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D6" w:rsidRPr="00B86489" w:rsidRDefault="003545D6" w:rsidP="003545D6">
      <w:pPr>
        <w:shd w:val="clear" w:color="auto" w:fill="F2F2F2" w:themeFill="background1" w:themeFillShade="F2"/>
        <w:spacing w:after="0" w:line="240" w:lineRule="auto"/>
        <w:ind w:right="-2"/>
        <w:jc w:val="center"/>
        <w:rPr>
          <w:b/>
          <w:bCs/>
          <w:sz w:val="28"/>
        </w:rPr>
      </w:pPr>
      <w:r w:rsidRPr="00B86489">
        <w:rPr>
          <w:b/>
          <w:bCs/>
          <w:sz w:val="28"/>
        </w:rPr>
        <w:t>PERFIL DE PROYECTO</w:t>
      </w:r>
    </w:p>
    <w:p w:rsidR="003545D6" w:rsidRPr="00B86489" w:rsidRDefault="003545D6" w:rsidP="003545D6">
      <w:pPr>
        <w:spacing w:after="0" w:line="240" w:lineRule="auto"/>
        <w:ind w:right="-2"/>
        <w:jc w:val="center"/>
        <w:rPr>
          <w:b/>
          <w:bCs/>
        </w:rPr>
      </w:pPr>
    </w:p>
    <w:p w:rsidR="003545D6" w:rsidRPr="00B86489" w:rsidRDefault="003545D6" w:rsidP="003545D6">
      <w:pPr>
        <w:pStyle w:val="Prrafodelista"/>
        <w:numPr>
          <w:ilvl w:val="0"/>
          <w:numId w:val="2"/>
        </w:numPr>
        <w:spacing w:after="0" w:line="240" w:lineRule="auto"/>
        <w:ind w:right="-2"/>
        <w:jc w:val="both"/>
        <w:rPr>
          <w:b/>
          <w:bCs/>
        </w:rPr>
      </w:pPr>
      <w:r w:rsidRPr="00B86489">
        <w:rPr>
          <w:b/>
          <w:bCs/>
        </w:rPr>
        <w:t xml:space="preserve">NOMBRE DEL PROYECTO </w:t>
      </w:r>
    </w:p>
    <w:p w:rsidR="003545D6" w:rsidRPr="00B86489" w:rsidRDefault="003545D6" w:rsidP="003545D6">
      <w:pPr>
        <w:spacing w:after="0" w:line="240" w:lineRule="auto"/>
        <w:ind w:left="720" w:right="-2"/>
        <w:jc w:val="both"/>
        <w:rPr>
          <w:b/>
        </w:rPr>
      </w:pPr>
    </w:p>
    <w:p w:rsidR="003545D6" w:rsidRPr="0038258C" w:rsidRDefault="0038258C" w:rsidP="003545D6">
      <w:pPr>
        <w:pStyle w:val="Prrafodelista"/>
        <w:spacing w:after="0"/>
        <w:jc w:val="both"/>
        <w:rPr>
          <w:rFonts w:cs="Arial"/>
          <w:b/>
          <w:bCs/>
          <w:iCs/>
          <w:sz w:val="28"/>
        </w:rPr>
      </w:pPr>
      <w:r w:rsidRPr="0038258C">
        <w:rPr>
          <w:rFonts w:cs="Arial"/>
          <w:b/>
          <w:bCs/>
          <w:iCs/>
          <w:sz w:val="28"/>
        </w:rPr>
        <w:t>SEÑALIZACIÓN Y SEMAFORIZACIÓN</w:t>
      </w:r>
    </w:p>
    <w:p w:rsidR="003545D6" w:rsidRPr="00B86489" w:rsidRDefault="003545D6" w:rsidP="003545D6">
      <w:pPr>
        <w:spacing w:after="0" w:line="240" w:lineRule="auto"/>
        <w:ind w:left="720" w:right="-2"/>
        <w:jc w:val="both"/>
      </w:pPr>
    </w:p>
    <w:p w:rsidR="003545D6" w:rsidRPr="00B86489" w:rsidRDefault="003545D6" w:rsidP="003545D6">
      <w:pPr>
        <w:pStyle w:val="Prrafodelista"/>
        <w:numPr>
          <w:ilvl w:val="0"/>
          <w:numId w:val="2"/>
        </w:numPr>
        <w:spacing w:after="0" w:line="240" w:lineRule="auto"/>
        <w:ind w:right="-2"/>
        <w:jc w:val="both"/>
        <w:rPr>
          <w:b/>
          <w:bCs/>
        </w:rPr>
      </w:pPr>
      <w:r w:rsidRPr="00B86489">
        <w:rPr>
          <w:b/>
          <w:bCs/>
        </w:rPr>
        <w:t>CATEGORIA DEL PROYECTO</w:t>
      </w:r>
    </w:p>
    <w:p w:rsidR="003545D6" w:rsidRPr="00B86489" w:rsidRDefault="003545D6" w:rsidP="003545D6">
      <w:pPr>
        <w:spacing w:after="0"/>
        <w:ind w:left="708"/>
        <w:jc w:val="both"/>
        <w:rPr>
          <w:rFonts w:cs="Arial"/>
          <w:bCs/>
          <w:iCs/>
        </w:rPr>
      </w:pPr>
    </w:p>
    <w:p w:rsidR="003545D6" w:rsidRPr="00B86489" w:rsidRDefault="003545D6" w:rsidP="003545D6">
      <w:pPr>
        <w:spacing w:after="0"/>
        <w:ind w:left="708"/>
        <w:jc w:val="both"/>
        <w:rPr>
          <w:rFonts w:cs="Arial"/>
          <w:bCs/>
          <w:iCs/>
        </w:rPr>
      </w:pPr>
      <w:r w:rsidRPr="00B86489">
        <w:rPr>
          <w:rFonts w:cs="Arial"/>
          <w:bCs/>
          <w:iCs/>
        </w:rPr>
        <w:t>Este proyecto tiene como finalidad el bienestar social</w:t>
      </w:r>
      <w:r>
        <w:rPr>
          <w:rFonts w:cs="Arial"/>
          <w:bCs/>
          <w:iCs/>
        </w:rPr>
        <w:t>, seguridad</w:t>
      </w:r>
      <w:r w:rsidRPr="00B86489">
        <w:rPr>
          <w:rFonts w:cs="Arial"/>
          <w:bCs/>
          <w:iCs/>
        </w:rPr>
        <w:t xml:space="preserve"> y mejoramiento de la calidad de vida de la población, invirtiendo en obra civil e infraestructura, por ende, corresponde a la categoría de inversión, subcategoría de obra pública. </w:t>
      </w:r>
    </w:p>
    <w:p w:rsidR="003545D6" w:rsidRPr="00B86489" w:rsidRDefault="003545D6" w:rsidP="003545D6">
      <w:pPr>
        <w:spacing w:after="0"/>
        <w:ind w:left="708"/>
        <w:jc w:val="both"/>
        <w:rPr>
          <w:rFonts w:cs="Arial"/>
          <w:bCs/>
          <w:iCs/>
        </w:rPr>
      </w:pPr>
    </w:p>
    <w:p w:rsidR="003545D6" w:rsidRPr="00B86489" w:rsidRDefault="003545D6" w:rsidP="003545D6">
      <w:pPr>
        <w:pStyle w:val="Prrafodelista"/>
        <w:numPr>
          <w:ilvl w:val="0"/>
          <w:numId w:val="2"/>
        </w:numPr>
        <w:spacing w:after="0" w:line="240" w:lineRule="auto"/>
        <w:ind w:right="-2"/>
        <w:jc w:val="both"/>
        <w:rPr>
          <w:b/>
          <w:bCs/>
        </w:rPr>
      </w:pPr>
      <w:r w:rsidRPr="00B86489">
        <w:rPr>
          <w:b/>
          <w:bCs/>
        </w:rPr>
        <w:t>COBERTURA GEOGRÁFICA</w:t>
      </w:r>
    </w:p>
    <w:p w:rsidR="003545D6" w:rsidRPr="00B86489" w:rsidRDefault="003545D6" w:rsidP="003545D6">
      <w:pPr>
        <w:pStyle w:val="Prrafodelista"/>
        <w:spacing w:after="0" w:line="240" w:lineRule="auto"/>
        <w:ind w:right="-2"/>
        <w:jc w:val="both"/>
        <w:rPr>
          <w:b/>
          <w:bCs/>
        </w:rPr>
      </w:pPr>
    </w:p>
    <w:p w:rsidR="003545D6" w:rsidRPr="00B86489" w:rsidRDefault="003545D6" w:rsidP="003545D6">
      <w:pPr>
        <w:pStyle w:val="Prrafodelista"/>
        <w:widowControl w:val="0"/>
        <w:tabs>
          <w:tab w:val="num" w:pos="3960"/>
        </w:tabs>
        <w:overflowPunct w:val="0"/>
        <w:autoSpaceDE w:val="0"/>
        <w:autoSpaceDN w:val="0"/>
        <w:adjustRightInd w:val="0"/>
        <w:spacing w:after="0" w:line="253" w:lineRule="auto"/>
        <w:jc w:val="both"/>
        <w:rPr>
          <w:rFonts w:cs="Arial"/>
        </w:rPr>
      </w:pPr>
      <w:r w:rsidRPr="00B86489">
        <w:rPr>
          <w:rFonts w:cs="Arial"/>
        </w:rPr>
        <w:t>El proyecto se localiza a nivel Distrital.</w:t>
      </w:r>
    </w:p>
    <w:p w:rsidR="003545D6" w:rsidRPr="00B86489" w:rsidRDefault="003545D6" w:rsidP="003545D6">
      <w:pPr>
        <w:pStyle w:val="Prrafodelista"/>
        <w:widowControl w:val="0"/>
        <w:tabs>
          <w:tab w:val="num" w:pos="3960"/>
        </w:tabs>
        <w:overflowPunct w:val="0"/>
        <w:autoSpaceDE w:val="0"/>
        <w:autoSpaceDN w:val="0"/>
        <w:adjustRightInd w:val="0"/>
        <w:spacing w:after="0" w:line="253" w:lineRule="auto"/>
        <w:jc w:val="both"/>
        <w:rPr>
          <w:rFonts w:cs="Arial"/>
        </w:rPr>
      </w:pPr>
    </w:p>
    <w:p w:rsidR="003545D6" w:rsidRPr="00B86489" w:rsidRDefault="003545D6" w:rsidP="003545D6">
      <w:pPr>
        <w:pStyle w:val="Prrafodelista"/>
        <w:numPr>
          <w:ilvl w:val="0"/>
          <w:numId w:val="2"/>
        </w:numPr>
        <w:spacing w:after="0" w:line="240" w:lineRule="auto"/>
        <w:ind w:right="-2"/>
        <w:jc w:val="both"/>
        <w:rPr>
          <w:b/>
          <w:bCs/>
        </w:rPr>
      </w:pPr>
      <w:r w:rsidRPr="00B86489">
        <w:rPr>
          <w:b/>
          <w:bCs/>
        </w:rPr>
        <w:t>ANALISIS DE LA SITUACION ACTUAL - DIAGNOSTICO</w:t>
      </w:r>
    </w:p>
    <w:p w:rsidR="003545D6" w:rsidRPr="00B86489" w:rsidRDefault="003545D6" w:rsidP="003545D6">
      <w:pPr>
        <w:pStyle w:val="Prrafodelista"/>
        <w:spacing w:after="0" w:line="240" w:lineRule="auto"/>
        <w:ind w:right="-2"/>
        <w:jc w:val="both"/>
        <w:rPr>
          <w:b/>
          <w:bCs/>
        </w:rPr>
      </w:pPr>
    </w:p>
    <w:p w:rsidR="003545D6" w:rsidRDefault="003545D6" w:rsidP="003545D6">
      <w:pPr>
        <w:pStyle w:val="Prrafodelista"/>
        <w:spacing w:after="0" w:line="240" w:lineRule="auto"/>
        <w:ind w:right="-2"/>
        <w:jc w:val="both"/>
        <w:rPr>
          <w:bCs/>
        </w:rPr>
      </w:pPr>
      <w:r w:rsidRPr="00B86489">
        <w:rPr>
          <w:bCs/>
        </w:rPr>
        <w:t>En la actualidad, la EPMMOP a través de la Gerencia de Operaciones de la Movilidad, es la encargada de la operación y funcionamiento del sistema de semaforización y de implementar y mantener elementos pa</w:t>
      </w:r>
      <w:r>
        <w:rPr>
          <w:bCs/>
        </w:rPr>
        <w:t>ra la seguridad vial en el DMQ.</w:t>
      </w:r>
    </w:p>
    <w:p w:rsidR="003545D6" w:rsidRDefault="003545D6" w:rsidP="003545D6">
      <w:pPr>
        <w:pStyle w:val="Prrafodelista"/>
        <w:spacing w:after="0" w:line="240" w:lineRule="auto"/>
        <w:ind w:right="-2"/>
        <w:jc w:val="both"/>
        <w:rPr>
          <w:bCs/>
        </w:rPr>
      </w:pPr>
    </w:p>
    <w:p w:rsidR="003545D6" w:rsidRPr="00B86489" w:rsidRDefault="003545D6" w:rsidP="003545D6">
      <w:pPr>
        <w:pStyle w:val="Prrafodelista"/>
        <w:spacing w:after="0" w:line="240" w:lineRule="auto"/>
        <w:ind w:right="-2"/>
        <w:jc w:val="both"/>
        <w:rPr>
          <w:bCs/>
        </w:rPr>
      </w:pPr>
      <w:r w:rsidRPr="00B86489">
        <w:rPr>
          <w:bCs/>
        </w:rPr>
        <w:t xml:space="preserve">Desde el Centro de Gestión de la Movilidad se realiza el monitoreo y control de semáforos y se atienden las alertas detectadas por las cámaras de seguridad. </w:t>
      </w:r>
    </w:p>
    <w:p w:rsidR="003545D6" w:rsidRPr="00B86489" w:rsidRDefault="003545D6" w:rsidP="003545D6">
      <w:pPr>
        <w:pStyle w:val="Prrafodelista"/>
        <w:spacing w:after="0" w:line="240" w:lineRule="auto"/>
        <w:ind w:right="-2"/>
        <w:jc w:val="both"/>
        <w:rPr>
          <w:bCs/>
        </w:rPr>
      </w:pPr>
    </w:p>
    <w:p w:rsidR="003545D6" w:rsidRPr="00B86489" w:rsidRDefault="003545D6" w:rsidP="003545D6">
      <w:pPr>
        <w:pStyle w:val="Prrafodelista"/>
        <w:spacing w:after="0" w:line="240" w:lineRule="auto"/>
        <w:ind w:right="-2"/>
        <w:jc w:val="both"/>
        <w:rPr>
          <w:bCs/>
        </w:rPr>
      </w:pPr>
      <w:r w:rsidRPr="00B86489">
        <w:rPr>
          <w:bCs/>
        </w:rPr>
        <w:t>Adicional</w:t>
      </w:r>
      <w:r>
        <w:rPr>
          <w:bCs/>
        </w:rPr>
        <w:t>mente,</w:t>
      </w:r>
      <w:r w:rsidRPr="00B86489">
        <w:rPr>
          <w:bCs/>
        </w:rPr>
        <w:t xml:space="preserve"> </w:t>
      </w:r>
      <w:r>
        <w:rPr>
          <w:bCs/>
        </w:rPr>
        <w:t xml:space="preserve">la EPMMOP provee </w:t>
      </w:r>
      <w:r w:rsidRPr="00B86489">
        <w:rPr>
          <w:bCs/>
        </w:rPr>
        <w:t xml:space="preserve">de señalización horizontal y vertical que </w:t>
      </w:r>
      <w:r>
        <w:rPr>
          <w:bCs/>
        </w:rPr>
        <w:t>coadyuva</w:t>
      </w:r>
      <w:r w:rsidRPr="00B86489">
        <w:rPr>
          <w:bCs/>
        </w:rPr>
        <w:t xml:space="preserve"> a mejorar el componente de seguridad vial.</w:t>
      </w:r>
    </w:p>
    <w:p w:rsidR="003545D6" w:rsidRPr="00B86489" w:rsidRDefault="003545D6" w:rsidP="003545D6">
      <w:pPr>
        <w:spacing w:after="0" w:line="240" w:lineRule="auto"/>
        <w:ind w:right="-2"/>
        <w:jc w:val="both"/>
        <w:rPr>
          <w:b/>
          <w:bCs/>
        </w:rPr>
      </w:pPr>
    </w:p>
    <w:p w:rsidR="003545D6" w:rsidRPr="00B86489" w:rsidRDefault="003545D6" w:rsidP="003545D6">
      <w:pPr>
        <w:pStyle w:val="Prrafodelista"/>
        <w:numPr>
          <w:ilvl w:val="0"/>
          <w:numId w:val="2"/>
        </w:numPr>
        <w:spacing w:after="0" w:line="240" w:lineRule="auto"/>
        <w:ind w:right="-2"/>
        <w:jc w:val="both"/>
        <w:rPr>
          <w:b/>
          <w:bCs/>
        </w:rPr>
      </w:pPr>
      <w:r w:rsidRPr="00B86489">
        <w:rPr>
          <w:b/>
          <w:bCs/>
        </w:rPr>
        <w:t>ANTECEDENTES</w:t>
      </w:r>
    </w:p>
    <w:p w:rsidR="003545D6" w:rsidRPr="00B86489" w:rsidRDefault="003545D6" w:rsidP="003545D6">
      <w:pPr>
        <w:spacing w:after="0" w:line="240" w:lineRule="auto"/>
        <w:ind w:left="708" w:right="-2"/>
        <w:jc w:val="both"/>
        <w:rPr>
          <w:bCs/>
        </w:rPr>
      </w:pPr>
    </w:p>
    <w:p w:rsidR="003545D6" w:rsidRPr="00B86489" w:rsidRDefault="003545D6" w:rsidP="003545D6">
      <w:pPr>
        <w:spacing w:after="0" w:line="240" w:lineRule="auto"/>
        <w:ind w:left="708" w:right="-2"/>
        <w:jc w:val="both"/>
        <w:rPr>
          <w:bCs/>
        </w:rPr>
      </w:pPr>
      <w:r w:rsidRPr="00B86489">
        <w:rPr>
          <w:bCs/>
        </w:rPr>
        <w:t xml:space="preserve">En cumplimiento del objeto principal de creación de la Empresa Pública Metropolitana de Movilidad y Obras Públicas, estipulado en la Ordenanza Metropolitana N° 309 artículo 2 literal A “diseñar, planificar, construir, mantener, operar y, en general, explotar la infraestructura de vías y espacio público”. </w:t>
      </w:r>
    </w:p>
    <w:p w:rsidR="003545D6" w:rsidRPr="00B86489" w:rsidRDefault="003545D6" w:rsidP="003545D6">
      <w:pPr>
        <w:spacing w:after="0" w:line="240" w:lineRule="auto"/>
        <w:ind w:right="-2"/>
        <w:jc w:val="both"/>
        <w:rPr>
          <w:bCs/>
        </w:rPr>
      </w:pPr>
    </w:p>
    <w:p w:rsidR="003545D6" w:rsidRPr="00B86489" w:rsidRDefault="003545D6" w:rsidP="003545D6">
      <w:pPr>
        <w:pStyle w:val="Prrafodelista"/>
        <w:numPr>
          <w:ilvl w:val="0"/>
          <w:numId w:val="2"/>
        </w:numPr>
        <w:spacing w:after="0" w:line="240" w:lineRule="auto"/>
        <w:ind w:right="-2"/>
        <w:jc w:val="both"/>
        <w:rPr>
          <w:b/>
          <w:bCs/>
        </w:rPr>
      </w:pPr>
      <w:r w:rsidRPr="00B86489">
        <w:rPr>
          <w:b/>
          <w:bCs/>
        </w:rPr>
        <w:t>JUSTIFICACIÓN</w:t>
      </w:r>
    </w:p>
    <w:p w:rsidR="003545D6" w:rsidRPr="00B86489" w:rsidRDefault="003545D6" w:rsidP="003545D6">
      <w:pPr>
        <w:pStyle w:val="Prrafodelista"/>
        <w:spacing w:after="0" w:line="240" w:lineRule="auto"/>
        <w:ind w:right="-2"/>
        <w:jc w:val="both"/>
        <w:rPr>
          <w:b/>
          <w:bCs/>
        </w:rPr>
      </w:pPr>
    </w:p>
    <w:p w:rsidR="003545D6" w:rsidRPr="00B86489" w:rsidRDefault="003545D6" w:rsidP="003545D6">
      <w:pPr>
        <w:spacing w:after="0" w:line="240" w:lineRule="auto"/>
        <w:ind w:left="708" w:right="-2"/>
        <w:jc w:val="both"/>
        <w:rPr>
          <w:bCs/>
        </w:rPr>
      </w:pPr>
      <w:r w:rsidRPr="00B86489">
        <w:rPr>
          <w:bCs/>
        </w:rPr>
        <w:t xml:space="preserve">Este proyecto se realiza para ofrecer a la comunidad calles, avenidas e intersecciones más seguras, facilitando la circulación de los peatones y vehículos motorizados y no motorizados, evitando accidentes, precautelando su bienestar y brindando soluciones que permitan una movilidad humana más ágil y eficiente. </w:t>
      </w:r>
    </w:p>
    <w:p w:rsidR="003545D6" w:rsidRPr="00B86489" w:rsidRDefault="003545D6" w:rsidP="003545D6">
      <w:pPr>
        <w:spacing w:after="0" w:line="240" w:lineRule="auto"/>
        <w:ind w:right="-2"/>
        <w:jc w:val="both"/>
        <w:rPr>
          <w:bCs/>
        </w:rPr>
      </w:pPr>
    </w:p>
    <w:p w:rsidR="003545D6" w:rsidRPr="00B86489" w:rsidRDefault="003545D6" w:rsidP="003545D6">
      <w:pPr>
        <w:pStyle w:val="Prrafodelista"/>
        <w:numPr>
          <w:ilvl w:val="0"/>
          <w:numId w:val="2"/>
        </w:numPr>
        <w:spacing w:after="0" w:line="240" w:lineRule="auto"/>
        <w:ind w:right="-2"/>
        <w:jc w:val="both"/>
        <w:rPr>
          <w:b/>
          <w:bCs/>
        </w:rPr>
      </w:pPr>
      <w:r w:rsidRPr="00B86489">
        <w:rPr>
          <w:b/>
          <w:bCs/>
        </w:rPr>
        <w:t>BREVE RESUMEN – DESCRIPCIÓN DEL PROYECTO</w:t>
      </w:r>
    </w:p>
    <w:p w:rsidR="003545D6" w:rsidRPr="00B86489" w:rsidRDefault="003545D6" w:rsidP="003545D6">
      <w:pPr>
        <w:pStyle w:val="Prrafodelista"/>
        <w:spacing w:after="0"/>
        <w:jc w:val="both"/>
        <w:rPr>
          <w:rFonts w:cs="Arial"/>
          <w:bCs/>
          <w:iCs/>
        </w:rPr>
      </w:pPr>
    </w:p>
    <w:p w:rsidR="003545D6" w:rsidRPr="00B86489" w:rsidRDefault="003545D6" w:rsidP="003545D6">
      <w:pPr>
        <w:pStyle w:val="Prrafodelista"/>
        <w:spacing w:after="0" w:line="240" w:lineRule="auto"/>
        <w:ind w:right="-2"/>
        <w:jc w:val="both"/>
        <w:rPr>
          <w:bCs/>
        </w:rPr>
      </w:pPr>
      <w:r w:rsidRPr="00B86489">
        <w:rPr>
          <w:rFonts w:cs="Arial"/>
          <w:bCs/>
          <w:iCs/>
        </w:rPr>
        <w:t>El proyecto busca mantener e implementar señalética horizontal y vertical, además de operar las intersecciones semafóricas de la ciudad, con el propósito de garantizar y mejorar las condiciones de movilidad de la población.</w:t>
      </w:r>
    </w:p>
    <w:p w:rsidR="003545D6" w:rsidRDefault="003545D6" w:rsidP="003545D6">
      <w:pPr>
        <w:spacing w:after="0" w:line="240" w:lineRule="auto"/>
        <w:ind w:right="-2"/>
        <w:jc w:val="both"/>
        <w:rPr>
          <w:bCs/>
        </w:rPr>
      </w:pPr>
    </w:p>
    <w:p w:rsidR="00187FB2" w:rsidRDefault="00187FB2" w:rsidP="003545D6">
      <w:pPr>
        <w:spacing w:after="0" w:line="240" w:lineRule="auto"/>
        <w:ind w:right="-2"/>
        <w:jc w:val="both"/>
        <w:rPr>
          <w:bCs/>
        </w:rPr>
      </w:pPr>
    </w:p>
    <w:p w:rsidR="00187FB2" w:rsidRPr="00B86489" w:rsidRDefault="00187FB2" w:rsidP="003545D6">
      <w:pPr>
        <w:spacing w:after="0" w:line="240" w:lineRule="auto"/>
        <w:ind w:right="-2"/>
        <w:jc w:val="both"/>
        <w:rPr>
          <w:bCs/>
        </w:rPr>
      </w:pPr>
      <w:bookmarkStart w:id="0" w:name="_GoBack"/>
      <w:bookmarkEnd w:id="0"/>
    </w:p>
    <w:p w:rsidR="003545D6" w:rsidRPr="00B86489" w:rsidRDefault="003545D6" w:rsidP="003545D6">
      <w:pPr>
        <w:pStyle w:val="Prrafodelista"/>
        <w:numPr>
          <w:ilvl w:val="0"/>
          <w:numId w:val="2"/>
        </w:numPr>
        <w:spacing w:after="0" w:line="240" w:lineRule="auto"/>
        <w:ind w:right="-2"/>
        <w:jc w:val="both"/>
        <w:rPr>
          <w:b/>
          <w:bCs/>
        </w:rPr>
      </w:pPr>
      <w:r w:rsidRPr="00B86489">
        <w:rPr>
          <w:b/>
          <w:bCs/>
        </w:rPr>
        <w:lastRenderedPageBreak/>
        <w:t>ALINEACION ESTRATEGICA</w:t>
      </w:r>
    </w:p>
    <w:p w:rsidR="003545D6" w:rsidRPr="00B86489" w:rsidRDefault="003545D6" w:rsidP="003545D6">
      <w:pPr>
        <w:spacing w:after="0" w:line="240" w:lineRule="auto"/>
        <w:ind w:right="-2"/>
        <w:jc w:val="both"/>
        <w:rPr>
          <w:b/>
          <w:bCs/>
        </w:rPr>
      </w:pPr>
    </w:p>
    <w:tbl>
      <w:tblPr>
        <w:tblStyle w:val="Tabladecuadrcula4-nfasis11"/>
        <w:tblW w:w="7755" w:type="dxa"/>
        <w:jc w:val="center"/>
        <w:tblLook w:val="04A0" w:firstRow="1" w:lastRow="0" w:firstColumn="1" w:lastColumn="0" w:noHBand="0" w:noVBand="1"/>
      </w:tblPr>
      <w:tblGrid>
        <w:gridCol w:w="2677"/>
        <w:gridCol w:w="5078"/>
      </w:tblGrid>
      <w:tr w:rsidR="003545D6" w:rsidRPr="00B86489" w:rsidTr="006634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7" w:type="dxa"/>
          </w:tcPr>
          <w:p w:rsidR="003545D6" w:rsidRPr="00B86489" w:rsidRDefault="003545D6" w:rsidP="00663420">
            <w:pPr>
              <w:pStyle w:val="Prrafodelista"/>
              <w:ind w:left="0" w:right="-2"/>
              <w:jc w:val="both"/>
              <w:rPr>
                <w:b w:val="0"/>
                <w:bCs w:val="0"/>
              </w:rPr>
            </w:pPr>
            <w:r w:rsidRPr="00B86489">
              <w:t>EJE ESTRATEGICO</w:t>
            </w:r>
          </w:p>
        </w:tc>
        <w:tc>
          <w:tcPr>
            <w:tcW w:w="5078" w:type="dxa"/>
          </w:tcPr>
          <w:p w:rsidR="003545D6" w:rsidRPr="00B86489" w:rsidRDefault="003545D6" w:rsidP="00663420">
            <w:pPr>
              <w:pStyle w:val="Prrafodelista"/>
              <w:ind w:left="0" w:right="-2"/>
              <w:jc w:val="both"/>
              <w:cnfStyle w:val="100000000000" w:firstRow="1" w:lastRow="0" w:firstColumn="0" w:lastColumn="0" w:oddVBand="0" w:evenVBand="0" w:oddHBand="0" w:evenHBand="0" w:firstRowFirstColumn="0" w:firstRowLastColumn="0" w:lastRowFirstColumn="0" w:lastRowLastColumn="0"/>
              <w:rPr>
                <w:b w:val="0"/>
                <w:bCs w:val="0"/>
              </w:rPr>
            </w:pPr>
            <w:r w:rsidRPr="00B86489">
              <w:rPr>
                <w:b w:val="0"/>
                <w:bCs w:val="0"/>
              </w:rPr>
              <w:t>3. QUITO CIUDAD INTELIGENTE</w:t>
            </w:r>
          </w:p>
        </w:tc>
      </w:tr>
      <w:tr w:rsidR="003545D6" w:rsidRPr="00B86489" w:rsidTr="0066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7" w:type="dxa"/>
          </w:tcPr>
          <w:p w:rsidR="003545D6" w:rsidRPr="00B86489" w:rsidRDefault="003545D6" w:rsidP="00663420">
            <w:pPr>
              <w:pStyle w:val="Prrafodelista"/>
              <w:ind w:left="0" w:right="-2"/>
              <w:jc w:val="both"/>
              <w:rPr>
                <w:b w:val="0"/>
                <w:bCs w:val="0"/>
              </w:rPr>
            </w:pPr>
            <w:r w:rsidRPr="00B86489">
              <w:t>POLITICA</w:t>
            </w:r>
          </w:p>
        </w:tc>
        <w:tc>
          <w:tcPr>
            <w:tcW w:w="5078" w:type="dxa"/>
          </w:tcPr>
          <w:p w:rsidR="003545D6" w:rsidRDefault="003545D6" w:rsidP="00663420">
            <w:pPr>
              <w:pStyle w:val="Prrafodelista"/>
              <w:ind w:left="0" w:right="-2"/>
              <w:jc w:val="both"/>
              <w:cnfStyle w:val="000000100000" w:firstRow="0" w:lastRow="0" w:firstColumn="0" w:lastColumn="0" w:oddVBand="0" w:evenVBand="0" w:oddHBand="1" w:evenHBand="0" w:firstRowFirstColumn="0" w:firstRowLastColumn="0" w:lastRowFirstColumn="0" w:lastRowLastColumn="0"/>
              <w:rPr>
                <w:bCs/>
              </w:rPr>
            </w:pPr>
            <w:r w:rsidRPr="00FD5ABA">
              <w:rPr>
                <w:b/>
                <w:bCs/>
              </w:rPr>
              <w:t>M8</w:t>
            </w:r>
            <w:r w:rsidR="00FD5ABA">
              <w:rPr>
                <w:bCs/>
              </w:rPr>
              <w:t xml:space="preserve"> </w:t>
            </w:r>
            <w:r w:rsidR="00FD5ABA" w:rsidRPr="00FD5ABA">
              <w:rPr>
                <w:bCs/>
              </w:rPr>
              <w:t>Impulsar nuevas propuestas de mitigación de tráfico para repotenciar la capacidad vial existente dentro del marco general de la gestión del tráfico, con planes complementarios de mantenimiento para mejorar la fluidez del tráfico en nodos congestionados.</w:t>
            </w:r>
          </w:p>
          <w:p w:rsidR="00FD5ABA" w:rsidRPr="00B86489" w:rsidRDefault="00FD5ABA" w:rsidP="00663420">
            <w:pPr>
              <w:pStyle w:val="Prrafodelista"/>
              <w:ind w:left="0" w:right="-2"/>
              <w:jc w:val="both"/>
              <w:cnfStyle w:val="000000100000" w:firstRow="0" w:lastRow="0" w:firstColumn="0" w:lastColumn="0" w:oddVBand="0" w:evenVBand="0" w:oddHBand="1" w:evenHBand="0" w:firstRowFirstColumn="0" w:firstRowLastColumn="0" w:lastRowFirstColumn="0" w:lastRowLastColumn="0"/>
              <w:rPr>
                <w:bCs/>
              </w:rPr>
            </w:pPr>
          </w:p>
          <w:p w:rsidR="003545D6" w:rsidRPr="00FD5ABA" w:rsidRDefault="003545D6" w:rsidP="00FD5ABA">
            <w:pPr>
              <w:ind w:right="-2"/>
              <w:jc w:val="both"/>
              <w:cnfStyle w:val="000000100000" w:firstRow="0" w:lastRow="0" w:firstColumn="0" w:lastColumn="0" w:oddVBand="0" w:evenVBand="0" w:oddHBand="1" w:evenHBand="0" w:firstRowFirstColumn="0" w:firstRowLastColumn="0" w:lastRowFirstColumn="0" w:lastRowLastColumn="0"/>
              <w:rPr>
                <w:b/>
                <w:bCs/>
              </w:rPr>
            </w:pPr>
            <w:r w:rsidRPr="00FD5ABA">
              <w:rPr>
                <w:b/>
                <w:bCs/>
              </w:rPr>
              <w:t>M4</w:t>
            </w:r>
            <w:r w:rsidR="00FD5ABA" w:rsidRPr="00FD5ABA">
              <w:rPr>
                <w:b/>
                <w:bCs/>
              </w:rPr>
              <w:t xml:space="preserve"> </w:t>
            </w:r>
            <w:r w:rsidR="00FD5ABA" w:rsidRPr="00FD5ABA">
              <w:rPr>
                <w:bCs/>
              </w:rPr>
              <w:t>Promover en la ciudadanía la racionalización del uso del vehículo privado y su participación en procesos de restricción de su circulación, en orden al</w:t>
            </w:r>
            <w:r w:rsidR="00FD5ABA">
              <w:rPr>
                <w:bCs/>
              </w:rPr>
              <w:t xml:space="preserve"> </w:t>
            </w:r>
            <w:r w:rsidR="00FD5ABA" w:rsidRPr="00FD5ABA">
              <w:rPr>
                <w:bCs/>
              </w:rPr>
              <w:t>bien común y a los planes de tráfico y de ordenamiento territorial que se</w:t>
            </w:r>
            <w:r w:rsidR="00FD5ABA">
              <w:rPr>
                <w:bCs/>
              </w:rPr>
              <w:t xml:space="preserve"> </w:t>
            </w:r>
            <w:r w:rsidR="00FD5ABA" w:rsidRPr="00FD5ABA">
              <w:rPr>
                <w:bCs/>
              </w:rPr>
              <w:t>establezcan en el DMQ.</w:t>
            </w:r>
          </w:p>
        </w:tc>
      </w:tr>
      <w:tr w:rsidR="003545D6" w:rsidRPr="00B86489" w:rsidTr="00663420">
        <w:trPr>
          <w:jc w:val="center"/>
        </w:trPr>
        <w:tc>
          <w:tcPr>
            <w:cnfStyle w:val="001000000000" w:firstRow="0" w:lastRow="0" w:firstColumn="1" w:lastColumn="0" w:oddVBand="0" w:evenVBand="0" w:oddHBand="0" w:evenHBand="0" w:firstRowFirstColumn="0" w:firstRowLastColumn="0" w:lastRowFirstColumn="0" w:lastRowLastColumn="0"/>
            <w:tcW w:w="2677" w:type="dxa"/>
          </w:tcPr>
          <w:p w:rsidR="003545D6" w:rsidRPr="00B86489" w:rsidRDefault="003545D6" w:rsidP="00663420">
            <w:pPr>
              <w:pStyle w:val="Prrafodelista"/>
              <w:ind w:left="0" w:right="-2"/>
              <w:jc w:val="both"/>
              <w:rPr>
                <w:b w:val="0"/>
                <w:bCs w:val="0"/>
              </w:rPr>
            </w:pPr>
            <w:r w:rsidRPr="00B86489">
              <w:t>OBJETIVO ESTRATEGICO</w:t>
            </w:r>
          </w:p>
        </w:tc>
        <w:tc>
          <w:tcPr>
            <w:tcW w:w="5078" w:type="dxa"/>
          </w:tcPr>
          <w:p w:rsidR="003545D6" w:rsidRPr="00B86489" w:rsidRDefault="003545D6" w:rsidP="00FD5ABA">
            <w:pPr>
              <w:ind w:right="-2"/>
              <w:jc w:val="both"/>
              <w:cnfStyle w:val="000000000000" w:firstRow="0" w:lastRow="0" w:firstColumn="0" w:lastColumn="0" w:oddVBand="0" w:evenVBand="0" w:oddHBand="0" w:evenHBand="0" w:firstRowFirstColumn="0" w:firstRowLastColumn="0" w:lastRowFirstColumn="0" w:lastRowLastColumn="0"/>
              <w:rPr>
                <w:bCs/>
              </w:rPr>
            </w:pPr>
            <w:r w:rsidRPr="00FD5ABA">
              <w:rPr>
                <w:b/>
                <w:bCs/>
              </w:rPr>
              <w:t>8.1</w:t>
            </w:r>
            <w:r w:rsidR="00FD5ABA" w:rsidRPr="00FD5ABA">
              <w:rPr>
                <w:bCs/>
              </w:rPr>
              <w:t xml:space="preserve"> Se operará en niveles de servicio razonables las principales intersecciones del DMQ, debido a</w:t>
            </w:r>
            <w:r w:rsidR="00FD5ABA">
              <w:rPr>
                <w:bCs/>
              </w:rPr>
              <w:t xml:space="preserve"> </w:t>
            </w:r>
            <w:r w:rsidR="00FD5ABA" w:rsidRPr="00FD5ABA">
              <w:rPr>
                <w:bCs/>
              </w:rPr>
              <w:t>las intervenciones de diseño vial, mantenimiento y señalización adecuada.</w:t>
            </w:r>
          </w:p>
          <w:p w:rsidR="003545D6" w:rsidRPr="00B86489" w:rsidRDefault="003545D6" w:rsidP="00FD5ABA">
            <w:pPr>
              <w:ind w:right="-2"/>
              <w:jc w:val="both"/>
              <w:cnfStyle w:val="000000000000" w:firstRow="0" w:lastRow="0" w:firstColumn="0" w:lastColumn="0" w:oddVBand="0" w:evenVBand="0" w:oddHBand="0" w:evenHBand="0" w:firstRowFirstColumn="0" w:firstRowLastColumn="0" w:lastRowFirstColumn="0" w:lastRowLastColumn="0"/>
              <w:rPr>
                <w:bCs/>
              </w:rPr>
            </w:pPr>
            <w:r w:rsidRPr="00FD5ABA">
              <w:rPr>
                <w:b/>
                <w:bCs/>
              </w:rPr>
              <w:t>4.2</w:t>
            </w:r>
            <w:r w:rsidR="00FD5ABA" w:rsidRPr="00FD5ABA">
              <w:rPr>
                <w:bCs/>
              </w:rPr>
              <w:t xml:space="preserve"> Se disminuirán los tiempos de viaje en vehículos motorizados mediante la eficiente gestión y</w:t>
            </w:r>
            <w:r w:rsidR="00FD5ABA">
              <w:rPr>
                <w:bCs/>
              </w:rPr>
              <w:t xml:space="preserve"> </w:t>
            </w:r>
            <w:r w:rsidR="00FD5ABA" w:rsidRPr="00FD5ABA">
              <w:rPr>
                <w:bCs/>
              </w:rPr>
              <w:t>aplicación de planes de mitigación tráfico definidos por la Municipalidad.</w:t>
            </w:r>
          </w:p>
        </w:tc>
      </w:tr>
      <w:tr w:rsidR="003545D6" w:rsidRPr="00B86489" w:rsidTr="0066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7" w:type="dxa"/>
          </w:tcPr>
          <w:p w:rsidR="003545D6" w:rsidRPr="00B86489" w:rsidRDefault="003545D6" w:rsidP="00663420">
            <w:pPr>
              <w:pStyle w:val="Prrafodelista"/>
              <w:ind w:left="0" w:right="-2"/>
              <w:jc w:val="both"/>
              <w:rPr>
                <w:b w:val="0"/>
                <w:bCs w:val="0"/>
              </w:rPr>
            </w:pPr>
            <w:r w:rsidRPr="00B86489">
              <w:t>INDICADOR ESTRATEGICO</w:t>
            </w:r>
          </w:p>
        </w:tc>
        <w:tc>
          <w:tcPr>
            <w:tcW w:w="5078" w:type="dxa"/>
          </w:tcPr>
          <w:p w:rsidR="003545D6" w:rsidRPr="00B86489" w:rsidRDefault="003545D6" w:rsidP="00663420">
            <w:pPr>
              <w:pStyle w:val="Prrafodelista"/>
              <w:ind w:left="0" w:right="-2"/>
              <w:jc w:val="both"/>
              <w:cnfStyle w:val="000000100000" w:firstRow="0" w:lastRow="0" w:firstColumn="0" w:lastColumn="0" w:oddVBand="0" w:evenVBand="0" w:oddHBand="1" w:evenHBand="0" w:firstRowFirstColumn="0" w:firstRowLastColumn="0" w:lastRowFirstColumn="0" w:lastRowLastColumn="0"/>
              <w:rPr>
                <w:bCs/>
              </w:rPr>
            </w:pPr>
            <w:r w:rsidRPr="00B86489">
              <w:rPr>
                <w:bCs/>
              </w:rPr>
              <w:t>Número de intersecciones reformadas geométricamente a nivel con intervenciones integrales de señalización, semaforización y facilidades para el cruce seguro de peatones y ciclistas, respecto del número total de intersecciones críticas identificadas.</w:t>
            </w:r>
          </w:p>
          <w:p w:rsidR="003545D6" w:rsidRPr="00B86489" w:rsidRDefault="003545D6" w:rsidP="00663420">
            <w:pPr>
              <w:pStyle w:val="Prrafodelista"/>
              <w:ind w:left="0" w:right="-2"/>
              <w:jc w:val="both"/>
              <w:cnfStyle w:val="000000100000" w:firstRow="0" w:lastRow="0" w:firstColumn="0" w:lastColumn="0" w:oddVBand="0" w:evenVBand="0" w:oddHBand="1" w:evenHBand="0" w:firstRowFirstColumn="0" w:firstRowLastColumn="0" w:lastRowFirstColumn="0" w:lastRowLastColumn="0"/>
              <w:rPr>
                <w:bCs/>
              </w:rPr>
            </w:pPr>
          </w:p>
          <w:p w:rsidR="003545D6" w:rsidRPr="00B86489" w:rsidRDefault="003545D6" w:rsidP="00663420">
            <w:pPr>
              <w:pStyle w:val="Prrafodelista"/>
              <w:ind w:left="0" w:right="-2"/>
              <w:jc w:val="both"/>
              <w:cnfStyle w:val="000000100000" w:firstRow="0" w:lastRow="0" w:firstColumn="0" w:lastColumn="0" w:oddVBand="0" w:evenVBand="0" w:oddHBand="1" w:evenHBand="0" w:firstRowFirstColumn="0" w:firstRowLastColumn="0" w:lastRowFirstColumn="0" w:lastRowLastColumn="0"/>
              <w:rPr>
                <w:bCs/>
              </w:rPr>
            </w:pPr>
            <w:r w:rsidRPr="00B86489">
              <w:rPr>
                <w:bCs/>
              </w:rPr>
              <w:t>Velocidad promedio de viaje en km/h en la red vial principal (línea base generada por la empresa de semáforos concesionada para el nuevo sistema adaptativo).</w:t>
            </w:r>
          </w:p>
        </w:tc>
      </w:tr>
      <w:tr w:rsidR="003545D6" w:rsidRPr="00B86489" w:rsidTr="00663420">
        <w:trPr>
          <w:jc w:val="center"/>
        </w:trPr>
        <w:tc>
          <w:tcPr>
            <w:cnfStyle w:val="001000000000" w:firstRow="0" w:lastRow="0" w:firstColumn="1" w:lastColumn="0" w:oddVBand="0" w:evenVBand="0" w:oddHBand="0" w:evenHBand="0" w:firstRowFirstColumn="0" w:firstRowLastColumn="0" w:lastRowFirstColumn="0" w:lastRowLastColumn="0"/>
            <w:tcW w:w="2677" w:type="dxa"/>
          </w:tcPr>
          <w:p w:rsidR="003545D6" w:rsidRPr="00B86489" w:rsidRDefault="003545D6" w:rsidP="00663420">
            <w:pPr>
              <w:pStyle w:val="Prrafodelista"/>
              <w:ind w:left="0" w:right="-2"/>
              <w:jc w:val="both"/>
              <w:rPr>
                <w:b w:val="0"/>
                <w:bCs w:val="0"/>
              </w:rPr>
            </w:pPr>
            <w:r w:rsidRPr="00B86489">
              <w:t>META ESTRATEGICA</w:t>
            </w:r>
          </w:p>
        </w:tc>
        <w:tc>
          <w:tcPr>
            <w:tcW w:w="5078" w:type="dxa"/>
          </w:tcPr>
          <w:p w:rsidR="003545D6" w:rsidRPr="00B86489" w:rsidRDefault="003545D6" w:rsidP="00663420">
            <w:pPr>
              <w:pStyle w:val="Prrafodelista"/>
              <w:ind w:left="0" w:right="-2"/>
              <w:jc w:val="both"/>
              <w:cnfStyle w:val="000000000000" w:firstRow="0" w:lastRow="0" w:firstColumn="0" w:lastColumn="0" w:oddVBand="0" w:evenVBand="0" w:oddHBand="0" w:evenHBand="0" w:firstRowFirstColumn="0" w:firstRowLastColumn="0" w:lastRowFirstColumn="0" w:lastRowLastColumn="0"/>
              <w:rPr>
                <w:bCs/>
              </w:rPr>
            </w:pPr>
            <w:r w:rsidRPr="00B86489">
              <w:rPr>
                <w:bCs/>
              </w:rPr>
              <w:t>Al 2019, se reformarán al menos dos intersecciones por año.</w:t>
            </w:r>
          </w:p>
          <w:p w:rsidR="003545D6" w:rsidRPr="00B86489" w:rsidRDefault="003545D6" w:rsidP="00663420">
            <w:pPr>
              <w:pStyle w:val="Prrafodelista"/>
              <w:ind w:left="0" w:right="-2"/>
              <w:jc w:val="both"/>
              <w:cnfStyle w:val="000000000000" w:firstRow="0" w:lastRow="0" w:firstColumn="0" w:lastColumn="0" w:oddVBand="0" w:evenVBand="0" w:oddHBand="0" w:evenHBand="0" w:firstRowFirstColumn="0" w:firstRowLastColumn="0" w:lastRowFirstColumn="0" w:lastRowLastColumn="0"/>
              <w:rPr>
                <w:bCs/>
              </w:rPr>
            </w:pPr>
          </w:p>
          <w:p w:rsidR="003545D6" w:rsidRPr="00B86489" w:rsidRDefault="003545D6" w:rsidP="00663420">
            <w:pPr>
              <w:pStyle w:val="Prrafodelista"/>
              <w:ind w:left="0" w:right="-2"/>
              <w:jc w:val="both"/>
              <w:cnfStyle w:val="000000000000" w:firstRow="0" w:lastRow="0" w:firstColumn="0" w:lastColumn="0" w:oddVBand="0" w:evenVBand="0" w:oddHBand="0" w:evenHBand="0" w:firstRowFirstColumn="0" w:firstRowLastColumn="0" w:lastRowFirstColumn="0" w:lastRowLastColumn="0"/>
              <w:rPr>
                <w:bCs/>
              </w:rPr>
            </w:pPr>
            <w:r w:rsidRPr="00B86489">
              <w:rPr>
                <w:bCs/>
              </w:rPr>
              <w:t>Al 2019, incrementar la velocidad promedio de viaje de la circulación vehicular al menos en un 20%, en relación de la línea base del sistema de semaforización.</w:t>
            </w:r>
          </w:p>
        </w:tc>
      </w:tr>
      <w:tr w:rsidR="003545D6" w:rsidRPr="00B86489" w:rsidTr="006634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7" w:type="dxa"/>
          </w:tcPr>
          <w:p w:rsidR="003545D6" w:rsidRPr="00B86489" w:rsidRDefault="003545D6" w:rsidP="00663420">
            <w:pPr>
              <w:pStyle w:val="Prrafodelista"/>
              <w:ind w:left="0" w:right="-2"/>
              <w:jc w:val="both"/>
              <w:rPr>
                <w:b w:val="0"/>
                <w:bCs w:val="0"/>
              </w:rPr>
            </w:pPr>
            <w:r w:rsidRPr="00B86489">
              <w:t>PROGRAMA</w:t>
            </w:r>
          </w:p>
        </w:tc>
        <w:tc>
          <w:tcPr>
            <w:tcW w:w="5078" w:type="dxa"/>
          </w:tcPr>
          <w:p w:rsidR="003545D6" w:rsidRPr="00B86489" w:rsidRDefault="003545D6" w:rsidP="00663420">
            <w:pPr>
              <w:pStyle w:val="Prrafodelista"/>
              <w:ind w:left="0" w:right="-2"/>
              <w:jc w:val="both"/>
              <w:cnfStyle w:val="000000100000" w:firstRow="0" w:lastRow="0" w:firstColumn="0" w:lastColumn="0" w:oddVBand="0" w:evenVBand="0" w:oddHBand="1" w:evenHBand="0" w:firstRowFirstColumn="0" w:firstRowLastColumn="0" w:lastRowFirstColumn="0" w:lastRowLastColumn="0"/>
              <w:rPr>
                <w:bCs/>
              </w:rPr>
            </w:pPr>
            <w:r w:rsidRPr="00B86489">
              <w:rPr>
                <w:bCs/>
              </w:rPr>
              <w:t>Gestión del Trafico</w:t>
            </w:r>
          </w:p>
        </w:tc>
      </w:tr>
    </w:tbl>
    <w:p w:rsidR="003545D6" w:rsidRPr="00B86489" w:rsidRDefault="003545D6" w:rsidP="003545D6">
      <w:pPr>
        <w:spacing w:after="0" w:line="240" w:lineRule="auto"/>
        <w:ind w:right="-2"/>
        <w:jc w:val="both"/>
        <w:rPr>
          <w:b/>
          <w:bCs/>
        </w:rPr>
      </w:pPr>
    </w:p>
    <w:p w:rsidR="003545D6" w:rsidRPr="00B86489" w:rsidRDefault="003545D6" w:rsidP="003545D6">
      <w:pPr>
        <w:pStyle w:val="Prrafodelista"/>
        <w:numPr>
          <w:ilvl w:val="0"/>
          <w:numId w:val="2"/>
        </w:numPr>
        <w:spacing w:after="0" w:line="240" w:lineRule="auto"/>
        <w:ind w:right="-2"/>
        <w:jc w:val="both"/>
        <w:rPr>
          <w:b/>
          <w:bCs/>
        </w:rPr>
      </w:pPr>
      <w:r w:rsidRPr="00B86489">
        <w:rPr>
          <w:b/>
          <w:bCs/>
        </w:rPr>
        <w:t>OBJETIVOS DEL PROYECTO</w:t>
      </w:r>
    </w:p>
    <w:p w:rsidR="003545D6" w:rsidRPr="00B86489" w:rsidRDefault="003545D6" w:rsidP="003545D6">
      <w:pPr>
        <w:pStyle w:val="Prrafodelista"/>
        <w:spacing w:after="0" w:line="240" w:lineRule="auto"/>
        <w:ind w:right="-2"/>
        <w:jc w:val="both"/>
        <w:rPr>
          <w:b/>
          <w:bCs/>
        </w:rPr>
      </w:pPr>
    </w:p>
    <w:p w:rsidR="003545D6" w:rsidRPr="00B86489" w:rsidRDefault="003545D6" w:rsidP="003545D6">
      <w:pPr>
        <w:pStyle w:val="Prrafodelista"/>
        <w:numPr>
          <w:ilvl w:val="0"/>
          <w:numId w:val="3"/>
        </w:numPr>
        <w:spacing w:after="0" w:line="240" w:lineRule="auto"/>
        <w:ind w:right="-2"/>
        <w:jc w:val="both"/>
        <w:rPr>
          <w:b/>
          <w:bCs/>
        </w:rPr>
      </w:pPr>
      <w:r w:rsidRPr="00B86489">
        <w:rPr>
          <w:b/>
          <w:bCs/>
        </w:rPr>
        <w:t>Objetivo General:</w:t>
      </w:r>
    </w:p>
    <w:p w:rsidR="003545D6" w:rsidRPr="00B86489" w:rsidRDefault="003545D6" w:rsidP="003545D6">
      <w:pPr>
        <w:spacing w:after="0" w:line="240" w:lineRule="auto"/>
        <w:ind w:left="1080" w:right="-2"/>
        <w:jc w:val="both"/>
        <w:rPr>
          <w:bCs/>
        </w:rPr>
      </w:pPr>
      <w:r w:rsidRPr="00B86489">
        <w:rPr>
          <w:bCs/>
        </w:rPr>
        <w:t xml:space="preserve">Gestionar la movilidad y el tráfico de la ciudad de Quito, con la finalidad de incrementar la seguridad vial de todos los actores involucrados </w:t>
      </w:r>
      <w:proofErr w:type="gramStart"/>
      <w:r w:rsidRPr="00B86489">
        <w:rPr>
          <w:bCs/>
        </w:rPr>
        <w:t>y</w:t>
      </w:r>
      <w:proofErr w:type="gramEnd"/>
      <w:r w:rsidRPr="00B86489">
        <w:rPr>
          <w:bCs/>
        </w:rPr>
        <w:t xml:space="preserve"> además, optimizar las condiciones de movilidad de los mismos.</w:t>
      </w:r>
    </w:p>
    <w:p w:rsidR="003545D6" w:rsidRPr="00B86489" w:rsidRDefault="003545D6" w:rsidP="003545D6">
      <w:pPr>
        <w:spacing w:after="0" w:line="240" w:lineRule="auto"/>
        <w:ind w:right="-2"/>
        <w:jc w:val="both"/>
        <w:rPr>
          <w:bCs/>
        </w:rPr>
      </w:pPr>
    </w:p>
    <w:p w:rsidR="003545D6" w:rsidRPr="00B86489" w:rsidRDefault="003545D6" w:rsidP="003545D6">
      <w:pPr>
        <w:pStyle w:val="Prrafodelista"/>
        <w:numPr>
          <w:ilvl w:val="0"/>
          <w:numId w:val="3"/>
        </w:numPr>
        <w:spacing w:after="0" w:line="240" w:lineRule="auto"/>
        <w:ind w:right="-2"/>
        <w:jc w:val="both"/>
        <w:rPr>
          <w:b/>
          <w:bCs/>
        </w:rPr>
      </w:pPr>
      <w:r w:rsidRPr="00B86489">
        <w:rPr>
          <w:b/>
          <w:bCs/>
        </w:rPr>
        <w:lastRenderedPageBreak/>
        <w:t>Objetivos Específicos:</w:t>
      </w:r>
    </w:p>
    <w:p w:rsidR="003545D6" w:rsidRPr="00B86489" w:rsidRDefault="003545D6" w:rsidP="003545D6">
      <w:pPr>
        <w:pStyle w:val="Prrafodelista"/>
        <w:numPr>
          <w:ilvl w:val="1"/>
          <w:numId w:val="3"/>
        </w:numPr>
        <w:spacing w:after="0" w:line="240" w:lineRule="auto"/>
        <w:ind w:right="-2"/>
        <w:jc w:val="both"/>
        <w:rPr>
          <w:bCs/>
        </w:rPr>
      </w:pPr>
      <w:r w:rsidRPr="00B86489">
        <w:rPr>
          <w:bCs/>
        </w:rPr>
        <w:t xml:space="preserve">Mantener la señalética horizontal existente en las calles de la ciudad para sortear inconvenientes, y posibles accidentes. </w:t>
      </w:r>
    </w:p>
    <w:p w:rsidR="003545D6" w:rsidRPr="00B86489" w:rsidRDefault="003545D6" w:rsidP="003545D6">
      <w:pPr>
        <w:spacing w:after="0" w:line="240" w:lineRule="auto"/>
        <w:ind w:right="-2"/>
        <w:jc w:val="both"/>
        <w:rPr>
          <w:bCs/>
        </w:rPr>
      </w:pPr>
    </w:p>
    <w:p w:rsidR="003545D6" w:rsidRPr="00B86489" w:rsidRDefault="003545D6" w:rsidP="003545D6">
      <w:pPr>
        <w:pStyle w:val="Prrafodelista"/>
        <w:numPr>
          <w:ilvl w:val="1"/>
          <w:numId w:val="3"/>
        </w:numPr>
        <w:spacing w:after="0" w:line="240" w:lineRule="auto"/>
        <w:ind w:right="-2"/>
        <w:jc w:val="both"/>
        <w:rPr>
          <w:bCs/>
        </w:rPr>
      </w:pPr>
      <w:r w:rsidRPr="00B86489">
        <w:rPr>
          <w:bCs/>
        </w:rPr>
        <w:t>Implementar señalética vertical adecuada, adicional a la existente para informar y prevenir de mejor manera a la ciudadanía</w:t>
      </w:r>
      <w:r>
        <w:rPr>
          <w:bCs/>
        </w:rPr>
        <w:t>.</w:t>
      </w:r>
    </w:p>
    <w:p w:rsidR="003545D6" w:rsidRPr="00B86489" w:rsidRDefault="003545D6" w:rsidP="003545D6">
      <w:pPr>
        <w:pStyle w:val="Prrafodelista"/>
        <w:spacing w:after="0" w:line="240" w:lineRule="auto"/>
        <w:ind w:right="-2"/>
        <w:jc w:val="both"/>
        <w:rPr>
          <w:bCs/>
        </w:rPr>
      </w:pPr>
    </w:p>
    <w:p w:rsidR="003545D6" w:rsidRPr="00B86489" w:rsidRDefault="003545D6" w:rsidP="003545D6">
      <w:pPr>
        <w:pStyle w:val="Prrafodelista"/>
        <w:numPr>
          <w:ilvl w:val="1"/>
          <w:numId w:val="3"/>
        </w:numPr>
        <w:spacing w:after="0" w:line="240" w:lineRule="auto"/>
        <w:ind w:right="-2"/>
        <w:jc w:val="both"/>
        <w:rPr>
          <w:bCs/>
        </w:rPr>
      </w:pPr>
      <w:r w:rsidRPr="00B86489">
        <w:rPr>
          <w:bCs/>
        </w:rPr>
        <w:t>Mantener y operar todas las intersecciones de la ciudad en óptimas condiciones para evitar congestiones vehiculares que impliquen pérdidas de tiempo para la ciudadanía y accidentes de tránsito, precautelando la seguridad vial.</w:t>
      </w:r>
    </w:p>
    <w:p w:rsidR="003545D6" w:rsidRPr="00B86489" w:rsidRDefault="003545D6" w:rsidP="003545D6">
      <w:pPr>
        <w:spacing w:after="0" w:line="240" w:lineRule="auto"/>
        <w:ind w:right="-2"/>
        <w:jc w:val="both"/>
        <w:rPr>
          <w:bCs/>
        </w:rPr>
      </w:pPr>
    </w:p>
    <w:p w:rsidR="003545D6" w:rsidRPr="00B86489" w:rsidRDefault="003545D6" w:rsidP="003545D6">
      <w:pPr>
        <w:pStyle w:val="Prrafodelista"/>
        <w:widowControl w:val="0"/>
        <w:overflowPunct w:val="0"/>
        <w:autoSpaceDE w:val="0"/>
        <w:autoSpaceDN w:val="0"/>
        <w:adjustRightInd w:val="0"/>
        <w:spacing w:after="0" w:line="240" w:lineRule="auto"/>
        <w:ind w:left="2160"/>
        <w:jc w:val="both"/>
        <w:rPr>
          <w:bCs/>
        </w:rPr>
      </w:pPr>
    </w:p>
    <w:p w:rsidR="003545D6" w:rsidRPr="00B86489" w:rsidRDefault="003545D6" w:rsidP="003545D6">
      <w:pPr>
        <w:pStyle w:val="Prrafodelista"/>
        <w:numPr>
          <w:ilvl w:val="0"/>
          <w:numId w:val="2"/>
        </w:numPr>
        <w:spacing w:after="0" w:line="240" w:lineRule="auto"/>
        <w:ind w:right="-2"/>
        <w:jc w:val="both"/>
        <w:rPr>
          <w:b/>
          <w:bCs/>
        </w:rPr>
      </w:pPr>
      <w:r w:rsidRPr="00B86489">
        <w:rPr>
          <w:b/>
          <w:bCs/>
        </w:rPr>
        <w:t>PRESUPUESTO</w:t>
      </w:r>
    </w:p>
    <w:p w:rsidR="003545D6" w:rsidRPr="00B86489" w:rsidRDefault="003545D6" w:rsidP="003545D6">
      <w:pPr>
        <w:pStyle w:val="Prrafodelista"/>
        <w:spacing w:after="0" w:line="240" w:lineRule="auto"/>
        <w:ind w:right="-2"/>
        <w:jc w:val="both"/>
        <w:rPr>
          <w:bCs/>
        </w:rPr>
      </w:pPr>
    </w:p>
    <w:p w:rsidR="003545D6" w:rsidRPr="00B86489" w:rsidRDefault="003545D6" w:rsidP="003545D6">
      <w:pPr>
        <w:pStyle w:val="Prrafodelista"/>
        <w:spacing w:after="0" w:line="240" w:lineRule="auto"/>
        <w:ind w:right="-2"/>
        <w:jc w:val="both"/>
        <w:rPr>
          <w:bCs/>
        </w:rPr>
      </w:pPr>
      <w:r w:rsidRPr="00B86489">
        <w:rPr>
          <w:bCs/>
        </w:rPr>
        <w:t xml:space="preserve">El presupuesto del proyecto es de </w:t>
      </w:r>
      <w:r>
        <w:rPr>
          <w:bCs/>
        </w:rPr>
        <w:t>$2´907.329,60</w:t>
      </w:r>
    </w:p>
    <w:p w:rsidR="003545D6" w:rsidRPr="003545D6" w:rsidRDefault="003545D6" w:rsidP="003545D6">
      <w:pPr>
        <w:jc w:val="both"/>
        <w:rPr>
          <w:bCs/>
        </w:rPr>
      </w:pPr>
    </w:p>
    <w:p w:rsidR="003545D6" w:rsidRPr="00B86489" w:rsidRDefault="003545D6" w:rsidP="003545D6">
      <w:pPr>
        <w:pStyle w:val="Prrafodelista"/>
        <w:numPr>
          <w:ilvl w:val="0"/>
          <w:numId w:val="2"/>
        </w:numPr>
        <w:spacing w:after="0" w:line="240" w:lineRule="auto"/>
        <w:ind w:right="-2"/>
        <w:jc w:val="both"/>
        <w:rPr>
          <w:b/>
          <w:bCs/>
        </w:rPr>
      </w:pPr>
      <w:r w:rsidRPr="00B86489">
        <w:rPr>
          <w:b/>
          <w:bCs/>
        </w:rPr>
        <w:t>PRODUCTOS</w:t>
      </w:r>
    </w:p>
    <w:p w:rsidR="003545D6" w:rsidRPr="00B86489" w:rsidRDefault="003545D6" w:rsidP="003545D6">
      <w:pPr>
        <w:pStyle w:val="Prrafodelista"/>
        <w:spacing w:after="0" w:line="240" w:lineRule="auto"/>
        <w:ind w:right="-2"/>
        <w:jc w:val="both"/>
        <w:rPr>
          <w:bCs/>
        </w:rPr>
      </w:pPr>
    </w:p>
    <w:tbl>
      <w:tblPr>
        <w:tblStyle w:val="Tabladecuadrcula4-nfasis11"/>
        <w:tblW w:w="5000" w:type="pct"/>
        <w:tblLook w:val="04A0" w:firstRow="1" w:lastRow="0" w:firstColumn="1" w:lastColumn="0" w:noHBand="0" w:noVBand="1"/>
      </w:tblPr>
      <w:tblGrid>
        <w:gridCol w:w="1814"/>
        <w:gridCol w:w="1704"/>
        <w:gridCol w:w="1793"/>
        <w:gridCol w:w="1592"/>
        <w:gridCol w:w="1591"/>
      </w:tblGrid>
      <w:tr w:rsidR="00FD5ABA" w:rsidRPr="003545D6" w:rsidTr="00FD5A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4" w:type="pct"/>
            <w:vAlign w:val="center"/>
            <w:hideMark/>
          </w:tcPr>
          <w:p w:rsidR="00FD5ABA" w:rsidRPr="003545D6" w:rsidRDefault="00FD5ABA" w:rsidP="00FD5ABA">
            <w:pPr>
              <w:spacing w:after="0" w:line="240" w:lineRule="auto"/>
              <w:jc w:val="center"/>
              <w:rPr>
                <w:rFonts w:eastAsia="Times New Roman"/>
                <w:color w:val="000000"/>
                <w:lang w:val="es-MX" w:eastAsia="es-MX"/>
              </w:rPr>
            </w:pPr>
            <w:r w:rsidRPr="003545D6">
              <w:rPr>
                <w:rFonts w:eastAsia="Times New Roman"/>
                <w:color w:val="000000"/>
                <w:lang w:val="es-MX" w:eastAsia="es-MX"/>
              </w:rPr>
              <w:t>PROGRAMA</w:t>
            </w:r>
          </w:p>
        </w:tc>
        <w:tc>
          <w:tcPr>
            <w:tcW w:w="965" w:type="pct"/>
            <w:vAlign w:val="center"/>
            <w:hideMark/>
          </w:tcPr>
          <w:p w:rsidR="00FD5ABA" w:rsidRPr="003545D6" w:rsidRDefault="00FD5ABA" w:rsidP="00FD5A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lang w:val="es-MX" w:eastAsia="es-MX"/>
              </w:rPr>
            </w:pPr>
            <w:r w:rsidRPr="003545D6">
              <w:rPr>
                <w:rFonts w:eastAsia="Times New Roman"/>
                <w:color w:val="000000"/>
                <w:lang w:val="es-MX" w:eastAsia="es-MX"/>
              </w:rPr>
              <w:t>PROYECTO</w:t>
            </w:r>
          </w:p>
        </w:tc>
        <w:tc>
          <w:tcPr>
            <w:tcW w:w="1016" w:type="pct"/>
            <w:vAlign w:val="center"/>
            <w:hideMark/>
          </w:tcPr>
          <w:p w:rsidR="00FD5ABA" w:rsidRPr="003545D6" w:rsidRDefault="00FD5ABA" w:rsidP="00FD5A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lang w:val="es-MX" w:eastAsia="es-MX"/>
              </w:rPr>
            </w:pPr>
            <w:r w:rsidRPr="003545D6">
              <w:rPr>
                <w:rFonts w:eastAsia="Times New Roman"/>
                <w:color w:val="000000"/>
                <w:lang w:val="es-MX" w:eastAsia="es-MX"/>
              </w:rPr>
              <w:t>PRODUCTO</w:t>
            </w:r>
          </w:p>
        </w:tc>
        <w:tc>
          <w:tcPr>
            <w:tcW w:w="963" w:type="pct"/>
            <w:vAlign w:val="center"/>
          </w:tcPr>
          <w:p w:rsidR="00FD5ABA" w:rsidRPr="003545D6" w:rsidRDefault="00FD5ABA" w:rsidP="00FD5A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lang w:val="es-MX" w:eastAsia="es-MX"/>
              </w:rPr>
            </w:pPr>
            <w:r w:rsidRPr="003545D6">
              <w:rPr>
                <w:rFonts w:eastAsia="Times New Roman"/>
                <w:bCs w:val="0"/>
                <w:color w:val="000000"/>
                <w:lang w:val="es-MX" w:eastAsia="es-MX"/>
              </w:rPr>
              <w:t>PRESUPUESTO</w:t>
            </w:r>
          </w:p>
        </w:tc>
        <w:tc>
          <w:tcPr>
            <w:tcW w:w="962" w:type="pct"/>
            <w:vAlign w:val="center"/>
          </w:tcPr>
          <w:p w:rsidR="00FD5ABA" w:rsidRPr="003545D6" w:rsidRDefault="00FD5ABA" w:rsidP="00FD5A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lang w:val="es-MX" w:eastAsia="es-MX"/>
              </w:rPr>
            </w:pPr>
            <w:r>
              <w:rPr>
                <w:rFonts w:eastAsia="Times New Roman"/>
                <w:bCs w:val="0"/>
                <w:color w:val="000000"/>
                <w:lang w:val="es-MX" w:eastAsia="es-MX"/>
              </w:rPr>
              <w:t>FICHA</w:t>
            </w:r>
          </w:p>
        </w:tc>
      </w:tr>
      <w:tr w:rsidR="00FD5ABA" w:rsidRPr="003545D6" w:rsidTr="00FD5A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4" w:type="pct"/>
            <w:vAlign w:val="center"/>
            <w:hideMark/>
          </w:tcPr>
          <w:p w:rsidR="00FD5ABA" w:rsidRPr="003545D6" w:rsidRDefault="00FD5ABA" w:rsidP="00FD5ABA">
            <w:pPr>
              <w:spacing w:after="0" w:line="240" w:lineRule="auto"/>
              <w:jc w:val="center"/>
              <w:rPr>
                <w:rFonts w:eastAsia="Times New Roman"/>
                <w:b w:val="0"/>
                <w:color w:val="000000"/>
                <w:lang w:val="es-MX" w:eastAsia="es-MX"/>
              </w:rPr>
            </w:pPr>
            <w:r w:rsidRPr="003545D6">
              <w:rPr>
                <w:rFonts w:eastAsia="Times New Roman"/>
                <w:b w:val="0"/>
                <w:color w:val="000000"/>
                <w:lang w:val="es-MX" w:eastAsia="es-MX"/>
              </w:rPr>
              <w:t>GESTIÓN DE TRÁFICO</w:t>
            </w:r>
          </w:p>
        </w:tc>
        <w:tc>
          <w:tcPr>
            <w:tcW w:w="965" w:type="pct"/>
            <w:vAlign w:val="center"/>
            <w:hideMark/>
          </w:tcPr>
          <w:p w:rsidR="00FD5ABA" w:rsidRPr="003545D6" w:rsidRDefault="00FD5ABA" w:rsidP="00FD5A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r w:rsidRPr="003545D6">
              <w:rPr>
                <w:rFonts w:eastAsia="Times New Roman"/>
                <w:color w:val="000000"/>
                <w:lang w:val="es-MX" w:eastAsia="es-MX"/>
              </w:rPr>
              <w:t>SEÑALIZACION Y SEMAFORIZACION</w:t>
            </w:r>
          </w:p>
        </w:tc>
        <w:tc>
          <w:tcPr>
            <w:tcW w:w="1016" w:type="pct"/>
            <w:vAlign w:val="center"/>
            <w:hideMark/>
          </w:tcPr>
          <w:p w:rsidR="00FD5ABA" w:rsidRPr="003545D6" w:rsidRDefault="00FD5ABA" w:rsidP="00FD5A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r>
              <w:rPr>
                <w:color w:val="000000"/>
              </w:rPr>
              <w:t>IMPLEMENTACIÓN DE COMPONENTES DE GESTIÓN Y SEGURIDAD VIAL EN EL DMQ</w:t>
            </w:r>
          </w:p>
        </w:tc>
        <w:tc>
          <w:tcPr>
            <w:tcW w:w="963" w:type="pct"/>
            <w:vAlign w:val="center"/>
          </w:tcPr>
          <w:p w:rsidR="00FD5ABA" w:rsidRPr="003545D6" w:rsidRDefault="00FD5ABA" w:rsidP="00FD5A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es-MX" w:eastAsia="es-MX"/>
              </w:rPr>
            </w:pPr>
            <w:r>
              <w:rPr>
                <w:color w:val="000000"/>
                <w:sz w:val="22"/>
                <w:szCs w:val="22"/>
              </w:rPr>
              <w:t>1´507.329,</w:t>
            </w:r>
            <w:r w:rsidRPr="003545D6">
              <w:rPr>
                <w:color w:val="000000"/>
                <w:sz w:val="22"/>
                <w:szCs w:val="22"/>
              </w:rPr>
              <w:t>6</w:t>
            </w:r>
            <w:r>
              <w:rPr>
                <w:color w:val="000000"/>
                <w:sz w:val="22"/>
                <w:szCs w:val="22"/>
              </w:rPr>
              <w:t>0</w:t>
            </w:r>
          </w:p>
        </w:tc>
        <w:tc>
          <w:tcPr>
            <w:tcW w:w="962" w:type="pct"/>
            <w:vAlign w:val="center"/>
          </w:tcPr>
          <w:p w:rsidR="00FD5ABA" w:rsidRDefault="00897317" w:rsidP="00FD5ABA">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19</w:t>
            </w:r>
          </w:p>
        </w:tc>
      </w:tr>
      <w:tr w:rsidR="00FD5ABA" w:rsidRPr="003545D6" w:rsidTr="00FD5ABA">
        <w:trPr>
          <w:trHeight w:val="20"/>
        </w:trPr>
        <w:tc>
          <w:tcPr>
            <w:cnfStyle w:val="001000000000" w:firstRow="0" w:lastRow="0" w:firstColumn="1" w:lastColumn="0" w:oddVBand="0" w:evenVBand="0" w:oddHBand="0" w:evenHBand="0" w:firstRowFirstColumn="0" w:firstRowLastColumn="0" w:lastRowFirstColumn="0" w:lastRowLastColumn="0"/>
            <w:tcW w:w="1094" w:type="pct"/>
            <w:vAlign w:val="center"/>
          </w:tcPr>
          <w:p w:rsidR="00FD5ABA" w:rsidRPr="003545D6" w:rsidRDefault="00FD5ABA" w:rsidP="00FD5ABA">
            <w:pPr>
              <w:spacing w:after="0" w:line="240" w:lineRule="auto"/>
              <w:jc w:val="center"/>
              <w:rPr>
                <w:rFonts w:eastAsia="Times New Roman"/>
                <w:b w:val="0"/>
                <w:color w:val="000000"/>
                <w:lang w:val="es-MX" w:eastAsia="es-MX"/>
              </w:rPr>
            </w:pPr>
            <w:r w:rsidRPr="003545D6">
              <w:rPr>
                <w:rFonts w:eastAsia="Times New Roman"/>
                <w:b w:val="0"/>
                <w:color w:val="000000"/>
                <w:lang w:val="es-MX" w:eastAsia="es-MX"/>
              </w:rPr>
              <w:t>GESTIÓN DE TRÁFICO</w:t>
            </w:r>
          </w:p>
        </w:tc>
        <w:tc>
          <w:tcPr>
            <w:tcW w:w="965" w:type="pct"/>
            <w:vAlign w:val="center"/>
          </w:tcPr>
          <w:p w:rsidR="00FD5ABA" w:rsidRPr="003545D6" w:rsidRDefault="00FD5ABA" w:rsidP="00FD5A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s-MX" w:eastAsia="es-MX"/>
              </w:rPr>
            </w:pPr>
            <w:r w:rsidRPr="003545D6">
              <w:rPr>
                <w:rFonts w:eastAsia="Times New Roman"/>
                <w:color w:val="000000"/>
                <w:lang w:val="es-MX" w:eastAsia="es-MX"/>
              </w:rPr>
              <w:t>SEÑALIZACION Y SEMAFORIZACION</w:t>
            </w:r>
          </w:p>
        </w:tc>
        <w:tc>
          <w:tcPr>
            <w:tcW w:w="1016" w:type="pct"/>
            <w:vAlign w:val="center"/>
          </w:tcPr>
          <w:p w:rsidR="00FD5ABA" w:rsidRPr="003545D6" w:rsidRDefault="00FD5ABA" w:rsidP="00FD5A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es-MX" w:eastAsia="es-MX"/>
              </w:rPr>
            </w:pPr>
            <w:r w:rsidRPr="003545D6">
              <w:rPr>
                <w:rFonts w:eastAsia="Times New Roman"/>
                <w:color w:val="000000"/>
                <w:lang w:val="es-MX" w:eastAsia="es-MX"/>
              </w:rPr>
              <w:t>IMPLEMENTACIÓN DE INFRAESTRUCTURA CICLÍSTICA SUR FASE I</w:t>
            </w:r>
          </w:p>
        </w:tc>
        <w:tc>
          <w:tcPr>
            <w:tcW w:w="963" w:type="pct"/>
            <w:vAlign w:val="center"/>
          </w:tcPr>
          <w:p w:rsidR="00FD5ABA" w:rsidRDefault="00FD5ABA" w:rsidP="00FD5AB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3545D6">
              <w:rPr>
                <w:color w:val="000000"/>
              </w:rPr>
              <w:t>1</w:t>
            </w:r>
            <w:r>
              <w:rPr>
                <w:color w:val="000000"/>
              </w:rPr>
              <w:t>´</w:t>
            </w:r>
            <w:r w:rsidRPr="003545D6">
              <w:rPr>
                <w:color w:val="000000"/>
              </w:rPr>
              <w:t>400</w:t>
            </w:r>
            <w:r>
              <w:rPr>
                <w:color w:val="000000"/>
              </w:rPr>
              <w:t>.</w:t>
            </w:r>
            <w:r w:rsidRPr="003545D6">
              <w:rPr>
                <w:color w:val="000000"/>
              </w:rPr>
              <w:t>000</w:t>
            </w:r>
            <w:r>
              <w:rPr>
                <w:color w:val="000000"/>
              </w:rPr>
              <w:t>,00</w:t>
            </w:r>
          </w:p>
        </w:tc>
        <w:tc>
          <w:tcPr>
            <w:tcW w:w="962" w:type="pct"/>
            <w:vAlign w:val="center"/>
          </w:tcPr>
          <w:p w:rsidR="00FD5ABA" w:rsidRPr="003545D6" w:rsidRDefault="00897317" w:rsidP="00FD5AB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15</w:t>
            </w:r>
          </w:p>
        </w:tc>
      </w:tr>
    </w:tbl>
    <w:p w:rsidR="003545D6" w:rsidRPr="00B86489" w:rsidRDefault="003545D6" w:rsidP="003545D6">
      <w:pPr>
        <w:pStyle w:val="Prrafodelista"/>
        <w:spacing w:after="0" w:line="240" w:lineRule="auto"/>
        <w:ind w:left="1440" w:right="-2"/>
        <w:jc w:val="both"/>
        <w:rPr>
          <w:b/>
          <w:bCs/>
        </w:rPr>
      </w:pPr>
    </w:p>
    <w:p w:rsidR="004426B1" w:rsidRDefault="004426B1"/>
    <w:sectPr w:rsidR="004426B1" w:rsidSect="003C2718">
      <w:pgSz w:w="11906" w:h="16838" w:code="9"/>
      <w:pgMar w:top="1418" w:right="1701" w:bottom="1418" w:left="1701"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B08"/>
    <w:multiLevelType w:val="hybridMultilevel"/>
    <w:tmpl w:val="C9C4F680"/>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 w15:restartNumberingAfterBreak="0">
    <w:nsid w:val="22717EA7"/>
    <w:multiLevelType w:val="hybridMultilevel"/>
    <w:tmpl w:val="FFE0D958"/>
    <w:lvl w:ilvl="0" w:tplc="15E2EF9E">
      <w:numFmt w:val="bullet"/>
      <w:lvlText w:val="-"/>
      <w:lvlJc w:val="left"/>
      <w:pPr>
        <w:ind w:left="1080" w:hanging="360"/>
      </w:pPr>
      <w:rPr>
        <w:rFonts w:ascii="Calibri" w:eastAsiaTheme="minorEastAsia" w:hAnsi="Calibri" w:cstheme="minorHAns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15:restartNumberingAfterBreak="0">
    <w:nsid w:val="29BA6C9F"/>
    <w:multiLevelType w:val="hybridMultilevel"/>
    <w:tmpl w:val="3BACAED8"/>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D6"/>
    <w:rsid w:val="00187FB2"/>
    <w:rsid w:val="003545D6"/>
    <w:rsid w:val="0038258C"/>
    <w:rsid w:val="003C2718"/>
    <w:rsid w:val="004426B1"/>
    <w:rsid w:val="00654F2E"/>
    <w:rsid w:val="007E0C42"/>
    <w:rsid w:val="00897317"/>
    <w:rsid w:val="00FD5A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190E"/>
  <w15:chartTrackingRefBased/>
  <w15:docId w15:val="{D3CC53A1-1691-4627-A772-0F8CF3C2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5D6"/>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SUBCAPITULO,Párrafo de lista1"/>
    <w:basedOn w:val="Normal"/>
    <w:link w:val="PrrafodelistaCar"/>
    <w:uiPriority w:val="34"/>
    <w:qFormat/>
    <w:rsid w:val="003545D6"/>
    <w:pPr>
      <w:ind w:left="720"/>
      <w:contextualSpacing/>
    </w:pPr>
  </w:style>
  <w:style w:type="table" w:customStyle="1" w:styleId="Tabladecuadrcula4-nfasis11">
    <w:name w:val="Tabla de cuadrícula 4 - Énfasis 11"/>
    <w:basedOn w:val="Tablanormal"/>
    <w:uiPriority w:val="49"/>
    <w:rsid w:val="003545D6"/>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rafodelistaCar">
    <w:name w:val="Párrafo de lista Car"/>
    <w:aliases w:val="Párrafo de lista SUBCAPITULO Car,Párrafo de lista1 Car"/>
    <w:basedOn w:val="Fuentedeprrafopredeter"/>
    <w:link w:val="Prrafodelista"/>
    <w:uiPriority w:val="34"/>
    <w:rsid w:val="003545D6"/>
    <w:rPr>
      <w:rFonts w:eastAsiaTheme="minorEastAsia"/>
      <w:lang w:val="es-ES" w:eastAsia="es-ES"/>
    </w:rPr>
  </w:style>
  <w:style w:type="paragraph" w:styleId="Textodeglobo">
    <w:name w:val="Balloon Text"/>
    <w:basedOn w:val="Normal"/>
    <w:link w:val="TextodegloboCar"/>
    <w:uiPriority w:val="99"/>
    <w:semiHidden/>
    <w:unhideWhenUsed/>
    <w:rsid w:val="003C27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718"/>
    <w:rPr>
      <w:rFonts w:ascii="Segoe UI" w:eastAsiaTheme="minorEastAsia"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2998">
      <w:bodyDiv w:val="1"/>
      <w:marLeft w:val="0"/>
      <w:marRight w:val="0"/>
      <w:marTop w:val="0"/>
      <w:marBottom w:val="0"/>
      <w:divBdr>
        <w:top w:val="none" w:sz="0" w:space="0" w:color="auto"/>
        <w:left w:val="none" w:sz="0" w:space="0" w:color="auto"/>
        <w:bottom w:val="none" w:sz="0" w:space="0" w:color="auto"/>
        <w:right w:val="none" w:sz="0" w:space="0" w:color="auto"/>
      </w:divBdr>
    </w:div>
    <w:div w:id="435102401">
      <w:bodyDiv w:val="1"/>
      <w:marLeft w:val="0"/>
      <w:marRight w:val="0"/>
      <w:marTop w:val="0"/>
      <w:marBottom w:val="0"/>
      <w:divBdr>
        <w:top w:val="none" w:sz="0" w:space="0" w:color="auto"/>
        <w:left w:val="none" w:sz="0" w:space="0" w:color="auto"/>
        <w:bottom w:val="none" w:sz="0" w:space="0" w:color="auto"/>
        <w:right w:val="none" w:sz="0" w:space="0" w:color="auto"/>
      </w:divBdr>
    </w:div>
    <w:div w:id="1000500722">
      <w:bodyDiv w:val="1"/>
      <w:marLeft w:val="0"/>
      <w:marRight w:val="0"/>
      <w:marTop w:val="0"/>
      <w:marBottom w:val="0"/>
      <w:divBdr>
        <w:top w:val="none" w:sz="0" w:space="0" w:color="auto"/>
        <w:left w:val="none" w:sz="0" w:space="0" w:color="auto"/>
        <w:bottom w:val="none" w:sz="0" w:space="0" w:color="auto"/>
        <w:right w:val="none" w:sz="0" w:space="0" w:color="auto"/>
      </w:divBdr>
    </w:div>
    <w:div w:id="1001128819">
      <w:bodyDiv w:val="1"/>
      <w:marLeft w:val="0"/>
      <w:marRight w:val="0"/>
      <w:marTop w:val="0"/>
      <w:marBottom w:val="0"/>
      <w:divBdr>
        <w:top w:val="none" w:sz="0" w:space="0" w:color="auto"/>
        <w:left w:val="none" w:sz="0" w:space="0" w:color="auto"/>
        <w:bottom w:val="none" w:sz="0" w:space="0" w:color="auto"/>
        <w:right w:val="none" w:sz="0" w:space="0" w:color="auto"/>
      </w:divBdr>
    </w:div>
    <w:div w:id="21064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 Seaman Larco</dc:creator>
  <cp:keywords/>
  <dc:description/>
  <cp:lastModifiedBy>Lorena Carmen Izurieta Zaldumbide</cp:lastModifiedBy>
  <cp:revision>5</cp:revision>
  <cp:lastPrinted>2017-09-26T17:06:00Z</cp:lastPrinted>
  <dcterms:created xsi:type="dcterms:W3CDTF">2017-09-26T14:50:00Z</dcterms:created>
  <dcterms:modified xsi:type="dcterms:W3CDTF">2017-09-26T17:06:00Z</dcterms:modified>
</cp:coreProperties>
</file>