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1380"/>
        <w:tblW w:w="1182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2268"/>
        <w:gridCol w:w="1469"/>
        <w:gridCol w:w="1620"/>
        <w:gridCol w:w="1620"/>
        <w:gridCol w:w="465"/>
        <w:gridCol w:w="53"/>
        <w:gridCol w:w="894"/>
        <w:gridCol w:w="1108"/>
        <w:gridCol w:w="455"/>
        <w:gridCol w:w="33"/>
      </w:tblGrid>
      <w:tr w:rsidR="00154F2B" w:rsidRPr="00A849B6" w:rsidTr="00AB2E39">
        <w:trPr>
          <w:trHeight w:val="225"/>
        </w:trPr>
        <w:tc>
          <w:tcPr>
            <w:tcW w:w="426" w:type="dxa"/>
            <w:vMerge w:val="restart"/>
            <w:shd w:val="clear" w:color="000000" w:fill="FFFFFF"/>
            <w:noWrap/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 </w:t>
            </w:r>
          </w:p>
        </w:tc>
        <w:tc>
          <w:tcPr>
            <w:tcW w:w="10914" w:type="dxa"/>
            <w:gridSpan w:val="9"/>
            <w:shd w:val="clear" w:color="000000" w:fill="FFFFFF"/>
            <w:noWrap/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 </w:t>
            </w:r>
          </w:p>
        </w:tc>
        <w:tc>
          <w:tcPr>
            <w:tcW w:w="488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 </w:t>
            </w:r>
          </w:p>
        </w:tc>
      </w:tr>
      <w:tr w:rsidR="009617FE" w:rsidRPr="00A849B6" w:rsidTr="00AB2E39">
        <w:trPr>
          <w:trHeight w:val="225"/>
        </w:trPr>
        <w:tc>
          <w:tcPr>
            <w:tcW w:w="426" w:type="dxa"/>
            <w:vMerge/>
            <w:shd w:val="clear" w:color="000000" w:fill="FFFFFF"/>
            <w:noWrap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8912" w:type="dxa"/>
            <w:gridSpan w:val="7"/>
            <w:vMerge w:val="restart"/>
            <w:shd w:val="clear" w:color="000000" w:fill="FFFFFF"/>
            <w:noWrap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244061"/>
                <w:sz w:val="24"/>
                <w:szCs w:val="24"/>
                <w:lang w:eastAsia="es-EC"/>
              </w:rPr>
              <w:t>EMPRESA PÚBLICA METROPOLITANA DE MOVILIDAD Y OBRAS PÚBLICAS</w:t>
            </w:r>
          </w:p>
        </w:tc>
        <w:tc>
          <w:tcPr>
            <w:tcW w:w="894" w:type="dxa"/>
            <w:shd w:val="clear" w:color="000000" w:fill="FFFFFF"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108" w:type="dxa"/>
            <w:shd w:val="clear" w:color="000000" w:fill="FFFFFF"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shd w:val="clear" w:color="000000" w:fill="FFFFFF"/>
            <w:noWrap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9617FE" w:rsidRPr="00A849B6" w:rsidTr="00AB2E39">
        <w:trPr>
          <w:trHeight w:val="225"/>
        </w:trPr>
        <w:tc>
          <w:tcPr>
            <w:tcW w:w="426" w:type="dxa"/>
            <w:vMerge/>
            <w:shd w:val="clear" w:color="000000" w:fill="FFFFFF"/>
            <w:noWrap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8912" w:type="dxa"/>
            <w:gridSpan w:val="7"/>
            <w:vMerge/>
            <w:shd w:val="clear" w:color="000000" w:fill="FFFFFF"/>
            <w:noWrap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894" w:type="dxa"/>
            <w:shd w:val="clear" w:color="000000" w:fill="FFFFFF"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108" w:type="dxa"/>
            <w:shd w:val="clear" w:color="000000" w:fill="FFFFFF"/>
            <w:vAlign w:val="center"/>
          </w:tcPr>
          <w:p w:rsidR="009617FE" w:rsidRPr="00A849B6" w:rsidRDefault="00182F1C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noProof/>
                <w:color w:val="244061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1D8BA1BA" wp14:editId="10C82E8C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-233045</wp:posOffset>
                  </wp:positionV>
                  <wp:extent cx="1123950" cy="466725"/>
                  <wp:effectExtent l="0" t="0" r="0" b="952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go-quito-2017 con fondo_EDITADO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7"/>
                          <a:stretch/>
                        </pic:blipFill>
                        <pic:spPr bwMode="auto">
                          <a:xfrm>
                            <a:off x="0" y="0"/>
                            <a:ext cx="112395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" w:type="dxa"/>
            <w:gridSpan w:val="2"/>
            <w:vMerge/>
            <w:shd w:val="clear" w:color="000000" w:fill="FFFFFF"/>
            <w:noWrap/>
            <w:vAlign w:val="center"/>
          </w:tcPr>
          <w:p w:rsidR="009617FE" w:rsidRPr="00A849B6" w:rsidRDefault="009617FE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611782" w:rsidRPr="00A849B6" w:rsidTr="00AB2E39">
        <w:trPr>
          <w:trHeight w:val="225"/>
        </w:trPr>
        <w:tc>
          <w:tcPr>
            <w:tcW w:w="426" w:type="dxa"/>
            <w:vMerge/>
            <w:shd w:val="clear" w:color="000000" w:fill="FFFFFF"/>
            <w:noWrap/>
            <w:vAlign w:val="center"/>
          </w:tcPr>
          <w:p w:rsidR="00611782" w:rsidRPr="00A849B6" w:rsidRDefault="00611782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shd w:val="clear" w:color="000000" w:fill="FFFFFF"/>
            <w:noWrap/>
            <w:vAlign w:val="center"/>
          </w:tcPr>
          <w:p w:rsidR="00611782" w:rsidRPr="00A849B6" w:rsidRDefault="00611782" w:rsidP="008E36FD">
            <w:pPr>
              <w:spacing w:after="0" w:line="240" w:lineRule="auto"/>
              <w:jc w:val="right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shd w:val="clear" w:color="000000" w:fill="FFFFFF"/>
            <w:noWrap/>
            <w:vAlign w:val="center"/>
          </w:tcPr>
          <w:p w:rsidR="00611782" w:rsidRPr="00A849B6" w:rsidRDefault="00611782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F41668" w:rsidRPr="00A849B6" w:rsidTr="00AB2E39">
        <w:trPr>
          <w:trHeight w:val="269"/>
        </w:trPr>
        <w:tc>
          <w:tcPr>
            <w:tcW w:w="426" w:type="dxa"/>
            <w:vMerge/>
            <w:shd w:val="clear" w:color="auto" w:fill="365F91"/>
            <w:vAlign w:val="center"/>
            <w:hideMark/>
          </w:tcPr>
          <w:p w:rsidR="00F41668" w:rsidRPr="00A849B6" w:rsidRDefault="00F4166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8859" w:type="dxa"/>
            <w:gridSpan w:val="6"/>
            <w:vMerge w:val="restart"/>
            <w:shd w:val="clear" w:color="auto" w:fill="244061"/>
            <w:noWrap/>
            <w:vAlign w:val="center"/>
            <w:hideMark/>
          </w:tcPr>
          <w:p w:rsidR="00F41668" w:rsidRPr="00A849B6" w:rsidRDefault="00AB2E39" w:rsidP="00EF6A86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shd w:val="clear" w:color="auto" w:fill="244061"/>
                <w:lang w:eastAsia="es-EC"/>
              </w:rPr>
              <w:t xml:space="preserve">                     </w:t>
            </w:r>
            <w:r w:rsidR="00177A3C" w:rsidRPr="00A849B6"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shd w:val="clear" w:color="auto" w:fill="244061"/>
                <w:lang w:eastAsia="es-EC"/>
              </w:rPr>
              <w:t>FICHA TÉCNICA N° 1</w:t>
            </w:r>
            <w:r w:rsidR="00EF6A86" w:rsidRPr="00A849B6"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shd w:val="clear" w:color="auto" w:fill="244061"/>
                <w:lang w:eastAsia="es-EC"/>
              </w:rPr>
              <w:t>5</w:t>
            </w:r>
          </w:p>
        </w:tc>
        <w:tc>
          <w:tcPr>
            <w:tcW w:w="2055" w:type="dxa"/>
            <w:gridSpan w:val="3"/>
            <w:vMerge w:val="restart"/>
            <w:shd w:val="clear" w:color="auto" w:fill="244061"/>
            <w:vAlign w:val="center"/>
          </w:tcPr>
          <w:p w:rsidR="00F41668" w:rsidRPr="00A849B6" w:rsidRDefault="00F41668" w:rsidP="008E36FD">
            <w:pPr>
              <w:spacing w:after="0" w:line="240" w:lineRule="auto"/>
              <w:ind w:left="14"/>
              <w:jc w:val="center"/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lang w:eastAsia="es-EC"/>
              </w:rPr>
            </w:pPr>
          </w:p>
        </w:tc>
        <w:tc>
          <w:tcPr>
            <w:tcW w:w="488" w:type="dxa"/>
            <w:gridSpan w:val="2"/>
            <w:vMerge/>
            <w:shd w:val="clear" w:color="auto" w:fill="365F91"/>
            <w:vAlign w:val="center"/>
            <w:hideMark/>
          </w:tcPr>
          <w:p w:rsidR="00F41668" w:rsidRPr="00A849B6" w:rsidRDefault="00F4166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F41668" w:rsidRPr="00A849B6" w:rsidTr="00AB2E39">
        <w:trPr>
          <w:trHeight w:val="269"/>
        </w:trPr>
        <w:tc>
          <w:tcPr>
            <w:tcW w:w="426" w:type="dxa"/>
            <w:vMerge/>
            <w:vAlign w:val="center"/>
            <w:hideMark/>
          </w:tcPr>
          <w:p w:rsidR="00F41668" w:rsidRPr="00A849B6" w:rsidRDefault="00F4166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8859" w:type="dxa"/>
            <w:gridSpan w:val="6"/>
            <w:vMerge/>
            <w:shd w:val="clear" w:color="auto" w:fill="244061"/>
            <w:vAlign w:val="center"/>
            <w:hideMark/>
          </w:tcPr>
          <w:p w:rsidR="00F41668" w:rsidRPr="00A849B6" w:rsidRDefault="00F41668" w:rsidP="008E36FD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lang w:eastAsia="es-EC"/>
              </w:rPr>
            </w:pPr>
          </w:p>
        </w:tc>
        <w:tc>
          <w:tcPr>
            <w:tcW w:w="2055" w:type="dxa"/>
            <w:gridSpan w:val="3"/>
            <w:vMerge/>
            <w:shd w:val="clear" w:color="auto" w:fill="244061"/>
            <w:vAlign w:val="center"/>
          </w:tcPr>
          <w:p w:rsidR="00F41668" w:rsidRPr="00A849B6" w:rsidRDefault="00F41668" w:rsidP="008E36FD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FFFFFF"/>
                <w:sz w:val="32"/>
                <w:szCs w:val="32"/>
                <w:lang w:eastAsia="es-EC"/>
              </w:rPr>
            </w:pPr>
          </w:p>
        </w:tc>
        <w:tc>
          <w:tcPr>
            <w:tcW w:w="488" w:type="dxa"/>
            <w:gridSpan w:val="2"/>
            <w:vMerge/>
            <w:vAlign w:val="center"/>
            <w:hideMark/>
          </w:tcPr>
          <w:p w:rsidR="00F41668" w:rsidRPr="00A849B6" w:rsidRDefault="00F4166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4B2C6F" w:rsidRPr="00A849B6" w:rsidTr="00AB2E39">
        <w:trPr>
          <w:trHeight w:val="234"/>
        </w:trPr>
        <w:tc>
          <w:tcPr>
            <w:tcW w:w="426" w:type="dxa"/>
            <w:vMerge/>
            <w:vAlign w:val="center"/>
            <w:hideMark/>
          </w:tcPr>
          <w:p w:rsidR="004B2C6F" w:rsidRPr="00A849B6" w:rsidRDefault="004B2C6F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4B2C6F" w:rsidRPr="00A849B6" w:rsidRDefault="004B2C6F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vAlign w:val="center"/>
            <w:hideMark/>
          </w:tcPr>
          <w:p w:rsidR="004B2C6F" w:rsidRPr="00A849B6" w:rsidRDefault="004B2C6F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C723FF" w:rsidRPr="00A849B6" w:rsidTr="00AB2E39">
        <w:trPr>
          <w:trHeight w:val="342"/>
        </w:trPr>
        <w:tc>
          <w:tcPr>
            <w:tcW w:w="426" w:type="dxa"/>
            <w:vMerge/>
            <w:tcBorders>
              <w:right w:val="single" w:sz="4" w:space="0" w:color="auto"/>
            </w:tcBorders>
            <w:vAlign w:val="center"/>
          </w:tcPr>
          <w:p w:rsidR="00C723FF" w:rsidRPr="00A849B6" w:rsidRDefault="00C723FF" w:rsidP="00C723FF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/>
            <w:noWrap/>
            <w:vAlign w:val="center"/>
          </w:tcPr>
          <w:p w:rsidR="00C723FF" w:rsidRPr="00A849B6" w:rsidRDefault="00C723FF" w:rsidP="00C723FF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  <w:t>PROYECTO :</w:t>
            </w:r>
          </w:p>
        </w:tc>
        <w:tc>
          <w:tcPr>
            <w:tcW w:w="94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3FF" w:rsidRPr="00A849B6" w:rsidRDefault="00EA1683" w:rsidP="00177A3C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  <w:lang w:eastAsia="es-EC"/>
              </w:rPr>
            </w:pPr>
            <w:r w:rsidRPr="00A849B6">
              <w:rPr>
                <w:rFonts w:asciiTheme="minorHAnsi" w:hAnsiTheme="minorHAnsi" w:cs="Arial"/>
                <w:lang w:val="es-ES"/>
              </w:rPr>
              <w:t>IMPLEMENTACI</w:t>
            </w:r>
            <w:r w:rsidR="00AE243C">
              <w:rPr>
                <w:rFonts w:asciiTheme="minorHAnsi" w:hAnsiTheme="minorHAnsi" w:cs="Arial"/>
                <w:lang w:val="es-ES"/>
              </w:rPr>
              <w:t>ÓN DE INFRAESTRUCTURA CICLISTA</w:t>
            </w:r>
            <w:r w:rsidRPr="00A849B6">
              <w:rPr>
                <w:rFonts w:asciiTheme="minorHAnsi" w:hAnsiTheme="minorHAnsi" w:cs="Arial"/>
                <w:lang w:val="es-ES"/>
              </w:rPr>
              <w:t xml:space="preserve"> SUR</w:t>
            </w:r>
            <w:r w:rsidR="00AE243C">
              <w:rPr>
                <w:rFonts w:asciiTheme="minorHAnsi" w:hAnsiTheme="minorHAnsi" w:cs="Arial"/>
                <w:lang w:val="es-ES"/>
              </w:rPr>
              <w:t xml:space="preserve"> DE QUITO -</w:t>
            </w:r>
            <w:r w:rsidRPr="00A849B6">
              <w:rPr>
                <w:rFonts w:asciiTheme="minorHAnsi" w:hAnsiTheme="minorHAnsi" w:cs="Arial"/>
                <w:lang w:val="es-ES"/>
              </w:rPr>
              <w:t xml:space="preserve"> FASE 1</w:t>
            </w:r>
            <w:r w:rsidR="00724E32" w:rsidRPr="00A849B6">
              <w:rPr>
                <w:rFonts w:asciiTheme="minorHAnsi" w:hAnsiTheme="minorHAnsi" w:cs="Arial"/>
                <w:lang w:val="es-ES"/>
              </w:rPr>
              <w:t xml:space="preserve"> </w:t>
            </w:r>
          </w:p>
        </w:tc>
        <w:tc>
          <w:tcPr>
            <w:tcW w:w="48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C723FF" w:rsidRPr="00A849B6" w:rsidRDefault="00C723FF" w:rsidP="00C723FF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00251C" w:rsidRPr="00A849B6" w:rsidTr="00AB2E39">
        <w:trPr>
          <w:trHeight w:val="285"/>
        </w:trPr>
        <w:tc>
          <w:tcPr>
            <w:tcW w:w="426" w:type="dxa"/>
            <w:vMerge/>
            <w:vAlign w:val="center"/>
          </w:tcPr>
          <w:p w:rsidR="0000251C" w:rsidRPr="00A849B6" w:rsidRDefault="0000251C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top w:val="single" w:sz="4" w:space="0" w:color="auto"/>
            </w:tcBorders>
            <w:shd w:val="clear" w:color="auto" w:fill="auto"/>
            <w:noWrap/>
          </w:tcPr>
          <w:p w:rsidR="0000251C" w:rsidRPr="00A849B6" w:rsidRDefault="0000251C" w:rsidP="008E36FD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vAlign w:val="center"/>
          </w:tcPr>
          <w:p w:rsidR="0000251C" w:rsidRPr="00A849B6" w:rsidRDefault="0000251C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AB2E39" w:rsidRPr="00A849B6" w:rsidTr="00AB2E39">
        <w:trPr>
          <w:trHeight w:val="225"/>
        </w:trPr>
        <w:tc>
          <w:tcPr>
            <w:tcW w:w="426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AB2E39" w:rsidRPr="00A849B6" w:rsidRDefault="00AB2E39" w:rsidP="00C723FF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44061"/>
            <w:noWrap/>
            <w:vAlign w:val="center"/>
            <w:hideMark/>
          </w:tcPr>
          <w:p w:rsidR="00AB2E39" w:rsidRPr="00A849B6" w:rsidRDefault="00AB2E39" w:rsidP="00D80750">
            <w:pPr>
              <w:spacing w:after="0" w:line="240" w:lineRule="auto"/>
              <w:rPr>
                <w:rFonts w:asciiTheme="minorHAnsi" w:eastAsia="Times New Roman" w:hAnsiTheme="minorHAnsi" w:cs="Calibri"/>
                <w:color w:val="FFFFFF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  <w:t>OBJETIVO :</w:t>
            </w:r>
          </w:p>
        </w:tc>
        <w:tc>
          <w:tcPr>
            <w:tcW w:w="53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E39" w:rsidRPr="00A849B6" w:rsidRDefault="00335501" w:rsidP="00AE243C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IMPLEMENTAR</w:t>
            </w:r>
            <w:r w:rsidR="00AE243C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CICLOVÍAS E INFRAESTRUCTURA CICLOAMIGABLE EN</w:t>
            </w: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DIEZ CORREDORES VIALES </w:t>
            </w:r>
            <w:r w:rsidR="00C43D0D">
              <w:rPr>
                <w:rFonts w:asciiTheme="minorHAnsi" w:eastAsia="Times New Roman" w:hAnsiTheme="minorHAnsi" w:cs="Calibri"/>
                <w:color w:val="000000"/>
                <w:lang w:eastAsia="es-EC"/>
              </w:rPr>
              <w:t>EN EL CENTRO – SUR DE LA CIUDAD DE QUITO COMO PARTE DE LA</w:t>
            </w:r>
            <w:r w:rsidR="00AE243C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RED DE INFRAESTRUCTURA CICLISTA</w:t>
            </w:r>
            <w:r w:rsidR="00C43D0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QUE SE ESTÁ CONSOLIDANDO EN EL DMQ Y QUE BRINDA UNA ALTERNATIVA DE MO</w:t>
            </w:r>
            <w:r w:rsidR="00AE243C">
              <w:rPr>
                <w:rFonts w:asciiTheme="minorHAnsi" w:eastAsia="Times New Roman" w:hAnsiTheme="minorHAnsi" w:cs="Calibri"/>
                <w:color w:val="000000"/>
                <w:lang w:eastAsia="es-EC"/>
              </w:rPr>
              <w:t>VILIDAD</w:t>
            </w:r>
            <w:r w:rsidR="00C43D0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A LA CIUDADANÍA.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AB2E39" w:rsidRPr="00A849B6" w:rsidRDefault="00AB2E39" w:rsidP="00C723FF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  <w:t>COSTO DEL PROYECTO ($)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E39" w:rsidRPr="00A849B6" w:rsidRDefault="00420EB6" w:rsidP="00420EB6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color w:val="000000"/>
                <w:sz w:val="26"/>
                <w:szCs w:val="26"/>
                <w:lang w:eastAsia="es-EC"/>
              </w:rPr>
            </w:pPr>
            <w:r w:rsidRPr="00600D4F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>1’</w:t>
            </w:r>
            <w:r w:rsidR="00335501" w:rsidRPr="00600D4F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>400</w:t>
            </w:r>
            <w:r w:rsidR="00DB2D8C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>.</w:t>
            </w:r>
            <w:r w:rsidR="00335501" w:rsidRPr="00600D4F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>000</w:t>
            </w:r>
            <w:r w:rsidR="00DB2D8C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>,</w:t>
            </w:r>
            <w:r w:rsidR="00335501" w:rsidRPr="00600D4F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>00</w:t>
            </w:r>
            <w:r w:rsidR="00600D4F" w:rsidRPr="00600D4F">
              <w:rPr>
                <w:rFonts w:asciiTheme="minorHAnsi" w:eastAsia="Times New Roman" w:hAnsiTheme="minorHAnsi" w:cs="Calibri"/>
                <w:b/>
                <w:color w:val="000000"/>
                <w:sz w:val="24"/>
                <w:szCs w:val="26"/>
                <w:lang w:eastAsia="es-EC"/>
              </w:rPr>
              <w:t xml:space="preserve"> (Con IVA)</w:t>
            </w:r>
          </w:p>
        </w:tc>
        <w:tc>
          <w:tcPr>
            <w:tcW w:w="488" w:type="dxa"/>
            <w:gridSpan w:val="2"/>
            <w:vMerge/>
            <w:tcBorders>
              <w:left w:val="single" w:sz="4" w:space="0" w:color="auto"/>
            </w:tcBorders>
            <w:vAlign w:val="center"/>
            <w:hideMark/>
          </w:tcPr>
          <w:p w:rsidR="00AB2E39" w:rsidRPr="00A849B6" w:rsidRDefault="00AB2E39" w:rsidP="00C723FF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AB2E39" w:rsidRPr="00A849B6" w:rsidTr="00AB2E39">
        <w:trPr>
          <w:trHeight w:val="197"/>
        </w:trPr>
        <w:tc>
          <w:tcPr>
            <w:tcW w:w="426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AB2E39" w:rsidRPr="00A849B6" w:rsidRDefault="00AB2E39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/>
            <w:noWrap/>
            <w:vAlign w:val="center"/>
            <w:hideMark/>
          </w:tcPr>
          <w:p w:rsidR="00AB2E39" w:rsidRPr="00A849B6" w:rsidRDefault="00AB2E39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FFFFFF"/>
                <w:lang w:eastAsia="es-EC"/>
              </w:rPr>
            </w:pPr>
          </w:p>
        </w:tc>
        <w:tc>
          <w:tcPr>
            <w:tcW w:w="53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E39" w:rsidRPr="00A849B6" w:rsidRDefault="00AB2E39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/>
            <w:vAlign w:val="center"/>
          </w:tcPr>
          <w:p w:rsidR="00AB2E39" w:rsidRPr="00A849B6" w:rsidRDefault="00AB2E39" w:rsidP="008E36FD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/>
                <w:lang w:eastAsia="es-EC"/>
              </w:rPr>
              <w:t>ESTUDIOS :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E39" w:rsidRPr="00A849B6" w:rsidRDefault="00DB2D8C" w:rsidP="00335501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hAnsiTheme="minorHAnsi" w:cs="Arial"/>
                <w:lang w:val="es-ES"/>
              </w:rPr>
              <w:t>EJECUTADO</w:t>
            </w:r>
            <w:r w:rsidR="001B7828">
              <w:rPr>
                <w:rFonts w:asciiTheme="minorHAnsi" w:hAnsiTheme="minorHAnsi" w:cs="Arial"/>
                <w:lang w:val="es-ES"/>
              </w:rPr>
              <w:t xml:space="preserve"> 100% ADM DIRECTA</w:t>
            </w:r>
            <w:bookmarkStart w:id="0" w:name="_GoBack"/>
            <w:bookmarkEnd w:id="0"/>
          </w:p>
        </w:tc>
        <w:tc>
          <w:tcPr>
            <w:tcW w:w="488" w:type="dxa"/>
            <w:gridSpan w:val="2"/>
            <w:vMerge/>
            <w:tcBorders>
              <w:left w:val="single" w:sz="4" w:space="0" w:color="auto"/>
            </w:tcBorders>
            <w:vAlign w:val="center"/>
            <w:hideMark/>
          </w:tcPr>
          <w:p w:rsidR="00AB2E39" w:rsidRPr="00A849B6" w:rsidRDefault="00AB2E39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154F2B" w:rsidRPr="00A849B6" w:rsidTr="00AB2E39">
        <w:trPr>
          <w:trHeight w:val="225"/>
        </w:trPr>
        <w:tc>
          <w:tcPr>
            <w:tcW w:w="426" w:type="dxa"/>
            <w:vMerge/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154F2B" w:rsidRPr="00A849B6" w:rsidTr="00AB2E39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44061"/>
            <w:noWrap/>
            <w:vAlign w:val="center"/>
            <w:hideMark/>
          </w:tcPr>
          <w:p w:rsidR="00AB6571" w:rsidRPr="00A849B6" w:rsidRDefault="005E1416" w:rsidP="00843E4E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>1</w:t>
            </w:r>
            <w:r w:rsidR="00AB6571" w:rsidRPr="00A849B6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>. INFORMACION B</w:t>
            </w:r>
            <w:r w:rsidR="00843E4E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>Á</w:t>
            </w:r>
            <w:r w:rsidR="00AB6571" w:rsidRPr="00A849B6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>SICA DEL SITIO</w:t>
            </w: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2229C9" w:rsidRPr="00A849B6" w:rsidTr="00EE3D70">
        <w:trPr>
          <w:trHeight w:val="27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1B2B"/>
            <w:noWrap/>
            <w:vAlign w:val="center"/>
            <w:hideMark/>
          </w:tcPr>
          <w:p w:rsidR="00AB6571" w:rsidRPr="003A3B0F" w:rsidRDefault="00AB6571" w:rsidP="00B97144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UBICACIÓN</w:t>
            </w:r>
            <w:r w:rsidR="00724E32"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 xml:space="preserve"> </w:t>
            </w: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371D90" w:rsidRPr="00A849B6" w:rsidTr="00630E5F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571" w:rsidRPr="00A849B6" w:rsidRDefault="00724E3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1.1 ADMINISTRACIÓN ZONAL :</w:t>
            </w:r>
          </w:p>
        </w:tc>
        <w:tc>
          <w:tcPr>
            <w:tcW w:w="72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6571" w:rsidRPr="003A3B0F" w:rsidRDefault="00335501" w:rsidP="00B95D2E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color w:val="000000"/>
                <w:lang w:eastAsia="es-EC"/>
              </w:rPr>
            </w:pPr>
            <w:r w:rsidRPr="003A3B0F">
              <w:rPr>
                <w:rFonts w:asciiTheme="minorHAnsi" w:hAnsiTheme="minorHAnsi" w:cs="Arial"/>
                <w:b/>
                <w:lang w:val="es-ES"/>
              </w:rPr>
              <w:t>CENTRO – MANUELA SAEZ / SUR – ELOY ALFARO</w:t>
            </w: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371D90" w:rsidRPr="00A849B6" w:rsidTr="00630E5F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571" w:rsidRPr="00A849B6" w:rsidRDefault="00724E3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1.2 PARROQUIA :</w:t>
            </w:r>
          </w:p>
        </w:tc>
        <w:tc>
          <w:tcPr>
            <w:tcW w:w="72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6571" w:rsidRPr="003A3B0F" w:rsidRDefault="00BC14FB" w:rsidP="008E36FD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color w:val="000000"/>
                <w:lang w:eastAsia="es-EC"/>
              </w:rPr>
            </w:pPr>
            <w:r w:rsidRPr="003A3B0F">
              <w:rPr>
                <w:rFonts w:asciiTheme="minorHAnsi" w:hAnsiTheme="minorHAnsi" w:cs="Arial"/>
                <w:b/>
                <w:lang w:val="es-ES"/>
              </w:rPr>
              <w:t>CENTRO HISTÓRICO / LA MAGDALENA / SAN BARTOLO / SOLANDA</w:t>
            </w: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371D90" w:rsidRPr="00A849B6" w:rsidTr="00630E5F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B6571" w:rsidRPr="00A849B6" w:rsidRDefault="00724E3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1.3 BARRIO O SECTOR :</w:t>
            </w:r>
          </w:p>
        </w:tc>
        <w:tc>
          <w:tcPr>
            <w:tcW w:w="72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B6571" w:rsidRPr="006C3421" w:rsidRDefault="00FC5DF9" w:rsidP="006C3421">
            <w:pPr>
              <w:spacing w:after="120"/>
              <w:jc w:val="both"/>
              <w:rPr>
                <w:rFonts w:ascii="Arial" w:eastAsia="Arial Unicode MS" w:hAnsi="Arial" w:cs="Arial"/>
                <w:b/>
              </w:rPr>
            </w:pPr>
            <w:r w:rsidRPr="00FC5DF9">
              <w:rPr>
                <w:rFonts w:asciiTheme="minorHAnsi" w:hAnsiTheme="minorHAnsi" w:cs="Arial"/>
                <w:b/>
                <w:lang w:val="es-ES"/>
              </w:rPr>
              <w:t>San Sebastián, El Sena, Santa Ana, Los Dos Puentes, La Magdalena, Villaflora, Hermanos Cristianos, Atahualpa, Barrio Nuevo, Santa Anita, Los Arrayanes, El Calzado, San Bartolo, El Recreo y Teniente Hugo Ortiz</w:t>
            </w: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AB6571" w:rsidRPr="00A849B6" w:rsidRDefault="00AB6571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2E0C14" w:rsidRPr="00A849B6" w:rsidTr="00630E5F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:rsidR="009A5652" w:rsidRPr="00A849B6" w:rsidRDefault="009A565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A5652" w:rsidRPr="00A849B6" w:rsidRDefault="00B97144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1.5 </w:t>
            </w:r>
            <w:r w:rsidR="00724E32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DESDE:</w:t>
            </w:r>
          </w:p>
        </w:tc>
        <w:tc>
          <w:tcPr>
            <w:tcW w:w="72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A5652" w:rsidRPr="003A3B0F" w:rsidRDefault="00BC14FB" w:rsidP="008E36FD">
            <w:pPr>
              <w:spacing w:after="0" w:line="240" w:lineRule="auto"/>
              <w:rPr>
                <w:rFonts w:asciiTheme="minorHAnsi" w:hAnsiTheme="minorHAnsi" w:cs="Arial"/>
                <w:b/>
                <w:lang w:val="es-ES"/>
              </w:rPr>
            </w:pPr>
            <w:r w:rsidRPr="003A3B0F">
              <w:rPr>
                <w:rFonts w:asciiTheme="minorHAnsi" w:hAnsiTheme="minorHAnsi" w:cs="Arial"/>
                <w:b/>
                <w:lang w:val="es-ES"/>
              </w:rPr>
              <w:t xml:space="preserve">CENTRO HISTÓRICO </w:t>
            </w:r>
          </w:p>
        </w:tc>
        <w:tc>
          <w:tcPr>
            <w:tcW w:w="488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9A5652" w:rsidRPr="00A849B6" w:rsidRDefault="009A565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2E0C14" w:rsidRPr="00A849B6" w:rsidTr="00630E5F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:rsidR="009A5652" w:rsidRPr="00A849B6" w:rsidRDefault="009A565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A5652" w:rsidRPr="00A849B6" w:rsidRDefault="00B97144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1.6 </w:t>
            </w:r>
            <w:r w:rsidR="00724E32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HASTA:</w:t>
            </w:r>
          </w:p>
        </w:tc>
        <w:tc>
          <w:tcPr>
            <w:tcW w:w="72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A5652" w:rsidRPr="003A3B0F" w:rsidRDefault="00BC14FB" w:rsidP="008E36FD">
            <w:pPr>
              <w:spacing w:after="0" w:line="240" w:lineRule="auto"/>
              <w:rPr>
                <w:rFonts w:asciiTheme="minorHAnsi" w:hAnsiTheme="minorHAnsi" w:cs="Arial"/>
                <w:b/>
                <w:lang w:val="es-ES"/>
              </w:rPr>
            </w:pPr>
            <w:r w:rsidRPr="003A3B0F">
              <w:rPr>
                <w:rFonts w:asciiTheme="minorHAnsi" w:hAnsiTheme="minorHAnsi" w:cs="Arial"/>
                <w:b/>
                <w:lang w:val="es-ES"/>
              </w:rPr>
              <w:t>SOLANDA</w:t>
            </w: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9A5652" w:rsidRPr="00A849B6" w:rsidRDefault="009A565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2E0C14" w:rsidRPr="00A849B6" w:rsidTr="00EF6A86">
        <w:trPr>
          <w:trHeight w:val="358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9A5652" w:rsidRPr="00A849B6" w:rsidRDefault="009A565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51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244061"/>
            <w:noWrap/>
            <w:vAlign w:val="center"/>
            <w:hideMark/>
          </w:tcPr>
          <w:p w:rsidR="009A5652" w:rsidRPr="003A3B0F" w:rsidRDefault="00DD6967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 xml:space="preserve">2. </w:t>
            </w:r>
            <w:r w:rsidR="009A5652"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DATOS GENERALES</w:t>
            </w:r>
          </w:p>
        </w:tc>
        <w:tc>
          <w:tcPr>
            <w:tcW w:w="576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/>
            <w:vAlign w:val="center"/>
          </w:tcPr>
          <w:p w:rsidR="009A5652" w:rsidRPr="003A3B0F" w:rsidRDefault="00492D93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PLANO DE UBICACIÓN</w:t>
            </w:r>
          </w:p>
        </w:tc>
        <w:tc>
          <w:tcPr>
            <w:tcW w:w="488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9A5652" w:rsidRPr="00A849B6" w:rsidRDefault="009A5652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1"/>
          <w:wAfter w:w="33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A849B6" w:rsidRDefault="008D59B8" w:rsidP="007A685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2.1 BARRIO REGULARIZADO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DA120C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SI</w:t>
            </w:r>
          </w:p>
        </w:tc>
        <w:tc>
          <w:tcPr>
            <w:tcW w:w="576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B670AF" w:rsidP="00824840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hAnsiTheme="minorHAnsi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73660</wp:posOffset>
                      </wp:positionV>
                      <wp:extent cx="422275" cy="520065"/>
                      <wp:effectExtent l="27305" t="10795" r="24130" b="24130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22807" cy="52011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E5600" id="Rectángulo 6" o:spid="_x0000_s1026" style="position:absolute;margin-left:54.15pt;margin-top:5.8pt;width:33.25pt;height:40.9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" filled="f" strokecolor="red" strokeweight="3pt">
                      <v:stroke dashstyle="1 1"/>
                    </v:rect>
                  </w:pict>
                </mc:Fallback>
              </mc:AlternateContent>
            </w:r>
            <w:r w:rsidRPr="00886A10">
              <w:rPr>
                <w:noProof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-685165</wp:posOffset>
                  </wp:positionV>
                  <wp:extent cx="1069975" cy="2407920"/>
                  <wp:effectExtent l="0" t="2222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6" t="652" r="17905" b="55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9975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59B8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 </w:t>
            </w:r>
          </w:p>
          <w:p w:rsidR="008D59B8" w:rsidRPr="00A849B6" w:rsidRDefault="008D59B8" w:rsidP="008D59B8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i/>
                <w:iCs/>
                <w:color w:val="000000"/>
                <w:lang w:eastAsia="es-EC"/>
              </w:rPr>
              <w:t xml:space="preserve"> </w:t>
            </w:r>
          </w:p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  <w:p w:rsidR="008D59B8" w:rsidRPr="00A849B6" w:rsidRDefault="00B670AF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CB2CFA"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568325</wp:posOffset>
                  </wp:positionV>
                  <wp:extent cx="3629025" cy="2371725"/>
                  <wp:effectExtent l="0" t="0" r="9525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8" t="11603" r="12909" b="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" w:type="dxa"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A849B6" w:rsidRDefault="008D59B8" w:rsidP="007A685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2.2 PORCENTAJE DE CONSOLIDACIÓN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ALTA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630E5F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:rsidR="00630E5F" w:rsidRPr="00A849B6" w:rsidRDefault="00630E5F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30E5F" w:rsidRPr="00A849B6" w:rsidRDefault="00630E5F" w:rsidP="007A685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2.3 DENSIDAD POBLACIONAL (Ha</w:t>
            </w:r>
            <w:r w:rsidR="00DB2D8C">
              <w:rPr>
                <w:rFonts w:asciiTheme="minorHAnsi" w:eastAsia="Times New Roman" w:hAnsiTheme="minorHAnsi" w:cs="Calibri"/>
                <w:color w:val="000000"/>
                <w:lang w:eastAsia="es-EC"/>
              </w:rPr>
              <w:t>b/ha</w:t>
            </w: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):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E5F" w:rsidRPr="00A849B6" w:rsidRDefault="00DA120C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601 - 820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30E5F" w:rsidRPr="00A849B6" w:rsidRDefault="00630E5F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A849B6" w:rsidRDefault="008D59B8" w:rsidP="00630E5F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2.</w:t>
            </w:r>
            <w:r w:rsidR="00630E5F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4</w:t>
            </w: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AFECT</w:t>
            </w:r>
            <w:r w:rsidR="00630E5F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A</w:t>
            </w: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CIONES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NO EXISTE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A849B6" w:rsidRDefault="00630E5F" w:rsidP="007A685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2.5</w:t>
            </w:r>
            <w:r w:rsidR="008D59B8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TRAZADO VIAL (APROBADO)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SI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51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244061"/>
            <w:noWrap/>
            <w:vAlign w:val="center"/>
            <w:hideMark/>
          </w:tcPr>
          <w:p w:rsidR="008D59B8" w:rsidRPr="003A3B0F" w:rsidRDefault="008D59B8" w:rsidP="00E0269B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iCs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3.SERVICIOS B</w:t>
            </w:r>
            <w:r w:rsidR="00E0269B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Á</w:t>
            </w: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SICOS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i/>
                <w:iCs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3.1 ALCANTARILLADO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A86" w:rsidRPr="00A849B6" w:rsidRDefault="00EF6A86" w:rsidP="00EF6A86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NO APLICA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3.2 AGUA POTABLE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EF6A86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NO APLICA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3.3 RED ELÉCTRICA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EF6A86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NO APLICA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gridAfter w:val="2"/>
          <w:wAfter w:w="488" w:type="dxa"/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3.4 ÍNDICE DE NECESIDADES BÁSICAS INSATISFECHAS: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DA120C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26 - 75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51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244061"/>
            <w:noWrap/>
            <w:vAlign w:val="center"/>
            <w:hideMark/>
          </w:tcPr>
          <w:p w:rsidR="008D59B8" w:rsidRPr="003A3B0F" w:rsidRDefault="008D59B8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iCs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4. TRANSPORTE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i/>
                <w:iCs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 w:val="restart"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4.1 TRANSPORTE PÚBLICO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3B5B15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EC"/>
              </w:rPr>
              <w:t>SI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4.2 TRANSPORTE PRIVADO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3B5B15" w:rsidP="003B5B15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EC"/>
              </w:rPr>
              <w:t>SI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D59B8" w:rsidRPr="003A3B0F" w:rsidRDefault="008D59B8" w:rsidP="00DD6967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4.3 TRANSPORTE PESADO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3B5B15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EC"/>
              </w:rPr>
              <w:t>SI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51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244061"/>
            <w:noWrap/>
            <w:vAlign w:val="center"/>
            <w:hideMark/>
          </w:tcPr>
          <w:p w:rsidR="008D59B8" w:rsidRPr="003A3B0F" w:rsidRDefault="008D59B8" w:rsidP="00E0269B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iCs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5. ASPECTOS F</w:t>
            </w:r>
            <w:r w:rsidR="00E0269B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Í</w:t>
            </w:r>
            <w:r w:rsidRPr="003A3B0F">
              <w:rPr>
                <w:rFonts w:asciiTheme="minorHAnsi" w:eastAsia="Times New Roman" w:hAnsiTheme="minorHAnsi" w:cs="Calibri"/>
                <w:b/>
                <w:bCs/>
                <w:iCs/>
                <w:color w:val="FFFFFF" w:themeColor="background1"/>
                <w:lang w:eastAsia="es-EC"/>
              </w:rPr>
              <w:t>SICOS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9B277"/>
            <w:vAlign w:val="center"/>
          </w:tcPr>
          <w:p w:rsidR="008D59B8" w:rsidRPr="00A849B6" w:rsidRDefault="008D59B8" w:rsidP="00143A96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i/>
                <w:iCs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 w:val="restart"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160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D59B8" w:rsidRPr="003A3B0F" w:rsidRDefault="00335501" w:rsidP="00335501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5.1 LONGITUD</w:t>
            </w:r>
            <w:r w:rsidR="008D59B8"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(</w:t>
            </w:r>
            <w:r w:rsidR="00171CDD"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K</w:t>
            </w:r>
            <w:r w:rsidR="008D59B8" w:rsidRPr="003A3B0F">
              <w:rPr>
                <w:rFonts w:asciiTheme="minorHAnsi" w:eastAsia="Times New Roman" w:hAnsiTheme="minorHAnsi" w:cs="Calibri"/>
                <w:color w:val="000000"/>
                <w:lang w:eastAsia="es-EC"/>
              </w:rPr>
              <w:t>m)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DB2D8C" w:rsidP="00171CD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hAnsiTheme="minorHAnsi"/>
              </w:rPr>
              <w:t>38,</w:t>
            </w:r>
            <w:r w:rsidR="00171CDD" w:rsidRPr="00A849B6">
              <w:rPr>
                <w:rFonts w:asciiTheme="minorHAnsi" w:hAnsiTheme="minorHAnsi"/>
              </w:rPr>
              <w:t>8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5.2 ANCHO VÍA (m) : 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335501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NO APLICA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8D59B8" w:rsidRPr="00A849B6" w:rsidTr="00BC14FB">
        <w:trPr>
          <w:trHeight w:val="227"/>
        </w:trPr>
        <w:tc>
          <w:tcPr>
            <w:tcW w:w="426" w:type="dxa"/>
            <w:vMerge/>
            <w:tcBorders>
              <w:righ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5.3 CAPA DE RODADURA :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9B8" w:rsidRPr="00A849B6" w:rsidRDefault="00171CDD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ASFALTO</w:t>
            </w:r>
          </w:p>
        </w:tc>
        <w:tc>
          <w:tcPr>
            <w:tcW w:w="5760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59B8" w:rsidRPr="00A849B6" w:rsidRDefault="008D59B8" w:rsidP="008E36F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vMerge/>
            <w:tcBorders>
              <w:left w:val="single" w:sz="8" w:space="0" w:color="auto"/>
            </w:tcBorders>
            <w:vAlign w:val="center"/>
            <w:hideMark/>
          </w:tcPr>
          <w:p w:rsidR="008D59B8" w:rsidRPr="00A849B6" w:rsidRDefault="008D59B8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371D90" w:rsidRPr="00A849B6" w:rsidTr="0076545D">
        <w:trPr>
          <w:trHeight w:val="225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371D90" w:rsidRPr="00A849B6" w:rsidRDefault="00371D90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/>
            <w:noWrap/>
            <w:vAlign w:val="center"/>
          </w:tcPr>
          <w:p w:rsidR="00371D90" w:rsidRPr="00A849B6" w:rsidRDefault="00DD6967" w:rsidP="00B97144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>6</w:t>
            </w:r>
            <w:r w:rsidR="002229C9" w:rsidRPr="00A849B6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 xml:space="preserve">. </w:t>
            </w:r>
            <w:r w:rsidR="00B97144" w:rsidRPr="00A849B6">
              <w:rPr>
                <w:rFonts w:asciiTheme="minorHAnsi" w:eastAsia="Times New Roman" w:hAnsiTheme="minorHAnsi" w:cs="Calibri"/>
                <w:b/>
                <w:bCs/>
                <w:color w:val="FFFFFF" w:themeColor="background1"/>
                <w:lang w:eastAsia="es-EC"/>
              </w:rPr>
              <w:t>DETALLE GENERAL DEL PROYECTO</w:t>
            </w:r>
          </w:p>
        </w:tc>
        <w:tc>
          <w:tcPr>
            <w:tcW w:w="488" w:type="dxa"/>
            <w:gridSpan w:val="2"/>
            <w:tcBorders>
              <w:left w:val="single" w:sz="4" w:space="0" w:color="auto"/>
            </w:tcBorders>
            <w:vAlign w:val="center"/>
          </w:tcPr>
          <w:p w:rsidR="00371D90" w:rsidRPr="00A849B6" w:rsidRDefault="00371D90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  <w:tr w:rsidR="007A6857" w:rsidRPr="00A849B6" w:rsidTr="0076545D">
        <w:trPr>
          <w:trHeight w:val="225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7A6857" w:rsidRPr="00A849B6" w:rsidRDefault="007A6857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109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70AF" w:rsidRDefault="00A849B6" w:rsidP="00EF6A86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231D31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La red de ciclovías de la ciudad de Quito se conceptualiza como un sistema inclusivo, que parte de un modelo en que el peatón es el actor más importante del sistema y los ciclistas se encuentran segundos en el mismo, por lo que tiende a un </w:t>
            </w:r>
            <w:r w:rsidR="00B670AF">
              <w:rPr>
                <w:rFonts w:asciiTheme="minorHAnsi" w:eastAsia="Times New Roman" w:hAnsiTheme="minorHAnsi" w:cs="Calibri"/>
                <w:color w:val="000000"/>
                <w:lang w:eastAsia="es-EC"/>
              </w:rPr>
              <w:t>modelo en el que las bicicletas circulan por la calzada y no sobre acera u otros espacios peatonales. Está diseñado de tal manera que</w:t>
            </w:r>
            <w:r w:rsidRPr="00231D31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no genere nuevas barreras urbanas para los usuarios con capacidades de movilidad reducida.</w:t>
            </w:r>
            <w:r w:rsidR="00B670AF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</w:t>
            </w:r>
          </w:p>
          <w:p w:rsidR="00C94593" w:rsidRDefault="00C94593" w:rsidP="00EF6A86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>
              <w:rPr>
                <w:rFonts w:asciiTheme="minorHAnsi" w:eastAsia="Times New Roman" w:hAnsiTheme="minorHAnsi" w:cs="Calibri"/>
                <w:color w:val="000000"/>
                <w:lang w:eastAsia="es-EC"/>
              </w:rPr>
              <w:t>El proyecto es una revisión, mejora, actualización en base a normas INEN</w:t>
            </w:r>
            <w:r w:rsidR="00B7684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004 – Parte 6</w:t>
            </w:r>
            <w:r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y ampliación de la red propuesta por la consultoría “Ciclovías Sur de Quito”, en base al “Modelo de In</w:t>
            </w:r>
            <w:r w:rsidR="00AE243C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fraestructura Ciclista para el DMQ”, producto de la consultoría </w:t>
            </w:r>
            <w:r w:rsidR="00AE243C" w:rsidRPr="000065E6">
              <w:rPr>
                <w:rFonts w:asciiTheme="minorHAnsi" w:hAnsiTheme="minorHAnsi"/>
              </w:rPr>
              <w:t>“</w:t>
            </w:r>
            <w:r w:rsidR="00AE243C" w:rsidRPr="000065E6">
              <w:rPr>
                <w:rFonts w:asciiTheme="minorHAnsi" w:hAnsiTheme="minorHAnsi"/>
                <w:highlight w:val="white"/>
              </w:rPr>
              <w:t xml:space="preserve">Estudio de evaluación y mejoramiento de la infraestructura ciclista y optimización del sistema de bicicleta </w:t>
            </w:r>
            <w:r w:rsidR="00AE243C" w:rsidRPr="000065E6">
              <w:rPr>
                <w:rFonts w:asciiTheme="minorHAnsi" w:hAnsiTheme="minorHAnsi"/>
                <w:highlight w:val="white"/>
              </w:rPr>
              <w:lastRenderedPageBreak/>
              <w:t>pública de Quito”</w:t>
            </w:r>
            <w:r w:rsidR="00B76846">
              <w:rPr>
                <w:rFonts w:asciiTheme="minorHAnsi" w:hAnsiTheme="minorHAnsi"/>
              </w:rPr>
              <w:t xml:space="preserve"> y a un mapeo de los principales equipamientos, servicios, infraestructura de transporte público, orígenes y atractores de viajes dentro en el Centro-Sur de la Ciudad. </w:t>
            </w:r>
          </w:p>
          <w:p w:rsidR="00D347B2" w:rsidRDefault="0076545D" w:rsidP="00EF6A86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>Para esta etapa s</w:t>
            </w:r>
            <w:r w:rsidR="00A849B6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e </w:t>
            </w:r>
            <w:r>
              <w:rPr>
                <w:rFonts w:asciiTheme="minorHAnsi" w:eastAsia="Times New Roman" w:hAnsiTheme="minorHAnsi" w:cs="Calibri"/>
                <w:color w:val="000000"/>
                <w:lang w:eastAsia="es-EC"/>
              </w:rPr>
              <w:t>considera implementar</w:t>
            </w:r>
            <w:r w:rsidR="00A849B6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10 corredores viales con ciclovías, con una longitud de </w:t>
            </w:r>
            <w:r w:rsidR="00EF6A86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>38.8</w:t>
            </w:r>
            <w:r w:rsidR="00171CDD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</w:t>
            </w:r>
            <w:r w:rsidR="00EF6A86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>km</w:t>
            </w:r>
            <w:r w:rsidR="005315E1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>;</w:t>
            </w:r>
            <w:r w:rsidR="00A849B6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y</w:t>
            </w:r>
            <w:r w:rsidR="005315E1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>,</w:t>
            </w:r>
            <w:r w:rsidR="00EF6A86" w:rsidRPr="0076545D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comprende las parroquias Centro Histórico,</w:t>
            </w:r>
            <w:r w:rsidR="00EF6A86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La Magdalena, San Bartolo y Solan</w:t>
            </w:r>
            <w:r w:rsid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d</w:t>
            </w:r>
            <w:r w:rsidR="00EF6A86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a. La implementación incluye: obra civil de ampliación de aceras, construcción de bordillos, ductos de acera, basamento de báculo, vehicular y peatonal, señalización horizontal y vertical, semaforización y provisión e instalación de cicloparqueos. </w:t>
            </w:r>
          </w:p>
          <w:p w:rsidR="0076545D" w:rsidRDefault="0076545D" w:rsidP="00EF6A86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  <w:p w:rsidR="00EF6A86" w:rsidRPr="00A849B6" w:rsidRDefault="00EF6A86" w:rsidP="00EF6A86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De acuerdo con la categoría de la vía y su tipología, </w:t>
            </w:r>
            <w:r w:rsidR="00D347B2">
              <w:rPr>
                <w:rFonts w:asciiTheme="minorHAnsi" w:eastAsia="Times New Roman" w:hAnsiTheme="minorHAnsi" w:cs="Calibri"/>
                <w:color w:val="000000"/>
                <w:lang w:eastAsia="es-EC"/>
              </w:rPr>
              <w:t>se consideraron las siguientes opciones para</w:t>
            </w:r>
            <w:r w:rsidR="00D347B2" w:rsidRPr="00D347B2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</w:t>
            </w:r>
            <w:r w:rsidR="00D347B2">
              <w:rPr>
                <w:rFonts w:asciiTheme="minorHAnsi" w:eastAsia="Times New Roman" w:hAnsiTheme="minorHAnsi" w:cs="Calibri"/>
                <w:color w:val="000000"/>
                <w:lang w:eastAsia="es-EC"/>
              </w:rPr>
              <w:t>fijar</w:t>
            </w:r>
            <w:r w:rsidR="00D347B2"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</w:t>
            </w:r>
            <w:r w:rsidR="00950B4A">
              <w:rPr>
                <w:rFonts w:asciiTheme="minorHAnsi" w:eastAsia="Times New Roman" w:hAnsiTheme="minorHAnsi" w:cs="Calibri"/>
                <w:color w:val="000000"/>
                <w:lang w:eastAsia="es-EC"/>
              </w:rPr>
              <w:t>la red</w:t>
            </w:r>
            <w:r w:rsidR="00D347B2">
              <w:rPr>
                <w:rFonts w:asciiTheme="minorHAnsi" w:eastAsia="Times New Roman" w:hAnsiTheme="minorHAnsi" w:cs="Calibri"/>
                <w:color w:val="000000"/>
                <w:lang w:eastAsia="es-EC"/>
              </w:rPr>
              <w:t xml:space="preserve"> de ciclovías</w:t>
            </w:r>
            <w:r w:rsidRPr="00A849B6">
              <w:rPr>
                <w:rFonts w:asciiTheme="minorHAnsi" w:eastAsia="Times New Roman" w:hAnsiTheme="minorHAnsi" w:cs="Calibri"/>
                <w:color w:val="000000"/>
                <w:lang w:eastAsia="es-EC"/>
              </w:rPr>
              <w:t>: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Calle Ambato, Cinco de junio, Epiclachima, Iturralde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Av. Alonso de Angulo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Av. Tnte Hugo Ortiz – Av. Cardenal De La Torre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Calle Teodoro Gómez De La Torre, Pinllopata, Manglaralto, Pusir.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Av. Rodrigo de Chávez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Calle Lauro Guerrero - Cori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Av. Ajaví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Núñez De Balboa, A. de Mendoza, Francisco Mendoza, Pedro Dorado.</w:t>
            </w:r>
          </w:p>
          <w:p w:rsidR="00EF6A86" w:rsidRPr="00ED02C3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León de la Cueva, Hurtado De Mendoza – Francisco Pérez – Alonso de la Fuente</w:t>
            </w:r>
          </w:p>
          <w:p w:rsidR="00EF6A86" w:rsidRDefault="00EF6A86" w:rsidP="00ED02C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9" w:hanging="284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ED02C3">
              <w:rPr>
                <w:rFonts w:asciiTheme="minorHAnsi" w:eastAsia="Times New Roman" w:hAnsiTheme="minorHAnsi" w:cs="Calibri"/>
                <w:color w:val="000000"/>
                <w:lang w:eastAsia="es-EC"/>
              </w:rPr>
              <w:t>Av. Collahuazo, Huaynapalcón, Gral. Quisquis.</w:t>
            </w:r>
          </w:p>
          <w:p w:rsidR="00231D31" w:rsidRDefault="00231D31" w:rsidP="00231D31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  <w:p w:rsidR="00231D31" w:rsidRPr="00231D31" w:rsidRDefault="00231D31" w:rsidP="00231D31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  <w:r w:rsidRPr="00231D31">
              <w:rPr>
                <w:rFonts w:asciiTheme="minorHAnsi" w:eastAsia="Times New Roman" w:hAnsiTheme="minorHAnsi" w:cs="Calibri"/>
                <w:color w:val="000000"/>
                <w:lang w:eastAsia="es-EC"/>
              </w:rPr>
              <w:t>La implementación de cada uno de los componentes de la red requerirá el trabajo en colaboración con la Dirección de Movilidad no Motorizada de la Secretaría de Movilidad.</w:t>
            </w:r>
          </w:p>
          <w:p w:rsidR="007A6857" w:rsidRPr="00A849B6" w:rsidRDefault="007A6857" w:rsidP="00EF6A86">
            <w:pPr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  <w:tc>
          <w:tcPr>
            <w:tcW w:w="488" w:type="dxa"/>
            <w:gridSpan w:val="2"/>
            <w:tcBorders>
              <w:left w:val="single" w:sz="4" w:space="0" w:color="auto"/>
            </w:tcBorders>
            <w:vAlign w:val="center"/>
          </w:tcPr>
          <w:p w:rsidR="007A6857" w:rsidRPr="00A849B6" w:rsidRDefault="007A6857" w:rsidP="008E36FD">
            <w:pPr>
              <w:spacing w:after="0" w:line="240" w:lineRule="auto"/>
              <w:rPr>
                <w:rFonts w:asciiTheme="minorHAnsi" w:eastAsia="Times New Roman" w:hAnsiTheme="minorHAnsi" w:cs="Calibri"/>
                <w:color w:val="000000"/>
                <w:lang w:eastAsia="es-EC"/>
              </w:rPr>
            </w:pPr>
          </w:p>
        </w:tc>
      </w:tr>
    </w:tbl>
    <w:p w:rsidR="005B4E26" w:rsidRDefault="005B4E26">
      <w:pPr>
        <w:rPr>
          <w:rFonts w:asciiTheme="minorHAnsi" w:hAnsiTheme="minorHAnsi"/>
        </w:rPr>
      </w:pPr>
    </w:p>
    <w:p w:rsidR="00B670AF" w:rsidRPr="00A849B6" w:rsidRDefault="00B670AF">
      <w:pPr>
        <w:rPr>
          <w:rFonts w:asciiTheme="minorHAnsi" w:hAnsiTheme="minorHAnsi"/>
        </w:rPr>
      </w:pPr>
    </w:p>
    <w:sectPr w:rsidR="00B670AF" w:rsidRPr="00A849B6" w:rsidSect="009D50AA">
      <w:pgSz w:w="11906" w:h="16838" w:code="9"/>
      <w:pgMar w:top="-284" w:right="244" w:bottom="-567" w:left="238" w:header="709" w:footer="709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5DE" w:rsidRDefault="007925DE" w:rsidP="00120A13">
      <w:pPr>
        <w:spacing w:after="0" w:line="240" w:lineRule="auto"/>
      </w:pPr>
      <w:r>
        <w:separator/>
      </w:r>
    </w:p>
  </w:endnote>
  <w:endnote w:type="continuationSeparator" w:id="0">
    <w:p w:rsidR="007925DE" w:rsidRDefault="007925DE" w:rsidP="00120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5DE" w:rsidRDefault="007925DE" w:rsidP="00120A13">
      <w:pPr>
        <w:spacing w:after="0" w:line="240" w:lineRule="auto"/>
      </w:pPr>
      <w:r>
        <w:separator/>
      </w:r>
    </w:p>
  </w:footnote>
  <w:footnote w:type="continuationSeparator" w:id="0">
    <w:p w:rsidR="007925DE" w:rsidRDefault="007925DE" w:rsidP="00120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66ABE"/>
    <w:multiLevelType w:val="hybridMultilevel"/>
    <w:tmpl w:val="DF4ABE80"/>
    <w:lvl w:ilvl="0" w:tplc="1EFAE28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A7EE1"/>
    <w:multiLevelType w:val="hybridMultilevel"/>
    <w:tmpl w:val="9052446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10AA1"/>
    <w:multiLevelType w:val="hybridMultilevel"/>
    <w:tmpl w:val="6026F55C"/>
    <w:lvl w:ilvl="0" w:tplc="2F369B8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A5"/>
    <w:rsid w:val="0000251C"/>
    <w:rsid w:val="000343F3"/>
    <w:rsid w:val="0005334D"/>
    <w:rsid w:val="00084143"/>
    <w:rsid w:val="00093CDD"/>
    <w:rsid w:val="000949C0"/>
    <w:rsid w:val="000B2748"/>
    <w:rsid w:val="000E6BBF"/>
    <w:rsid w:val="000F070B"/>
    <w:rsid w:val="00111A42"/>
    <w:rsid w:val="00112267"/>
    <w:rsid w:val="00116E04"/>
    <w:rsid w:val="0011779B"/>
    <w:rsid w:val="00120A13"/>
    <w:rsid w:val="001513A8"/>
    <w:rsid w:val="00152EAC"/>
    <w:rsid w:val="00154F2B"/>
    <w:rsid w:val="00171CDD"/>
    <w:rsid w:val="00177A3C"/>
    <w:rsid w:val="00182F1C"/>
    <w:rsid w:val="00186AC6"/>
    <w:rsid w:val="001A728E"/>
    <w:rsid w:val="001B1EBE"/>
    <w:rsid w:val="001B5B10"/>
    <w:rsid w:val="001B7828"/>
    <w:rsid w:val="001F69BF"/>
    <w:rsid w:val="002229C9"/>
    <w:rsid w:val="00231D31"/>
    <w:rsid w:val="002675B5"/>
    <w:rsid w:val="002979A1"/>
    <w:rsid w:val="002A1FDF"/>
    <w:rsid w:val="002A4A0F"/>
    <w:rsid w:val="002A5077"/>
    <w:rsid w:val="002E0C14"/>
    <w:rsid w:val="002F303B"/>
    <w:rsid w:val="002F6D14"/>
    <w:rsid w:val="003051F2"/>
    <w:rsid w:val="00311FC3"/>
    <w:rsid w:val="00335501"/>
    <w:rsid w:val="00363DF6"/>
    <w:rsid w:val="00371819"/>
    <w:rsid w:val="00371D90"/>
    <w:rsid w:val="00374643"/>
    <w:rsid w:val="00390C3B"/>
    <w:rsid w:val="003A3B0F"/>
    <w:rsid w:val="003B5B15"/>
    <w:rsid w:val="003C1FDB"/>
    <w:rsid w:val="00420EB6"/>
    <w:rsid w:val="00425267"/>
    <w:rsid w:val="00483912"/>
    <w:rsid w:val="00492D93"/>
    <w:rsid w:val="00494D66"/>
    <w:rsid w:val="004B2C6F"/>
    <w:rsid w:val="0050668C"/>
    <w:rsid w:val="005207A8"/>
    <w:rsid w:val="005315E1"/>
    <w:rsid w:val="005361B1"/>
    <w:rsid w:val="005563FB"/>
    <w:rsid w:val="005872D0"/>
    <w:rsid w:val="005B4E26"/>
    <w:rsid w:val="005E1416"/>
    <w:rsid w:val="005F27B8"/>
    <w:rsid w:val="00600D4F"/>
    <w:rsid w:val="00611782"/>
    <w:rsid w:val="00630E5F"/>
    <w:rsid w:val="00643C27"/>
    <w:rsid w:val="00647C0B"/>
    <w:rsid w:val="006675F9"/>
    <w:rsid w:val="006A7A7D"/>
    <w:rsid w:val="006B1883"/>
    <w:rsid w:val="006C076B"/>
    <w:rsid w:val="006C3421"/>
    <w:rsid w:val="006C6A73"/>
    <w:rsid w:val="006E5C8B"/>
    <w:rsid w:val="00724E32"/>
    <w:rsid w:val="0076545D"/>
    <w:rsid w:val="007710A5"/>
    <w:rsid w:val="0077607B"/>
    <w:rsid w:val="007925DE"/>
    <w:rsid w:val="00796EEC"/>
    <w:rsid w:val="007A18D0"/>
    <w:rsid w:val="007A55FE"/>
    <w:rsid w:val="007A6857"/>
    <w:rsid w:val="007D1BFB"/>
    <w:rsid w:val="008153C9"/>
    <w:rsid w:val="00820D5E"/>
    <w:rsid w:val="00824840"/>
    <w:rsid w:val="008417AB"/>
    <w:rsid w:val="00843E4E"/>
    <w:rsid w:val="00846FD6"/>
    <w:rsid w:val="008542B9"/>
    <w:rsid w:val="00856FFE"/>
    <w:rsid w:val="00863FAD"/>
    <w:rsid w:val="008656AA"/>
    <w:rsid w:val="008C76EF"/>
    <w:rsid w:val="008D1372"/>
    <w:rsid w:val="008D59B8"/>
    <w:rsid w:val="008E12D3"/>
    <w:rsid w:val="008E36FD"/>
    <w:rsid w:val="008F7856"/>
    <w:rsid w:val="00910739"/>
    <w:rsid w:val="009156A1"/>
    <w:rsid w:val="00923B98"/>
    <w:rsid w:val="00937210"/>
    <w:rsid w:val="009379BB"/>
    <w:rsid w:val="00950007"/>
    <w:rsid w:val="00950B4A"/>
    <w:rsid w:val="009617FE"/>
    <w:rsid w:val="009658A6"/>
    <w:rsid w:val="009A357C"/>
    <w:rsid w:val="009A5652"/>
    <w:rsid w:val="009D50AA"/>
    <w:rsid w:val="009D58CA"/>
    <w:rsid w:val="00A06097"/>
    <w:rsid w:val="00A15F38"/>
    <w:rsid w:val="00A24E04"/>
    <w:rsid w:val="00A55149"/>
    <w:rsid w:val="00A65D0F"/>
    <w:rsid w:val="00A70909"/>
    <w:rsid w:val="00A849B6"/>
    <w:rsid w:val="00AB2B90"/>
    <w:rsid w:val="00AB2E39"/>
    <w:rsid w:val="00AB6571"/>
    <w:rsid w:val="00AD725B"/>
    <w:rsid w:val="00AE243C"/>
    <w:rsid w:val="00AE64D6"/>
    <w:rsid w:val="00AF5365"/>
    <w:rsid w:val="00AF6DEC"/>
    <w:rsid w:val="00B0050E"/>
    <w:rsid w:val="00B31B9B"/>
    <w:rsid w:val="00B409A7"/>
    <w:rsid w:val="00B670AF"/>
    <w:rsid w:val="00B731F2"/>
    <w:rsid w:val="00B76846"/>
    <w:rsid w:val="00B95D2E"/>
    <w:rsid w:val="00B97144"/>
    <w:rsid w:val="00BA6A52"/>
    <w:rsid w:val="00BC14FB"/>
    <w:rsid w:val="00BC1749"/>
    <w:rsid w:val="00C05070"/>
    <w:rsid w:val="00C062BB"/>
    <w:rsid w:val="00C35265"/>
    <w:rsid w:val="00C35717"/>
    <w:rsid w:val="00C439E8"/>
    <w:rsid w:val="00C43D0D"/>
    <w:rsid w:val="00C6399B"/>
    <w:rsid w:val="00C723FF"/>
    <w:rsid w:val="00C80120"/>
    <w:rsid w:val="00C94593"/>
    <w:rsid w:val="00CA0995"/>
    <w:rsid w:val="00CA435E"/>
    <w:rsid w:val="00CD7890"/>
    <w:rsid w:val="00CE7006"/>
    <w:rsid w:val="00D347B2"/>
    <w:rsid w:val="00DA120C"/>
    <w:rsid w:val="00DA404B"/>
    <w:rsid w:val="00DB2D8C"/>
    <w:rsid w:val="00DD6967"/>
    <w:rsid w:val="00DD6A7F"/>
    <w:rsid w:val="00E0269B"/>
    <w:rsid w:val="00E0349F"/>
    <w:rsid w:val="00E06164"/>
    <w:rsid w:val="00E0744C"/>
    <w:rsid w:val="00E16F4B"/>
    <w:rsid w:val="00E508F6"/>
    <w:rsid w:val="00E60239"/>
    <w:rsid w:val="00E90095"/>
    <w:rsid w:val="00E9392A"/>
    <w:rsid w:val="00EA1683"/>
    <w:rsid w:val="00EA344A"/>
    <w:rsid w:val="00EA795D"/>
    <w:rsid w:val="00EC3910"/>
    <w:rsid w:val="00ED02C3"/>
    <w:rsid w:val="00ED3ED1"/>
    <w:rsid w:val="00EE3D70"/>
    <w:rsid w:val="00EF6A86"/>
    <w:rsid w:val="00F040CF"/>
    <w:rsid w:val="00F41668"/>
    <w:rsid w:val="00F47533"/>
    <w:rsid w:val="00F62363"/>
    <w:rsid w:val="00F6441A"/>
    <w:rsid w:val="00F84414"/>
    <w:rsid w:val="00FA52FD"/>
    <w:rsid w:val="00FC5DF9"/>
    <w:rsid w:val="00FD303D"/>
    <w:rsid w:val="00FF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rap-style:none;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71A64F4E"/>
  <w15:chartTrackingRefBased/>
  <w15:docId w15:val="{05DC142C-6F23-4B7C-A6CF-4EEEF719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0A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20A13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20A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20A13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0A13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DD6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0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0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NIEL%20CEVALLOS%20FERNANDEZ\INFORMES%20GENERAL\MATRIZ%20OBVIA\PERFIL%20NUEVO%202016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C36C8-65DE-4C93-89B0-AA5B11B35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PERFIL NUEVO 2016</Template>
  <TotalTime>171</TotalTime>
  <Pages>1</Pages>
  <Words>609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Alejandro Cevallos Fernandez</dc:creator>
  <cp:keywords/>
  <cp:lastModifiedBy>Lorena Carmen Izurieta Zaldumbide</cp:lastModifiedBy>
  <cp:revision>35</cp:revision>
  <cp:lastPrinted>2017-09-26T17:05:00Z</cp:lastPrinted>
  <dcterms:created xsi:type="dcterms:W3CDTF">2017-07-27T17:50:00Z</dcterms:created>
  <dcterms:modified xsi:type="dcterms:W3CDTF">2017-09-26T17:05:00Z</dcterms:modified>
</cp:coreProperties>
</file>