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2C" w:rsidRPr="00B86489" w:rsidRDefault="000A4B2C" w:rsidP="000A4B2C">
      <w:pPr>
        <w:shd w:val="clear" w:color="auto" w:fill="F2F2F2" w:themeFill="background1" w:themeFillShade="F2"/>
        <w:spacing w:after="0" w:line="240" w:lineRule="auto"/>
        <w:ind w:right="-2"/>
        <w:jc w:val="center"/>
        <w:rPr>
          <w:b/>
          <w:bCs/>
          <w:sz w:val="28"/>
        </w:rPr>
      </w:pPr>
      <w:r w:rsidRPr="00B86489">
        <w:rPr>
          <w:b/>
          <w:bCs/>
          <w:sz w:val="28"/>
        </w:rPr>
        <w:t>PERFIL DE PROYECTO</w:t>
      </w:r>
    </w:p>
    <w:p w:rsidR="000A4B2C" w:rsidRPr="00B86489" w:rsidRDefault="000A4B2C" w:rsidP="000A4B2C">
      <w:pPr>
        <w:spacing w:after="0" w:line="240" w:lineRule="auto"/>
        <w:ind w:right="-2"/>
        <w:jc w:val="center"/>
        <w:rPr>
          <w:b/>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 xml:space="preserve">NOMBRE DEL PROYECTO </w:t>
      </w:r>
    </w:p>
    <w:p w:rsidR="000A4B2C" w:rsidRPr="00B86489" w:rsidRDefault="000A4B2C" w:rsidP="000A4B2C">
      <w:pPr>
        <w:spacing w:after="0" w:line="240" w:lineRule="auto"/>
        <w:ind w:left="720" w:right="-2"/>
        <w:jc w:val="both"/>
        <w:rPr>
          <w:b/>
        </w:rPr>
      </w:pPr>
    </w:p>
    <w:p w:rsidR="000A4B2C" w:rsidRPr="00AC1BD1" w:rsidRDefault="00AC1BD1" w:rsidP="000A4B2C">
      <w:pPr>
        <w:pStyle w:val="Prrafodelista"/>
        <w:spacing w:after="0"/>
        <w:jc w:val="both"/>
        <w:rPr>
          <w:rFonts w:cs="Arial"/>
          <w:b/>
          <w:bCs/>
          <w:iCs/>
        </w:rPr>
      </w:pPr>
      <w:r w:rsidRPr="00AC1BD1">
        <w:rPr>
          <w:rFonts w:cs="Arial"/>
          <w:b/>
          <w:bCs/>
          <w:iCs/>
        </w:rPr>
        <w:t>MEJORAM</w:t>
      </w:r>
      <w:r>
        <w:rPr>
          <w:rFonts w:cs="Arial"/>
          <w:b/>
          <w:bCs/>
          <w:iCs/>
        </w:rPr>
        <w:t>IENTO DE LA INFRAESTRUCTURA DE LA MOVILIDAD</w:t>
      </w:r>
    </w:p>
    <w:p w:rsidR="000A4B2C" w:rsidRPr="00B86489" w:rsidRDefault="000A4B2C" w:rsidP="000A4B2C">
      <w:pPr>
        <w:spacing w:after="0" w:line="240" w:lineRule="auto"/>
        <w:ind w:left="720" w:right="-2"/>
        <w:jc w:val="both"/>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CATEGORIA DEL PROYECTO</w:t>
      </w:r>
    </w:p>
    <w:p w:rsidR="000A4B2C" w:rsidRPr="00B86489" w:rsidRDefault="000A4B2C" w:rsidP="000A4B2C">
      <w:pPr>
        <w:spacing w:after="0"/>
        <w:ind w:left="708"/>
        <w:jc w:val="both"/>
        <w:rPr>
          <w:rFonts w:cs="Arial"/>
          <w:bCs/>
          <w:iCs/>
        </w:rPr>
      </w:pPr>
    </w:p>
    <w:p w:rsidR="000A4B2C" w:rsidRPr="00B86489" w:rsidRDefault="000A4B2C" w:rsidP="000A4B2C">
      <w:pPr>
        <w:spacing w:after="0"/>
        <w:ind w:left="708"/>
        <w:jc w:val="both"/>
        <w:rPr>
          <w:rFonts w:cs="Arial"/>
          <w:bCs/>
          <w:iCs/>
        </w:rPr>
      </w:pPr>
      <w:r w:rsidRPr="00B86489">
        <w:rPr>
          <w:rFonts w:cs="Arial"/>
          <w:bCs/>
          <w:iCs/>
        </w:rPr>
        <w:t xml:space="preserve">Este proyecto tiene como finalidad el bienestar social y el mejoramiento de la calidad de vida de la población, invirtiendo en obra civil e infraestructura, por ende, corresponde a la categoría de inversión, subcategoría de obra pública. </w:t>
      </w:r>
    </w:p>
    <w:p w:rsidR="000A4B2C" w:rsidRPr="00B86489" w:rsidRDefault="000A4B2C" w:rsidP="000A4B2C">
      <w:pPr>
        <w:spacing w:after="0"/>
        <w:ind w:left="708"/>
        <w:jc w:val="both"/>
        <w:rPr>
          <w:rFonts w:cs="Arial"/>
          <w:bCs/>
          <w:i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COBERTURA GEOGRÁFICA</w:t>
      </w:r>
    </w:p>
    <w:p w:rsidR="000A4B2C" w:rsidRPr="00B86489" w:rsidRDefault="000A4B2C" w:rsidP="000A4B2C">
      <w:pPr>
        <w:pStyle w:val="Prrafodelista"/>
        <w:spacing w:after="0" w:line="240" w:lineRule="auto"/>
        <w:ind w:right="-2"/>
        <w:jc w:val="both"/>
        <w:rPr>
          <w:b/>
          <w:bCs/>
        </w:rPr>
      </w:pPr>
    </w:p>
    <w:p w:rsidR="000A4B2C" w:rsidRPr="00B86489" w:rsidRDefault="000A4B2C" w:rsidP="000A4B2C">
      <w:pPr>
        <w:pStyle w:val="Prrafodelista"/>
        <w:widowControl w:val="0"/>
        <w:tabs>
          <w:tab w:val="num" w:pos="3960"/>
        </w:tabs>
        <w:overflowPunct w:val="0"/>
        <w:autoSpaceDE w:val="0"/>
        <w:autoSpaceDN w:val="0"/>
        <w:adjustRightInd w:val="0"/>
        <w:spacing w:after="0" w:line="253" w:lineRule="auto"/>
        <w:jc w:val="both"/>
        <w:rPr>
          <w:rFonts w:cs="Arial"/>
        </w:rPr>
      </w:pPr>
      <w:r w:rsidRPr="00B86489">
        <w:rPr>
          <w:rFonts w:cs="Arial"/>
        </w:rPr>
        <w:t>El proyecto se localiza a nivel Distrital.</w:t>
      </w:r>
    </w:p>
    <w:p w:rsidR="000A4B2C" w:rsidRPr="00B86489" w:rsidRDefault="000A4B2C" w:rsidP="000A4B2C">
      <w:pPr>
        <w:pStyle w:val="Prrafodelista"/>
        <w:widowControl w:val="0"/>
        <w:tabs>
          <w:tab w:val="num" w:pos="3960"/>
        </w:tabs>
        <w:overflowPunct w:val="0"/>
        <w:autoSpaceDE w:val="0"/>
        <w:autoSpaceDN w:val="0"/>
        <w:adjustRightInd w:val="0"/>
        <w:spacing w:after="0" w:line="253" w:lineRule="auto"/>
        <w:jc w:val="both"/>
        <w:rPr>
          <w:rFonts w:cs="Arial"/>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ANALISIS DE LA SITUACION ACTUAL - DIAGNOSTICO</w:t>
      </w:r>
    </w:p>
    <w:p w:rsidR="000A4B2C" w:rsidRPr="00B86489" w:rsidRDefault="000A4B2C" w:rsidP="000A4B2C">
      <w:pPr>
        <w:pStyle w:val="Prrafodelista"/>
        <w:spacing w:after="0" w:line="240" w:lineRule="auto"/>
        <w:ind w:right="-2"/>
        <w:jc w:val="both"/>
        <w:rPr>
          <w:b/>
          <w:bCs/>
        </w:rPr>
      </w:pPr>
    </w:p>
    <w:p w:rsidR="000A4B2C" w:rsidRDefault="000A4B2C" w:rsidP="000A4B2C">
      <w:pPr>
        <w:spacing w:after="0" w:line="240" w:lineRule="auto"/>
        <w:ind w:left="708" w:right="-2"/>
        <w:jc w:val="both"/>
        <w:rPr>
          <w:bCs/>
        </w:rPr>
      </w:pPr>
      <w:r w:rsidRPr="00B86489">
        <w:rPr>
          <w:bCs/>
        </w:rPr>
        <w:t xml:space="preserve">Actualmente la demanda de transporte público masivo crece a pasos agigantados </w:t>
      </w:r>
      <w:r>
        <w:rPr>
          <w:bCs/>
        </w:rPr>
        <w:t xml:space="preserve">lo cual motiva a intensificar el proyecto de mejoramiento de la infraestructura de la movilidad en el DMQ, con la finalidad de mejorar </w:t>
      </w:r>
      <w:r w:rsidRPr="00B86489">
        <w:rPr>
          <w:bCs/>
        </w:rPr>
        <w:t xml:space="preserve">los tiempos de desplazamiento de la ciudadanía </w:t>
      </w:r>
      <w:r>
        <w:rPr>
          <w:bCs/>
        </w:rPr>
        <w:t>evitando</w:t>
      </w:r>
      <w:r w:rsidRPr="00B86489">
        <w:rPr>
          <w:bCs/>
        </w:rPr>
        <w:t xml:space="preserve"> pérdidas en la productividad en el Distrito. </w:t>
      </w:r>
    </w:p>
    <w:p w:rsidR="000A4B2C" w:rsidRPr="00B86489" w:rsidRDefault="000A4B2C" w:rsidP="000A4B2C">
      <w:pPr>
        <w:spacing w:after="0" w:line="240" w:lineRule="auto"/>
        <w:ind w:right="-2"/>
        <w:jc w:val="both"/>
        <w:rPr>
          <w:b/>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ANTECEDENTES</w:t>
      </w:r>
    </w:p>
    <w:p w:rsidR="000A4B2C" w:rsidRPr="00B86489" w:rsidRDefault="000A4B2C" w:rsidP="000A4B2C">
      <w:pPr>
        <w:spacing w:after="0" w:line="240" w:lineRule="auto"/>
        <w:ind w:left="708" w:right="-2"/>
        <w:jc w:val="both"/>
        <w:rPr>
          <w:bCs/>
        </w:rPr>
      </w:pPr>
    </w:p>
    <w:p w:rsidR="000A4B2C" w:rsidRPr="00B86489" w:rsidRDefault="000A4B2C" w:rsidP="000A4B2C">
      <w:pPr>
        <w:spacing w:after="0" w:line="240" w:lineRule="auto"/>
        <w:ind w:left="708" w:right="-2"/>
        <w:jc w:val="both"/>
        <w:rPr>
          <w:bCs/>
        </w:rPr>
      </w:pPr>
      <w:r w:rsidRPr="00B86489">
        <w:rPr>
          <w:bCs/>
        </w:rPr>
        <w:t xml:space="preserve">En cumplimiento del objeto principal de creación de la Empresa Pública Metropolitana de Movilidad y Obras Públicas, estipulado en la Ordenanza Metropolitana N° 309 artículo 2 literal A “diseñar, planificar, construir, mantener, operar y, en general, explotar la infraestructura de vías y espacio público”.  </w:t>
      </w:r>
    </w:p>
    <w:p w:rsidR="000A4B2C" w:rsidRPr="00B86489" w:rsidRDefault="000A4B2C" w:rsidP="000A4B2C">
      <w:pPr>
        <w:spacing w:after="0" w:line="240" w:lineRule="auto"/>
        <w:ind w:left="708" w:right="-2"/>
        <w:jc w:val="both"/>
        <w:rPr>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JUSTIFICACIÓN</w:t>
      </w:r>
    </w:p>
    <w:p w:rsidR="000A4B2C" w:rsidRPr="00B86489" w:rsidRDefault="000A4B2C" w:rsidP="000A4B2C">
      <w:pPr>
        <w:pStyle w:val="Prrafodelista"/>
        <w:spacing w:after="0" w:line="240" w:lineRule="auto"/>
        <w:ind w:right="-2"/>
        <w:jc w:val="both"/>
        <w:rPr>
          <w:b/>
          <w:bCs/>
        </w:rPr>
      </w:pPr>
    </w:p>
    <w:p w:rsidR="000A4B2C" w:rsidRPr="00B86489" w:rsidRDefault="000A4B2C" w:rsidP="000A4B2C">
      <w:pPr>
        <w:pStyle w:val="Prrafodelista"/>
        <w:spacing w:after="0" w:line="240" w:lineRule="auto"/>
        <w:ind w:right="-2"/>
        <w:jc w:val="both"/>
        <w:rPr>
          <w:bCs/>
        </w:rPr>
      </w:pPr>
      <w:r w:rsidRPr="00B86489">
        <w:rPr>
          <w:bCs/>
        </w:rPr>
        <w:t xml:space="preserve">Para solventar las necesidades de sectores que carecen de un servicio de transporte adecuado, es necesaria la construcción de soluciones de infraestructura de transporte masivo, que faciliten los tiempos de desplazamiento de su vivienda a sus lugares de trabajo y viceversa. Por otra parte, es necesario que los terminales terrestres y estacionamientos se encuentren operativos los 365 días del año. Finalmente, los proyectos de construcción infraestructura para la movilidad deben continuar su ejecución. </w:t>
      </w:r>
    </w:p>
    <w:p w:rsidR="000A4B2C" w:rsidRPr="00B86489" w:rsidRDefault="000A4B2C" w:rsidP="000A4B2C">
      <w:pPr>
        <w:spacing w:after="0" w:line="240" w:lineRule="auto"/>
        <w:ind w:right="-2"/>
        <w:jc w:val="both"/>
        <w:rPr>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BREVE RESUMEN – DESCRIPCIÓN DEL PROYECTO</w:t>
      </w:r>
    </w:p>
    <w:p w:rsidR="000A4B2C" w:rsidRPr="00B86489" w:rsidRDefault="000A4B2C" w:rsidP="000A4B2C">
      <w:pPr>
        <w:pStyle w:val="Prrafodelista"/>
        <w:spacing w:after="0"/>
        <w:jc w:val="both"/>
        <w:rPr>
          <w:rFonts w:cs="Arial"/>
          <w:bCs/>
          <w:iCs/>
        </w:rPr>
      </w:pPr>
    </w:p>
    <w:p w:rsidR="000A4B2C" w:rsidRPr="00B86489" w:rsidRDefault="000A4B2C" w:rsidP="000A4B2C">
      <w:pPr>
        <w:pStyle w:val="Prrafodelista"/>
        <w:spacing w:after="0" w:line="240" w:lineRule="auto"/>
        <w:ind w:right="-2"/>
        <w:jc w:val="both"/>
        <w:rPr>
          <w:bCs/>
        </w:rPr>
      </w:pPr>
      <w:r w:rsidRPr="00B86489">
        <w:rPr>
          <w:bCs/>
        </w:rPr>
        <w:t xml:space="preserve">El proyecto busca construir nuevas vías para la operación de transporte público y privado en mejora de </w:t>
      </w:r>
      <w:r>
        <w:rPr>
          <w:bCs/>
        </w:rPr>
        <w:t>la movilidad de la ciudadanía, disponiendo de</w:t>
      </w:r>
      <w:r w:rsidRPr="00B86489">
        <w:rPr>
          <w:bCs/>
        </w:rPr>
        <w:t xml:space="preserve"> carriles exclusivos </w:t>
      </w:r>
      <w:r>
        <w:rPr>
          <w:bCs/>
        </w:rPr>
        <w:t xml:space="preserve">tanto </w:t>
      </w:r>
      <w:r w:rsidRPr="00B86489">
        <w:rPr>
          <w:bCs/>
        </w:rPr>
        <w:t xml:space="preserve">de los corredores Trolebús y </w:t>
      </w:r>
      <w:proofErr w:type="spellStart"/>
      <w:r w:rsidRPr="00B86489">
        <w:rPr>
          <w:bCs/>
        </w:rPr>
        <w:t>Ecovía</w:t>
      </w:r>
      <w:proofErr w:type="spellEnd"/>
      <w:r w:rsidRPr="00B86489">
        <w:rPr>
          <w:bCs/>
        </w:rPr>
        <w:t>; avanzar con la construcción de la líne</w:t>
      </w:r>
      <w:r>
        <w:rPr>
          <w:bCs/>
        </w:rPr>
        <w:t>a norte (</w:t>
      </w:r>
      <w:proofErr w:type="spellStart"/>
      <w:r>
        <w:rPr>
          <w:bCs/>
        </w:rPr>
        <w:t>Roldós</w:t>
      </w:r>
      <w:proofErr w:type="spellEnd"/>
      <w:r>
        <w:rPr>
          <w:bCs/>
        </w:rPr>
        <w:t xml:space="preserve"> – Ofelia) </w:t>
      </w:r>
      <w:proofErr w:type="spellStart"/>
      <w:r>
        <w:rPr>
          <w:bCs/>
        </w:rPr>
        <w:t>Quito</w:t>
      </w:r>
      <w:r w:rsidRPr="00B86489">
        <w:rPr>
          <w:bCs/>
        </w:rPr>
        <w:t>Cables</w:t>
      </w:r>
      <w:proofErr w:type="spellEnd"/>
      <w:r w:rsidRPr="00B86489">
        <w:rPr>
          <w:bCs/>
        </w:rPr>
        <w:t>; y, mantener 100% operativos los 5 terminales terrestres y los parqueaderos en el DMQ.</w:t>
      </w:r>
    </w:p>
    <w:p w:rsidR="000A4B2C" w:rsidRDefault="000A4B2C" w:rsidP="000A4B2C">
      <w:pPr>
        <w:pStyle w:val="Prrafodelista"/>
        <w:spacing w:after="0" w:line="240" w:lineRule="auto"/>
        <w:ind w:right="-2"/>
        <w:jc w:val="both"/>
        <w:rPr>
          <w:bCs/>
        </w:rPr>
      </w:pPr>
    </w:p>
    <w:p w:rsidR="006B2208" w:rsidRPr="00B86489" w:rsidRDefault="006B2208" w:rsidP="000A4B2C">
      <w:pPr>
        <w:pStyle w:val="Prrafodelista"/>
        <w:spacing w:after="0" w:line="240" w:lineRule="auto"/>
        <w:ind w:right="-2"/>
        <w:jc w:val="both"/>
        <w:rPr>
          <w:bCs/>
        </w:rPr>
      </w:pPr>
    </w:p>
    <w:p w:rsidR="000A4B2C" w:rsidRPr="00B86489" w:rsidRDefault="000A4B2C" w:rsidP="000A4B2C">
      <w:pPr>
        <w:pStyle w:val="Prrafodelista"/>
        <w:spacing w:after="0" w:line="240" w:lineRule="auto"/>
        <w:ind w:right="-2"/>
        <w:jc w:val="both"/>
        <w:rPr>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lastRenderedPageBreak/>
        <w:t>ALINEACION ESTRATEGICA</w:t>
      </w:r>
    </w:p>
    <w:p w:rsidR="000A4B2C" w:rsidRPr="00B86489" w:rsidRDefault="000A4B2C" w:rsidP="000A4B2C">
      <w:pPr>
        <w:spacing w:after="0" w:line="240" w:lineRule="auto"/>
        <w:ind w:right="-2"/>
        <w:jc w:val="both"/>
        <w:rPr>
          <w:b/>
          <w:bCs/>
        </w:rPr>
      </w:pPr>
    </w:p>
    <w:tbl>
      <w:tblPr>
        <w:tblStyle w:val="Tabladecuadrcula4-nfasis11"/>
        <w:tblW w:w="0" w:type="auto"/>
        <w:jc w:val="center"/>
        <w:tblLook w:val="04A0" w:firstRow="1" w:lastRow="0" w:firstColumn="1" w:lastColumn="0" w:noHBand="0" w:noVBand="1"/>
      </w:tblPr>
      <w:tblGrid>
        <w:gridCol w:w="2122"/>
        <w:gridCol w:w="5811"/>
      </w:tblGrid>
      <w:tr w:rsidR="000A4B2C" w:rsidRPr="00B86489" w:rsidTr="005711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22" w:type="dxa"/>
          </w:tcPr>
          <w:p w:rsidR="000A4B2C" w:rsidRPr="00B86489" w:rsidRDefault="000A4B2C" w:rsidP="00663420">
            <w:pPr>
              <w:pStyle w:val="Prrafodelista"/>
              <w:ind w:left="0" w:right="-2"/>
              <w:jc w:val="both"/>
              <w:rPr>
                <w:b w:val="0"/>
                <w:bCs w:val="0"/>
              </w:rPr>
            </w:pPr>
            <w:r w:rsidRPr="00B86489">
              <w:t>EJE ESTRATEGICO</w:t>
            </w:r>
          </w:p>
        </w:tc>
        <w:tc>
          <w:tcPr>
            <w:tcW w:w="5811" w:type="dxa"/>
          </w:tcPr>
          <w:p w:rsidR="000A4B2C" w:rsidRPr="00941E10" w:rsidRDefault="000A4B2C" w:rsidP="00663420">
            <w:pPr>
              <w:pStyle w:val="Prrafodelista"/>
              <w:ind w:left="0" w:right="-2"/>
              <w:jc w:val="both"/>
              <w:cnfStyle w:val="100000000000" w:firstRow="1" w:lastRow="0" w:firstColumn="0" w:lastColumn="0" w:oddVBand="0" w:evenVBand="0" w:oddHBand="0" w:evenHBand="0" w:firstRowFirstColumn="0" w:firstRowLastColumn="0" w:lastRowFirstColumn="0" w:lastRowLastColumn="0"/>
              <w:rPr>
                <w:bCs w:val="0"/>
              </w:rPr>
            </w:pPr>
            <w:r w:rsidRPr="00941E10">
              <w:rPr>
                <w:bCs w:val="0"/>
              </w:rPr>
              <w:t>3. QUITO CIUDAD INTELIGENTE</w:t>
            </w:r>
          </w:p>
        </w:tc>
      </w:tr>
      <w:tr w:rsidR="000A4B2C" w:rsidRPr="00B86489" w:rsidTr="0066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A4B2C" w:rsidRPr="00B86489" w:rsidRDefault="000A4B2C" w:rsidP="00663420">
            <w:pPr>
              <w:pStyle w:val="Prrafodelista"/>
              <w:ind w:left="0" w:right="-2"/>
              <w:jc w:val="both"/>
              <w:rPr>
                <w:b w:val="0"/>
                <w:bCs w:val="0"/>
              </w:rPr>
            </w:pPr>
            <w:r w:rsidRPr="00B86489">
              <w:t>POLITICA</w:t>
            </w:r>
          </w:p>
        </w:tc>
        <w:tc>
          <w:tcPr>
            <w:tcW w:w="5811" w:type="dxa"/>
          </w:tcPr>
          <w:p w:rsidR="000A4B2C" w:rsidRDefault="003B54DD"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Pr>
                <w:b/>
                <w:bCs/>
              </w:rPr>
              <w:t>M1</w:t>
            </w:r>
            <w:r w:rsidRPr="003B54DD">
              <w:rPr>
                <w:b/>
                <w:bCs/>
              </w:rPr>
              <w:t xml:space="preserve"> </w:t>
            </w:r>
            <w:r w:rsidRPr="003B54DD">
              <w:rPr>
                <w:bCs/>
              </w:rPr>
              <w:t>Mejorar sustancialmente la calidad, la cobertura, conectividad e integración de los servicios del Sistema Metropolitano de Transporte, asignando los recursos financieros en correspondencia con las demandas de viajes atendidas.</w:t>
            </w:r>
          </w:p>
          <w:p w:rsidR="003B54DD" w:rsidRPr="00B86489" w:rsidRDefault="003B54DD"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p>
          <w:p w:rsidR="000A4B2C" w:rsidRPr="00B86489" w:rsidRDefault="000A4B2C"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sidRPr="003B54DD">
              <w:rPr>
                <w:b/>
                <w:bCs/>
              </w:rPr>
              <w:t>M6</w:t>
            </w:r>
            <w:r w:rsidR="003B54DD">
              <w:rPr>
                <w:bCs/>
              </w:rPr>
              <w:t xml:space="preserve"> </w:t>
            </w:r>
            <w:r w:rsidR="003B54DD" w:rsidRPr="003B54DD">
              <w:rPr>
                <w:bCs/>
              </w:rPr>
              <w:t>Estructurar y planificar el sistema vial en concordancia con el crecimiento estratégico de la ciudad y la planificación urbana, priorizando el transporte Público para reducir la dependencia del transporte privado, siendo fundamental la asignación de facilidades para motivar el desarrollo de la movilidad peatonal y en bicicleta.</w:t>
            </w:r>
          </w:p>
        </w:tc>
      </w:tr>
      <w:tr w:rsidR="000A4B2C" w:rsidRPr="00B86489" w:rsidTr="0066342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A4B2C" w:rsidRPr="00B86489" w:rsidRDefault="000A4B2C" w:rsidP="00663420">
            <w:pPr>
              <w:pStyle w:val="Prrafodelista"/>
              <w:ind w:left="0" w:right="-2"/>
              <w:jc w:val="both"/>
              <w:rPr>
                <w:b w:val="0"/>
                <w:bCs w:val="0"/>
              </w:rPr>
            </w:pPr>
            <w:r w:rsidRPr="00B86489">
              <w:t>OBJETIVO ESTRATEGICO</w:t>
            </w:r>
          </w:p>
        </w:tc>
        <w:tc>
          <w:tcPr>
            <w:tcW w:w="5811" w:type="dxa"/>
          </w:tcPr>
          <w:p w:rsidR="000A4B2C" w:rsidRDefault="00941E10"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r>
              <w:rPr>
                <w:b/>
                <w:bCs/>
              </w:rPr>
              <w:t>1</w:t>
            </w:r>
            <w:r w:rsidR="000A4B2C" w:rsidRPr="003B54DD">
              <w:rPr>
                <w:b/>
                <w:bCs/>
              </w:rPr>
              <w:t>.1</w:t>
            </w:r>
            <w:r w:rsidR="003B54DD">
              <w:rPr>
                <w:bCs/>
              </w:rPr>
              <w:t xml:space="preserve"> </w:t>
            </w:r>
            <w:r w:rsidRPr="00941E10">
              <w:rPr>
                <w:bCs/>
              </w:rPr>
              <w:t>Se utilizará el Transporte Publico - TP como medio preferente de desplazamiento, mediante un sistema integrado masivo de transporte con altos niveles de calidad y eficiencia, donde el Metro será el eje estructurador, siendo sus mayores atributos la disminución del tiempo de viaje, conectividad y cobertura.</w:t>
            </w:r>
          </w:p>
          <w:p w:rsidR="003B54DD" w:rsidRPr="00B86489" w:rsidRDefault="003B54DD"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p>
          <w:p w:rsidR="000A4B2C" w:rsidRPr="003B54DD" w:rsidRDefault="000A4B2C"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r w:rsidRPr="003B54DD">
              <w:rPr>
                <w:b/>
                <w:bCs/>
              </w:rPr>
              <w:t>6.1</w:t>
            </w:r>
            <w:r w:rsidR="003B54DD">
              <w:rPr>
                <w:bCs/>
              </w:rPr>
              <w:t xml:space="preserve"> </w:t>
            </w:r>
            <w:r w:rsidR="003B54DD" w:rsidRPr="003B54DD">
              <w:rPr>
                <w:bCs/>
              </w:rPr>
              <w:t>Se mejorará e incrementará la oferta del sistema vial del DMQ, en especial las vías arteriales y expresas, para mejorar las condiciones de circulación, conectividad y accesibilidad hacia los distintos centros de trabajo, vivienda, y recreación.</w:t>
            </w:r>
          </w:p>
        </w:tc>
      </w:tr>
      <w:tr w:rsidR="000A4B2C" w:rsidRPr="00B86489" w:rsidTr="0066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A4B2C" w:rsidRPr="00B86489" w:rsidRDefault="000A4B2C" w:rsidP="00663420">
            <w:pPr>
              <w:pStyle w:val="Prrafodelista"/>
              <w:ind w:left="0" w:right="-2"/>
              <w:jc w:val="both"/>
              <w:rPr>
                <w:b w:val="0"/>
                <w:bCs w:val="0"/>
              </w:rPr>
            </w:pPr>
            <w:r w:rsidRPr="00B86489">
              <w:t>INDICADOR ESTRATEGICO</w:t>
            </w:r>
          </w:p>
        </w:tc>
        <w:tc>
          <w:tcPr>
            <w:tcW w:w="5811" w:type="dxa"/>
          </w:tcPr>
          <w:p w:rsidR="003B54DD" w:rsidRPr="00B86489" w:rsidRDefault="00941E10" w:rsidP="00941E10">
            <w:pPr>
              <w:ind w:right="-2"/>
              <w:jc w:val="both"/>
              <w:cnfStyle w:val="000000100000" w:firstRow="0" w:lastRow="0" w:firstColumn="0" w:lastColumn="0" w:oddVBand="0" w:evenVBand="0" w:oddHBand="1" w:evenHBand="0" w:firstRowFirstColumn="0" w:firstRowLastColumn="0" w:lastRowFirstColumn="0" w:lastRowLastColumn="0"/>
              <w:rPr>
                <w:bCs/>
              </w:rPr>
            </w:pPr>
            <w:r w:rsidRPr="00941E10">
              <w:rPr>
                <w:bCs/>
              </w:rPr>
              <w:t>Número de pasajeros por día en los</w:t>
            </w:r>
            <w:r>
              <w:rPr>
                <w:bCs/>
              </w:rPr>
              <w:t xml:space="preserve"> </w:t>
            </w:r>
            <w:r w:rsidRPr="00941E10">
              <w:rPr>
                <w:bCs/>
              </w:rPr>
              <w:t>diferentes subsistemas de transporte</w:t>
            </w:r>
            <w:r>
              <w:rPr>
                <w:bCs/>
              </w:rPr>
              <w:t xml:space="preserve"> </w:t>
            </w:r>
            <w:r w:rsidRPr="00941E10">
              <w:rPr>
                <w:bCs/>
              </w:rPr>
              <w:t>público.</w:t>
            </w:r>
          </w:p>
          <w:p w:rsidR="000A4B2C" w:rsidRPr="00B86489" w:rsidRDefault="000A4B2C"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sidRPr="00B86489">
              <w:rPr>
                <w:bCs/>
              </w:rPr>
              <w:t>Número de km de construcción de nuevas vías y/o intervención de mejoras en vías existentes.</w:t>
            </w:r>
          </w:p>
        </w:tc>
      </w:tr>
      <w:tr w:rsidR="000A4B2C" w:rsidRPr="00B86489" w:rsidTr="0066342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A4B2C" w:rsidRPr="00B86489" w:rsidRDefault="000A4B2C" w:rsidP="00663420">
            <w:pPr>
              <w:pStyle w:val="Prrafodelista"/>
              <w:ind w:left="0" w:right="-2"/>
              <w:jc w:val="both"/>
              <w:rPr>
                <w:b w:val="0"/>
                <w:bCs w:val="0"/>
              </w:rPr>
            </w:pPr>
            <w:r w:rsidRPr="00B86489">
              <w:t>META ESTRATEGICA</w:t>
            </w:r>
          </w:p>
        </w:tc>
        <w:tc>
          <w:tcPr>
            <w:tcW w:w="5811" w:type="dxa"/>
          </w:tcPr>
          <w:p w:rsidR="00941E10" w:rsidRDefault="00941E10" w:rsidP="00941E10">
            <w:pPr>
              <w:ind w:right="-2"/>
              <w:jc w:val="both"/>
              <w:cnfStyle w:val="000000000000" w:firstRow="0" w:lastRow="0" w:firstColumn="0" w:lastColumn="0" w:oddVBand="0" w:evenVBand="0" w:oddHBand="0" w:evenHBand="0" w:firstRowFirstColumn="0" w:firstRowLastColumn="0" w:lastRowFirstColumn="0" w:lastRowLastColumn="0"/>
              <w:rPr>
                <w:bCs/>
              </w:rPr>
            </w:pPr>
            <w:r w:rsidRPr="00941E10">
              <w:rPr>
                <w:bCs/>
              </w:rPr>
              <w:t>Al 2025, se tendrán la siguiente demanda</w:t>
            </w:r>
            <w:r>
              <w:rPr>
                <w:bCs/>
              </w:rPr>
              <w:t xml:space="preserve"> </w:t>
            </w:r>
            <w:r w:rsidRPr="00941E10">
              <w:rPr>
                <w:bCs/>
              </w:rPr>
              <w:t>estimativa de viajes en TP distribuida así:</w:t>
            </w:r>
          </w:p>
          <w:p w:rsidR="00941E10" w:rsidRPr="00941E10" w:rsidRDefault="00941E10" w:rsidP="00941E10">
            <w:pPr>
              <w:pStyle w:val="Prrafodelista"/>
              <w:numPr>
                <w:ilvl w:val="0"/>
                <w:numId w:val="4"/>
              </w:numPr>
              <w:ind w:right="-2"/>
              <w:jc w:val="both"/>
              <w:cnfStyle w:val="000000000000" w:firstRow="0" w:lastRow="0" w:firstColumn="0" w:lastColumn="0" w:oddVBand="0" w:evenVBand="0" w:oddHBand="0" w:evenHBand="0" w:firstRowFirstColumn="0" w:firstRowLastColumn="0" w:lastRowFirstColumn="0" w:lastRowLastColumn="0"/>
              <w:rPr>
                <w:bCs/>
              </w:rPr>
            </w:pPr>
            <w:r w:rsidRPr="00941E10">
              <w:rPr>
                <w:bCs/>
              </w:rPr>
              <w:t>Metro = (15%)</w:t>
            </w:r>
          </w:p>
          <w:p w:rsidR="00941E10" w:rsidRPr="00941E10" w:rsidRDefault="00941E10" w:rsidP="00941E10">
            <w:pPr>
              <w:pStyle w:val="Prrafodelista"/>
              <w:numPr>
                <w:ilvl w:val="0"/>
                <w:numId w:val="4"/>
              </w:numPr>
              <w:ind w:right="-2"/>
              <w:jc w:val="both"/>
              <w:cnfStyle w:val="000000000000" w:firstRow="0" w:lastRow="0" w:firstColumn="0" w:lastColumn="0" w:oddVBand="0" w:evenVBand="0" w:oddHBand="0" w:evenHBand="0" w:firstRowFirstColumn="0" w:firstRowLastColumn="0" w:lastRowFirstColumn="0" w:lastRowLastColumn="0"/>
              <w:rPr>
                <w:bCs/>
              </w:rPr>
            </w:pPr>
            <w:r w:rsidRPr="00941E10">
              <w:rPr>
                <w:bCs/>
              </w:rPr>
              <w:t>Troncales BRT = (17%)</w:t>
            </w:r>
          </w:p>
          <w:p w:rsidR="00941E10" w:rsidRPr="00941E10" w:rsidRDefault="00941E10" w:rsidP="00941E10">
            <w:pPr>
              <w:pStyle w:val="Prrafodelista"/>
              <w:numPr>
                <w:ilvl w:val="0"/>
                <w:numId w:val="4"/>
              </w:numPr>
              <w:ind w:right="-2"/>
              <w:jc w:val="both"/>
              <w:cnfStyle w:val="000000000000" w:firstRow="0" w:lastRow="0" w:firstColumn="0" w:lastColumn="0" w:oddVBand="0" w:evenVBand="0" w:oddHBand="0" w:evenHBand="0" w:firstRowFirstColumn="0" w:firstRowLastColumn="0" w:lastRowFirstColumn="0" w:lastRowLastColumn="0"/>
              <w:rPr>
                <w:bCs/>
              </w:rPr>
            </w:pPr>
            <w:r w:rsidRPr="00941E10">
              <w:rPr>
                <w:bCs/>
              </w:rPr>
              <w:t>Alimentadores = (6%)</w:t>
            </w:r>
          </w:p>
          <w:p w:rsidR="00941E10" w:rsidRPr="00941E10" w:rsidRDefault="00941E10" w:rsidP="00941E10">
            <w:pPr>
              <w:pStyle w:val="Prrafodelista"/>
              <w:numPr>
                <w:ilvl w:val="0"/>
                <w:numId w:val="4"/>
              </w:numPr>
              <w:ind w:right="-2"/>
              <w:jc w:val="both"/>
              <w:cnfStyle w:val="000000000000" w:firstRow="0" w:lastRow="0" w:firstColumn="0" w:lastColumn="0" w:oddVBand="0" w:evenVBand="0" w:oddHBand="0" w:evenHBand="0" w:firstRowFirstColumn="0" w:firstRowLastColumn="0" w:lastRowFirstColumn="0" w:lastRowLastColumn="0"/>
              <w:rPr>
                <w:bCs/>
              </w:rPr>
            </w:pPr>
            <w:r w:rsidRPr="00941E10">
              <w:rPr>
                <w:bCs/>
              </w:rPr>
              <w:t>Convencionales = (60%)</w:t>
            </w:r>
          </w:p>
          <w:p w:rsidR="00941E10" w:rsidRPr="00941E10" w:rsidRDefault="00941E10" w:rsidP="00941E10">
            <w:pPr>
              <w:pStyle w:val="Prrafodelista"/>
              <w:numPr>
                <w:ilvl w:val="0"/>
                <w:numId w:val="4"/>
              </w:numPr>
              <w:ind w:right="-2"/>
              <w:jc w:val="both"/>
              <w:cnfStyle w:val="000000000000" w:firstRow="0" w:lastRow="0" w:firstColumn="0" w:lastColumn="0" w:oddVBand="0" w:evenVBand="0" w:oddHBand="0" w:evenHBand="0" w:firstRowFirstColumn="0" w:firstRowLastColumn="0" w:lastRowFirstColumn="0" w:lastRowLastColumn="0"/>
              <w:rPr>
                <w:bCs/>
              </w:rPr>
            </w:pPr>
            <w:r w:rsidRPr="00941E10">
              <w:rPr>
                <w:bCs/>
              </w:rPr>
              <w:t>Expresos = (2%)</w:t>
            </w:r>
          </w:p>
          <w:p w:rsidR="00941E10" w:rsidRDefault="00941E10" w:rsidP="00941E10">
            <w:pPr>
              <w:pStyle w:val="Prrafodelista"/>
              <w:numPr>
                <w:ilvl w:val="0"/>
                <w:numId w:val="4"/>
              </w:numPr>
              <w:ind w:right="-2"/>
              <w:jc w:val="both"/>
              <w:cnfStyle w:val="000000000000" w:firstRow="0" w:lastRow="0" w:firstColumn="0" w:lastColumn="0" w:oddVBand="0" w:evenVBand="0" w:oddHBand="0" w:evenHBand="0" w:firstRowFirstColumn="0" w:firstRowLastColumn="0" w:lastRowFirstColumn="0" w:lastRowLastColumn="0"/>
              <w:rPr>
                <w:bCs/>
              </w:rPr>
            </w:pPr>
            <w:r w:rsidRPr="00941E10">
              <w:rPr>
                <w:bCs/>
              </w:rPr>
              <w:t>Total = (100%)</w:t>
            </w:r>
          </w:p>
          <w:p w:rsidR="00941E10" w:rsidRDefault="00941E10"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p>
          <w:p w:rsidR="000A4B2C" w:rsidRPr="00B86489" w:rsidRDefault="000A4B2C"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r w:rsidRPr="00B86489">
              <w:rPr>
                <w:bCs/>
              </w:rPr>
              <w:t xml:space="preserve">Al 2022, se construirán 20 km de vías nuevas tipo expresas, con incorporación de </w:t>
            </w:r>
            <w:proofErr w:type="spellStart"/>
            <w:r w:rsidRPr="00B86489">
              <w:rPr>
                <w:bCs/>
              </w:rPr>
              <w:t>ciclovías</w:t>
            </w:r>
            <w:proofErr w:type="spellEnd"/>
            <w:r w:rsidRPr="00B86489">
              <w:rPr>
                <w:bCs/>
              </w:rPr>
              <w:t xml:space="preserve"> y facilidades para la operación del transporte público.</w:t>
            </w:r>
          </w:p>
        </w:tc>
      </w:tr>
      <w:tr w:rsidR="000A4B2C" w:rsidRPr="00B86489" w:rsidTr="0066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A4B2C" w:rsidRPr="00B86489" w:rsidRDefault="000A4B2C" w:rsidP="00663420">
            <w:pPr>
              <w:pStyle w:val="Prrafodelista"/>
              <w:ind w:left="0" w:right="-2"/>
              <w:jc w:val="both"/>
              <w:rPr>
                <w:b w:val="0"/>
                <w:bCs w:val="0"/>
              </w:rPr>
            </w:pPr>
            <w:r w:rsidRPr="00B86489">
              <w:t>PROGRAMA</w:t>
            </w:r>
          </w:p>
        </w:tc>
        <w:tc>
          <w:tcPr>
            <w:tcW w:w="5811" w:type="dxa"/>
          </w:tcPr>
          <w:p w:rsidR="000A4B2C" w:rsidRPr="00B86489" w:rsidRDefault="000A4B2C"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sidRPr="00B86489">
              <w:rPr>
                <w:bCs/>
              </w:rPr>
              <w:t>Sistema Integrado de Transporte Público</w:t>
            </w:r>
          </w:p>
        </w:tc>
      </w:tr>
    </w:tbl>
    <w:p w:rsidR="000A4B2C" w:rsidRPr="00B86489" w:rsidRDefault="000A4B2C" w:rsidP="000A4B2C">
      <w:pPr>
        <w:spacing w:after="0" w:line="240" w:lineRule="auto"/>
        <w:ind w:right="-2"/>
        <w:jc w:val="both"/>
        <w:rPr>
          <w:b/>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OBJETIVOS DEL PROYECTO</w:t>
      </w:r>
    </w:p>
    <w:p w:rsidR="000A4B2C" w:rsidRPr="00B86489" w:rsidRDefault="000A4B2C" w:rsidP="000A4B2C">
      <w:pPr>
        <w:pStyle w:val="Prrafodelista"/>
        <w:spacing w:after="0" w:line="240" w:lineRule="auto"/>
        <w:ind w:right="-2"/>
        <w:jc w:val="both"/>
        <w:rPr>
          <w:b/>
          <w:bCs/>
        </w:rPr>
      </w:pPr>
    </w:p>
    <w:p w:rsidR="000A4B2C" w:rsidRPr="00B86489" w:rsidRDefault="000A4B2C" w:rsidP="000A4B2C">
      <w:pPr>
        <w:pStyle w:val="Prrafodelista"/>
        <w:numPr>
          <w:ilvl w:val="0"/>
          <w:numId w:val="2"/>
        </w:numPr>
        <w:spacing w:after="0" w:line="240" w:lineRule="auto"/>
        <w:ind w:right="-2"/>
        <w:jc w:val="both"/>
        <w:rPr>
          <w:b/>
          <w:bCs/>
        </w:rPr>
      </w:pPr>
      <w:r w:rsidRPr="00B86489">
        <w:rPr>
          <w:b/>
          <w:bCs/>
        </w:rPr>
        <w:lastRenderedPageBreak/>
        <w:t>Objetivo General:</w:t>
      </w:r>
    </w:p>
    <w:p w:rsidR="000A4B2C" w:rsidRPr="00B86489" w:rsidRDefault="000A4B2C" w:rsidP="000A4B2C">
      <w:pPr>
        <w:spacing w:after="0" w:line="240" w:lineRule="auto"/>
        <w:ind w:left="708" w:right="-2"/>
        <w:jc w:val="both"/>
        <w:rPr>
          <w:bCs/>
        </w:rPr>
      </w:pPr>
      <w:r w:rsidRPr="00B86489">
        <w:rPr>
          <w:bCs/>
        </w:rPr>
        <w:t>Mejorar la infraestructura de movilidad en el DMQ para solventar las necesidades de movilidad humana que requieren ciertos sectores que actualmente experimentan dificultades en este tema.</w:t>
      </w:r>
    </w:p>
    <w:p w:rsidR="000A4B2C" w:rsidRPr="00B86489" w:rsidRDefault="000A4B2C" w:rsidP="000A4B2C">
      <w:pPr>
        <w:spacing w:after="0" w:line="240" w:lineRule="auto"/>
        <w:ind w:right="-2"/>
        <w:jc w:val="both"/>
        <w:rPr>
          <w:bCs/>
        </w:rPr>
      </w:pPr>
    </w:p>
    <w:p w:rsidR="000A4B2C" w:rsidRPr="00B86489" w:rsidRDefault="000A4B2C" w:rsidP="000A4B2C">
      <w:pPr>
        <w:pStyle w:val="Prrafodelista"/>
        <w:numPr>
          <w:ilvl w:val="0"/>
          <w:numId w:val="2"/>
        </w:numPr>
        <w:spacing w:after="0" w:line="240" w:lineRule="auto"/>
        <w:ind w:right="-2"/>
        <w:jc w:val="both"/>
        <w:rPr>
          <w:b/>
          <w:bCs/>
        </w:rPr>
      </w:pPr>
      <w:r w:rsidRPr="00B86489">
        <w:rPr>
          <w:b/>
          <w:bCs/>
        </w:rPr>
        <w:t>Objetivos Específicos:</w:t>
      </w:r>
    </w:p>
    <w:p w:rsidR="000A4B2C" w:rsidRPr="00B86489" w:rsidRDefault="000A4B2C" w:rsidP="000A4B2C">
      <w:pPr>
        <w:pStyle w:val="Prrafodelista"/>
        <w:numPr>
          <w:ilvl w:val="1"/>
          <w:numId w:val="2"/>
        </w:numPr>
        <w:spacing w:after="0" w:line="240" w:lineRule="auto"/>
        <w:ind w:right="-2"/>
        <w:jc w:val="both"/>
        <w:rPr>
          <w:bCs/>
        </w:rPr>
      </w:pPr>
      <w:r w:rsidRPr="00B86489">
        <w:rPr>
          <w:bCs/>
        </w:rPr>
        <w:t xml:space="preserve">Crear nuevas vías a lo largo del DMQ para que pueda operar el sistema de transporte privado y público. </w:t>
      </w:r>
    </w:p>
    <w:p w:rsidR="000A4B2C" w:rsidRPr="00B86489" w:rsidRDefault="000A4B2C" w:rsidP="000A4B2C">
      <w:pPr>
        <w:pStyle w:val="Prrafodelista"/>
        <w:numPr>
          <w:ilvl w:val="1"/>
          <w:numId w:val="2"/>
        </w:numPr>
        <w:spacing w:after="0" w:line="240" w:lineRule="auto"/>
        <w:ind w:right="-2"/>
        <w:jc w:val="both"/>
        <w:rPr>
          <w:bCs/>
        </w:rPr>
      </w:pPr>
      <w:r w:rsidRPr="00B86489">
        <w:rPr>
          <w:bCs/>
        </w:rPr>
        <w:t>Avanzar con la construcción del sistema de transporte masivo Quito Cables que contribuirá a la descongestión vehicular de los sectores beneficiados.</w:t>
      </w:r>
    </w:p>
    <w:p w:rsidR="000A4B2C" w:rsidRPr="00B86489" w:rsidRDefault="000A4B2C" w:rsidP="000A4B2C">
      <w:pPr>
        <w:pStyle w:val="Prrafodelista"/>
        <w:numPr>
          <w:ilvl w:val="1"/>
          <w:numId w:val="2"/>
        </w:numPr>
        <w:spacing w:after="0" w:line="240" w:lineRule="auto"/>
        <w:ind w:right="-2"/>
        <w:jc w:val="both"/>
        <w:rPr>
          <w:bCs/>
        </w:rPr>
      </w:pPr>
      <w:r w:rsidRPr="00B86489">
        <w:rPr>
          <w:bCs/>
        </w:rPr>
        <w:t>Administrar y mantener operativas las terminales terrestres y estacionamientos a cargo de la EPMMOP para la adecuada movilidad de la comunidad.</w:t>
      </w:r>
    </w:p>
    <w:p w:rsidR="000A4B2C" w:rsidRPr="00B86489" w:rsidRDefault="000A4B2C" w:rsidP="000A4B2C">
      <w:pPr>
        <w:widowControl w:val="0"/>
        <w:overflowPunct w:val="0"/>
        <w:autoSpaceDE w:val="0"/>
        <w:autoSpaceDN w:val="0"/>
        <w:adjustRightInd w:val="0"/>
        <w:spacing w:after="0" w:line="240" w:lineRule="auto"/>
        <w:jc w:val="both"/>
        <w:rPr>
          <w:bCs/>
        </w:rPr>
      </w:pPr>
    </w:p>
    <w:p w:rsidR="000A4B2C" w:rsidRPr="00B86489" w:rsidRDefault="000A4B2C" w:rsidP="000A4B2C">
      <w:pPr>
        <w:widowControl w:val="0"/>
        <w:overflowPunct w:val="0"/>
        <w:autoSpaceDE w:val="0"/>
        <w:autoSpaceDN w:val="0"/>
        <w:adjustRightInd w:val="0"/>
        <w:spacing w:after="0" w:line="240" w:lineRule="auto"/>
        <w:ind w:left="720"/>
        <w:jc w:val="both"/>
        <w:rPr>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PRESUPUESTO</w:t>
      </w:r>
    </w:p>
    <w:p w:rsidR="000A4B2C" w:rsidRPr="00B86489" w:rsidRDefault="000A4B2C" w:rsidP="000A4B2C">
      <w:pPr>
        <w:pStyle w:val="Prrafodelista"/>
        <w:spacing w:after="0" w:line="240" w:lineRule="auto"/>
        <w:ind w:right="-2"/>
        <w:jc w:val="both"/>
        <w:rPr>
          <w:bCs/>
        </w:rPr>
      </w:pPr>
    </w:p>
    <w:p w:rsidR="000A4B2C" w:rsidRDefault="000A4B2C" w:rsidP="000A4B2C">
      <w:pPr>
        <w:pStyle w:val="Prrafodelista"/>
        <w:spacing w:after="0" w:line="240" w:lineRule="auto"/>
        <w:ind w:right="-2"/>
        <w:jc w:val="both"/>
        <w:rPr>
          <w:bCs/>
        </w:rPr>
      </w:pPr>
      <w:r w:rsidRPr="00B86489">
        <w:rPr>
          <w:bCs/>
        </w:rPr>
        <w:t>El p</w:t>
      </w:r>
      <w:r>
        <w:rPr>
          <w:bCs/>
        </w:rPr>
        <w:t>resupuesto del proyecto es de $50.095.816.33</w:t>
      </w:r>
    </w:p>
    <w:p w:rsidR="000A4B2C" w:rsidRPr="000A4B2C" w:rsidRDefault="000A4B2C" w:rsidP="000A4B2C">
      <w:pPr>
        <w:pStyle w:val="Prrafodelista"/>
        <w:spacing w:after="0" w:line="240" w:lineRule="auto"/>
        <w:ind w:right="-2"/>
        <w:jc w:val="both"/>
        <w:rPr>
          <w:bCs/>
        </w:rPr>
      </w:pPr>
    </w:p>
    <w:p w:rsidR="000A4B2C" w:rsidRPr="00B86489" w:rsidRDefault="000A4B2C" w:rsidP="000A4B2C">
      <w:pPr>
        <w:pStyle w:val="Prrafodelista"/>
        <w:numPr>
          <w:ilvl w:val="0"/>
          <w:numId w:val="3"/>
        </w:numPr>
        <w:spacing w:after="0" w:line="240" w:lineRule="auto"/>
        <w:ind w:right="-2"/>
        <w:jc w:val="both"/>
        <w:rPr>
          <w:b/>
          <w:bCs/>
        </w:rPr>
      </w:pPr>
      <w:r w:rsidRPr="00B86489">
        <w:rPr>
          <w:b/>
          <w:bCs/>
        </w:rPr>
        <w:t>PRODUCTOS</w:t>
      </w:r>
    </w:p>
    <w:p w:rsidR="000A4B2C" w:rsidRDefault="000A4B2C" w:rsidP="000A4B2C">
      <w:pPr>
        <w:pStyle w:val="Prrafodelista"/>
        <w:spacing w:after="0" w:line="240" w:lineRule="auto"/>
        <w:ind w:right="-2"/>
        <w:jc w:val="both"/>
        <w:rPr>
          <w:bCs/>
        </w:rPr>
      </w:pPr>
    </w:p>
    <w:tbl>
      <w:tblPr>
        <w:tblStyle w:val="Tabladecuadrcula4-nfasis11"/>
        <w:tblW w:w="0" w:type="auto"/>
        <w:tblLook w:val="04A0" w:firstRow="1" w:lastRow="0" w:firstColumn="1" w:lastColumn="0" w:noHBand="0" w:noVBand="1"/>
      </w:tblPr>
      <w:tblGrid>
        <w:gridCol w:w="1635"/>
        <w:gridCol w:w="2174"/>
        <w:gridCol w:w="2473"/>
        <w:gridCol w:w="1497"/>
        <w:gridCol w:w="715"/>
      </w:tblGrid>
      <w:tr w:rsidR="00941E10" w:rsidRPr="000A4B2C" w:rsidTr="00941E1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41E10" w:rsidRPr="000A4B2C" w:rsidRDefault="00941E10" w:rsidP="00941E10">
            <w:pPr>
              <w:spacing w:after="0" w:line="240" w:lineRule="auto"/>
              <w:jc w:val="center"/>
              <w:rPr>
                <w:rFonts w:eastAsia="Times New Roman"/>
                <w:color w:val="000000"/>
                <w:lang w:val="es-MX" w:eastAsia="es-MX"/>
              </w:rPr>
            </w:pPr>
            <w:r w:rsidRPr="000A4B2C">
              <w:rPr>
                <w:rFonts w:eastAsia="Times New Roman"/>
                <w:color w:val="000000"/>
                <w:lang w:val="es-MX" w:eastAsia="es-MX"/>
              </w:rPr>
              <w:t>PROGRAMA</w:t>
            </w:r>
          </w:p>
        </w:tc>
        <w:tc>
          <w:tcPr>
            <w:tcW w:w="0" w:type="auto"/>
            <w:vAlign w:val="center"/>
            <w:hideMark/>
          </w:tcPr>
          <w:p w:rsidR="00941E10" w:rsidRPr="000A4B2C" w:rsidRDefault="00941E10" w:rsidP="00941E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PROYECTO</w:t>
            </w:r>
          </w:p>
        </w:tc>
        <w:tc>
          <w:tcPr>
            <w:tcW w:w="0" w:type="auto"/>
            <w:vAlign w:val="center"/>
            <w:hideMark/>
          </w:tcPr>
          <w:p w:rsidR="00941E10" w:rsidRPr="000A4B2C" w:rsidRDefault="00941E10" w:rsidP="00941E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PRODUCTO</w:t>
            </w:r>
          </w:p>
        </w:tc>
        <w:tc>
          <w:tcPr>
            <w:tcW w:w="0" w:type="auto"/>
            <w:vAlign w:val="center"/>
          </w:tcPr>
          <w:p w:rsidR="00941E10" w:rsidRPr="000A4B2C" w:rsidRDefault="00941E10" w:rsidP="00941E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lang w:val="es-MX" w:eastAsia="es-MX"/>
              </w:rPr>
            </w:pPr>
            <w:r w:rsidRPr="000A4B2C">
              <w:rPr>
                <w:rFonts w:eastAsia="Times New Roman"/>
                <w:bCs w:val="0"/>
                <w:color w:val="000000"/>
                <w:lang w:val="es-MX" w:eastAsia="es-MX"/>
              </w:rPr>
              <w:t>PRESUPUESTO</w:t>
            </w:r>
          </w:p>
        </w:tc>
        <w:tc>
          <w:tcPr>
            <w:tcW w:w="0" w:type="auto"/>
            <w:vAlign w:val="center"/>
          </w:tcPr>
          <w:p w:rsidR="00941E10" w:rsidRPr="000A4B2C" w:rsidRDefault="00941E10" w:rsidP="00941E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lang w:val="es-MX" w:eastAsia="es-MX"/>
              </w:rPr>
            </w:pPr>
            <w:r>
              <w:rPr>
                <w:rFonts w:eastAsia="Times New Roman"/>
                <w:bCs w:val="0"/>
                <w:color w:val="000000"/>
                <w:lang w:val="es-MX" w:eastAsia="es-MX"/>
              </w:rPr>
              <w:t>FICHA</w:t>
            </w:r>
          </w:p>
        </w:tc>
      </w:tr>
      <w:tr w:rsidR="00941E10" w:rsidRPr="000A4B2C" w:rsidTr="00941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41E10" w:rsidRPr="000A4B2C" w:rsidRDefault="00941E10" w:rsidP="00941E10">
            <w:pPr>
              <w:spacing w:after="0" w:line="240" w:lineRule="auto"/>
              <w:jc w:val="center"/>
              <w:rPr>
                <w:rFonts w:eastAsia="Times New Roman"/>
                <w:b w:val="0"/>
                <w:color w:val="000000"/>
                <w:lang w:val="es-MX" w:eastAsia="es-MX"/>
              </w:rPr>
            </w:pPr>
            <w:r w:rsidRPr="000A4B2C">
              <w:rPr>
                <w:rFonts w:eastAsia="Times New Roman"/>
                <w:b w:val="0"/>
                <w:color w:val="000000"/>
                <w:lang w:val="es-MX" w:eastAsia="es-MX"/>
              </w:rPr>
              <w:t>SISTEMA INTEGRADO DE TRANSPORTE PÚBLICO</w:t>
            </w:r>
          </w:p>
        </w:tc>
        <w:tc>
          <w:tcPr>
            <w:tcW w:w="0" w:type="auto"/>
            <w:vAlign w:val="center"/>
            <w:hideMark/>
          </w:tcPr>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MEJORAMIENTO DE LA INFRAESTRUCTURA DE MOVILIDAD</w:t>
            </w:r>
          </w:p>
        </w:tc>
        <w:tc>
          <w:tcPr>
            <w:tcW w:w="0" w:type="auto"/>
            <w:vAlign w:val="center"/>
            <w:hideMark/>
          </w:tcPr>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PROLONGACIÓN SIMÓN BOLÍVAR Y OBRAS COMPLEMENTARIAS</w:t>
            </w:r>
          </w:p>
        </w:tc>
        <w:tc>
          <w:tcPr>
            <w:tcW w:w="0" w:type="auto"/>
            <w:vAlign w:val="center"/>
          </w:tcPr>
          <w:p w:rsidR="00941E10"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Pr>
                <w:color w:val="000000"/>
                <w:sz w:val="22"/>
                <w:szCs w:val="22"/>
              </w:rPr>
              <w:t>35,219,365.26</w:t>
            </w:r>
          </w:p>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p>
        </w:tc>
        <w:tc>
          <w:tcPr>
            <w:tcW w:w="0" w:type="auto"/>
            <w:vAlign w:val="center"/>
          </w:tcPr>
          <w:p w:rsidR="00941E10"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w:t>
            </w:r>
          </w:p>
        </w:tc>
      </w:tr>
      <w:tr w:rsidR="00941E10" w:rsidRPr="000A4B2C" w:rsidTr="00941E10">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41E10" w:rsidRPr="000A4B2C" w:rsidRDefault="00941E10" w:rsidP="00941E10">
            <w:pPr>
              <w:spacing w:after="0" w:line="240" w:lineRule="auto"/>
              <w:jc w:val="center"/>
              <w:rPr>
                <w:rFonts w:eastAsia="Times New Roman"/>
                <w:b w:val="0"/>
                <w:color w:val="000000"/>
                <w:lang w:val="es-MX" w:eastAsia="es-MX"/>
              </w:rPr>
            </w:pPr>
            <w:r w:rsidRPr="000A4B2C">
              <w:rPr>
                <w:rFonts w:eastAsia="Times New Roman"/>
                <w:b w:val="0"/>
                <w:color w:val="000000"/>
                <w:lang w:val="es-MX" w:eastAsia="es-MX"/>
              </w:rPr>
              <w:t>SISTEMA INTEGRADO DE TRANSPORTE PÚBLICO</w:t>
            </w:r>
          </w:p>
        </w:tc>
        <w:tc>
          <w:tcPr>
            <w:tcW w:w="0" w:type="auto"/>
            <w:vAlign w:val="center"/>
            <w:hideMark/>
          </w:tcPr>
          <w:p w:rsidR="00941E10" w:rsidRPr="000A4B2C"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MEJORAMIENTO DE LA INFRAESTRUCTURA DE MOVILIDAD</w:t>
            </w:r>
          </w:p>
        </w:tc>
        <w:tc>
          <w:tcPr>
            <w:tcW w:w="0" w:type="auto"/>
            <w:vAlign w:val="center"/>
            <w:hideMark/>
          </w:tcPr>
          <w:p w:rsidR="00941E10" w:rsidRPr="000A4B2C"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CONTRUCCIÓN DE PUENTES PEATONALES EN EL DMQ</w:t>
            </w:r>
          </w:p>
        </w:tc>
        <w:tc>
          <w:tcPr>
            <w:tcW w:w="0" w:type="auto"/>
            <w:vAlign w:val="center"/>
          </w:tcPr>
          <w:p w:rsidR="00941E10"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Pr>
                <w:color w:val="000000"/>
              </w:rPr>
              <w:t>1,414,560.00</w:t>
            </w:r>
          </w:p>
          <w:p w:rsidR="00941E10" w:rsidRPr="000A4B2C"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p>
        </w:tc>
        <w:tc>
          <w:tcPr>
            <w:tcW w:w="0" w:type="auto"/>
            <w:vAlign w:val="center"/>
          </w:tcPr>
          <w:p w:rsidR="00941E10"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941E10" w:rsidRPr="000A4B2C" w:rsidTr="00941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41E10" w:rsidRPr="000A4B2C" w:rsidRDefault="00941E10" w:rsidP="00941E10">
            <w:pPr>
              <w:spacing w:after="0" w:line="240" w:lineRule="auto"/>
              <w:jc w:val="center"/>
              <w:rPr>
                <w:rFonts w:eastAsia="Times New Roman"/>
                <w:b w:val="0"/>
                <w:color w:val="000000"/>
                <w:lang w:val="es-MX" w:eastAsia="es-MX"/>
              </w:rPr>
            </w:pPr>
            <w:r w:rsidRPr="000A4B2C">
              <w:rPr>
                <w:rFonts w:eastAsia="Times New Roman"/>
                <w:b w:val="0"/>
                <w:color w:val="000000"/>
                <w:lang w:val="es-MX" w:eastAsia="es-MX"/>
              </w:rPr>
              <w:t>SISTEMA INTEGRADO DE TRANSPORTE PÚBLICO</w:t>
            </w:r>
          </w:p>
        </w:tc>
        <w:tc>
          <w:tcPr>
            <w:tcW w:w="0" w:type="auto"/>
            <w:vAlign w:val="center"/>
            <w:hideMark/>
          </w:tcPr>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MEJORAMIENTO DE LA INFRAESTRUCTURA DE MOVILIDAD</w:t>
            </w:r>
          </w:p>
        </w:tc>
        <w:tc>
          <w:tcPr>
            <w:tcW w:w="0" w:type="auto"/>
            <w:vAlign w:val="center"/>
            <w:hideMark/>
          </w:tcPr>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REHABILITACIÓN DE CALZADAS EXCLUSIVAS DEL CORREDOR TROLEBUS Y ECOVIA</w:t>
            </w:r>
          </w:p>
        </w:tc>
        <w:tc>
          <w:tcPr>
            <w:tcW w:w="0" w:type="auto"/>
            <w:vAlign w:val="center"/>
          </w:tcPr>
          <w:p w:rsidR="00941E10"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Pr>
                <w:color w:val="000000"/>
              </w:rPr>
              <w:t>12,451,280.80</w:t>
            </w:r>
          </w:p>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p>
        </w:tc>
        <w:tc>
          <w:tcPr>
            <w:tcW w:w="0" w:type="auto"/>
            <w:vAlign w:val="center"/>
          </w:tcPr>
          <w:p w:rsidR="00941E10"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w:t>
            </w:r>
          </w:p>
        </w:tc>
      </w:tr>
      <w:tr w:rsidR="00941E10" w:rsidRPr="000A4B2C" w:rsidTr="00941E10">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41E10" w:rsidRPr="000A4B2C" w:rsidRDefault="00941E10" w:rsidP="00941E10">
            <w:pPr>
              <w:spacing w:after="0" w:line="240" w:lineRule="auto"/>
              <w:jc w:val="center"/>
              <w:rPr>
                <w:rFonts w:eastAsia="Times New Roman"/>
                <w:b w:val="0"/>
                <w:color w:val="000000"/>
                <w:lang w:val="es-MX" w:eastAsia="es-MX"/>
              </w:rPr>
            </w:pPr>
            <w:r w:rsidRPr="000A4B2C">
              <w:rPr>
                <w:rFonts w:eastAsia="Times New Roman"/>
                <w:b w:val="0"/>
                <w:color w:val="000000"/>
                <w:lang w:val="es-MX" w:eastAsia="es-MX"/>
              </w:rPr>
              <w:t>SISTEMA INTEGRADO DE TRANSPORTE PÚBLICO</w:t>
            </w:r>
          </w:p>
        </w:tc>
        <w:tc>
          <w:tcPr>
            <w:tcW w:w="0" w:type="auto"/>
            <w:vAlign w:val="center"/>
            <w:hideMark/>
          </w:tcPr>
          <w:p w:rsidR="00941E10" w:rsidRPr="000A4B2C"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MEJORAMIENTO DE LA INFRAESTRUCTURA DE MOVILIDAD</w:t>
            </w:r>
          </w:p>
        </w:tc>
        <w:tc>
          <w:tcPr>
            <w:tcW w:w="0" w:type="auto"/>
            <w:vAlign w:val="center"/>
            <w:hideMark/>
          </w:tcPr>
          <w:p w:rsidR="00941E10" w:rsidRPr="000A4B2C"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SOTERRAMIENTO DE LA LÍNEA NORTE QUITO CABLES</w:t>
            </w:r>
          </w:p>
        </w:tc>
        <w:tc>
          <w:tcPr>
            <w:tcW w:w="0" w:type="auto"/>
            <w:vAlign w:val="center"/>
          </w:tcPr>
          <w:p w:rsidR="00941E10"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Pr>
                <w:color w:val="000000"/>
              </w:rPr>
              <w:t>1,010,610.27</w:t>
            </w:r>
          </w:p>
          <w:p w:rsidR="00941E10" w:rsidRPr="000A4B2C"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p>
        </w:tc>
        <w:tc>
          <w:tcPr>
            <w:tcW w:w="0" w:type="auto"/>
            <w:vAlign w:val="center"/>
          </w:tcPr>
          <w:p w:rsidR="00941E10" w:rsidRDefault="00941E10" w:rsidP="00941E1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8</w:t>
            </w:r>
          </w:p>
        </w:tc>
      </w:tr>
      <w:tr w:rsidR="00941E10" w:rsidRPr="000A4B2C" w:rsidTr="00941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41E10" w:rsidRPr="000A4B2C" w:rsidRDefault="00941E10" w:rsidP="00941E10">
            <w:pPr>
              <w:spacing w:after="0" w:line="240" w:lineRule="auto"/>
              <w:jc w:val="center"/>
              <w:rPr>
                <w:rFonts w:eastAsia="Times New Roman"/>
                <w:b w:val="0"/>
                <w:color w:val="000000"/>
                <w:lang w:val="es-MX" w:eastAsia="es-MX"/>
              </w:rPr>
            </w:pPr>
            <w:r w:rsidRPr="000A4B2C">
              <w:rPr>
                <w:rFonts w:eastAsia="Times New Roman"/>
                <w:b w:val="0"/>
                <w:color w:val="000000"/>
                <w:lang w:val="es-MX" w:eastAsia="es-MX"/>
              </w:rPr>
              <w:t>SISTEMA INTEGRADO DE TRANSPORTE PÚBLICO</w:t>
            </w:r>
          </w:p>
        </w:tc>
        <w:tc>
          <w:tcPr>
            <w:tcW w:w="0" w:type="auto"/>
            <w:vAlign w:val="center"/>
          </w:tcPr>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sidRPr="000A4B2C">
              <w:rPr>
                <w:rFonts w:eastAsia="Times New Roman"/>
                <w:color w:val="000000"/>
                <w:lang w:val="es-MX" w:eastAsia="es-MX"/>
              </w:rPr>
              <w:t>MEJORAMIENTO DE LA INFRAESTRUCTURA DE MOVILIDAD</w:t>
            </w:r>
          </w:p>
        </w:tc>
        <w:tc>
          <w:tcPr>
            <w:tcW w:w="0" w:type="auto"/>
            <w:vAlign w:val="center"/>
          </w:tcPr>
          <w:p w:rsidR="00941E10" w:rsidRPr="000A4B2C"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Pr>
                <w:rFonts w:eastAsia="Times New Roman"/>
                <w:color w:val="000000"/>
                <w:lang w:val="es-MX" w:eastAsia="es-MX"/>
              </w:rPr>
              <w:t>CONSTRUCCIÓN QUITOCABLES LÍNEA NORTE</w:t>
            </w:r>
          </w:p>
        </w:tc>
        <w:tc>
          <w:tcPr>
            <w:tcW w:w="0" w:type="auto"/>
            <w:vAlign w:val="center"/>
          </w:tcPr>
          <w:p w:rsidR="00941E10"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30,000,000.00</w:t>
            </w:r>
          </w:p>
        </w:tc>
        <w:tc>
          <w:tcPr>
            <w:tcW w:w="0" w:type="auto"/>
            <w:vAlign w:val="center"/>
          </w:tcPr>
          <w:p w:rsidR="00941E10" w:rsidRDefault="00941E10" w:rsidP="00941E1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23</w:t>
            </w:r>
          </w:p>
        </w:tc>
      </w:tr>
    </w:tbl>
    <w:p w:rsidR="000A4B2C" w:rsidRDefault="000A4B2C" w:rsidP="000A4B2C">
      <w:pPr>
        <w:pStyle w:val="Prrafodelista"/>
        <w:spacing w:after="0" w:line="240" w:lineRule="auto"/>
        <w:ind w:right="-2"/>
        <w:jc w:val="both"/>
        <w:rPr>
          <w:bCs/>
        </w:rPr>
      </w:pPr>
    </w:p>
    <w:p w:rsidR="004426B1" w:rsidRDefault="004426B1">
      <w:bookmarkStart w:id="0" w:name="_GoBack"/>
      <w:bookmarkEnd w:id="0"/>
    </w:p>
    <w:sectPr w:rsidR="004426B1" w:rsidSect="00F72F48">
      <w:pgSz w:w="11906" w:h="16838" w:code="9"/>
      <w:pgMar w:top="1418" w:right="1701" w:bottom="1418" w:left="1701"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F55"/>
    <w:multiLevelType w:val="hybridMultilevel"/>
    <w:tmpl w:val="7C94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A86B08"/>
    <w:multiLevelType w:val="hybridMultilevel"/>
    <w:tmpl w:val="C9C4F680"/>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22717EA7"/>
    <w:multiLevelType w:val="hybridMultilevel"/>
    <w:tmpl w:val="FFE0D958"/>
    <w:lvl w:ilvl="0" w:tplc="15E2EF9E">
      <w:numFmt w:val="bullet"/>
      <w:lvlText w:val="-"/>
      <w:lvlJc w:val="left"/>
      <w:pPr>
        <w:ind w:left="1080" w:hanging="360"/>
      </w:pPr>
      <w:rPr>
        <w:rFonts w:ascii="Calibri" w:eastAsiaTheme="minorEastAsia" w:hAnsi="Calibri" w:cstheme="minorHAns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63921128"/>
    <w:multiLevelType w:val="hybridMultilevel"/>
    <w:tmpl w:val="3BACAED8"/>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2C"/>
    <w:rsid w:val="000A4B2C"/>
    <w:rsid w:val="003B54DD"/>
    <w:rsid w:val="004426B1"/>
    <w:rsid w:val="005711FA"/>
    <w:rsid w:val="006B2208"/>
    <w:rsid w:val="00941E10"/>
    <w:rsid w:val="00AC1BD1"/>
    <w:rsid w:val="00BE7F29"/>
    <w:rsid w:val="00D51753"/>
    <w:rsid w:val="00F72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1686"/>
  <w15:chartTrackingRefBased/>
  <w15:docId w15:val="{4E008AF6-706F-478C-8F82-56271411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2C"/>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SUBCAPITULO,Párrafo de lista1"/>
    <w:basedOn w:val="Normal"/>
    <w:link w:val="PrrafodelistaCar"/>
    <w:uiPriority w:val="34"/>
    <w:qFormat/>
    <w:rsid w:val="000A4B2C"/>
    <w:pPr>
      <w:ind w:left="720"/>
      <w:contextualSpacing/>
    </w:pPr>
  </w:style>
  <w:style w:type="table" w:customStyle="1" w:styleId="Tabladecuadrcula4-nfasis11">
    <w:name w:val="Tabla de cuadrícula 4 - Énfasis 11"/>
    <w:basedOn w:val="Tablanormal"/>
    <w:uiPriority w:val="49"/>
    <w:rsid w:val="000A4B2C"/>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rafodelistaCar">
    <w:name w:val="Párrafo de lista Car"/>
    <w:aliases w:val="Párrafo de lista SUBCAPITULO Car,Párrafo de lista1 Car"/>
    <w:basedOn w:val="Fuentedeprrafopredeter"/>
    <w:link w:val="Prrafodelista"/>
    <w:uiPriority w:val="34"/>
    <w:rsid w:val="000A4B2C"/>
    <w:rPr>
      <w:rFonts w:eastAsiaTheme="minorEastAsia"/>
      <w:lang w:val="es-ES" w:eastAsia="es-ES"/>
    </w:rPr>
  </w:style>
  <w:style w:type="paragraph" w:styleId="Textodeglobo">
    <w:name w:val="Balloon Text"/>
    <w:basedOn w:val="Normal"/>
    <w:link w:val="TextodegloboCar"/>
    <w:uiPriority w:val="99"/>
    <w:semiHidden/>
    <w:unhideWhenUsed/>
    <w:rsid w:val="00F72F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F48"/>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49003">
      <w:bodyDiv w:val="1"/>
      <w:marLeft w:val="0"/>
      <w:marRight w:val="0"/>
      <w:marTop w:val="0"/>
      <w:marBottom w:val="0"/>
      <w:divBdr>
        <w:top w:val="none" w:sz="0" w:space="0" w:color="auto"/>
        <w:left w:val="none" w:sz="0" w:space="0" w:color="auto"/>
        <w:bottom w:val="none" w:sz="0" w:space="0" w:color="auto"/>
        <w:right w:val="none" w:sz="0" w:space="0" w:color="auto"/>
      </w:divBdr>
    </w:div>
    <w:div w:id="664938577">
      <w:bodyDiv w:val="1"/>
      <w:marLeft w:val="0"/>
      <w:marRight w:val="0"/>
      <w:marTop w:val="0"/>
      <w:marBottom w:val="0"/>
      <w:divBdr>
        <w:top w:val="none" w:sz="0" w:space="0" w:color="auto"/>
        <w:left w:val="none" w:sz="0" w:space="0" w:color="auto"/>
        <w:bottom w:val="none" w:sz="0" w:space="0" w:color="auto"/>
        <w:right w:val="none" w:sz="0" w:space="0" w:color="auto"/>
      </w:divBdr>
    </w:div>
    <w:div w:id="1067998286">
      <w:bodyDiv w:val="1"/>
      <w:marLeft w:val="0"/>
      <w:marRight w:val="0"/>
      <w:marTop w:val="0"/>
      <w:marBottom w:val="0"/>
      <w:divBdr>
        <w:top w:val="none" w:sz="0" w:space="0" w:color="auto"/>
        <w:left w:val="none" w:sz="0" w:space="0" w:color="auto"/>
        <w:bottom w:val="none" w:sz="0" w:space="0" w:color="auto"/>
        <w:right w:val="none" w:sz="0" w:space="0" w:color="auto"/>
      </w:divBdr>
    </w:div>
    <w:div w:id="1091969253">
      <w:bodyDiv w:val="1"/>
      <w:marLeft w:val="0"/>
      <w:marRight w:val="0"/>
      <w:marTop w:val="0"/>
      <w:marBottom w:val="0"/>
      <w:divBdr>
        <w:top w:val="none" w:sz="0" w:space="0" w:color="auto"/>
        <w:left w:val="none" w:sz="0" w:space="0" w:color="auto"/>
        <w:bottom w:val="none" w:sz="0" w:space="0" w:color="auto"/>
        <w:right w:val="none" w:sz="0" w:space="0" w:color="auto"/>
      </w:divBdr>
    </w:div>
    <w:div w:id="1682976480">
      <w:bodyDiv w:val="1"/>
      <w:marLeft w:val="0"/>
      <w:marRight w:val="0"/>
      <w:marTop w:val="0"/>
      <w:marBottom w:val="0"/>
      <w:divBdr>
        <w:top w:val="none" w:sz="0" w:space="0" w:color="auto"/>
        <w:left w:val="none" w:sz="0" w:space="0" w:color="auto"/>
        <w:bottom w:val="none" w:sz="0" w:space="0" w:color="auto"/>
        <w:right w:val="none" w:sz="0" w:space="0" w:color="auto"/>
      </w:divBdr>
    </w:div>
    <w:div w:id="18797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 Seaman Larco</dc:creator>
  <cp:keywords/>
  <dc:description/>
  <cp:lastModifiedBy>Lorena Carmen Izurieta Zaldumbide</cp:lastModifiedBy>
  <cp:revision>4</cp:revision>
  <cp:lastPrinted>2017-09-26T17:02:00Z</cp:lastPrinted>
  <dcterms:created xsi:type="dcterms:W3CDTF">2017-09-26T14:14:00Z</dcterms:created>
  <dcterms:modified xsi:type="dcterms:W3CDTF">2017-09-26T17:02:00Z</dcterms:modified>
</cp:coreProperties>
</file>