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73" w:rsidRDefault="00BF3B14" w:rsidP="00466273">
      <w:pPr>
        <w:jc w:val="both"/>
        <w:rPr>
          <w:rFonts w:ascii="Arial" w:hAnsi="Arial" w:cs="Arial"/>
          <w:b/>
        </w:rPr>
      </w:pPr>
      <w:bookmarkStart w:id="0" w:name="_GoBack"/>
      <w:bookmarkEnd w:id="0"/>
      <w:r>
        <w:rPr>
          <w:rFonts w:ascii="Arial" w:hAnsi="Arial" w:cs="Arial"/>
          <w:b/>
        </w:rPr>
        <w:t xml:space="preserve">INFORME TÉCNCIO </w:t>
      </w:r>
      <w:r w:rsidR="0087692A">
        <w:rPr>
          <w:rFonts w:ascii="Arial" w:hAnsi="Arial" w:cs="Arial"/>
          <w:b/>
        </w:rPr>
        <w:t xml:space="preserve">PARA EL FINANCIAMIENTO Y FINALIZACIÓN DEL </w:t>
      </w:r>
      <w:r w:rsidR="00391CE6">
        <w:rPr>
          <w:rFonts w:ascii="Arial" w:hAnsi="Arial" w:cs="Arial"/>
          <w:b/>
        </w:rPr>
        <w:t>PROYECTO</w:t>
      </w:r>
      <w:r w:rsidR="00242708">
        <w:rPr>
          <w:rFonts w:ascii="Arial" w:hAnsi="Arial" w:cs="Arial"/>
          <w:b/>
        </w:rPr>
        <w:t xml:space="preserve"> PROLONGACIÓN AV. SIMÓN BOLÍVAR – TRAMO VIAL.</w:t>
      </w:r>
    </w:p>
    <w:p w:rsidR="0087692A" w:rsidRDefault="0087692A" w:rsidP="0087692A">
      <w:pPr>
        <w:pStyle w:val="Prrafodelista"/>
        <w:numPr>
          <w:ilvl w:val="0"/>
          <w:numId w:val="3"/>
        </w:numPr>
        <w:jc w:val="both"/>
        <w:rPr>
          <w:rFonts w:ascii="Arial" w:hAnsi="Arial" w:cs="Arial"/>
          <w:b/>
        </w:rPr>
      </w:pPr>
      <w:r w:rsidRPr="0087692A">
        <w:rPr>
          <w:rFonts w:ascii="Arial" w:hAnsi="Arial" w:cs="Arial"/>
          <w:b/>
        </w:rPr>
        <w:t>CONSTRUCCIÓN DEL SISTEMA DE ALUMBRADO PUBLICO, REDES DE MEDIA Y BAJA TENSION ELECTRICA, INFRAESTRUCTURA CIVIL PARA SOTERRAMIENTO DE REDES ELECTRICAS Y CONECTIVIDAD</w:t>
      </w:r>
    </w:p>
    <w:p w:rsidR="0087692A" w:rsidRDefault="0087692A" w:rsidP="0087692A">
      <w:pPr>
        <w:pStyle w:val="Prrafodelista"/>
        <w:jc w:val="both"/>
        <w:rPr>
          <w:rFonts w:ascii="Arial" w:hAnsi="Arial" w:cs="Arial"/>
          <w:b/>
        </w:rPr>
      </w:pPr>
    </w:p>
    <w:p w:rsidR="00B4367D" w:rsidRPr="00B4367D" w:rsidRDefault="00B4367D" w:rsidP="00B4367D">
      <w:pPr>
        <w:jc w:val="both"/>
        <w:rPr>
          <w:rFonts w:ascii="Arial" w:hAnsi="Arial" w:cs="Arial"/>
        </w:rPr>
      </w:pPr>
      <w:r>
        <w:rPr>
          <w:rFonts w:ascii="Arial" w:hAnsi="Arial" w:cs="Arial"/>
        </w:rPr>
        <w:t xml:space="preserve">El sistema de Alumbrado público no es parte del contrato de construcción suscrito con la empresa </w:t>
      </w:r>
      <w:proofErr w:type="spellStart"/>
      <w:r>
        <w:rPr>
          <w:rFonts w:ascii="Arial" w:hAnsi="Arial" w:cs="Arial"/>
        </w:rPr>
        <w:t>Sinohydro</w:t>
      </w:r>
      <w:proofErr w:type="spellEnd"/>
      <w:r>
        <w:rPr>
          <w:rFonts w:ascii="Arial" w:hAnsi="Arial" w:cs="Arial"/>
        </w:rPr>
        <w:t xml:space="preserve"> LTD, </w:t>
      </w:r>
      <w:r w:rsidR="009B61BC">
        <w:rPr>
          <w:rFonts w:ascii="Arial" w:hAnsi="Arial" w:cs="Arial"/>
        </w:rPr>
        <w:t>sin embargo, es imprescindible su ejecución por razones de seguridad y confort para los usuarios del proyecto “Prolongación Simón Bolívar”. Razones de índole contractual no permiten incluir estos rubros dentro del contrato principal</w:t>
      </w:r>
      <w:r w:rsidR="00EC7F9F">
        <w:rPr>
          <w:rFonts w:ascii="Arial" w:hAnsi="Arial" w:cs="Arial"/>
        </w:rPr>
        <w:t>.</w:t>
      </w:r>
    </w:p>
    <w:p w:rsidR="00B4367D" w:rsidRDefault="00B4367D" w:rsidP="0087692A">
      <w:pPr>
        <w:pStyle w:val="Prrafodelista"/>
        <w:jc w:val="both"/>
        <w:rPr>
          <w:rFonts w:ascii="Arial" w:hAnsi="Arial" w:cs="Arial"/>
          <w:b/>
        </w:rPr>
      </w:pPr>
    </w:p>
    <w:p w:rsidR="0087692A" w:rsidRPr="0087692A" w:rsidRDefault="0087692A" w:rsidP="00046504">
      <w:pPr>
        <w:pStyle w:val="Prrafodelista"/>
        <w:numPr>
          <w:ilvl w:val="1"/>
          <w:numId w:val="3"/>
        </w:numPr>
        <w:jc w:val="both"/>
        <w:rPr>
          <w:rFonts w:ascii="Arial" w:hAnsi="Arial" w:cs="Arial"/>
          <w:b/>
        </w:rPr>
      </w:pPr>
      <w:r w:rsidRPr="0087692A">
        <w:rPr>
          <w:rFonts w:ascii="Arial" w:hAnsi="Arial" w:cs="Arial"/>
          <w:b/>
        </w:rPr>
        <w:t>Proyecto eléctrico</w:t>
      </w:r>
    </w:p>
    <w:p w:rsidR="00201A15" w:rsidRDefault="00B4367D" w:rsidP="005B79F7">
      <w:pPr>
        <w:suppressAutoHyphens/>
        <w:spacing w:before="262" w:line="279" w:lineRule="exact"/>
        <w:ind w:right="49"/>
        <w:jc w:val="both"/>
        <w:rPr>
          <w:rFonts w:ascii="Arial" w:hAnsi="Arial" w:cs="Arial"/>
        </w:rPr>
      </w:pPr>
      <w:r>
        <w:rPr>
          <w:rFonts w:ascii="Arial" w:hAnsi="Arial" w:cs="Arial"/>
        </w:rPr>
        <w:t>L</w:t>
      </w:r>
      <w:r w:rsidR="00201A15">
        <w:rPr>
          <w:rFonts w:ascii="Arial" w:hAnsi="Arial" w:cs="Arial"/>
        </w:rPr>
        <w:t>a actu</w:t>
      </w:r>
      <w:r w:rsidR="00062F54">
        <w:rPr>
          <w:rFonts w:ascii="Arial" w:hAnsi="Arial" w:cs="Arial"/>
        </w:rPr>
        <w:t>a</w:t>
      </w:r>
      <w:r w:rsidR="00201A15">
        <w:rPr>
          <w:rFonts w:ascii="Arial" w:hAnsi="Arial" w:cs="Arial"/>
        </w:rPr>
        <w:t>lización del proyecto eléctrico con rede</w:t>
      </w:r>
      <w:r w:rsidR="007752F2">
        <w:rPr>
          <w:rFonts w:ascii="Arial" w:hAnsi="Arial" w:cs="Arial"/>
        </w:rPr>
        <w:t xml:space="preserve">s soterradas </w:t>
      </w:r>
      <w:r>
        <w:rPr>
          <w:rFonts w:ascii="Arial" w:hAnsi="Arial" w:cs="Arial"/>
        </w:rPr>
        <w:t xml:space="preserve">debe </w:t>
      </w:r>
      <w:r w:rsidR="007752F2">
        <w:rPr>
          <w:rFonts w:ascii="Arial" w:hAnsi="Arial" w:cs="Arial"/>
        </w:rPr>
        <w:t>considerar entre ot</w:t>
      </w:r>
      <w:r w:rsidR="00201A15">
        <w:rPr>
          <w:rFonts w:ascii="Arial" w:hAnsi="Arial" w:cs="Arial"/>
        </w:rPr>
        <w:t>ros los siguientes a</w:t>
      </w:r>
      <w:r w:rsidR="00062F54">
        <w:rPr>
          <w:rFonts w:ascii="Arial" w:hAnsi="Arial" w:cs="Arial"/>
        </w:rPr>
        <w:t>s</w:t>
      </w:r>
      <w:r w:rsidR="00201A15">
        <w:rPr>
          <w:rFonts w:ascii="Arial" w:hAnsi="Arial" w:cs="Arial"/>
        </w:rPr>
        <w:t>pectos técnicos:</w:t>
      </w:r>
    </w:p>
    <w:p w:rsidR="00133F72" w:rsidRDefault="00E43C18" w:rsidP="00592909">
      <w:pPr>
        <w:pStyle w:val="Prrafodelista"/>
        <w:numPr>
          <w:ilvl w:val="0"/>
          <w:numId w:val="12"/>
        </w:numPr>
        <w:suppressAutoHyphens/>
        <w:spacing w:before="120" w:after="120" w:line="279" w:lineRule="exact"/>
        <w:ind w:right="49"/>
        <w:jc w:val="both"/>
        <w:rPr>
          <w:rFonts w:ascii="Arial" w:hAnsi="Arial" w:cs="Arial"/>
        </w:rPr>
      </w:pPr>
      <w:r w:rsidRPr="00133F72">
        <w:rPr>
          <w:rFonts w:ascii="Arial" w:hAnsi="Arial" w:cs="Arial"/>
        </w:rPr>
        <w:t>El diseño de Alumbrado Público será totalmente independiente de la red de distribución de los usuarios.</w:t>
      </w:r>
    </w:p>
    <w:p w:rsidR="00592909" w:rsidRDefault="00592909" w:rsidP="00592909">
      <w:pPr>
        <w:pStyle w:val="Prrafodelista"/>
        <w:suppressAutoHyphens/>
        <w:spacing w:before="120" w:after="120" w:line="279" w:lineRule="exact"/>
        <w:ind w:right="49"/>
        <w:jc w:val="both"/>
        <w:rPr>
          <w:rFonts w:ascii="Arial" w:hAnsi="Arial" w:cs="Arial"/>
        </w:rPr>
      </w:pPr>
    </w:p>
    <w:p w:rsidR="00133F72" w:rsidRDefault="00E43C18" w:rsidP="00592909">
      <w:pPr>
        <w:pStyle w:val="Prrafodelista"/>
        <w:numPr>
          <w:ilvl w:val="0"/>
          <w:numId w:val="12"/>
        </w:numPr>
        <w:suppressAutoHyphens/>
        <w:spacing w:before="120" w:after="120" w:line="279" w:lineRule="exact"/>
        <w:ind w:right="49"/>
        <w:jc w:val="both"/>
        <w:rPr>
          <w:rFonts w:ascii="Arial" w:hAnsi="Arial" w:cs="Arial"/>
        </w:rPr>
      </w:pPr>
      <w:r w:rsidRPr="00E43C18">
        <w:rPr>
          <w:rFonts w:ascii="Arial" w:hAnsi="Arial" w:cs="Arial"/>
        </w:rPr>
        <w:t>Se utilizará postes de hormigón de 14 metros en para la vía principal y 12 metros para las vías secundarias en toda la trayectoria del proyecto.</w:t>
      </w:r>
    </w:p>
    <w:p w:rsidR="00592909" w:rsidRPr="00592909" w:rsidRDefault="00592909" w:rsidP="00592909">
      <w:pPr>
        <w:pStyle w:val="Prrafodelista"/>
        <w:spacing w:before="120" w:after="120"/>
        <w:rPr>
          <w:rFonts w:ascii="Arial" w:hAnsi="Arial" w:cs="Arial"/>
        </w:rPr>
      </w:pPr>
    </w:p>
    <w:p w:rsidR="00133F72" w:rsidRDefault="00E43C18" w:rsidP="00592909">
      <w:pPr>
        <w:pStyle w:val="Prrafodelista"/>
        <w:numPr>
          <w:ilvl w:val="0"/>
          <w:numId w:val="12"/>
        </w:numPr>
        <w:suppressAutoHyphens/>
        <w:spacing w:before="120" w:after="120" w:line="279" w:lineRule="exact"/>
        <w:ind w:right="49"/>
        <w:jc w:val="both"/>
        <w:rPr>
          <w:rFonts w:ascii="Arial" w:hAnsi="Arial" w:cs="Arial"/>
        </w:rPr>
      </w:pPr>
      <w:r w:rsidRPr="00E43C18">
        <w:rPr>
          <w:rFonts w:ascii="Arial" w:hAnsi="Arial" w:cs="Arial"/>
        </w:rPr>
        <w:t>La distribución de los postes será de for</w:t>
      </w:r>
      <w:r w:rsidRPr="00133F72">
        <w:rPr>
          <w:rFonts w:ascii="Arial" w:hAnsi="Arial" w:cs="Arial"/>
        </w:rPr>
        <w:t>ma bidireccional de acuerdo a la</w:t>
      </w:r>
      <w:r w:rsidRPr="00E43C18">
        <w:rPr>
          <w:rFonts w:ascii="Arial" w:hAnsi="Arial" w:cs="Arial"/>
        </w:rPr>
        <w:t xml:space="preserve"> topología de la vía la misma que tiene concordancia con l</w:t>
      </w:r>
      <w:r w:rsidRPr="007752F2">
        <w:rPr>
          <w:rFonts w:ascii="Arial" w:hAnsi="Arial" w:cs="Arial"/>
        </w:rPr>
        <w:t>a tabla 17 de las normas de la EEQ.</w:t>
      </w:r>
    </w:p>
    <w:p w:rsidR="00592909" w:rsidRDefault="00592909" w:rsidP="00592909">
      <w:pPr>
        <w:pStyle w:val="Prrafodelista"/>
        <w:suppressAutoHyphens/>
        <w:spacing w:before="120" w:after="120" w:line="279" w:lineRule="exact"/>
        <w:ind w:right="49"/>
        <w:jc w:val="both"/>
        <w:rPr>
          <w:rFonts w:ascii="Arial" w:hAnsi="Arial" w:cs="Arial"/>
        </w:rPr>
      </w:pPr>
    </w:p>
    <w:p w:rsidR="00133F72" w:rsidRDefault="00E43C18" w:rsidP="00592909">
      <w:pPr>
        <w:pStyle w:val="Prrafodelista"/>
        <w:numPr>
          <w:ilvl w:val="0"/>
          <w:numId w:val="12"/>
        </w:numPr>
        <w:suppressAutoHyphens/>
        <w:spacing w:before="120" w:after="120" w:line="279" w:lineRule="exact"/>
        <w:ind w:right="49"/>
        <w:jc w:val="both"/>
        <w:rPr>
          <w:rFonts w:ascii="Arial" w:hAnsi="Arial" w:cs="Arial"/>
        </w:rPr>
      </w:pPr>
      <w:r w:rsidRPr="00E43C18">
        <w:rPr>
          <w:rFonts w:ascii="Arial" w:hAnsi="Arial" w:cs="Arial"/>
        </w:rPr>
        <w:t>El conductor a utilizar en la red soterrada de medio y bajo voltaje será de aluminio.</w:t>
      </w:r>
    </w:p>
    <w:p w:rsidR="00592909" w:rsidRPr="00592909" w:rsidRDefault="00592909" w:rsidP="00592909">
      <w:pPr>
        <w:pStyle w:val="Prrafodelista"/>
        <w:suppressAutoHyphens/>
        <w:spacing w:before="120" w:after="120" w:line="279" w:lineRule="exact"/>
        <w:ind w:right="49"/>
        <w:jc w:val="both"/>
        <w:rPr>
          <w:rFonts w:ascii="Arial" w:hAnsi="Arial" w:cs="Arial"/>
        </w:rPr>
      </w:pPr>
    </w:p>
    <w:p w:rsidR="001C0F6D" w:rsidRDefault="00E43C18" w:rsidP="00592909">
      <w:pPr>
        <w:pStyle w:val="Prrafodelista"/>
        <w:numPr>
          <w:ilvl w:val="0"/>
          <w:numId w:val="12"/>
        </w:numPr>
        <w:suppressAutoHyphens/>
        <w:spacing w:before="120" w:after="120" w:line="279" w:lineRule="exact"/>
        <w:ind w:right="49"/>
        <w:jc w:val="both"/>
        <w:rPr>
          <w:rFonts w:ascii="Arial" w:hAnsi="Arial" w:cs="Arial"/>
        </w:rPr>
      </w:pPr>
      <w:r w:rsidRPr="00E43C18">
        <w:rPr>
          <w:rFonts w:ascii="Arial" w:hAnsi="Arial" w:cs="Arial"/>
        </w:rPr>
        <w:t>En los lugares donde se instale los Módulos de las Celdas de Carga se construirá una cámara sumergible.</w:t>
      </w:r>
    </w:p>
    <w:p w:rsidR="0087692A" w:rsidRDefault="0087692A" w:rsidP="00C74558">
      <w:pPr>
        <w:suppressAutoHyphens/>
        <w:spacing w:before="120" w:after="0" w:line="279" w:lineRule="exact"/>
        <w:ind w:right="49"/>
        <w:jc w:val="both"/>
        <w:rPr>
          <w:rFonts w:ascii="Arial" w:hAnsi="Arial" w:cs="Arial"/>
        </w:rPr>
      </w:pPr>
    </w:p>
    <w:p w:rsidR="00DC1044" w:rsidRDefault="0087692A" w:rsidP="0087692A">
      <w:pPr>
        <w:pStyle w:val="Prrafodelista"/>
        <w:numPr>
          <w:ilvl w:val="1"/>
          <w:numId w:val="3"/>
        </w:numPr>
        <w:spacing w:before="120" w:after="0"/>
        <w:jc w:val="both"/>
        <w:rPr>
          <w:rFonts w:ascii="Arial" w:hAnsi="Arial" w:cs="Arial"/>
          <w:b/>
        </w:rPr>
      </w:pPr>
      <w:r>
        <w:rPr>
          <w:rFonts w:ascii="Arial" w:hAnsi="Arial" w:cs="Arial"/>
          <w:b/>
        </w:rPr>
        <w:t>Proyecto de canalización:</w:t>
      </w:r>
    </w:p>
    <w:p w:rsidR="00AF21CF" w:rsidRDefault="001C0F6D" w:rsidP="005B79F7">
      <w:pPr>
        <w:suppressAutoHyphens/>
        <w:spacing w:before="262" w:line="279" w:lineRule="exact"/>
        <w:ind w:right="49"/>
        <w:jc w:val="both"/>
        <w:rPr>
          <w:rFonts w:ascii="Arial" w:hAnsi="Arial" w:cs="Arial"/>
        </w:rPr>
      </w:pPr>
      <w:r>
        <w:rPr>
          <w:rFonts w:ascii="Arial" w:hAnsi="Arial" w:cs="Arial"/>
        </w:rPr>
        <w:t>Mediante Oficio No. 1065 de 30 de marzo de 2016, la EPM</w:t>
      </w:r>
      <w:r w:rsidR="00DC1044">
        <w:rPr>
          <w:rFonts w:ascii="Arial" w:hAnsi="Arial" w:cs="Arial"/>
        </w:rPr>
        <w:t>MOP dando cumplimiento a lo estab</w:t>
      </w:r>
      <w:r>
        <w:rPr>
          <w:rFonts w:ascii="Arial" w:hAnsi="Arial" w:cs="Arial"/>
        </w:rPr>
        <w:t>lecido por la Ordenanza 022 presenta a la Secretaría de Territorio, Hábitat y Vivienda el proyecto de canalización para redes eléctricas y de conectividad</w:t>
      </w:r>
      <w:r w:rsidR="00DC1044">
        <w:rPr>
          <w:rFonts w:ascii="Arial" w:hAnsi="Arial" w:cs="Arial"/>
        </w:rPr>
        <w:t xml:space="preserve"> “Prolongación Av. Simón Bolívar – Corredor </w:t>
      </w:r>
      <w:proofErr w:type="spellStart"/>
      <w:r w:rsidR="00DC1044">
        <w:rPr>
          <w:rFonts w:ascii="Arial" w:hAnsi="Arial" w:cs="Arial"/>
        </w:rPr>
        <w:t>NorOriental</w:t>
      </w:r>
      <w:proofErr w:type="spellEnd"/>
      <w:r w:rsidR="00DC1044">
        <w:rPr>
          <w:rFonts w:ascii="Arial" w:hAnsi="Arial" w:cs="Arial"/>
        </w:rPr>
        <w:t>”, para su revisión y aprobación.</w:t>
      </w:r>
    </w:p>
    <w:p w:rsidR="000779FB" w:rsidRDefault="00DC1044" w:rsidP="005B79F7">
      <w:pPr>
        <w:suppressAutoHyphens/>
        <w:spacing w:before="262" w:line="279" w:lineRule="exact"/>
        <w:ind w:right="49"/>
        <w:jc w:val="both"/>
        <w:rPr>
          <w:rFonts w:ascii="Arial" w:hAnsi="Arial" w:cs="Arial"/>
          <w:i/>
        </w:rPr>
      </w:pPr>
      <w:r>
        <w:rPr>
          <w:rFonts w:ascii="Arial" w:hAnsi="Arial" w:cs="Arial"/>
        </w:rPr>
        <w:t xml:space="preserve">Mediante </w:t>
      </w:r>
      <w:r w:rsidR="00A55D10">
        <w:rPr>
          <w:rFonts w:ascii="Arial" w:hAnsi="Arial" w:cs="Arial"/>
        </w:rPr>
        <w:t xml:space="preserve">Oficio No. </w:t>
      </w:r>
      <w:r w:rsidR="00AC24F8">
        <w:rPr>
          <w:rFonts w:ascii="Arial" w:hAnsi="Arial" w:cs="Arial"/>
        </w:rPr>
        <w:t>STHV-DMDU-</w:t>
      </w:r>
      <w:r w:rsidR="00A55D10">
        <w:rPr>
          <w:rFonts w:ascii="Arial" w:hAnsi="Arial" w:cs="Arial"/>
        </w:rPr>
        <w:t>1809-2016</w:t>
      </w:r>
      <w:r w:rsidR="00163F53">
        <w:rPr>
          <w:rFonts w:ascii="Arial" w:hAnsi="Arial" w:cs="Arial"/>
        </w:rPr>
        <w:t xml:space="preserve"> de 6 de mayo de 2016 la Secretaría de Territorio, Hábitat y Vivienda </w:t>
      </w:r>
      <w:r w:rsidR="00163F53" w:rsidRPr="00163F53">
        <w:rPr>
          <w:rFonts w:ascii="Arial" w:hAnsi="Arial" w:cs="Arial"/>
          <w:i/>
        </w:rPr>
        <w:t xml:space="preserve">“aprueba el uso de espacio público mediante el diseño de infraestructura subterránea para redes de energía eléctrica y </w:t>
      </w:r>
      <w:r w:rsidR="00163F53">
        <w:rPr>
          <w:rFonts w:ascii="Arial" w:hAnsi="Arial" w:cs="Arial"/>
          <w:i/>
        </w:rPr>
        <w:t>de telecomunicaciones propuesto”.</w:t>
      </w:r>
    </w:p>
    <w:p w:rsidR="00B4367D" w:rsidRDefault="00B4367D" w:rsidP="005B79F7">
      <w:pPr>
        <w:suppressAutoHyphens/>
        <w:spacing w:before="262" w:line="279" w:lineRule="exact"/>
        <w:ind w:right="49"/>
        <w:jc w:val="both"/>
        <w:rPr>
          <w:rFonts w:ascii="Arial" w:hAnsi="Arial" w:cs="Arial"/>
          <w:i/>
        </w:rPr>
      </w:pPr>
    </w:p>
    <w:p w:rsidR="00AF21CF" w:rsidRDefault="0087692A" w:rsidP="0087692A">
      <w:pPr>
        <w:pStyle w:val="Prrafodelista"/>
        <w:numPr>
          <w:ilvl w:val="1"/>
          <w:numId w:val="3"/>
        </w:numPr>
        <w:spacing w:before="120" w:after="120"/>
        <w:jc w:val="both"/>
        <w:rPr>
          <w:rFonts w:ascii="Arial" w:hAnsi="Arial" w:cs="Arial"/>
          <w:b/>
        </w:rPr>
      </w:pPr>
      <w:r>
        <w:rPr>
          <w:rFonts w:ascii="Arial" w:hAnsi="Arial" w:cs="Arial"/>
          <w:b/>
        </w:rPr>
        <w:t>Presupuesto del proyecto</w:t>
      </w:r>
      <w:r w:rsidR="00AF21CF">
        <w:rPr>
          <w:rFonts w:ascii="Arial" w:hAnsi="Arial" w:cs="Arial"/>
          <w:b/>
        </w:rPr>
        <w:t>:</w:t>
      </w:r>
    </w:p>
    <w:p w:rsidR="007E2CE3" w:rsidRDefault="00062F54" w:rsidP="00C74558">
      <w:pPr>
        <w:suppressAutoHyphens/>
        <w:spacing w:before="120" w:after="120" w:line="279" w:lineRule="exact"/>
        <w:ind w:right="49"/>
        <w:jc w:val="both"/>
        <w:rPr>
          <w:rFonts w:ascii="Arial" w:hAnsi="Arial" w:cs="Arial"/>
        </w:rPr>
      </w:pPr>
      <w:r>
        <w:rPr>
          <w:rFonts w:ascii="Arial" w:hAnsi="Arial" w:cs="Arial"/>
        </w:rPr>
        <w:lastRenderedPageBreak/>
        <w:t>L</w:t>
      </w:r>
      <w:r w:rsidR="000779FB">
        <w:rPr>
          <w:rFonts w:ascii="Arial" w:hAnsi="Arial" w:cs="Arial"/>
        </w:rPr>
        <w:t xml:space="preserve">as soluciones planteadas </w:t>
      </w:r>
      <w:r>
        <w:rPr>
          <w:rFonts w:ascii="Arial" w:hAnsi="Arial" w:cs="Arial"/>
        </w:rPr>
        <w:t>contaron</w:t>
      </w:r>
      <w:r w:rsidR="000779FB">
        <w:rPr>
          <w:rFonts w:ascii="Arial" w:hAnsi="Arial" w:cs="Arial"/>
        </w:rPr>
        <w:t xml:space="preserve"> con la elaboración del presupuesto referencial. A</w:t>
      </w:r>
      <w:r>
        <w:rPr>
          <w:rFonts w:ascii="Arial" w:hAnsi="Arial" w:cs="Arial"/>
        </w:rPr>
        <w:t xml:space="preserve"> </w:t>
      </w:r>
      <w:r w:rsidR="0087692A">
        <w:rPr>
          <w:rFonts w:ascii="Arial" w:hAnsi="Arial" w:cs="Arial"/>
        </w:rPr>
        <w:t>continuación,</w:t>
      </w:r>
      <w:r>
        <w:rPr>
          <w:rFonts w:ascii="Arial" w:hAnsi="Arial" w:cs="Arial"/>
        </w:rPr>
        <w:t xml:space="preserve"> se presentan cada uno de estos:</w:t>
      </w:r>
    </w:p>
    <w:p w:rsidR="00D64538" w:rsidRDefault="00D64538" w:rsidP="00C74558">
      <w:pPr>
        <w:suppressAutoHyphens/>
        <w:spacing w:before="120" w:after="120" w:line="279" w:lineRule="exact"/>
        <w:ind w:right="49"/>
        <w:jc w:val="both"/>
        <w:rPr>
          <w:rFonts w:ascii="Arial" w:hAnsi="Arial" w:cs="Arial"/>
        </w:rPr>
      </w:pPr>
    </w:p>
    <w:p w:rsidR="00D64538" w:rsidRDefault="00D64538" w:rsidP="00C74558">
      <w:pPr>
        <w:suppressAutoHyphens/>
        <w:spacing w:before="120" w:after="120" w:line="279" w:lineRule="exact"/>
        <w:ind w:right="49"/>
        <w:jc w:val="both"/>
        <w:rPr>
          <w:rFonts w:ascii="Arial" w:hAnsi="Arial" w:cs="Arial"/>
        </w:rPr>
      </w:pPr>
      <w:r w:rsidRPr="00D800AC">
        <w:rPr>
          <w:noProof/>
          <w:lang w:val="es-MX" w:eastAsia="es-MX"/>
        </w:rPr>
        <w:drawing>
          <wp:anchor distT="0" distB="0" distL="114300" distR="114300" simplePos="0" relativeHeight="251658240" behindDoc="0" locked="0" layoutInCell="1" allowOverlap="1" wp14:anchorId="261DDE7E" wp14:editId="62ED4A3C">
            <wp:simplePos x="0" y="0"/>
            <wp:positionH relativeFrom="column">
              <wp:posOffset>-518160</wp:posOffset>
            </wp:positionH>
            <wp:positionV relativeFrom="paragraph">
              <wp:posOffset>250825</wp:posOffset>
            </wp:positionV>
            <wp:extent cx="6766560" cy="2990850"/>
            <wp:effectExtent l="0" t="0" r="0" b="0"/>
            <wp:wrapThrough wrapText="bothSides">
              <wp:wrapPolygon edited="0">
                <wp:start x="0" y="0"/>
                <wp:lineTo x="0" y="7980"/>
                <wp:lineTo x="10764" y="8805"/>
                <wp:lineTo x="0" y="10043"/>
                <wp:lineTo x="0" y="16922"/>
                <wp:lineTo x="10764" y="17610"/>
                <wp:lineTo x="7541" y="17885"/>
                <wp:lineTo x="7297" y="18023"/>
                <wp:lineTo x="7297" y="21462"/>
                <wp:lineTo x="21527" y="21462"/>
                <wp:lineTo x="21527" y="17885"/>
                <wp:lineTo x="17878" y="17610"/>
                <wp:lineTo x="21527" y="16922"/>
                <wp:lineTo x="21527" y="10043"/>
                <wp:lineTo x="10764" y="8805"/>
                <wp:lineTo x="17209" y="8805"/>
                <wp:lineTo x="21527" y="7980"/>
                <wp:lineTo x="215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656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0F7" w:rsidRDefault="004960F7" w:rsidP="00D64538">
      <w:pPr>
        <w:suppressAutoHyphens/>
        <w:spacing w:after="0" w:line="240" w:lineRule="auto"/>
        <w:ind w:right="51"/>
        <w:jc w:val="center"/>
        <w:rPr>
          <w:rFonts w:ascii="Calibri" w:eastAsia="Times New Roman" w:hAnsi="Calibri" w:cs="Times New Roman"/>
          <w:color w:val="000000"/>
          <w:lang w:val="en-US"/>
        </w:rPr>
      </w:pPr>
    </w:p>
    <w:p w:rsidR="00D64538" w:rsidRDefault="00D64538" w:rsidP="00D64538">
      <w:pPr>
        <w:suppressAutoHyphens/>
        <w:spacing w:after="0" w:line="240" w:lineRule="auto"/>
        <w:ind w:right="51"/>
        <w:jc w:val="center"/>
        <w:rPr>
          <w:rFonts w:ascii="Calibri" w:eastAsia="Times New Roman" w:hAnsi="Calibri" w:cs="Times New Roman"/>
          <w:color w:val="000000"/>
          <w:lang w:val="en-US"/>
        </w:rPr>
      </w:pPr>
    </w:p>
    <w:p w:rsidR="00D64538" w:rsidRDefault="00D64538" w:rsidP="00D64538">
      <w:pPr>
        <w:suppressAutoHyphens/>
        <w:spacing w:after="0" w:line="240" w:lineRule="auto"/>
        <w:ind w:right="51"/>
        <w:jc w:val="center"/>
        <w:rPr>
          <w:rFonts w:ascii="Calibri" w:eastAsia="Times New Roman" w:hAnsi="Calibri" w:cs="Times New Roman"/>
          <w:color w:val="000000"/>
          <w:lang w:val="en-US"/>
        </w:rPr>
      </w:pPr>
    </w:p>
    <w:p w:rsidR="00D64538" w:rsidRDefault="00D64538" w:rsidP="00D64538">
      <w:pPr>
        <w:suppressAutoHyphens/>
        <w:spacing w:after="0" w:line="240" w:lineRule="auto"/>
        <w:ind w:right="51"/>
        <w:jc w:val="center"/>
        <w:rPr>
          <w:rFonts w:ascii="Calibri" w:eastAsia="Times New Roman" w:hAnsi="Calibri" w:cs="Times New Roman"/>
          <w:color w:val="000000"/>
          <w:lang w:val="en-US"/>
        </w:rPr>
      </w:pPr>
    </w:p>
    <w:p w:rsidR="00D64538" w:rsidRDefault="00D64538" w:rsidP="00D64538">
      <w:pPr>
        <w:suppressAutoHyphens/>
        <w:spacing w:after="0" w:line="240" w:lineRule="auto"/>
        <w:ind w:right="51"/>
        <w:jc w:val="center"/>
        <w:rPr>
          <w:rFonts w:ascii="Calibri" w:eastAsia="Times New Roman" w:hAnsi="Calibri" w:cs="Times New Roman"/>
          <w:color w:val="000000"/>
          <w:lang w:val="en-US"/>
        </w:rPr>
      </w:pPr>
    </w:p>
    <w:p w:rsidR="00D64538" w:rsidRDefault="00D64538" w:rsidP="00D64538">
      <w:pPr>
        <w:suppressAutoHyphens/>
        <w:spacing w:after="0" w:line="240" w:lineRule="auto"/>
        <w:ind w:right="51"/>
        <w:jc w:val="center"/>
        <w:rPr>
          <w:rFonts w:ascii="Calibri" w:eastAsia="Times New Roman" w:hAnsi="Calibri" w:cs="Times New Roman"/>
          <w:color w:val="000000"/>
          <w:lang w:val="en-US"/>
        </w:rPr>
      </w:pPr>
    </w:p>
    <w:p w:rsidR="008C68D2" w:rsidRDefault="00F5799B" w:rsidP="008C68D2">
      <w:pPr>
        <w:spacing w:after="0"/>
        <w:jc w:val="both"/>
        <w:rPr>
          <w:rFonts w:ascii="Arial" w:eastAsia="Times New Roman" w:hAnsi="Arial" w:cs="Arial"/>
          <w:color w:val="000000"/>
        </w:rPr>
      </w:pPr>
      <w:r>
        <w:rPr>
          <w:rFonts w:ascii="Arial" w:eastAsia="Times New Roman" w:hAnsi="Arial" w:cs="Arial"/>
          <w:color w:val="000000"/>
        </w:rPr>
        <w:t>El Presupuesto del Proyecto 2017 EEQ – EPMMOP</w:t>
      </w:r>
      <w:r w:rsidR="008C68D2" w:rsidRPr="00182896">
        <w:rPr>
          <w:rFonts w:ascii="Arial" w:eastAsia="Times New Roman" w:hAnsi="Arial" w:cs="Arial"/>
          <w:color w:val="000000"/>
        </w:rPr>
        <w:t xml:space="preserve"> contempla:</w:t>
      </w:r>
    </w:p>
    <w:p w:rsidR="00182896" w:rsidRPr="00182896" w:rsidRDefault="00182896" w:rsidP="008C68D2">
      <w:pPr>
        <w:spacing w:after="0"/>
        <w:jc w:val="both"/>
        <w:rPr>
          <w:rFonts w:ascii="Arial" w:eastAsia="Times New Roman" w:hAnsi="Arial" w:cs="Arial"/>
          <w:color w:val="000000"/>
        </w:rPr>
      </w:pPr>
    </w:p>
    <w:p w:rsidR="008C68D2" w:rsidRPr="00182896" w:rsidRDefault="00182896" w:rsidP="008C68D2">
      <w:pPr>
        <w:pStyle w:val="Prrafodelista"/>
        <w:numPr>
          <w:ilvl w:val="0"/>
          <w:numId w:val="14"/>
        </w:numPr>
        <w:spacing w:after="0"/>
        <w:jc w:val="both"/>
        <w:rPr>
          <w:rFonts w:ascii="Arial" w:eastAsia="Times New Roman" w:hAnsi="Arial" w:cs="Arial"/>
          <w:color w:val="000000"/>
        </w:rPr>
      </w:pPr>
      <w:r>
        <w:rPr>
          <w:rFonts w:ascii="Arial" w:eastAsia="Times New Roman" w:hAnsi="Arial" w:cs="Arial"/>
          <w:color w:val="000000"/>
        </w:rPr>
        <w:t>T</w:t>
      </w:r>
      <w:r w:rsidR="008C68D2" w:rsidRPr="00182896">
        <w:rPr>
          <w:rFonts w:ascii="Arial" w:eastAsia="Times New Roman" w:hAnsi="Arial" w:cs="Arial"/>
          <w:color w:val="000000"/>
        </w:rPr>
        <w:t>ramo</w:t>
      </w:r>
      <w:r>
        <w:rPr>
          <w:rFonts w:ascii="Arial" w:eastAsia="Times New Roman" w:hAnsi="Arial" w:cs="Arial"/>
          <w:color w:val="000000"/>
        </w:rPr>
        <w:t>s</w:t>
      </w:r>
      <w:r w:rsidR="008C68D2" w:rsidRPr="00182896">
        <w:rPr>
          <w:rFonts w:ascii="Arial" w:eastAsia="Times New Roman" w:hAnsi="Arial" w:cs="Arial"/>
          <w:color w:val="000000"/>
        </w:rPr>
        <w:t xml:space="preserve"> 1 y 2 del proyecto.</w:t>
      </w:r>
    </w:p>
    <w:p w:rsidR="008C68D2" w:rsidRPr="00182896" w:rsidRDefault="008C68D2" w:rsidP="008C68D2">
      <w:pPr>
        <w:pStyle w:val="Prrafodelista"/>
        <w:numPr>
          <w:ilvl w:val="0"/>
          <w:numId w:val="14"/>
        </w:numPr>
        <w:spacing w:after="0"/>
        <w:jc w:val="both"/>
        <w:rPr>
          <w:rFonts w:ascii="Arial" w:eastAsia="Times New Roman" w:hAnsi="Arial" w:cs="Arial"/>
          <w:color w:val="000000"/>
        </w:rPr>
      </w:pPr>
      <w:r w:rsidRPr="00182896">
        <w:rPr>
          <w:rFonts w:ascii="Arial" w:eastAsia="Times New Roman" w:hAnsi="Arial" w:cs="Arial"/>
          <w:color w:val="000000"/>
        </w:rPr>
        <w:t>Postes de hormigón.</w:t>
      </w:r>
    </w:p>
    <w:p w:rsidR="008C68D2" w:rsidRPr="00182896" w:rsidRDefault="00553C06" w:rsidP="008C68D2">
      <w:pPr>
        <w:pStyle w:val="Prrafodelista"/>
        <w:numPr>
          <w:ilvl w:val="0"/>
          <w:numId w:val="14"/>
        </w:numPr>
        <w:spacing w:after="0"/>
        <w:jc w:val="both"/>
        <w:rPr>
          <w:rFonts w:ascii="Arial" w:eastAsia="Times New Roman" w:hAnsi="Arial" w:cs="Arial"/>
          <w:color w:val="000000"/>
        </w:rPr>
      </w:pPr>
      <w:r>
        <w:rPr>
          <w:rFonts w:ascii="Arial" w:eastAsia="Times New Roman" w:hAnsi="Arial" w:cs="Arial"/>
          <w:color w:val="000000"/>
        </w:rPr>
        <w:t>Conductores</w:t>
      </w:r>
      <w:r w:rsidR="008C68D2" w:rsidRPr="00182896">
        <w:rPr>
          <w:rFonts w:ascii="Arial" w:eastAsia="Times New Roman" w:hAnsi="Arial" w:cs="Arial"/>
          <w:color w:val="000000"/>
        </w:rPr>
        <w:t xml:space="preserve"> de Aluminio.</w:t>
      </w:r>
    </w:p>
    <w:p w:rsidR="008C68D2" w:rsidRPr="00182896" w:rsidRDefault="00182896" w:rsidP="008C68D2">
      <w:pPr>
        <w:pStyle w:val="Prrafodelista"/>
        <w:numPr>
          <w:ilvl w:val="0"/>
          <w:numId w:val="14"/>
        </w:numPr>
        <w:spacing w:after="0"/>
        <w:jc w:val="both"/>
        <w:rPr>
          <w:rFonts w:ascii="Arial" w:eastAsia="Times New Roman" w:hAnsi="Arial" w:cs="Arial"/>
          <w:color w:val="000000"/>
        </w:rPr>
      </w:pPr>
      <w:r w:rsidRPr="00182896">
        <w:rPr>
          <w:rFonts w:ascii="Arial" w:eastAsia="Times New Roman" w:hAnsi="Arial" w:cs="Arial"/>
          <w:color w:val="000000"/>
        </w:rPr>
        <w:t xml:space="preserve">Alumbrado Público de la vía principal y vías laterales; </w:t>
      </w:r>
      <w:proofErr w:type="gramStart"/>
      <w:r w:rsidRPr="00182896">
        <w:rPr>
          <w:rFonts w:ascii="Arial" w:eastAsia="Times New Roman" w:hAnsi="Arial" w:cs="Arial"/>
          <w:color w:val="000000"/>
        </w:rPr>
        <w:t>la r</w:t>
      </w:r>
      <w:r w:rsidR="008C68D2" w:rsidRPr="00182896">
        <w:rPr>
          <w:rFonts w:ascii="Arial" w:eastAsia="Times New Roman" w:hAnsi="Arial" w:cs="Arial"/>
          <w:color w:val="000000"/>
        </w:rPr>
        <w:t>emodelación de redes existentes</w:t>
      </w:r>
      <w:r w:rsidRPr="00182896">
        <w:rPr>
          <w:rFonts w:ascii="Arial" w:eastAsia="Times New Roman" w:hAnsi="Arial" w:cs="Arial"/>
          <w:color w:val="000000"/>
        </w:rPr>
        <w:t xml:space="preserve"> son</w:t>
      </w:r>
      <w:proofErr w:type="gramEnd"/>
      <w:r w:rsidRPr="00182896">
        <w:rPr>
          <w:rFonts w:ascii="Arial" w:eastAsia="Times New Roman" w:hAnsi="Arial" w:cs="Arial"/>
          <w:color w:val="000000"/>
        </w:rPr>
        <w:t xml:space="preserve"> consideradas desde sitios externos al proyecto.</w:t>
      </w:r>
    </w:p>
    <w:p w:rsidR="008C68D2" w:rsidRPr="00182896" w:rsidRDefault="008C68D2" w:rsidP="00466273">
      <w:pPr>
        <w:spacing w:after="0"/>
        <w:jc w:val="both"/>
        <w:rPr>
          <w:rFonts w:ascii="Arial" w:eastAsia="Times New Roman" w:hAnsi="Arial" w:cs="Arial"/>
          <w:color w:val="000000"/>
        </w:rPr>
      </w:pPr>
    </w:p>
    <w:p w:rsidR="004960F7" w:rsidRDefault="00D64538" w:rsidP="005868BA">
      <w:pPr>
        <w:pStyle w:val="Prrafodelista"/>
        <w:numPr>
          <w:ilvl w:val="0"/>
          <w:numId w:val="3"/>
        </w:numPr>
        <w:jc w:val="both"/>
        <w:rPr>
          <w:rFonts w:ascii="Arial" w:hAnsi="Arial" w:cs="Arial"/>
          <w:b/>
        </w:rPr>
      </w:pPr>
      <w:r>
        <w:rPr>
          <w:rFonts w:ascii="Arial" w:hAnsi="Arial" w:cs="Arial"/>
          <w:b/>
        </w:rPr>
        <w:t>PUENTE PEATONALES</w:t>
      </w:r>
      <w:r w:rsidR="004960F7" w:rsidRPr="00182896">
        <w:rPr>
          <w:rFonts w:ascii="Arial" w:hAnsi="Arial" w:cs="Arial"/>
          <w:b/>
        </w:rPr>
        <w:t>:</w:t>
      </w:r>
    </w:p>
    <w:p w:rsidR="00182896" w:rsidRPr="00182896" w:rsidRDefault="00182896" w:rsidP="00182896">
      <w:pPr>
        <w:pStyle w:val="Prrafodelista"/>
        <w:jc w:val="both"/>
        <w:rPr>
          <w:rFonts w:ascii="Arial" w:hAnsi="Arial" w:cs="Arial"/>
          <w:b/>
        </w:rPr>
      </w:pPr>
    </w:p>
    <w:p w:rsidR="00904D3B" w:rsidRDefault="00D64538" w:rsidP="0088420D">
      <w:pPr>
        <w:spacing w:after="0"/>
        <w:jc w:val="both"/>
        <w:rPr>
          <w:rFonts w:ascii="Arial" w:hAnsi="Arial" w:cs="Arial"/>
          <w:noProof/>
          <w:lang w:val="es-MX" w:eastAsia="es-MX"/>
        </w:rPr>
      </w:pPr>
      <w:r>
        <w:rPr>
          <w:rFonts w:ascii="Arial" w:hAnsi="Arial" w:cs="Arial"/>
          <w:noProof/>
          <w:lang w:val="es-MX" w:eastAsia="es-MX"/>
        </w:rPr>
        <w:t>Conforme el avance del proyecto y debido a la consolidación que se ha registrado en los últimos años</w:t>
      </w:r>
      <w:r w:rsidR="0088420D">
        <w:rPr>
          <w:rFonts w:ascii="Arial" w:hAnsi="Arial" w:cs="Arial"/>
          <w:noProof/>
          <w:lang w:val="es-MX" w:eastAsia="es-MX"/>
        </w:rPr>
        <w:t xml:space="preserve">, en los sectores aledaños al proyecto, es </w:t>
      </w:r>
      <w:r>
        <w:rPr>
          <w:rFonts w:ascii="Arial" w:hAnsi="Arial" w:cs="Arial"/>
          <w:noProof/>
          <w:lang w:val="es-MX" w:eastAsia="es-MX"/>
        </w:rPr>
        <w:t>neces</w:t>
      </w:r>
      <w:r w:rsidR="0088420D">
        <w:rPr>
          <w:rFonts w:ascii="Arial" w:hAnsi="Arial" w:cs="Arial"/>
          <w:noProof/>
          <w:lang w:val="es-MX" w:eastAsia="es-MX"/>
        </w:rPr>
        <w:t xml:space="preserve">aria la </w:t>
      </w:r>
      <w:r>
        <w:rPr>
          <w:rFonts w:ascii="Arial" w:hAnsi="Arial" w:cs="Arial"/>
          <w:noProof/>
          <w:lang w:val="es-MX" w:eastAsia="es-MX"/>
        </w:rPr>
        <w:t>ejecuci</w:t>
      </w:r>
      <w:r w:rsidR="0088420D">
        <w:rPr>
          <w:rFonts w:ascii="Arial" w:hAnsi="Arial" w:cs="Arial"/>
          <w:noProof/>
          <w:lang w:val="es-MX" w:eastAsia="es-MX"/>
        </w:rPr>
        <w:t>ón urgente de seis puentes peato</w:t>
      </w:r>
      <w:r>
        <w:rPr>
          <w:rFonts w:ascii="Arial" w:hAnsi="Arial" w:cs="Arial"/>
          <w:noProof/>
          <w:lang w:val="es-MX" w:eastAsia="es-MX"/>
        </w:rPr>
        <w:t>nales a lo largo del tramo vial de la Fase I</w:t>
      </w:r>
      <w:r w:rsidR="0088420D">
        <w:rPr>
          <w:rFonts w:ascii="Arial" w:hAnsi="Arial" w:cs="Arial"/>
          <w:noProof/>
          <w:lang w:val="es-MX" w:eastAsia="es-MX"/>
        </w:rPr>
        <w:t>, conforme el siguiente detalle:</w:t>
      </w:r>
    </w:p>
    <w:p w:rsidR="0088420D" w:rsidRDefault="0088420D" w:rsidP="00466273">
      <w:pPr>
        <w:spacing w:after="0"/>
        <w:jc w:val="both"/>
        <w:rPr>
          <w:rFonts w:ascii="Arial" w:hAnsi="Arial" w:cs="Arial"/>
          <w:noProof/>
          <w:lang w:val="es-MX" w:eastAsia="es-MX"/>
        </w:rPr>
      </w:pP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0+680 San Francisco</w:t>
      </w: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2+700 Santo Domingo de Carretas</w:t>
      </w: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5+100 Ciudad Bicentenario – Colegio Réplica Montúfar</w:t>
      </w: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6+100 San Juan del Común</w:t>
      </w: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8+100 Santa Rosa – Bella María</w:t>
      </w:r>
    </w:p>
    <w:p w:rsidR="0088420D" w:rsidRDefault="0088420D" w:rsidP="0088420D">
      <w:pPr>
        <w:pStyle w:val="Prrafodelista"/>
        <w:numPr>
          <w:ilvl w:val="0"/>
          <w:numId w:val="18"/>
        </w:numPr>
        <w:spacing w:after="0"/>
        <w:jc w:val="both"/>
        <w:rPr>
          <w:rFonts w:ascii="Arial" w:hAnsi="Arial" w:cs="Arial"/>
          <w:noProof/>
          <w:lang w:val="es-MX" w:eastAsia="es-MX"/>
        </w:rPr>
      </w:pPr>
      <w:r>
        <w:rPr>
          <w:rFonts w:ascii="Arial" w:hAnsi="Arial" w:cs="Arial"/>
          <w:noProof/>
          <w:lang w:val="es-MX" w:eastAsia="es-MX"/>
        </w:rPr>
        <w:t>Abscisa 9+900 Urbanización LDU</w:t>
      </w:r>
    </w:p>
    <w:p w:rsidR="0088420D" w:rsidRDefault="0088420D" w:rsidP="0088420D">
      <w:pPr>
        <w:spacing w:after="0"/>
        <w:jc w:val="both"/>
        <w:rPr>
          <w:rFonts w:ascii="Arial" w:hAnsi="Arial" w:cs="Arial"/>
          <w:noProof/>
          <w:lang w:val="es-MX" w:eastAsia="es-MX"/>
        </w:rPr>
      </w:pPr>
    </w:p>
    <w:p w:rsidR="0088420D" w:rsidRDefault="0088420D" w:rsidP="0088420D">
      <w:pPr>
        <w:spacing w:after="0"/>
        <w:jc w:val="both"/>
        <w:rPr>
          <w:rFonts w:ascii="Arial" w:hAnsi="Arial" w:cs="Arial"/>
          <w:noProof/>
          <w:lang w:val="es-MX" w:eastAsia="es-MX"/>
        </w:rPr>
      </w:pPr>
    </w:p>
    <w:p w:rsidR="00B4367D" w:rsidRDefault="00B4367D" w:rsidP="0088420D">
      <w:pPr>
        <w:spacing w:after="0"/>
        <w:jc w:val="both"/>
        <w:rPr>
          <w:rFonts w:ascii="Arial" w:hAnsi="Arial" w:cs="Arial"/>
          <w:noProof/>
          <w:lang w:val="es-MX" w:eastAsia="es-MX"/>
        </w:rPr>
      </w:pPr>
      <w:r>
        <w:rPr>
          <w:rFonts w:ascii="Arial" w:hAnsi="Arial" w:cs="Arial"/>
          <w:noProof/>
          <w:lang w:val="es-MX" w:eastAsia="es-MX"/>
        </w:rPr>
        <w:lastRenderedPageBreak/>
        <w:t>El costo del proyecto es de $ 2</w:t>
      </w:r>
      <w:r w:rsidRPr="0088420D">
        <w:rPr>
          <w:rFonts w:ascii="Arial" w:hAnsi="Arial" w:cs="Arial"/>
          <w:noProof/>
          <w:lang w:val="es-MX" w:eastAsia="es-MX"/>
        </w:rPr>
        <w:t>,</w:t>
      </w:r>
      <w:r>
        <w:rPr>
          <w:rFonts w:ascii="Arial" w:hAnsi="Arial" w:cs="Arial"/>
          <w:noProof/>
          <w:lang w:val="es-MX" w:eastAsia="es-MX"/>
        </w:rPr>
        <w:t>700</w:t>
      </w:r>
      <w:r w:rsidRPr="0088420D">
        <w:rPr>
          <w:rFonts w:ascii="Arial" w:hAnsi="Arial" w:cs="Arial"/>
          <w:noProof/>
          <w:lang w:val="es-MX" w:eastAsia="es-MX"/>
        </w:rPr>
        <w:t>,</w:t>
      </w:r>
      <w:r>
        <w:rPr>
          <w:rFonts w:ascii="Arial" w:hAnsi="Arial" w:cs="Arial"/>
          <w:noProof/>
          <w:lang w:val="es-MX" w:eastAsia="es-MX"/>
        </w:rPr>
        <w:t>000</w:t>
      </w:r>
      <w:r w:rsidRPr="0088420D">
        <w:rPr>
          <w:rFonts w:ascii="Arial" w:hAnsi="Arial" w:cs="Arial"/>
          <w:noProof/>
          <w:lang w:val="es-MX" w:eastAsia="es-MX"/>
        </w:rPr>
        <w:t>.</w:t>
      </w:r>
      <w:r>
        <w:rPr>
          <w:rFonts w:ascii="Arial" w:hAnsi="Arial" w:cs="Arial"/>
          <w:noProof/>
          <w:lang w:val="es-MX" w:eastAsia="es-MX"/>
        </w:rPr>
        <w:t>00 usd, para los seis puentes peatonale,</w:t>
      </w:r>
    </w:p>
    <w:p w:rsidR="00B4367D" w:rsidRDefault="00B4367D" w:rsidP="0088420D">
      <w:pPr>
        <w:spacing w:after="0"/>
        <w:jc w:val="both"/>
        <w:rPr>
          <w:rFonts w:ascii="Arial" w:hAnsi="Arial" w:cs="Arial"/>
          <w:noProof/>
          <w:lang w:val="es-MX" w:eastAsia="es-MX"/>
        </w:rPr>
      </w:pPr>
    </w:p>
    <w:p w:rsidR="00B4367D" w:rsidRDefault="009B61BC" w:rsidP="0088420D">
      <w:pPr>
        <w:spacing w:after="0"/>
        <w:jc w:val="both"/>
        <w:rPr>
          <w:rFonts w:ascii="Arial" w:hAnsi="Arial" w:cs="Arial"/>
          <w:noProof/>
          <w:lang w:val="es-MX" w:eastAsia="es-MX"/>
        </w:rPr>
      </w:pPr>
      <w:r>
        <w:rPr>
          <w:rFonts w:ascii="Arial" w:hAnsi="Arial" w:cs="Arial"/>
          <w:noProof/>
          <w:lang w:val="es-MX" w:eastAsia="es-MX"/>
        </w:rPr>
        <w:t xml:space="preserve">Debido a las limitaciones que la Ley tiene en lo referente a monto de contratos complementarios no es posible incluir estos puentes dentro del proyecto “Prolongación Simón Bolívar”, sin embargo son obras adicionales que deben ser contratadas de manera urgente a fin de precautelar la integridad de usuarios de sectores aledaños. </w:t>
      </w:r>
    </w:p>
    <w:p w:rsidR="00B4367D" w:rsidRDefault="00B4367D" w:rsidP="0088420D">
      <w:pPr>
        <w:spacing w:after="0"/>
        <w:jc w:val="both"/>
        <w:rPr>
          <w:rFonts w:ascii="Arial" w:hAnsi="Arial" w:cs="Arial"/>
          <w:noProof/>
          <w:lang w:val="es-MX" w:eastAsia="es-MX"/>
        </w:rPr>
      </w:pPr>
    </w:p>
    <w:p w:rsidR="0088420D" w:rsidRDefault="0088420D" w:rsidP="0088420D">
      <w:pPr>
        <w:pStyle w:val="Prrafodelista"/>
        <w:numPr>
          <w:ilvl w:val="0"/>
          <w:numId w:val="3"/>
        </w:numPr>
        <w:spacing w:after="0"/>
        <w:jc w:val="both"/>
        <w:rPr>
          <w:rFonts w:ascii="Arial" w:hAnsi="Arial" w:cs="Arial"/>
          <w:b/>
          <w:noProof/>
          <w:lang w:val="es-MX" w:eastAsia="es-MX"/>
        </w:rPr>
      </w:pPr>
      <w:r w:rsidRPr="0088420D">
        <w:rPr>
          <w:rFonts w:ascii="Arial" w:hAnsi="Arial" w:cs="Arial"/>
          <w:b/>
          <w:noProof/>
          <w:lang w:val="es-MX" w:eastAsia="es-MX"/>
        </w:rPr>
        <w:t>ORDENES DE CAMBIO Y ORDENES DE TRABAJO CONTRATO SHCL</w:t>
      </w:r>
    </w:p>
    <w:p w:rsidR="0088420D" w:rsidRDefault="0088420D" w:rsidP="0088420D">
      <w:pPr>
        <w:spacing w:after="0"/>
        <w:jc w:val="both"/>
        <w:rPr>
          <w:rFonts w:ascii="Arial" w:hAnsi="Arial" w:cs="Arial"/>
          <w:b/>
          <w:noProof/>
          <w:lang w:val="es-MX" w:eastAsia="es-MX"/>
        </w:rPr>
      </w:pPr>
    </w:p>
    <w:p w:rsidR="0088420D" w:rsidRDefault="0088420D" w:rsidP="0088420D">
      <w:pPr>
        <w:spacing w:after="0"/>
        <w:jc w:val="both"/>
        <w:rPr>
          <w:rFonts w:ascii="Arial" w:hAnsi="Arial" w:cs="Arial"/>
          <w:b/>
          <w:noProof/>
          <w:lang w:val="es-MX" w:eastAsia="es-MX"/>
        </w:rPr>
      </w:pPr>
    </w:p>
    <w:p w:rsidR="0088420D" w:rsidRPr="0088420D" w:rsidRDefault="0088420D" w:rsidP="0088420D">
      <w:pPr>
        <w:spacing w:after="0" w:line="240" w:lineRule="auto"/>
        <w:jc w:val="both"/>
        <w:rPr>
          <w:rFonts w:ascii="Arial" w:eastAsia="Times New Roman" w:hAnsi="Arial" w:cs="Arial"/>
          <w:color w:val="212121"/>
          <w:lang w:val="es-ES_tradnl" w:eastAsia="es-EC"/>
        </w:rPr>
      </w:pPr>
      <w:r w:rsidRPr="0088420D">
        <w:rPr>
          <w:rFonts w:ascii="Arial" w:eastAsia="Times New Roman" w:hAnsi="Arial" w:cs="Arial"/>
          <w:color w:val="212121"/>
          <w:lang w:val="es-ES_tradnl" w:eastAsia="es-EC"/>
        </w:rPr>
        <w:t>El proyecto</w:t>
      </w:r>
      <w:r>
        <w:rPr>
          <w:rFonts w:ascii="Arial" w:eastAsia="Times New Roman" w:hAnsi="Arial" w:cs="Arial"/>
          <w:color w:val="212121"/>
          <w:lang w:val="es-ES_tradnl" w:eastAsia="es-EC"/>
        </w:rPr>
        <w:t xml:space="preserve"> “Prolongación Simón Bolívar</w:t>
      </w:r>
      <w:r w:rsidR="009B61BC">
        <w:rPr>
          <w:rFonts w:ascii="Arial" w:eastAsia="Times New Roman" w:hAnsi="Arial" w:cs="Arial"/>
          <w:color w:val="212121"/>
          <w:lang w:val="es-ES_tradnl" w:eastAsia="es-EC"/>
        </w:rPr>
        <w:t>”</w:t>
      </w:r>
      <w:r>
        <w:rPr>
          <w:rFonts w:ascii="Arial" w:eastAsia="Times New Roman" w:hAnsi="Arial" w:cs="Arial"/>
          <w:color w:val="212121"/>
          <w:lang w:val="es-ES_tradnl" w:eastAsia="es-EC"/>
        </w:rPr>
        <w:t xml:space="preserve"> </w:t>
      </w:r>
      <w:r w:rsidRPr="0088420D">
        <w:rPr>
          <w:rFonts w:ascii="Arial" w:eastAsia="Times New Roman" w:hAnsi="Arial" w:cs="Arial"/>
          <w:color w:val="212121"/>
          <w:lang w:val="es-ES_tradnl" w:eastAsia="es-EC"/>
        </w:rPr>
        <w:t xml:space="preserve">se encuentra en ejecución con un avance del 79.02% en la Fase I y 42.20% de la Fase II, el contrato principal está financiado por un crédito con el </w:t>
      </w:r>
      <w:proofErr w:type="spellStart"/>
      <w:r w:rsidRPr="0088420D">
        <w:rPr>
          <w:rFonts w:ascii="Arial" w:eastAsia="Times New Roman" w:hAnsi="Arial" w:cs="Arial"/>
          <w:color w:val="212121"/>
          <w:lang w:val="es-ES_tradnl" w:eastAsia="es-EC"/>
        </w:rPr>
        <w:t>Eximbank</w:t>
      </w:r>
      <w:proofErr w:type="spellEnd"/>
      <w:r w:rsidRPr="0088420D">
        <w:rPr>
          <w:rFonts w:ascii="Arial" w:eastAsia="Times New Roman" w:hAnsi="Arial" w:cs="Arial"/>
          <w:color w:val="212121"/>
          <w:lang w:val="es-ES_tradnl" w:eastAsia="es-EC"/>
        </w:rPr>
        <w:t>, sin embargo, los costos adicionales deben ser suministra</w:t>
      </w:r>
      <w:r>
        <w:rPr>
          <w:rFonts w:ascii="Arial" w:eastAsia="Times New Roman" w:hAnsi="Arial" w:cs="Arial"/>
          <w:color w:val="212121"/>
          <w:lang w:val="es-ES_tradnl" w:eastAsia="es-EC"/>
        </w:rPr>
        <w:t xml:space="preserve">dos por el Municipio de Quito, </w:t>
      </w:r>
      <w:r w:rsidRPr="0088420D">
        <w:rPr>
          <w:rFonts w:ascii="Arial" w:eastAsia="Times New Roman" w:hAnsi="Arial" w:cs="Arial"/>
          <w:color w:val="212121"/>
          <w:lang w:val="es-ES_tradnl" w:eastAsia="es-EC"/>
        </w:rPr>
        <w:t>lo requerido se re</w:t>
      </w:r>
      <w:r>
        <w:rPr>
          <w:rFonts w:ascii="Arial" w:eastAsia="Times New Roman" w:hAnsi="Arial" w:cs="Arial"/>
          <w:color w:val="212121"/>
          <w:lang w:val="es-ES_tradnl" w:eastAsia="es-EC"/>
        </w:rPr>
        <w:t>sume en</w:t>
      </w:r>
      <w:r w:rsidRPr="0088420D">
        <w:rPr>
          <w:rFonts w:ascii="Arial" w:eastAsia="Times New Roman" w:hAnsi="Arial" w:cs="Arial"/>
          <w:color w:val="212121"/>
          <w:lang w:val="es-ES_tradnl" w:eastAsia="es-EC"/>
        </w:rPr>
        <w:t>:</w:t>
      </w:r>
    </w:p>
    <w:p w:rsidR="0088420D" w:rsidRDefault="0088420D" w:rsidP="0088420D">
      <w:pPr>
        <w:spacing w:after="0"/>
        <w:jc w:val="both"/>
        <w:rPr>
          <w:rFonts w:ascii="Arial" w:hAnsi="Arial" w:cs="Arial"/>
          <w:noProof/>
          <w:lang w:val="es-MX" w:eastAsia="es-MX"/>
        </w:rPr>
      </w:pPr>
    </w:p>
    <w:p w:rsidR="0088420D" w:rsidRPr="0088420D" w:rsidRDefault="0088420D" w:rsidP="0088420D">
      <w:pPr>
        <w:pStyle w:val="Prrafodelista"/>
        <w:numPr>
          <w:ilvl w:val="0"/>
          <w:numId w:val="21"/>
        </w:numPr>
        <w:spacing w:after="0"/>
        <w:jc w:val="both"/>
        <w:rPr>
          <w:rFonts w:ascii="Arial" w:hAnsi="Arial" w:cs="Arial"/>
          <w:noProof/>
          <w:lang w:val="es-MX" w:eastAsia="es-MX"/>
        </w:rPr>
      </w:pPr>
      <w:r w:rsidRPr="0088420D">
        <w:rPr>
          <w:rFonts w:ascii="Arial" w:hAnsi="Arial" w:cs="Arial"/>
          <w:noProof/>
          <w:lang w:val="es-MX" w:eastAsia="es-MX"/>
        </w:rPr>
        <w:t>Ordenes de Cambio contrato SHCL</w:t>
      </w:r>
      <w:r w:rsidRPr="0088420D">
        <w:rPr>
          <w:rFonts w:ascii="Arial" w:hAnsi="Arial" w:cs="Arial"/>
          <w:noProof/>
          <w:lang w:val="es-MX" w:eastAsia="es-MX"/>
        </w:rPr>
        <w:tab/>
        <w:t xml:space="preserve"> $ 7,205,082.91 </w:t>
      </w:r>
    </w:p>
    <w:p w:rsidR="0088420D" w:rsidRPr="0088420D" w:rsidRDefault="0088420D" w:rsidP="0088420D">
      <w:pPr>
        <w:pStyle w:val="Prrafodelista"/>
        <w:numPr>
          <w:ilvl w:val="0"/>
          <w:numId w:val="21"/>
        </w:numPr>
        <w:spacing w:after="0"/>
        <w:jc w:val="both"/>
        <w:rPr>
          <w:rFonts w:ascii="Arial" w:hAnsi="Arial" w:cs="Arial"/>
          <w:noProof/>
          <w:lang w:val="es-MX" w:eastAsia="es-MX"/>
        </w:rPr>
      </w:pPr>
      <w:r w:rsidRPr="0088420D">
        <w:rPr>
          <w:rFonts w:ascii="Arial" w:hAnsi="Arial" w:cs="Arial"/>
          <w:noProof/>
          <w:lang w:val="es-MX" w:eastAsia="es-MX"/>
        </w:rPr>
        <w:t>Ordenes de Trabajo contrato SHCL</w:t>
      </w:r>
      <w:r w:rsidRPr="0088420D">
        <w:rPr>
          <w:rFonts w:ascii="Arial" w:hAnsi="Arial" w:cs="Arial"/>
          <w:noProof/>
          <w:lang w:val="es-MX" w:eastAsia="es-MX"/>
        </w:rPr>
        <w:tab/>
        <w:t xml:space="preserve"> $ 5,457,408.19</w:t>
      </w:r>
    </w:p>
    <w:p w:rsidR="0088420D" w:rsidRDefault="0088420D" w:rsidP="0088420D">
      <w:pPr>
        <w:spacing w:after="0"/>
        <w:jc w:val="both"/>
        <w:rPr>
          <w:rFonts w:ascii="Arial" w:hAnsi="Arial" w:cs="Arial"/>
          <w:noProof/>
          <w:lang w:val="es-MX" w:eastAsia="es-MX"/>
        </w:rPr>
      </w:pPr>
    </w:p>
    <w:p w:rsidR="0088420D" w:rsidRDefault="0088420D" w:rsidP="0088420D">
      <w:pPr>
        <w:spacing w:after="0"/>
        <w:jc w:val="both"/>
        <w:rPr>
          <w:rFonts w:ascii="Arial" w:hAnsi="Arial" w:cs="Arial"/>
          <w:noProof/>
          <w:lang w:val="es-MX" w:eastAsia="es-MX"/>
        </w:rPr>
      </w:pPr>
    </w:p>
    <w:p w:rsidR="0088420D" w:rsidRPr="00B4367D" w:rsidRDefault="00B4367D" w:rsidP="00B4367D">
      <w:pPr>
        <w:pStyle w:val="Prrafodelista"/>
        <w:numPr>
          <w:ilvl w:val="0"/>
          <w:numId w:val="3"/>
        </w:numPr>
        <w:spacing w:after="0"/>
        <w:jc w:val="both"/>
        <w:rPr>
          <w:rFonts w:ascii="Arial" w:hAnsi="Arial" w:cs="Arial"/>
          <w:b/>
          <w:noProof/>
          <w:lang w:val="es-MX" w:eastAsia="es-MX"/>
        </w:rPr>
      </w:pPr>
      <w:r w:rsidRPr="00B4367D">
        <w:rPr>
          <w:rFonts w:ascii="Arial" w:hAnsi="Arial" w:cs="Arial"/>
          <w:b/>
          <w:noProof/>
          <w:lang w:val="es-MX" w:eastAsia="es-MX"/>
        </w:rPr>
        <w:t>RESUMEN DE FINANCIAMIENTO</w:t>
      </w:r>
    </w:p>
    <w:p w:rsidR="0088420D" w:rsidRDefault="00B4367D" w:rsidP="0088420D">
      <w:pPr>
        <w:pStyle w:val="Prrafodelista"/>
        <w:spacing w:after="0"/>
        <w:jc w:val="both"/>
        <w:rPr>
          <w:rFonts w:ascii="Arial" w:hAnsi="Arial" w:cs="Arial"/>
          <w:noProof/>
          <w:lang w:val="es-MX" w:eastAsia="es-MX"/>
        </w:rPr>
      </w:pPr>
      <w:r w:rsidRPr="00B4367D">
        <w:rPr>
          <w:noProof/>
          <w:lang w:val="es-MX" w:eastAsia="es-MX"/>
        </w:rPr>
        <w:drawing>
          <wp:anchor distT="0" distB="0" distL="114300" distR="114300" simplePos="0" relativeHeight="251659264" behindDoc="0" locked="0" layoutInCell="1" allowOverlap="1" wp14:anchorId="39E54701" wp14:editId="2BE1BFF7">
            <wp:simplePos x="0" y="0"/>
            <wp:positionH relativeFrom="page">
              <wp:posOffset>771525</wp:posOffset>
            </wp:positionH>
            <wp:positionV relativeFrom="paragraph">
              <wp:posOffset>295275</wp:posOffset>
            </wp:positionV>
            <wp:extent cx="6524625" cy="1630680"/>
            <wp:effectExtent l="0" t="0" r="9525" b="7620"/>
            <wp:wrapThrough wrapText="bothSides">
              <wp:wrapPolygon edited="0">
                <wp:start x="14127" y="0"/>
                <wp:lineTo x="0" y="0"/>
                <wp:lineTo x="0" y="21449"/>
                <wp:lineTo x="21568" y="21449"/>
                <wp:lineTo x="21568" y="0"/>
                <wp:lineTo x="14379" y="0"/>
                <wp:lineTo x="14127"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67D" w:rsidRDefault="00B4367D" w:rsidP="0088420D">
      <w:pPr>
        <w:pStyle w:val="Prrafodelista"/>
        <w:spacing w:after="0"/>
        <w:jc w:val="both"/>
        <w:rPr>
          <w:rFonts w:ascii="Arial" w:hAnsi="Arial" w:cs="Arial"/>
          <w:noProof/>
          <w:lang w:val="es-MX" w:eastAsia="es-MX"/>
        </w:rPr>
      </w:pPr>
    </w:p>
    <w:p w:rsidR="0088420D" w:rsidRDefault="0088420D" w:rsidP="0088420D">
      <w:pPr>
        <w:pStyle w:val="Prrafodelista"/>
        <w:spacing w:after="0"/>
        <w:jc w:val="both"/>
        <w:rPr>
          <w:rFonts w:ascii="Arial" w:hAnsi="Arial" w:cs="Arial"/>
          <w:noProof/>
          <w:lang w:val="es-MX" w:eastAsia="es-MX"/>
        </w:rPr>
      </w:pPr>
    </w:p>
    <w:p w:rsidR="0088420D" w:rsidRPr="0088420D" w:rsidRDefault="0088420D" w:rsidP="0088420D">
      <w:pPr>
        <w:pStyle w:val="Prrafodelista"/>
        <w:spacing w:after="0"/>
        <w:jc w:val="both"/>
        <w:rPr>
          <w:rFonts w:ascii="Arial" w:hAnsi="Arial" w:cs="Arial"/>
          <w:noProof/>
          <w:lang w:val="es-MX" w:eastAsia="es-MX"/>
        </w:rPr>
      </w:pPr>
    </w:p>
    <w:p w:rsidR="00D64538" w:rsidRDefault="00D64538" w:rsidP="00466273">
      <w:pPr>
        <w:spacing w:after="0"/>
        <w:jc w:val="both"/>
        <w:rPr>
          <w:rFonts w:ascii="Arial" w:hAnsi="Arial" w:cs="Arial"/>
          <w:noProof/>
          <w:lang w:val="es-MX" w:eastAsia="es-MX"/>
        </w:rPr>
      </w:pPr>
    </w:p>
    <w:p w:rsidR="00D64538" w:rsidRDefault="00D64538" w:rsidP="00466273">
      <w:pPr>
        <w:spacing w:after="0"/>
        <w:jc w:val="both"/>
        <w:rPr>
          <w:rFonts w:ascii="Arial" w:hAnsi="Arial" w:cs="Arial"/>
          <w:noProof/>
          <w:lang w:val="es-MX" w:eastAsia="es-MX"/>
        </w:rPr>
      </w:pPr>
    </w:p>
    <w:p w:rsidR="00D64538" w:rsidRDefault="00D64538"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p>
    <w:p w:rsidR="0035391D" w:rsidRDefault="0035391D" w:rsidP="00466273">
      <w:pPr>
        <w:spacing w:after="0"/>
        <w:jc w:val="both"/>
        <w:rPr>
          <w:rFonts w:ascii="Arial" w:hAnsi="Arial" w:cs="Arial"/>
        </w:rPr>
      </w:pPr>
      <w:r>
        <w:rPr>
          <w:noProof/>
          <w:lang w:val="es-MX" w:eastAsia="es-MX"/>
        </w:rPr>
        <w:drawing>
          <wp:anchor distT="0" distB="0" distL="114300" distR="114300" simplePos="0" relativeHeight="251660288" behindDoc="0" locked="0" layoutInCell="1" allowOverlap="1" wp14:anchorId="1F650EFE" wp14:editId="02FCE032">
            <wp:simplePos x="0" y="0"/>
            <wp:positionH relativeFrom="margin">
              <wp:align>center</wp:align>
            </wp:positionH>
            <wp:positionV relativeFrom="paragraph">
              <wp:posOffset>776605</wp:posOffset>
            </wp:positionV>
            <wp:extent cx="6714490" cy="4726940"/>
            <wp:effectExtent l="0" t="0" r="0" b="0"/>
            <wp:wrapThrough wrapText="bothSides">
              <wp:wrapPolygon edited="0">
                <wp:start x="0" y="0"/>
                <wp:lineTo x="0" y="21501"/>
                <wp:lineTo x="21510" y="21501"/>
                <wp:lineTo x="2151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849" t="12350" r="16336" b="6489"/>
                    <a:stretch/>
                  </pic:blipFill>
                  <pic:spPr bwMode="auto">
                    <a:xfrm>
                      <a:off x="0" y="0"/>
                      <a:ext cx="6714490" cy="472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5391D" w:rsidSect="007D3720">
      <w:headerReference w:type="default" r:id="rId10"/>
      <w:footerReference w:type="default" r:id="rId11"/>
      <w:pgSz w:w="12240" w:h="15840"/>
      <w:pgMar w:top="1418" w:right="1469" w:bottom="1276" w:left="1701"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E5" w:rsidRDefault="00CB55E5" w:rsidP="002F551D">
      <w:pPr>
        <w:spacing w:after="0" w:line="240" w:lineRule="auto"/>
      </w:pPr>
      <w:r>
        <w:separator/>
      </w:r>
    </w:p>
  </w:endnote>
  <w:endnote w:type="continuationSeparator" w:id="0">
    <w:p w:rsidR="00CB55E5" w:rsidRDefault="00CB55E5" w:rsidP="002F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2750"/>
      <w:docPartObj>
        <w:docPartGallery w:val="Page Numbers (Bottom of Page)"/>
        <w:docPartUnique/>
      </w:docPartObj>
    </w:sdtPr>
    <w:sdtEndPr/>
    <w:sdtContent>
      <w:sdt>
        <w:sdtPr>
          <w:id w:val="98381352"/>
          <w:docPartObj>
            <w:docPartGallery w:val="Page Numbers (Top of Page)"/>
            <w:docPartUnique/>
          </w:docPartObj>
        </w:sdtPr>
        <w:sdtEndPr/>
        <w:sdtContent>
          <w:p w:rsidR="00426C77" w:rsidRDefault="00426C77" w:rsidP="00426C77">
            <w:pPr>
              <w:pStyle w:val="Piedepgina"/>
              <w:ind w:left="3108" w:firstLine="4680"/>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D372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D3720">
              <w:rPr>
                <w:b/>
                <w:bCs/>
                <w:noProof/>
              </w:rPr>
              <w:t>4</w:t>
            </w:r>
            <w:r>
              <w:rPr>
                <w:b/>
                <w:bCs/>
                <w:sz w:val="24"/>
                <w:szCs w:val="24"/>
              </w:rPr>
              <w:fldChar w:fldCharType="end"/>
            </w:r>
          </w:p>
        </w:sdtContent>
      </w:sdt>
    </w:sdtContent>
  </w:sdt>
  <w:p w:rsidR="00EC649F" w:rsidRDefault="00EC649F" w:rsidP="002F551D">
    <w:pPr>
      <w:pStyle w:val="Piedepgina"/>
      <w:tabs>
        <w:tab w:val="clear" w:pos="4680"/>
        <w:tab w:val="clear" w:pos="9360"/>
        <w:tab w:val="lef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E5" w:rsidRDefault="00CB55E5" w:rsidP="002F551D">
      <w:pPr>
        <w:spacing w:after="0" w:line="240" w:lineRule="auto"/>
      </w:pPr>
      <w:r>
        <w:separator/>
      </w:r>
    </w:p>
  </w:footnote>
  <w:footnote w:type="continuationSeparator" w:id="0">
    <w:p w:rsidR="00CB55E5" w:rsidRDefault="00CB55E5" w:rsidP="002F5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9F" w:rsidRDefault="00BF3B14">
    <w:pPr>
      <w:pStyle w:val="Encabezado"/>
    </w:pPr>
    <w:r>
      <w:rPr>
        <w:noProof/>
        <w:lang w:val="es-MX" w:eastAsia="es-MX"/>
      </w:rPr>
      <w:drawing>
        <wp:anchor distT="0" distB="0" distL="114300" distR="114300" simplePos="0" relativeHeight="251657728" behindDoc="1" locked="0" layoutInCell="1" allowOverlap="1">
          <wp:simplePos x="0" y="0"/>
          <wp:positionH relativeFrom="margin">
            <wp:posOffset>-661035</wp:posOffset>
          </wp:positionH>
          <wp:positionV relativeFrom="margin">
            <wp:posOffset>-1143000</wp:posOffset>
          </wp:positionV>
          <wp:extent cx="7753350" cy="10412095"/>
          <wp:effectExtent l="0" t="0" r="0" b="8255"/>
          <wp:wrapNone/>
          <wp:docPr id="3" name="Imagen 3" descr="Captura de pantalla 2016-07-07 a l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6-07-07 a las 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753350" cy="1041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1" locked="0" layoutInCell="1" allowOverlap="1">
          <wp:simplePos x="0" y="0"/>
          <wp:positionH relativeFrom="margin">
            <wp:posOffset>-918210</wp:posOffset>
          </wp:positionH>
          <wp:positionV relativeFrom="margin">
            <wp:posOffset>-1171575</wp:posOffset>
          </wp:positionV>
          <wp:extent cx="7753350" cy="10754995"/>
          <wp:effectExtent l="0" t="0" r="0" b="8255"/>
          <wp:wrapNone/>
          <wp:docPr id="2" name="Imagen 2" descr="Captura de pantalla 2016-07-07 a l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6-07-07 a las 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753350" cy="10754995"/>
                  </a:xfrm>
                  <a:prstGeom prst="rect">
                    <a:avLst/>
                  </a:prstGeom>
                  <a:noFill/>
                </pic:spPr>
              </pic:pic>
            </a:graphicData>
          </a:graphic>
          <wp14:sizeRelH relativeFrom="page">
            <wp14:pctWidth>0</wp14:pctWidth>
          </wp14:sizeRelH>
          <wp14:sizeRelV relativeFrom="page">
            <wp14:pctHeight>0</wp14:pctHeight>
          </wp14:sizeRelV>
        </wp:anchor>
      </w:drawing>
    </w:r>
    <w:r w:rsidR="00CB55E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8pt;margin-top:-92.25pt;width:598.3pt;height:846.85pt;z-index:-251657728;mso-wrap-edited:f;mso-position-horizontal-relative:margin;mso-position-vertical-relative:margin" wrapcoords="21491 0 21491 306 18243 478 18243 612 16430 650 15834 727 15753 1052 15726 1262 15861 1511 15699 1798 15699 1913 19353 2200 21112 2429 21491 2448 21491 20509 1759 20758 839 20949 -27 21083 -27 21561 21600 21561 21600 0 21491 0">
          <v:imagedata r:id="rId2" o:title="Captura de pantalla 2016-07-07 a las 9"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7A"/>
    <w:multiLevelType w:val="hybridMultilevel"/>
    <w:tmpl w:val="1B4A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5466"/>
    <w:multiLevelType w:val="hybridMultilevel"/>
    <w:tmpl w:val="A3A2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05453"/>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12736B"/>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DE6ECF"/>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026C8"/>
    <w:multiLevelType w:val="hybridMultilevel"/>
    <w:tmpl w:val="180E0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98008F"/>
    <w:multiLevelType w:val="hybridMultilevel"/>
    <w:tmpl w:val="6FF0C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14FB5"/>
    <w:multiLevelType w:val="hybridMultilevel"/>
    <w:tmpl w:val="EAA69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687829"/>
    <w:multiLevelType w:val="hybridMultilevel"/>
    <w:tmpl w:val="2F90EE20"/>
    <w:lvl w:ilvl="0" w:tplc="A0AA0F30">
      <w:numFmt w:val="bullet"/>
      <w:lvlText w:val="-"/>
      <w:lvlJc w:val="left"/>
      <w:pPr>
        <w:ind w:left="720" w:hanging="360"/>
      </w:pPr>
      <w:rPr>
        <w:rFonts w:ascii="Calibri" w:eastAsia="Arial Unicode MS"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3603"/>
    <w:multiLevelType w:val="hybridMultilevel"/>
    <w:tmpl w:val="AA621F12"/>
    <w:lvl w:ilvl="0" w:tplc="A912B0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4B78"/>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BB7A42"/>
    <w:multiLevelType w:val="hybridMultilevel"/>
    <w:tmpl w:val="1B4A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73EF0"/>
    <w:multiLevelType w:val="hybridMultilevel"/>
    <w:tmpl w:val="0FEE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D100F"/>
    <w:multiLevelType w:val="hybridMultilevel"/>
    <w:tmpl w:val="D0F28C82"/>
    <w:lvl w:ilvl="0" w:tplc="DB722B8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97287"/>
    <w:multiLevelType w:val="hybridMultilevel"/>
    <w:tmpl w:val="CFCA2EEE"/>
    <w:lvl w:ilvl="0" w:tplc="A0AA0F30">
      <w:numFmt w:val="bullet"/>
      <w:lvlText w:val="-"/>
      <w:lvlJc w:val="left"/>
      <w:pPr>
        <w:ind w:left="720" w:hanging="360"/>
      </w:pPr>
      <w:rPr>
        <w:rFonts w:ascii="Calibri" w:eastAsia="Arial Unicode MS"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3BB1"/>
    <w:multiLevelType w:val="multilevel"/>
    <w:tmpl w:val="BB72AC6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EF4DD7"/>
    <w:multiLevelType w:val="multilevel"/>
    <w:tmpl w:val="D334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557AD"/>
    <w:multiLevelType w:val="hybridMultilevel"/>
    <w:tmpl w:val="3D30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9618A"/>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951279"/>
    <w:multiLevelType w:val="multilevel"/>
    <w:tmpl w:val="86AA98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4D4764"/>
    <w:multiLevelType w:val="hybridMultilevel"/>
    <w:tmpl w:val="F7A6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0"/>
  </w:num>
  <w:num w:numId="5">
    <w:abstractNumId w:val="11"/>
  </w:num>
  <w:num w:numId="6">
    <w:abstractNumId w:val="20"/>
  </w:num>
  <w:num w:numId="7">
    <w:abstractNumId w:val="12"/>
  </w:num>
  <w:num w:numId="8">
    <w:abstractNumId w:val="2"/>
  </w:num>
  <w:num w:numId="9">
    <w:abstractNumId w:val="10"/>
  </w:num>
  <w:num w:numId="10">
    <w:abstractNumId w:val="3"/>
  </w:num>
  <w:num w:numId="11">
    <w:abstractNumId w:val="16"/>
  </w:num>
  <w:num w:numId="12">
    <w:abstractNumId w:val="17"/>
  </w:num>
  <w:num w:numId="13">
    <w:abstractNumId w:val="4"/>
  </w:num>
  <w:num w:numId="14">
    <w:abstractNumId w:val="9"/>
  </w:num>
  <w:num w:numId="15">
    <w:abstractNumId w:val="18"/>
  </w:num>
  <w:num w:numId="16">
    <w:abstractNumId w:val="19"/>
  </w:num>
  <w:num w:numId="17">
    <w:abstractNumId w:val="13"/>
  </w:num>
  <w:num w:numId="18">
    <w:abstractNumId w:val="7"/>
  </w:num>
  <w:num w:numId="19">
    <w:abstractNumId w:val="6"/>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73"/>
    <w:rsid w:val="00000B31"/>
    <w:rsid w:val="00023CA3"/>
    <w:rsid w:val="00062F54"/>
    <w:rsid w:val="00063170"/>
    <w:rsid w:val="00064CBD"/>
    <w:rsid w:val="000779FB"/>
    <w:rsid w:val="00082E3B"/>
    <w:rsid w:val="000C7CE6"/>
    <w:rsid w:val="000E5FA9"/>
    <w:rsid w:val="000F6E6B"/>
    <w:rsid w:val="001006DC"/>
    <w:rsid w:val="00133F72"/>
    <w:rsid w:val="00163F53"/>
    <w:rsid w:val="00167ADB"/>
    <w:rsid w:val="0017353F"/>
    <w:rsid w:val="00176199"/>
    <w:rsid w:val="00182896"/>
    <w:rsid w:val="00192708"/>
    <w:rsid w:val="001A47A8"/>
    <w:rsid w:val="001B62E8"/>
    <w:rsid w:val="001C0F6D"/>
    <w:rsid w:val="001C3B50"/>
    <w:rsid w:val="001C3F2E"/>
    <w:rsid w:val="001F5137"/>
    <w:rsid w:val="001F71E7"/>
    <w:rsid w:val="00200F1C"/>
    <w:rsid w:val="00201A15"/>
    <w:rsid w:val="00207D03"/>
    <w:rsid w:val="00242708"/>
    <w:rsid w:val="00250B9A"/>
    <w:rsid w:val="00255320"/>
    <w:rsid w:val="00256A6F"/>
    <w:rsid w:val="0026279C"/>
    <w:rsid w:val="002731D1"/>
    <w:rsid w:val="002738C9"/>
    <w:rsid w:val="00276DA9"/>
    <w:rsid w:val="002805BC"/>
    <w:rsid w:val="002928A6"/>
    <w:rsid w:val="002968E5"/>
    <w:rsid w:val="002D2411"/>
    <w:rsid w:val="002F551D"/>
    <w:rsid w:val="003127DC"/>
    <w:rsid w:val="0032440E"/>
    <w:rsid w:val="00336419"/>
    <w:rsid w:val="0035391D"/>
    <w:rsid w:val="00354B71"/>
    <w:rsid w:val="00357D7F"/>
    <w:rsid w:val="00391CE6"/>
    <w:rsid w:val="00391DFB"/>
    <w:rsid w:val="003A3FF0"/>
    <w:rsid w:val="003B1B94"/>
    <w:rsid w:val="003C06B5"/>
    <w:rsid w:val="003C294D"/>
    <w:rsid w:val="003E25E2"/>
    <w:rsid w:val="00400D09"/>
    <w:rsid w:val="00403566"/>
    <w:rsid w:val="00426C77"/>
    <w:rsid w:val="00434EE6"/>
    <w:rsid w:val="004512DA"/>
    <w:rsid w:val="004572F0"/>
    <w:rsid w:val="00466273"/>
    <w:rsid w:val="004960F7"/>
    <w:rsid w:val="004C2E11"/>
    <w:rsid w:val="004D0714"/>
    <w:rsid w:val="004E0E26"/>
    <w:rsid w:val="004E6B26"/>
    <w:rsid w:val="004F3BEF"/>
    <w:rsid w:val="004F4572"/>
    <w:rsid w:val="005336FE"/>
    <w:rsid w:val="005446C4"/>
    <w:rsid w:val="00552D34"/>
    <w:rsid w:val="00553C06"/>
    <w:rsid w:val="005643BA"/>
    <w:rsid w:val="00565611"/>
    <w:rsid w:val="005733F8"/>
    <w:rsid w:val="0058403C"/>
    <w:rsid w:val="005855E6"/>
    <w:rsid w:val="005868BA"/>
    <w:rsid w:val="00590938"/>
    <w:rsid w:val="005916E0"/>
    <w:rsid w:val="00592909"/>
    <w:rsid w:val="005B79F7"/>
    <w:rsid w:val="005C2023"/>
    <w:rsid w:val="005D0F9C"/>
    <w:rsid w:val="005D33C1"/>
    <w:rsid w:val="005D4303"/>
    <w:rsid w:val="005D7472"/>
    <w:rsid w:val="005E1AAD"/>
    <w:rsid w:val="005F6290"/>
    <w:rsid w:val="006031F8"/>
    <w:rsid w:val="0063092E"/>
    <w:rsid w:val="006555AE"/>
    <w:rsid w:val="0066039D"/>
    <w:rsid w:val="0067320C"/>
    <w:rsid w:val="00684712"/>
    <w:rsid w:val="006850AF"/>
    <w:rsid w:val="00693025"/>
    <w:rsid w:val="0069458E"/>
    <w:rsid w:val="006A412C"/>
    <w:rsid w:val="007349E4"/>
    <w:rsid w:val="00751D86"/>
    <w:rsid w:val="007752F2"/>
    <w:rsid w:val="007A5CB7"/>
    <w:rsid w:val="007D3720"/>
    <w:rsid w:val="007E2CE3"/>
    <w:rsid w:val="00800976"/>
    <w:rsid w:val="00804F53"/>
    <w:rsid w:val="00807745"/>
    <w:rsid w:val="00814421"/>
    <w:rsid w:val="0084337D"/>
    <w:rsid w:val="0087692A"/>
    <w:rsid w:val="0088420D"/>
    <w:rsid w:val="008B50FE"/>
    <w:rsid w:val="008B5DC9"/>
    <w:rsid w:val="008C68D2"/>
    <w:rsid w:val="008D369A"/>
    <w:rsid w:val="00904D3B"/>
    <w:rsid w:val="0091389F"/>
    <w:rsid w:val="009174A2"/>
    <w:rsid w:val="00972294"/>
    <w:rsid w:val="009A39B2"/>
    <w:rsid w:val="009B61BC"/>
    <w:rsid w:val="00A17FF5"/>
    <w:rsid w:val="00A32157"/>
    <w:rsid w:val="00A3551E"/>
    <w:rsid w:val="00A55D10"/>
    <w:rsid w:val="00A60915"/>
    <w:rsid w:val="00A7099F"/>
    <w:rsid w:val="00A838F7"/>
    <w:rsid w:val="00A907CF"/>
    <w:rsid w:val="00A96C54"/>
    <w:rsid w:val="00AA7534"/>
    <w:rsid w:val="00AB1519"/>
    <w:rsid w:val="00AC24F8"/>
    <w:rsid w:val="00AC2EF0"/>
    <w:rsid w:val="00AC5526"/>
    <w:rsid w:val="00AC6A05"/>
    <w:rsid w:val="00AD0176"/>
    <w:rsid w:val="00AD4669"/>
    <w:rsid w:val="00AF21CF"/>
    <w:rsid w:val="00AF4F4C"/>
    <w:rsid w:val="00AF5F86"/>
    <w:rsid w:val="00B07278"/>
    <w:rsid w:val="00B07A55"/>
    <w:rsid w:val="00B35ADC"/>
    <w:rsid w:val="00B4367D"/>
    <w:rsid w:val="00B54B19"/>
    <w:rsid w:val="00B66C59"/>
    <w:rsid w:val="00BF3B14"/>
    <w:rsid w:val="00C1060E"/>
    <w:rsid w:val="00C164DE"/>
    <w:rsid w:val="00C2160A"/>
    <w:rsid w:val="00C21CB9"/>
    <w:rsid w:val="00C24CF0"/>
    <w:rsid w:val="00C350E1"/>
    <w:rsid w:val="00C446E9"/>
    <w:rsid w:val="00C65480"/>
    <w:rsid w:val="00C66EEA"/>
    <w:rsid w:val="00C74558"/>
    <w:rsid w:val="00C74B68"/>
    <w:rsid w:val="00CA0EC7"/>
    <w:rsid w:val="00CB02D4"/>
    <w:rsid w:val="00CB55E5"/>
    <w:rsid w:val="00CC4A08"/>
    <w:rsid w:val="00CC5B6D"/>
    <w:rsid w:val="00CC7BA5"/>
    <w:rsid w:val="00CF572F"/>
    <w:rsid w:val="00D04EE8"/>
    <w:rsid w:val="00D17F7E"/>
    <w:rsid w:val="00D43FF4"/>
    <w:rsid w:val="00D46556"/>
    <w:rsid w:val="00D54BE7"/>
    <w:rsid w:val="00D54E75"/>
    <w:rsid w:val="00D64538"/>
    <w:rsid w:val="00D7058F"/>
    <w:rsid w:val="00D800AC"/>
    <w:rsid w:val="00D94690"/>
    <w:rsid w:val="00DA2399"/>
    <w:rsid w:val="00DC1044"/>
    <w:rsid w:val="00DC325F"/>
    <w:rsid w:val="00DE0B9A"/>
    <w:rsid w:val="00DE241B"/>
    <w:rsid w:val="00E0528E"/>
    <w:rsid w:val="00E21F15"/>
    <w:rsid w:val="00E24632"/>
    <w:rsid w:val="00E41B1E"/>
    <w:rsid w:val="00E43C18"/>
    <w:rsid w:val="00E741D1"/>
    <w:rsid w:val="00EA08E6"/>
    <w:rsid w:val="00EA0F65"/>
    <w:rsid w:val="00EA33F9"/>
    <w:rsid w:val="00EB21FC"/>
    <w:rsid w:val="00EB2818"/>
    <w:rsid w:val="00EC649F"/>
    <w:rsid w:val="00EC7F9F"/>
    <w:rsid w:val="00F17846"/>
    <w:rsid w:val="00F2735B"/>
    <w:rsid w:val="00F361A6"/>
    <w:rsid w:val="00F5799B"/>
    <w:rsid w:val="00F63447"/>
    <w:rsid w:val="00F824EF"/>
    <w:rsid w:val="00F82AA9"/>
    <w:rsid w:val="00FA394A"/>
    <w:rsid w:val="00FA4BE7"/>
    <w:rsid w:val="00FE7E7C"/>
    <w:rsid w:val="00FF23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F9E67D-079D-467B-AE50-8F3978C9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6273"/>
    <w:pPr>
      <w:spacing w:after="0" w:line="240" w:lineRule="auto"/>
    </w:pPr>
    <w:rPr>
      <w:rFonts w:ascii="Arial Unicode MS" w:eastAsia="Arial Unicode MS" w:hAnsi="Arial Unicode MS" w:cs="Times New Roman"/>
      <w:sz w:val="24"/>
      <w:szCs w:val="24"/>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66273"/>
    <w:pPr>
      <w:spacing w:after="0" w:line="240" w:lineRule="auto"/>
    </w:pPr>
    <w:rPr>
      <w:lang w:val="es-ES"/>
    </w:rPr>
  </w:style>
  <w:style w:type="paragraph" w:styleId="Prrafodelista">
    <w:name w:val="List Paragraph"/>
    <w:basedOn w:val="Normal"/>
    <w:uiPriority w:val="34"/>
    <w:qFormat/>
    <w:rsid w:val="00466273"/>
    <w:pPr>
      <w:ind w:left="720"/>
      <w:contextualSpacing/>
    </w:pPr>
  </w:style>
  <w:style w:type="paragraph" w:styleId="Encabezado">
    <w:name w:val="header"/>
    <w:basedOn w:val="Normal"/>
    <w:link w:val="EncabezadoCar"/>
    <w:uiPriority w:val="99"/>
    <w:unhideWhenUsed/>
    <w:rsid w:val="002F55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F551D"/>
  </w:style>
  <w:style w:type="paragraph" w:styleId="Piedepgina">
    <w:name w:val="footer"/>
    <w:basedOn w:val="Normal"/>
    <w:link w:val="PiedepginaCar"/>
    <w:uiPriority w:val="99"/>
    <w:unhideWhenUsed/>
    <w:rsid w:val="002F55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F551D"/>
  </w:style>
  <w:style w:type="paragraph" w:styleId="Textodeglobo">
    <w:name w:val="Balloon Text"/>
    <w:basedOn w:val="Normal"/>
    <w:link w:val="TextodegloboCar"/>
    <w:uiPriority w:val="99"/>
    <w:semiHidden/>
    <w:unhideWhenUsed/>
    <w:rsid w:val="00403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64">
      <w:bodyDiv w:val="1"/>
      <w:marLeft w:val="0"/>
      <w:marRight w:val="0"/>
      <w:marTop w:val="0"/>
      <w:marBottom w:val="0"/>
      <w:divBdr>
        <w:top w:val="none" w:sz="0" w:space="0" w:color="auto"/>
        <w:left w:val="none" w:sz="0" w:space="0" w:color="auto"/>
        <w:bottom w:val="none" w:sz="0" w:space="0" w:color="auto"/>
        <w:right w:val="none" w:sz="0" w:space="0" w:color="auto"/>
      </w:divBdr>
    </w:div>
    <w:div w:id="26759740">
      <w:bodyDiv w:val="1"/>
      <w:marLeft w:val="0"/>
      <w:marRight w:val="0"/>
      <w:marTop w:val="0"/>
      <w:marBottom w:val="0"/>
      <w:divBdr>
        <w:top w:val="none" w:sz="0" w:space="0" w:color="auto"/>
        <w:left w:val="none" w:sz="0" w:space="0" w:color="auto"/>
        <w:bottom w:val="none" w:sz="0" w:space="0" w:color="auto"/>
        <w:right w:val="none" w:sz="0" w:space="0" w:color="auto"/>
      </w:divBdr>
    </w:div>
    <w:div w:id="206335373">
      <w:bodyDiv w:val="1"/>
      <w:marLeft w:val="0"/>
      <w:marRight w:val="0"/>
      <w:marTop w:val="0"/>
      <w:marBottom w:val="0"/>
      <w:divBdr>
        <w:top w:val="none" w:sz="0" w:space="0" w:color="auto"/>
        <w:left w:val="none" w:sz="0" w:space="0" w:color="auto"/>
        <w:bottom w:val="none" w:sz="0" w:space="0" w:color="auto"/>
        <w:right w:val="none" w:sz="0" w:space="0" w:color="auto"/>
      </w:divBdr>
    </w:div>
    <w:div w:id="209851177">
      <w:bodyDiv w:val="1"/>
      <w:marLeft w:val="0"/>
      <w:marRight w:val="0"/>
      <w:marTop w:val="0"/>
      <w:marBottom w:val="0"/>
      <w:divBdr>
        <w:top w:val="none" w:sz="0" w:space="0" w:color="auto"/>
        <w:left w:val="none" w:sz="0" w:space="0" w:color="auto"/>
        <w:bottom w:val="none" w:sz="0" w:space="0" w:color="auto"/>
        <w:right w:val="none" w:sz="0" w:space="0" w:color="auto"/>
      </w:divBdr>
    </w:div>
    <w:div w:id="301085586">
      <w:bodyDiv w:val="1"/>
      <w:marLeft w:val="0"/>
      <w:marRight w:val="0"/>
      <w:marTop w:val="0"/>
      <w:marBottom w:val="0"/>
      <w:divBdr>
        <w:top w:val="none" w:sz="0" w:space="0" w:color="auto"/>
        <w:left w:val="none" w:sz="0" w:space="0" w:color="auto"/>
        <w:bottom w:val="none" w:sz="0" w:space="0" w:color="auto"/>
        <w:right w:val="none" w:sz="0" w:space="0" w:color="auto"/>
      </w:divBdr>
    </w:div>
    <w:div w:id="598172924">
      <w:bodyDiv w:val="1"/>
      <w:marLeft w:val="0"/>
      <w:marRight w:val="0"/>
      <w:marTop w:val="0"/>
      <w:marBottom w:val="0"/>
      <w:divBdr>
        <w:top w:val="none" w:sz="0" w:space="0" w:color="auto"/>
        <w:left w:val="none" w:sz="0" w:space="0" w:color="auto"/>
        <w:bottom w:val="none" w:sz="0" w:space="0" w:color="auto"/>
        <w:right w:val="none" w:sz="0" w:space="0" w:color="auto"/>
      </w:divBdr>
    </w:div>
    <w:div w:id="646784074">
      <w:bodyDiv w:val="1"/>
      <w:marLeft w:val="0"/>
      <w:marRight w:val="0"/>
      <w:marTop w:val="0"/>
      <w:marBottom w:val="0"/>
      <w:divBdr>
        <w:top w:val="none" w:sz="0" w:space="0" w:color="auto"/>
        <w:left w:val="none" w:sz="0" w:space="0" w:color="auto"/>
        <w:bottom w:val="none" w:sz="0" w:space="0" w:color="auto"/>
        <w:right w:val="none" w:sz="0" w:space="0" w:color="auto"/>
      </w:divBdr>
    </w:div>
    <w:div w:id="669261310">
      <w:bodyDiv w:val="1"/>
      <w:marLeft w:val="0"/>
      <w:marRight w:val="0"/>
      <w:marTop w:val="0"/>
      <w:marBottom w:val="0"/>
      <w:divBdr>
        <w:top w:val="none" w:sz="0" w:space="0" w:color="auto"/>
        <w:left w:val="none" w:sz="0" w:space="0" w:color="auto"/>
        <w:bottom w:val="none" w:sz="0" w:space="0" w:color="auto"/>
        <w:right w:val="none" w:sz="0" w:space="0" w:color="auto"/>
      </w:divBdr>
    </w:div>
    <w:div w:id="1162429455">
      <w:bodyDiv w:val="1"/>
      <w:marLeft w:val="0"/>
      <w:marRight w:val="0"/>
      <w:marTop w:val="0"/>
      <w:marBottom w:val="0"/>
      <w:divBdr>
        <w:top w:val="none" w:sz="0" w:space="0" w:color="auto"/>
        <w:left w:val="none" w:sz="0" w:space="0" w:color="auto"/>
        <w:bottom w:val="none" w:sz="0" w:space="0" w:color="auto"/>
        <w:right w:val="none" w:sz="0" w:space="0" w:color="auto"/>
      </w:divBdr>
    </w:div>
    <w:div w:id="1447702127">
      <w:bodyDiv w:val="1"/>
      <w:marLeft w:val="0"/>
      <w:marRight w:val="0"/>
      <w:marTop w:val="0"/>
      <w:marBottom w:val="0"/>
      <w:divBdr>
        <w:top w:val="none" w:sz="0" w:space="0" w:color="auto"/>
        <w:left w:val="none" w:sz="0" w:space="0" w:color="auto"/>
        <w:bottom w:val="none" w:sz="0" w:space="0" w:color="auto"/>
        <w:right w:val="none" w:sz="0" w:space="0" w:color="auto"/>
      </w:divBdr>
      <w:divsChild>
        <w:div w:id="1352226357">
          <w:marLeft w:val="0"/>
          <w:marRight w:val="0"/>
          <w:marTop w:val="0"/>
          <w:marBottom w:val="0"/>
          <w:divBdr>
            <w:top w:val="none" w:sz="0" w:space="0" w:color="auto"/>
            <w:left w:val="none" w:sz="0" w:space="0" w:color="auto"/>
            <w:bottom w:val="none" w:sz="0" w:space="0" w:color="auto"/>
            <w:right w:val="none" w:sz="0" w:space="0" w:color="auto"/>
          </w:divBdr>
        </w:div>
      </w:divsChild>
    </w:div>
    <w:div w:id="1517423878">
      <w:bodyDiv w:val="1"/>
      <w:marLeft w:val="0"/>
      <w:marRight w:val="0"/>
      <w:marTop w:val="0"/>
      <w:marBottom w:val="0"/>
      <w:divBdr>
        <w:top w:val="none" w:sz="0" w:space="0" w:color="auto"/>
        <w:left w:val="none" w:sz="0" w:space="0" w:color="auto"/>
        <w:bottom w:val="none" w:sz="0" w:space="0" w:color="auto"/>
        <w:right w:val="none" w:sz="0" w:space="0" w:color="auto"/>
      </w:divBdr>
    </w:div>
    <w:div w:id="1670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Gonzalez Mosquera</dc:creator>
  <cp:keywords/>
  <dc:description/>
  <cp:lastModifiedBy>Lorena Carmen Izurieta Zaldumbide</cp:lastModifiedBy>
  <cp:revision>3</cp:revision>
  <cp:lastPrinted>2017-09-26T17:18:00Z</cp:lastPrinted>
  <dcterms:created xsi:type="dcterms:W3CDTF">2017-09-26T17:10:00Z</dcterms:created>
  <dcterms:modified xsi:type="dcterms:W3CDTF">2017-09-26T17:18:00Z</dcterms:modified>
</cp:coreProperties>
</file>