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52" w:rsidRPr="008F42B8" w:rsidRDefault="00C77E52" w:rsidP="00C77E52">
      <w:pPr>
        <w:shd w:val="clear" w:color="auto" w:fill="F2F2F2" w:themeFill="background1" w:themeFillShade="F2"/>
        <w:spacing w:after="0" w:line="240" w:lineRule="auto"/>
        <w:ind w:right="-2"/>
        <w:jc w:val="center"/>
        <w:rPr>
          <w:b/>
          <w:bCs/>
          <w:sz w:val="28"/>
        </w:rPr>
      </w:pPr>
      <w:r w:rsidRPr="008F42B8">
        <w:rPr>
          <w:b/>
          <w:bCs/>
          <w:sz w:val="28"/>
        </w:rPr>
        <w:t>PERFIL DE PROYECTO</w:t>
      </w:r>
    </w:p>
    <w:p w:rsidR="00C77E52" w:rsidRPr="008F42B8" w:rsidRDefault="00C77E52" w:rsidP="00C77E52">
      <w:pPr>
        <w:spacing w:after="0" w:line="240" w:lineRule="auto"/>
        <w:ind w:right="-2"/>
        <w:jc w:val="center"/>
        <w:rPr>
          <w:b/>
          <w:bCs/>
        </w:rPr>
      </w:pPr>
    </w:p>
    <w:p w:rsidR="00C77E52" w:rsidRPr="00692367" w:rsidRDefault="00C77E52" w:rsidP="00C77E52">
      <w:pPr>
        <w:pStyle w:val="Prrafodelista"/>
        <w:numPr>
          <w:ilvl w:val="0"/>
          <w:numId w:val="4"/>
        </w:num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 xml:space="preserve">NOMBRE DEL PROYECTO </w:t>
      </w:r>
    </w:p>
    <w:p w:rsidR="00C77E52" w:rsidRPr="00692367" w:rsidRDefault="00C77E52" w:rsidP="00C77E52">
      <w:pPr>
        <w:spacing w:after="0" w:line="240" w:lineRule="auto"/>
        <w:ind w:left="720" w:right="-2"/>
        <w:jc w:val="both"/>
        <w:rPr>
          <w:rFonts w:ascii="Arial" w:hAnsi="Arial" w:cs="Arial"/>
          <w:b/>
          <w:sz w:val="24"/>
          <w:szCs w:val="24"/>
        </w:rPr>
      </w:pPr>
    </w:p>
    <w:p w:rsidR="00C77E52" w:rsidRPr="00692367" w:rsidRDefault="00653F5E" w:rsidP="00C77E52">
      <w:pPr>
        <w:pStyle w:val="Prrafodelista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92367">
        <w:rPr>
          <w:rFonts w:ascii="Arial" w:hAnsi="Arial" w:cs="Arial"/>
          <w:b/>
          <w:bCs/>
          <w:iCs/>
          <w:sz w:val="24"/>
          <w:szCs w:val="24"/>
        </w:rPr>
        <w:t>IMAGEN URBANA</w:t>
      </w:r>
    </w:p>
    <w:p w:rsidR="00C77E52" w:rsidRPr="00692367" w:rsidRDefault="00C77E52" w:rsidP="00C77E52">
      <w:pPr>
        <w:spacing w:after="0" w:line="240" w:lineRule="auto"/>
        <w:ind w:left="720" w:right="-2"/>
        <w:jc w:val="both"/>
        <w:rPr>
          <w:rFonts w:ascii="Arial" w:hAnsi="Arial" w:cs="Arial"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4"/>
        </w:num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>CATEGORIA DEL PR</w:t>
      </w:r>
      <w:bookmarkStart w:id="0" w:name="_GoBack"/>
      <w:bookmarkEnd w:id="0"/>
      <w:r w:rsidRPr="00692367">
        <w:rPr>
          <w:rFonts w:ascii="Arial" w:hAnsi="Arial" w:cs="Arial"/>
          <w:b/>
          <w:bCs/>
          <w:sz w:val="24"/>
          <w:szCs w:val="24"/>
        </w:rPr>
        <w:t>OYECTO</w:t>
      </w:r>
    </w:p>
    <w:p w:rsidR="00C77E52" w:rsidRPr="00692367" w:rsidRDefault="00C77E52" w:rsidP="00C77E52">
      <w:pPr>
        <w:spacing w:after="0"/>
        <w:ind w:left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C77E52" w:rsidRPr="00692367" w:rsidRDefault="00C77E52" w:rsidP="00C77E52">
      <w:pPr>
        <w:spacing w:after="0"/>
        <w:ind w:left="708"/>
        <w:jc w:val="both"/>
        <w:rPr>
          <w:rFonts w:ascii="Arial" w:hAnsi="Arial" w:cs="Arial"/>
          <w:bCs/>
          <w:iCs/>
          <w:sz w:val="24"/>
          <w:szCs w:val="24"/>
        </w:rPr>
      </w:pPr>
      <w:r w:rsidRPr="00692367">
        <w:rPr>
          <w:rFonts w:ascii="Arial" w:hAnsi="Arial" w:cs="Arial"/>
          <w:bCs/>
          <w:iCs/>
          <w:sz w:val="24"/>
          <w:szCs w:val="24"/>
        </w:rPr>
        <w:t xml:space="preserve">Este proyecto tiene como finalidad el bienestar social y el mejoramiento de la calidad de vida de la población, invirtiendo en obra civil e infraestructura, por lo cual corresponde a la categoría de inversión, subcategoría de obra pública. </w:t>
      </w:r>
    </w:p>
    <w:p w:rsidR="00C77E52" w:rsidRPr="00692367" w:rsidRDefault="00C77E52" w:rsidP="00C77E52">
      <w:pPr>
        <w:spacing w:after="0"/>
        <w:ind w:left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4"/>
        </w:num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>COBERTURA GEOGRÁFICA</w:t>
      </w:r>
    </w:p>
    <w:p w:rsidR="00C77E52" w:rsidRPr="00692367" w:rsidRDefault="00C77E52" w:rsidP="00C77E52">
      <w:pPr>
        <w:pStyle w:val="Prrafodelista"/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widowControl w:val="0"/>
        <w:tabs>
          <w:tab w:val="num" w:pos="3960"/>
        </w:tabs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Arial" w:hAnsi="Arial" w:cs="Arial"/>
          <w:sz w:val="24"/>
          <w:szCs w:val="24"/>
        </w:rPr>
      </w:pPr>
      <w:r w:rsidRPr="00692367">
        <w:rPr>
          <w:rFonts w:ascii="Arial" w:hAnsi="Arial" w:cs="Arial"/>
          <w:sz w:val="24"/>
          <w:szCs w:val="24"/>
        </w:rPr>
        <w:t>El proyecto se localiza a nivel distrital.</w:t>
      </w:r>
    </w:p>
    <w:p w:rsidR="00C77E52" w:rsidRPr="00692367" w:rsidRDefault="00C77E52" w:rsidP="00C77E52">
      <w:pPr>
        <w:pStyle w:val="Prrafodelista"/>
        <w:widowControl w:val="0"/>
        <w:tabs>
          <w:tab w:val="num" w:pos="3960"/>
        </w:tabs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Arial" w:hAnsi="Arial" w:cs="Arial"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4"/>
        </w:num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>ANALISIS DE LA SITUACION ACTUAL – DIAGNÓSTICO</w:t>
      </w:r>
    </w:p>
    <w:p w:rsidR="00C77E52" w:rsidRPr="00692367" w:rsidRDefault="00C77E52" w:rsidP="00C77E52">
      <w:pPr>
        <w:pStyle w:val="Prrafodelista"/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692367">
        <w:rPr>
          <w:rFonts w:ascii="Arial" w:hAnsi="Arial" w:cs="Arial"/>
          <w:bCs/>
          <w:sz w:val="24"/>
          <w:szCs w:val="24"/>
        </w:rPr>
        <w:t>El Distrito Metropolitano de Quito, como lugar de desarrollo y convivencia de la comunidad, debe proyectar una imagen urbana confortable y adecuada. Por esta razón, la EPMMOP, como institución encargada del mejoramiento integral del espacio público, transformación del espacio urbano, construye, rehabilita y mantiene el mobiliario urbano como piletas, plazas, plazoletas, monumentos, estaciones y paradas de transporte público, espacios deportivos, etc., que forman parte de la imagen urbana.</w:t>
      </w:r>
    </w:p>
    <w:p w:rsidR="00C77E52" w:rsidRPr="00692367" w:rsidRDefault="00C77E52" w:rsidP="00C77E52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4"/>
        </w:num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>ANTECEDENTES</w:t>
      </w:r>
    </w:p>
    <w:p w:rsidR="00C77E52" w:rsidRPr="00692367" w:rsidRDefault="00C77E52" w:rsidP="00C77E52">
      <w:pPr>
        <w:spacing w:after="0" w:line="240" w:lineRule="auto"/>
        <w:ind w:left="708" w:right="-2"/>
        <w:jc w:val="both"/>
        <w:rPr>
          <w:rFonts w:ascii="Arial" w:hAnsi="Arial" w:cs="Arial"/>
          <w:bCs/>
          <w:sz w:val="24"/>
          <w:szCs w:val="24"/>
        </w:rPr>
      </w:pPr>
    </w:p>
    <w:p w:rsidR="00C77E52" w:rsidRPr="00692367" w:rsidRDefault="00C77E52" w:rsidP="00C77E52">
      <w:pPr>
        <w:spacing w:after="0" w:line="240" w:lineRule="auto"/>
        <w:ind w:left="708" w:right="-2"/>
        <w:jc w:val="both"/>
        <w:rPr>
          <w:rFonts w:ascii="Arial" w:hAnsi="Arial" w:cs="Arial"/>
          <w:bCs/>
          <w:sz w:val="24"/>
          <w:szCs w:val="24"/>
        </w:rPr>
      </w:pPr>
      <w:r w:rsidRPr="00692367">
        <w:rPr>
          <w:rFonts w:ascii="Arial" w:hAnsi="Arial" w:cs="Arial"/>
          <w:bCs/>
          <w:sz w:val="24"/>
          <w:szCs w:val="24"/>
        </w:rPr>
        <w:t>En el marco de creación de la Empresa Pública Metropolitana de Movilidad y Obras Públicas, estipulado en la Ordenanza Metropolitana N° 309 artículo 2 literal A “diseñar, planificar, construir, mantener, operar y, en general, explotar la infraestructura de vías y espacio público”; lo cual viabiliza la construcción, mantenimiento y rehabilitación de la imagen urbana del DMQ.</w:t>
      </w:r>
    </w:p>
    <w:p w:rsidR="00C77E52" w:rsidRPr="00692367" w:rsidRDefault="00C77E52" w:rsidP="00C77E52">
      <w:pPr>
        <w:spacing w:after="0" w:line="240" w:lineRule="auto"/>
        <w:ind w:left="708" w:right="-2"/>
        <w:jc w:val="both"/>
        <w:rPr>
          <w:rFonts w:ascii="Arial" w:hAnsi="Arial" w:cs="Arial"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4"/>
        </w:num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>JUSTIFICACIÓN</w:t>
      </w:r>
    </w:p>
    <w:p w:rsidR="00C77E52" w:rsidRPr="00692367" w:rsidRDefault="00C77E52" w:rsidP="00C77E52">
      <w:pPr>
        <w:pStyle w:val="Prrafodelista"/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C77E52" w:rsidRDefault="00C77E52" w:rsidP="00C77E52">
      <w:pPr>
        <w:spacing w:after="0" w:line="240" w:lineRule="auto"/>
        <w:ind w:left="708" w:right="-2"/>
        <w:jc w:val="both"/>
        <w:rPr>
          <w:rFonts w:ascii="Arial" w:hAnsi="Arial" w:cs="Arial"/>
          <w:bCs/>
          <w:sz w:val="24"/>
          <w:szCs w:val="24"/>
        </w:rPr>
      </w:pPr>
      <w:r w:rsidRPr="00692367">
        <w:rPr>
          <w:rFonts w:ascii="Arial" w:hAnsi="Arial" w:cs="Arial"/>
          <w:bCs/>
          <w:sz w:val="24"/>
          <w:szCs w:val="24"/>
        </w:rPr>
        <w:t>Este proyecto se realiza con el objetivo de disponer una imagen urbana adecuada, mantenida y agradable para sus habitantes y visitantes, lo cual evidencia la necesidad de implementar, rehabilitar y mantener los equipamientos y mobiliario urbano, logrando un lugar de convivencia armónico y de calidad.</w:t>
      </w:r>
    </w:p>
    <w:p w:rsidR="00692367" w:rsidRDefault="00692367" w:rsidP="00C77E52">
      <w:pPr>
        <w:spacing w:after="0" w:line="240" w:lineRule="auto"/>
        <w:ind w:left="708" w:right="-2"/>
        <w:jc w:val="both"/>
        <w:rPr>
          <w:rFonts w:ascii="Arial" w:hAnsi="Arial" w:cs="Arial"/>
          <w:bCs/>
          <w:sz w:val="24"/>
          <w:szCs w:val="24"/>
        </w:rPr>
      </w:pPr>
    </w:p>
    <w:p w:rsidR="00692367" w:rsidRDefault="00692367" w:rsidP="00C77E52">
      <w:pPr>
        <w:spacing w:after="0" w:line="240" w:lineRule="auto"/>
        <w:ind w:left="708" w:right="-2"/>
        <w:jc w:val="both"/>
        <w:rPr>
          <w:rFonts w:ascii="Arial" w:hAnsi="Arial" w:cs="Arial"/>
          <w:bCs/>
          <w:sz w:val="24"/>
          <w:szCs w:val="24"/>
        </w:rPr>
      </w:pPr>
    </w:p>
    <w:p w:rsidR="00692367" w:rsidRPr="00692367" w:rsidRDefault="00692367" w:rsidP="00C77E52">
      <w:pPr>
        <w:spacing w:after="0" w:line="240" w:lineRule="auto"/>
        <w:ind w:left="708" w:right="-2"/>
        <w:jc w:val="both"/>
        <w:rPr>
          <w:rFonts w:ascii="Arial" w:hAnsi="Arial" w:cs="Arial"/>
          <w:bCs/>
          <w:sz w:val="24"/>
          <w:szCs w:val="24"/>
        </w:rPr>
      </w:pPr>
    </w:p>
    <w:p w:rsidR="00C77E52" w:rsidRPr="00692367" w:rsidRDefault="00C77E52" w:rsidP="00C77E52">
      <w:pPr>
        <w:spacing w:after="0" w:line="240" w:lineRule="auto"/>
        <w:ind w:left="708" w:right="-2"/>
        <w:jc w:val="both"/>
        <w:rPr>
          <w:rFonts w:ascii="Arial" w:hAnsi="Arial" w:cs="Arial"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4"/>
        </w:num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>ALINEACION ESTRATEGICA</w:t>
      </w:r>
    </w:p>
    <w:p w:rsidR="00C77E52" w:rsidRPr="00692367" w:rsidRDefault="00C77E52" w:rsidP="00C77E52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decuadrcula4-nfasis11"/>
        <w:tblW w:w="7330" w:type="dxa"/>
        <w:jc w:val="center"/>
        <w:tblLook w:val="04A0" w:firstRow="1" w:lastRow="0" w:firstColumn="1" w:lastColumn="0" w:noHBand="0" w:noVBand="1"/>
      </w:tblPr>
      <w:tblGrid>
        <w:gridCol w:w="2677"/>
        <w:gridCol w:w="4653"/>
      </w:tblGrid>
      <w:tr w:rsidR="00E42DB3" w:rsidRPr="004A137A" w:rsidTr="00E42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E42DB3" w:rsidRPr="004A137A" w:rsidRDefault="00E42DB3" w:rsidP="00663420">
            <w:pPr>
              <w:pStyle w:val="Prrafodelista"/>
              <w:ind w:left="0" w:right="-2"/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4A137A">
              <w:rPr>
                <w:rFonts w:ascii="Arial" w:hAnsi="Arial" w:cs="Arial"/>
                <w:szCs w:val="24"/>
              </w:rPr>
              <w:lastRenderedPageBreak/>
              <w:t>EJE ESTRATEGICO</w:t>
            </w:r>
          </w:p>
        </w:tc>
        <w:tc>
          <w:tcPr>
            <w:tcW w:w="4653" w:type="dxa"/>
          </w:tcPr>
          <w:p w:rsidR="00E42DB3" w:rsidRPr="004A137A" w:rsidRDefault="00E42DB3" w:rsidP="00663420">
            <w:pPr>
              <w:pStyle w:val="Prrafodelista"/>
              <w:ind w:left="0"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</w:rPr>
            </w:pPr>
            <w:r w:rsidRPr="004A137A">
              <w:rPr>
                <w:rFonts w:ascii="Arial" w:hAnsi="Arial" w:cs="Arial"/>
                <w:b w:val="0"/>
                <w:bCs w:val="0"/>
                <w:szCs w:val="24"/>
              </w:rPr>
              <w:t>QUITO CIUDAD INTELIGENTE</w:t>
            </w:r>
          </w:p>
        </w:tc>
      </w:tr>
      <w:tr w:rsidR="00E42DB3" w:rsidRPr="004A137A" w:rsidTr="00E4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E42DB3" w:rsidRPr="004A137A" w:rsidRDefault="00E42DB3" w:rsidP="00663420">
            <w:pPr>
              <w:pStyle w:val="Prrafodelista"/>
              <w:ind w:left="0" w:right="-2"/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4A137A">
              <w:rPr>
                <w:rFonts w:ascii="Arial" w:hAnsi="Arial" w:cs="Arial"/>
                <w:szCs w:val="24"/>
              </w:rPr>
              <w:t>POLITICA</w:t>
            </w:r>
          </w:p>
        </w:tc>
        <w:tc>
          <w:tcPr>
            <w:tcW w:w="4653" w:type="dxa"/>
          </w:tcPr>
          <w:p w:rsidR="00E42DB3" w:rsidRPr="004A137A" w:rsidRDefault="00E42DB3" w:rsidP="00663420">
            <w:pPr>
              <w:pStyle w:val="Prrafodelista"/>
              <w:ind w:left="0"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</w:rPr>
            </w:pPr>
            <w:r w:rsidRPr="004A137A">
              <w:rPr>
                <w:rFonts w:ascii="Arial" w:hAnsi="Arial" w:cs="Arial"/>
                <w:b/>
                <w:bCs/>
                <w:szCs w:val="24"/>
              </w:rPr>
              <w:t xml:space="preserve">5. ESCALA LOCAL </w:t>
            </w:r>
            <w:r w:rsidRPr="004A137A">
              <w:rPr>
                <w:rFonts w:ascii="Arial" w:hAnsi="Arial" w:cs="Arial"/>
                <w:bCs/>
                <w:szCs w:val="24"/>
              </w:rPr>
              <w:t>Incremento de la calidad de vida de los ciudadanos del DMQ a través de la mejora de calidad ambiental del paisaje urbano, de la vivienda deficitaria y la implementación de medidas que regeneren la construcción edificatoria y del espacio público.</w:t>
            </w:r>
          </w:p>
        </w:tc>
      </w:tr>
      <w:tr w:rsidR="00E42DB3" w:rsidRPr="004A137A" w:rsidTr="00E42D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E42DB3" w:rsidRPr="004A137A" w:rsidRDefault="00E42DB3" w:rsidP="00663420">
            <w:pPr>
              <w:pStyle w:val="Prrafodelista"/>
              <w:ind w:left="0" w:right="-2"/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4A137A">
              <w:rPr>
                <w:rFonts w:ascii="Arial" w:hAnsi="Arial" w:cs="Arial"/>
                <w:szCs w:val="24"/>
              </w:rPr>
              <w:t>OBJETIVO ESTRATEGICO</w:t>
            </w:r>
          </w:p>
        </w:tc>
        <w:tc>
          <w:tcPr>
            <w:tcW w:w="4653" w:type="dxa"/>
          </w:tcPr>
          <w:p w:rsidR="00E42DB3" w:rsidRPr="004A137A" w:rsidRDefault="00E42DB3" w:rsidP="00663420">
            <w:pPr>
              <w:pStyle w:val="Prrafodelista"/>
              <w:ind w:left="0"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4"/>
              </w:rPr>
            </w:pPr>
            <w:r w:rsidRPr="004A137A">
              <w:rPr>
                <w:rFonts w:ascii="Arial" w:hAnsi="Arial" w:cs="Arial"/>
                <w:b/>
                <w:bCs/>
                <w:szCs w:val="24"/>
              </w:rPr>
              <w:t>5.B</w:t>
            </w:r>
            <w:r w:rsidRPr="004A137A">
              <w:rPr>
                <w:rFonts w:ascii="Arial" w:hAnsi="Arial" w:cs="Arial"/>
                <w:bCs/>
                <w:szCs w:val="24"/>
              </w:rPr>
              <w:t xml:space="preserve"> Mejorar la calidad del espacio público del DMQ.</w:t>
            </w:r>
          </w:p>
        </w:tc>
      </w:tr>
      <w:tr w:rsidR="00E42DB3" w:rsidRPr="004A137A" w:rsidTr="00E4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E42DB3" w:rsidRPr="004A137A" w:rsidRDefault="00E42DB3" w:rsidP="00663420">
            <w:pPr>
              <w:pStyle w:val="Prrafodelista"/>
              <w:ind w:left="0" w:right="-2"/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4A137A">
              <w:rPr>
                <w:rFonts w:ascii="Arial" w:hAnsi="Arial" w:cs="Arial"/>
                <w:szCs w:val="24"/>
              </w:rPr>
              <w:t>INDICADOR ESTRATEGICO</w:t>
            </w:r>
          </w:p>
        </w:tc>
        <w:tc>
          <w:tcPr>
            <w:tcW w:w="4653" w:type="dxa"/>
          </w:tcPr>
          <w:p w:rsidR="00E42DB3" w:rsidRPr="004A137A" w:rsidRDefault="00E42DB3" w:rsidP="00663420">
            <w:pPr>
              <w:pStyle w:val="Prrafodelista"/>
              <w:ind w:left="0"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4"/>
              </w:rPr>
            </w:pPr>
            <w:r w:rsidRPr="004A137A">
              <w:rPr>
                <w:rFonts w:ascii="Arial" w:hAnsi="Arial" w:cs="Arial"/>
                <w:bCs/>
                <w:szCs w:val="24"/>
              </w:rPr>
              <w:t>Nivel de calidad – alto medio y bajo - del paisaje urbano en las grandes arterias de comunicación y en los grandes ejes visuales del DMQ</w:t>
            </w:r>
          </w:p>
        </w:tc>
      </w:tr>
      <w:tr w:rsidR="00E42DB3" w:rsidRPr="004A137A" w:rsidTr="00E42D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E42DB3" w:rsidRPr="004A137A" w:rsidRDefault="00E42DB3" w:rsidP="00663420">
            <w:pPr>
              <w:pStyle w:val="Prrafodelista"/>
              <w:ind w:left="0" w:right="-2"/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4A137A">
              <w:rPr>
                <w:rFonts w:ascii="Arial" w:hAnsi="Arial" w:cs="Arial"/>
                <w:szCs w:val="24"/>
              </w:rPr>
              <w:t>META ESTRATEGICA</w:t>
            </w:r>
          </w:p>
        </w:tc>
        <w:tc>
          <w:tcPr>
            <w:tcW w:w="4653" w:type="dxa"/>
          </w:tcPr>
          <w:p w:rsidR="00E42DB3" w:rsidRPr="004A137A" w:rsidRDefault="00E42DB3" w:rsidP="00663420">
            <w:pPr>
              <w:pStyle w:val="Prrafodelista"/>
              <w:ind w:left="0"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4"/>
              </w:rPr>
            </w:pPr>
            <w:r w:rsidRPr="004A137A">
              <w:rPr>
                <w:rFonts w:ascii="Arial" w:hAnsi="Arial" w:cs="Arial"/>
                <w:bCs/>
                <w:szCs w:val="24"/>
              </w:rPr>
              <w:t>2022: Se ha rehabilitado el paisaje urbano del 10 % de las grandes arterias de comunicación y los grandes ejes visuales del DMQ</w:t>
            </w:r>
          </w:p>
        </w:tc>
      </w:tr>
      <w:tr w:rsidR="00E42DB3" w:rsidRPr="004A137A" w:rsidTr="00E4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E42DB3" w:rsidRPr="004A137A" w:rsidRDefault="00E42DB3" w:rsidP="00663420">
            <w:pPr>
              <w:pStyle w:val="Prrafodelista"/>
              <w:ind w:left="0" w:right="-2"/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4A137A">
              <w:rPr>
                <w:rFonts w:ascii="Arial" w:hAnsi="Arial" w:cs="Arial"/>
                <w:szCs w:val="24"/>
              </w:rPr>
              <w:t>PROGRAMA</w:t>
            </w:r>
          </w:p>
        </w:tc>
        <w:tc>
          <w:tcPr>
            <w:tcW w:w="4653" w:type="dxa"/>
          </w:tcPr>
          <w:p w:rsidR="00E42DB3" w:rsidRPr="004A137A" w:rsidRDefault="00E42DB3" w:rsidP="00663420">
            <w:pPr>
              <w:pStyle w:val="Prrafodelista"/>
              <w:ind w:left="0"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4"/>
              </w:rPr>
            </w:pPr>
            <w:r w:rsidRPr="004A137A">
              <w:rPr>
                <w:rFonts w:ascii="Arial" w:hAnsi="Arial" w:cs="Arial"/>
                <w:bCs/>
                <w:szCs w:val="24"/>
              </w:rPr>
              <w:t>Mejoramiento Integral del espacio público.</w:t>
            </w:r>
          </w:p>
        </w:tc>
      </w:tr>
    </w:tbl>
    <w:p w:rsidR="00C77E52" w:rsidRPr="00692367" w:rsidRDefault="00C77E52" w:rsidP="00C77E52">
      <w:pPr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4"/>
        </w:num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 xml:space="preserve">BREVE RESUMEN – DESCRIPCIÓN DEL PROYECTO </w:t>
      </w:r>
    </w:p>
    <w:p w:rsidR="00C77E52" w:rsidRPr="00692367" w:rsidRDefault="00C77E52" w:rsidP="00C77E52">
      <w:pPr>
        <w:pStyle w:val="Prrafodelista"/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:rsidR="00C77E52" w:rsidRPr="00692367" w:rsidRDefault="00C77E52" w:rsidP="00C77E52">
      <w:pPr>
        <w:pStyle w:val="Prrafodelista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692367">
        <w:rPr>
          <w:rFonts w:ascii="Arial" w:hAnsi="Arial" w:cs="Arial"/>
          <w:bCs/>
          <w:iCs/>
          <w:sz w:val="24"/>
          <w:szCs w:val="24"/>
        </w:rPr>
        <w:t xml:space="preserve">El proyecto “Imagen Urbana” apunta a mejorar la imagen que proyecta la ciudad, al mantener y rehabilitar o implementar el mobiliario urbano para elevar los estándares de calidad de vida de la población. </w:t>
      </w:r>
    </w:p>
    <w:p w:rsidR="00C77E52" w:rsidRPr="00692367" w:rsidRDefault="00C77E52" w:rsidP="00C77E52">
      <w:pPr>
        <w:pStyle w:val="Prrafodelista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4"/>
        </w:num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>OBJETIVOS DEL PROYECTO</w:t>
      </w:r>
    </w:p>
    <w:p w:rsidR="00C77E52" w:rsidRPr="00692367" w:rsidRDefault="00C77E52" w:rsidP="00C77E52">
      <w:pPr>
        <w:pStyle w:val="Prrafodelista"/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5"/>
        </w:num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>Objetivo General:</w:t>
      </w:r>
    </w:p>
    <w:p w:rsidR="00C77E52" w:rsidRPr="00692367" w:rsidRDefault="00C77E52" w:rsidP="00C77E52">
      <w:pPr>
        <w:pStyle w:val="Prrafodelista"/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692367">
        <w:rPr>
          <w:rFonts w:ascii="Arial" w:hAnsi="Arial" w:cs="Arial"/>
          <w:bCs/>
          <w:sz w:val="24"/>
          <w:szCs w:val="24"/>
        </w:rPr>
        <w:t>Mejorar la imagen urbana del DMQ para alcanzar un nivel de bienestar social adecuado y por ende elevar la calidad de vida de la población.</w:t>
      </w:r>
    </w:p>
    <w:p w:rsidR="00C77E52" w:rsidRPr="00692367" w:rsidRDefault="00C77E52" w:rsidP="00C77E52">
      <w:pPr>
        <w:pStyle w:val="Prrafodelista"/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5"/>
        </w:num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>Objetivos Específicos:</w:t>
      </w:r>
    </w:p>
    <w:p w:rsidR="00C77E52" w:rsidRPr="00692367" w:rsidRDefault="00C77E52" w:rsidP="00C77E52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692367">
        <w:rPr>
          <w:rFonts w:ascii="Arial" w:hAnsi="Arial" w:cs="Arial"/>
          <w:bCs/>
          <w:sz w:val="24"/>
          <w:szCs w:val="24"/>
        </w:rPr>
        <w:t xml:space="preserve">Rehabilitar y mantener el mobiliario urbano (plazas, plazoletas, bulevares) y demás espacios públicos que se encuentran deteriorados y que generan incomodidad en los habitantes, para contribuir con el embellecimiento de la ciudad. </w:t>
      </w:r>
    </w:p>
    <w:p w:rsidR="00C77E52" w:rsidRPr="00692367" w:rsidRDefault="00C77E52" w:rsidP="00C77E52">
      <w:pPr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692367">
        <w:rPr>
          <w:rFonts w:ascii="Arial" w:hAnsi="Arial" w:cs="Arial"/>
          <w:bCs/>
          <w:sz w:val="24"/>
          <w:szCs w:val="24"/>
        </w:rPr>
        <w:t xml:space="preserve">Implementar equipamiento deportivo y recreativo de calidad en el DMQ, para mejorar las condiciones de salud y de esparcimiento de la población. </w:t>
      </w:r>
    </w:p>
    <w:p w:rsidR="00C77E52" w:rsidRPr="00692367" w:rsidRDefault="00C77E52" w:rsidP="00C77E52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692367">
        <w:rPr>
          <w:rFonts w:ascii="Arial" w:hAnsi="Arial" w:cs="Arial"/>
          <w:bCs/>
          <w:sz w:val="24"/>
          <w:szCs w:val="24"/>
        </w:rPr>
        <w:t>Construir zonas de esparcimiento social, seguros y de alta calidad que contribuyan con el paisaje natural y a su vez fomente una convivencia responsable.</w:t>
      </w:r>
    </w:p>
    <w:p w:rsidR="00E42DB3" w:rsidRPr="00692367" w:rsidRDefault="00E42DB3" w:rsidP="002913FA">
      <w:pPr>
        <w:pStyle w:val="Prrafodelista"/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4"/>
        </w:numPr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>PRESUPUESTO</w:t>
      </w:r>
    </w:p>
    <w:p w:rsidR="009F2C12" w:rsidRPr="00692367" w:rsidRDefault="00C77E52" w:rsidP="00C77E52">
      <w:pPr>
        <w:pStyle w:val="Prrafodelista"/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692367">
        <w:rPr>
          <w:rFonts w:ascii="Arial" w:hAnsi="Arial" w:cs="Arial"/>
          <w:bCs/>
          <w:sz w:val="24"/>
          <w:szCs w:val="24"/>
        </w:rPr>
        <w:lastRenderedPageBreak/>
        <w:t>El presupuesto del proyecto es de $18</w:t>
      </w:r>
      <w:r w:rsidR="002913FA" w:rsidRPr="00692367">
        <w:rPr>
          <w:rFonts w:ascii="Arial" w:hAnsi="Arial" w:cs="Arial"/>
          <w:bCs/>
          <w:sz w:val="24"/>
          <w:szCs w:val="24"/>
        </w:rPr>
        <w:t>´583.625,39</w:t>
      </w:r>
    </w:p>
    <w:p w:rsidR="00C77E52" w:rsidRPr="00692367" w:rsidRDefault="00C77E52" w:rsidP="00C77E52">
      <w:pPr>
        <w:pStyle w:val="Prrafodelista"/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</w:p>
    <w:p w:rsidR="00C77E52" w:rsidRPr="00692367" w:rsidRDefault="00C77E52" w:rsidP="00C77E52">
      <w:pPr>
        <w:pStyle w:val="Prrafodelista"/>
        <w:numPr>
          <w:ilvl w:val="0"/>
          <w:numId w:val="4"/>
        </w:numPr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692367">
        <w:rPr>
          <w:rFonts w:ascii="Arial" w:hAnsi="Arial" w:cs="Arial"/>
          <w:b/>
          <w:bCs/>
          <w:sz w:val="24"/>
          <w:szCs w:val="24"/>
        </w:rPr>
        <w:t>PRODUCTOS</w:t>
      </w:r>
    </w:p>
    <w:p w:rsidR="00C77E52" w:rsidRPr="00692367" w:rsidRDefault="00C77E52" w:rsidP="00C77E52">
      <w:pPr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decuadrcula4-nfasis11"/>
        <w:tblW w:w="5000" w:type="pct"/>
        <w:tblLook w:val="04A0" w:firstRow="1" w:lastRow="0" w:firstColumn="1" w:lastColumn="0" w:noHBand="0" w:noVBand="1"/>
      </w:tblPr>
      <w:tblGrid>
        <w:gridCol w:w="2280"/>
        <w:gridCol w:w="1651"/>
        <w:gridCol w:w="1998"/>
        <w:gridCol w:w="1456"/>
        <w:gridCol w:w="1109"/>
      </w:tblGrid>
      <w:tr w:rsidR="00E42DB3" w:rsidRPr="004A137A" w:rsidTr="00E42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PROGRAMA</w:t>
            </w:r>
          </w:p>
        </w:tc>
        <w:tc>
          <w:tcPr>
            <w:tcW w:w="98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PROYECTO</w:t>
            </w:r>
          </w:p>
        </w:tc>
        <w:tc>
          <w:tcPr>
            <w:tcW w:w="1189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PRODUCTO</w:t>
            </w:r>
          </w:p>
        </w:tc>
        <w:tc>
          <w:tcPr>
            <w:tcW w:w="80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Cs w:val="0"/>
                <w:color w:val="000000"/>
                <w:lang w:val="es-MX" w:eastAsia="es-MX"/>
              </w:rPr>
              <w:t>PRESUPUESTO</w:t>
            </w:r>
          </w:p>
        </w:tc>
        <w:tc>
          <w:tcPr>
            <w:tcW w:w="665" w:type="pct"/>
            <w:vAlign w:val="center"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 w:val="0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Cs w:val="0"/>
                <w:color w:val="000000"/>
                <w:lang w:val="es-MX" w:eastAsia="es-MX"/>
              </w:rPr>
              <w:t>FICHA</w:t>
            </w:r>
          </w:p>
        </w:tc>
      </w:tr>
      <w:tr w:rsidR="00E42DB3" w:rsidRPr="004A137A" w:rsidTr="00E4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  <w:t>MEJORAMIENTO INTEGRAL DEL ESPACIO PÚBLICO</w:t>
            </w:r>
          </w:p>
        </w:tc>
        <w:tc>
          <w:tcPr>
            <w:tcW w:w="98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IMAGEN URBANA</w:t>
            </w:r>
          </w:p>
        </w:tc>
        <w:tc>
          <w:tcPr>
            <w:tcW w:w="1189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  <w:t>CONSTRUCCIÓN DE CANCHA DE CÉSPED SINTÉTICO Y REHABILITACIÓN DEL PARQUE EN SIERRA HERMOSA</w:t>
            </w:r>
          </w:p>
        </w:tc>
        <w:tc>
          <w:tcPr>
            <w:tcW w:w="80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257,600.00</w:t>
            </w:r>
          </w:p>
        </w:tc>
        <w:tc>
          <w:tcPr>
            <w:tcW w:w="665" w:type="pct"/>
            <w:vAlign w:val="center"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16</w:t>
            </w:r>
          </w:p>
        </w:tc>
      </w:tr>
      <w:tr w:rsidR="00E42DB3" w:rsidRPr="004A137A" w:rsidTr="00E42D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  <w:t>MEJORAMIENTO INTEGRAL DEL ESPACIO PÚBLICO</w:t>
            </w:r>
          </w:p>
        </w:tc>
        <w:tc>
          <w:tcPr>
            <w:tcW w:w="98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IMAGEN URBANA</w:t>
            </w:r>
          </w:p>
        </w:tc>
        <w:tc>
          <w:tcPr>
            <w:tcW w:w="1189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  <w:t>CONSTRUCCIÓN DE LA CANCHA SINTÉTICA COLINAS DEL NORTE</w:t>
            </w:r>
          </w:p>
        </w:tc>
        <w:tc>
          <w:tcPr>
            <w:tcW w:w="80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840,000.00</w:t>
            </w:r>
          </w:p>
        </w:tc>
        <w:tc>
          <w:tcPr>
            <w:tcW w:w="665" w:type="pct"/>
            <w:vAlign w:val="center"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9</w:t>
            </w:r>
          </w:p>
        </w:tc>
      </w:tr>
      <w:tr w:rsidR="00E42DB3" w:rsidRPr="004A137A" w:rsidTr="00E4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  <w:t>MEJORAMIENTO INTEGRAL DEL ESPACIO PÚBLICO</w:t>
            </w:r>
          </w:p>
        </w:tc>
        <w:tc>
          <w:tcPr>
            <w:tcW w:w="98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IMAGEN URBANA</w:t>
            </w:r>
          </w:p>
        </w:tc>
        <w:tc>
          <w:tcPr>
            <w:tcW w:w="1189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  <w:t>CONSTRUCCIÓN DE OBRAS CIVILES PARA LA CONSOLIDANCIÓN DEL PARQUE CAROLLO</w:t>
            </w:r>
          </w:p>
        </w:tc>
        <w:tc>
          <w:tcPr>
            <w:tcW w:w="80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6,831,160.32</w:t>
            </w:r>
          </w:p>
        </w:tc>
        <w:tc>
          <w:tcPr>
            <w:tcW w:w="665" w:type="pct"/>
            <w:vAlign w:val="center"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4</w:t>
            </w:r>
          </w:p>
        </w:tc>
      </w:tr>
      <w:tr w:rsidR="00E42DB3" w:rsidRPr="004A137A" w:rsidTr="00E42D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  <w:t>MEJORAMIENTO INTEGRAL DEL ESPACIO PÚBLICO</w:t>
            </w:r>
          </w:p>
        </w:tc>
        <w:tc>
          <w:tcPr>
            <w:tcW w:w="98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IMAGEN URBANA</w:t>
            </w:r>
          </w:p>
        </w:tc>
        <w:tc>
          <w:tcPr>
            <w:tcW w:w="1189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  <w:t>CONSTRUCCIÓN DE OBRAS CIVILES PROYECTO DE ESTACIONAMIENTO Y PLAZA PARA EL CENTRO DE CONVENCIONES BICENTENARIO</w:t>
            </w:r>
          </w:p>
        </w:tc>
        <w:tc>
          <w:tcPr>
            <w:tcW w:w="80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2,798,064.74</w:t>
            </w:r>
          </w:p>
        </w:tc>
        <w:tc>
          <w:tcPr>
            <w:tcW w:w="665" w:type="pct"/>
            <w:vAlign w:val="center"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3</w:t>
            </w:r>
          </w:p>
        </w:tc>
      </w:tr>
      <w:tr w:rsidR="00E42DB3" w:rsidRPr="004A137A" w:rsidTr="00E4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  <w:t>MEJORAMIENTO INTEGRAL DEL ESPACIO PÚBLICO</w:t>
            </w:r>
          </w:p>
        </w:tc>
        <w:tc>
          <w:tcPr>
            <w:tcW w:w="98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IMAGEN URBANA</w:t>
            </w:r>
          </w:p>
        </w:tc>
        <w:tc>
          <w:tcPr>
            <w:tcW w:w="1189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  <w:t>CONSTRUCCIÓN PROYECTO BULEVAR MICHELENA Y PLAZA ATAHUALPA</w:t>
            </w:r>
          </w:p>
        </w:tc>
        <w:tc>
          <w:tcPr>
            <w:tcW w:w="80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3,886,495.37</w:t>
            </w:r>
          </w:p>
        </w:tc>
        <w:tc>
          <w:tcPr>
            <w:tcW w:w="665" w:type="pct"/>
            <w:vAlign w:val="center"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5</w:t>
            </w:r>
          </w:p>
        </w:tc>
      </w:tr>
      <w:tr w:rsidR="00E42DB3" w:rsidRPr="004A137A" w:rsidTr="00E42D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  <w:t>MEJORAMIENTO INTEGRAL DEL ESPACIO PÚBLICO</w:t>
            </w:r>
          </w:p>
        </w:tc>
        <w:tc>
          <w:tcPr>
            <w:tcW w:w="98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IMAGEN URBANA</w:t>
            </w:r>
          </w:p>
        </w:tc>
        <w:tc>
          <w:tcPr>
            <w:tcW w:w="1189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  <w:t>IMPLEMENTACIÓN DE 10 ZONAS CANINAS</w:t>
            </w:r>
          </w:p>
        </w:tc>
        <w:tc>
          <w:tcPr>
            <w:tcW w:w="80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56,000.00</w:t>
            </w:r>
          </w:p>
        </w:tc>
        <w:tc>
          <w:tcPr>
            <w:tcW w:w="665" w:type="pct"/>
            <w:vAlign w:val="center"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18</w:t>
            </w:r>
          </w:p>
        </w:tc>
      </w:tr>
      <w:tr w:rsidR="00E42DB3" w:rsidRPr="004A137A" w:rsidTr="00E4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  <w:t>MEJORAMIENTO INTEGRAL DEL ESPACIO PÚBLICO</w:t>
            </w:r>
          </w:p>
        </w:tc>
        <w:tc>
          <w:tcPr>
            <w:tcW w:w="98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IMAGEN URBANA</w:t>
            </w:r>
          </w:p>
        </w:tc>
        <w:tc>
          <w:tcPr>
            <w:tcW w:w="1189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  <w:t>OBRAS DE INTERVENCIÓN EN ESPACIO PÚBLICO PARROQUIA PIFO Y PARROQUIA LA ARGELIA</w:t>
            </w:r>
          </w:p>
        </w:tc>
        <w:tc>
          <w:tcPr>
            <w:tcW w:w="80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1,293,504.95</w:t>
            </w:r>
          </w:p>
        </w:tc>
        <w:tc>
          <w:tcPr>
            <w:tcW w:w="665" w:type="pct"/>
            <w:vAlign w:val="center"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11</w:t>
            </w:r>
          </w:p>
        </w:tc>
      </w:tr>
      <w:tr w:rsidR="00E42DB3" w:rsidRPr="004A137A" w:rsidTr="00E42D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 w:val="0"/>
                <w:color w:val="000000"/>
                <w:lang w:val="es-MX" w:eastAsia="es-MX"/>
              </w:rPr>
              <w:t>MEJORAMIENTO INTEGRAL DEL ESPACIO PÚBLICO</w:t>
            </w:r>
          </w:p>
        </w:tc>
        <w:tc>
          <w:tcPr>
            <w:tcW w:w="98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IMAGEN URBANA</w:t>
            </w:r>
          </w:p>
        </w:tc>
        <w:tc>
          <w:tcPr>
            <w:tcW w:w="1189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  <w:t>PROYECTO MEJORAMIENTO DE IMAGEN URBANA EN PARQUES (JUEGOS INFANTILES)</w:t>
            </w:r>
          </w:p>
        </w:tc>
        <w:tc>
          <w:tcPr>
            <w:tcW w:w="805" w:type="pct"/>
            <w:vAlign w:val="center"/>
            <w:hideMark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2,620,800.00</w:t>
            </w:r>
          </w:p>
        </w:tc>
        <w:tc>
          <w:tcPr>
            <w:tcW w:w="665" w:type="pct"/>
            <w:vAlign w:val="center"/>
          </w:tcPr>
          <w:p w:rsidR="00E42DB3" w:rsidRPr="004A137A" w:rsidRDefault="00E42DB3" w:rsidP="00E42D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A137A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17</w:t>
            </w:r>
          </w:p>
        </w:tc>
      </w:tr>
    </w:tbl>
    <w:p w:rsidR="00C77E52" w:rsidRPr="00692367" w:rsidRDefault="00C77E52" w:rsidP="00C77E52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4426B1" w:rsidRPr="00692367" w:rsidRDefault="004426B1" w:rsidP="00C77E52">
      <w:pPr>
        <w:rPr>
          <w:rFonts w:ascii="Arial" w:hAnsi="Arial" w:cs="Arial"/>
          <w:sz w:val="24"/>
          <w:szCs w:val="24"/>
        </w:rPr>
      </w:pPr>
    </w:p>
    <w:sectPr w:rsidR="004426B1" w:rsidRPr="00692367" w:rsidSect="0054392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7EA7"/>
    <w:multiLevelType w:val="hybridMultilevel"/>
    <w:tmpl w:val="FFE0D958"/>
    <w:lvl w:ilvl="0" w:tplc="15E2EF9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C2EF8"/>
    <w:multiLevelType w:val="hybridMultilevel"/>
    <w:tmpl w:val="A9E442F4"/>
    <w:lvl w:ilvl="0" w:tplc="1E203D30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E337D"/>
    <w:multiLevelType w:val="hybridMultilevel"/>
    <w:tmpl w:val="0C184334"/>
    <w:lvl w:ilvl="0" w:tplc="B76677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B71"/>
    <w:multiLevelType w:val="hybridMultilevel"/>
    <w:tmpl w:val="D0141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8A01EF"/>
    <w:multiLevelType w:val="hybridMultilevel"/>
    <w:tmpl w:val="BE7E7AA0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52"/>
    <w:rsid w:val="002913FA"/>
    <w:rsid w:val="004426B1"/>
    <w:rsid w:val="004A137A"/>
    <w:rsid w:val="0054392A"/>
    <w:rsid w:val="00653F5E"/>
    <w:rsid w:val="00692367"/>
    <w:rsid w:val="00982705"/>
    <w:rsid w:val="009F2C12"/>
    <w:rsid w:val="00BF2B35"/>
    <w:rsid w:val="00C77E52"/>
    <w:rsid w:val="00E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D3FC7-D7E6-4F6D-9B4F-E41949C6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52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SUBCAPITULO,Párrafo de lista1"/>
    <w:basedOn w:val="Normal"/>
    <w:link w:val="PrrafodelistaCar"/>
    <w:uiPriority w:val="34"/>
    <w:qFormat/>
    <w:rsid w:val="00C77E52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C77E5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rrafodelistaCar">
    <w:name w:val="Párrafo de lista Car"/>
    <w:aliases w:val="Párrafo de lista SUBCAPITULO Car,Párrafo de lista1 Car"/>
    <w:basedOn w:val="Fuentedeprrafopredeter"/>
    <w:link w:val="Prrafodelista"/>
    <w:uiPriority w:val="34"/>
    <w:rsid w:val="00C77E52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92A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. Seaman Larco</dc:creator>
  <cp:keywords/>
  <dc:description/>
  <cp:lastModifiedBy>Lorena Carmen Izurieta Zaldumbide</cp:lastModifiedBy>
  <cp:revision>6</cp:revision>
  <cp:lastPrinted>2017-09-26T16:01:00Z</cp:lastPrinted>
  <dcterms:created xsi:type="dcterms:W3CDTF">2017-09-26T14:06:00Z</dcterms:created>
  <dcterms:modified xsi:type="dcterms:W3CDTF">2017-09-26T16:01:00Z</dcterms:modified>
</cp:coreProperties>
</file>