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11525B" w:rsidRDefault="003078EC" w:rsidP="00077615">
      <w:pPr>
        <w:pStyle w:val="Ttulo"/>
        <w:spacing w:after="240" w:line="276" w:lineRule="auto"/>
        <w:rPr>
          <w:rFonts w:ascii="Palatino Linotype" w:hAnsi="Palatino Linotype" w:cs="Arial"/>
          <w:sz w:val="22"/>
          <w:szCs w:val="22"/>
        </w:rPr>
      </w:pPr>
      <w:bookmarkStart w:id="0" w:name="_GoBack"/>
      <w:bookmarkEnd w:id="0"/>
      <w:r w:rsidRPr="0011525B">
        <w:rPr>
          <w:rFonts w:ascii="Palatino Linotype" w:hAnsi="Palatino Linotype" w:cs="Arial"/>
          <w:sz w:val="22"/>
          <w:szCs w:val="22"/>
        </w:rPr>
        <w:t>EXPOSICIÓN DE MOTIVOS</w:t>
      </w:r>
    </w:p>
    <w:p w:rsidR="003078EC" w:rsidRPr="0011525B" w:rsidRDefault="003078EC" w:rsidP="00077615">
      <w:pPr>
        <w:pStyle w:val="Ttulo"/>
        <w:spacing w:after="240" w:line="276" w:lineRule="auto"/>
        <w:ind w:firstLine="708"/>
        <w:jc w:val="both"/>
        <w:rPr>
          <w:rFonts w:ascii="Palatino Linotype" w:hAnsi="Palatino Linotype" w:cs="Arial"/>
          <w:b w:val="0"/>
          <w:sz w:val="22"/>
          <w:szCs w:val="22"/>
        </w:rPr>
      </w:pPr>
      <w:r w:rsidRPr="0011525B">
        <w:rPr>
          <w:rFonts w:ascii="Palatino Linotype" w:hAnsi="Palatino Linotype" w:cs="Arial"/>
          <w:b w:val="0"/>
          <w:sz w:val="22"/>
          <w:szCs w:val="22"/>
        </w:rPr>
        <w:t>La Constitución de la República del Ecuador, en su artículo 30, garantiza a las personas el “</w:t>
      </w:r>
      <w:r w:rsidRPr="0011525B">
        <w:rPr>
          <w:rFonts w:ascii="Palatino Linotype" w:hAnsi="Palatino Linotype" w:cs="Arial"/>
          <w:b w:val="0"/>
          <w:i/>
          <w:sz w:val="22"/>
          <w:szCs w:val="22"/>
        </w:rPr>
        <w:t>derecho a un hábitat seguro y saludable, y a una vivienda adecuada y digna, con independencia de su situación social y económica</w:t>
      </w:r>
      <w:r w:rsidRPr="0011525B">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11525B" w:rsidRDefault="003078EC" w:rsidP="00077615">
      <w:pPr>
        <w:pStyle w:val="Ttulo"/>
        <w:spacing w:after="240" w:line="276" w:lineRule="auto"/>
        <w:ind w:firstLine="708"/>
        <w:jc w:val="both"/>
        <w:rPr>
          <w:rFonts w:ascii="Palatino Linotype" w:hAnsi="Palatino Linotype" w:cs="Arial"/>
          <w:b w:val="0"/>
          <w:sz w:val="22"/>
          <w:szCs w:val="22"/>
        </w:rPr>
      </w:pPr>
      <w:r w:rsidRPr="0011525B">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11525B" w:rsidRDefault="003078EC" w:rsidP="00077615">
      <w:pPr>
        <w:pStyle w:val="Ttulo"/>
        <w:spacing w:after="240" w:line="276" w:lineRule="auto"/>
        <w:ind w:firstLine="708"/>
        <w:jc w:val="both"/>
        <w:rPr>
          <w:rFonts w:ascii="Palatino Linotype" w:hAnsi="Palatino Linotype" w:cs="Arial"/>
          <w:b w:val="0"/>
          <w:sz w:val="22"/>
          <w:szCs w:val="22"/>
        </w:rPr>
      </w:pPr>
      <w:r w:rsidRPr="0011525B">
        <w:rPr>
          <w:rFonts w:ascii="Palatino Linotype" w:hAnsi="Palatino Linotype" w:cs="Arial"/>
          <w:b w:val="0"/>
          <w:sz w:val="22"/>
          <w:szCs w:val="22"/>
        </w:rPr>
        <w:t xml:space="preserve">El </w:t>
      </w:r>
      <w:r w:rsidR="00BE4F22" w:rsidRPr="0011525B">
        <w:rPr>
          <w:rFonts w:ascii="Palatino Linotype" w:hAnsi="Palatino Linotype" w:cs="Arial"/>
          <w:b w:val="0"/>
          <w:sz w:val="22"/>
          <w:szCs w:val="22"/>
        </w:rPr>
        <w:t xml:space="preserve">Asentamiento Humano de Hecho y Consolidado denominado </w:t>
      </w:r>
      <w:r w:rsidR="00B149EC" w:rsidRPr="0011525B">
        <w:rPr>
          <w:rFonts w:ascii="Palatino Linotype" w:hAnsi="Palatino Linotype" w:cs="Arial"/>
          <w:b w:val="0"/>
          <w:sz w:val="22"/>
          <w:szCs w:val="22"/>
        </w:rPr>
        <w:t>Asociación Casa Linda</w:t>
      </w:r>
      <w:r w:rsidR="004D7B61" w:rsidRPr="0011525B">
        <w:rPr>
          <w:rFonts w:ascii="Palatino Linotype" w:hAnsi="Palatino Linotype" w:cs="Arial"/>
          <w:b w:val="0"/>
          <w:sz w:val="22"/>
          <w:szCs w:val="22"/>
        </w:rPr>
        <w:t>,</w:t>
      </w:r>
      <w:r w:rsidR="00A86186" w:rsidRPr="0011525B">
        <w:rPr>
          <w:rFonts w:ascii="Palatino Linotype" w:hAnsi="Palatino Linotype" w:cs="Arial"/>
          <w:b w:val="0"/>
          <w:sz w:val="22"/>
          <w:szCs w:val="22"/>
        </w:rPr>
        <w:t xml:space="preserve"> </w:t>
      </w:r>
      <w:r w:rsidRPr="0011525B">
        <w:rPr>
          <w:rFonts w:ascii="Palatino Linotype" w:hAnsi="Palatino Linotype" w:cs="Arial"/>
          <w:b w:val="0"/>
          <w:sz w:val="22"/>
          <w:szCs w:val="22"/>
        </w:rPr>
        <w:t xml:space="preserve">cuenta con </w:t>
      </w:r>
      <w:r w:rsidR="00B149EC" w:rsidRPr="0011525B">
        <w:rPr>
          <w:rFonts w:ascii="Palatino Linotype" w:hAnsi="Palatino Linotype" w:cs="Arial"/>
          <w:b w:val="0"/>
          <w:sz w:val="22"/>
          <w:szCs w:val="22"/>
        </w:rPr>
        <w:t>6</w:t>
      </w:r>
      <w:r w:rsidRPr="0011525B">
        <w:rPr>
          <w:rFonts w:ascii="Palatino Linotype" w:hAnsi="Palatino Linotype" w:cs="Arial"/>
          <w:b w:val="0"/>
          <w:sz w:val="22"/>
          <w:szCs w:val="22"/>
        </w:rPr>
        <w:t xml:space="preserve"> años de asentamiento, </w:t>
      </w:r>
      <w:r w:rsidR="00B149EC" w:rsidRPr="0011525B">
        <w:rPr>
          <w:rFonts w:ascii="Palatino Linotype" w:hAnsi="Palatino Linotype" w:cs="Arial"/>
          <w:b w:val="0"/>
          <w:sz w:val="22"/>
          <w:szCs w:val="22"/>
        </w:rPr>
        <w:t>20</w:t>
      </w:r>
      <w:r w:rsidR="00BE4F22" w:rsidRPr="0011525B">
        <w:rPr>
          <w:rFonts w:ascii="Palatino Linotype" w:hAnsi="Palatino Linotype" w:cs="Arial"/>
          <w:b w:val="0"/>
          <w:sz w:val="22"/>
          <w:szCs w:val="22"/>
        </w:rPr>
        <w:t xml:space="preserve"> </w:t>
      </w:r>
      <w:r w:rsidR="006D3AAD" w:rsidRPr="0011525B">
        <w:rPr>
          <w:rFonts w:ascii="Palatino Linotype" w:hAnsi="Palatino Linotype" w:cs="Arial"/>
          <w:b w:val="0"/>
          <w:sz w:val="22"/>
          <w:szCs w:val="22"/>
        </w:rPr>
        <w:t xml:space="preserve">lotes </w:t>
      </w:r>
      <w:r w:rsidRPr="0011525B">
        <w:rPr>
          <w:rFonts w:ascii="Palatino Linotype" w:hAnsi="Palatino Linotype" w:cs="Arial"/>
          <w:b w:val="0"/>
          <w:sz w:val="22"/>
          <w:szCs w:val="22"/>
        </w:rPr>
        <w:t xml:space="preserve">y </w:t>
      </w:r>
      <w:r w:rsidR="00B149EC" w:rsidRPr="0011525B">
        <w:rPr>
          <w:rFonts w:ascii="Palatino Linotype" w:hAnsi="Palatino Linotype" w:cs="Arial"/>
          <w:b w:val="0"/>
          <w:sz w:val="22"/>
          <w:szCs w:val="22"/>
        </w:rPr>
        <w:t>80</w:t>
      </w:r>
      <w:r w:rsidRPr="0011525B">
        <w:rPr>
          <w:rFonts w:ascii="Palatino Linotype" w:hAnsi="Palatino Linotype" w:cs="Arial"/>
          <w:b w:val="0"/>
          <w:sz w:val="22"/>
          <w:szCs w:val="22"/>
        </w:rPr>
        <w:t xml:space="preserve"> </w:t>
      </w:r>
      <w:r w:rsidR="00B149EC" w:rsidRPr="0011525B">
        <w:rPr>
          <w:rFonts w:ascii="Palatino Linotype" w:hAnsi="Palatino Linotype" w:cs="Arial"/>
          <w:b w:val="0"/>
          <w:sz w:val="22"/>
          <w:szCs w:val="22"/>
        </w:rPr>
        <w:t>habitantes</w:t>
      </w:r>
      <w:r w:rsidRPr="0011525B">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11525B" w:rsidRDefault="003078EC" w:rsidP="00077615">
      <w:pPr>
        <w:pStyle w:val="Ttulo"/>
        <w:spacing w:after="240" w:line="276" w:lineRule="auto"/>
        <w:ind w:firstLine="708"/>
        <w:jc w:val="both"/>
        <w:rPr>
          <w:rFonts w:ascii="Palatino Linotype" w:hAnsi="Palatino Linotype" w:cs="Arial"/>
          <w:b w:val="0"/>
          <w:sz w:val="22"/>
          <w:szCs w:val="22"/>
        </w:rPr>
      </w:pPr>
      <w:r w:rsidRPr="0011525B">
        <w:rPr>
          <w:rFonts w:ascii="Palatino Linotype" w:hAnsi="Palatino Linotype" w:cs="Arial"/>
          <w:b w:val="0"/>
          <w:sz w:val="22"/>
          <w:szCs w:val="22"/>
        </w:rPr>
        <w:t xml:space="preserve">En este sentido, la presente ordenanza contiene la normativa tendiente a la regularización del </w:t>
      </w:r>
      <w:r w:rsidR="004D7B61" w:rsidRPr="0011525B">
        <w:rPr>
          <w:rFonts w:ascii="Palatino Linotype" w:hAnsi="Palatino Linotype" w:cs="Arial"/>
          <w:b w:val="0"/>
          <w:sz w:val="22"/>
          <w:szCs w:val="22"/>
        </w:rPr>
        <w:t xml:space="preserve">Asentamiento Humano de Hecho y Consolidado denominado </w:t>
      </w:r>
      <w:r w:rsidR="00B149EC" w:rsidRPr="0011525B">
        <w:rPr>
          <w:rFonts w:ascii="Palatino Linotype" w:hAnsi="Palatino Linotype" w:cs="Arial"/>
          <w:b w:val="0"/>
          <w:sz w:val="22"/>
          <w:szCs w:val="22"/>
        </w:rPr>
        <w:t>Asociación Casa Linda</w:t>
      </w:r>
      <w:r w:rsidRPr="0011525B">
        <w:rPr>
          <w:rFonts w:ascii="Palatino Linotype" w:hAnsi="Palatino Linotype" w:cs="Arial"/>
          <w:b w:val="0"/>
          <w:sz w:val="22"/>
          <w:szCs w:val="22"/>
        </w:rPr>
        <w:t>, a fin de garantizar a los beneficiarios el ejercicio de su derecho a la vivienda y el acceso a servicios básicos de calidad.</w:t>
      </w:r>
    </w:p>
    <w:p w:rsidR="003078EC" w:rsidRPr="0011525B" w:rsidRDefault="003078EC" w:rsidP="00077615">
      <w:pPr>
        <w:pStyle w:val="Ttulo"/>
        <w:spacing w:after="240" w:line="276" w:lineRule="auto"/>
        <w:rPr>
          <w:rFonts w:ascii="Palatino Linotype" w:hAnsi="Palatino Linotype" w:cs="Arial"/>
          <w:sz w:val="22"/>
          <w:szCs w:val="22"/>
        </w:rPr>
      </w:pPr>
    </w:p>
    <w:p w:rsidR="003078EC" w:rsidRPr="0011525B" w:rsidRDefault="003078EC" w:rsidP="00077615">
      <w:pPr>
        <w:pStyle w:val="Ttulo"/>
        <w:spacing w:after="240" w:line="276" w:lineRule="auto"/>
        <w:rPr>
          <w:rFonts w:ascii="Palatino Linotype" w:hAnsi="Palatino Linotype" w:cs="Arial"/>
          <w:sz w:val="22"/>
          <w:szCs w:val="22"/>
        </w:rPr>
      </w:pPr>
    </w:p>
    <w:p w:rsidR="003078EC" w:rsidRPr="0011525B" w:rsidRDefault="003078EC" w:rsidP="00077615">
      <w:pPr>
        <w:pStyle w:val="Ttulo"/>
        <w:spacing w:after="240" w:line="276" w:lineRule="auto"/>
        <w:rPr>
          <w:rFonts w:ascii="Palatino Linotype" w:hAnsi="Palatino Linotype" w:cs="Arial"/>
          <w:sz w:val="22"/>
          <w:szCs w:val="22"/>
        </w:rPr>
        <w:sectPr w:rsidR="003078EC" w:rsidRPr="0011525B" w:rsidSect="00D82CFE">
          <w:headerReference w:type="default" r:id="rId8"/>
          <w:footerReference w:type="default" r:id="rId9"/>
          <w:pgSz w:w="11906" w:h="16838"/>
          <w:pgMar w:top="3402" w:right="1416" w:bottom="567" w:left="1701" w:header="709" w:footer="70" w:gutter="0"/>
          <w:cols w:space="708"/>
          <w:docGrid w:linePitch="360"/>
        </w:sectPr>
      </w:pPr>
    </w:p>
    <w:p w:rsidR="00C52450" w:rsidRPr="0011525B" w:rsidRDefault="00C52450" w:rsidP="00077615">
      <w:pPr>
        <w:pStyle w:val="Ttulo"/>
        <w:spacing w:before="240" w:after="240" w:line="276" w:lineRule="auto"/>
        <w:rPr>
          <w:rFonts w:ascii="Palatino Linotype" w:hAnsi="Palatino Linotype" w:cs="Arial"/>
          <w:sz w:val="22"/>
          <w:szCs w:val="22"/>
        </w:rPr>
      </w:pPr>
      <w:r w:rsidRPr="0011525B">
        <w:rPr>
          <w:rFonts w:ascii="Palatino Linotype" w:hAnsi="Palatino Linotype" w:cs="Arial"/>
          <w:sz w:val="22"/>
          <w:szCs w:val="22"/>
        </w:rPr>
        <w:lastRenderedPageBreak/>
        <w:t>EL CONCEJO METROPOLITANO DE QUITO</w:t>
      </w:r>
    </w:p>
    <w:p w:rsidR="00870361" w:rsidRPr="0011525B" w:rsidRDefault="00870361" w:rsidP="00077615">
      <w:pPr>
        <w:spacing w:before="240" w:after="240" w:line="276" w:lineRule="auto"/>
        <w:jc w:val="both"/>
        <w:rPr>
          <w:rFonts w:ascii="Palatino Linotype" w:hAnsi="Palatino Linotype" w:cs="Arial"/>
          <w:sz w:val="22"/>
          <w:szCs w:val="22"/>
        </w:rPr>
      </w:pPr>
      <w:r w:rsidRPr="0011525B">
        <w:rPr>
          <w:rFonts w:ascii="Palatino Linotype" w:hAnsi="Palatino Linotype" w:cs="Arial"/>
          <w:sz w:val="22"/>
          <w:szCs w:val="22"/>
        </w:rPr>
        <w:t xml:space="preserve">Visto </w:t>
      </w:r>
      <w:r w:rsidR="00057D41" w:rsidRPr="0011525B">
        <w:rPr>
          <w:rFonts w:ascii="Palatino Linotype" w:hAnsi="Palatino Linotype" w:cs="Arial"/>
          <w:sz w:val="22"/>
          <w:szCs w:val="22"/>
        </w:rPr>
        <w:t>e</w:t>
      </w:r>
      <w:r w:rsidRPr="0011525B">
        <w:rPr>
          <w:rFonts w:ascii="Palatino Linotype" w:hAnsi="Palatino Linotype" w:cs="Arial"/>
          <w:sz w:val="22"/>
          <w:szCs w:val="22"/>
        </w:rPr>
        <w:t>l Informe No. IC-O-201</w:t>
      </w:r>
      <w:r w:rsidR="00057D41" w:rsidRPr="0011525B">
        <w:rPr>
          <w:rFonts w:ascii="Palatino Linotype" w:hAnsi="Palatino Linotype" w:cs="Arial"/>
          <w:sz w:val="22"/>
          <w:szCs w:val="22"/>
        </w:rPr>
        <w:t>5</w:t>
      </w:r>
      <w:r w:rsidRPr="0011525B">
        <w:rPr>
          <w:rFonts w:ascii="Palatino Linotype" w:hAnsi="Palatino Linotype" w:cs="Arial"/>
          <w:sz w:val="22"/>
          <w:szCs w:val="22"/>
        </w:rPr>
        <w:t>-</w:t>
      </w:r>
      <w:r w:rsidR="006D3AAD" w:rsidRPr="0011525B">
        <w:rPr>
          <w:rFonts w:ascii="Palatino Linotype" w:hAnsi="Palatino Linotype" w:cs="Arial"/>
          <w:sz w:val="22"/>
          <w:szCs w:val="22"/>
        </w:rPr>
        <w:t>15</w:t>
      </w:r>
      <w:r w:rsidR="00DB3FCC" w:rsidRPr="0011525B">
        <w:rPr>
          <w:rFonts w:ascii="Palatino Linotype" w:hAnsi="Palatino Linotype" w:cs="Arial"/>
          <w:sz w:val="22"/>
          <w:szCs w:val="22"/>
        </w:rPr>
        <w:t>8</w:t>
      </w:r>
      <w:r w:rsidR="007F3A59" w:rsidRPr="0011525B">
        <w:rPr>
          <w:rFonts w:ascii="Palatino Linotype" w:hAnsi="Palatino Linotype" w:cs="Arial"/>
          <w:sz w:val="22"/>
          <w:szCs w:val="22"/>
        </w:rPr>
        <w:t xml:space="preserve">, de </w:t>
      </w:r>
      <w:r w:rsidR="006D3AAD" w:rsidRPr="0011525B">
        <w:rPr>
          <w:rFonts w:ascii="Palatino Linotype" w:hAnsi="Palatino Linotype" w:cs="Arial"/>
          <w:sz w:val="22"/>
          <w:szCs w:val="22"/>
        </w:rPr>
        <w:t>20</w:t>
      </w:r>
      <w:r w:rsidR="00057D41" w:rsidRPr="0011525B">
        <w:rPr>
          <w:rFonts w:ascii="Palatino Linotype" w:hAnsi="Palatino Linotype" w:cs="Arial"/>
          <w:sz w:val="22"/>
          <w:szCs w:val="22"/>
        </w:rPr>
        <w:t xml:space="preserve"> </w:t>
      </w:r>
      <w:r w:rsidR="007F3A59" w:rsidRPr="0011525B">
        <w:rPr>
          <w:rFonts w:ascii="Palatino Linotype" w:hAnsi="Palatino Linotype" w:cs="Arial"/>
          <w:sz w:val="22"/>
          <w:szCs w:val="22"/>
        </w:rPr>
        <w:t xml:space="preserve">de </w:t>
      </w:r>
      <w:r w:rsidR="006D3AAD" w:rsidRPr="0011525B">
        <w:rPr>
          <w:rFonts w:ascii="Palatino Linotype" w:hAnsi="Palatino Linotype" w:cs="Arial"/>
          <w:sz w:val="22"/>
          <w:szCs w:val="22"/>
        </w:rPr>
        <w:t xml:space="preserve">julio </w:t>
      </w:r>
      <w:r w:rsidR="00057D41" w:rsidRPr="0011525B">
        <w:rPr>
          <w:rFonts w:ascii="Palatino Linotype" w:hAnsi="Palatino Linotype" w:cs="Arial"/>
          <w:sz w:val="22"/>
          <w:szCs w:val="22"/>
        </w:rPr>
        <w:t>de 2015</w:t>
      </w:r>
      <w:r w:rsidR="007F3A59" w:rsidRPr="0011525B">
        <w:rPr>
          <w:rFonts w:ascii="Palatino Linotype" w:hAnsi="Palatino Linotype" w:cs="Arial"/>
          <w:sz w:val="22"/>
          <w:szCs w:val="22"/>
        </w:rPr>
        <w:t xml:space="preserve">, expedido por la Comisión de </w:t>
      </w:r>
      <w:r w:rsidRPr="0011525B">
        <w:rPr>
          <w:rFonts w:ascii="Palatino Linotype" w:hAnsi="Palatino Linotype" w:cs="Arial"/>
          <w:sz w:val="22"/>
          <w:szCs w:val="22"/>
        </w:rPr>
        <w:t>Ordenamiento Territorial.</w:t>
      </w:r>
    </w:p>
    <w:p w:rsidR="001123C1" w:rsidRPr="0011525B" w:rsidRDefault="001123C1" w:rsidP="00077615">
      <w:pPr>
        <w:spacing w:before="240" w:after="240" w:line="276" w:lineRule="auto"/>
        <w:jc w:val="center"/>
        <w:rPr>
          <w:rFonts w:ascii="Palatino Linotype" w:hAnsi="Palatino Linotype" w:cs="Arial"/>
          <w:b/>
          <w:sz w:val="22"/>
          <w:szCs w:val="22"/>
        </w:rPr>
      </w:pPr>
      <w:r w:rsidRPr="0011525B">
        <w:rPr>
          <w:rFonts w:ascii="Palatino Linotype" w:hAnsi="Palatino Linotype" w:cs="Arial"/>
          <w:b/>
          <w:sz w:val="22"/>
          <w:szCs w:val="22"/>
        </w:rPr>
        <w:t>CONSIDERANDO:</w:t>
      </w:r>
    </w:p>
    <w:p w:rsidR="003843CA" w:rsidRPr="0011525B" w:rsidRDefault="003843CA" w:rsidP="00077615">
      <w:pPr>
        <w:pStyle w:val="Sinespaciado"/>
        <w:spacing w:before="240" w:after="240" w:line="276" w:lineRule="auto"/>
        <w:ind w:left="709" w:hanging="709"/>
        <w:jc w:val="both"/>
        <w:rPr>
          <w:rFonts w:ascii="Palatino Linotype" w:hAnsi="Palatino Linotype" w:cs="Arial"/>
        </w:rPr>
      </w:pPr>
      <w:r w:rsidRPr="0011525B">
        <w:rPr>
          <w:rFonts w:ascii="Palatino Linotype" w:hAnsi="Palatino Linotype" w:cs="Arial"/>
          <w:b/>
        </w:rPr>
        <w:t xml:space="preserve">Que, </w:t>
      </w:r>
      <w:r w:rsidRPr="0011525B">
        <w:rPr>
          <w:rFonts w:ascii="Palatino Linotype" w:hAnsi="Palatino Linotype" w:cs="Arial"/>
          <w:b/>
        </w:rPr>
        <w:tab/>
      </w:r>
      <w:r w:rsidRPr="0011525B">
        <w:rPr>
          <w:rFonts w:ascii="Palatino Linotype" w:hAnsi="Palatino Linotype" w:cs="Arial"/>
        </w:rPr>
        <w:t>el artículo 30 de la Constitución de la República del Ecuador (en adelante “Constitución”) establece que: “</w:t>
      </w:r>
      <w:r w:rsidRPr="0011525B">
        <w:rPr>
          <w:rFonts w:ascii="Palatino Linotype" w:hAnsi="Palatino Linotype" w:cs="Arial"/>
          <w:i/>
        </w:rPr>
        <w:t>Las personas tienen derecho a un hábitat seguro y saludable, y a una vivienda adecuada y digna, con independencia de su situación social y económica.</w:t>
      </w:r>
      <w:r w:rsidRPr="0011525B">
        <w:rPr>
          <w:rFonts w:ascii="Palatino Linotype" w:hAnsi="Palatino Linotype" w:cs="Arial"/>
        </w:rPr>
        <w:t>”;</w:t>
      </w:r>
    </w:p>
    <w:p w:rsidR="003843CA" w:rsidRPr="0011525B" w:rsidRDefault="003843CA" w:rsidP="00077615">
      <w:pPr>
        <w:pStyle w:val="Sinespaciado"/>
        <w:spacing w:before="240" w:after="240" w:line="276" w:lineRule="auto"/>
        <w:ind w:left="709" w:hanging="709"/>
        <w:jc w:val="both"/>
        <w:rPr>
          <w:rFonts w:ascii="Palatino Linotype" w:hAnsi="Palatino Linotype" w:cs="Arial"/>
          <w:bCs/>
        </w:rPr>
      </w:pPr>
      <w:r w:rsidRPr="0011525B">
        <w:rPr>
          <w:rFonts w:ascii="Palatino Linotype" w:hAnsi="Palatino Linotype" w:cs="Arial"/>
          <w:b/>
          <w:bCs/>
        </w:rPr>
        <w:t>Que,</w:t>
      </w:r>
      <w:r w:rsidRPr="0011525B">
        <w:rPr>
          <w:rFonts w:ascii="Palatino Linotype" w:hAnsi="Palatino Linotype" w:cs="Arial"/>
          <w:b/>
          <w:bCs/>
        </w:rPr>
        <w:tab/>
      </w:r>
      <w:r w:rsidRPr="0011525B">
        <w:rPr>
          <w:rFonts w:ascii="Palatino Linotype" w:hAnsi="Palatino Linotype" w:cs="Arial"/>
          <w:bCs/>
        </w:rPr>
        <w:t>el artículo 31 de la Constitución expresa que: “</w:t>
      </w:r>
      <w:r w:rsidRPr="0011525B">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1525B">
        <w:rPr>
          <w:rFonts w:ascii="Palatino Linotype" w:hAnsi="Palatino Linotype" w:cs="Arial"/>
          <w:bCs/>
        </w:rPr>
        <w:t xml:space="preserve">”; </w:t>
      </w:r>
    </w:p>
    <w:p w:rsidR="003843CA" w:rsidRPr="0011525B" w:rsidRDefault="003843CA" w:rsidP="00077615">
      <w:pPr>
        <w:pStyle w:val="Sinespaciado"/>
        <w:spacing w:before="240" w:after="240" w:line="276" w:lineRule="auto"/>
        <w:ind w:left="709" w:hanging="709"/>
        <w:jc w:val="both"/>
        <w:rPr>
          <w:rFonts w:ascii="Palatino Linotype" w:hAnsi="Palatino Linotype" w:cs="Arial"/>
        </w:rPr>
      </w:pPr>
      <w:r w:rsidRPr="0011525B">
        <w:rPr>
          <w:rFonts w:ascii="Palatino Linotype" w:hAnsi="Palatino Linotype" w:cs="Arial"/>
          <w:b/>
          <w:bCs/>
        </w:rPr>
        <w:t>Que,</w:t>
      </w:r>
      <w:r w:rsidRPr="0011525B">
        <w:rPr>
          <w:rFonts w:ascii="Palatino Linotype" w:hAnsi="Palatino Linotype" w:cs="Arial"/>
          <w:b/>
          <w:bCs/>
        </w:rPr>
        <w:tab/>
      </w:r>
      <w:r w:rsidRPr="0011525B">
        <w:rPr>
          <w:rFonts w:ascii="Palatino Linotype" w:hAnsi="Palatino Linotype" w:cs="Arial"/>
        </w:rPr>
        <w:t>el artículo 240 de la Constitución establece que: “</w:t>
      </w:r>
      <w:r w:rsidRPr="0011525B">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1525B">
        <w:rPr>
          <w:rFonts w:ascii="Palatino Linotype" w:hAnsi="Palatino Linotype" w:cs="Arial"/>
        </w:rPr>
        <w:t>”;</w:t>
      </w:r>
    </w:p>
    <w:p w:rsidR="003843CA" w:rsidRPr="0011525B" w:rsidRDefault="003843CA" w:rsidP="00077615">
      <w:pPr>
        <w:pStyle w:val="Sinespaciado"/>
        <w:spacing w:before="240" w:after="240" w:line="276" w:lineRule="auto"/>
        <w:ind w:left="709" w:hanging="709"/>
        <w:jc w:val="both"/>
        <w:rPr>
          <w:rFonts w:ascii="Palatino Linotype" w:hAnsi="Palatino Linotype" w:cs="Arial"/>
        </w:rPr>
      </w:pPr>
      <w:r w:rsidRPr="0011525B">
        <w:rPr>
          <w:rFonts w:ascii="Palatino Linotype" w:hAnsi="Palatino Linotype" w:cs="Arial"/>
          <w:b/>
          <w:bCs/>
        </w:rPr>
        <w:t>Que,</w:t>
      </w:r>
      <w:r w:rsidR="00077615" w:rsidRPr="0011525B">
        <w:rPr>
          <w:rFonts w:ascii="Palatino Linotype" w:hAnsi="Palatino Linotype" w:cs="Arial"/>
        </w:rPr>
        <w:tab/>
        <w:t>el numeral 1 del artí</w:t>
      </w:r>
      <w:r w:rsidRPr="0011525B">
        <w:rPr>
          <w:rFonts w:ascii="Palatino Linotype" w:hAnsi="Palatino Linotype" w:cs="Arial"/>
        </w:rPr>
        <w:t>culo 264 de la Constitución manifiesta que: “</w:t>
      </w:r>
      <w:r w:rsidRPr="0011525B">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1525B">
        <w:rPr>
          <w:rFonts w:ascii="Palatino Linotype" w:hAnsi="Palatino Linotype" w:cs="Arial"/>
        </w:rPr>
        <w:t>”;</w:t>
      </w:r>
    </w:p>
    <w:p w:rsidR="003843CA" w:rsidRPr="0011525B" w:rsidRDefault="003843CA" w:rsidP="00077615">
      <w:pPr>
        <w:pStyle w:val="Sinespaciado"/>
        <w:spacing w:before="240" w:after="240" w:line="276" w:lineRule="auto"/>
        <w:ind w:left="709" w:hanging="709"/>
        <w:jc w:val="both"/>
        <w:rPr>
          <w:rFonts w:ascii="Palatino Linotype" w:hAnsi="Palatino Linotype" w:cs="Arial"/>
        </w:rPr>
      </w:pPr>
      <w:r w:rsidRPr="0011525B">
        <w:rPr>
          <w:rFonts w:ascii="Palatino Linotype" w:hAnsi="Palatino Linotype" w:cs="Arial"/>
          <w:b/>
          <w:bCs/>
        </w:rPr>
        <w:t>Que,</w:t>
      </w:r>
      <w:r w:rsidRPr="0011525B">
        <w:rPr>
          <w:rFonts w:ascii="Palatino Linotype" w:hAnsi="Palatino Linotype" w:cs="Arial"/>
          <w:b/>
          <w:bCs/>
        </w:rPr>
        <w:tab/>
      </w:r>
      <w:r w:rsidRPr="0011525B">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1525B">
        <w:rPr>
          <w:rFonts w:ascii="Palatino Linotype" w:hAnsi="Palatino Linotype" w:cs="Arial"/>
          <w:b/>
          <w:bCs/>
        </w:rPr>
        <w:t xml:space="preserve"> </w:t>
      </w:r>
      <w:r w:rsidRPr="0011525B">
        <w:rPr>
          <w:rFonts w:ascii="Palatino Linotype" w:hAnsi="Palatino Linotype" w:cs="Arial"/>
          <w:bCs/>
        </w:rPr>
        <w:t>señala</w:t>
      </w:r>
      <w:r w:rsidRPr="0011525B">
        <w:rPr>
          <w:rFonts w:ascii="Palatino Linotype" w:hAnsi="Palatino Linotype" w:cs="Arial"/>
          <w:b/>
          <w:bCs/>
        </w:rPr>
        <w:t xml:space="preserve"> </w:t>
      </w:r>
      <w:r w:rsidRPr="0011525B">
        <w:rPr>
          <w:rFonts w:ascii="Palatino Linotype" w:hAnsi="Palatino Linotype" w:cs="Arial"/>
          <w:bCs/>
        </w:rPr>
        <w:t>como una función del gobierno autónomo descentralizado municipal</w:t>
      </w:r>
      <w:r w:rsidRPr="0011525B">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1525B" w:rsidRDefault="003843CA" w:rsidP="00077615">
      <w:pPr>
        <w:pStyle w:val="Sinespaciado"/>
        <w:spacing w:before="240" w:after="240" w:line="276" w:lineRule="auto"/>
        <w:ind w:left="709" w:hanging="709"/>
        <w:jc w:val="both"/>
        <w:rPr>
          <w:rFonts w:ascii="Palatino Linotype" w:hAnsi="Palatino Linotype" w:cs="Arial"/>
        </w:rPr>
      </w:pPr>
      <w:r w:rsidRPr="0011525B">
        <w:rPr>
          <w:rFonts w:ascii="Palatino Linotype" w:hAnsi="Palatino Linotype" w:cs="Arial"/>
          <w:b/>
          <w:bCs/>
        </w:rPr>
        <w:t>Que,</w:t>
      </w:r>
      <w:r w:rsidRPr="0011525B">
        <w:rPr>
          <w:rFonts w:ascii="Palatino Linotype" w:hAnsi="Palatino Linotype" w:cs="Arial"/>
          <w:b/>
          <w:bCs/>
        </w:rPr>
        <w:tab/>
      </w:r>
      <w:r w:rsidRPr="0011525B">
        <w:rPr>
          <w:rFonts w:ascii="Palatino Linotype" w:hAnsi="Palatino Linotype" w:cs="Arial"/>
        </w:rPr>
        <w:t xml:space="preserve">el artículo 57, en concordancia con el artículo 87 del COOTAD, establece que las funciones del Concejo Municipal, entre otras, son: </w:t>
      </w:r>
      <w:r w:rsidRPr="0011525B">
        <w:rPr>
          <w:rFonts w:ascii="Palatino Linotype" w:hAnsi="Palatino Linotype" w:cs="Arial"/>
          <w:iCs/>
        </w:rPr>
        <w:t>“</w:t>
      </w:r>
      <w:r w:rsidRPr="0011525B">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1525B">
        <w:rPr>
          <w:rFonts w:ascii="Palatino Linotype" w:hAnsi="Palatino Linotype" w:cs="Arial"/>
          <w:i/>
        </w:rPr>
        <w:t xml:space="preserve"> </w:t>
      </w:r>
      <w:r w:rsidRPr="0011525B">
        <w:rPr>
          <w:rFonts w:ascii="Palatino Linotype" w:hAnsi="Palatino Linotype" w:cs="Arial"/>
          <w:i/>
          <w:iCs/>
        </w:rPr>
        <w:t xml:space="preserve">x) Regular y controlar, mediante la normativa cantonal correspondiente, el uso del suelo en el territorio del cantón, de </w:t>
      </w:r>
      <w:r w:rsidRPr="0011525B">
        <w:rPr>
          <w:rFonts w:ascii="Palatino Linotype" w:hAnsi="Palatino Linotype" w:cs="Arial"/>
          <w:i/>
          <w:iCs/>
        </w:rPr>
        <w:lastRenderedPageBreak/>
        <w:t>conformidad con las leyes sobre la materia, y establecer el régimen urbanístico de la tierra;</w:t>
      </w:r>
      <w:r w:rsidRPr="0011525B">
        <w:rPr>
          <w:rFonts w:ascii="Palatino Linotype" w:hAnsi="Palatino Linotype" w:cs="Arial"/>
          <w:i/>
        </w:rPr>
        <w:t xml:space="preserve"> y, (…) </w:t>
      </w:r>
      <w:r w:rsidRPr="0011525B">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1525B">
        <w:rPr>
          <w:rFonts w:ascii="Palatino Linotype" w:hAnsi="Palatino Linotype" w:cs="Arial"/>
          <w:i/>
          <w:iCs/>
        </w:rPr>
        <w:t>interbarrial</w:t>
      </w:r>
      <w:proofErr w:type="spellEnd"/>
      <w:r w:rsidRPr="0011525B">
        <w:rPr>
          <w:rFonts w:ascii="Palatino Linotype" w:hAnsi="Palatino Linotype" w:cs="Arial"/>
          <w:i/>
          <w:iCs/>
        </w:rPr>
        <w:t>.</w:t>
      </w:r>
      <w:r w:rsidRPr="0011525B">
        <w:rPr>
          <w:rFonts w:ascii="Palatino Linotype" w:hAnsi="Palatino Linotype" w:cs="Arial"/>
          <w:iCs/>
        </w:rPr>
        <w:t xml:space="preserve">”; </w:t>
      </w:r>
    </w:p>
    <w:p w:rsidR="003843CA" w:rsidRPr="0011525B" w:rsidRDefault="003843CA" w:rsidP="00077615">
      <w:pPr>
        <w:pStyle w:val="Sinespaciado"/>
        <w:spacing w:before="240" w:after="240" w:line="276" w:lineRule="auto"/>
        <w:ind w:left="709" w:hanging="709"/>
        <w:jc w:val="both"/>
        <w:rPr>
          <w:rFonts w:ascii="Palatino Linotype" w:hAnsi="Palatino Linotype" w:cs="Arial"/>
        </w:rPr>
      </w:pPr>
      <w:r w:rsidRPr="0011525B">
        <w:rPr>
          <w:rFonts w:ascii="Palatino Linotype" w:hAnsi="Palatino Linotype" w:cs="Arial"/>
          <w:b/>
          <w:bCs/>
        </w:rPr>
        <w:t xml:space="preserve">Que,  </w:t>
      </w:r>
      <w:r w:rsidRPr="0011525B">
        <w:rPr>
          <w:rFonts w:ascii="Palatino Linotype" w:hAnsi="Palatino Linotype" w:cs="Arial"/>
        </w:rPr>
        <w:t>el artículo 322 del COOTAD establece el procedimiento para la aprobación de las ordenanzas municipales;</w:t>
      </w:r>
    </w:p>
    <w:p w:rsidR="00C15531" w:rsidRPr="0011525B" w:rsidRDefault="00C15531" w:rsidP="00077615">
      <w:pPr>
        <w:pStyle w:val="Sinespaciado"/>
        <w:spacing w:before="240" w:after="240" w:line="276" w:lineRule="auto"/>
        <w:ind w:left="709" w:hanging="709"/>
        <w:jc w:val="both"/>
        <w:rPr>
          <w:rFonts w:ascii="Palatino Linotype" w:hAnsi="Palatino Linotype" w:cs="Arial"/>
          <w:bCs/>
          <w:i/>
        </w:rPr>
      </w:pPr>
      <w:r w:rsidRPr="0011525B">
        <w:rPr>
          <w:rFonts w:ascii="Palatino Linotype" w:hAnsi="Palatino Linotype" w:cs="Arial"/>
          <w:b/>
          <w:bCs/>
        </w:rPr>
        <w:t>Que,</w:t>
      </w:r>
      <w:r w:rsidRPr="0011525B">
        <w:rPr>
          <w:rFonts w:ascii="Palatino Linotype" w:hAnsi="Palatino Linotype" w:cs="Arial"/>
          <w:b/>
          <w:bCs/>
        </w:rPr>
        <w:tab/>
      </w:r>
      <w:r w:rsidRPr="0011525B">
        <w:rPr>
          <w:rFonts w:ascii="Palatino Linotype" w:hAnsi="Palatino Linotype" w:cs="Arial"/>
          <w:bCs/>
        </w:rPr>
        <w:t>la Disposición Transitoria Décima Cuarta del COOTAD, señala: “</w:t>
      </w:r>
      <w:r w:rsidRPr="0011525B">
        <w:rPr>
          <w:rFonts w:ascii="Palatino Linotype" w:hAnsi="Palatino Linotype" w:cs="Arial"/>
          <w:bCs/>
          <w:i/>
        </w:rPr>
        <w:t xml:space="preserve">(…) </w:t>
      </w:r>
      <w:r w:rsidRPr="0011525B">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11525B">
        <w:rPr>
          <w:rFonts w:ascii="Palatino Linotype" w:hAnsi="Palatino Linotype" w:cs="Arial"/>
        </w:rPr>
        <w:t>.”;</w:t>
      </w:r>
    </w:p>
    <w:p w:rsidR="003843CA" w:rsidRPr="0011525B" w:rsidRDefault="003843CA" w:rsidP="00077615">
      <w:pPr>
        <w:pStyle w:val="Sinespaciado"/>
        <w:spacing w:before="240" w:after="240" w:line="276" w:lineRule="auto"/>
        <w:ind w:left="709" w:hanging="709"/>
        <w:jc w:val="both"/>
        <w:rPr>
          <w:rFonts w:ascii="Palatino Linotype" w:hAnsi="Palatino Linotype" w:cs="Arial"/>
          <w:bCs/>
        </w:rPr>
      </w:pPr>
      <w:r w:rsidRPr="0011525B">
        <w:rPr>
          <w:rFonts w:ascii="Palatino Linotype" w:hAnsi="Palatino Linotype" w:cs="Arial"/>
          <w:b/>
          <w:bCs/>
        </w:rPr>
        <w:t>Que,</w:t>
      </w:r>
      <w:r w:rsidRPr="0011525B">
        <w:rPr>
          <w:rFonts w:ascii="Palatino Linotype" w:hAnsi="Palatino Linotype" w:cs="Arial"/>
          <w:b/>
          <w:bCs/>
        </w:rPr>
        <w:tab/>
      </w:r>
      <w:r w:rsidRPr="0011525B">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1525B" w:rsidRDefault="003843CA" w:rsidP="00077615">
      <w:pPr>
        <w:pStyle w:val="Sinespaciado"/>
        <w:spacing w:before="240" w:after="240" w:line="276" w:lineRule="auto"/>
        <w:ind w:left="709" w:hanging="709"/>
        <w:jc w:val="both"/>
        <w:rPr>
          <w:rFonts w:ascii="Palatino Linotype" w:hAnsi="Palatino Linotype" w:cs="Arial"/>
          <w:bCs/>
        </w:rPr>
      </w:pPr>
      <w:r w:rsidRPr="0011525B">
        <w:rPr>
          <w:rFonts w:ascii="Palatino Linotype" w:hAnsi="Palatino Linotype" w:cs="Arial"/>
          <w:b/>
          <w:bCs/>
        </w:rPr>
        <w:t>Que,</w:t>
      </w:r>
      <w:r w:rsidRPr="0011525B">
        <w:rPr>
          <w:rFonts w:ascii="Palatino Linotype" w:hAnsi="Palatino Linotype" w:cs="Arial"/>
          <w:b/>
          <w:bCs/>
        </w:rPr>
        <w:tab/>
      </w:r>
      <w:r w:rsidRPr="0011525B">
        <w:rPr>
          <w:rFonts w:ascii="Palatino Linotype" w:hAnsi="Palatino Linotype" w:cs="Arial"/>
          <w:bCs/>
        </w:rPr>
        <w:t>el</w:t>
      </w:r>
      <w:r w:rsidRPr="0011525B">
        <w:rPr>
          <w:rFonts w:ascii="Palatino Linotype" w:hAnsi="Palatino Linotype" w:cs="Arial"/>
          <w:b/>
          <w:bCs/>
        </w:rPr>
        <w:t xml:space="preserve"> </w:t>
      </w:r>
      <w:r w:rsidRPr="0011525B">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Pr="0011525B" w:rsidRDefault="003843CA" w:rsidP="00DB3FCC">
      <w:pPr>
        <w:pStyle w:val="Sinespaciado"/>
        <w:spacing w:after="240" w:line="276" w:lineRule="auto"/>
        <w:ind w:left="709" w:hanging="709"/>
        <w:jc w:val="both"/>
        <w:rPr>
          <w:rFonts w:ascii="Palatino Linotype" w:hAnsi="Palatino Linotype" w:cs="Arial"/>
        </w:rPr>
      </w:pPr>
      <w:r w:rsidRPr="0011525B">
        <w:rPr>
          <w:rFonts w:ascii="Palatino Linotype" w:hAnsi="Palatino Linotype" w:cs="Arial"/>
          <w:b/>
          <w:bCs/>
        </w:rPr>
        <w:t>Que,</w:t>
      </w:r>
      <w:r w:rsidRPr="0011525B">
        <w:rPr>
          <w:rFonts w:ascii="Palatino Linotype" w:hAnsi="Palatino Linotype" w:cs="Arial"/>
          <w:b/>
          <w:bCs/>
        </w:rPr>
        <w:tab/>
      </w:r>
      <w:r w:rsidRPr="0011525B">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DB3FCC" w:rsidRPr="005C4807" w:rsidRDefault="00DB3FCC" w:rsidP="005C4807">
      <w:pPr>
        <w:spacing w:after="240" w:line="276" w:lineRule="auto"/>
        <w:ind w:left="703" w:hanging="703"/>
        <w:jc w:val="both"/>
        <w:rPr>
          <w:rFonts w:ascii="Palatino Linotype" w:hAnsi="Palatino Linotype" w:cs="Arial"/>
          <w:sz w:val="22"/>
          <w:szCs w:val="22"/>
        </w:rPr>
      </w:pPr>
      <w:r w:rsidRPr="005C4807">
        <w:rPr>
          <w:rFonts w:ascii="Palatino Linotype" w:hAnsi="Palatino Linotype"/>
          <w:b/>
          <w:bCs/>
          <w:sz w:val="22"/>
          <w:szCs w:val="22"/>
        </w:rPr>
        <w:t>Que,</w:t>
      </w:r>
      <w:r w:rsidRPr="005C4807">
        <w:rPr>
          <w:rFonts w:ascii="Palatino Linotype" w:hAnsi="Palatino Linotype"/>
          <w:sz w:val="22"/>
          <w:szCs w:val="22"/>
        </w:rPr>
        <w:tab/>
      </w:r>
      <w:r w:rsidRPr="005C4807">
        <w:rPr>
          <w:rFonts w:ascii="Palatino Linotype" w:hAnsi="Palatino Linotype" w:cs="Arial"/>
          <w:sz w:val="22"/>
          <w:szCs w:val="22"/>
        </w:rPr>
        <w:t>la Mesa Institucional de Trabajo, reunida el 28 de mayo de 2015 en la Administración Zonal Calderón, integrada por: El Administrador Zonal Calderón, Director Jurídico Zonal Calderón, Director de Gestión de Territorio Zonal Calderón, Delegado de la Dirección Metropolitana de Catastros, Delegado de la Secretaria de Territorio, Hábitat y Vivienda, el Delegado de la Dirección Metropolitana de Gestión de Riesgos; y, por los Responsables Legal, Técnico y Socio Organizativo de la Unidad Especial Regula Tu Barrio de Calderón, aprobó  el Informe Socio organizativo legal y técnico No. 005-UERB-AZCA-SOLT-2015, de 26 de mayo de 2015, habilitante de la Ordenanza de reconocimiento del</w:t>
      </w:r>
      <w:r w:rsidRPr="005C4807">
        <w:rPr>
          <w:rFonts w:ascii="Palatino Linotype" w:hAnsi="Palatino Linotype" w:cs="Arial"/>
          <w:bCs/>
          <w:sz w:val="22"/>
          <w:szCs w:val="22"/>
        </w:rPr>
        <w:t xml:space="preserve"> Asentamiento Humano de Hecho y Consolidado, denominado “Asociación Pro Vivienda Casa Linda” a favor de sus copropietarios</w:t>
      </w:r>
      <w:r w:rsidRPr="005C4807">
        <w:rPr>
          <w:rFonts w:ascii="Palatino Linotype" w:hAnsi="Palatino Linotype"/>
          <w:bCs/>
          <w:sz w:val="22"/>
          <w:szCs w:val="22"/>
        </w:rPr>
        <w:t>.</w:t>
      </w:r>
    </w:p>
    <w:p w:rsidR="008079C6" w:rsidRPr="0011525B" w:rsidRDefault="008079C6" w:rsidP="00DB3FCC">
      <w:pPr>
        <w:pStyle w:val="Sinespaciado"/>
        <w:spacing w:after="240" w:line="276" w:lineRule="auto"/>
        <w:jc w:val="both"/>
        <w:outlineLvl w:val="0"/>
        <w:rPr>
          <w:rFonts w:ascii="Palatino Linotype" w:hAnsi="Palatino Linotype" w:cs="Arial"/>
          <w:b/>
        </w:rPr>
      </w:pPr>
      <w:r w:rsidRPr="0011525B">
        <w:rPr>
          <w:rFonts w:ascii="Palatino Linotype" w:hAnsi="Palatino Linotype" w:cs="Arial"/>
          <w:b/>
          <w:bCs/>
        </w:rPr>
        <w:lastRenderedPageBreak/>
        <w:t xml:space="preserve">En </w:t>
      </w:r>
      <w:r w:rsidRPr="0011525B">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11525B" w:rsidRDefault="00C52450" w:rsidP="00DB3FCC">
      <w:pPr>
        <w:spacing w:after="240" w:line="276" w:lineRule="auto"/>
        <w:jc w:val="center"/>
        <w:rPr>
          <w:rFonts w:ascii="Palatino Linotype" w:hAnsi="Palatino Linotype" w:cs="Arial"/>
          <w:b/>
          <w:bCs/>
          <w:sz w:val="22"/>
          <w:szCs w:val="22"/>
        </w:rPr>
      </w:pPr>
      <w:r w:rsidRPr="0011525B">
        <w:rPr>
          <w:rFonts w:ascii="Palatino Linotype" w:hAnsi="Palatino Linotype"/>
          <w:b/>
          <w:sz w:val="22"/>
          <w:szCs w:val="22"/>
        </w:rPr>
        <w:t>EXPIDE</w:t>
      </w:r>
      <w:r w:rsidR="00B452F1" w:rsidRPr="0011525B">
        <w:rPr>
          <w:rFonts w:ascii="Palatino Linotype" w:hAnsi="Palatino Linotype"/>
          <w:b/>
          <w:sz w:val="22"/>
          <w:szCs w:val="22"/>
        </w:rPr>
        <w:t xml:space="preserve"> LA SIGUIENTE</w:t>
      </w:r>
      <w:r w:rsidR="007863C1" w:rsidRPr="0011525B">
        <w:rPr>
          <w:rFonts w:ascii="Palatino Linotype" w:hAnsi="Palatino Linotype"/>
          <w:b/>
          <w:sz w:val="22"/>
          <w:szCs w:val="22"/>
        </w:rPr>
        <w:t>:</w:t>
      </w:r>
    </w:p>
    <w:p w:rsidR="00DB3FCC" w:rsidRPr="0011525B" w:rsidRDefault="004D7B61" w:rsidP="00DB3FCC">
      <w:pPr>
        <w:pStyle w:val="Sinespaciado"/>
        <w:spacing w:after="240" w:line="276" w:lineRule="auto"/>
        <w:jc w:val="center"/>
        <w:outlineLvl w:val="0"/>
        <w:rPr>
          <w:rFonts w:ascii="Palatino Linotype" w:hAnsi="Palatino Linotype" w:cs="Arial"/>
          <w:b/>
        </w:rPr>
      </w:pPr>
      <w:r w:rsidRPr="0011525B">
        <w:rPr>
          <w:rFonts w:ascii="Palatino Linotype" w:hAnsi="Palatino Linotype" w:cs="Arial"/>
          <w:b/>
        </w:rPr>
        <w:t xml:space="preserve">ORDENANZA </w:t>
      </w:r>
      <w:r w:rsidR="00DB3FCC" w:rsidRPr="0011525B">
        <w:rPr>
          <w:rFonts w:ascii="Palatino Linotype" w:hAnsi="Palatino Linotype" w:cs="Arial"/>
          <w:b/>
          <w:bCs/>
        </w:rPr>
        <w:t>QUE RECONOCE Y APRUEBA EL  ASENTAMIENTO HUMANO DE HECHO Y CONSOLIDADO DENOMINADO “ASOCIACIÓN PRO VIVIENDA CASA LINDA” A FAVOR DE SUS COPROPIETARIOS</w:t>
      </w: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b/>
          <w:bCs/>
          <w:sz w:val="22"/>
          <w:szCs w:val="22"/>
        </w:rPr>
        <w:t xml:space="preserve">Artículo 1.- De los planos y documentos presentados.- </w:t>
      </w:r>
      <w:r w:rsidRPr="0011525B">
        <w:rPr>
          <w:rFonts w:ascii="Palatino Linotype" w:hAnsi="Palatino Linotype" w:cs="Arial"/>
          <w:sz w:val="22"/>
          <w:szCs w:val="22"/>
        </w:rPr>
        <w:t>Los planos y documentos presentados son de exclusiva responsabilidad del proyectista y de los copropietarios del Asentamiento Humano de Hecho y Consolidado denominado “Asociación Pro Vivienda Casa Linda”</w:t>
      </w:r>
      <w:r w:rsidRPr="0011525B">
        <w:rPr>
          <w:rFonts w:ascii="Palatino Linotype" w:hAnsi="Palatino Linotype" w:cs="Arial"/>
          <w:b/>
          <w:sz w:val="22"/>
          <w:szCs w:val="22"/>
        </w:rPr>
        <w:t>,</w:t>
      </w:r>
      <w:r w:rsidRPr="0011525B">
        <w:rPr>
          <w:rFonts w:ascii="Palatino Linotype" w:hAnsi="Palatino Linotype" w:cs="Arial"/>
          <w:sz w:val="22"/>
          <w:szCs w:val="22"/>
        </w:rPr>
        <w:t xml:space="preserve"> ubicado en la parroquia Calderón, </w:t>
      </w:r>
      <w:r w:rsidRPr="0011525B">
        <w:rPr>
          <w:rFonts w:ascii="Palatino Linotype" w:hAnsi="Palatino Linotype" w:cs="Arial"/>
          <w:bCs/>
          <w:sz w:val="22"/>
          <w:szCs w:val="22"/>
        </w:rPr>
        <w:t xml:space="preserve">sin </w:t>
      </w:r>
      <w:r w:rsidRPr="0011525B">
        <w:rPr>
          <w:rFonts w:ascii="Palatino Linotype" w:hAnsi="Palatino Linotype" w:cs="Arial"/>
          <w:sz w:val="22"/>
          <w:szCs w:val="22"/>
        </w:rPr>
        <w:t>perjuicio de la responsabilidad de quienes revisaron los planos y los documentos legales, excepto que hayan sido inducidos a engaño.</w:t>
      </w: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 y de los copropietarios del predio.</w:t>
      </w: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DB3FCC" w:rsidRPr="0011525B" w:rsidRDefault="00DB3FCC" w:rsidP="00DB3FCC">
      <w:pPr>
        <w:spacing w:after="240" w:line="276" w:lineRule="auto"/>
        <w:jc w:val="both"/>
        <w:rPr>
          <w:rFonts w:ascii="Palatino Linotype" w:hAnsi="Palatino Linotype"/>
          <w:sz w:val="22"/>
          <w:szCs w:val="22"/>
        </w:rPr>
      </w:pPr>
      <w:r w:rsidRPr="0011525B">
        <w:rPr>
          <w:rFonts w:ascii="Palatino Linotype" w:hAnsi="Palatino Linotype"/>
          <w:sz w:val="22"/>
          <w:szCs w:val="22"/>
        </w:rPr>
        <w:t>Por las condiciones de asentamiento humano de hecho y consolidado, se lo aprueba considerándolo de interés social.</w:t>
      </w:r>
    </w:p>
    <w:p w:rsidR="00DB3FCC" w:rsidRPr="0011525B" w:rsidRDefault="00DB3FCC" w:rsidP="00DB3FCC">
      <w:pPr>
        <w:spacing w:after="240" w:line="276" w:lineRule="auto"/>
        <w:jc w:val="both"/>
        <w:rPr>
          <w:rFonts w:ascii="Palatino Linotype" w:hAnsi="Palatino Linotype" w:cs="Arial"/>
          <w:b/>
          <w:bCs/>
          <w:sz w:val="22"/>
          <w:szCs w:val="22"/>
        </w:rPr>
      </w:pPr>
      <w:r w:rsidRPr="0011525B">
        <w:rPr>
          <w:rFonts w:ascii="Palatino Linotype" w:hAnsi="Palatino Linotype" w:cs="Arial"/>
          <w:b/>
          <w:bCs/>
          <w:sz w:val="22"/>
          <w:szCs w:val="22"/>
        </w:rPr>
        <w:t>Artículo 2.- Especificaciones técnicas.-</w:t>
      </w: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b/>
          <w:sz w:val="22"/>
          <w:szCs w:val="22"/>
        </w:rPr>
        <w:t>Zonificación actual:</w:t>
      </w:r>
      <w:r w:rsidRPr="0011525B">
        <w:rPr>
          <w:rFonts w:ascii="Palatino Linotype" w:hAnsi="Palatino Linotype" w:cs="Arial"/>
          <w:sz w:val="22"/>
          <w:szCs w:val="22"/>
        </w:rPr>
        <w:tab/>
      </w:r>
      <w:r w:rsidRPr="0011525B">
        <w:rPr>
          <w:rFonts w:ascii="Palatino Linotype" w:hAnsi="Palatino Linotype" w:cs="Arial"/>
          <w:sz w:val="22"/>
          <w:szCs w:val="22"/>
        </w:rPr>
        <w:tab/>
        <w:t xml:space="preserve">        </w:t>
      </w:r>
      <w:r w:rsidRPr="0011525B">
        <w:rPr>
          <w:rFonts w:ascii="Palatino Linotype" w:hAnsi="Palatino Linotype" w:cs="Arial"/>
          <w:sz w:val="22"/>
          <w:szCs w:val="22"/>
        </w:rPr>
        <w:tab/>
      </w:r>
      <w:r w:rsidRPr="0011525B">
        <w:rPr>
          <w:rFonts w:ascii="Palatino Linotype" w:hAnsi="Palatino Linotype" w:cs="Arial"/>
          <w:sz w:val="22"/>
          <w:szCs w:val="22"/>
        </w:rPr>
        <w:tab/>
        <w:t>D4 (D203-80) - D3 (D203-80)</w:t>
      </w: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b/>
          <w:sz w:val="22"/>
          <w:szCs w:val="22"/>
        </w:rPr>
        <w:t>Lote mínimo:</w:t>
      </w:r>
      <w:r w:rsidRPr="0011525B">
        <w:rPr>
          <w:rFonts w:ascii="Palatino Linotype" w:hAnsi="Palatino Linotype" w:cs="Arial"/>
          <w:sz w:val="22"/>
          <w:szCs w:val="22"/>
        </w:rPr>
        <w:tab/>
      </w:r>
      <w:r w:rsidRPr="0011525B">
        <w:rPr>
          <w:rFonts w:ascii="Palatino Linotype" w:hAnsi="Palatino Linotype" w:cs="Arial"/>
          <w:sz w:val="22"/>
          <w:szCs w:val="22"/>
        </w:rPr>
        <w:tab/>
        <w:t xml:space="preserve">        </w:t>
      </w:r>
      <w:r w:rsidRPr="0011525B">
        <w:rPr>
          <w:rFonts w:ascii="Palatino Linotype" w:hAnsi="Palatino Linotype" w:cs="Arial"/>
          <w:sz w:val="22"/>
          <w:szCs w:val="22"/>
        </w:rPr>
        <w:tab/>
      </w:r>
      <w:r w:rsidRPr="0011525B">
        <w:rPr>
          <w:rFonts w:ascii="Palatino Linotype" w:hAnsi="Palatino Linotype" w:cs="Arial"/>
          <w:sz w:val="22"/>
          <w:szCs w:val="22"/>
        </w:rPr>
        <w:tab/>
      </w:r>
      <w:r w:rsidRPr="0011525B">
        <w:rPr>
          <w:rFonts w:ascii="Palatino Linotype" w:hAnsi="Palatino Linotype" w:cs="Arial"/>
          <w:sz w:val="22"/>
          <w:szCs w:val="22"/>
        </w:rPr>
        <w:tab/>
        <w:t xml:space="preserve">300 </w:t>
      </w:r>
      <w:r w:rsidR="005C4807" w:rsidRPr="0011525B">
        <w:rPr>
          <w:rFonts w:ascii="Palatino Linotype" w:hAnsi="Palatino Linotype" w:cs="Arial"/>
          <w:sz w:val="22"/>
          <w:szCs w:val="22"/>
        </w:rPr>
        <w:t>m</w:t>
      </w:r>
      <w:r w:rsidR="005C4807" w:rsidRPr="005C4807">
        <w:rPr>
          <w:rFonts w:ascii="Palatino Linotype" w:hAnsi="Palatino Linotype" w:cs="Arial"/>
          <w:sz w:val="22"/>
          <w:szCs w:val="22"/>
          <w:vertAlign w:val="superscript"/>
        </w:rPr>
        <w:t>2</w:t>
      </w:r>
      <w:r w:rsidR="005C4807" w:rsidRPr="0011525B">
        <w:rPr>
          <w:rFonts w:ascii="Palatino Linotype" w:hAnsi="Palatino Linotype" w:cs="Arial"/>
          <w:sz w:val="22"/>
          <w:szCs w:val="22"/>
        </w:rPr>
        <w:t xml:space="preserve"> </w:t>
      </w:r>
      <w:r w:rsidRPr="0011525B">
        <w:rPr>
          <w:rFonts w:ascii="Palatino Linotype" w:hAnsi="Palatino Linotype" w:cs="Arial"/>
          <w:sz w:val="22"/>
          <w:szCs w:val="22"/>
        </w:rPr>
        <w:t>- 200 m</w:t>
      </w:r>
      <w:r w:rsidRPr="005C4807">
        <w:rPr>
          <w:rFonts w:ascii="Palatino Linotype" w:hAnsi="Palatino Linotype" w:cs="Arial"/>
          <w:sz w:val="22"/>
          <w:szCs w:val="22"/>
          <w:vertAlign w:val="superscript"/>
        </w:rPr>
        <w:t>2</w:t>
      </w:r>
      <w:r w:rsidRPr="0011525B">
        <w:rPr>
          <w:rFonts w:ascii="Palatino Linotype" w:hAnsi="Palatino Linotype" w:cs="Arial"/>
          <w:sz w:val="22"/>
          <w:szCs w:val="22"/>
        </w:rPr>
        <w:t xml:space="preserve">   </w:t>
      </w:r>
      <w:r w:rsidRPr="0011525B">
        <w:rPr>
          <w:rFonts w:ascii="Palatino Linotype" w:hAnsi="Palatino Linotype" w:cs="Arial"/>
          <w:sz w:val="22"/>
          <w:szCs w:val="22"/>
          <w:vertAlign w:val="superscript"/>
        </w:rPr>
        <w:t xml:space="preserve">               </w:t>
      </w: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b/>
          <w:sz w:val="22"/>
          <w:szCs w:val="22"/>
        </w:rPr>
        <w:t xml:space="preserve">Forma ocupación del suelo:  </w:t>
      </w:r>
      <w:r w:rsidRPr="0011525B">
        <w:rPr>
          <w:rFonts w:ascii="Palatino Linotype" w:hAnsi="Palatino Linotype" w:cs="Arial"/>
          <w:sz w:val="22"/>
          <w:szCs w:val="22"/>
        </w:rPr>
        <w:t xml:space="preserve"> </w:t>
      </w:r>
      <w:r w:rsidRPr="0011525B">
        <w:rPr>
          <w:rFonts w:ascii="Palatino Linotype" w:hAnsi="Palatino Linotype" w:cs="Arial"/>
          <w:sz w:val="22"/>
          <w:szCs w:val="22"/>
        </w:rPr>
        <w:tab/>
      </w:r>
      <w:r w:rsidRPr="0011525B">
        <w:rPr>
          <w:rFonts w:ascii="Palatino Linotype" w:hAnsi="Palatino Linotype" w:cs="Arial"/>
          <w:sz w:val="22"/>
          <w:szCs w:val="22"/>
        </w:rPr>
        <w:tab/>
        <w:t>(D) Sobre línea de fabrica</w:t>
      </w:r>
    </w:p>
    <w:p w:rsidR="00DB3FCC" w:rsidRPr="0011525B" w:rsidRDefault="00DB3FCC" w:rsidP="00DB3FCC">
      <w:pPr>
        <w:spacing w:after="240" w:line="276" w:lineRule="auto"/>
        <w:ind w:left="3540" w:hanging="3540"/>
        <w:jc w:val="both"/>
        <w:rPr>
          <w:rFonts w:ascii="Palatino Linotype" w:hAnsi="Palatino Linotype" w:cs="Arial"/>
          <w:sz w:val="22"/>
          <w:szCs w:val="22"/>
          <w:highlight w:val="yellow"/>
        </w:rPr>
      </w:pPr>
      <w:r w:rsidRPr="0011525B">
        <w:rPr>
          <w:rFonts w:ascii="Palatino Linotype" w:hAnsi="Palatino Linotype" w:cs="Arial"/>
          <w:b/>
          <w:sz w:val="22"/>
          <w:szCs w:val="22"/>
        </w:rPr>
        <w:t xml:space="preserve">Uso principal:                      </w:t>
      </w:r>
      <w:r w:rsidRPr="0011525B">
        <w:rPr>
          <w:rFonts w:ascii="Palatino Linotype" w:hAnsi="Palatino Linotype" w:cs="Arial"/>
          <w:b/>
          <w:sz w:val="22"/>
          <w:szCs w:val="22"/>
        </w:rPr>
        <w:tab/>
      </w:r>
      <w:r w:rsidRPr="0011525B">
        <w:rPr>
          <w:rFonts w:ascii="Palatino Linotype" w:hAnsi="Palatino Linotype" w:cs="Arial"/>
          <w:sz w:val="22"/>
          <w:szCs w:val="22"/>
        </w:rPr>
        <w:tab/>
        <w:t>(M) Múltiple - (R1) Residencia Baja Densidad</w:t>
      </w:r>
    </w:p>
    <w:p w:rsidR="00DB3FCC" w:rsidRPr="0011525B" w:rsidRDefault="00DB3FCC" w:rsidP="00DB3FCC">
      <w:pPr>
        <w:pStyle w:val="Ttulo3"/>
        <w:spacing w:before="0" w:after="240" w:line="276" w:lineRule="auto"/>
        <w:jc w:val="both"/>
        <w:rPr>
          <w:rFonts w:ascii="Palatino Linotype" w:hAnsi="Palatino Linotype"/>
          <w:b w:val="0"/>
          <w:sz w:val="22"/>
          <w:szCs w:val="22"/>
        </w:rPr>
      </w:pPr>
      <w:r w:rsidRPr="0011525B">
        <w:rPr>
          <w:rFonts w:ascii="Palatino Linotype" w:hAnsi="Palatino Linotype"/>
          <w:sz w:val="22"/>
          <w:szCs w:val="22"/>
        </w:rPr>
        <w:lastRenderedPageBreak/>
        <w:t xml:space="preserve">Número de </w:t>
      </w:r>
      <w:r w:rsidR="00752384" w:rsidRPr="0011525B">
        <w:rPr>
          <w:rFonts w:ascii="Palatino Linotype" w:hAnsi="Palatino Linotype"/>
          <w:sz w:val="22"/>
          <w:szCs w:val="22"/>
        </w:rPr>
        <w:t>l</w:t>
      </w:r>
      <w:r w:rsidRPr="0011525B">
        <w:rPr>
          <w:rFonts w:ascii="Palatino Linotype" w:hAnsi="Palatino Linotype"/>
          <w:sz w:val="22"/>
          <w:szCs w:val="22"/>
        </w:rPr>
        <w:t>otes:</w:t>
      </w:r>
      <w:r w:rsidRPr="0011525B">
        <w:rPr>
          <w:rFonts w:ascii="Palatino Linotype" w:hAnsi="Palatino Linotype"/>
          <w:b w:val="0"/>
          <w:sz w:val="22"/>
          <w:szCs w:val="22"/>
        </w:rPr>
        <w:tab/>
      </w:r>
      <w:r w:rsidRPr="0011525B">
        <w:rPr>
          <w:rFonts w:ascii="Palatino Linotype" w:hAnsi="Palatino Linotype"/>
          <w:b w:val="0"/>
          <w:sz w:val="22"/>
          <w:szCs w:val="22"/>
        </w:rPr>
        <w:tab/>
      </w:r>
      <w:r w:rsidRPr="0011525B">
        <w:rPr>
          <w:rFonts w:ascii="Palatino Linotype" w:hAnsi="Palatino Linotype"/>
          <w:b w:val="0"/>
          <w:sz w:val="22"/>
          <w:szCs w:val="22"/>
        </w:rPr>
        <w:tab/>
      </w:r>
      <w:r w:rsidR="00752384" w:rsidRPr="0011525B">
        <w:rPr>
          <w:rFonts w:ascii="Palatino Linotype" w:hAnsi="Palatino Linotype"/>
          <w:b w:val="0"/>
          <w:sz w:val="22"/>
          <w:szCs w:val="22"/>
        </w:rPr>
        <w:tab/>
      </w:r>
      <w:r w:rsidRPr="0011525B">
        <w:rPr>
          <w:rFonts w:ascii="Palatino Linotype" w:hAnsi="Palatino Linotype"/>
          <w:b w:val="0"/>
          <w:sz w:val="22"/>
          <w:szCs w:val="22"/>
        </w:rPr>
        <w:t>20</w:t>
      </w:r>
    </w:p>
    <w:p w:rsidR="00DB3FCC" w:rsidRPr="0011525B" w:rsidRDefault="00DB3FCC" w:rsidP="00DB3FCC">
      <w:pPr>
        <w:pStyle w:val="Ttulo3"/>
        <w:spacing w:before="0" w:after="240" w:line="276" w:lineRule="auto"/>
        <w:jc w:val="both"/>
        <w:rPr>
          <w:rFonts w:ascii="Palatino Linotype" w:hAnsi="Palatino Linotype"/>
          <w:b w:val="0"/>
          <w:sz w:val="22"/>
          <w:szCs w:val="22"/>
          <w:vertAlign w:val="superscript"/>
        </w:rPr>
      </w:pPr>
      <w:r w:rsidRPr="0011525B">
        <w:rPr>
          <w:rFonts w:ascii="Palatino Linotype" w:hAnsi="Palatino Linotype"/>
          <w:sz w:val="22"/>
          <w:szCs w:val="22"/>
        </w:rPr>
        <w:t xml:space="preserve">Área </w:t>
      </w:r>
      <w:r w:rsidR="00752384" w:rsidRPr="0011525B">
        <w:rPr>
          <w:rFonts w:ascii="Palatino Linotype" w:hAnsi="Palatino Linotype"/>
          <w:sz w:val="22"/>
          <w:szCs w:val="22"/>
        </w:rPr>
        <w:t>ú</w:t>
      </w:r>
      <w:r w:rsidRPr="0011525B">
        <w:rPr>
          <w:rFonts w:ascii="Palatino Linotype" w:hAnsi="Palatino Linotype"/>
          <w:sz w:val="22"/>
          <w:szCs w:val="22"/>
        </w:rPr>
        <w:t xml:space="preserve">til de </w:t>
      </w:r>
      <w:r w:rsidR="00752384" w:rsidRPr="0011525B">
        <w:rPr>
          <w:rFonts w:ascii="Palatino Linotype" w:hAnsi="Palatino Linotype"/>
          <w:sz w:val="22"/>
          <w:szCs w:val="22"/>
        </w:rPr>
        <w:t>l</w:t>
      </w:r>
      <w:r w:rsidRPr="0011525B">
        <w:rPr>
          <w:rFonts w:ascii="Palatino Linotype" w:hAnsi="Palatino Linotype"/>
          <w:sz w:val="22"/>
          <w:szCs w:val="22"/>
        </w:rPr>
        <w:t>otes:</w:t>
      </w:r>
      <w:r w:rsidRPr="0011525B">
        <w:rPr>
          <w:rFonts w:ascii="Palatino Linotype" w:hAnsi="Palatino Linotype"/>
          <w:b w:val="0"/>
          <w:sz w:val="22"/>
          <w:szCs w:val="22"/>
        </w:rPr>
        <w:tab/>
      </w:r>
      <w:r w:rsidRPr="0011525B">
        <w:rPr>
          <w:rFonts w:ascii="Palatino Linotype" w:hAnsi="Palatino Linotype"/>
          <w:b w:val="0"/>
          <w:sz w:val="22"/>
          <w:szCs w:val="22"/>
        </w:rPr>
        <w:tab/>
        <w:t xml:space="preserve">    </w:t>
      </w:r>
      <w:r w:rsidRPr="0011525B">
        <w:rPr>
          <w:rFonts w:ascii="Palatino Linotype" w:hAnsi="Palatino Linotype"/>
          <w:b w:val="0"/>
          <w:sz w:val="22"/>
          <w:szCs w:val="22"/>
        </w:rPr>
        <w:tab/>
      </w:r>
      <w:r w:rsidR="00752384" w:rsidRPr="0011525B">
        <w:rPr>
          <w:rFonts w:ascii="Palatino Linotype" w:hAnsi="Palatino Linotype"/>
          <w:b w:val="0"/>
          <w:sz w:val="22"/>
          <w:szCs w:val="22"/>
        </w:rPr>
        <w:tab/>
      </w:r>
      <w:r w:rsidRPr="0011525B">
        <w:rPr>
          <w:rFonts w:ascii="Palatino Linotype" w:hAnsi="Palatino Linotype"/>
          <w:b w:val="0"/>
          <w:sz w:val="22"/>
          <w:szCs w:val="22"/>
        </w:rPr>
        <w:t>5.328,57 m</w:t>
      </w:r>
      <w:r w:rsidRPr="0011525B">
        <w:rPr>
          <w:rFonts w:ascii="Palatino Linotype" w:hAnsi="Palatino Linotype"/>
          <w:b w:val="0"/>
          <w:sz w:val="22"/>
          <w:szCs w:val="22"/>
          <w:vertAlign w:val="superscript"/>
        </w:rPr>
        <w:t>2</w:t>
      </w:r>
    </w:p>
    <w:p w:rsidR="00DB3FCC" w:rsidRPr="0011525B" w:rsidRDefault="00DB3FCC" w:rsidP="00DB3FCC">
      <w:pPr>
        <w:pStyle w:val="Ttulo3"/>
        <w:spacing w:before="0" w:after="240" w:line="276" w:lineRule="auto"/>
        <w:jc w:val="both"/>
        <w:rPr>
          <w:rFonts w:ascii="Palatino Linotype" w:hAnsi="Palatino Linotype"/>
          <w:b w:val="0"/>
          <w:sz w:val="22"/>
          <w:szCs w:val="22"/>
        </w:rPr>
      </w:pPr>
      <w:r w:rsidRPr="0011525B">
        <w:rPr>
          <w:rFonts w:ascii="Palatino Linotype" w:hAnsi="Palatino Linotype"/>
          <w:sz w:val="22"/>
          <w:szCs w:val="22"/>
        </w:rPr>
        <w:t>Área de vías y pasajes:</w:t>
      </w:r>
      <w:r w:rsidRPr="0011525B">
        <w:rPr>
          <w:rFonts w:ascii="Palatino Linotype" w:hAnsi="Palatino Linotype"/>
          <w:b w:val="0"/>
          <w:sz w:val="22"/>
          <w:szCs w:val="22"/>
        </w:rPr>
        <w:tab/>
      </w:r>
      <w:r w:rsidRPr="0011525B">
        <w:rPr>
          <w:rFonts w:ascii="Palatino Linotype" w:hAnsi="Palatino Linotype"/>
          <w:b w:val="0"/>
          <w:sz w:val="22"/>
          <w:szCs w:val="22"/>
        </w:rPr>
        <w:tab/>
      </w:r>
      <w:r w:rsidR="00752384" w:rsidRPr="0011525B">
        <w:rPr>
          <w:rFonts w:ascii="Palatino Linotype" w:hAnsi="Palatino Linotype"/>
          <w:b w:val="0"/>
          <w:sz w:val="22"/>
          <w:szCs w:val="22"/>
        </w:rPr>
        <w:tab/>
      </w:r>
      <w:r w:rsidRPr="0011525B">
        <w:rPr>
          <w:rFonts w:ascii="Palatino Linotype" w:hAnsi="Palatino Linotype"/>
          <w:b w:val="0"/>
          <w:sz w:val="22"/>
          <w:szCs w:val="22"/>
        </w:rPr>
        <w:t>1.072,23 m</w:t>
      </w:r>
      <w:r w:rsidRPr="0011525B">
        <w:rPr>
          <w:rFonts w:ascii="Palatino Linotype" w:hAnsi="Palatino Linotype"/>
          <w:b w:val="0"/>
          <w:sz w:val="22"/>
          <w:szCs w:val="22"/>
          <w:vertAlign w:val="superscript"/>
        </w:rPr>
        <w:t>2</w:t>
      </w:r>
      <w:r w:rsidRPr="0011525B">
        <w:rPr>
          <w:rFonts w:ascii="Palatino Linotype" w:hAnsi="Palatino Linotype"/>
          <w:b w:val="0"/>
          <w:sz w:val="22"/>
          <w:szCs w:val="22"/>
        </w:rPr>
        <w:t xml:space="preserve">  </w:t>
      </w:r>
    </w:p>
    <w:p w:rsidR="00DB3FCC" w:rsidRPr="0011525B" w:rsidRDefault="00DB3FCC" w:rsidP="00DB3FCC">
      <w:pPr>
        <w:pStyle w:val="Ttulo3"/>
        <w:spacing w:before="0" w:after="240" w:line="276" w:lineRule="auto"/>
        <w:jc w:val="both"/>
        <w:rPr>
          <w:rFonts w:ascii="Palatino Linotype" w:hAnsi="Palatino Linotype"/>
          <w:b w:val="0"/>
          <w:sz w:val="22"/>
          <w:szCs w:val="22"/>
        </w:rPr>
      </w:pPr>
      <w:r w:rsidRPr="0011525B">
        <w:rPr>
          <w:rFonts w:ascii="Palatino Linotype" w:hAnsi="Palatino Linotype"/>
          <w:sz w:val="22"/>
          <w:szCs w:val="22"/>
        </w:rPr>
        <w:t>Área verde y de equipamiento comunal:</w:t>
      </w:r>
      <w:r w:rsidR="00752384" w:rsidRPr="0011525B">
        <w:rPr>
          <w:rFonts w:ascii="Palatino Linotype" w:hAnsi="Palatino Linotype"/>
          <w:b w:val="0"/>
          <w:sz w:val="22"/>
          <w:szCs w:val="22"/>
        </w:rPr>
        <w:tab/>
      </w:r>
      <w:r w:rsidRPr="0011525B">
        <w:rPr>
          <w:rFonts w:ascii="Palatino Linotype" w:hAnsi="Palatino Linotype"/>
          <w:b w:val="0"/>
          <w:sz w:val="22"/>
          <w:szCs w:val="22"/>
        </w:rPr>
        <w:t>726,73 m</w:t>
      </w:r>
      <w:r w:rsidRPr="0011525B">
        <w:rPr>
          <w:rFonts w:ascii="Palatino Linotype" w:hAnsi="Palatino Linotype"/>
          <w:b w:val="0"/>
          <w:sz w:val="22"/>
          <w:szCs w:val="22"/>
          <w:vertAlign w:val="superscript"/>
        </w:rPr>
        <w:t>2</w:t>
      </w:r>
      <w:r w:rsidRPr="0011525B">
        <w:rPr>
          <w:rFonts w:ascii="Palatino Linotype" w:hAnsi="Palatino Linotype"/>
          <w:b w:val="0"/>
          <w:sz w:val="22"/>
          <w:szCs w:val="22"/>
        </w:rPr>
        <w:t xml:space="preserve">  </w:t>
      </w:r>
    </w:p>
    <w:p w:rsidR="00DB3FCC" w:rsidRPr="0011525B" w:rsidRDefault="00752384" w:rsidP="00DB3FCC">
      <w:pPr>
        <w:pStyle w:val="Ttulo3"/>
        <w:spacing w:before="0" w:after="240" w:line="276" w:lineRule="auto"/>
        <w:jc w:val="both"/>
        <w:rPr>
          <w:rFonts w:ascii="Palatino Linotype" w:hAnsi="Palatino Linotype"/>
          <w:b w:val="0"/>
          <w:sz w:val="22"/>
          <w:szCs w:val="22"/>
          <w:vertAlign w:val="superscript"/>
        </w:rPr>
      </w:pPr>
      <w:r w:rsidRPr="0011525B">
        <w:rPr>
          <w:rFonts w:ascii="Palatino Linotype" w:hAnsi="Palatino Linotype"/>
          <w:sz w:val="22"/>
          <w:szCs w:val="22"/>
        </w:rPr>
        <w:t>Área t</w:t>
      </w:r>
      <w:r w:rsidR="00DB3FCC" w:rsidRPr="0011525B">
        <w:rPr>
          <w:rFonts w:ascii="Palatino Linotype" w:hAnsi="Palatino Linotype"/>
          <w:sz w:val="22"/>
          <w:szCs w:val="22"/>
        </w:rPr>
        <w:t xml:space="preserve">otal de </w:t>
      </w:r>
      <w:r w:rsidRPr="0011525B">
        <w:rPr>
          <w:rFonts w:ascii="Palatino Linotype" w:hAnsi="Palatino Linotype"/>
          <w:sz w:val="22"/>
          <w:szCs w:val="22"/>
        </w:rPr>
        <w:t>p</w:t>
      </w:r>
      <w:r w:rsidR="00DB3FCC" w:rsidRPr="0011525B">
        <w:rPr>
          <w:rFonts w:ascii="Palatino Linotype" w:hAnsi="Palatino Linotype"/>
          <w:sz w:val="22"/>
          <w:szCs w:val="22"/>
        </w:rPr>
        <w:t>redio (</w:t>
      </w:r>
      <w:proofErr w:type="spellStart"/>
      <w:r w:rsidR="00DB3FCC" w:rsidRPr="0011525B">
        <w:rPr>
          <w:rFonts w:ascii="Palatino Linotype" w:hAnsi="Palatino Linotype"/>
          <w:sz w:val="22"/>
          <w:szCs w:val="22"/>
        </w:rPr>
        <w:t>lev</w:t>
      </w:r>
      <w:proofErr w:type="spellEnd"/>
      <w:r w:rsidR="00DB3FCC" w:rsidRPr="0011525B">
        <w:rPr>
          <w:rFonts w:ascii="Palatino Linotype" w:hAnsi="Palatino Linotype"/>
          <w:sz w:val="22"/>
          <w:szCs w:val="22"/>
        </w:rPr>
        <w:t>.</w:t>
      </w:r>
      <w:r w:rsidRPr="0011525B">
        <w:rPr>
          <w:rFonts w:ascii="Palatino Linotype" w:hAnsi="Palatino Linotype"/>
          <w:sz w:val="22"/>
          <w:szCs w:val="22"/>
        </w:rPr>
        <w:t xml:space="preserve"> </w:t>
      </w:r>
      <w:proofErr w:type="spellStart"/>
      <w:r w:rsidRPr="0011525B">
        <w:rPr>
          <w:rFonts w:ascii="Palatino Linotype" w:hAnsi="Palatino Linotype"/>
          <w:sz w:val="22"/>
          <w:szCs w:val="22"/>
        </w:rPr>
        <w:t>topog</w:t>
      </w:r>
      <w:proofErr w:type="spellEnd"/>
      <w:r w:rsidRPr="0011525B">
        <w:rPr>
          <w:rFonts w:ascii="Palatino Linotype" w:hAnsi="Palatino Linotype"/>
          <w:sz w:val="22"/>
          <w:szCs w:val="22"/>
        </w:rPr>
        <w:t>.</w:t>
      </w:r>
      <w:r w:rsidR="00DB3FCC" w:rsidRPr="0011525B">
        <w:rPr>
          <w:rFonts w:ascii="Palatino Linotype" w:hAnsi="Palatino Linotype"/>
          <w:sz w:val="22"/>
          <w:szCs w:val="22"/>
        </w:rPr>
        <w:t xml:space="preserve">):  </w:t>
      </w:r>
      <w:r w:rsidR="00DB3FCC" w:rsidRPr="0011525B">
        <w:rPr>
          <w:rFonts w:ascii="Palatino Linotype" w:hAnsi="Palatino Linotype"/>
          <w:b w:val="0"/>
          <w:sz w:val="22"/>
          <w:szCs w:val="22"/>
        </w:rPr>
        <w:t xml:space="preserve"> </w:t>
      </w:r>
      <w:r w:rsidR="00DB3FCC" w:rsidRPr="0011525B">
        <w:rPr>
          <w:rFonts w:ascii="Palatino Linotype" w:hAnsi="Palatino Linotype"/>
          <w:b w:val="0"/>
          <w:sz w:val="22"/>
          <w:szCs w:val="22"/>
        </w:rPr>
        <w:tab/>
      </w:r>
      <w:r w:rsidRPr="0011525B">
        <w:rPr>
          <w:rFonts w:ascii="Palatino Linotype" w:hAnsi="Palatino Linotype"/>
          <w:b w:val="0"/>
          <w:sz w:val="22"/>
          <w:szCs w:val="22"/>
        </w:rPr>
        <w:tab/>
      </w:r>
      <w:r w:rsidR="00DB3FCC" w:rsidRPr="0011525B">
        <w:rPr>
          <w:rFonts w:ascii="Palatino Linotype" w:hAnsi="Palatino Linotype"/>
          <w:b w:val="0"/>
          <w:sz w:val="22"/>
          <w:szCs w:val="22"/>
        </w:rPr>
        <w:t>7.127,53 m</w:t>
      </w:r>
      <w:r w:rsidR="00DB3FCC" w:rsidRPr="0011525B">
        <w:rPr>
          <w:rFonts w:ascii="Palatino Linotype" w:hAnsi="Palatino Linotype"/>
          <w:b w:val="0"/>
          <w:sz w:val="22"/>
          <w:szCs w:val="22"/>
          <w:vertAlign w:val="superscript"/>
        </w:rPr>
        <w:t>2</w:t>
      </w: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b/>
          <w:sz w:val="22"/>
          <w:szCs w:val="22"/>
        </w:rPr>
        <w:t xml:space="preserve">Área </w:t>
      </w:r>
      <w:r w:rsidR="00752384" w:rsidRPr="0011525B">
        <w:rPr>
          <w:rFonts w:ascii="Palatino Linotype" w:hAnsi="Palatino Linotype" w:cs="Arial"/>
          <w:b/>
          <w:sz w:val="22"/>
          <w:szCs w:val="22"/>
        </w:rPr>
        <w:t>t</w:t>
      </w:r>
      <w:r w:rsidRPr="0011525B">
        <w:rPr>
          <w:rFonts w:ascii="Palatino Linotype" w:hAnsi="Palatino Linotype" w:cs="Arial"/>
          <w:b/>
          <w:sz w:val="22"/>
          <w:szCs w:val="22"/>
        </w:rPr>
        <w:t xml:space="preserve">otal del </w:t>
      </w:r>
      <w:r w:rsidR="00752384" w:rsidRPr="0011525B">
        <w:rPr>
          <w:rFonts w:ascii="Palatino Linotype" w:hAnsi="Palatino Linotype" w:cs="Arial"/>
          <w:b/>
          <w:sz w:val="22"/>
          <w:szCs w:val="22"/>
        </w:rPr>
        <w:t>predio (e</w:t>
      </w:r>
      <w:r w:rsidRPr="0011525B">
        <w:rPr>
          <w:rFonts w:ascii="Palatino Linotype" w:hAnsi="Palatino Linotype" w:cs="Arial"/>
          <w:b/>
          <w:sz w:val="22"/>
          <w:szCs w:val="22"/>
        </w:rPr>
        <w:t xml:space="preserve">scrit.):       </w:t>
      </w:r>
      <w:r w:rsidRPr="0011525B">
        <w:rPr>
          <w:rFonts w:ascii="Palatino Linotype" w:hAnsi="Palatino Linotype" w:cs="Arial"/>
          <w:b/>
          <w:sz w:val="22"/>
          <w:szCs w:val="22"/>
        </w:rPr>
        <w:tab/>
      </w:r>
      <w:r w:rsidR="00752384" w:rsidRPr="0011525B">
        <w:rPr>
          <w:rFonts w:ascii="Palatino Linotype" w:hAnsi="Palatino Linotype" w:cs="Arial"/>
          <w:b/>
          <w:sz w:val="22"/>
          <w:szCs w:val="22"/>
        </w:rPr>
        <w:tab/>
      </w:r>
      <w:r w:rsidRPr="0011525B">
        <w:rPr>
          <w:rFonts w:ascii="Palatino Linotype" w:hAnsi="Palatino Linotype" w:cs="Arial"/>
          <w:sz w:val="22"/>
          <w:szCs w:val="22"/>
        </w:rPr>
        <w:t>7.137,00</w:t>
      </w:r>
      <w:r w:rsidRPr="0011525B">
        <w:rPr>
          <w:rFonts w:ascii="Palatino Linotype" w:hAnsi="Palatino Linotype" w:cs="Arial"/>
          <w:sz w:val="22"/>
          <w:szCs w:val="22"/>
          <w:lang w:val="es-MX"/>
        </w:rPr>
        <w:t xml:space="preserve"> m</w:t>
      </w:r>
      <w:r w:rsidRPr="0011525B">
        <w:rPr>
          <w:rFonts w:ascii="Palatino Linotype" w:hAnsi="Palatino Linotype" w:cs="Arial"/>
          <w:sz w:val="22"/>
          <w:szCs w:val="22"/>
          <w:vertAlign w:val="superscript"/>
          <w:lang w:val="es-MX"/>
        </w:rPr>
        <w:t>2</w:t>
      </w:r>
    </w:p>
    <w:p w:rsidR="00DB3FCC" w:rsidRPr="0011525B" w:rsidRDefault="00752384" w:rsidP="00DB3FCC">
      <w:pPr>
        <w:spacing w:after="240" w:line="276" w:lineRule="auto"/>
        <w:jc w:val="both"/>
        <w:rPr>
          <w:rFonts w:ascii="Palatino Linotype" w:hAnsi="Palatino Linotype" w:cs="Arial"/>
          <w:sz w:val="22"/>
          <w:szCs w:val="22"/>
        </w:rPr>
      </w:pPr>
      <w:r w:rsidRPr="0011525B">
        <w:rPr>
          <w:rFonts w:ascii="Palatino Linotype" w:hAnsi="Palatino Linotype" w:cs="Arial"/>
          <w:sz w:val="22"/>
          <w:szCs w:val="22"/>
        </w:rPr>
        <w:t>El n</w:t>
      </w:r>
      <w:r w:rsidR="00DB3FCC" w:rsidRPr="0011525B">
        <w:rPr>
          <w:rFonts w:ascii="Palatino Linotype" w:hAnsi="Palatino Linotype" w:cs="Arial"/>
          <w:sz w:val="22"/>
          <w:szCs w:val="22"/>
        </w:rPr>
        <w:t xml:space="preserve">úmero de lotes </w:t>
      </w:r>
      <w:r w:rsidRPr="0011525B">
        <w:rPr>
          <w:rFonts w:ascii="Palatino Linotype" w:hAnsi="Palatino Linotype" w:cs="Arial"/>
          <w:sz w:val="22"/>
          <w:szCs w:val="22"/>
        </w:rPr>
        <w:t xml:space="preserve">es de </w:t>
      </w:r>
      <w:r w:rsidR="00DB3FCC" w:rsidRPr="0011525B">
        <w:rPr>
          <w:rFonts w:ascii="Palatino Linotype" w:hAnsi="Palatino Linotype" w:cs="Arial"/>
          <w:sz w:val="22"/>
          <w:szCs w:val="22"/>
        </w:rPr>
        <w:t>20</w:t>
      </w:r>
      <w:r w:rsidRPr="0011525B">
        <w:rPr>
          <w:rFonts w:ascii="Palatino Linotype" w:hAnsi="Palatino Linotype" w:cs="Arial"/>
          <w:sz w:val="22"/>
          <w:szCs w:val="22"/>
        </w:rPr>
        <w:t>,</w:t>
      </w:r>
      <w:r w:rsidR="00DB3FCC" w:rsidRPr="0011525B">
        <w:rPr>
          <w:rFonts w:ascii="Palatino Linotype" w:hAnsi="Palatino Linotype" w:cs="Arial"/>
          <w:sz w:val="22"/>
          <w:szCs w:val="22"/>
        </w:rPr>
        <w:t xml:space="preserve"> signados del uno (1) al veinte (20), cuyo detalle es el que consta en los planos aprobatorios que forman parte de la presente Ordenanza.</w:t>
      </w:r>
      <w:r w:rsidR="005C4807">
        <w:rPr>
          <w:rFonts w:ascii="Palatino Linotype" w:hAnsi="Palatino Linotype" w:cs="Arial"/>
          <w:sz w:val="22"/>
          <w:szCs w:val="22"/>
        </w:rPr>
        <w:t xml:space="preserve"> </w:t>
      </w:r>
    </w:p>
    <w:p w:rsidR="001879F0"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b/>
          <w:bCs/>
          <w:sz w:val="22"/>
          <w:szCs w:val="22"/>
        </w:rPr>
        <w:t xml:space="preserve">Artículo 3.- Zonificación de los </w:t>
      </w:r>
      <w:r w:rsidR="00752384" w:rsidRPr="0011525B">
        <w:rPr>
          <w:rFonts w:ascii="Palatino Linotype" w:hAnsi="Palatino Linotype" w:cs="Arial"/>
          <w:b/>
          <w:bCs/>
          <w:sz w:val="22"/>
          <w:szCs w:val="22"/>
        </w:rPr>
        <w:t>l</w:t>
      </w:r>
      <w:r w:rsidRPr="0011525B">
        <w:rPr>
          <w:rFonts w:ascii="Palatino Linotype" w:hAnsi="Palatino Linotype" w:cs="Arial"/>
          <w:b/>
          <w:bCs/>
          <w:sz w:val="22"/>
          <w:szCs w:val="22"/>
        </w:rPr>
        <w:t xml:space="preserve">otes.- </w:t>
      </w:r>
      <w:r w:rsidR="00752384" w:rsidRPr="0011525B">
        <w:rPr>
          <w:rFonts w:ascii="Palatino Linotype" w:hAnsi="Palatino Linotype" w:cs="Arial"/>
          <w:bCs/>
          <w:sz w:val="22"/>
          <w:szCs w:val="22"/>
        </w:rPr>
        <w:t xml:space="preserve">Los lotes Nos. </w:t>
      </w:r>
      <w:r w:rsidRPr="0011525B">
        <w:rPr>
          <w:rFonts w:ascii="Palatino Linotype" w:hAnsi="Palatino Linotype" w:cs="Arial"/>
          <w:bCs/>
          <w:sz w:val="22"/>
          <w:szCs w:val="22"/>
        </w:rPr>
        <w:t xml:space="preserve">1, 2, 3, 18, 19 y 20 </w:t>
      </w:r>
      <w:r w:rsidR="00752384" w:rsidRPr="0011525B">
        <w:rPr>
          <w:rFonts w:ascii="Palatino Linotype" w:hAnsi="Palatino Linotype" w:cs="Arial"/>
          <w:bCs/>
          <w:sz w:val="22"/>
          <w:szCs w:val="22"/>
        </w:rPr>
        <w:t>mantendrán la zonificación</w:t>
      </w:r>
      <w:r w:rsidRPr="0011525B">
        <w:rPr>
          <w:rFonts w:ascii="Palatino Linotype" w:hAnsi="Palatino Linotype" w:cs="Arial"/>
          <w:bCs/>
          <w:sz w:val="22"/>
          <w:szCs w:val="22"/>
        </w:rPr>
        <w:t xml:space="preserve"> </w:t>
      </w:r>
      <w:r w:rsidRPr="0011525B">
        <w:rPr>
          <w:rFonts w:ascii="Palatino Linotype" w:hAnsi="Palatino Linotype" w:cs="Arial"/>
          <w:sz w:val="22"/>
          <w:szCs w:val="22"/>
        </w:rPr>
        <w:t>D4 (D303-80), forma de ocupación del suelo (D) Sobre línea de fábrica, lote mínimo 300</w:t>
      </w:r>
      <w:r w:rsidR="00752384" w:rsidRPr="0011525B">
        <w:rPr>
          <w:rFonts w:ascii="Palatino Linotype" w:hAnsi="Palatino Linotype" w:cs="Arial"/>
          <w:sz w:val="22"/>
          <w:szCs w:val="22"/>
        </w:rPr>
        <w:t xml:space="preserve"> </w:t>
      </w:r>
      <w:r w:rsidRPr="0011525B">
        <w:rPr>
          <w:rFonts w:ascii="Palatino Linotype" w:hAnsi="Palatino Linotype" w:cs="Arial"/>
          <w:sz w:val="22"/>
          <w:szCs w:val="22"/>
        </w:rPr>
        <w:t>m</w:t>
      </w:r>
      <w:r w:rsidRPr="0011525B">
        <w:rPr>
          <w:rFonts w:ascii="Palatino Linotype" w:hAnsi="Palatino Linotype" w:cs="Arial"/>
          <w:sz w:val="22"/>
          <w:szCs w:val="22"/>
          <w:vertAlign w:val="superscript"/>
        </w:rPr>
        <w:t>2</w:t>
      </w:r>
      <w:r w:rsidRPr="0011525B">
        <w:rPr>
          <w:rFonts w:ascii="Palatino Linotype" w:hAnsi="Palatino Linotype" w:cs="Arial"/>
          <w:sz w:val="22"/>
          <w:szCs w:val="22"/>
        </w:rPr>
        <w:t>, número de pisos 3; COS planta baja 80%, COS total 240%; clasificación de</w:t>
      </w:r>
      <w:r w:rsidR="005C4807">
        <w:rPr>
          <w:rFonts w:ascii="Palatino Linotype" w:hAnsi="Palatino Linotype" w:cs="Arial"/>
          <w:sz w:val="22"/>
          <w:szCs w:val="22"/>
        </w:rPr>
        <w:t>l suelo (SU) Suelo Urbano; Uso p</w:t>
      </w:r>
      <w:r w:rsidRPr="0011525B">
        <w:rPr>
          <w:rFonts w:ascii="Palatino Linotype" w:hAnsi="Palatino Linotype" w:cs="Arial"/>
          <w:sz w:val="22"/>
          <w:szCs w:val="22"/>
        </w:rPr>
        <w:t>rincipal del suelo</w:t>
      </w:r>
      <w:r w:rsidR="005C4807">
        <w:rPr>
          <w:rFonts w:ascii="Palatino Linotype" w:hAnsi="Palatino Linotype" w:cs="Arial"/>
          <w:sz w:val="22"/>
          <w:szCs w:val="22"/>
        </w:rPr>
        <w:t>:</w:t>
      </w:r>
      <w:r w:rsidRPr="0011525B">
        <w:rPr>
          <w:rFonts w:ascii="Palatino Linotype" w:hAnsi="Palatino Linotype" w:cs="Arial"/>
          <w:sz w:val="22"/>
          <w:szCs w:val="22"/>
        </w:rPr>
        <w:t xml:space="preserve"> (M) </w:t>
      </w: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sz w:val="22"/>
          <w:szCs w:val="22"/>
        </w:rPr>
        <w:t>Múltiple. Y</w:t>
      </w:r>
      <w:r w:rsidR="00752384" w:rsidRPr="0011525B">
        <w:rPr>
          <w:rFonts w:ascii="Palatino Linotype" w:hAnsi="Palatino Linotype" w:cs="Arial"/>
          <w:sz w:val="22"/>
          <w:szCs w:val="22"/>
        </w:rPr>
        <w:t>,</w:t>
      </w:r>
      <w:r w:rsidRPr="0011525B">
        <w:rPr>
          <w:rFonts w:ascii="Palatino Linotype" w:hAnsi="Palatino Linotype" w:cs="Arial"/>
          <w:sz w:val="22"/>
          <w:szCs w:val="22"/>
        </w:rPr>
        <w:t xml:space="preserve"> los lotes </w:t>
      </w:r>
      <w:r w:rsidR="00752384" w:rsidRPr="0011525B">
        <w:rPr>
          <w:rFonts w:ascii="Palatino Linotype" w:hAnsi="Palatino Linotype" w:cs="Arial"/>
          <w:sz w:val="22"/>
          <w:szCs w:val="22"/>
        </w:rPr>
        <w:t xml:space="preserve">Nos. </w:t>
      </w:r>
      <w:r w:rsidRPr="0011525B">
        <w:rPr>
          <w:rFonts w:ascii="Palatino Linotype" w:hAnsi="Palatino Linotype" w:cs="Arial"/>
          <w:sz w:val="22"/>
          <w:szCs w:val="22"/>
        </w:rPr>
        <w:t xml:space="preserve">4, 5, 6, 7, 8, 9, 10, 11, 12, 13, 14, 15, 16 y 17 </w:t>
      </w:r>
      <w:r w:rsidR="00752384" w:rsidRPr="0011525B">
        <w:rPr>
          <w:rFonts w:ascii="Palatino Linotype" w:hAnsi="Palatino Linotype" w:cs="Arial"/>
          <w:sz w:val="22"/>
          <w:szCs w:val="22"/>
        </w:rPr>
        <w:t xml:space="preserve">mantendrán la zonificación </w:t>
      </w:r>
      <w:r w:rsidRPr="0011525B">
        <w:rPr>
          <w:rFonts w:ascii="Palatino Linotype" w:hAnsi="Palatino Linotype" w:cs="Arial"/>
          <w:sz w:val="22"/>
          <w:szCs w:val="22"/>
        </w:rPr>
        <w:t>D3 (D203-80), forma de ocupación del suelo (D) Sobre línea de fábrica, lote mínimo 200</w:t>
      </w:r>
      <w:r w:rsidR="00752384" w:rsidRPr="0011525B">
        <w:rPr>
          <w:rFonts w:ascii="Palatino Linotype" w:hAnsi="Palatino Linotype" w:cs="Arial"/>
          <w:sz w:val="22"/>
          <w:szCs w:val="22"/>
        </w:rPr>
        <w:t xml:space="preserve"> </w:t>
      </w:r>
      <w:r w:rsidRPr="0011525B">
        <w:rPr>
          <w:rFonts w:ascii="Palatino Linotype" w:hAnsi="Palatino Linotype" w:cs="Arial"/>
          <w:sz w:val="22"/>
          <w:szCs w:val="22"/>
        </w:rPr>
        <w:t>m</w:t>
      </w:r>
      <w:r w:rsidRPr="0011525B">
        <w:rPr>
          <w:rFonts w:ascii="Palatino Linotype" w:hAnsi="Palatino Linotype" w:cs="Arial"/>
          <w:sz w:val="22"/>
          <w:szCs w:val="22"/>
          <w:vertAlign w:val="superscript"/>
        </w:rPr>
        <w:t>2</w:t>
      </w:r>
      <w:r w:rsidRPr="0011525B">
        <w:rPr>
          <w:rFonts w:ascii="Palatino Linotype" w:hAnsi="Palatino Linotype" w:cs="Arial"/>
          <w:sz w:val="22"/>
          <w:szCs w:val="22"/>
        </w:rPr>
        <w:t>, número de pisos 3; COS planta baja 80%, COS total 240%; clasificación del suelo (SU) Suelo Urbano; Uso Principal del suelo (R1) Residencia baja densidad.</w:t>
      </w:r>
    </w:p>
    <w:p w:rsidR="00DB3FCC" w:rsidRPr="0011525B" w:rsidRDefault="00DB3FCC" w:rsidP="00DB3FCC">
      <w:pPr>
        <w:spacing w:after="240" w:line="276" w:lineRule="auto"/>
        <w:jc w:val="both"/>
        <w:rPr>
          <w:rFonts w:ascii="Palatino Linotype" w:hAnsi="Palatino Linotype" w:cs="Arial"/>
          <w:b/>
          <w:sz w:val="22"/>
          <w:szCs w:val="22"/>
        </w:rPr>
      </w:pPr>
      <w:r w:rsidRPr="0011525B">
        <w:rPr>
          <w:rFonts w:ascii="Palatino Linotype" w:hAnsi="Palatino Linotype" w:cs="Arial"/>
          <w:b/>
          <w:bCs/>
          <w:sz w:val="22"/>
          <w:szCs w:val="22"/>
        </w:rPr>
        <w:t>Artículo 4.-</w:t>
      </w:r>
      <w:r w:rsidRPr="0011525B">
        <w:rPr>
          <w:rFonts w:ascii="Palatino Linotype" w:hAnsi="Palatino Linotype" w:cs="Arial"/>
          <w:bCs/>
          <w:sz w:val="22"/>
          <w:szCs w:val="22"/>
        </w:rPr>
        <w:t xml:space="preserve"> </w:t>
      </w:r>
      <w:r w:rsidRPr="0011525B">
        <w:rPr>
          <w:rFonts w:ascii="Palatino Linotype" w:hAnsi="Palatino Linotype" w:cs="Arial"/>
          <w:b/>
          <w:bCs/>
          <w:sz w:val="22"/>
          <w:szCs w:val="22"/>
        </w:rPr>
        <w:t xml:space="preserve">Del </w:t>
      </w:r>
      <w:r w:rsidR="00752384" w:rsidRPr="0011525B">
        <w:rPr>
          <w:rFonts w:ascii="Palatino Linotype" w:hAnsi="Palatino Linotype" w:cs="Arial"/>
          <w:b/>
          <w:bCs/>
          <w:sz w:val="22"/>
          <w:szCs w:val="22"/>
        </w:rPr>
        <w:t>á</w:t>
      </w:r>
      <w:r w:rsidRPr="0011525B">
        <w:rPr>
          <w:rFonts w:ascii="Palatino Linotype" w:hAnsi="Palatino Linotype" w:cs="Arial"/>
          <w:b/>
          <w:bCs/>
          <w:sz w:val="22"/>
          <w:szCs w:val="22"/>
        </w:rPr>
        <w:t xml:space="preserve">rea </w:t>
      </w:r>
      <w:r w:rsidR="00752384" w:rsidRPr="0011525B">
        <w:rPr>
          <w:rFonts w:ascii="Palatino Linotype" w:hAnsi="Palatino Linotype" w:cs="Arial"/>
          <w:b/>
          <w:bCs/>
          <w:sz w:val="22"/>
          <w:szCs w:val="22"/>
        </w:rPr>
        <w:t>v</w:t>
      </w:r>
      <w:r w:rsidRPr="0011525B">
        <w:rPr>
          <w:rFonts w:ascii="Palatino Linotype" w:hAnsi="Palatino Linotype" w:cs="Arial"/>
          <w:b/>
          <w:bCs/>
          <w:sz w:val="22"/>
          <w:szCs w:val="22"/>
        </w:rPr>
        <w:t xml:space="preserve">erde y </w:t>
      </w:r>
      <w:r w:rsidR="00752384" w:rsidRPr="0011525B">
        <w:rPr>
          <w:rFonts w:ascii="Palatino Linotype" w:hAnsi="Palatino Linotype" w:cs="Arial"/>
          <w:b/>
          <w:bCs/>
          <w:sz w:val="22"/>
          <w:szCs w:val="22"/>
        </w:rPr>
        <w:t>á</w:t>
      </w:r>
      <w:r w:rsidRPr="0011525B">
        <w:rPr>
          <w:rFonts w:ascii="Palatino Linotype" w:hAnsi="Palatino Linotype" w:cs="Arial"/>
          <w:b/>
          <w:bCs/>
          <w:sz w:val="22"/>
          <w:szCs w:val="22"/>
        </w:rPr>
        <w:t xml:space="preserve">rea de </w:t>
      </w:r>
      <w:r w:rsidR="00752384" w:rsidRPr="0011525B">
        <w:rPr>
          <w:rFonts w:ascii="Palatino Linotype" w:hAnsi="Palatino Linotype" w:cs="Arial"/>
          <w:b/>
          <w:bCs/>
          <w:sz w:val="22"/>
          <w:szCs w:val="22"/>
        </w:rPr>
        <w:t>e</w:t>
      </w:r>
      <w:r w:rsidRPr="0011525B">
        <w:rPr>
          <w:rFonts w:ascii="Palatino Linotype" w:hAnsi="Palatino Linotype" w:cs="Arial"/>
          <w:b/>
          <w:bCs/>
          <w:sz w:val="22"/>
          <w:szCs w:val="22"/>
        </w:rPr>
        <w:t xml:space="preserve">quipamiento </w:t>
      </w:r>
      <w:r w:rsidR="00752384" w:rsidRPr="0011525B">
        <w:rPr>
          <w:rFonts w:ascii="Palatino Linotype" w:hAnsi="Palatino Linotype" w:cs="Arial"/>
          <w:b/>
          <w:bCs/>
          <w:sz w:val="22"/>
          <w:szCs w:val="22"/>
        </w:rPr>
        <w:t>c</w:t>
      </w:r>
      <w:r w:rsidRPr="0011525B">
        <w:rPr>
          <w:rFonts w:ascii="Palatino Linotype" w:hAnsi="Palatino Linotype" w:cs="Arial"/>
          <w:b/>
          <w:bCs/>
          <w:sz w:val="22"/>
          <w:szCs w:val="22"/>
        </w:rPr>
        <w:t>omunal</w:t>
      </w:r>
      <w:r w:rsidRPr="0011525B">
        <w:rPr>
          <w:rFonts w:ascii="Palatino Linotype" w:hAnsi="Palatino Linotype" w:cs="Arial"/>
          <w:bCs/>
          <w:sz w:val="22"/>
          <w:szCs w:val="22"/>
        </w:rPr>
        <w:t xml:space="preserve">.- Los copropietarios del inmueble donde se </w:t>
      </w:r>
      <w:r w:rsidRPr="0011525B">
        <w:rPr>
          <w:rFonts w:ascii="Palatino Linotype" w:hAnsi="Palatino Linotype" w:cs="Arial"/>
          <w:sz w:val="22"/>
          <w:szCs w:val="22"/>
        </w:rPr>
        <w:t>ubica el Asentamiento Humano de Hecho y Consolidado denominado “Asociación Pro Vivienda Casa Linda”, transfieren al Municipio del Distrito Metropolitano de Quito</w:t>
      </w:r>
      <w:r w:rsidR="00752384" w:rsidRPr="0011525B">
        <w:rPr>
          <w:rFonts w:ascii="Palatino Linotype" w:hAnsi="Palatino Linotype" w:cs="Arial"/>
          <w:sz w:val="22"/>
          <w:szCs w:val="22"/>
        </w:rPr>
        <w:t>,</w:t>
      </w:r>
      <w:r w:rsidRPr="0011525B">
        <w:rPr>
          <w:rFonts w:ascii="Palatino Linotype" w:hAnsi="Palatino Linotype" w:cs="Arial"/>
          <w:sz w:val="22"/>
          <w:szCs w:val="22"/>
        </w:rPr>
        <w:t xml:space="preserve"> como contribución de áreas verdes y áreas de equipamiento comunal, un área total de 726,73 m</w:t>
      </w:r>
      <w:r w:rsidRPr="0011525B">
        <w:rPr>
          <w:rFonts w:ascii="Palatino Linotype" w:hAnsi="Palatino Linotype" w:cs="Arial"/>
          <w:sz w:val="22"/>
          <w:szCs w:val="22"/>
          <w:vertAlign w:val="superscript"/>
        </w:rPr>
        <w:t xml:space="preserve">2 </w:t>
      </w:r>
      <w:r w:rsidRPr="0011525B">
        <w:rPr>
          <w:rFonts w:ascii="Palatino Linotype" w:hAnsi="Palatino Linotype" w:cstheme="minorHAnsi"/>
          <w:sz w:val="22"/>
          <w:szCs w:val="22"/>
          <w:vertAlign w:val="superscript"/>
        </w:rPr>
        <w:t xml:space="preserve"> </w:t>
      </w:r>
      <w:r w:rsidRPr="0011525B">
        <w:rPr>
          <w:rFonts w:ascii="Palatino Linotype" w:hAnsi="Palatino Linotype" w:cs="Arial"/>
          <w:sz w:val="22"/>
          <w:szCs w:val="22"/>
        </w:rPr>
        <w:t>del área útil de los lotes,</w:t>
      </w:r>
      <w:r w:rsidRPr="0011525B">
        <w:rPr>
          <w:rFonts w:ascii="Palatino Linotype" w:hAnsi="Palatino Linotype" w:cstheme="minorHAnsi"/>
          <w:sz w:val="22"/>
          <w:szCs w:val="22"/>
        </w:rPr>
        <w:t xml:space="preserve"> </w:t>
      </w:r>
      <w:r w:rsidR="00752384" w:rsidRPr="0011525B">
        <w:rPr>
          <w:rFonts w:ascii="Palatino Linotype" w:hAnsi="Palatino Linotype" w:cs="Arial"/>
          <w:sz w:val="22"/>
          <w:szCs w:val="22"/>
        </w:rPr>
        <w:t>de conformidad al siguiente detalle</w:t>
      </w:r>
      <w:r w:rsidRPr="0011525B">
        <w:rPr>
          <w:rFonts w:ascii="Palatino Linotype" w:hAnsi="Palatino Linotype" w:cs="Arial"/>
          <w:b/>
          <w:sz w:val="22"/>
          <w:szCs w:val="22"/>
        </w:rPr>
        <w:t>:</w:t>
      </w:r>
    </w:p>
    <w:p w:rsidR="00DB3FCC" w:rsidRPr="0011525B" w:rsidRDefault="00DB3FCC" w:rsidP="00DB3FCC">
      <w:pPr>
        <w:spacing w:after="240" w:line="276" w:lineRule="auto"/>
        <w:jc w:val="both"/>
        <w:rPr>
          <w:rFonts w:ascii="Palatino Linotype" w:hAnsi="Palatino Linotype" w:cs="Arial"/>
          <w:b/>
          <w:sz w:val="22"/>
          <w:szCs w:val="22"/>
        </w:rPr>
      </w:pPr>
      <w:r w:rsidRPr="0011525B">
        <w:rPr>
          <w:rFonts w:ascii="Palatino Linotype" w:hAnsi="Palatino Linotype" w:cs="Arial"/>
          <w:b/>
          <w:sz w:val="22"/>
          <w:szCs w:val="22"/>
        </w:rPr>
        <w:t xml:space="preserve">Área </w:t>
      </w:r>
      <w:r w:rsidR="00752384" w:rsidRPr="0011525B">
        <w:rPr>
          <w:rFonts w:ascii="Palatino Linotype" w:hAnsi="Palatino Linotype" w:cs="Arial"/>
          <w:b/>
          <w:sz w:val="22"/>
          <w:szCs w:val="22"/>
        </w:rPr>
        <w:t>v</w:t>
      </w:r>
      <w:r w:rsidRPr="0011525B">
        <w:rPr>
          <w:rFonts w:ascii="Palatino Linotype" w:hAnsi="Palatino Linotype" w:cs="Arial"/>
          <w:b/>
          <w:sz w:val="22"/>
          <w:szCs w:val="22"/>
        </w:rPr>
        <w:t xml:space="preserve">erde y </w:t>
      </w:r>
      <w:r w:rsidR="00752384" w:rsidRPr="0011525B">
        <w:rPr>
          <w:rFonts w:ascii="Palatino Linotype" w:hAnsi="Palatino Linotype" w:cs="Arial"/>
          <w:b/>
          <w:sz w:val="22"/>
          <w:szCs w:val="22"/>
        </w:rPr>
        <w:t>c</w:t>
      </w:r>
      <w:r w:rsidRPr="0011525B">
        <w:rPr>
          <w:rFonts w:ascii="Palatino Linotype" w:hAnsi="Palatino Linotype" w:cs="Arial"/>
          <w:b/>
          <w:sz w:val="22"/>
          <w:szCs w:val="22"/>
        </w:rPr>
        <w:t>omunal:</w:t>
      </w:r>
    </w:p>
    <w:p w:rsidR="00DB3FCC" w:rsidRPr="0011525B" w:rsidRDefault="00DB3FCC" w:rsidP="00DB3FCC">
      <w:pPr>
        <w:spacing w:after="240" w:line="276" w:lineRule="auto"/>
        <w:ind w:left="1410" w:hanging="1410"/>
        <w:jc w:val="both"/>
        <w:rPr>
          <w:rFonts w:ascii="Palatino Linotype" w:hAnsi="Palatino Linotype" w:cs="Arial"/>
          <w:b/>
          <w:sz w:val="22"/>
          <w:szCs w:val="22"/>
        </w:rPr>
      </w:pPr>
      <w:r w:rsidRPr="0011525B">
        <w:rPr>
          <w:rFonts w:ascii="Palatino Linotype" w:hAnsi="Palatino Linotype" w:cs="Arial"/>
          <w:b/>
          <w:sz w:val="22"/>
          <w:szCs w:val="22"/>
        </w:rPr>
        <w:t xml:space="preserve">Norte: </w:t>
      </w:r>
      <w:r w:rsidRPr="0011525B">
        <w:rPr>
          <w:rFonts w:ascii="Palatino Linotype" w:hAnsi="Palatino Linotype" w:cs="Arial"/>
          <w:b/>
          <w:sz w:val="22"/>
          <w:szCs w:val="22"/>
        </w:rPr>
        <w:tab/>
      </w:r>
      <w:r w:rsidRPr="0011525B">
        <w:rPr>
          <w:rFonts w:ascii="Palatino Linotype" w:hAnsi="Palatino Linotype" w:cs="Arial"/>
          <w:sz w:val="22"/>
          <w:szCs w:val="22"/>
        </w:rPr>
        <w:t xml:space="preserve">En parte </w:t>
      </w:r>
      <w:r w:rsidR="00752384" w:rsidRPr="0011525B">
        <w:rPr>
          <w:rFonts w:ascii="Palatino Linotype" w:hAnsi="Palatino Linotype" w:cs="Arial"/>
          <w:sz w:val="22"/>
          <w:szCs w:val="22"/>
        </w:rPr>
        <w:t>l</w:t>
      </w:r>
      <w:r w:rsidRPr="0011525B">
        <w:rPr>
          <w:rFonts w:ascii="Palatino Linotype" w:hAnsi="Palatino Linotype" w:cs="Arial"/>
          <w:sz w:val="22"/>
          <w:szCs w:val="22"/>
        </w:rPr>
        <w:t xml:space="preserve">ote </w:t>
      </w:r>
      <w:r w:rsidR="00752384" w:rsidRPr="0011525B">
        <w:rPr>
          <w:rFonts w:ascii="Palatino Linotype" w:hAnsi="Palatino Linotype" w:cs="Arial"/>
          <w:sz w:val="22"/>
          <w:szCs w:val="22"/>
        </w:rPr>
        <w:t xml:space="preserve">No. </w:t>
      </w:r>
      <w:r w:rsidRPr="0011525B">
        <w:rPr>
          <w:rFonts w:ascii="Palatino Linotype" w:hAnsi="Palatino Linotype" w:cs="Arial"/>
          <w:sz w:val="22"/>
          <w:szCs w:val="22"/>
        </w:rPr>
        <w:t xml:space="preserve">1, en 20,03 m.; en parte </w:t>
      </w:r>
      <w:r w:rsidR="00752384" w:rsidRPr="0011525B">
        <w:rPr>
          <w:rFonts w:ascii="Palatino Linotype" w:hAnsi="Palatino Linotype" w:cs="Arial"/>
          <w:sz w:val="22"/>
          <w:szCs w:val="22"/>
        </w:rPr>
        <w:t>l</w:t>
      </w:r>
      <w:r w:rsidRPr="0011525B">
        <w:rPr>
          <w:rFonts w:ascii="Palatino Linotype" w:hAnsi="Palatino Linotype" w:cs="Arial"/>
          <w:sz w:val="22"/>
          <w:szCs w:val="22"/>
        </w:rPr>
        <w:t xml:space="preserve">ote </w:t>
      </w:r>
      <w:r w:rsidR="00752384" w:rsidRPr="0011525B">
        <w:rPr>
          <w:rFonts w:ascii="Palatino Linotype" w:hAnsi="Palatino Linotype" w:cs="Arial"/>
          <w:sz w:val="22"/>
          <w:szCs w:val="22"/>
        </w:rPr>
        <w:t xml:space="preserve">No. </w:t>
      </w:r>
      <w:r w:rsidRPr="0011525B">
        <w:rPr>
          <w:rFonts w:ascii="Palatino Linotype" w:hAnsi="Palatino Linotype" w:cs="Arial"/>
          <w:sz w:val="22"/>
          <w:szCs w:val="22"/>
        </w:rPr>
        <w:t xml:space="preserve">5, en 13,82 m.; total 33,85 m. </w:t>
      </w:r>
      <w:r w:rsidRPr="0011525B">
        <w:rPr>
          <w:rFonts w:ascii="Palatino Linotype" w:hAnsi="Palatino Linotype" w:cs="Arial"/>
          <w:b/>
          <w:sz w:val="22"/>
          <w:szCs w:val="22"/>
        </w:rPr>
        <w:t xml:space="preserve"> </w:t>
      </w: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b/>
          <w:sz w:val="22"/>
          <w:szCs w:val="22"/>
        </w:rPr>
        <w:t xml:space="preserve">Sur: </w:t>
      </w:r>
      <w:r w:rsidRPr="0011525B">
        <w:rPr>
          <w:rFonts w:ascii="Palatino Linotype" w:hAnsi="Palatino Linotype" w:cs="Arial"/>
          <w:b/>
          <w:sz w:val="22"/>
          <w:szCs w:val="22"/>
        </w:rPr>
        <w:tab/>
      </w:r>
      <w:r w:rsidRPr="0011525B">
        <w:rPr>
          <w:rFonts w:ascii="Palatino Linotype" w:hAnsi="Palatino Linotype" w:cs="Arial"/>
          <w:b/>
          <w:sz w:val="22"/>
          <w:szCs w:val="22"/>
        </w:rPr>
        <w:tab/>
      </w:r>
      <w:r w:rsidRPr="0011525B">
        <w:rPr>
          <w:rFonts w:ascii="Palatino Linotype" w:hAnsi="Palatino Linotype" w:cs="Arial"/>
          <w:sz w:val="22"/>
          <w:szCs w:val="22"/>
        </w:rPr>
        <w:t xml:space="preserve">Lote </w:t>
      </w:r>
      <w:r w:rsidR="00752384" w:rsidRPr="0011525B">
        <w:rPr>
          <w:rFonts w:ascii="Palatino Linotype" w:hAnsi="Palatino Linotype" w:cs="Arial"/>
          <w:sz w:val="22"/>
          <w:szCs w:val="22"/>
        </w:rPr>
        <w:t xml:space="preserve">No. </w:t>
      </w:r>
      <w:r w:rsidRPr="0011525B">
        <w:rPr>
          <w:rFonts w:ascii="Palatino Linotype" w:hAnsi="Palatino Linotype" w:cs="Arial"/>
          <w:sz w:val="22"/>
          <w:szCs w:val="22"/>
        </w:rPr>
        <w:t>6, en 24,42 m.</w:t>
      </w:r>
    </w:p>
    <w:p w:rsidR="00DB3FCC" w:rsidRDefault="00DB3FCC" w:rsidP="00DB3FCC">
      <w:pPr>
        <w:spacing w:after="240" w:line="276" w:lineRule="auto"/>
        <w:ind w:left="1410" w:hanging="1410"/>
        <w:jc w:val="both"/>
        <w:rPr>
          <w:rFonts w:ascii="Palatino Linotype" w:hAnsi="Palatino Linotype" w:cs="Arial"/>
          <w:sz w:val="22"/>
          <w:szCs w:val="22"/>
        </w:rPr>
      </w:pPr>
      <w:r w:rsidRPr="0011525B">
        <w:rPr>
          <w:rFonts w:ascii="Palatino Linotype" w:hAnsi="Palatino Linotype" w:cs="Arial"/>
          <w:b/>
          <w:sz w:val="22"/>
          <w:szCs w:val="22"/>
        </w:rPr>
        <w:t xml:space="preserve">Este: </w:t>
      </w:r>
      <w:r w:rsidRPr="0011525B">
        <w:rPr>
          <w:rFonts w:ascii="Palatino Linotype" w:hAnsi="Palatino Linotype" w:cs="Arial"/>
          <w:b/>
          <w:sz w:val="22"/>
          <w:szCs w:val="22"/>
        </w:rPr>
        <w:tab/>
      </w:r>
      <w:r w:rsidRPr="0011525B">
        <w:rPr>
          <w:rFonts w:ascii="Palatino Linotype" w:hAnsi="Palatino Linotype" w:cs="Arial"/>
          <w:sz w:val="22"/>
          <w:szCs w:val="22"/>
        </w:rPr>
        <w:t xml:space="preserve">En parte </w:t>
      </w:r>
      <w:r w:rsidR="00752384" w:rsidRPr="0011525B">
        <w:rPr>
          <w:rFonts w:ascii="Palatino Linotype" w:hAnsi="Palatino Linotype" w:cs="Arial"/>
          <w:sz w:val="22"/>
          <w:szCs w:val="22"/>
        </w:rPr>
        <w:t>c</w:t>
      </w:r>
      <w:r w:rsidRPr="0011525B">
        <w:rPr>
          <w:rFonts w:ascii="Palatino Linotype" w:hAnsi="Palatino Linotype" w:cs="Arial"/>
          <w:sz w:val="22"/>
          <w:szCs w:val="22"/>
        </w:rPr>
        <w:t xml:space="preserve">alle N14F en 6,03 m.; en parte </w:t>
      </w:r>
      <w:r w:rsidR="00752384" w:rsidRPr="0011525B">
        <w:rPr>
          <w:rFonts w:ascii="Palatino Linotype" w:hAnsi="Palatino Linotype" w:cs="Arial"/>
          <w:sz w:val="22"/>
          <w:szCs w:val="22"/>
        </w:rPr>
        <w:t>c</w:t>
      </w:r>
      <w:r w:rsidRPr="0011525B">
        <w:rPr>
          <w:rFonts w:ascii="Palatino Linotype" w:hAnsi="Palatino Linotype" w:cs="Arial"/>
          <w:sz w:val="22"/>
          <w:szCs w:val="22"/>
        </w:rPr>
        <w:t xml:space="preserve">alle N14F en 2,14 m. en L.D.; en parte </w:t>
      </w:r>
      <w:r w:rsidR="00752384" w:rsidRPr="0011525B">
        <w:rPr>
          <w:rFonts w:ascii="Palatino Linotype" w:hAnsi="Palatino Linotype" w:cs="Arial"/>
          <w:sz w:val="22"/>
          <w:szCs w:val="22"/>
        </w:rPr>
        <w:t>c</w:t>
      </w:r>
      <w:r w:rsidRPr="0011525B">
        <w:rPr>
          <w:rFonts w:ascii="Palatino Linotype" w:hAnsi="Palatino Linotype" w:cs="Arial"/>
          <w:sz w:val="22"/>
          <w:szCs w:val="22"/>
        </w:rPr>
        <w:t xml:space="preserve">alle N14F en 9,19 m.; en parte </w:t>
      </w:r>
      <w:r w:rsidR="00752384" w:rsidRPr="0011525B">
        <w:rPr>
          <w:rFonts w:ascii="Palatino Linotype" w:hAnsi="Palatino Linotype" w:cs="Arial"/>
          <w:sz w:val="22"/>
          <w:szCs w:val="22"/>
        </w:rPr>
        <w:t>c</w:t>
      </w:r>
      <w:r w:rsidRPr="0011525B">
        <w:rPr>
          <w:rFonts w:ascii="Palatino Linotype" w:hAnsi="Palatino Linotype" w:cs="Arial"/>
          <w:sz w:val="22"/>
          <w:szCs w:val="22"/>
        </w:rPr>
        <w:t>alle N14F 9,05 m. en L.D.; total 26,41 m.</w:t>
      </w:r>
    </w:p>
    <w:p w:rsidR="0052511F" w:rsidRPr="0011525B" w:rsidRDefault="0052511F" w:rsidP="00DB3FCC">
      <w:pPr>
        <w:spacing w:after="240" w:line="276" w:lineRule="auto"/>
        <w:ind w:left="1410" w:hanging="1410"/>
        <w:jc w:val="both"/>
        <w:rPr>
          <w:rFonts w:ascii="Palatino Linotype" w:hAnsi="Palatino Linotype" w:cs="Arial"/>
          <w:sz w:val="22"/>
          <w:szCs w:val="22"/>
        </w:rPr>
      </w:pP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b/>
          <w:sz w:val="22"/>
          <w:szCs w:val="22"/>
        </w:rPr>
        <w:lastRenderedPageBreak/>
        <w:t xml:space="preserve">Oeste: </w:t>
      </w:r>
      <w:r w:rsidR="00752384" w:rsidRPr="0011525B">
        <w:rPr>
          <w:rFonts w:ascii="Palatino Linotype" w:hAnsi="Palatino Linotype" w:cs="Arial"/>
          <w:b/>
          <w:sz w:val="22"/>
          <w:szCs w:val="22"/>
        </w:rPr>
        <w:tab/>
      </w:r>
      <w:r w:rsidRPr="0011525B">
        <w:rPr>
          <w:rFonts w:ascii="Palatino Linotype" w:hAnsi="Palatino Linotype" w:cs="Arial"/>
          <w:b/>
          <w:sz w:val="22"/>
          <w:szCs w:val="22"/>
        </w:rPr>
        <w:tab/>
      </w:r>
      <w:r w:rsidRPr="0011525B">
        <w:rPr>
          <w:rFonts w:ascii="Palatino Linotype" w:hAnsi="Palatino Linotype" w:cs="Arial"/>
          <w:sz w:val="22"/>
          <w:szCs w:val="22"/>
        </w:rPr>
        <w:t xml:space="preserve">Propiedad </w:t>
      </w:r>
      <w:r w:rsidR="00752384" w:rsidRPr="0011525B">
        <w:rPr>
          <w:rFonts w:ascii="Palatino Linotype" w:hAnsi="Palatino Linotype" w:cs="Arial"/>
          <w:sz w:val="22"/>
          <w:szCs w:val="22"/>
        </w:rPr>
        <w:t>p</w:t>
      </w:r>
      <w:r w:rsidRPr="0011525B">
        <w:rPr>
          <w:rFonts w:ascii="Palatino Linotype" w:hAnsi="Palatino Linotype" w:cs="Arial"/>
          <w:sz w:val="22"/>
          <w:szCs w:val="22"/>
        </w:rPr>
        <w:t>rivada en 27,83 m.</w:t>
      </w:r>
    </w:p>
    <w:p w:rsidR="00DB3FCC" w:rsidRPr="0011525B" w:rsidRDefault="00DB3FCC" w:rsidP="00DB3FCC">
      <w:pPr>
        <w:spacing w:after="240" w:line="276" w:lineRule="auto"/>
        <w:jc w:val="both"/>
        <w:rPr>
          <w:rFonts w:ascii="Palatino Linotype" w:hAnsi="Palatino Linotype" w:cs="Arial"/>
          <w:b/>
          <w:sz w:val="22"/>
          <w:szCs w:val="22"/>
        </w:rPr>
      </w:pPr>
      <w:r w:rsidRPr="0011525B">
        <w:rPr>
          <w:rFonts w:ascii="Palatino Linotype" w:hAnsi="Palatino Linotype" w:cs="Arial"/>
          <w:b/>
          <w:sz w:val="22"/>
          <w:szCs w:val="22"/>
        </w:rPr>
        <w:t xml:space="preserve">Superficie: </w:t>
      </w:r>
      <w:r w:rsidRPr="0011525B">
        <w:rPr>
          <w:rFonts w:ascii="Palatino Linotype" w:hAnsi="Palatino Linotype" w:cs="Arial"/>
          <w:b/>
          <w:sz w:val="22"/>
          <w:szCs w:val="22"/>
        </w:rPr>
        <w:tab/>
      </w:r>
      <w:r w:rsidRPr="0011525B">
        <w:rPr>
          <w:rFonts w:ascii="Palatino Linotype" w:hAnsi="Palatino Linotype" w:cs="Arial"/>
          <w:sz w:val="22"/>
          <w:szCs w:val="22"/>
        </w:rPr>
        <w:t>726,73 m</w:t>
      </w:r>
      <w:r w:rsidRPr="0011525B">
        <w:rPr>
          <w:rFonts w:ascii="Palatino Linotype" w:hAnsi="Palatino Linotype" w:cs="Arial"/>
          <w:sz w:val="22"/>
          <w:szCs w:val="22"/>
          <w:vertAlign w:val="superscript"/>
        </w:rPr>
        <w:t>2</w:t>
      </w:r>
      <w:r w:rsidRPr="0011525B">
        <w:rPr>
          <w:rFonts w:ascii="Palatino Linotype" w:hAnsi="Palatino Linotype" w:cs="Arial"/>
          <w:sz w:val="22"/>
          <w:szCs w:val="22"/>
        </w:rPr>
        <w:t>.</w:t>
      </w:r>
    </w:p>
    <w:p w:rsidR="00DB3FCC" w:rsidRPr="0011525B" w:rsidRDefault="00DB3FCC" w:rsidP="00DB3FCC">
      <w:pPr>
        <w:spacing w:after="240" w:line="276" w:lineRule="auto"/>
        <w:jc w:val="both"/>
        <w:rPr>
          <w:rFonts w:ascii="Palatino Linotype" w:hAnsi="Palatino Linotype" w:cs="Arial"/>
          <w:bCs/>
          <w:sz w:val="22"/>
          <w:szCs w:val="22"/>
        </w:rPr>
      </w:pPr>
      <w:r w:rsidRPr="0011525B">
        <w:rPr>
          <w:rFonts w:ascii="Palatino Linotype" w:hAnsi="Palatino Linotype" w:cs="Arial"/>
          <w:b/>
          <w:bCs/>
          <w:sz w:val="22"/>
          <w:szCs w:val="22"/>
        </w:rPr>
        <w:t xml:space="preserve">Artículo 5.- </w:t>
      </w:r>
      <w:r w:rsidRPr="0011525B">
        <w:rPr>
          <w:rFonts w:ascii="Palatino Linotype" w:hAnsi="Palatino Linotype" w:cs="Arial"/>
          <w:b/>
          <w:sz w:val="22"/>
          <w:szCs w:val="22"/>
        </w:rPr>
        <w:t>Lotes por excepción</w:t>
      </w:r>
      <w:r w:rsidRPr="0011525B">
        <w:rPr>
          <w:rFonts w:ascii="Palatino Linotype" w:hAnsi="Palatino Linotype" w:cs="Arial"/>
          <w:b/>
          <w:bCs/>
          <w:sz w:val="22"/>
          <w:szCs w:val="22"/>
        </w:rPr>
        <w:t xml:space="preserve">.- </w:t>
      </w:r>
      <w:r w:rsidRPr="0011525B">
        <w:rPr>
          <w:rFonts w:ascii="Palatino Linotype" w:hAnsi="Palatino Linotype" w:cs="Arial"/>
          <w:bCs/>
          <w:sz w:val="22"/>
          <w:szCs w:val="22"/>
        </w:rPr>
        <w:t>Por tratarse de un asentamiento humano de hecho y consolidado, se aprueban por excepción</w:t>
      </w:r>
      <w:r w:rsidR="00752384" w:rsidRPr="0011525B">
        <w:rPr>
          <w:rFonts w:ascii="Palatino Linotype" w:hAnsi="Palatino Linotype" w:cs="Arial"/>
          <w:bCs/>
          <w:sz w:val="22"/>
          <w:szCs w:val="22"/>
        </w:rPr>
        <w:t>,</w:t>
      </w:r>
      <w:r w:rsidRPr="0011525B">
        <w:rPr>
          <w:rFonts w:ascii="Palatino Linotype" w:hAnsi="Palatino Linotype" w:cs="Arial"/>
          <w:bCs/>
          <w:sz w:val="22"/>
          <w:szCs w:val="22"/>
        </w:rPr>
        <w:t xml:space="preserve"> manteniendo la misma zonificación</w:t>
      </w:r>
      <w:r w:rsidR="00752384" w:rsidRPr="0011525B">
        <w:rPr>
          <w:rFonts w:ascii="Palatino Linotype" w:hAnsi="Palatino Linotype" w:cs="Arial"/>
          <w:bCs/>
          <w:sz w:val="22"/>
          <w:szCs w:val="22"/>
        </w:rPr>
        <w:t>,</w:t>
      </w:r>
      <w:r w:rsidRPr="0011525B">
        <w:rPr>
          <w:rFonts w:ascii="Palatino Linotype" w:hAnsi="Palatino Linotype" w:cs="Arial"/>
          <w:bCs/>
          <w:sz w:val="22"/>
          <w:szCs w:val="22"/>
        </w:rPr>
        <w:t xml:space="preserve"> los </w:t>
      </w:r>
      <w:r w:rsidR="00752384" w:rsidRPr="0011525B">
        <w:rPr>
          <w:rFonts w:ascii="Palatino Linotype" w:hAnsi="Palatino Linotype" w:cs="Arial"/>
          <w:bCs/>
          <w:sz w:val="22"/>
          <w:szCs w:val="22"/>
        </w:rPr>
        <w:t xml:space="preserve">siguientes </w:t>
      </w:r>
      <w:r w:rsidRPr="0011525B">
        <w:rPr>
          <w:rFonts w:ascii="Palatino Linotype" w:hAnsi="Palatino Linotype" w:cs="Arial"/>
          <w:bCs/>
          <w:sz w:val="22"/>
          <w:szCs w:val="22"/>
        </w:rPr>
        <w:t xml:space="preserve">lotes: 2, 3, 18, 19 y 20. </w:t>
      </w:r>
    </w:p>
    <w:p w:rsidR="00DB3FCC" w:rsidRPr="0011525B" w:rsidRDefault="00DB3FCC" w:rsidP="00DB3FCC">
      <w:pPr>
        <w:spacing w:after="240" w:line="276" w:lineRule="auto"/>
        <w:jc w:val="both"/>
        <w:rPr>
          <w:rFonts w:ascii="Palatino Linotype" w:hAnsi="Palatino Linotype" w:cs="Arial"/>
          <w:bCs/>
          <w:sz w:val="22"/>
          <w:szCs w:val="22"/>
        </w:rPr>
      </w:pPr>
      <w:r w:rsidRPr="0011525B">
        <w:rPr>
          <w:rFonts w:ascii="Palatino Linotype" w:hAnsi="Palatino Linotype" w:cs="Arial"/>
          <w:b/>
          <w:bCs/>
          <w:sz w:val="22"/>
          <w:szCs w:val="22"/>
        </w:rPr>
        <w:t>Artículo 6.- Informe de la Secretaría General de Seguridad y Gobernabilidad.-</w:t>
      </w:r>
      <w:r w:rsidRPr="0011525B">
        <w:rPr>
          <w:rFonts w:ascii="Palatino Linotype" w:hAnsi="Palatino Linotype" w:cs="Arial"/>
          <w:b/>
          <w:bCs/>
          <w:i/>
          <w:sz w:val="22"/>
          <w:szCs w:val="22"/>
        </w:rPr>
        <w:t xml:space="preserve"> </w:t>
      </w:r>
      <w:r w:rsidRPr="0011525B">
        <w:rPr>
          <w:rFonts w:ascii="Palatino Linotype" w:hAnsi="Palatino Linotype" w:cs="Arial"/>
          <w:bCs/>
          <w:sz w:val="22"/>
          <w:szCs w:val="22"/>
        </w:rPr>
        <w:t xml:space="preserve">Los copropietarios del predio, se comprometen en </w:t>
      </w:r>
      <w:r w:rsidR="00752384" w:rsidRPr="0011525B">
        <w:rPr>
          <w:rFonts w:ascii="Palatino Linotype" w:hAnsi="Palatino Linotype" w:cs="Arial"/>
          <w:bCs/>
          <w:sz w:val="22"/>
          <w:szCs w:val="22"/>
        </w:rPr>
        <w:t>ejecutar</w:t>
      </w:r>
      <w:r w:rsidRPr="0011525B">
        <w:rPr>
          <w:rFonts w:ascii="Palatino Linotype" w:hAnsi="Palatino Linotype" w:cs="Arial"/>
          <w:bCs/>
          <w:sz w:val="22"/>
          <w:szCs w:val="22"/>
        </w:rPr>
        <w:t xml:space="preserve"> las recomendaciones que se encuentran determinadas en el informe de la Dirección Metropolitana de Gestión de Riesgo</w:t>
      </w:r>
      <w:r w:rsidR="00752384" w:rsidRPr="0011525B">
        <w:rPr>
          <w:rFonts w:ascii="Palatino Linotype" w:hAnsi="Palatino Linotype" w:cs="Arial"/>
          <w:bCs/>
          <w:sz w:val="22"/>
          <w:szCs w:val="22"/>
        </w:rPr>
        <w:t>s</w:t>
      </w:r>
      <w:r w:rsidRPr="0011525B">
        <w:rPr>
          <w:rFonts w:ascii="Palatino Linotype" w:hAnsi="Palatino Linotype" w:cs="Arial"/>
          <w:bCs/>
          <w:sz w:val="22"/>
          <w:szCs w:val="22"/>
        </w:rPr>
        <w:t xml:space="preserve"> No. 70-AT-DMGR-2015, de 28 de </w:t>
      </w:r>
      <w:r w:rsidR="00752384" w:rsidRPr="0011525B">
        <w:rPr>
          <w:rFonts w:ascii="Palatino Linotype" w:hAnsi="Palatino Linotype" w:cs="Arial"/>
          <w:bCs/>
          <w:sz w:val="22"/>
          <w:szCs w:val="22"/>
        </w:rPr>
        <w:t>m</w:t>
      </w:r>
      <w:r w:rsidRPr="0011525B">
        <w:rPr>
          <w:rFonts w:ascii="Palatino Linotype" w:hAnsi="Palatino Linotype" w:cs="Arial"/>
          <w:bCs/>
          <w:sz w:val="22"/>
          <w:szCs w:val="22"/>
        </w:rPr>
        <w:t>ayo de 2015 y que a continuación se detallan:</w:t>
      </w:r>
    </w:p>
    <w:p w:rsidR="00DB3FCC" w:rsidRPr="0011525B" w:rsidRDefault="00752384" w:rsidP="00DB3FCC">
      <w:pPr>
        <w:numPr>
          <w:ilvl w:val="0"/>
          <w:numId w:val="34"/>
        </w:numPr>
        <w:spacing w:after="240" w:line="276" w:lineRule="auto"/>
        <w:jc w:val="both"/>
        <w:rPr>
          <w:rFonts w:ascii="Palatino Linotype" w:hAnsi="Palatino Linotype" w:cs="Arial"/>
          <w:bCs/>
          <w:sz w:val="22"/>
          <w:szCs w:val="22"/>
        </w:rPr>
      </w:pPr>
      <w:r w:rsidRPr="0011525B">
        <w:rPr>
          <w:rFonts w:ascii="Palatino Linotype" w:hAnsi="Palatino Linotype" w:cs="Arial"/>
          <w:bCs/>
          <w:sz w:val="22"/>
          <w:szCs w:val="22"/>
        </w:rPr>
        <w:t>Tomar en cuenta el a</w:t>
      </w:r>
      <w:r w:rsidR="00DB3FCC" w:rsidRPr="0011525B">
        <w:rPr>
          <w:rFonts w:ascii="Palatino Linotype" w:hAnsi="Palatino Linotype" w:cs="Arial"/>
          <w:bCs/>
          <w:sz w:val="22"/>
          <w:szCs w:val="22"/>
        </w:rPr>
        <w:t xml:space="preserve">rtículo 13 de la Ley Orgánica Reformatoria al </w:t>
      </w:r>
      <w:r w:rsidRPr="0011525B">
        <w:rPr>
          <w:rFonts w:ascii="Palatino Linotype" w:hAnsi="Palatino Linotype" w:cs="Arial"/>
          <w:bCs/>
          <w:sz w:val="22"/>
          <w:szCs w:val="22"/>
        </w:rPr>
        <w:t xml:space="preserve">Código Orgánico de Organización Territorial, Autonomía y Descentralización, </w:t>
      </w:r>
      <w:r w:rsidR="00DB3FCC" w:rsidRPr="0011525B">
        <w:rPr>
          <w:rFonts w:ascii="Palatino Linotype" w:hAnsi="Palatino Linotype" w:cs="Arial"/>
          <w:bCs/>
          <w:sz w:val="22"/>
          <w:szCs w:val="22"/>
        </w:rPr>
        <w:t>COOTAD</w:t>
      </w:r>
      <w:r w:rsidRPr="0011525B">
        <w:rPr>
          <w:rFonts w:ascii="Palatino Linotype" w:hAnsi="Palatino Linotype" w:cs="Arial"/>
          <w:bCs/>
          <w:sz w:val="22"/>
          <w:szCs w:val="22"/>
        </w:rPr>
        <w:t>,</w:t>
      </w:r>
      <w:r w:rsidR="00DB3FCC" w:rsidRPr="0011525B">
        <w:rPr>
          <w:rFonts w:ascii="Palatino Linotype" w:hAnsi="Palatino Linotype" w:cs="Arial"/>
          <w:bCs/>
          <w:sz w:val="22"/>
          <w:szCs w:val="22"/>
        </w:rPr>
        <w:t xml:space="preserve"> en su </w:t>
      </w:r>
      <w:r w:rsidRPr="0011525B">
        <w:rPr>
          <w:rFonts w:ascii="Palatino Linotype" w:hAnsi="Palatino Linotype" w:cs="Arial"/>
          <w:bCs/>
          <w:sz w:val="22"/>
          <w:szCs w:val="22"/>
        </w:rPr>
        <w:t>a</w:t>
      </w:r>
      <w:r w:rsidR="00D765CD">
        <w:rPr>
          <w:rFonts w:ascii="Palatino Linotype" w:hAnsi="Palatino Linotype" w:cs="Arial"/>
          <w:bCs/>
          <w:sz w:val="22"/>
          <w:szCs w:val="22"/>
        </w:rPr>
        <w:t>rtículo 140,</w:t>
      </w:r>
      <w:r w:rsidR="00DB3FCC" w:rsidRPr="0011525B">
        <w:rPr>
          <w:rFonts w:ascii="Palatino Linotype" w:hAnsi="Palatino Linotype" w:cs="Arial"/>
          <w:bCs/>
          <w:sz w:val="22"/>
          <w:szCs w:val="22"/>
        </w:rPr>
        <w:t xml:space="preserve"> sobre el </w:t>
      </w:r>
      <w:r w:rsidR="00D765CD">
        <w:rPr>
          <w:rFonts w:ascii="Palatino Linotype" w:hAnsi="Palatino Linotype" w:cs="Arial"/>
          <w:bCs/>
          <w:sz w:val="22"/>
          <w:szCs w:val="22"/>
        </w:rPr>
        <w:t>e</w:t>
      </w:r>
      <w:r w:rsidR="00DB3FCC" w:rsidRPr="0011525B">
        <w:rPr>
          <w:rFonts w:ascii="Palatino Linotype" w:hAnsi="Palatino Linotype" w:cs="Arial"/>
          <w:bCs/>
          <w:sz w:val="22"/>
          <w:szCs w:val="22"/>
        </w:rPr>
        <w:t>jercicio de la competencia de gestión de riesgos.- establece que: “</w:t>
      </w:r>
      <w:r w:rsidR="00DB3FCC" w:rsidRPr="0011525B">
        <w:rPr>
          <w:rFonts w:ascii="Palatino Linotype" w:hAnsi="Palatino Linotype" w:cs="Arial"/>
          <w:bCs/>
          <w:i/>
          <w:sz w:val="22"/>
          <w:szCs w:val="22"/>
        </w:rPr>
        <w:t>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a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00DB3FCC" w:rsidRPr="0011525B">
        <w:rPr>
          <w:rFonts w:ascii="Palatino Linotype" w:hAnsi="Palatino Linotype" w:cs="Arial"/>
          <w:bCs/>
          <w:sz w:val="22"/>
          <w:szCs w:val="22"/>
        </w:rPr>
        <w:t>”.</w:t>
      </w:r>
    </w:p>
    <w:p w:rsidR="00DB3FCC" w:rsidRPr="0011525B" w:rsidRDefault="00DB3FCC" w:rsidP="00DB3FCC">
      <w:pPr>
        <w:numPr>
          <w:ilvl w:val="0"/>
          <w:numId w:val="34"/>
        </w:numPr>
        <w:spacing w:after="240" w:line="276" w:lineRule="auto"/>
        <w:jc w:val="both"/>
        <w:rPr>
          <w:rFonts w:ascii="Palatino Linotype" w:hAnsi="Palatino Linotype" w:cs="Arial"/>
          <w:bCs/>
          <w:sz w:val="22"/>
          <w:szCs w:val="22"/>
        </w:rPr>
      </w:pPr>
      <w:r w:rsidRPr="0011525B">
        <w:rPr>
          <w:rFonts w:ascii="Palatino Linotype" w:hAnsi="Palatino Linotype" w:cs="Arial"/>
          <w:bCs/>
          <w:sz w:val="22"/>
          <w:szCs w:val="22"/>
        </w:rPr>
        <w:t>Incluir en el Informe de Regulación Metropolitana</w:t>
      </w:r>
      <w:r w:rsidR="00752384" w:rsidRPr="0011525B">
        <w:rPr>
          <w:rFonts w:ascii="Palatino Linotype" w:hAnsi="Palatino Linotype" w:cs="Arial"/>
          <w:bCs/>
          <w:sz w:val="22"/>
          <w:szCs w:val="22"/>
        </w:rPr>
        <w:t xml:space="preserve"> -</w:t>
      </w:r>
      <w:r w:rsidRPr="0011525B">
        <w:rPr>
          <w:rFonts w:ascii="Palatino Linotype" w:hAnsi="Palatino Linotype" w:cs="Arial"/>
          <w:bCs/>
          <w:sz w:val="22"/>
          <w:szCs w:val="22"/>
        </w:rPr>
        <w:t>IRM</w:t>
      </w:r>
      <w:r w:rsidR="00752384" w:rsidRPr="0011525B">
        <w:rPr>
          <w:rFonts w:ascii="Palatino Linotype" w:hAnsi="Palatino Linotype" w:cs="Arial"/>
          <w:bCs/>
          <w:sz w:val="22"/>
          <w:szCs w:val="22"/>
        </w:rPr>
        <w:t>,</w:t>
      </w:r>
      <w:r w:rsidRPr="0011525B">
        <w:rPr>
          <w:rFonts w:ascii="Palatino Linotype" w:hAnsi="Palatino Linotype" w:cs="Arial"/>
          <w:bCs/>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DB3FCC" w:rsidRPr="0011525B" w:rsidRDefault="00DB3FCC" w:rsidP="00DB3FCC">
      <w:pPr>
        <w:numPr>
          <w:ilvl w:val="0"/>
          <w:numId w:val="34"/>
        </w:numPr>
        <w:spacing w:after="240" w:line="276" w:lineRule="auto"/>
        <w:jc w:val="both"/>
        <w:rPr>
          <w:rFonts w:ascii="Palatino Linotype" w:hAnsi="Palatino Linotype" w:cs="Arial"/>
          <w:bCs/>
          <w:sz w:val="22"/>
          <w:szCs w:val="22"/>
        </w:rPr>
      </w:pPr>
      <w:r w:rsidRPr="0011525B">
        <w:rPr>
          <w:rFonts w:ascii="Palatino Linotype" w:hAnsi="Palatino Linotype" w:cs="Arial"/>
          <w:bCs/>
          <w:sz w:val="22"/>
          <w:szCs w:val="22"/>
        </w:rPr>
        <w:t>En el proyecto de regularización se debe respetar la normativa vigente de l</w:t>
      </w:r>
      <w:r w:rsidR="00752384" w:rsidRPr="0011525B">
        <w:rPr>
          <w:rFonts w:ascii="Palatino Linotype" w:hAnsi="Palatino Linotype" w:cs="Arial"/>
          <w:bCs/>
          <w:sz w:val="22"/>
          <w:szCs w:val="22"/>
        </w:rPr>
        <w:t>as Ordenanzas Metropolitanas de</w:t>
      </w:r>
      <w:r w:rsidRPr="0011525B">
        <w:rPr>
          <w:rFonts w:ascii="Palatino Linotype" w:hAnsi="Palatino Linotype" w:cs="Arial"/>
          <w:bCs/>
          <w:sz w:val="22"/>
          <w:szCs w:val="22"/>
        </w:rPr>
        <w:t xml:space="preserve"> aprobación de los Planes Metropolitanos de Ordenamiento territorial, (PMOT), Uso y Ocupación del Suelo (PUOS) y Régimen Administrativo del Suelo en el </w:t>
      </w:r>
      <w:r w:rsidR="00752384" w:rsidRPr="0011525B">
        <w:rPr>
          <w:rFonts w:ascii="Palatino Linotype" w:hAnsi="Palatino Linotype" w:cs="Arial"/>
          <w:bCs/>
          <w:sz w:val="22"/>
          <w:szCs w:val="22"/>
        </w:rPr>
        <w:t>Distrito Metropolitano de Quito</w:t>
      </w:r>
      <w:r w:rsidRPr="0011525B">
        <w:rPr>
          <w:rFonts w:ascii="Palatino Linotype" w:hAnsi="Palatino Linotype" w:cs="Arial"/>
          <w:bCs/>
          <w:sz w:val="22"/>
          <w:szCs w:val="22"/>
        </w:rPr>
        <w:t xml:space="preserve"> (Ordenanzas Metropolitanas No. 171 y No. 172, y sus Reformatorias No. 447 y No. 432);</w:t>
      </w:r>
    </w:p>
    <w:p w:rsidR="00752384" w:rsidRPr="0011525B" w:rsidRDefault="00DB3FCC" w:rsidP="00752384">
      <w:pPr>
        <w:spacing w:after="240" w:line="276" w:lineRule="auto"/>
        <w:ind w:left="720"/>
        <w:jc w:val="both"/>
        <w:rPr>
          <w:rFonts w:ascii="Palatino Linotype" w:hAnsi="Palatino Linotype" w:cs="Arial"/>
          <w:bCs/>
          <w:sz w:val="22"/>
          <w:szCs w:val="22"/>
        </w:rPr>
      </w:pPr>
      <w:r w:rsidRPr="0011525B">
        <w:rPr>
          <w:rFonts w:ascii="Palatino Linotype" w:hAnsi="Palatino Linotype" w:cs="Arial"/>
          <w:bCs/>
          <w:sz w:val="22"/>
          <w:szCs w:val="22"/>
        </w:rPr>
        <w:t xml:space="preserve">Los predios que tienen la zonificación (ZR), en el cuadro No. 10 del Anexo 11, que establece que son zonas urbanizables en riesgo donde se debe conservar la vegetación </w:t>
      </w:r>
      <w:r w:rsidRPr="0011525B">
        <w:rPr>
          <w:rFonts w:ascii="Palatino Linotype" w:hAnsi="Palatino Linotype" w:cs="Arial"/>
          <w:bCs/>
          <w:sz w:val="22"/>
          <w:szCs w:val="22"/>
        </w:rPr>
        <w:lastRenderedPageBreak/>
        <w:t>existente o su reforestación y se prohíbe todo tipo de construcciones; y, define zonas en riesgo de edificación condicionada.</w:t>
      </w:r>
    </w:p>
    <w:p w:rsidR="00DB3FCC" w:rsidRPr="0011525B" w:rsidRDefault="00DB3FCC" w:rsidP="00752384">
      <w:pPr>
        <w:spacing w:after="240" w:line="276" w:lineRule="auto"/>
        <w:ind w:left="720"/>
        <w:jc w:val="both"/>
        <w:rPr>
          <w:rFonts w:ascii="Palatino Linotype" w:hAnsi="Palatino Linotype" w:cs="Arial"/>
          <w:bCs/>
          <w:sz w:val="22"/>
          <w:szCs w:val="22"/>
        </w:rPr>
      </w:pPr>
      <w:r w:rsidRPr="0011525B">
        <w:rPr>
          <w:rFonts w:ascii="Palatino Linotype" w:hAnsi="Palatino Linotype" w:cs="Arial"/>
          <w:bCs/>
          <w:sz w:val="22"/>
          <w:szCs w:val="22"/>
        </w:rPr>
        <w:t>Y</w:t>
      </w:r>
      <w:r w:rsidR="00752384" w:rsidRPr="0011525B">
        <w:rPr>
          <w:rFonts w:ascii="Palatino Linotype" w:hAnsi="Palatino Linotype" w:cs="Arial"/>
          <w:bCs/>
          <w:sz w:val="22"/>
          <w:szCs w:val="22"/>
        </w:rPr>
        <w:t>,</w:t>
      </w:r>
      <w:r w:rsidRPr="0011525B">
        <w:rPr>
          <w:rFonts w:ascii="Palatino Linotype" w:hAnsi="Palatino Linotype" w:cs="Arial"/>
          <w:bCs/>
          <w:sz w:val="22"/>
          <w:szCs w:val="22"/>
        </w:rPr>
        <w:t xml:space="preserve"> en el caso de afectaciones o cercanía a las quebradas, taludes, ríos; Cumplir con lo establecido en los artículos 116 Áreas de protección de taludes, 117 Áreas de Protección de Quebradas, 118 áreas de protección de cuerpos de agua, ríos y el artículo 122 referente a construcciones Sismo resistentes. Por lo tanto</w:t>
      </w:r>
      <w:r w:rsidR="00752384" w:rsidRPr="0011525B">
        <w:rPr>
          <w:rFonts w:ascii="Palatino Linotype" w:hAnsi="Palatino Linotype" w:cs="Arial"/>
          <w:bCs/>
          <w:sz w:val="22"/>
          <w:szCs w:val="22"/>
        </w:rPr>
        <w:t>,</w:t>
      </w:r>
      <w:r w:rsidRPr="0011525B">
        <w:rPr>
          <w:rFonts w:ascii="Palatino Linotype" w:hAnsi="Palatino Linotype" w:cs="Arial"/>
          <w:bCs/>
          <w:sz w:val="22"/>
          <w:szCs w:val="22"/>
        </w:rPr>
        <w:t xml:space="preserve"> el </w:t>
      </w:r>
      <w:r w:rsidR="00752384" w:rsidRPr="0011525B">
        <w:rPr>
          <w:rFonts w:ascii="Palatino Linotype" w:hAnsi="Palatino Linotype" w:cs="Arial"/>
          <w:bCs/>
          <w:sz w:val="22"/>
          <w:szCs w:val="22"/>
        </w:rPr>
        <w:t xml:space="preserve">asentamiento humano de hecho y consolidado, </w:t>
      </w:r>
      <w:r w:rsidRPr="0011525B">
        <w:rPr>
          <w:rFonts w:ascii="Palatino Linotype" w:hAnsi="Palatino Linotype" w:cs="Arial"/>
          <w:bCs/>
          <w:sz w:val="22"/>
          <w:szCs w:val="22"/>
        </w:rPr>
        <w:t>conjuntamente con el profesional técnico responsable del bario deberá ordenar el territorio y reestructurar el proyecto en función de las condiciones de la normativa manteniendo lo</w:t>
      </w:r>
      <w:r w:rsidR="00752384" w:rsidRPr="0011525B">
        <w:rPr>
          <w:rFonts w:ascii="Palatino Linotype" w:hAnsi="Palatino Linotype" w:cs="Arial"/>
          <w:bCs/>
          <w:sz w:val="22"/>
          <w:szCs w:val="22"/>
        </w:rPr>
        <w:t xml:space="preserve"> dispuesto en el levantamiento </w:t>
      </w:r>
      <w:proofErr w:type="spellStart"/>
      <w:r w:rsidR="00752384" w:rsidRPr="0011525B">
        <w:rPr>
          <w:rFonts w:ascii="Palatino Linotype" w:hAnsi="Palatino Linotype" w:cs="Arial"/>
          <w:bCs/>
          <w:sz w:val="22"/>
          <w:szCs w:val="22"/>
        </w:rPr>
        <w:t>p</w:t>
      </w:r>
      <w:r w:rsidRPr="0011525B">
        <w:rPr>
          <w:rFonts w:ascii="Palatino Linotype" w:hAnsi="Palatino Linotype" w:cs="Arial"/>
          <w:bCs/>
          <w:sz w:val="22"/>
          <w:szCs w:val="22"/>
        </w:rPr>
        <w:t>lanialtimétrico</w:t>
      </w:r>
      <w:proofErr w:type="spellEnd"/>
      <w:r w:rsidRPr="0011525B">
        <w:rPr>
          <w:rFonts w:ascii="Palatino Linotype" w:hAnsi="Palatino Linotype" w:cs="Arial"/>
          <w:bCs/>
          <w:sz w:val="22"/>
          <w:szCs w:val="22"/>
        </w:rPr>
        <w:t xml:space="preserve"> proporcionado por la U</w:t>
      </w:r>
      <w:r w:rsidR="00752384" w:rsidRPr="0011525B">
        <w:rPr>
          <w:rFonts w:ascii="Palatino Linotype" w:hAnsi="Palatino Linotype" w:cs="Arial"/>
          <w:bCs/>
          <w:sz w:val="22"/>
          <w:szCs w:val="22"/>
        </w:rPr>
        <w:t xml:space="preserve">nidad </w:t>
      </w:r>
      <w:r w:rsidRPr="0011525B">
        <w:rPr>
          <w:rFonts w:ascii="Palatino Linotype" w:hAnsi="Palatino Linotype" w:cs="Arial"/>
          <w:bCs/>
          <w:sz w:val="22"/>
          <w:szCs w:val="22"/>
        </w:rPr>
        <w:t>E</w:t>
      </w:r>
      <w:r w:rsidR="00752384" w:rsidRPr="0011525B">
        <w:rPr>
          <w:rFonts w:ascii="Palatino Linotype" w:hAnsi="Palatino Linotype" w:cs="Arial"/>
          <w:bCs/>
          <w:sz w:val="22"/>
          <w:szCs w:val="22"/>
        </w:rPr>
        <w:t xml:space="preserve">special </w:t>
      </w:r>
      <w:r w:rsidRPr="0011525B">
        <w:rPr>
          <w:rFonts w:ascii="Palatino Linotype" w:hAnsi="Palatino Linotype" w:cs="Arial"/>
          <w:bCs/>
          <w:sz w:val="22"/>
          <w:szCs w:val="22"/>
        </w:rPr>
        <w:t>R</w:t>
      </w:r>
      <w:r w:rsidR="00752384" w:rsidRPr="0011525B">
        <w:rPr>
          <w:rFonts w:ascii="Palatino Linotype" w:hAnsi="Palatino Linotype" w:cs="Arial"/>
          <w:bCs/>
          <w:sz w:val="22"/>
          <w:szCs w:val="22"/>
        </w:rPr>
        <w:t>egula T</w:t>
      </w:r>
      <w:r w:rsidR="00752384" w:rsidRPr="0011525B">
        <w:rPr>
          <w:rFonts w:ascii="Palatino Linotype" w:hAnsi="Palatino Linotype" w:cs="Arial"/>
          <w:bCs/>
          <w:sz w:val="22"/>
          <w:szCs w:val="22"/>
        </w:rPr>
        <w:tab/>
        <w:t>u Barrio</w:t>
      </w:r>
    </w:p>
    <w:p w:rsidR="00DB3FCC" w:rsidRPr="0011525B" w:rsidRDefault="00DB3FCC" w:rsidP="00DB3FCC">
      <w:pPr>
        <w:numPr>
          <w:ilvl w:val="0"/>
          <w:numId w:val="34"/>
        </w:numPr>
        <w:spacing w:after="240" w:line="276" w:lineRule="auto"/>
        <w:jc w:val="both"/>
        <w:rPr>
          <w:rFonts w:ascii="Palatino Linotype" w:hAnsi="Palatino Linotype" w:cs="Arial"/>
          <w:bCs/>
          <w:sz w:val="22"/>
          <w:szCs w:val="22"/>
        </w:rPr>
      </w:pPr>
      <w:r w:rsidRPr="0011525B">
        <w:rPr>
          <w:rFonts w:ascii="Palatino Linotype" w:hAnsi="Palatino Linotype" w:cs="Arial"/>
          <w:bCs/>
          <w:sz w:val="22"/>
          <w:szCs w:val="22"/>
        </w:rPr>
        <w:t>La Dirección Metropolitana de Gestión de Riesgos (DMGR) recomienda para el proceso de regularización de la Urbanización “Casa Linda”, con respecto a las edificaciones actuales, sus propietarios deberían contratar a un especialista (Ing. Civil Estructuralista o Estructural) para que avalúe su estado actual y proponga un sistema de reforzamiento estructural si el caso así lo amerita. Y para reducir el riesgo sísmico se tiene que tomar en cuenta la calidad constructiva de las viviendas y el tipo de suelo. Las futuras edificaciones deberán ser construidas siguiente la guía técnica de la Norma Ecuatoriana de la Construcción (NEC-11), sobretodo, lo que se refiere a diseños estructurales sismo-resistentes, para lo cual la Agencia Metropolitana de Control deberá hacer cumplir esta disposición.</w:t>
      </w:r>
    </w:p>
    <w:p w:rsidR="00DB3FCC" w:rsidRPr="0011525B" w:rsidRDefault="00DB3FCC" w:rsidP="00DB3FCC">
      <w:pPr>
        <w:numPr>
          <w:ilvl w:val="0"/>
          <w:numId w:val="34"/>
        </w:numPr>
        <w:spacing w:after="240" w:line="276" w:lineRule="auto"/>
        <w:jc w:val="both"/>
        <w:rPr>
          <w:rFonts w:ascii="Palatino Linotype" w:hAnsi="Palatino Linotype" w:cs="Arial"/>
          <w:bCs/>
          <w:sz w:val="22"/>
          <w:szCs w:val="22"/>
        </w:rPr>
      </w:pPr>
      <w:r w:rsidRPr="0011525B">
        <w:rPr>
          <w:rFonts w:ascii="Palatino Linotype" w:hAnsi="Palatino Linotype" w:cs="Arial"/>
          <w:bCs/>
          <w:sz w:val="22"/>
          <w:szCs w:val="22"/>
        </w:rPr>
        <w:t xml:space="preserve">Coordinar con la </w:t>
      </w:r>
      <w:r w:rsidR="00752384" w:rsidRPr="0011525B">
        <w:rPr>
          <w:rFonts w:ascii="Palatino Linotype" w:hAnsi="Palatino Linotype" w:cs="Arial"/>
          <w:bCs/>
          <w:sz w:val="22"/>
          <w:szCs w:val="22"/>
        </w:rPr>
        <w:t xml:space="preserve">Empresa Pública Metropolitana de Movilidad y Obras Públicas - </w:t>
      </w:r>
      <w:r w:rsidRPr="0011525B">
        <w:rPr>
          <w:rFonts w:ascii="Palatino Linotype" w:hAnsi="Palatino Linotype" w:cs="Arial"/>
          <w:bCs/>
          <w:sz w:val="22"/>
          <w:szCs w:val="22"/>
        </w:rPr>
        <w:t xml:space="preserve">EPMMOP para concluir el trazado de la red vial, asegurando su estabilidad en los pequeños cortes efectuados para la apertura de la calle; y considerar el criterio técnico de la </w:t>
      </w:r>
      <w:r w:rsidR="00752384" w:rsidRPr="0011525B">
        <w:rPr>
          <w:rFonts w:ascii="Palatino Linotype" w:hAnsi="Palatino Linotype" w:cs="Arial"/>
          <w:bCs/>
          <w:sz w:val="22"/>
          <w:szCs w:val="22"/>
        </w:rPr>
        <w:t xml:space="preserve">Empresa Pública Metropolitana de Agua Potable y Saneamiento – </w:t>
      </w:r>
      <w:r w:rsidRPr="0011525B">
        <w:rPr>
          <w:rFonts w:ascii="Palatino Linotype" w:hAnsi="Palatino Linotype" w:cs="Arial"/>
          <w:bCs/>
          <w:sz w:val="22"/>
          <w:szCs w:val="22"/>
        </w:rPr>
        <w:t>EPMAPS</w:t>
      </w:r>
      <w:r w:rsidR="00752384" w:rsidRPr="0011525B">
        <w:rPr>
          <w:rFonts w:ascii="Palatino Linotype" w:hAnsi="Palatino Linotype" w:cs="Arial"/>
          <w:bCs/>
          <w:sz w:val="22"/>
          <w:szCs w:val="22"/>
        </w:rPr>
        <w:t>,</w:t>
      </w:r>
      <w:r w:rsidRPr="0011525B">
        <w:rPr>
          <w:rFonts w:ascii="Palatino Linotype" w:hAnsi="Palatino Linotype" w:cs="Arial"/>
          <w:bCs/>
          <w:sz w:val="22"/>
          <w:szCs w:val="22"/>
        </w:rPr>
        <w:t xml:space="preserve"> para que implemente el sistema de alcantarillado pluvial que evite la erosión del suelo, por ser un espacio que está desprotegido de cobertura vegetal u otro material.</w:t>
      </w:r>
    </w:p>
    <w:p w:rsidR="00DB3FCC" w:rsidRPr="0011525B" w:rsidRDefault="00DB3FCC" w:rsidP="00DB3FCC">
      <w:pPr>
        <w:spacing w:after="240" w:line="276" w:lineRule="auto"/>
        <w:jc w:val="both"/>
        <w:rPr>
          <w:rFonts w:ascii="Palatino Linotype" w:hAnsi="Palatino Linotype" w:cs="Arial"/>
          <w:bCs/>
          <w:sz w:val="22"/>
          <w:szCs w:val="22"/>
        </w:rPr>
      </w:pPr>
      <w:r w:rsidRPr="0011525B">
        <w:rPr>
          <w:rFonts w:ascii="Palatino Linotype" w:hAnsi="Palatino Linotype" w:cs="Arial"/>
          <w:b/>
          <w:bCs/>
          <w:sz w:val="22"/>
          <w:szCs w:val="22"/>
        </w:rPr>
        <w:t xml:space="preserve">Artículo 7.- Diferencia y/o </w:t>
      </w:r>
      <w:r w:rsidR="00752384" w:rsidRPr="0011525B">
        <w:rPr>
          <w:rFonts w:ascii="Palatino Linotype" w:hAnsi="Palatino Linotype" w:cs="Arial"/>
          <w:b/>
          <w:bCs/>
          <w:sz w:val="22"/>
          <w:szCs w:val="22"/>
        </w:rPr>
        <w:t>e</w:t>
      </w:r>
      <w:r w:rsidRPr="0011525B">
        <w:rPr>
          <w:rFonts w:ascii="Palatino Linotype" w:hAnsi="Palatino Linotype" w:cs="Arial"/>
          <w:b/>
          <w:bCs/>
          <w:sz w:val="22"/>
          <w:szCs w:val="22"/>
        </w:rPr>
        <w:t xml:space="preserve">xcedente de área.- </w:t>
      </w:r>
      <w:r w:rsidRPr="0011525B">
        <w:rPr>
          <w:rFonts w:ascii="Palatino Linotype" w:hAnsi="Palatino Linotype" w:cs="Arial"/>
          <w:bCs/>
          <w:sz w:val="22"/>
          <w:szCs w:val="22"/>
        </w:rPr>
        <w:t>Por cuanto dentro del proceso de regularización se detectó la existencia de una variación de área, previo a la protocolización e inscripción de la presente Ordenanza se deberá regularizar el área, de conformidad con lo establecido en la Disposición General Segunda de la Ordenanza Metropolitana No. 269, sancionada el 30 de  julio de 2012.</w:t>
      </w: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b/>
          <w:bCs/>
          <w:sz w:val="22"/>
          <w:szCs w:val="22"/>
        </w:rPr>
        <w:t xml:space="preserve">Artículo 8.- De las vías.- </w:t>
      </w:r>
      <w:r w:rsidRPr="0011525B">
        <w:rPr>
          <w:rFonts w:ascii="Palatino Linotype" w:hAnsi="Palatino Linotype" w:cs="Arial"/>
          <w:bCs/>
          <w:sz w:val="22"/>
          <w:szCs w:val="22"/>
        </w:rPr>
        <w:t xml:space="preserve">El </w:t>
      </w:r>
      <w:r w:rsidR="0011525B" w:rsidRPr="0011525B">
        <w:rPr>
          <w:rFonts w:ascii="Palatino Linotype" w:hAnsi="Palatino Linotype" w:cs="Arial"/>
          <w:bCs/>
          <w:sz w:val="22"/>
          <w:szCs w:val="22"/>
        </w:rPr>
        <w:t>a</w:t>
      </w:r>
      <w:r w:rsidRPr="0011525B">
        <w:rPr>
          <w:rFonts w:ascii="Palatino Linotype" w:hAnsi="Palatino Linotype" w:cs="Arial"/>
          <w:bCs/>
          <w:sz w:val="22"/>
          <w:szCs w:val="22"/>
        </w:rPr>
        <w:t xml:space="preserve">sentamiento </w:t>
      </w:r>
      <w:r w:rsidR="0011525B" w:rsidRPr="0011525B">
        <w:rPr>
          <w:rFonts w:ascii="Palatino Linotype" w:hAnsi="Palatino Linotype" w:cs="Arial"/>
          <w:bCs/>
          <w:sz w:val="22"/>
          <w:szCs w:val="22"/>
        </w:rPr>
        <w:t>h</w:t>
      </w:r>
      <w:r w:rsidRPr="0011525B">
        <w:rPr>
          <w:rFonts w:ascii="Palatino Linotype" w:hAnsi="Palatino Linotype" w:cs="Arial"/>
          <w:bCs/>
          <w:sz w:val="22"/>
          <w:szCs w:val="22"/>
        </w:rPr>
        <w:t xml:space="preserve">umano de </w:t>
      </w:r>
      <w:r w:rsidR="0011525B" w:rsidRPr="0011525B">
        <w:rPr>
          <w:rFonts w:ascii="Palatino Linotype" w:hAnsi="Palatino Linotype" w:cs="Arial"/>
          <w:bCs/>
          <w:sz w:val="22"/>
          <w:szCs w:val="22"/>
        </w:rPr>
        <w:t>h</w:t>
      </w:r>
      <w:r w:rsidRPr="0011525B">
        <w:rPr>
          <w:rFonts w:ascii="Palatino Linotype" w:hAnsi="Palatino Linotype" w:cs="Arial"/>
          <w:bCs/>
          <w:sz w:val="22"/>
          <w:szCs w:val="22"/>
        </w:rPr>
        <w:t xml:space="preserve">echo y </w:t>
      </w:r>
      <w:r w:rsidR="0011525B" w:rsidRPr="0011525B">
        <w:rPr>
          <w:rFonts w:ascii="Palatino Linotype" w:hAnsi="Palatino Linotype" w:cs="Arial"/>
          <w:bCs/>
          <w:sz w:val="22"/>
          <w:szCs w:val="22"/>
        </w:rPr>
        <w:t>c</w:t>
      </w:r>
      <w:r w:rsidRPr="0011525B">
        <w:rPr>
          <w:rFonts w:ascii="Palatino Linotype" w:hAnsi="Palatino Linotype" w:cs="Arial"/>
          <w:bCs/>
          <w:sz w:val="22"/>
          <w:szCs w:val="22"/>
        </w:rPr>
        <w:t xml:space="preserve">onsolidado se encuentra rodeado </w:t>
      </w:r>
      <w:r w:rsidRPr="0011525B">
        <w:rPr>
          <w:rFonts w:ascii="Palatino Linotype" w:hAnsi="Palatino Linotype" w:cs="Arial"/>
          <w:sz w:val="22"/>
          <w:szCs w:val="22"/>
        </w:rPr>
        <w:t xml:space="preserve">por un sistema vial de uso público que se encuentra acorde a lo que establece la normativa vigente. Cuenta con una consolidación del 45%, más de 6 años de existencia y se </w:t>
      </w:r>
      <w:r w:rsidRPr="0011525B">
        <w:rPr>
          <w:rFonts w:ascii="Palatino Linotype" w:hAnsi="Palatino Linotype" w:cs="Arial"/>
          <w:sz w:val="22"/>
          <w:szCs w:val="22"/>
        </w:rPr>
        <w:lastRenderedPageBreak/>
        <w:t>encuentra ejecutando obras de infraestructura, razón por la cual los anchos viales se sujetarán al plano que se aprueba.</w:t>
      </w:r>
    </w:p>
    <w:p w:rsidR="00DB3FCC" w:rsidRP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sz w:val="22"/>
          <w:szCs w:val="22"/>
        </w:rPr>
        <w:t xml:space="preserve">Las vías que se aprueban son las siguientes: </w:t>
      </w:r>
    </w:p>
    <w:p w:rsidR="0011525B" w:rsidRDefault="0011525B" w:rsidP="0011525B">
      <w:pPr>
        <w:spacing w:after="240" w:line="276" w:lineRule="auto"/>
        <w:jc w:val="both"/>
        <w:rPr>
          <w:rFonts w:ascii="Palatino Linotype" w:hAnsi="Palatino Linotype" w:cs="Arial"/>
          <w:sz w:val="22"/>
          <w:szCs w:val="22"/>
        </w:rPr>
      </w:pPr>
      <w:r>
        <w:rPr>
          <w:rFonts w:ascii="Palatino Linotype" w:hAnsi="Palatino Linotype" w:cs="Arial"/>
          <w:sz w:val="22"/>
          <w:szCs w:val="22"/>
        </w:rPr>
        <w:t>Calle N14F:</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10,</w:t>
      </w:r>
      <w:r w:rsidR="00DB3FCC" w:rsidRPr="0011525B">
        <w:rPr>
          <w:rFonts w:ascii="Palatino Linotype" w:hAnsi="Palatino Linotype" w:cs="Arial"/>
          <w:sz w:val="22"/>
          <w:szCs w:val="22"/>
        </w:rPr>
        <w:t>00 m.</w:t>
      </w:r>
    </w:p>
    <w:p w:rsidR="0011525B" w:rsidRDefault="00DB3FCC" w:rsidP="0011525B">
      <w:pPr>
        <w:spacing w:after="240" w:line="276" w:lineRule="auto"/>
        <w:jc w:val="both"/>
        <w:rPr>
          <w:rFonts w:ascii="Palatino Linotype" w:hAnsi="Palatino Linotype" w:cs="Arial"/>
          <w:sz w:val="22"/>
          <w:szCs w:val="22"/>
        </w:rPr>
      </w:pPr>
      <w:r w:rsidRPr="0011525B">
        <w:rPr>
          <w:rFonts w:ascii="Palatino Linotype" w:hAnsi="Palatino Linotype" w:cs="Arial"/>
          <w:b/>
          <w:bCs/>
          <w:sz w:val="22"/>
          <w:szCs w:val="22"/>
        </w:rPr>
        <w:t xml:space="preserve">Artículo 9.- De las obras a ejecutarse.- </w:t>
      </w:r>
      <w:r w:rsidRPr="0011525B">
        <w:rPr>
          <w:rFonts w:ascii="Palatino Linotype" w:hAnsi="Palatino Linotype" w:cs="Arial"/>
          <w:sz w:val="22"/>
          <w:szCs w:val="22"/>
        </w:rPr>
        <w:t>Las obras a ejecutarse en el asentamiento</w:t>
      </w:r>
      <w:r w:rsidR="0011525B">
        <w:rPr>
          <w:rFonts w:ascii="Palatino Linotype" w:hAnsi="Palatino Linotype" w:cs="Arial"/>
          <w:sz w:val="22"/>
          <w:szCs w:val="22"/>
        </w:rPr>
        <w:t xml:space="preserve"> humano de hecho y consolidado</w:t>
      </w:r>
      <w:r w:rsidRPr="0011525B">
        <w:rPr>
          <w:rFonts w:ascii="Palatino Linotype" w:hAnsi="Palatino Linotype" w:cs="Arial"/>
          <w:sz w:val="22"/>
          <w:szCs w:val="22"/>
        </w:rPr>
        <w:t xml:space="preserve"> son  las siguientes: </w:t>
      </w:r>
    </w:p>
    <w:p w:rsidR="0011525B" w:rsidRDefault="00DB3FCC" w:rsidP="00DB3FCC">
      <w:pPr>
        <w:spacing w:after="240" w:line="276" w:lineRule="auto"/>
        <w:jc w:val="both"/>
        <w:rPr>
          <w:rFonts w:ascii="Palatino Linotype" w:hAnsi="Palatino Linotype" w:cs="Arial"/>
          <w:sz w:val="22"/>
          <w:szCs w:val="22"/>
        </w:rPr>
      </w:pPr>
      <w:r w:rsidRPr="0011525B">
        <w:rPr>
          <w:rFonts w:ascii="Palatino Linotype" w:hAnsi="Palatino Linotype" w:cs="Arial"/>
          <w:sz w:val="22"/>
          <w:szCs w:val="22"/>
        </w:rPr>
        <w:t>Calzadas</w:t>
      </w:r>
      <w:r w:rsidR="0011525B">
        <w:rPr>
          <w:rFonts w:ascii="Palatino Linotype" w:hAnsi="Palatino Linotype" w:cs="Arial"/>
          <w:sz w:val="22"/>
          <w:szCs w:val="22"/>
        </w:rPr>
        <w:t>:</w:t>
      </w:r>
      <w:r w:rsidRPr="0011525B">
        <w:rPr>
          <w:rFonts w:ascii="Palatino Linotype" w:hAnsi="Palatino Linotype" w:cs="Arial"/>
          <w:sz w:val="22"/>
          <w:szCs w:val="22"/>
        </w:rPr>
        <w:t xml:space="preserve"> </w:t>
      </w:r>
      <w:r w:rsidR="0011525B">
        <w:rPr>
          <w:rFonts w:ascii="Palatino Linotype" w:hAnsi="Palatino Linotype" w:cs="Arial"/>
          <w:sz w:val="22"/>
          <w:szCs w:val="22"/>
        </w:rPr>
        <w:tab/>
      </w:r>
      <w:r w:rsidR="0011525B">
        <w:rPr>
          <w:rFonts w:ascii="Palatino Linotype" w:hAnsi="Palatino Linotype" w:cs="Arial"/>
          <w:sz w:val="22"/>
          <w:szCs w:val="22"/>
        </w:rPr>
        <w:tab/>
      </w:r>
      <w:r w:rsidR="0011525B">
        <w:rPr>
          <w:rFonts w:ascii="Palatino Linotype" w:hAnsi="Palatino Linotype" w:cs="Arial"/>
          <w:sz w:val="22"/>
          <w:szCs w:val="22"/>
        </w:rPr>
        <w:tab/>
      </w:r>
      <w:r w:rsidRPr="0011525B">
        <w:rPr>
          <w:rFonts w:ascii="Palatino Linotype" w:hAnsi="Palatino Linotype" w:cs="Arial"/>
          <w:sz w:val="22"/>
          <w:szCs w:val="22"/>
        </w:rPr>
        <w:t>100%</w:t>
      </w:r>
      <w:r w:rsidR="0011525B">
        <w:rPr>
          <w:rFonts w:ascii="Palatino Linotype" w:hAnsi="Palatino Linotype" w:cs="Arial"/>
          <w:sz w:val="22"/>
          <w:szCs w:val="22"/>
        </w:rPr>
        <w:tab/>
      </w:r>
      <w:r w:rsidR="0011525B">
        <w:rPr>
          <w:rFonts w:ascii="Palatino Linotype" w:hAnsi="Palatino Linotype" w:cs="Arial"/>
          <w:sz w:val="22"/>
          <w:szCs w:val="22"/>
        </w:rPr>
        <w:tab/>
      </w:r>
      <w:r w:rsidR="0011525B">
        <w:rPr>
          <w:rFonts w:ascii="Palatino Linotype" w:hAnsi="Palatino Linotype" w:cs="Arial"/>
          <w:sz w:val="22"/>
          <w:szCs w:val="22"/>
        </w:rPr>
        <w:tab/>
      </w:r>
      <w:r w:rsidR="0011525B">
        <w:rPr>
          <w:rFonts w:ascii="Palatino Linotype" w:hAnsi="Palatino Linotype" w:cs="Arial"/>
          <w:sz w:val="22"/>
          <w:szCs w:val="22"/>
        </w:rPr>
        <w:tab/>
      </w:r>
      <w:r w:rsidRPr="0011525B">
        <w:rPr>
          <w:rFonts w:ascii="Palatino Linotype" w:hAnsi="Palatino Linotype" w:cs="Arial"/>
          <w:sz w:val="22"/>
          <w:szCs w:val="22"/>
        </w:rPr>
        <w:t>Aceras</w:t>
      </w:r>
      <w:r w:rsidR="0011525B">
        <w:rPr>
          <w:rFonts w:ascii="Palatino Linotype" w:hAnsi="Palatino Linotype" w:cs="Arial"/>
          <w:sz w:val="22"/>
          <w:szCs w:val="22"/>
        </w:rPr>
        <w:t>:</w:t>
      </w:r>
      <w:r w:rsidRPr="0011525B">
        <w:rPr>
          <w:rFonts w:ascii="Palatino Linotype" w:hAnsi="Palatino Linotype" w:cs="Arial"/>
          <w:sz w:val="22"/>
          <w:szCs w:val="22"/>
        </w:rPr>
        <w:t xml:space="preserve"> </w:t>
      </w:r>
      <w:r w:rsidR="0011525B">
        <w:rPr>
          <w:rFonts w:ascii="Palatino Linotype" w:hAnsi="Palatino Linotype" w:cs="Arial"/>
          <w:sz w:val="22"/>
          <w:szCs w:val="22"/>
        </w:rPr>
        <w:tab/>
      </w:r>
      <w:r w:rsidR="0011525B">
        <w:rPr>
          <w:rFonts w:ascii="Palatino Linotype" w:hAnsi="Palatino Linotype" w:cs="Arial"/>
          <w:sz w:val="22"/>
          <w:szCs w:val="22"/>
        </w:rPr>
        <w:tab/>
      </w:r>
      <w:r w:rsidRPr="0011525B">
        <w:rPr>
          <w:rFonts w:ascii="Palatino Linotype" w:hAnsi="Palatino Linotype" w:cs="Arial"/>
          <w:sz w:val="22"/>
          <w:szCs w:val="22"/>
        </w:rPr>
        <w:t>100%</w:t>
      </w:r>
    </w:p>
    <w:p w:rsidR="0011525B" w:rsidRDefault="00DB3FCC" w:rsidP="0011525B">
      <w:pPr>
        <w:spacing w:after="240" w:line="276" w:lineRule="auto"/>
        <w:jc w:val="both"/>
        <w:rPr>
          <w:rFonts w:ascii="Palatino Linotype" w:hAnsi="Palatino Linotype" w:cs="Arial"/>
          <w:sz w:val="22"/>
          <w:szCs w:val="22"/>
        </w:rPr>
      </w:pPr>
      <w:r w:rsidRPr="0011525B">
        <w:rPr>
          <w:rFonts w:ascii="Palatino Linotype" w:hAnsi="Palatino Linotype" w:cs="Arial"/>
          <w:sz w:val="22"/>
          <w:szCs w:val="22"/>
        </w:rPr>
        <w:t xml:space="preserve">Energía </w:t>
      </w:r>
      <w:r w:rsidR="0011525B">
        <w:rPr>
          <w:rFonts w:ascii="Palatino Linotype" w:hAnsi="Palatino Linotype" w:cs="Arial"/>
          <w:sz w:val="22"/>
          <w:szCs w:val="22"/>
        </w:rPr>
        <w:t>e</w:t>
      </w:r>
      <w:r w:rsidRPr="0011525B">
        <w:rPr>
          <w:rFonts w:ascii="Palatino Linotype" w:hAnsi="Palatino Linotype" w:cs="Arial"/>
          <w:sz w:val="22"/>
          <w:szCs w:val="22"/>
        </w:rPr>
        <w:t>léctrica</w:t>
      </w:r>
      <w:r w:rsidR="0011525B">
        <w:rPr>
          <w:rFonts w:ascii="Palatino Linotype" w:hAnsi="Palatino Linotype" w:cs="Arial"/>
          <w:sz w:val="22"/>
          <w:szCs w:val="22"/>
        </w:rPr>
        <w:t>:</w:t>
      </w:r>
      <w:r w:rsidRPr="0011525B">
        <w:rPr>
          <w:rFonts w:ascii="Palatino Linotype" w:hAnsi="Palatino Linotype" w:cs="Arial"/>
          <w:sz w:val="22"/>
          <w:szCs w:val="22"/>
        </w:rPr>
        <w:t xml:space="preserve"> </w:t>
      </w:r>
      <w:r w:rsidR="0011525B">
        <w:rPr>
          <w:rFonts w:ascii="Palatino Linotype" w:hAnsi="Palatino Linotype" w:cs="Arial"/>
          <w:sz w:val="22"/>
          <w:szCs w:val="22"/>
        </w:rPr>
        <w:tab/>
      </w:r>
      <w:r w:rsidR="0011525B">
        <w:rPr>
          <w:rFonts w:ascii="Palatino Linotype" w:hAnsi="Palatino Linotype" w:cs="Arial"/>
          <w:sz w:val="22"/>
          <w:szCs w:val="22"/>
        </w:rPr>
        <w:tab/>
      </w:r>
      <w:r w:rsidRPr="0011525B">
        <w:rPr>
          <w:rFonts w:ascii="Palatino Linotype" w:hAnsi="Palatino Linotype" w:cs="Arial"/>
          <w:sz w:val="22"/>
          <w:szCs w:val="22"/>
        </w:rPr>
        <w:t>70%</w:t>
      </w:r>
    </w:p>
    <w:p w:rsidR="0011525B" w:rsidRDefault="00DB3FCC" w:rsidP="0011525B">
      <w:pPr>
        <w:spacing w:after="240" w:line="276" w:lineRule="auto"/>
        <w:jc w:val="both"/>
        <w:rPr>
          <w:rFonts w:ascii="Palatino Linotype" w:hAnsi="Palatino Linotype" w:cs="Arial"/>
          <w:sz w:val="22"/>
          <w:szCs w:val="22"/>
        </w:rPr>
      </w:pPr>
      <w:r w:rsidRPr="0011525B">
        <w:rPr>
          <w:rFonts w:ascii="Palatino Linotype" w:hAnsi="Palatino Linotype" w:cs="Arial"/>
          <w:b/>
          <w:bCs/>
          <w:sz w:val="22"/>
          <w:szCs w:val="22"/>
        </w:rPr>
        <w:t>Artículo 10.- Del plazo de ejecución de las obras.-</w:t>
      </w:r>
      <w:r w:rsidRPr="0011525B">
        <w:rPr>
          <w:rFonts w:ascii="Palatino Linotype" w:hAnsi="Palatino Linotype" w:cs="Arial"/>
          <w:sz w:val="22"/>
          <w:szCs w:val="22"/>
        </w:rPr>
        <w:t xml:space="preserve"> El plazo de ejecución de la totalidad de las obras de urbanización es de seis (6) años, </w:t>
      </w:r>
      <w:r w:rsidRPr="0011525B">
        <w:rPr>
          <w:rFonts w:ascii="Palatino Linotype" w:hAnsi="Palatino Linotype" w:cs="Arial"/>
          <w:iCs/>
          <w:sz w:val="22"/>
          <w:szCs w:val="22"/>
        </w:rPr>
        <w:t xml:space="preserve">de conformidad al cronograma de obras presentado por </w:t>
      </w:r>
      <w:r w:rsidRPr="0011525B">
        <w:rPr>
          <w:rFonts w:ascii="Palatino Linotype" w:hAnsi="Palatino Linotype" w:cs="Arial"/>
          <w:sz w:val="22"/>
          <w:szCs w:val="22"/>
        </w:rPr>
        <w:t>los copropietarios del inmueble donde se ubica el Asentamiento Humano de Hecho y Consolidado</w:t>
      </w:r>
      <w:r w:rsidRPr="0011525B">
        <w:rPr>
          <w:rFonts w:ascii="Palatino Linotype" w:hAnsi="Palatino Linotype" w:cs="Arial"/>
          <w:b/>
          <w:sz w:val="22"/>
          <w:szCs w:val="22"/>
        </w:rPr>
        <w:t xml:space="preserve">, </w:t>
      </w:r>
      <w:r w:rsidRPr="0011525B">
        <w:rPr>
          <w:rFonts w:ascii="Palatino Linotype" w:hAnsi="Palatino Linotype" w:cs="Arial"/>
          <w:iCs/>
          <w:sz w:val="22"/>
          <w:szCs w:val="22"/>
        </w:rPr>
        <w:t xml:space="preserve">plazo que se contará a partir de la fecha de sanción de la presente Ordenanza. De estas obras, </w:t>
      </w:r>
      <w:r w:rsidRPr="0011525B">
        <w:rPr>
          <w:rFonts w:ascii="Palatino Linotype" w:hAnsi="Palatino Linotype" w:cs="Arial"/>
          <w:bCs/>
          <w:sz w:val="22"/>
          <w:szCs w:val="22"/>
        </w:rPr>
        <w:t>los copropietarios del predio fraccionado</w:t>
      </w:r>
      <w:r w:rsidRPr="0011525B">
        <w:rPr>
          <w:rFonts w:ascii="Palatino Linotype" w:hAnsi="Palatino Linotype" w:cs="Arial"/>
          <w:iCs/>
          <w:sz w:val="22"/>
          <w:szCs w:val="22"/>
        </w:rPr>
        <w:t xml:space="preserve"> pagarán las contribuciones especiales y mejoras de ley.</w:t>
      </w:r>
    </w:p>
    <w:p w:rsidR="0011525B" w:rsidRDefault="00DB3FCC" w:rsidP="0011525B">
      <w:pPr>
        <w:spacing w:after="240" w:line="276" w:lineRule="auto"/>
        <w:jc w:val="both"/>
        <w:rPr>
          <w:rFonts w:ascii="Palatino Linotype" w:hAnsi="Palatino Linotype" w:cs="Arial"/>
          <w:sz w:val="22"/>
          <w:szCs w:val="22"/>
        </w:rPr>
      </w:pPr>
      <w:r w:rsidRPr="0011525B">
        <w:rPr>
          <w:rFonts w:ascii="Palatino Linotype" w:hAnsi="Palatino Linotype" w:cs="Arial"/>
          <w:b/>
          <w:bCs/>
          <w:sz w:val="22"/>
          <w:szCs w:val="22"/>
        </w:rPr>
        <w:t>Artículo 11</w:t>
      </w:r>
      <w:r w:rsidRPr="0011525B">
        <w:rPr>
          <w:rFonts w:ascii="Palatino Linotype" w:hAnsi="Palatino Linotype" w:cs="Arial"/>
          <w:b/>
          <w:bCs/>
          <w:sz w:val="22"/>
          <w:szCs w:val="22"/>
          <w:lang w:val="es-ES_tradnl"/>
        </w:rPr>
        <w:t xml:space="preserve">.- Del </w:t>
      </w:r>
      <w:r w:rsidR="0011525B">
        <w:rPr>
          <w:rFonts w:ascii="Palatino Linotype" w:hAnsi="Palatino Linotype" w:cs="Arial"/>
          <w:b/>
          <w:bCs/>
          <w:sz w:val="22"/>
          <w:szCs w:val="22"/>
          <w:lang w:val="es-ES_tradnl"/>
        </w:rPr>
        <w:t>c</w:t>
      </w:r>
      <w:r w:rsidRPr="0011525B">
        <w:rPr>
          <w:rFonts w:ascii="Palatino Linotype" w:hAnsi="Palatino Linotype" w:cs="Arial"/>
          <w:b/>
          <w:bCs/>
          <w:sz w:val="22"/>
          <w:szCs w:val="22"/>
          <w:lang w:val="es-ES_tradnl"/>
        </w:rPr>
        <w:t xml:space="preserve">ontrol de </w:t>
      </w:r>
      <w:r w:rsidR="0011525B">
        <w:rPr>
          <w:rFonts w:ascii="Palatino Linotype" w:hAnsi="Palatino Linotype" w:cs="Arial"/>
          <w:b/>
          <w:bCs/>
          <w:sz w:val="22"/>
          <w:szCs w:val="22"/>
          <w:lang w:val="es-ES_tradnl"/>
        </w:rPr>
        <w:t>e</w:t>
      </w:r>
      <w:r w:rsidRPr="0011525B">
        <w:rPr>
          <w:rFonts w:ascii="Palatino Linotype" w:hAnsi="Palatino Linotype" w:cs="Arial"/>
          <w:b/>
          <w:bCs/>
          <w:sz w:val="22"/>
          <w:szCs w:val="22"/>
          <w:lang w:val="es-ES_tradnl"/>
        </w:rPr>
        <w:t xml:space="preserve">jecución de las </w:t>
      </w:r>
      <w:r w:rsidR="0011525B">
        <w:rPr>
          <w:rFonts w:ascii="Palatino Linotype" w:hAnsi="Palatino Linotype" w:cs="Arial"/>
          <w:b/>
          <w:bCs/>
          <w:sz w:val="22"/>
          <w:szCs w:val="22"/>
          <w:lang w:val="es-ES_tradnl"/>
        </w:rPr>
        <w:t>o</w:t>
      </w:r>
      <w:r w:rsidRPr="0011525B">
        <w:rPr>
          <w:rFonts w:ascii="Palatino Linotype" w:hAnsi="Palatino Linotype" w:cs="Arial"/>
          <w:b/>
          <w:bCs/>
          <w:sz w:val="22"/>
          <w:szCs w:val="22"/>
          <w:lang w:val="es-ES_tradnl"/>
        </w:rPr>
        <w:t>bras.-</w:t>
      </w:r>
      <w:r w:rsidRPr="0011525B">
        <w:rPr>
          <w:rFonts w:ascii="Palatino Linotype" w:hAnsi="Palatino Linotype" w:cs="Arial"/>
          <w:sz w:val="22"/>
          <w:szCs w:val="22"/>
        </w:rPr>
        <w:t xml:space="preserve">La Administración Zonal Calderón se responsabiliza del seguimiento en la ejecución y avance de las obras de urbanización hasta la terminación de las mismas, </w:t>
      </w:r>
      <w:r w:rsidR="0011525B" w:rsidRPr="005D59E8">
        <w:rPr>
          <w:rFonts w:ascii="Palatino Linotype" w:hAnsi="Palatino Linotype"/>
          <w:sz w:val="22"/>
          <w:szCs w:val="22"/>
          <w:lang w:val="es-EC"/>
        </w:rPr>
        <w:t>para lo cual el departamento de fiscalización y el departamento de obras públicas emitirán un informe técnico de manera semestral. Su informe favorable final será indispensable para cancelar la hipoteca</w:t>
      </w:r>
      <w:r w:rsidR="0011525B">
        <w:rPr>
          <w:rFonts w:ascii="Palatino Linotype" w:hAnsi="Palatino Linotype"/>
          <w:sz w:val="22"/>
          <w:szCs w:val="22"/>
          <w:lang w:val="es-EC"/>
        </w:rPr>
        <w:t>.</w:t>
      </w:r>
    </w:p>
    <w:p w:rsidR="00DB3FCC" w:rsidRPr="0011525B" w:rsidRDefault="00DB3FCC" w:rsidP="0011525B">
      <w:pPr>
        <w:spacing w:after="240" w:line="276" w:lineRule="auto"/>
        <w:jc w:val="both"/>
        <w:rPr>
          <w:rFonts w:ascii="Palatino Linotype" w:hAnsi="Palatino Linotype" w:cs="Arial"/>
          <w:sz w:val="22"/>
          <w:szCs w:val="22"/>
        </w:rPr>
      </w:pPr>
      <w:r w:rsidRPr="0011525B">
        <w:rPr>
          <w:rFonts w:ascii="Palatino Linotype" w:hAnsi="Palatino Linotype" w:cs="Arial"/>
          <w:b/>
          <w:bCs/>
          <w:sz w:val="22"/>
          <w:szCs w:val="22"/>
        </w:rPr>
        <w:t>Artículo</w:t>
      </w:r>
      <w:r w:rsidR="0011525B">
        <w:rPr>
          <w:rFonts w:ascii="Palatino Linotype" w:hAnsi="Palatino Linotype" w:cs="Arial"/>
          <w:b/>
          <w:bCs/>
          <w:sz w:val="22"/>
          <w:szCs w:val="22"/>
          <w:lang w:val="es-ES_tradnl"/>
        </w:rPr>
        <w:t xml:space="preserve"> 12.- De la m</w:t>
      </w:r>
      <w:r w:rsidRPr="0011525B">
        <w:rPr>
          <w:rFonts w:ascii="Palatino Linotype" w:hAnsi="Palatino Linotype" w:cs="Arial"/>
          <w:b/>
          <w:bCs/>
          <w:sz w:val="22"/>
          <w:szCs w:val="22"/>
          <w:lang w:val="es-ES_tradnl"/>
        </w:rPr>
        <w:t xml:space="preserve">ulta por retraso en ejecución de obras.- </w:t>
      </w:r>
      <w:r w:rsidRPr="0011525B">
        <w:rPr>
          <w:rFonts w:ascii="Palatino Linotype" w:hAnsi="Palatino Linotype" w:cs="Arial"/>
          <w:sz w:val="22"/>
          <w:szCs w:val="22"/>
          <w:lang w:val="es-ES_tradnl"/>
        </w:rPr>
        <w:t>En caso de retraso en la ejecución de las obras de urbanización,</w:t>
      </w:r>
      <w:r w:rsidRPr="0011525B">
        <w:rPr>
          <w:rFonts w:ascii="Palatino Linotype" w:hAnsi="Palatino Linotype" w:cs="Arial"/>
          <w:sz w:val="22"/>
          <w:szCs w:val="22"/>
        </w:rPr>
        <w:t xml:space="preserve"> los copropietarios del inmueble sobre el cual se ubica el Asentamiento </w:t>
      </w:r>
      <w:r w:rsidRPr="0011525B">
        <w:rPr>
          <w:rFonts w:ascii="Palatino Linotype" w:hAnsi="Palatino Linotype" w:cs="Arial"/>
          <w:sz w:val="22"/>
          <w:szCs w:val="22"/>
          <w:lang w:val="es-ES_tradnl"/>
        </w:rPr>
        <w:t>pagarán a la Municipalidad en calidad de multa, el uno por mil por cada día de retraso, calculado del costo de las obras no ejecutadas.</w:t>
      </w:r>
    </w:p>
    <w:p w:rsidR="00DB3FCC" w:rsidRPr="0011525B" w:rsidRDefault="00DB3FCC" w:rsidP="00DB3FCC">
      <w:pPr>
        <w:spacing w:after="240" w:line="276" w:lineRule="auto"/>
        <w:jc w:val="both"/>
        <w:rPr>
          <w:rFonts w:ascii="Palatino Linotype" w:hAnsi="Palatino Linotype" w:cs="Arial"/>
          <w:sz w:val="22"/>
          <w:szCs w:val="22"/>
          <w:lang w:val="es-ES_tradnl"/>
        </w:rPr>
      </w:pPr>
      <w:r w:rsidRPr="0011525B">
        <w:rPr>
          <w:rFonts w:ascii="Palatino Linotype" w:hAnsi="Palatino Linotype" w:cs="Arial"/>
          <w:sz w:val="22"/>
          <w:szCs w:val="22"/>
          <w:lang w:val="es-ES_tradnl"/>
        </w:rPr>
        <w:t>De persistir el incumplimiento el Municipio podrá ejecutar las obras cuyo costo estará a cargo de todos los copropietarios de los lotes, además de un recargo del 30%.</w:t>
      </w:r>
    </w:p>
    <w:p w:rsidR="00DB3FCC" w:rsidRPr="0011525B" w:rsidRDefault="00DB3FCC" w:rsidP="00DB3FCC">
      <w:pPr>
        <w:pStyle w:val="Textoindependiente"/>
        <w:spacing w:after="240" w:line="276" w:lineRule="auto"/>
        <w:jc w:val="both"/>
        <w:rPr>
          <w:rFonts w:ascii="Palatino Linotype" w:hAnsi="Palatino Linotype"/>
          <w:sz w:val="22"/>
          <w:szCs w:val="22"/>
          <w:lang w:val="es-ES_tradnl"/>
        </w:rPr>
      </w:pPr>
      <w:r w:rsidRPr="0011525B">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se emita el título de crédito respectivo y proceder a su cobro, incluso por la vía coactiva.</w:t>
      </w:r>
    </w:p>
    <w:p w:rsidR="00DB3FCC" w:rsidRPr="0011525B" w:rsidRDefault="00DB3FCC" w:rsidP="00DB3FCC">
      <w:pPr>
        <w:pStyle w:val="Textoindependiente"/>
        <w:spacing w:after="240" w:line="276" w:lineRule="auto"/>
        <w:jc w:val="both"/>
        <w:rPr>
          <w:rFonts w:ascii="Palatino Linotype" w:hAnsi="Palatino Linotype"/>
          <w:sz w:val="22"/>
          <w:szCs w:val="22"/>
        </w:rPr>
      </w:pPr>
      <w:r w:rsidRPr="0011525B">
        <w:rPr>
          <w:rFonts w:ascii="Palatino Linotype" w:hAnsi="Palatino Linotype"/>
          <w:b/>
          <w:bCs/>
          <w:iCs/>
          <w:sz w:val="22"/>
          <w:szCs w:val="22"/>
        </w:rPr>
        <w:t xml:space="preserve">Artículo 13.- De la garantía de ejecución de las obras.- </w:t>
      </w:r>
      <w:r w:rsidRPr="0011525B">
        <w:rPr>
          <w:rFonts w:ascii="Palatino Linotype" w:hAnsi="Palatino Linotype"/>
          <w:sz w:val="22"/>
          <w:szCs w:val="22"/>
        </w:rPr>
        <w:t xml:space="preserve">Los lotes producto del presente reconocimiento de asentamiento humano de hecho y consolidado quedan gravados con </w:t>
      </w:r>
      <w:r w:rsidRPr="0011525B">
        <w:rPr>
          <w:rFonts w:ascii="Palatino Linotype" w:hAnsi="Palatino Linotype"/>
          <w:sz w:val="22"/>
          <w:szCs w:val="22"/>
        </w:rPr>
        <w:lastRenderedPageBreak/>
        <w:t>primera, especial y preferente hipoteca a favor del Municipio del Distrito Metropolitano de Quito, gravamen que regirá una vez que se adjudiquen los lotes a sus respectivos beneficiarios, y que subsistirá hasta la terminación de la ejecución de las obras de urbanización.</w:t>
      </w:r>
    </w:p>
    <w:p w:rsidR="00DB3FCC" w:rsidRPr="0011525B" w:rsidRDefault="00DB3FCC" w:rsidP="00DB3FCC">
      <w:pPr>
        <w:pStyle w:val="Textoindependiente"/>
        <w:spacing w:after="240" w:line="276" w:lineRule="auto"/>
        <w:jc w:val="both"/>
        <w:rPr>
          <w:rFonts w:ascii="Palatino Linotype" w:hAnsi="Palatino Linotype"/>
          <w:sz w:val="22"/>
          <w:szCs w:val="22"/>
          <w:lang w:val="es-ES_tradnl"/>
        </w:rPr>
      </w:pPr>
      <w:r w:rsidRPr="0011525B">
        <w:rPr>
          <w:rFonts w:ascii="Palatino Linotype" w:hAnsi="Palatino Linotype"/>
          <w:b/>
          <w:bCs/>
          <w:sz w:val="22"/>
          <w:szCs w:val="22"/>
        </w:rPr>
        <w:t>Artículo</w:t>
      </w:r>
      <w:r w:rsidR="00D765CD">
        <w:rPr>
          <w:rFonts w:ascii="Palatino Linotype" w:hAnsi="Palatino Linotype"/>
          <w:b/>
          <w:bCs/>
          <w:sz w:val="22"/>
          <w:szCs w:val="22"/>
          <w:lang w:val="es-ES_tradnl"/>
        </w:rPr>
        <w:t xml:space="preserve"> 14.- De la p</w:t>
      </w:r>
      <w:r w:rsidRPr="0011525B">
        <w:rPr>
          <w:rFonts w:ascii="Palatino Linotype" w:hAnsi="Palatino Linotype"/>
          <w:b/>
          <w:bCs/>
          <w:sz w:val="22"/>
          <w:szCs w:val="22"/>
          <w:lang w:val="es-ES_tradnl"/>
        </w:rPr>
        <w:t xml:space="preserve">rotocolización de la Ordenanza.- </w:t>
      </w:r>
      <w:r w:rsidRPr="0011525B">
        <w:rPr>
          <w:rFonts w:ascii="Palatino Linotype" w:hAnsi="Palatino Linotype"/>
          <w:sz w:val="22"/>
          <w:szCs w:val="22"/>
        </w:rPr>
        <w:t xml:space="preserve">Los copropietarios donde se ubica el Asentamiento Humano de Hecho y Consolidado denominado “Asociación Pro Vivienda Casa Linda” </w:t>
      </w:r>
      <w:r w:rsidRPr="0011525B">
        <w:rPr>
          <w:rFonts w:ascii="Palatino Linotype" w:hAnsi="Palatino Linotype"/>
          <w:sz w:val="22"/>
          <w:szCs w:val="22"/>
          <w:lang w:val="es-ES_tradnl"/>
        </w:rPr>
        <w:t xml:space="preserve">se comprometen en el término de ciento ochenta (180) días, contados a partir de la fecha de sanción de la presente Ordenanza, a </w:t>
      </w:r>
      <w:r w:rsidRPr="0011525B">
        <w:rPr>
          <w:rFonts w:ascii="Palatino Linotype" w:hAnsi="Palatino Linotype"/>
          <w:sz w:val="22"/>
          <w:szCs w:val="22"/>
        </w:rPr>
        <w:t xml:space="preserve">protocolizar ante Notario Público e inscribirla en el Registro de la Propiedad del Distrito Metropolitano de Quito, </w:t>
      </w:r>
      <w:r w:rsidRPr="0011525B">
        <w:rPr>
          <w:rFonts w:ascii="Palatino Linotype" w:hAnsi="Palatino Linotype"/>
          <w:sz w:val="22"/>
          <w:szCs w:val="22"/>
          <w:lang w:val="es-ES_tradnl"/>
        </w:rPr>
        <w:t>con todos sus documentos habilitantes</w:t>
      </w:r>
      <w:r w:rsidRPr="0011525B">
        <w:rPr>
          <w:rFonts w:ascii="Palatino Linotype" w:hAnsi="Palatino Linotype"/>
          <w:sz w:val="22"/>
          <w:szCs w:val="22"/>
        </w:rPr>
        <w:t>;</w:t>
      </w:r>
      <w:r w:rsidRPr="0011525B">
        <w:rPr>
          <w:rFonts w:ascii="Palatino Linotype" w:hAnsi="Palatino Linotype"/>
          <w:sz w:val="22"/>
          <w:szCs w:val="22"/>
          <w:lang w:val="es-ES_tradnl"/>
        </w:rPr>
        <w:t xml:space="preserve"> caso contrario el Concejo Metropolitano revocará la presente Ordenanza, notificándose del particular al Comisario de la Zona para que inicie las acciones pertinentes.</w:t>
      </w:r>
    </w:p>
    <w:p w:rsidR="00DB3FCC" w:rsidRPr="0011525B" w:rsidRDefault="00DB3FCC" w:rsidP="00DB3FCC">
      <w:pPr>
        <w:spacing w:after="240" w:line="276" w:lineRule="auto"/>
        <w:jc w:val="both"/>
        <w:rPr>
          <w:rFonts w:ascii="Palatino Linotype" w:hAnsi="Palatino Linotype" w:cs="Arial"/>
          <w:sz w:val="22"/>
          <w:szCs w:val="22"/>
          <w:lang w:val="es-ES_tradnl"/>
        </w:rPr>
      </w:pPr>
      <w:r w:rsidRPr="0011525B">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DB3FCC" w:rsidRPr="0011525B" w:rsidRDefault="00DB3FCC" w:rsidP="00DB3FCC">
      <w:pPr>
        <w:spacing w:after="240" w:line="276" w:lineRule="auto"/>
        <w:jc w:val="both"/>
        <w:rPr>
          <w:rFonts w:ascii="Palatino Linotype" w:hAnsi="Palatino Linotype" w:cs="Arial"/>
          <w:bCs/>
          <w:sz w:val="22"/>
          <w:szCs w:val="22"/>
          <w:lang w:val="es-ES_tradnl"/>
        </w:rPr>
      </w:pPr>
      <w:r w:rsidRPr="0011525B">
        <w:rPr>
          <w:rFonts w:ascii="Palatino Linotype" w:hAnsi="Palatino Linotype" w:cs="Arial"/>
          <w:b/>
          <w:bCs/>
          <w:sz w:val="22"/>
          <w:szCs w:val="22"/>
          <w:lang w:val="es-ES_tradnl"/>
        </w:rPr>
        <w:t xml:space="preserve">Artículo 15.- Solicitudes de ampliación de plazo.- </w:t>
      </w:r>
      <w:r w:rsidRPr="0011525B">
        <w:rPr>
          <w:rFonts w:ascii="Palatino Linotype" w:hAnsi="Palatino Linotype" w:cs="Arial"/>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DB3FCC" w:rsidRPr="0011525B" w:rsidRDefault="00DB3FCC" w:rsidP="00DB3FCC">
      <w:pPr>
        <w:spacing w:after="240" w:line="276" w:lineRule="auto"/>
        <w:jc w:val="both"/>
        <w:rPr>
          <w:rFonts w:ascii="Palatino Linotype" w:hAnsi="Palatino Linotype" w:cs="Arial"/>
          <w:bCs/>
          <w:sz w:val="22"/>
          <w:szCs w:val="22"/>
          <w:lang w:val="es-ES_tradnl"/>
        </w:rPr>
      </w:pPr>
      <w:r w:rsidRPr="0011525B">
        <w:rPr>
          <w:rFonts w:ascii="Palatino Linotype" w:hAnsi="Palatino Linotype" w:cs="Arial"/>
          <w:b/>
          <w:bCs/>
          <w:sz w:val="22"/>
          <w:szCs w:val="22"/>
          <w:lang w:val="es-ES_tradnl"/>
        </w:rPr>
        <w:t xml:space="preserve">Artículo 16.- Potestad de </w:t>
      </w:r>
      <w:r w:rsidR="0011525B">
        <w:rPr>
          <w:rFonts w:ascii="Palatino Linotype" w:hAnsi="Palatino Linotype" w:cs="Arial"/>
          <w:b/>
          <w:bCs/>
          <w:sz w:val="22"/>
          <w:szCs w:val="22"/>
          <w:lang w:val="es-ES_tradnl"/>
        </w:rPr>
        <w:t>e</w:t>
      </w:r>
      <w:r w:rsidRPr="0011525B">
        <w:rPr>
          <w:rFonts w:ascii="Palatino Linotype" w:hAnsi="Palatino Linotype" w:cs="Arial"/>
          <w:b/>
          <w:bCs/>
          <w:sz w:val="22"/>
          <w:szCs w:val="22"/>
          <w:lang w:val="es-ES_tradnl"/>
        </w:rPr>
        <w:t xml:space="preserve">jecución.- </w:t>
      </w:r>
      <w:r w:rsidRPr="0011525B">
        <w:rPr>
          <w:rFonts w:ascii="Palatino Linotype" w:hAnsi="Palatino Linotype" w:cs="Arial"/>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A5D17" w:rsidRPr="0011525B" w:rsidRDefault="00BA5D17" w:rsidP="00DB3FCC">
      <w:pPr>
        <w:spacing w:after="240" w:line="276" w:lineRule="auto"/>
        <w:jc w:val="both"/>
        <w:rPr>
          <w:rFonts w:ascii="Palatino Linotype" w:hAnsi="Palatino Linotype" w:cs="Arial"/>
          <w:bCs/>
          <w:sz w:val="24"/>
          <w:szCs w:val="24"/>
          <w:lang w:val="es-ES_tradnl"/>
        </w:rPr>
      </w:pPr>
      <w:r w:rsidRPr="0011525B">
        <w:rPr>
          <w:rFonts w:ascii="Palatino Linotype" w:hAnsi="Palatino Linotype" w:cs="Arial"/>
          <w:b/>
          <w:sz w:val="22"/>
          <w:szCs w:val="22"/>
          <w:lang w:val="es-ES_tradnl"/>
        </w:rPr>
        <w:t xml:space="preserve">Disposición </w:t>
      </w:r>
      <w:r w:rsidR="004D7478">
        <w:rPr>
          <w:rFonts w:ascii="Palatino Linotype" w:hAnsi="Palatino Linotype" w:cs="Arial"/>
          <w:b/>
          <w:sz w:val="22"/>
          <w:szCs w:val="22"/>
          <w:lang w:val="es-ES_tradnl"/>
        </w:rPr>
        <w:t>f</w:t>
      </w:r>
      <w:r w:rsidRPr="0011525B">
        <w:rPr>
          <w:rFonts w:ascii="Palatino Linotype" w:hAnsi="Palatino Linotype" w:cs="Arial"/>
          <w:b/>
          <w:sz w:val="22"/>
          <w:szCs w:val="22"/>
          <w:lang w:val="es-ES_tradnl"/>
        </w:rPr>
        <w:t xml:space="preserve">inal.- </w:t>
      </w:r>
      <w:r w:rsidRPr="0011525B">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11525B" w:rsidRDefault="00302F52" w:rsidP="0013584F">
      <w:pPr>
        <w:spacing w:before="240" w:line="276" w:lineRule="auto"/>
        <w:jc w:val="both"/>
        <w:rPr>
          <w:rFonts w:ascii="Palatino Linotype" w:hAnsi="Palatino Linotype" w:cs="Arial"/>
          <w:sz w:val="22"/>
          <w:szCs w:val="22"/>
        </w:rPr>
      </w:pPr>
      <w:r w:rsidRPr="0011525B">
        <w:rPr>
          <w:rFonts w:ascii="Palatino Linotype" w:hAnsi="Palatino Linotype" w:cs="Arial"/>
          <w:sz w:val="22"/>
          <w:szCs w:val="22"/>
        </w:rPr>
        <w:t xml:space="preserve">Dada, en la Sala de Sesiones del Concejo Metropolitano de Quito, el </w:t>
      </w:r>
      <w:r w:rsidR="004D7478">
        <w:rPr>
          <w:rFonts w:ascii="Palatino Linotype" w:hAnsi="Palatino Linotype" w:cs="Arial"/>
          <w:sz w:val="22"/>
          <w:szCs w:val="22"/>
        </w:rPr>
        <w:t>27</w:t>
      </w:r>
      <w:r w:rsidRPr="0011525B">
        <w:rPr>
          <w:rFonts w:ascii="Palatino Linotype" w:hAnsi="Palatino Linotype" w:cs="Arial"/>
          <w:sz w:val="22"/>
          <w:szCs w:val="22"/>
        </w:rPr>
        <w:t xml:space="preserve"> de </w:t>
      </w:r>
      <w:r w:rsidR="004D7478">
        <w:rPr>
          <w:rFonts w:ascii="Palatino Linotype" w:hAnsi="Palatino Linotype" w:cs="Arial"/>
          <w:sz w:val="22"/>
          <w:szCs w:val="22"/>
        </w:rPr>
        <w:t xml:space="preserve">agosto </w:t>
      </w:r>
      <w:r w:rsidRPr="0011525B">
        <w:rPr>
          <w:rFonts w:ascii="Palatino Linotype" w:hAnsi="Palatino Linotype" w:cs="Arial"/>
          <w:sz w:val="22"/>
          <w:szCs w:val="22"/>
        </w:rPr>
        <w:t>de 201</w:t>
      </w:r>
      <w:r w:rsidR="00BA5D17" w:rsidRPr="0011525B">
        <w:rPr>
          <w:rFonts w:ascii="Palatino Linotype" w:hAnsi="Palatino Linotype" w:cs="Arial"/>
          <w:sz w:val="22"/>
          <w:szCs w:val="22"/>
        </w:rPr>
        <w:t>5</w:t>
      </w:r>
      <w:r w:rsidRPr="0011525B">
        <w:rPr>
          <w:rFonts w:ascii="Palatino Linotype" w:hAnsi="Palatino Linotype" w:cs="Arial"/>
          <w:sz w:val="22"/>
          <w:szCs w:val="22"/>
        </w:rPr>
        <w:t>.</w:t>
      </w:r>
    </w:p>
    <w:p w:rsidR="00302F52"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Default="00A44DC3" w:rsidP="00302F52">
      <w:pPr>
        <w:pStyle w:val="Textopredeterminado"/>
        <w:shd w:val="clear" w:color="auto" w:fill="FFFFFF"/>
        <w:jc w:val="both"/>
        <w:rPr>
          <w:rFonts w:ascii="Palatino Linotype" w:hAnsi="Palatino Linotype" w:cs="Arial"/>
          <w:sz w:val="22"/>
          <w:szCs w:val="22"/>
          <w:lang w:val="es-ES"/>
        </w:rPr>
      </w:pPr>
    </w:p>
    <w:p w:rsidR="004D7478" w:rsidRPr="0011525B" w:rsidRDefault="004D7478"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11525B" w:rsidTr="00A571E2">
        <w:trPr>
          <w:jc w:val="center"/>
        </w:trPr>
        <w:tc>
          <w:tcPr>
            <w:tcW w:w="5575" w:type="dxa"/>
            <w:hideMark/>
          </w:tcPr>
          <w:p w:rsidR="00302F52" w:rsidRPr="0011525B" w:rsidRDefault="00F8033D" w:rsidP="00A571E2">
            <w:pPr>
              <w:pStyle w:val="Textopredeterminado"/>
              <w:jc w:val="center"/>
              <w:rPr>
                <w:rFonts w:ascii="Palatino Linotype" w:hAnsi="Palatino Linotype" w:cs="Arial"/>
                <w:sz w:val="19"/>
                <w:szCs w:val="19"/>
              </w:rPr>
            </w:pPr>
            <w:r>
              <w:rPr>
                <w:rFonts w:ascii="Palatino Linotype" w:hAnsi="Palatino Linotype" w:cs="Arial"/>
                <w:sz w:val="19"/>
                <w:szCs w:val="19"/>
              </w:rPr>
              <w:t>Ing. Anabel Hermosa Acosta</w:t>
            </w:r>
          </w:p>
          <w:p w:rsidR="00302F52" w:rsidRPr="0011525B" w:rsidRDefault="00F8033D" w:rsidP="00A571E2">
            <w:pPr>
              <w:pStyle w:val="Textopredeterminado"/>
              <w:jc w:val="center"/>
              <w:rPr>
                <w:rFonts w:ascii="Palatino Linotype" w:hAnsi="Palatino Linotype" w:cs="Arial"/>
                <w:b/>
                <w:sz w:val="19"/>
                <w:szCs w:val="19"/>
              </w:rPr>
            </w:pPr>
            <w:r>
              <w:rPr>
                <w:rFonts w:ascii="Palatino Linotype" w:hAnsi="Palatino Linotype" w:cs="Arial"/>
                <w:b/>
                <w:sz w:val="19"/>
                <w:szCs w:val="19"/>
              </w:rPr>
              <w:t>Segunda</w:t>
            </w:r>
            <w:r w:rsidR="00302F52" w:rsidRPr="0011525B">
              <w:rPr>
                <w:rFonts w:ascii="Palatino Linotype" w:hAnsi="Palatino Linotype" w:cs="Arial"/>
                <w:b/>
                <w:sz w:val="19"/>
                <w:szCs w:val="19"/>
              </w:rPr>
              <w:t xml:space="preserve"> Vicepresidenta del Concejo Metropolitano de Quito</w:t>
            </w:r>
          </w:p>
        </w:tc>
        <w:tc>
          <w:tcPr>
            <w:tcW w:w="5324" w:type="dxa"/>
            <w:hideMark/>
          </w:tcPr>
          <w:p w:rsidR="00302F52" w:rsidRPr="0011525B" w:rsidRDefault="00302F52" w:rsidP="00A571E2">
            <w:pPr>
              <w:pStyle w:val="Textopredeterminado"/>
              <w:jc w:val="center"/>
              <w:rPr>
                <w:rFonts w:ascii="Palatino Linotype" w:hAnsi="Palatino Linotype" w:cs="Arial"/>
                <w:sz w:val="19"/>
                <w:szCs w:val="19"/>
              </w:rPr>
            </w:pPr>
            <w:r w:rsidRPr="0011525B">
              <w:rPr>
                <w:rFonts w:ascii="Palatino Linotype" w:hAnsi="Palatino Linotype" w:cs="Arial"/>
                <w:sz w:val="19"/>
                <w:szCs w:val="19"/>
              </w:rPr>
              <w:t>Dr. Mauricio Bustamante Holguín</w:t>
            </w:r>
          </w:p>
          <w:p w:rsidR="00302F52" w:rsidRPr="0011525B" w:rsidRDefault="00302F52" w:rsidP="00A571E2">
            <w:pPr>
              <w:pStyle w:val="Textopredeterminado"/>
              <w:jc w:val="center"/>
              <w:rPr>
                <w:rFonts w:ascii="Palatino Linotype" w:hAnsi="Palatino Linotype" w:cs="Arial"/>
                <w:b/>
                <w:sz w:val="19"/>
                <w:szCs w:val="19"/>
              </w:rPr>
            </w:pPr>
            <w:r w:rsidRPr="0011525B">
              <w:rPr>
                <w:rFonts w:ascii="Palatino Linotype" w:hAnsi="Palatino Linotype" w:cs="Arial"/>
                <w:b/>
                <w:sz w:val="19"/>
                <w:szCs w:val="19"/>
              </w:rPr>
              <w:t>Secretario General del Concejo Metropolitano de Quito</w:t>
            </w:r>
          </w:p>
          <w:p w:rsidR="00302F52" w:rsidRPr="0011525B" w:rsidRDefault="00302F52" w:rsidP="00A571E2">
            <w:pPr>
              <w:pStyle w:val="Textopredeterminado"/>
              <w:jc w:val="center"/>
              <w:rPr>
                <w:rFonts w:ascii="Palatino Linotype" w:hAnsi="Palatino Linotype" w:cs="Arial"/>
                <w:b/>
                <w:sz w:val="19"/>
                <w:szCs w:val="19"/>
              </w:rPr>
            </w:pPr>
          </w:p>
          <w:p w:rsidR="00A01024" w:rsidRPr="0011525B" w:rsidRDefault="00A01024" w:rsidP="00A571E2">
            <w:pPr>
              <w:pStyle w:val="Textopredeterminado"/>
              <w:jc w:val="center"/>
              <w:rPr>
                <w:rFonts w:ascii="Palatino Linotype" w:hAnsi="Palatino Linotype" w:cs="Arial"/>
                <w:b/>
                <w:sz w:val="19"/>
                <w:szCs w:val="19"/>
              </w:rPr>
            </w:pPr>
          </w:p>
          <w:p w:rsidR="00A01024" w:rsidRDefault="00A01024" w:rsidP="00A571E2">
            <w:pPr>
              <w:pStyle w:val="Textopredeterminado"/>
              <w:jc w:val="center"/>
              <w:rPr>
                <w:rFonts w:ascii="Palatino Linotype" w:hAnsi="Palatino Linotype" w:cs="Arial"/>
                <w:b/>
                <w:sz w:val="19"/>
                <w:szCs w:val="19"/>
              </w:rPr>
            </w:pPr>
          </w:p>
          <w:p w:rsidR="004D7478" w:rsidRPr="0011525B" w:rsidRDefault="004D7478" w:rsidP="00A571E2">
            <w:pPr>
              <w:pStyle w:val="Textopredeterminado"/>
              <w:jc w:val="center"/>
              <w:rPr>
                <w:rFonts w:ascii="Palatino Linotype" w:hAnsi="Palatino Linotype" w:cs="Arial"/>
                <w:b/>
                <w:sz w:val="19"/>
                <w:szCs w:val="19"/>
              </w:rPr>
            </w:pPr>
          </w:p>
          <w:p w:rsidR="00A01024" w:rsidRPr="0011525B" w:rsidRDefault="00A01024" w:rsidP="0011525B">
            <w:pPr>
              <w:pStyle w:val="Textopredeterminado"/>
              <w:rPr>
                <w:rFonts w:ascii="Palatino Linotype" w:hAnsi="Palatino Linotype" w:cs="Arial"/>
                <w:b/>
                <w:sz w:val="19"/>
                <w:szCs w:val="19"/>
              </w:rPr>
            </w:pPr>
          </w:p>
        </w:tc>
      </w:tr>
    </w:tbl>
    <w:p w:rsidR="00302F52" w:rsidRPr="0011525B"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11525B">
        <w:rPr>
          <w:rFonts w:ascii="Palatino Linotype" w:eastAsia="MS Mincho" w:hAnsi="Palatino Linotype" w:cs="Arial"/>
          <w:b/>
          <w:bCs/>
          <w:sz w:val="22"/>
          <w:szCs w:val="22"/>
        </w:rPr>
        <w:lastRenderedPageBreak/>
        <w:t>CERTIFICADO DE DISCUSIÓN</w:t>
      </w:r>
    </w:p>
    <w:p w:rsidR="00302F52" w:rsidRPr="0011525B" w:rsidRDefault="00302F52" w:rsidP="00302F52">
      <w:pPr>
        <w:pStyle w:val="Textosinformato"/>
        <w:jc w:val="both"/>
        <w:rPr>
          <w:rFonts w:ascii="Palatino Linotype" w:eastAsia="MS Mincho" w:hAnsi="Palatino Linotype" w:cs="Arial"/>
          <w:sz w:val="22"/>
          <w:szCs w:val="22"/>
        </w:rPr>
      </w:pPr>
    </w:p>
    <w:p w:rsidR="00302F52" w:rsidRPr="0011525B" w:rsidRDefault="00302F52" w:rsidP="00302F52">
      <w:pPr>
        <w:pStyle w:val="Textosinformato"/>
        <w:spacing w:line="276" w:lineRule="auto"/>
        <w:jc w:val="both"/>
        <w:rPr>
          <w:rFonts w:ascii="Palatino Linotype" w:eastAsia="MS Mincho" w:hAnsi="Palatino Linotype" w:cs="Arial"/>
          <w:sz w:val="22"/>
          <w:szCs w:val="22"/>
        </w:rPr>
      </w:pPr>
      <w:r w:rsidRPr="0011525B">
        <w:rPr>
          <w:rFonts w:ascii="Palatino Linotype" w:eastAsia="MS Mincho" w:hAnsi="Palatino Linotype" w:cs="Arial"/>
          <w:sz w:val="22"/>
          <w:szCs w:val="22"/>
        </w:rPr>
        <w:t>El infrascrito Secretario General del Concejo Metropolitano de Quito, certifica que la presente ordenanza fue discutida y aprobada</w:t>
      </w:r>
      <w:r w:rsidR="000A0F48" w:rsidRPr="0011525B">
        <w:rPr>
          <w:rFonts w:ascii="Palatino Linotype" w:eastAsia="MS Mincho" w:hAnsi="Palatino Linotype" w:cs="Arial"/>
          <w:sz w:val="22"/>
          <w:szCs w:val="22"/>
        </w:rPr>
        <w:t xml:space="preserve"> en dos debates, en sesiones de </w:t>
      </w:r>
      <w:r w:rsidR="004D7478">
        <w:rPr>
          <w:rFonts w:ascii="Palatino Linotype" w:eastAsia="MS Mincho" w:hAnsi="Palatino Linotype" w:cs="Arial"/>
          <w:sz w:val="22"/>
          <w:szCs w:val="22"/>
        </w:rPr>
        <w:t>13</w:t>
      </w:r>
      <w:r w:rsidR="000A0F48" w:rsidRPr="0011525B">
        <w:rPr>
          <w:rFonts w:ascii="Palatino Linotype" w:eastAsia="MS Mincho" w:hAnsi="Palatino Linotype" w:cs="Arial"/>
          <w:sz w:val="22"/>
          <w:szCs w:val="22"/>
        </w:rPr>
        <w:t xml:space="preserve"> </w:t>
      </w:r>
      <w:r w:rsidRPr="0011525B">
        <w:rPr>
          <w:rFonts w:ascii="Palatino Linotype" w:eastAsia="MS Mincho" w:hAnsi="Palatino Linotype" w:cs="Arial"/>
          <w:sz w:val="22"/>
          <w:szCs w:val="22"/>
        </w:rPr>
        <w:t xml:space="preserve">y </w:t>
      </w:r>
      <w:r w:rsidR="004D7478">
        <w:rPr>
          <w:rFonts w:ascii="Palatino Linotype" w:eastAsia="MS Mincho" w:hAnsi="Palatino Linotype" w:cs="Arial"/>
          <w:sz w:val="22"/>
          <w:szCs w:val="22"/>
        </w:rPr>
        <w:t xml:space="preserve">27 </w:t>
      </w:r>
      <w:r w:rsidRPr="0011525B">
        <w:rPr>
          <w:rFonts w:ascii="Palatino Linotype" w:eastAsia="MS Mincho" w:hAnsi="Palatino Linotype" w:cs="Arial"/>
          <w:sz w:val="22"/>
          <w:szCs w:val="22"/>
        </w:rPr>
        <w:t xml:space="preserve">de </w:t>
      </w:r>
      <w:r w:rsidR="004D7478">
        <w:rPr>
          <w:rFonts w:ascii="Palatino Linotype" w:eastAsia="MS Mincho" w:hAnsi="Palatino Linotype" w:cs="Arial"/>
          <w:sz w:val="22"/>
          <w:szCs w:val="22"/>
        </w:rPr>
        <w:t xml:space="preserve">agosto </w:t>
      </w:r>
      <w:r w:rsidRPr="0011525B">
        <w:rPr>
          <w:rFonts w:ascii="Palatino Linotype" w:eastAsia="MS Mincho" w:hAnsi="Palatino Linotype" w:cs="Arial"/>
          <w:sz w:val="22"/>
          <w:szCs w:val="22"/>
        </w:rPr>
        <w:t>de 201</w:t>
      </w:r>
      <w:r w:rsidR="00BA5D17" w:rsidRPr="0011525B">
        <w:rPr>
          <w:rFonts w:ascii="Palatino Linotype" w:eastAsia="MS Mincho" w:hAnsi="Palatino Linotype" w:cs="Arial"/>
          <w:sz w:val="22"/>
          <w:szCs w:val="22"/>
        </w:rPr>
        <w:t>5</w:t>
      </w:r>
      <w:r w:rsidRPr="0011525B">
        <w:rPr>
          <w:rFonts w:ascii="Palatino Linotype" w:eastAsia="MS Mincho" w:hAnsi="Palatino Linotype" w:cs="Arial"/>
          <w:sz w:val="22"/>
          <w:szCs w:val="22"/>
        </w:rPr>
        <w:t>.- Quito,</w:t>
      </w:r>
    </w:p>
    <w:p w:rsidR="00302F52" w:rsidRPr="0011525B" w:rsidRDefault="00302F52" w:rsidP="00302F52">
      <w:pPr>
        <w:pStyle w:val="Textosinformato"/>
        <w:jc w:val="both"/>
        <w:rPr>
          <w:rFonts w:ascii="Palatino Linotype" w:eastAsia="MS Mincho" w:hAnsi="Palatino Linotype" w:cs="Arial"/>
          <w:sz w:val="22"/>
          <w:szCs w:val="22"/>
        </w:rPr>
      </w:pPr>
    </w:p>
    <w:p w:rsidR="00A44DC3" w:rsidRPr="0011525B" w:rsidRDefault="00A44DC3" w:rsidP="00302F52">
      <w:pPr>
        <w:pStyle w:val="Textosinformato"/>
        <w:jc w:val="center"/>
        <w:rPr>
          <w:rFonts w:ascii="Palatino Linotype" w:eastAsia="MS Mincho" w:hAnsi="Palatino Linotype" w:cs="Arial"/>
          <w:sz w:val="22"/>
          <w:szCs w:val="22"/>
        </w:rPr>
      </w:pPr>
    </w:p>
    <w:p w:rsidR="008079C6" w:rsidRPr="0011525B" w:rsidRDefault="008079C6" w:rsidP="00302F52">
      <w:pPr>
        <w:pStyle w:val="Textosinformato"/>
        <w:jc w:val="center"/>
        <w:rPr>
          <w:rFonts w:ascii="Palatino Linotype" w:eastAsia="MS Mincho" w:hAnsi="Palatino Linotype" w:cs="Arial"/>
          <w:sz w:val="22"/>
          <w:szCs w:val="22"/>
        </w:rPr>
      </w:pPr>
    </w:p>
    <w:p w:rsidR="00302F52" w:rsidRPr="0011525B" w:rsidRDefault="00302F52" w:rsidP="00302F52">
      <w:pPr>
        <w:pStyle w:val="Textosinformato"/>
        <w:jc w:val="center"/>
        <w:rPr>
          <w:rFonts w:ascii="Palatino Linotype" w:eastAsia="MS Mincho" w:hAnsi="Palatino Linotype" w:cs="Arial"/>
          <w:sz w:val="22"/>
          <w:szCs w:val="22"/>
        </w:rPr>
      </w:pPr>
      <w:r w:rsidRPr="0011525B">
        <w:rPr>
          <w:rFonts w:ascii="Palatino Linotype" w:eastAsia="MS Mincho" w:hAnsi="Palatino Linotype" w:cs="Arial"/>
          <w:sz w:val="22"/>
          <w:szCs w:val="22"/>
        </w:rPr>
        <w:t>Dr. Mauricio Bustamante Holguín</w:t>
      </w:r>
    </w:p>
    <w:p w:rsidR="00302F52" w:rsidRPr="0011525B" w:rsidRDefault="00302F52" w:rsidP="00302F52">
      <w:pPr>
        <w:pStyle w:val="Textosinformato"/>
        <w:jc w:val="center"/>
        <w:rPr>
          <w:rFonts w:ascii="Palatino Linotype" w:eastAsia="MS Mincho" w:hAnsi="Palatino Linotype" w:cs="Arial"/>
          <w:b/>
          <w:bCs/>
          <w:sz w:val="22"/>
          <w:szCs w:val="22"/>
        </w:rPr>
      </w:pPr>
      <w:r w:rsidRPr="0011525B">
        <w:rPr>
          <w:rFonts w:ascii="Palatino Linotype" w:eastAsia="MS Mincho" w:hAnsi="Palatino Linotype" w:cs="Arial"/>
          <w:b/>
          <w:bCs/>
          <w:sz w:val="22"/>
          <w:szCs w:val="22"/>
        </w:rPr>
        <w:t>SECRETARIO GENERAL DEL CONCEJO METROPOLITANO DE QUITO</w:t>
      </w:r>
    </w:p>
    <w:p w:rsidR="00302F52" w:rsidRPr="0011525B" w:rsidRDefault="00302F52" w:rsidP="00302F52">
      <w:pPr>
        <w:pStyle w:val="Textosinformato"/>
        <w:jc w:val="center"/>
        <w:rPr>
          <w:rFonts w:ascii="Palatino Linotype" w:eastAsia="MS Mincho" w:hAnsi="Palatino Linotype" w:cs="Arial"/>
          <w:sz w:val="22"/>
          <w:szCs w:val="22"/>
        </w:rPr>
      </w:pPr>
    </w:p>
    <w:p w:rsidR="00302F52" w:rsidRPr="0011525B" w:rsidRDefault="00302F52" w:rsidP="00302F52">
      <w:pPr>
        <w:pStyle w:val="Textosinformato"/>
        <w:jc w:val="center"/>
        <w:rPr>
          <w:rFonts w:ascii="Palatino Linotype" w:eastAsia="MS Mincho" w:hAnsi="Palatino Linotype" w:cs="Arial"/>
          <w:sz w:val="22"/>
          <w:szCs w:val="22"/>
        </w:rPr>
      </w:pPr>
      <w:r w:rsidRPr="0011525B">
        <w:rPr>
          <w:rFonts w:ascii="Palatino Linotype" w:eastAsia="MS Mincho" w:hAnsi="Palatino Linotype" w:cs="Arial"/>
          <w:b/>
          <w:bCs/>
          <w:sz w:val="22"/>
          <w:szCs w:val="22"/>
        </w:rPr>
        <w:t>ALCALDÍA DEL DISTRITO METROPOLITANO.-</w:t>
      </w:r>
      <w:r w:rsidRPr="0011525B">
        <w:rPr>
          <w:rFonts w:ascii="Palatino Linotype" w:eastAsia="MS Mincho" w:hAnsi="Palatino Linotype" w:cs="Arial"/>
          <w:sz w:val="22"/>
          <w:szCs w:val="22"/>
        </w:rPr>
        <w:t xml:space="preserve">  Distrito Metropolitano de Quito,</w:t>
      </w:r>
    </w:p>
    <w:p w:rsidR="00302F52" w:rsidRPr="0011525B" w:rsidRDefault="00302F52" w:rsidP="00302F52">
      <w:pPr>
        <w:pStyle w:val="Textosinformato"/>
        <w:jc w:val="center"/>
        <w:rPr>
          <w:rFonts w:ascii="Palatino Linotype" w:eastAsia="MS Mincho" w:hAnsi="Palatino Linotype" w:cs="Arial"/>
          <w:b/>
          <w:sz w:val="22"/>
          <w:szCs w:val="22"/>
        </w:rPr>
      </w:pPr>
    </w:p>
    <w:p w:rsidR="00302F52" w:rsidRPr="0011525B" w:rsidRDefault="00302F52" w:rsidP="00302F52">
      <w:pPr>
        <w:pStyle w:val="Textosinformato"/>
        <w:jc w:val="center"/>
        <w:rPr>
          <w:rFonts w:ascii="Palatino Linotype" w:eastAsia="MS Mincho" w:hAnsi="Palatino Linotype" w:cs="Arial"/>
          <w:b/>
          <w:sz w:val="22"/>
          <w:szCs w:val="22"/>
        </w:rPr>
      </w:pPr>
      <w:r w:rsidRPr="0011525B">
        <w:rPr>
          <w:rFonts w:ascii="Palatino Linotype" w:eastAsia="MS Mincho" w:hAnsi="Palatino Linotype" w:cs="Arial"/>
          <w:b/>
          <w:sz w:val="22"/>
          <w:szCs w:val="22"/>
        </w:rPr>
        <w:t>EJECÚTESE:</w:t>
      </w:r>
    </w:p>
    <w:p w:rsidR="00302F52" w:rsidRPr="0011525B" w:rsidRDefault="00302F52" w:rsidP="00302F52">
      <w:pPr>
        <w:pStyle w:val="Textosinformato"/>
        <w:jc w:val="center"/>
        <w:rPr>
          <w:rFonts w:ascii="Palatino Linotype" w:eastAsia="MS Mincho" w:hAnsi="Palatino Linotype" w:cs="Arial"/>
          <w:sz w:val="22"/>
          <w:szCs w:val="22"/>
        </w:rPr>
      </w:pPr>
    </w:p>
    <w:p w:rsidR="002D3569" w:rsidRPr="0011525B" w:rsidRDefault="002D3569" w:rsidP="00302F52">
      <w:pPr>
        <w:pStyle w:val="Textosinformato"/>
        <w:jc w:val="center"/>
        <w:rPr>
          <w:rFonts w:ascii="Palatino Linotype" w:eastAsia="MS Mincho" w:hAnsi="Palatino Linotype" w:cs="Arial"/>
          <w:sz w:val="22"/>
          <w:szCs w:val="22"/>
        </w:rPr>
      </w:pPr>
    </w:p>
    <w:p w:rsidR="008079C6" w:rsidRPr="0011525B" w:rsidRDefault="008079C6" w:rsidP="00302F52">
      <w:pPr>
        <w:pStyle w:val="Textosinformato"/>
        <w:jc w:val="center"/>
        <w:rPr>
          <w:rFonts w:ascii="Palatino Linotype" w:eastAsia="MS Mincho" w:hAnsi="Palatino Linotype" w:cs="Arial"/>
          <w:sz w:val="22"/>
          <w:szCs w:val="22"/>
        </w:rPr>
      </w:pPr>
    </w:p>
    <w:p w:rsidR="00302F52" w:rsidRPr="0011525B" w:rsidRDefault="00302F52" w:rsidP="00302F52">
      <w:pPr>
        <w:pStyle w:val="Textosinformato"/>
        <w:jc w:val="center"/>
        <w:rPr>
          <w:rFonts w:ascii="Palatino Linotype" w:eastAsia="MS Mincho" w:hAnsi="Palatino Linotype" w:cs="Arial"/>
          <w:sz w:val="22"/>
          <w:szCs w:val="22"/>
        </w:rPr>
      </w:pPr>
    </w:p>
    <w:p w:rsidR="00302F52" w:rsidRPr="0011525B" w:rsidRDefault="00302F52" w:rsidP="00302F52">
      <w:pPr>
        <w:pStyle w:val="Textosinformato"/>
        <w:jc w:val="center"/>
        <w:rPr>
          <w:rFonts w:ascii="Palatino Linotype" w:eastAsia="MS Mincho" w:hAnsi="Palatino Linotype" w:cs="Arial"/>
          <w:sz w:val="22"/>
          <w:szCs w:val="22"/>
        </w:rPr>
      </w:pPr>
      <w:r w:rsidRPr="0011525B">
        <w:rPr>
          <w:rFonts w:ascii="Palatino Linotype" w:eastAsia="MS Mincho" w:hAnsi="Palatino Linotype" w:cs="Arial"/>
          <w:sz w:val="22"/>
          <w:szCs w:val="22"/>
        </w:rPr>
        <w:t>Dr. Mauricio Rodas Espinel</w:t>
      </w:r>
    </w:p>
    <w:p w:rsidR="00302F52" w:rsidRPr="0011525B" w:rsidRDefault="00302F52" w:rsidP="00302F52">
      <w:pPr>
        <w:pStyle w:val="Textosinformato"/>
        <w:jc w:val="center"/>
        <w:rPr>
          <w:rFonts w:ascii="Palatino Linotype" w:eastAsia="MS Mincho" w:hAnsi="Palatino Linotype" w:cs="Arial"/>
          <w:b/>
          <w:bCs/>
          <w:sz w:val="22"/>
          <w:szCs w:val="22"/>
        </w:rPr>
      </w:pPr>
      <w:r w:rsidRPr="0011525B">
        <w:rPr>
          <w:rFonts w:ascii="Palatino Linotype" w:eastAsia="MS Mincho" w:hAnsi="Palatino Linotype" w:cs="Arial"/>
          <w:b/>
          <w:bCs/>
          <w:sz w:val="22"/>
          <w:szCs w:val="22"/>
        </w:rPr>
        <w:t>ALCALDE DEL DISTRITO METROPOLITANO DE QUITO</w:t>
      </w:r>
    </w:p>
    <w:p w:rsidR="00302F52" w:rsidRPr="0011525B" w:rsidRDefault="00302F52" w:rsidP="00302F52">
      <w:pPr>
        <w:pStyle w:val="Textosinformato"/>
        <w:jc w:val="center"/>
        <w:rPr>
          <w:rFonts w:ascii="Palatino Linotype" w:eastAsia="MS Mincho" w:hAnsi="Palatino Linotype" w:cs="Arial"/>
          <w:sz w:val="22"/>
          <w:szCs w:val="22"/>
        </w:rPr>
      </w:pPr>
    </w:p>
    <w:p w:rsidR="00302F52" w:rsidRPr="0011525B" w:rsidRDefault="00302F52" w:rsidP="00302F52">
      <w:pPr>
        <w:pStyle w:val="Textosinformato"/>
        <w:spacing w:line="276" w:lineRule="auto"/>
        <w:jc w:val="both"/>
        <w:rPr>
          <w:rFonts w:ascii="Palatino Linotype" w:eastAsia="MS Mincho" w:hAnsi="Palatino Linotype" w:cs="Arial"/>
          <w:sz w:val="22"/>
          <w:szCs w:val="22"/>
        </w:rPr>
      </w:pPr>
      <w:r w:rsidRPr="0011525B">
        <w:rPr>
          <w:rFonts w:ascii="Palatino Linotype" w:eastAsia="MS Mincho" w:hAnsi="Palatino Linotype" w:cs="Arial"/>
          <w:b/>
          <w:bCs/>
          <w:sz w:val="22"/>
          <w:szCs w:val="22"/>
        </w:rPr>
        <w:t>CERTIFICO,</w:t>
      </w:r>
      <w:r w:rsidRPr="0011525B">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11525B"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11525B">
        <w:rPr>
          <w:rFonts w:ascii="Palatino Linotype" w:eastAsia="MS Mincho" w:hAnsi="Palatino Linotype" w:cs="Arial"/>
          <w:sz w:val="22"/>
          <w:szCs w:val="22"/>
        </w:rPr>
        <w:t>.- Distrito Metropolitano de Quito,</w:t>
      </w:r>
    </w:p>
    <w:p w:rsidR="00302F52" w:rsidRPr="0011525B" w:rsidRDefault="00302F52" w:rsidP="00302F52">
      <w:pPr>
        <w:pStyle w:val="Textosinformato"/>
        <w:jc w:val="center"/>
        <w:rPr>
          <w:rFonts w:ascii="Palatino Linotype" w:eastAsia="MS Mincho" w:hAnsi="Palatino Linotype" w:cs="Arial"/>
          <w:sz w:val="22"/>
          <w:szCs w:val="22"/>
        </w:rPr>
      </w:pPr>
    </w:p>
    <w:p w:rsidR="00302F52" w:rsidRPr="0011525B" w:rsidRDefault="00302F52" w:rsidP="00302F52">
      <w:pPr>
        <w:pStyle w:val="Textosinformato"/>
        <w:jc w:val="center"/>
        <w:rPr>
          <w:rFonts w:ascii="Palatino Linotype" w:eastAsia="MS Mincho" w:hAnsi="Palatino Linotype" w:cs="Arial"/>
          <w:sz w:val="22"/>
          <w:szCs w:val="22"/>
        </w:rPr>
      </w:pPr>
    </w:p>
    <w:p w:rsidR="00A44DC3" w:rsidRPr="0011525B" w:rsidRDefault="00A44DC3" w:rsidP="00302F52">
      <w:pPr>
        <w:pStyle w:val="Textosinformato"/>
        <w:jc w:val="center"/>
        <w:rPr>
          <w:rFonts w:ascii="Palatino Linotype" w:eastAsia="MS Mincho" w:hAnsi="Palatino Linotype" w:cs="Arial"/>
          <w:sz w:val="22"/>
          <w:szCs w:val="22"/>
        </w:rPr>
      </w:pPr>
    </w:p>
    <w:p w:rsidR="00302F52" w:rsidRPr="0011525B" w:rsidRDefault="0008594C" w:rsidP="0008594C">
      <w:pPr>
        <w:pStyle w:val="Textosinformato"/>
        <w:tabs>
          <w:tab w:val="left" w:pos="6798"/>
        </w:tabs>
        <w:rPr>
          <w:rFonts w:ascii="Palatino Linotype" w:eastAsia="MS Mincho" w:hAnsi="Palatino Linotype" w:cs="Arial"/>
          <w:sz w:val="22"/>
          <w:szCs w:val="22"/>
        </w:rPr>
      </w:pPr>
      <w:r>
        <w:rPr>
          <w:rFonts w:ascii="Palatino Linotype" w:eastAsia="MS Mincho" w:hAnsi="Palatino Linotype" w:cs="Arial"/>
          <w:sz w:val="22"/>
          <w:szCs w:val="22"/>
        </w:rPr>
        <w:tab/>
      </w:r>
    </w:p>
    <w:p w:rsidR="00302F52" w:rsidRPr="0011525B" w:rsidRDefault="00302F52" w:rsidP="00302F52">
      <w:pPr>
        <w:pStyle w:val="Textosinformato"/>
        <w:jc w:val="center"/>
        <w:rPr>
          <w:rFonts w:ascii="Palatino Linotype" w:eastAsia="MS Mincho" w:hAnsi="Palatino Linotype" w:cs="Arial"/>
          <w:sz w:val="22"/>
          <w:szCs w:val="22"/>
        </w:rPr>
      </w:pPr>
      <w:r w:rsidRPr="0011525B">
        <w:rPr>
          <w:rFonts w:ascii="Palatino Linotype" w:eastAsia="MS Mincho" w:hAnsi="Palatino Linotype" w:cs="Arial"/>
          <w:sz w:val="22"/>
          <w:szCs w:val="22"/>
        </w:rPr>
        <w:t>Dr. Mauricio Bustamante Holguín</w:t>
      </w:r>
    </w:p>
    <w:p w:rsidR="00CA554A" w:rsidRDefault="00302F52" w:rsidP="00111D4F">
      <w:pPr>
        <w:pStyle w:val="Textosinformato"/>
        <w:jc w:val="center"/>
        <w:rPr>
          <w:rFonts w:ascii="Palatino Linotype" w:eastAsia="MS Mincho" w:hAnsi="Palatino Linotype" w:cs="Arial"/>
          <w:b/>
          <w:bCs/>
          <w:sz w:val="22"/>
          <w:szCs w:val="22"/>
        </w:rPr>
      </w:pPr>
      <w:r w:rsidRPr="0011525B">
        <w:rPr>
          <w:rFonts w:ascii="Palatino Linotype" w:eastAsia="MS Mincho" w:hAnsi="Palatino Linotype" w:cs="Arial"/>
          <w:b/>
          <w:bCs/>
          <w:sz w:val="22"/>
          <w:szCs w:val="22"/>
        </w:rPr>
        <w:t>SECRETARIO GENERAL DEL CONCEJO METROPOLITANO DE QUITO</w:t>
      </w:r>
    </w:p>
    <w:p w:rsidR="004D7478" w:rsidRPr="004D7478" w:rsidRDefault="004D7478" w:rsidP="004D7478">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4D7478" w:rsidRPr="004D7478" w:rsidSect="004D7478">
      <w:headerReference w:type="even" r:id="rId10"/>
      <w:headerReference w:type="default" r:id="rId11"/>
      <w:footerReference w:type="default" r:id="rId12"/>
      <w:headerReference w:type="first" r:id="rId13"/>
      <w:pgSz w:w="11906" w:h="16838"/>
      <w:pgMar w:top="3402" w:right="1133" w:bottom="567" w:left="1418"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9F0" w:rsidRDefault="001879F0" w:rsidP="00B14643">
      <w:r>
        <w:separator/>
      </w:r>
    </w:p>
  </w:endnote>
  <w:endnote w:type="continuationSeparator" w:id="1">
    <w:p w:rsidR="001879F0" w:rsidRDefault="001879F0"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F0" w:rsidRPr="00723B61" w:rsidRDefault="001879F0">
    <w:pPr>
      <w:pStyle w:val="Piedepgina"/>
      <w:jc w:val="right"/>
      <w:rPr>
        <w:rFonts w:ascii="Palatino Linotype" w:hAnsi="Palatino Linotype"/>
      </w:rPr>
    </w:pPr>
  </w:p>
  <w:p w:rsidR="001879F0" w:rsidRDefault="001879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F0" w:rsidRPr="00723B61" w:rsidRDefault="001879F0" w:rsidP="003078EC">
    <w:pPr>
      <w:pStyle w:val="Piedepgina"/>
      <w:jc w:val="right"/>
      <w:rPr>
        <w:rFonts w:ascii="Palatino Linotype" w:hAnsi="Palatino Linotype"/>
      </w:rPr>
    </w:pPr>
    <w:r w:rsidRPr="00723B61">
      <w:rPr>
        <w:rFonts w:ascii="Palatino Linotype" w:hAnsi="Palatino Linotype"/>
      </w:rPr>
      <w:t xml:space="preserve">Página </w:t>
    </w:r>
    <w:r w:rsidR="00FD630C" w:rsidRPr="00723B61">
      <w:rPr>
        <w:rFonts w:ascii="Palatino Linotype" w:hAnsi="Palatino Linotype"/>
        <w:b/>
        <w:sz w:val="24"/>
        <w:szCs w:val="24"/>
      </w:rPr>
      <w:fldChar w:fldCharType="begin"/>
    </w:r>
    <w:r w:rsidRPr="00723B61">
      <w:rPr>
        <w:rFonts w:ascii="Palatino Linotype" w:hAnsi="Palatino Linotype"/>
        <w:b/>
      </w:rPr>
      <w:instrText>PAGE</w:instrText>
    </w:r>
    <w:r w:rsidR="00FD630C" w:rsidRPr="00723B61">
      <w:rPr>
        <w:rFonts w:ascii="Palatino Linotype" w:hAnsi="Palatino Linotype"/>
        <w:b/>
        <w:sz w:val="24"/>
        <w:szCs w:val="24"/>
      </w:rPr>
      <w:fldChar w:fldCharType="separate"/>
    </w:r>
    <w:r w:rsidR="0052511F">
      <w:rPr>
        <w:rFonts w:ascii="Palatino Linotype" w:hAnsi="Palatino Linotype"/>
        <w:b/>
        <w:noProof/>
      </w:rPr>
      <w:t>3</w:t>
    </w:r>
    <w:r w:rsidR="00FD630C"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9</w:t>
    </w:r>
  </w:p>
  <w:p w:rsidR="001879F0" w:rsidRDefault="001879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9F0" w:rsidRDefault="001879F0" w:rsidP="00B14643">
      <w:r>
        <w:separator/>
      </w:r>
    </w:p>
  </w:footnote>
  <w:footnote w:type="continuationSeparator" w:id="1">
    <w:p w:rsidR="001879F0" w:rsidRDefault="001879F0"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F0" w:rsidRDefault="001879F0">
    <w:pPr>
      <w:pStyle w:val="Encabezado"/>
      <w:rPr>
        <w:lang w:val="es-EC"/>
      </w:rPr>
    </w:pPr>
  </w:p>
  <w:p w:rsidR="001879F0" w:rsidRDefault="001879F0">
    <w:pPr>
      <w:pStyle w:val="Encabezado"/>
      <w:rPr>
        <w:lang w:val="es-EC"/>
      </w:rPr>
    </w:pPr>
  </w:p>
  <w:p w:rsidR="001879F0" w:rsidRDefault="001879F0">
    <w:pPr>
      <w:pStyle w:val="Encabezado"/>
      <w:rPr>
        <w:lang w:val="es-EC"/>
      </w:rPr>
    </w:pPr>
  </w:p>
  <w:p w:rsidR="001879F0" w:rsidRDefault="001879F0">
    <w:pPr>
      <w:pStyle w:val="Encabezado"/>
      <w:rPr>
        <w:lang w:val="es-EC"/>
      </w:rPr>
    </w:pPr>
  </w:p>
  <w:p w:rsidR="001879F0" w:rsidRDefault="001879F0" w:rsidP="00150606">
    <w:pPr>
      <w:pStyle w:val="Ttulo"/>
      <w:rPr>
        <w:rFonts w:ascii="Palatino Linotype" w:hAnsi="Palatino Linotype" w:cs="Arial"/>
        <w:sz w:val="22"/>
        <w:szCs w:val="22"/>
      </w:rPr>
    </w:pPr>
  </w:p>
  <w:p w:rsidR="001879F0" w:rsidRDefault="001879F0" w:rsidP="00150606">
    <w:pPr>
      <w:pStyle w:val="Ttulo"/>
      <w:rPr>
        <w:rFonts w:ascii="Palatino Linotype" w:hAnsi="Palatino Linotype" w:cs="Arial"/>
        <w:sz w:val="22"/>
        <w:szCs w:val="22"/>
      </w:rPr>
    </w:pPr>
  </w:p>
  <w:p w:rsidR="001879F0" w:rsidRDefault="001879F0" w:rsidP="00150606">
    <w:pPr>
      <w:pStyle w:val="Ttulo"/>
      <w:rPr>
        <w:rFonts w:ascii="Palatino Linotype" w:hAnsi="Palatino Linotype" w:cs="Arial"/>
        <w:sz w:val="22"/>
        <w:szCs w:val="22"/>
      </w:rPr>
    </w:pPr>
  </w:p>
  <w:p w:rsidR="001879F0" w:rsidRDefault="001879F0" w:rsidP="00150606">
    <w:pPr>
      <w:pStyle w:val="Ttulo"/>
      <w:rPr>
        <w:rFonts w:ascii="Palatino Linotype" w:hAnsi="Palatino Linotype" w:cs="Arial"/>
        <w:sz w:val="22"/>
        <w:szCs w:val="22"/>
      </w:rPr>
    </w:pPr>
  </w:p>
  <w:p w:rsidR="001879F0" w:rsidRPr="00476B21" w:rsidRDefault="001879F0"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879F0" w:rsidRPr="00150606" w:rsidRDefault="001879F0">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F0" w:rsidRDefault="001879F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F0" w:rsidRDefault="001879F0" w:rsidP="002D3569">
    <w:pPr>
      <w:pStyle w:val="Ttulo"/>
      <w:rPr>
        <w:rFonts w:ascii="Palatino Linotype" w:hAnsi="Palatino Linotype" w:cs="Arial"/>
        <w:sz w:val="22"/>
        <w:szCs w:val="22"/>
      </w:rPr>
    </w:pPr>
  </w:p>
  <w:p w:rsidR="001879F0" w:rsidRDefault="001879F0" w:rsidP="002D3569">
    <w:pPr>
      <w:pStyle w:val="Ttulo"/>
      <w:rPr>
        <w:rFonts w:ascii="Palatino Linotype" w:hAnsi="Palatino Linotype" w:cs="Arial"/>
        <w:sz w:val="22"/>
        <w:szCs w:val="22"/>
      </w:rPr>
    </w:pPr>
  </w:p>
  <w:p w:rsidR="001879F0" w:rsidRDefault="001879F0" w:rsidP="002D3569">
    <w:pPr>
      <w:pStyle w:val="Ttulo"/>
      <w:rPr>
        <w:rFonts w:ascii="Palatino Linotype" w:hAnsi="Palatino Linotype" w:cs="Arial"/>
        <w:sz w:val="22"/>
        <w:szCs w:val="22"/>
      </w:rPr>
    </w:pPr>
  </w:p>
  <w:p w:rsidR="001879F0" w:rsidRDefault="001879F0" w:rsidP="002D3569">
    <w:pPr>
      <w:pStyle w:val="Ttulo"/>
      <w:rPr>
        <w:rFonts w:ascii="Palatino Linotype" w:hAnsi="Palatino Linotype" w:cs="Arial"/>
        <w:sz w:val="22"/>
        <w:szCs w:val="22"/>
      </w:rPr>
    </w:pPr>
  </w:p>
  <w:p w:rsidR="001879F0" w:rsidRDefault="001879F0" w:rsidP="002D3569">
    <w:pPr>
      <w:pStyle w:val="Ttulo"/>
      <w:rPr>
        <w:rFonts w:ascii="Palatino Linotype" w:hAnsi="Palatino Linotype" w:cs="Arial"/>
        <w:sz w:val="22"/>
        <w:szCs w:val="22"/>
      </w:rPr>
    </w:pPr>
  </w:p>
  <w:p w:rsidR="001879F0" w:rsidRDefault="001879F0" w:rsidP="002D3569">
    <w:pPr>
      <w:pStyle w:val="Ttulo"/>
      <w:rPr>
        <w:rFonts w:ascii="Palatino Linotype" w:hAnsi="Palatino Linotype" w:cs="Arial"/>
        <w:sz w:val="22"/>
        <w:szCs w:val="22"/>
      </w:rPr>
    </w:pPr>
  </w:p>
  <w:p w:rsidR="001879F0" w:rsidRDefault="001879F0" w:rsidP="002D3569">
    <w:pPr>
      <w:pStyle w:val="Ttulo"/>
      <w:rPr>
        <w:rFonts w:ascii="Palatino Linotype" w:hAnsi="Palatino Linotype" w:cs="Arial"/>
        <w:sz w:val="22"/>
        <w:szCs w:val="22"/>
      </w:rPr>
    </w:pPr>
  </w:p>
  <w:p w:rsidR="001879F0" w:rsidRPr="00476B21" w:rsidRDefault="001879F0"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879F0" w:rsidRDefault="001879F0">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F0" w:rsidRDefault="001879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2D655FD"/>
    <w:multiLevelType w:val="hybridMultilevel"/>
    <w:tmpl w:val="4DAC1C9A"/>
    <w:lvl w:ilvl="0" w:tplc="F8EE6086">
      <w:start w:val="9"/>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1">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
  </w:num>
  <w:num w:numId="11">
    <w:abstractNumId w:val="29"/>
  </w:num>
  <w:num w:numId="12">
    <w:abstractNumId w:val="1"/>
  </w:num>
  <w:num w:numId="13">
    <w:abstractNumId w:val="30"/>
  </w:num>
  <w:num w:numId="14">
    <w:abstractNumId w:val="24"/>
  </w:num>
  <w:num w:numId="15">
    <w:abstractNumId w:val="11"/>
  </w:num>
  <w:num w:numId="16">
    <w:abstractNumId w:val="14"/>
  </w:num>
  <w:num w:numId="17">
    <w:abstractNumId w:val="10"/>
  </w:num>
  <w:num w:numId="18">
    <w:abstractNumId w:val="25"/>
  </w:num>
  <w:num w:numId="19">
    <w:abstractNumId w:val="6"/>
  </w:num>
  <w:num w:numId="20">
    <w:abstractNumId w:val="19"/>
  </w:num>
  <w:num w:numId="21">
    <w:abstractNumId w:val="27"/>
  </w:num>
  <w:num w:numId="22">
    <w:abstractNumId w:val="18"/>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21"/>
  </w:num>
  <w:num w:numId="28">
    <w:abstractNumId w:val="17"/>
  </w:num>
  <w:num w:numId="29">
    <w:abstractNumId w:val="28"/>
  </w:num>
  <w:num w:numId="30">
    <w:abstractNumId w:val="9"/>
  </w:num>
  <w:num w:numId="31">
    <w:abstractNumId w:val="23"/>
  </w:num>
  <w:num w:numId="32">
    <w:abstractNumId w:val="12"/>
  </w:num>
  <w:num w:numId="33">
    <w:abstractNumId w:val="20"/>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0"/>
    <w:footnote w:id="1"/>
  </w:footnotePr>
  <w:endnotePr>
    <w:endnote w:id="0"/>
    <w:endnote w:id="1"/>
  </w:endnotePr>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44331"/>
    <w:rsid w:val="000526F7"/>
    <w:rsid w:val="00052BA7"/>
    <w:rsid w:val="000535A7"/>
    <w:rsid w:val="00057D41"/>
    <w:rsid w:val="00064C9D"/>
    <w:rsid w:val="00070E32"/>
    <w:rsid w:val="000726A0"/>
    <w:rsid w:val="00074B5F"/>
    <w:rsid w:val="00077615"/>
    <w:rsid w:val="0008239D"/>
    <w:rsid w:val="0008594C"/>
    <w:rsid w:val="00090566"/>
    <w:rsid w:val="000926DD"/>
    <w:rsid w:val="000950B5"/>
    <w:rsid w:val="00097181"/>
    <w:rsid w:val="000A0F48"/>
    <w:rsid w:val="000A124A"/>
    <w:rsid w:val="000A2823"/>
    <w:rsid w:val="000A3329"/>
    <w:rsid w:val="000A458D"/>
    <w:rsid w:val="000B2B72"/>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4A5E"/>
    <w:rsid w:val="000F577D"/>
    <w:rsid w:val="00102DA6"/>
    <w:rsid w:val="001039D9"/>
    <w:rsid w:val="001077B2"/>
    <w:rsid w:val="00111D4F"/>
    <w:rsid w:val="00111E73"/>
    <w:rsid w:val="0011233B"/>
    <w:rsid w:val="001123C1"/>
    <w:rsid w:val="00113693"/>
    <w:rsid w:val="00114402"/>
    <w:rsid w:val="00115232"/>
    <w:rsid w:val="0011525B"/>
    <w:rsid w:val="00115375"/>
    <w:rsid w:val="00115715"/>
    <w:rsid w:val="00115C2A"/>
    <w:rsid w:val="001169DD"/>
    <w:rsid w:val="001207F6"/>
    <w:rsid w:val="001210C3"/>
    <w:rsid w:val="00122030"/>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7214"/>
    <w:rsid w:val="0018731A"/>
    <w:rsid w:val="001879F0"/>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A63"/>
    <w:rsid w:val="002C3D9C"/>
    <w:rsid w:val="002C6383"/>
    <w:rsid w:val="002C7559"/>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0943"/>
    <w:rsid w:val="00372E2D"/>
    <w:rsid w:val="003759CD"/>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478"/>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11F"/>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4807"/>
    <w:rsid w:val="005C68FC"/>
    <w:rsid w:val="005D2616"/>
    <w:rsid w:val="005D3175"/>
    <w:rsid w:val="005D43CA"/>
    <w:rsid w:val="005D59E8"/>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384"/>
    <w:rsid w:val="0075242D"/>
    <w:rsid w:val="00753307"/>
    <w:rsid w:val="00754B3B"/>
    <w:rsid w:val="00755A63"/>
    <w:rsid w:val="00755D54"/>
    <w:rsid w:val="00757823"/>
    <w:rsid w:val="007603D3"/>
    <w:rsid w:val="00773042"/>
    <w:rsid w:val="0077379E"/>
    <w:rsid w:val="007743D8"/>
    <w:rsid w:val="00780FDF"/>
    <w:rsid w:val="00781256"/>
    <w:rsid w:val="00785173"/>
    <w:rsid w:val="007863C1"/>
    <w:rsid w:val="00790BF8"/>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1EE5"/>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149EC"/>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504D"/>
    <w:rsid w:val="00C96AAE"/>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5CD"/>
    <w:rsid w:val="00D76A72"/>
    <w:rsid w:val="00D8101D"/>
    <w:rsid w:val="00D82CFE"/>
    <w:rsid w:val="00D86F5C"/>
    <w:rsid w:val="00D90E6D"/>
    <w:rsid w:val="00D91B5E"/>
    <w:rsid w:val="00D92288"/>
    <w:rsid w:val="00D94DEC"/>
    <w:rsid w:val="00D95385"/>
    <w:rsid w:val="00DA1585"/>
    <w:rsid w:val="00DA3162"/>
    <w:rsid w:val="00DA329B"/>
    <w:rsid w:val="00DA3641"/>
    <w:rsid w:val="00DB1AD0"/>
    <w:rsid w:val="00DB3FCC"/>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033D"/>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6BF3"/>
    <w:rsid w:val="00FC0B57"/>
    <w:rsid w:val="00FC113F"/>
    <w:rsid w:val="00FC33A9"/>
    <w:rsid w:val="00FD3D61"/>
    <w:rsid w:val="00FD472B"/>
    <w:rsid w:val="00FD4C73"/>
    <w:rsid w:val="00FD4FD7"/>
    <w:rsid w:val="00FD6040"/>
    <w:rsid w:val="00FD630C"/>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620E-DFCF-4A5F-8342-5132978F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3293</Words>
  <Characters>17963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7</cp:revision>
  <cp:lastPrinted>2015-08-28T17:43:00Z</cp:lastPrinted>
  <dcterms:created xsi:type="dcterms:W3CDTF">2015-08-28T16:07:00Z</dcterms:created>
  <dcterms:modified xsi:type="dcterms:W3CDTF">2015-09-02T19:28:00Z</dcterms:modified>
</cp:coreProperties>
</file>