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74" w:rsidRPr="000A4154" w:rsidRDefault="00867F74" w:rsidP="000A4154">
      <w:pPr>
        <w:spacing w:after="120" w:line="276" w:lineRule="auto"/>
        <w:jc w:val="center"/>
        <w:rPr>
          <w:rFonts w:ascii="Palatino Linotype" w:hAnsi="Palatino Linotype" w:cs="Arial"/>
          <w:b/>
        </w:rPr>
      </w:pPr>
      <w:r w:rsidRPr="000A4154">
        <w:rPr>
          <w:rFonts w:ascii="Palatino Linotype" w:hAnsi="Palatino Linotype" w:cs="Arial"/>
          <w:b/>
        </w:rPr>
        <w:t>EXPOSICIÓN DE MOTIVOS</w:t>
      </w:r>
    </w:p>
    <w:p w:rsidR="000A4154" w:rsidRDefault="000A4154" w:rsidP="000A4154">
      <w:pPr>
        <w:tabs>
          <w:tab w:val="left" w:pos="992"/>
        </w:tabs>
        <w:spacing w:after="120" w:line="276" w:lineRule="auto"/>
        <w:ind w:right="-1"/>
        <w:jc w:val="both"/>
        <w:rPr>
          <w:rFonts w:ascii="Palatino Linotype" w:hAnsi="Palatino Linotype" w:cs="Arial"/>
          <w:bCs/>
        </w:rPr>
      </w:pPr>
      <w:r>
        <w:rPr>
          <w:rFonts w:ascii="Palatino Linotype" w:hAnsi="Palatino Linotype" w:cs="Arial"/>
          <w:bCs/>
        </w:rPr>
        <w:tab/>
      </w:r>
      <w:r w:rsidR="00867F74" w:rsidRPr="000A4154">
        <w:rPr>
          <w:rFonts w:ascii="Palatino Linotype" w:hAnsi="Palatino Linotype" w:cs="Arial"/>
          <w:bCs/>
        </w:rPr>
        <w:t>La Empresa Pública Nacional de Hábitat y Vivienda, se cr</w:t>
      </w:r>
      <w:r w:rsidRPr="000A4154">
        <w:rPr>
          <w:rFonts w:ascii="Palatino Linotype" w:hAnsi="Palatino Linotype" w:cs="Arial"/>
          <w:bCs/>
        </w:rPr>
        <w:t>ea mediante Decreto Ejecutivo N</w:t>
      </w:r>
      <w:r w:rsidR="00867F74" w:rsidRPr="000A4154">
        <w:rPr>
          <w:rFonts w:ascii="Palatino Linotype" w:hAnsi="Palatino Linotype" w:cs="Arial"/>
          <w:bCs/>
        </w:rPr>
        <w:t>o. 622 de abril de 2015, con el objeto de incrementar la oferta de vivienda con el fin de corregir fallas de mercado en el segmento de vivienda de interés social y prioritario. Con fecha 25 de mayo de 2017, mediante Decreto Ejecutivo Nro. 11, en su Artículo 8, se modifica la denominación de Empresa Pública Nacional de Vivienda EP a Empresa Pública Casa Para Todos Ep.</w:t>
      </w:r>
    </w:p>
    <w:p w:rsidR="000A4154" w:rsidRPr="000A4154" w:rsidRDefault="000A4154" w:rsidP="000A4154">
      <w:pPr>
        <w:tabs>
          <w:tab w:val="left" w:pos="992"/>
        </w:tabs>
        <w:spacing w:after="120" w:line="276" w:lineRule="auto"/>
        <w:ind w:right="-1"/>
        <w:jc w:val="both"/>
        <w:rPr>
          <w:rFonts w:ascii="Palatino Linotype" w:hAnsi="Palatino Linotype" w:cs="Arial"/>
          <w:bCs/>
        </w:rPr>
      </w:pPr>
      <w:r>
        <w:rPr>
          <w:rFonts w:ascii="Palatino Linotype" w:hAnsi="Palatino Linotype" w:cs="Arial"/>
          <w:bCs/>
        </w:rPr>
        <w:tab/>
      </w:r>
      <w:r w:rsidR="00867F74" w:rsidRPr="000A4154">
        <w:rPr>
          <w:rFonts w:ascii="Palatino Linotype" w:hAnsi="Palatino Linotype" w:cs="Arial"/>
        </w:rPr>
        <w:t>La Empresa Pública tiene por objeto elaborar e implementar programas, planes y proyectos referidos a la mejora de hábitat y el acceso a la vivienda y desarrollo de infraestructura;  y,  es así como propone la modificación al proyecto urbanístico “Manuel Córdova Galarza”, sancionado mediante Ordenanza Metropolitana N° 273, de fecha  29 de diciembre de 2008; este proyecto se implanta sobre el predio 802557 que corresponde al suelo entregado por el Ministerio de Desarrollo Urbano y Vivienda MIDUVI, a la Empresa Pública Casa para todos, para la habilitación y desarrollo de proyectos de vivienda de inter</w:t>
      </w:r>
      <w:r>
        <w:rPr>
          <w:rFonts w:ascii="Palatino Linotype" w:hAnsi="Palatino Linotype" w:cs="Arial"/>
        </w:rPr>
        <w:t>és social y de interés público.</w:t>
      </w:r>
    </w:p>
    <w:p w:rsidR="000A4154" w:rsidRDefault="000A4154" w:rsidP="000A4154">
      <w:pPr>
        <w:tabs>
          <w:tab w:val="left" w:pos="992"/>
        </w:tabs>
        <w:spacing w:after="120" w:line="276" w:lineRule="auto"/>
        <w:ind w:right="-1"/>
        <w:jc w:val="both"/>
        <w:rPr>
          <w:rFonts w:ascii="Palatino Linotype" w:hAnsi="Palatino Linotype" w:cs="Arial"/>
          <w:bCs/>
        </w:rPr>
      </w:pPr>
      <w:r>
        <w:rPr>
          <w:rFonts w:ascii="Palatino Linotype" w:hAnsi="Palatino Linotype" w:cs="Arial"/>
        </w:rPr>
        <w:tab/>
      </w:r>
      <w:r w:rsidR="00867F74" w:rsidRPr="000A4154">
        <w:rPr>
          <w:rFonts w:ascii="Palatino Linotype" w:hAnsi="Palatino Linotype" w:cs="Arial"/>
        </w:rPr>
        <w:t>La Orde</w:t>
      </w:r>
      <w:r>
        <w:rPr>
          <w:rFonts w:ascii="Palatino Linotype" w:hAnsi="Palatino Linotype" w:cs="Arial"/>
        </w:rPr>
        <w:t xml:space="preserve">nanza Metropolitana Nro. 0267, </w:t>
      </w:r>
      <w:r w:rsidR="00867F74" w:rsidRPr="000A4154">
        <w:rPr>
          <w:rFonts w:ascii="Palatino Linotype" w:hAnsi="Palatino Linotype" w:cs="Arial"/>
        </w:rPr>
        <w:t>sobre la promoción de suelo y vivienda nueva de interés social establece, que la vivienda de interés social dispondrá de servicios básicos y accesibilidad, así como garantizará a las familias condiciones de salubridad y   espacio satisfactorio, seguridad constructiva y antisísmica, y suficiente equipamiento comunitario.</w:t>
      </w:r>
    </w:p>
    <w:p w:rsidR="000A4154" w:rsidRDefault="000A4154" w:rsidP="000A4154">
      <w:pPr>
        <w:tabs>
          <w:tab w:val="left" w:pos="992"/>
        </w:tabs>
        <w:spacing w:after="120" w:line="276" w:lineRule="auto"/>
        <w:ind w:right="-1"/>
        <w:jc w:val="both"/>
        <w:rPr>
          <w:rFonts w:ascii="Palatino Linotype" w:hAnsi="Palatino Linotype" w:cs="Arial"/>
          <w:bCs/>
        </w:rPr>
      </w:pPr>
      <w:r>
        <w:rPr>
          <w:rFonts w:ascii="Palatino Linotype" w:hAnsi="Palatino Linotype" w:cs="Arial"/>
          <w:bCs/>
        </w:rPr>
        <w:tab/>
      </w:r>
      <w:r w:rsidR="00867F74" w:rsidRPr="000A4154">
        <w:rPr>
          <w:rFonts w:ascii="Palatino Linotype" w:hAnsi="Palatino Linotype" w:cs="Arial"/>
        </w:rPr>
        <w:t>La Política Metropolitana de Hábitat y Vivienda aprobada por el Concejo Metropolitano median</w:t>
      </w:r>
      <w:r>
        <w:rPr>
          <w:rFonts w:ascii="Palatino Linotype" w:hAnsi="Palatino Linotype" w:cs="Arial"/>
        </w:rPr>
        <w:t xml:space="preserve">te Resolución C 0094, de fecha </w:t>
      </w:r>
      <w:r w:rsidR="00867F74" w:rsidRPr="000A4154">
        <w:rPr>
          <w:rFonts w:ascii="Palatino Linotype" w:hAnsi="Palatino Linotype" w:cs="Arial"/>
        </w:rPr>
        <w:t>4 de marzo de 2010, se desarrolla con un enfoque de derechos y entre sus principios destaca los siguientes: principio de integralidad del hábitat, principio de desarrollo comunitario integral, principio de universalidad, principio de solidaridad, principio del derecho a la ciudad, principio de accesibilidad económica, principio de eficacia y eficiencia institucional, principio de participación ciudadana, principio de calidad de diseño y construcción, principio de innovación, principio de crecimiento progresivo y principio de vivienda constructiva.  Sus ejes transversales son la equidad, la interculturalidad.</w:t>
      </w:r>
    </w:p>
    <w:p w:rsidR="000A4154" w:rsidRDefault="000A4154" w:rsidP="000A4154">
      <w:pPr>
        <w:tabs>
          <w:tab w:val="left" w:pos="992"/>
        </w:tabs>
        <w:spacing w:after="120" w:line="276" w:lineRule="auto"/>
        <w:ind w:right="-1"/>
        <w:jc w:val="both"/>
        <w:rPr>
          <w:rFonts w:ascii="Palatino Linotype" w:hAnsi="Palatino Linotype" w:cs="Arial"/>
          <w:bCs/>
        </w:rPr>
      </w:pPr>
      <w:r>
        <w:rPr>
          <w:rFonts w:ascii="Palatino Linotype" w:hAnsi="Palatino Linotype" w:cs="Arial"/>
          <w:bCs/>
        </w:rPr>
        <w:tab/>
      </w:r>
      <w:r w:rsidR="00867F74" w:rsidRPr="000A4154">
        <w:rPr>
          <w:rFonts w:ascii="Palatino Linotype" w:hAnsi="Palatino Linotype" w:cs="Arial"/>
        </w:rPr>
        <w:t>La Ordenanza Metropolitana N</w:t>
      </w:r>
      <w:r>
        <w:rPr>
          <w:rFonts w:ascii="Palatino Linotype" w:hAnsi="Palatino Linotype" w:cs="Arial"/>
        </w:rPr>
        <w:t>o.</w:t>
      </w:r>
      <w:r w:rsidR="00867F74" w:rsidRPr="000A4154">
        <w:rPr>
          <w:rFonts w:ascii="Palatino Linotype" w:hAnsi="Palatino Linotype" w:cs="Arial"/>
        </w:rPr>
        <w:t xml:space="preserve"> 273 aprobó una oferta de vivienda destinada el 30% a Vivienda de Interés Social y el porcentaje restante a vivienda comercial;  esta propuesta modificatoria persigue el objetivo de mejorar el aprovechamiento del suelo para la implantación de un proyecto de </w:t>
      </w:r>
      <w:r w:rsidRPr="000A4154">
        <w:rPr>
          <w:rFonts w:ascii="Palatino Linotype" w:hAnsi="Palatino Linotype" w:cs="Arial"/>
        </w:rPr>
        <w:t>vivienda social</w:t>
      </w:r>
      <w:r w:rsidR="00867F74" w:rsidRPr="000A4154">
        <w:rPr>
          <w:rFonts w:ascii="Palatino Linotype" w:hAnsi="Palatino Linotype" w:cs="Arial"/>
        </w:rPr>
        <w:t xml:space="preserve"> que contemple la construcción de Vivienda de Interés Social VIS y/o Vivienda de Interés Público VIP, en un porcentaje mayor que el </w:t>
      </w:r>
      <w:r w:rsidR="00867F74" w:rsidRPr="000A4154">
        <w:rPr>
          <w:rFonts w:ascii="Palatino Linotype" w:hAnsi="Palatino Linotype" w:cs="Arial"/>
        </w:rPr>
        <w:lastRenderedPageBreak/>
        <w:t>contemplado en la ordenanza aprobada en 2008,  pasando del 30 al 70%, el porcentaje restante mantendrá la oferta de vivienda comercial en las manzanas 1, 2 y 3.</w:t>
      </w:r>
    </w:p>
    <w:p w:rsidR="000A4154" w:rsidRDefault="000A4154" w:rsidP="000A4154">
      <w:pPr>
        <w:tabs>
          <w:tab w:val="left" w:pos="992"/>
        </w:tabs>
        <w:spacing w:after="120" w:line="276" w:lineRule="auto"/>
        <w:ind w:right="-1"/>
        <w:jc w:val="both"/>
        <w:rPr>
          <w:rFonts w:ascii="Palatino Linotype" w:hAnsi="Palatino Linotype" w:cs="Arial"/>
          <w:bCs/>
        </w:rPr>
      </w:pPr>
      <w:r>
        <w:rPr>
          <w:rFonts w:ascii="Palatino Linotype" w:hAnsi="Palatino Linotype" w:cs="Arial"/>
          <w:bCs/>
        </w:rPr>
        <w:tab/>
      </w:r>
      <w:r w:rsidR="00867F74" w:rsidRPr="000A4154">
        <w:rPr>
          <w:rFonts w:ascii="Palatino Linotype" w:hAnsi="Palatino Linotype" w:cs="Arial"/>
        </w:rPr>
        <w:t>Adicionalmente, se propone ajustar el número de estacionamientos exigidos, aplicando la normativa vigente, homogenizar el número de alturas en la zona oriental del proyecto respe</w:t>
      </w:r>
      <w:r>
        <w:rPr>
          <w:rFonts w:ascii="Palatino Linotype" w:hAnsi="Palatino Linotype" w:cs="Arial"/>
        </w:rPr>
        <w:t>cto a la troncal metropolitana;</w:t>
      </w:r>
      <w:r w:rsidR="00867F74" w:rsidRPr="000A4154">
        <w:rPr>
          <w:rFonts w:ascii="Palatino Linotype" w:hAnsi="Palatino Linotype" w:cs="Arial"/>
        </w:rPr>
        <w:t xml:space="preserve"> y, actualizar los actores involucrados en el proyecto, debido a la creación de la Empresa Pública Nacional de Hábitat y Vivienda, el año 2015 y el consecuente traslado de dominio del suelo a la misma, por parte del Ministerio de Desarrollo Urbano y Vivienda, así como el marco legal vigente en la gestión municipal.</w:t>
      </w:r>
    </w:p>
    <w:p w:rsidR="000A4154" w:rsidRDefault="000A4154" w:rsidP="000A4154">
      <w:pPr>
        <w:tabs>
          <w:tab w:val="left" w:pos="992"/>
        </w:tabs>
        <w:spacing w:after="120" w:line="276" w:lineRule="auto"/>
        <w:ind w:right="-1"/>
        <w:jc w:val="both"/>
        <w:rPr>
          <w:rFonts w:ascii="Palatino Linotype" w:hAnsi="Palatino Linotype" w:cs="Arial"/>
          <w:bCs/>
        </w:rPr>
      </w:pPr>
      <w:r>
        <w:rPr>
          <w:rFonts w:ascii="Palatino Linotype" w:hAnsi="Palatino Linotype" w:cs="Arial"/>
          <w:bCs/>
        </w:rPr>
        <w:tab/>
      </w:r>
      <w:r w:rsidR="00867F74" w:rsidRPr="000A4154">
        <w:rPr>
          <w:rFonts w:ascii="Palatino Linotype" w:hAnsi="Palatino Linotype" w:cs="Arial"/>
        </w:rPr>
        <w:t>La presente propuesta de reforma de</w:t>
      </w:r>
      <w:r>
        <w:rPr>
          <w:rFonts w:ascii="Palatino Linotype" w:hAnsi="Palatino Linotype" w:cs="Arial"/>
        </w:rPr>
        <w:t xml:space="preserve"> la ordenanza propone aumentar </w:t>
      </w:r>
      <w:r w:rsidR="00867F74" w:rsidRPr="000A4154">
        <w:rPr>
          <w:rFonts w:ascii="Palatino Linotype" w:hAnsi="Palatino Linotype" w:cs="Arial"/>
        </w:rPr>
        <w:t>el COS PB, del 25% al 35%, posibilitando una mayor edificabilidad, sin la necesidad de levantar las ocho plantas permitidas en la normativa vigente.</w:t>
      </w:r>
    </w:p>
    <w:p w:rsidR="00867F74" w:rsidRDefault="000A4154" w:rsidP="000A4154">
      <w:pPr>
        <w:tabs>
          <w:tab w:val="left" w:pos="992"/>
        </w:tabs>
        <w:spacing w:after="120" w:line="276" w:lineRule="auto"/>
        <w:ind w:right="-1"/>
        <w:jc w:val="both"/>
        <w:rPr>
          <w:rFonts w:ascii="Palatino Linotype" w:hAnsi="Palatino Linotype" w:cs="Arial"/>
          <w:bCs/>
          <w:lang w:val="es-ES"/>
        </w:rPr>
      </w:pPr>
      <w:r>
        <w:rPr>
          <w:rFonts w:ascii="Palatino Linotype" w:hAnsi="Palatino Linotype" w:cs="Arial"/>
          <w:bCs/>
        </w:rPr>
        <w:tab/>
      </w:r>
      <w:r w:rsidR="00867F74" w:rsidRPr="000A4154">
        <w:rPr>
          <w:rFonts w:ascii="Palatino Linotype" w:hAnsi="Palatino Linotype" w:cs="Arial"/>
          <w:bCs/>
          <w:lang w:val="es-ES"/>
        </w:rPr>
        <w:t>El artículo 7 de la Ordenanza Metropolitana No. 0183, determina que están exentos del pago de la concesión onerosa de derechos de clasificación, uso y zonificación, todas las personas naturales o jurídicas de derecho público o privado y organizaciones pertenecientes a la economía popular y solidaria que promuevan los proyectos públicos y/o privados de vivienda de interés social (VIS), incluyendo en esta categoría a los proyectos de vivienda de interés público (VIP), sin perjuicio que es obligación de los exonerados cumplir con las medidas de mitigación derivadas de la aprobación del proyecto.</w:t>
      </w:r>
    </w:p>
    <w:p w:rsidR="000A4154" w:rsidRDefault="000A4154" w:rsidP="000A4154">
      <w:pPr>
        <w:tabs>
          <w:tab w:val="left" w:pos="992"/>
        </w:tabs>
        <w:spacing w:after="120" w:line="276" w:lineRule="auto"/>
        <w:ind w:right="-1"/>
        <w:jc w:val="both"/>
        <w:rPr>
          <w:rFonts w:ascii="Palatino Linotype" w:hAnsi="Palatino Linotype" w:cs="Arial"/>
          <w:bCs/>
        </w:rPr>
        <w:sectPr w:rsidR="000A4154" w:rsidSect="00D9659D">
          <w:headerReference w:type="default" r:id="rId9"/>
          <w:footerReference w:type="default" r:id="rId10"/>
          <w:pgSz w:w="11907" w:h="16840"/>
          <w:pgMar w:top="1701" w:right="1418" w:bottom="1701" w:left="1418" w:header="709" w:footer="709" w:gutter="0"/>
          <w:cols w:space="0"/>
          <w:docGrid w:linePitch="360"/>
        </w:sectPr>
      </w:pPr>
    </w:p>
    <w:p w:rsidR="00651584" w:rsidRPr="000A4154" w:rsidRDefault="00AF422F" w:rsidP="000A4154">
      <w:pPr>
        <w:tabs>
          <w:tab w:val="left" w:pos="992"/>
        </w:tabs>
        <w:spacing w:after="120" w:line="276" w:lineRule="auto"/>
        <w:ind w:left="284" w:right="-1" w:hanging="284"/>
        <w:jc w:val="center"/>
        <w:rPr>
          <w:rFonts w:ascii="Palatino Linotype" w:hAnsi="Palatino Linotype" w:cs="Arial"/>
          <w:b/>
          <w:bCs/>
        </w:rPr>
      </w:pPr>
      <w:r w:rsidRPr="000A4154">
        <w:rPr>
          <w:rFonts w:ascii="Palatino Linotype" w:hAnsi="Palatino Linotype" w:cs="Arial"/>
          <w:b/>
          <w:bCs/>
        </w:rPr>
        <w:lastRenderedPageBreak/>
        <w:t>EL CONCEJO METROPOLITANO DE QUITO</w:t>
      </w:r>
    </w:p>
    <w:p w:rsidR="00651584" w:rsidRPr="000A4154" w:rsidRDefault="00AF422F" w:rsidP="000A4154">
      <w:pPr>
        <w:tabs>
          <w:tab w:val="left" w:pos="992"/>
        </w:tabs>
        <w:spacing w:after="120" w:line="276" w:lineRule="auto"/>
        <w:ind w:right="-1"/>
        <w:jc w:val="both"/>
        <w:rPr>
          <w:rFonts w:ascii="Palatino Linotype" w:hAnsi="Palatino Linotype" w:cs="Arial"/>
        </w:rPr>
      </w:pPr>
      <w:r w:rsidRPr="000A4154">
        <w:rPr>
          <w:rFonts w:ascii="Palatino Linotype" w:hAnsi="Palatino Linotype" w:cs="Arial"/>
        </w:rPr>
        <w:t>Visto</w:t>
      </w:r>
      <w:r w:rsidR="00867F74" w:rsidRPr="000A4154">
        <w:rPr>
          <w:rFonts w:ascii="Palatino Linotype" w:hAnsi="Palatino Linotype" w:cs="Arial"/>
        </w:rPr>
        <w:t>s</w:t>
      </w:r>
      <w:r w:rsidRPr="000A4154">
        <w:rPr>
          <w:rFonts w:ascii="Palatino Linotype" w:hAnsi="Palatino Linotype" w:cs="Arial"/>
        </w:rPr>
        <w:t xml:space="preserve"> </w:t>
      </w:r>
      <w:r w:rsidR="00867F74" w:rsidRPr="000A4154">
        <w:rPr>
          <w:rFonts w:ascii="Palatino Linotype" w:hAnsi="Palatino Linotype" w:cs="Arial"/>
        </w:rPr>
        <w:t>los informes No</w:t>
      </w:r>
      <w:r w:rsidR="000A4154">
        <w:rPr>
          <w:rFonts w:ascii="Palatino Linotype" w:hAnsi="Palatino Linotype" w:cs="Arial"/>
        </w:rPr>
        <w:t>s</w:t>
      </w:r>
      <w:r w:rsidR="00867F74" w:rsidRPr="000A4154">
        <w:rPr>
          <w:rFonts w:ascii="Palatino Linotype" w:hAnsi="Palatino Linotype" w:cs="Arial"/>
        </w:rPr>
        <w:t>. IC-O-2018-008</w:t>
      </w:r>
      <w:r w:rsidR="000A4154">
        <w:rPr>
          <w:rFonts w:ascii="Palatino Linotype" w:hAnsi="Palatino Linotype" w:cs="Arial"/>
        </w:rPr>
        <w:t>, de 8 de enero de 2018;</w:t>
      </w:r>
      <w:r w:rsidR="00867F74" w:rsidRPr="000A4154">
        <w:rPr>
          <w:rFonts w:ascii="Palatino Linotype" w:hAnsi="Palatino Linotype" w:cs="Arial"/>
        </w:rPr>
        <w:t xml:space="preserve"> </w:t>
      </w:r>
      <w:r w:rsidR="000A4154">
        <w:rPr>
          <w:rFonts w:ascii="Palatino Linotype" w:hAnsi="Palatino Linotype" w:cs="Arial"/>
        </w:rPr>
        <w:t>e,</w:t>
      </w:r>
      <w:r w:rsidR="00867F74" w:rsidRPr="000A4154">
        <w:rPr>
          <w:rFonts w:ascii="Palatino Linotype" w:hAnsi="Palatino Linotype" w:cs="Arial"/>
        </w:rPr>
        <w:t xml:space="preserve"> IC-O-2018-174</w:t>
      </w:r>
      <w:r w:rsidR="000A4154">
        <w:rPr>
          <w:rFonts w:ascii="Palatino Linotype" w:hAnsi="Palatino Linotype" w:cs="Arial"/>
        </w:rPr>
        <w:t>, de 3 de julio de 2018,</w:t>
      </w:r>
      <w:r w:rsidR="00867F74" w:rsidRPr="000A4154">
        <w:rPr>
          <w:rFonts w:ascii="Palatino Linotype" w:hAnsi="Palatino Linotype" w:cs="Arial"/>
        </w:rPr>
        <w:t xml:space="preserve"> emitidos por la Comisión de Uso de </w:t>
      </w:r>
      <w:r w:rsidRPr="000A4154">
        <w:rPr>
          <w:rFonts w:ascii="Palatino Linotype" w:hAnsi="Palatino Linotype" w:cs="Arial"/>
        </w:rPr>
        <w:t>Suelo</w:t>
      </w:r>
      <w:r w:rsidR="000A4154">
        <w:rPr>
          <w:rFonts w:ascii="Palatino Linotype" w:hAnsi="Palatino Linotype" w:cs="Arial"/>
        </w:rPr>
        <w:t>.</w:t>
      </w:r>
    </w:p>
    <w:p w:rsidR="00651584" w:rsidRPr="000A4154" w:rsidRDefault="00AF422F" w:rsidP="000A4154">
      <w:pPr>
        <w:pStyle w:val="Ttulo1"/>
        <w:spacing w:after="120" w:line="276" w:lineRule="auto"/>
        <w:jc w:val="center"/>
        <w:rPr>
          <w:rFonts w:ascii="Palatino Linotype" w:hAnsi="Palatino Linotype"/>
        </w:rPr>
      </w:pPr>
      <w:r w:rsidRPr="000A4154">
        <w:rPr>
          <w:rFonts w:ascii="Palatino Linotype" w:hAnsi="Palatino Linotype"/>
        </w:rPr>
        <w:t>CONSIDERANDO</w:t>
      </w:r>
    </w:p>
    <w:p w:rsidR="000A4154" w:rsidRDefault="000A4154" w:rsidP="000A4154">
      <w:pPr>
        <w:tabs>
          <w:tab w:val="left" w:pos="992"/>
        </w:tabs>
        <w:spacing w:after="120" w:line="276" w:lineRule="auto"/>
        <w:ind w:left="851" w:right="-1" w:hanging="851"/>
        <w:jc w:val="both"/>
        <w:rPr>
          <w:rFonts w:ascii="Palatino Linotype" w:hAnsi="Palatino Linotype" w:cs="Arial"/>
        </w:rPr>
      </w:pPr>
      <w:r>
        <w:rPr>
          <w:rFonts w:ascii="Palatino Linotype" w:hAnsi="Palatino Linotype" w:cs="Arial"/>
          <w:b/>
        </w:rPr>
        <w:t>Que,</w:t>
      </w:r>
      <w:r>
        <w:rPr>
          <w:rFonts w:ascii="Palatino Linotype" w:hAnsi="Palatino Linotype" w:cs="Arial"/>
          <w:b/>
        </w:rPr>
        <w:tab/>
      </w:r>
      <w:r w:rsidR="00AF422F" w:rsidRPr="000A4154">
        <w:rPr>
          <w:rFonts w:ascii="Palatino Linotype" w:hAnsi="Palatino Linotype" w:cs="Arial"/>
        </w:rPr>
        <w:t>los numerales 1 y 2 del artículo 264 de la Constitución de la República del Ecuador en concordancia con el artículo 266, establecen que: “</w:t>
      </w:r>
      <w:r w:rsidR="00AF422F" w:rsidRPr="000A4154">
        <w:rPr>
          <w:rFonts w:ascii="Palatino Linotype" w:hAnsi="Palatino Linotype" w:cs="Arial"/>
          <w:i/>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r w:rsidR="00AF422F" w:rsidRPr="000A4154">
        <w:rPr>
          <w:rFonts w:ascii="Palatino Linotype" w:hAnsi="Palatino Linotype" w:cs="Arial"/>
        </w:rPr>
        <w:t>”;</w:t>
      </w:r>
    </w:p>
    <w:p w:rsidR="00651584" w:rsidRPr="000A4154" w:rsidRDefault="00161061" w:rsidP="000A4154">
      <w:pPr>
        <w:tabs>
          <w:tab w:val="left" w:pos="992"/>
        </w:tabs>
        <w:spacing w:after="120" w:line="276" w:lineRule="auto"/>
        <w:ind w:left="851" w:right="-1" w:hanging="851"/>
        <w:jc w:val="both"/>
        <w:rPr>
          <w:rFonts w:ascii="Palatino Linotype" w:hAnsi="Palatino Linotype" w:cs="Arial"/>
        </w:rPr>
      </w:pPr>
      <w:r w:rsidRPr="000A4154">
        <w:rPr>
          <w:rFonts w:ascii="Palatino Linotype" w:hAnsi="Palatino Linotype" w:cs="Arial"/>
          <w:b/>
        </w:rPr>
        <w:t>Que,</w:t>
      </w:r>
      <w:r w:rsidR="000A4154">
        <w:rPr>
          <w:rFonts w:ascii="Palatino Linotype" w:hAnsi="Palatino Linotype" w:cs="Arial"/>
          <w:b/>
        </w:rPr>
        <w:tab/>
      </w:r>
      <w:r w:rsidR="00AF422F" w:rsidRPr="000A4154">
        <w:rPr>
          <w:rFonts w:ascii="Palatino Linotype" w:hAnsi="Palatino Linotype" w:cs="Arial"/>
        </w:rPr>
        <w:t xml:space="preserve">los artículos 30 y 31 de Constitución de la República del Ecuador establecen que las personas tienen derecho a un hábitat seguro y saludable, y a una vivienda adecuada y digna, con independencia de su situación social y económica; y, al disfrute pleno de la ciudad y de sus espacios públicos, bajo los principios de sustentabilidad, justicia social, (...) El ejercicio del derecho a la ciudad se basa en la gestión democrática de ésta, en la función social y ambiental de la propiedad y de la ciudad, y en el ejercicio pleno de la </w:t>
      </w:r>
      <w:r w:rsidR="0002016C" w:rsidRPr="000A4154">
        <w:rPr>
          <w:rFonts w:ascii="Palatino Linotype" w:hAnsi="Palatino Linotype" w:cs="Arial"/>
        </w:rPr>
        <w:t>ciudadanía;</w:t>
      </w:r>
    </w:p>
    <w:p w:rsidR="00651584" w:rsidRPr="000A4154" w:rsidRDefault="00AF422F" w:rsidP="000A4154">
      <w:pPr>
        <w:tabs>
          <w:tab w:val="left" w:pos="992"/>
        </w:tabs>
        <w:spacing w:after="120" w:line="276" w:lineRule="auto"/>
        <w:ind w:left="709" w:right="-1" w:hanging="709"/>
        <w:jc w:val="both"/>
        <w:rPr>
          <w:rFonts w:ascii="Palatino Linotype" w:hAnsi="Palatino Linotype" w:cs="Arial"/>
        </w:rPr>
      </w:pPr>
      <w:r w:rsidRPr="000A4154">
        <w:rPr>
          <w:rFonts w:ascii="Palatino Linotype" w:hAnsi="Palatino Linotype" w:cs="Arial"/>
          <w:b/>
        </w:rPr>
        <w:t>Que,</w:t>
      </w:r>
      <w:r w:rsidR="000A4154">
        <w:rPr>
          <w:rFonts w:ascii="Palatino Linotype" w:hAnsi="Palatino Linotype" w:cs="Arial"/>
          <w:b/>
        </w:rPr>
        <w:tab/>
      </w:r>
      <w:r w:rsidRPr="000A4154">
        <w:rPr>
          <w:rFonts w:ascii="Palatino Linotype" w:hAnsi="Palatino Linotype" w:cs="Arial"/>
        </w:rPr>
        <w:t xml:space="preserve">el literal f) del artículo 54 del Código Orgánico de Organización Territorial, Autonomía y Descentralización “COOTAD”, establece que son funciones del gobierno autónomo descentralizado municipal, entre otras, la siguiente: </w:t>
      </w:r>
      <w:r w:rsidRPr="000A4154">
        <w:rPr>
          <w:rFonts w:ascii="Palatino Linotype" w:hAnsi="Palatino Linotype" w:cs="Arial"/>
          <w:i/>
        </w:rPr>
        <w:t>“(…) la de ejecutar las competencias exclusivas y concurrentes reconocidas por la Constitución y la ley y en dicho marco, prestar los servicios y construir la obra pública cantonal correspondiente, con criterios de calidad, eficacia y eficiencia, observando los principios de universalidad, accesibilidad, regularidad, continuidad, solidaridad, interculturalidad, subsidiaridad, participación y equidad (…)</w:t>
      </w:r>
      <w:r w:rsidRPr="000A4154">
        <w:rPr>
          <w:rFonts w:ascii="Palatino Linotype" w:hAnsi="Palatino Linotype" w:cs="Arial"/>
        </w:rPr>
        <w:t>”;</w:t>
      </w:r>
    </w:p>
    <w:p w:rsidR="000A4154" w:rsidRDefault="00AF422F" w:rsidP="000A4154">
      <w:pPr>
        <w:tabs>
          <w:tab w:val="left" w:pos="992"/>
        </w:tabs>
        <w:spacing w:after="120" w:line="276" w:lineRule="auto"/>
        <w:ind w:left="709" w:right="-1" w:hanging="709"/>
        <w:jc w:val="both"/>
        <w:rPr>
          <w:rFonts w:ascii="Palatino Linotype" w:hAnsi="Palatino Linotype" w:cs="Arial"/>
        </w:rPr>
      </w:pPr>
      <w:r w:rsidRPr="000A4154">
        <w:rPr>
          <w:rFonts w:ascii="Palatino Linotype" w:hAnsi="Palatino Linotype" w:cs="Arial"/>
          <w:b/>
        </w:rPr>
        <w:t>Que,</w:t>
      </w:r>
      <w:r w:rsidR="000A4154">
        <w:rPr>
          <w:rFonts w:ascii="Palatino Linotype" w:hAnsi="Palatino Linotype" w:cs="Arial"/>
          <w:b/>
        </w:rPr>
        <w:tab/>
      </w:r>
      <w:r w:rsidRPr="000A4154">
        <w:rPr>
          <w:rFonts w:ascii="Palatino Linotype" w:hAnsi="Palatino Linotype" w:cs="Arial"/>
        </w:rPr>
        <w:t>el artículo 84 del COOTAD establece como funciones del gobierno del distrito metropolitano: “</w:t>
      </w:r>
      <w:r w:rsidRPr="000A4154">
        <w:rPr>
          <w:rFonts w:ascii="Palatino Linotype" w:hAnsi="Palatino Linotype" w:cs="Arial"/>
          <w:i/>
        </w:rPr>
        <w:t>a) Promover el desarrollo sustentable de su circunscripción distrital metropolitana, para garantizar la realización del buen vivir a través de la implementación de políticas públicas metropolitanas, en el marco de sus competenc</w:t>
      </w:r>
      <w:r w:rsidR="0002016C" w:rsidRPr="000A4154">
        <w:rPr>
          <w:rFonts w:ascii="Palatino Linotype" w:hAnsi="Palatino Linotype" w:cs="Arial"/>
          <w:i/>
        </w:rPr>
        <w:t>ias constitucionales y legales</w:t>
      </w:r>
      <w:r w:rsidR="0002016C" w:rsidRPr="000A4154">
        <w:rPr>
          <w:rFonts w:ascii="Palatino Linotype" w:hAnsi="Palatino Linotype" w:cs="Arial"/>
        </w:rPr>
        <w:t>”;</w:t>
      </w:r>
    </w:p>
    <w:p w:rsidR="000A4154" w:rsidRDefault="00AF422F" w:rsidP="000A4154">
      <w:pPr>
        <w:tabs>
          <w:tab w:val="left" w:pos="992"/>
        </w:tabs>
        <w:spacing w:after="120" w:line="276" w:lineRule="auto"/>
        <w:ind w:left="709" w:right="-1" w:hanging="709"/>
        <w:jc w:val="both"/>
        <w:rPr>
          <w:rFonts w:ascii="Palatino Linotype" w:hAnsi="Palatino Linotype" w:cs="Arial"/>
        </w:rPr>
      </w:pPr>
      <w:r w:rsidRPr="000A4154">
        <w:rPr>
          <w:rFonts w:ascii="Palatino Linotype" w:hAnsi="Palatino Linotype" w:cs="Arial"/>
          <w:b/>
        </w:rPr>
        <w:t>Que,</w:t>
      </w:r>
      <w:r w:rsidR="000A4154" w:rsidRPr="000A4154">
        <w:rPr>
          <w:rFonts w:ascii="Palatino Linotype" w:hAnsi="Palatino Linotype" w:cs="Arial"/>
          <w:b/>
        </w:rPr>
        <w:tab/>
      </w:r>
      <w:r w:rsidRPr="000A4154">
        <w:rPr>
          <w:rFonts w:ascii="Palatino Linotype" w:hAnsi="Palatino Linotype" w:cs="Arial"/>
        </w:rPr>
        <w:t>el artículo 87 del COOTAD establece como atribuciones del Concejo Metropolitano: “</w:t>
      </w:r>
      <w:r w:rsidRPr="000A4154">
        <w:rPr>
          <w:rFonts w:ascii="Palatino Linotype" w:hAnsi="Palatino Linotype" w:cs="Arial"/>
          <w:i/>
        </w:rPr>
        <w:t>Ejercer la facultad normativa en las materias de competencia del gobierno autónomo descentralizado metropolitano, mediante la expedición de ordenanzas metropolitanas, acuerdos y resoluciones</w:t>
      </w:r>
      <w:r w:rsidRPr="000A4154">
        <w:rPr>
          <w:rFonts w:ascii="Palatino Linotype" w:hAnsi="Palatino Linotype" w:cs="Arial"/>
        </w:rPr>
        <w:t>”;</w:t>
      </w:r>
    </w:p>
    <w:p w:rsidR="00651584" w:rsidRPr="000A4154" w:rsidRDefault="00AF422F" w:rsidP="000A4154">
      <w:pPr>
        <w:tabs>
          <w:tab w:val="left" w:pos="992"/>
        </w:tabs>
        <w:spacing w:after="120" w:line="276" w:lineRule="auto"/>
        <w:ind w:left="709" w:right="-1" w:hanging="709"/>
        <w:jc w:val="both"/>
        <w:rPr>
          <w:rFonts w:ascii="Palatino Linotype" w:hAnsi="Palatino Linotype" w:cs="Arial"/>
        </w:rPr>
      </w:pPr>
      <w:r w:rsidRPr="000A4154">
        <w:rPr>
          <w:rFonts w:ascii="Palatino Linotype" w:hAnsi="Palatino Linotype" w:cs="Arial"/>
          <w:b/>
        </w:rPr>
        <w:lastRenderedPageBreak/>
        <w:t>Que,</w:t>
      </w:r>
      <w:r w:rsidR="000A4154">
        <w:rPr>
          <w:rFonts w:ascii="Palatino Linotype" w:hAnsi="Palatino Linotype" w:cs="Arial"/>
          <w:b/>
        </w:rPr>
        <w:tab/>
      </w:r>
      <w:r w:rsidRPr="000A4154">
        <w:rPr>
          <w:rFonts w:ascii="Palatino Linotype" w:hAnsi="Palatino Linotype" w:cs="Arial"/>
        </w:rPr>
        <w:t xml:space="preserve">el artículo 2 de la Ley Orgánica de Régimen para el Distrito Metropolitano de Quito establece que el Municipio del Distrito Metropolitano de Quito deberá </w:t>
      </w:r>
      <w:r w:rsidRPr="000A4154">
        <w:rPr>
          <w:rFonts w:ascii="Palatino Linotype" w:hAnsi="Palatino Linotype" w:cs="Arial"/>
          <w:i/>
        </w:rPr>
        <w:t>“(…) regular el uso y la adecuada ocupación del suelo (…)</w:t>
      </w:r>
      <w:r w:rsidRPr="000A4154">
        <w:rPr>
          <w:rFonts w:ascii="Palatino Linotype" w:hAnsi="Palatino Linotype" w:cs="Arial"/>
        </w:rPr>
        <w:t>”;</w:t>
      </w:r>
    </w:p>
    <w:p w:rsidR="00651584" w:rsidRPr="000A4154" w:rsidRDefault="00AF422F" w:rsidP="000A4154">
      <w:pPr>
        <w:tabs>
          <w:tab w:val="left" w:pos="992"/>
        </w:tabs>
        <w:spacing w:after="120" w:line="276" w:lineRule="auto"/>
        <w:ind w:left="709" w:right="-1" w:hanging="709"/>
        <w:jc w:val="both"/>
        <w:rPr>
          <w:rFonts w:ascii="Palatino Linotype" w:hAnsi="Palatino Linotype" w:cs="Arial"/>
        </w:rPr>
      </w:pPr>
      <w:r w:rsidRPr="000A4154">
        <w:rPr>
          <w:rFonts w:ascii="Palatino Linotype" w:hAnsi="Palatino Linotype" w:cs="Arial"/>
          <w:b/>
        </w:rPr>
        <w:t>Que,</w:t>
      </w:r>
      <w:r w:rsidRPr="000A4154">
        <w:rPr>
          <w:rFonts w:ascii="Palatino Linotype" w:hAnsi="Palatino Linotype" w:cs="Arial"/>
        </w:rPr>
        <w:tab/>
        <w:t>los literales a), w) y x) del artículo 57 del Código de Organización Territorial, Autonomía y Descentralización, en concordancia con los literales a), u) y v) del artículo 87 del mismo cuerpo normativo, establecen que son competencias del Concejo Municipal: “</w:t>
      </w:r>
      <w:r w:rsidRPr="000A4154">
        <w:rPr>
          <w:rFonts w:ascii="Palatino Linotype" w:hAnsi="Palatino Linotype" w:cs="Arial"/>
          <w:i/>
        </w:rPr>
        <w:t>a) El ejercicio de la facultad normativa en las materias de competencia del gobierno autónomo descentralizado municipal, mediante la  expedición de ordenanzas canto</w:t>
      </w:r>
      <w:r w:rsidR="0002016C" w:rsidRPr="000A4154">
        <w:rPr>
          <w:rFonts w:ascii="Palatino Linotype" w:hAnsi="Palatino Linotype" w:cs="Arial"/>
          <w:i/>
        </w:rPr>
        <w:t xml:space="preserve">nales, acuerdos y resoluciones; </w:t>
      </w:r>
      <w:r w:rsidRPr="000A4154">
        <w:rPr>
          <w:rFonts w:ascii="Palatino Linotype" w:hAnsi="Palatino Linotype" w:cs="Arial"/>
          <w:i/>
        </w:rPr>
        <w:t>w) Expedir la ordenanza de construcciones que comprenda las especificaciones y normas técnicas y legales por las cuales deban regirse en el cantón la construcción, reparación, transformación y demolición de edificios y de sus instalaciones; y, x) Regular y controlar, mediante normativa cantonal correspondiente, el uso del suelo en el territorio del cantón, de conformidad con las leyes sobre la materia, y establecer el ré</w:t>
      </w:r>
      <w:r w:rsidR="0002016C" w:rsidRPr="000A4154">
        <w:rPr>
          <w:rFonts w:ascii="Palatino Linotype" w:hAnsi="Palatino Linotype" w:cs="Arial"/>
          <w:i/>
        </w:rPr>
        <w:t>gimen urbanístico de la tierra</w:t>
      </w:r>
      <w:r w:rsidR="0002016C" w:rsidRPr="000A4154">
        <w:rPr>
          <w:rFonts w:ascii="Palatino Linotype" w:hAnsi="Palatino Linotype" w:cs="Arial"/>
        </w:rPr>
        <w:t>”;</w:t>
      </w:r>
    </w:p>
    <w:p w:rsidR="00651584" w:rsidRPr="000A4154" w:rsidRDefault="00BE0E49" w:rsidP="000A4154">
      <w:pPr>
        <w:tabs>
          <w:tab w:val="left" w:pos="992"/>
        </w:tabs>
        <w:spacing w:after="120" w:line="276" w:lineRule="auto"/>
        <w:ind w:left="709" w:right="-1" w:hanging="709"/>
        <w:jc w:val="both"/>
        <w:rPr>
          <w:rFonts w:ascii="Palatino Linotype" w:hAnsi="Palatino Linotype" w:cs="Arial"/>
        </w:rPr>
      </w:pPr>
      <w:r w:rsidRPr="000A4154">
        <w:rPr>
          <w:rFonts w:ascii="Palatino Linotype" w:hAnsi="Palatino Linotype" w:cs="Arial"/>
          <w:b/>
        </w:rPr>
        <w:t>Que,</w:t>
      </w:r>
      <w:r w:rsidR="000A4154" w:rsidRPr="000A4154">
        <w:rPr>
          <w:rFonts w:ascii="Palatino Linotype" w:hAnsi="Palatino Linotype" w:cs="Arial"/>
          <w:b/>
        </w:rPr>
        <w:tab/>
      </w:r>
      <w:r w:rsidR="00AF422F" w:rsidRPr="000A4154">
        <w:rPr>
          <w:rFonts w:ascii="Palatino Linotype" w:hAnsi="Palatino Linotype" w:cs="Arial"/>
        </w:rPr>
        <w:t>mediante Ordenanza No. 273 sancionada el 22 de diciembre de 2008, el Concejo Metropolitano aprobó el Proyecto Urbanístico Manuel C</w:t>
      </w:r>
      <w:r w:rsidR="002E3E09" w:rsidRPr="000A4154">
        <w:rPr>
          <w:rFonts w:ascii="Palatino Linotype" w:hAnsi="Palatino Linotype" w:cs="Arial"/>
        </w:rPr>
        <w:t xml:space="preserve">órdova Galarza, sector Carcelén, ordenanza que se encuentra vigente según </w:t>
      </w:r>
      <w:r w:rsidR="00FD1648" w:rsidRPr="000A4154">
        <w:rPr>
          <w:rFonts w:ascii="Palatino Linotype" w:hAnsi="Palatino Linotype" w:cs="Arial"/>
        </w:rPr>
        <w:t xml:space="preserve">oficio </w:t>
      </w:r>
      <w:r w:rsidR="000A4154">
        <w:rPr>
          <w:rFonts w:ascii="Palatino Linotype" w:hAnsi="Palatino Linotype" w:cs="Arial"/>
        </w:rPr>
        <w:t xml:space="preserve">No. </w:t>
      </w:r>
      <w:r w:rsidR="00FD1648" w:rsidRPr="000A4154">
        <w:rPr>
          <w:rFonts w:ascii="Palatino Linotype" w:hAnsi="Palatino Linotype" w:cs="Arial"/>
        </w:rPr>
        <w:t>SG 1068, de fecha 12 de mayo de 2015, emitido por el Dr. Mauricio Bustam</w:t>
      </w:r>
      <w:r w:rsidR="0002016C" w:rsidRPr="000A4154">
        <w:rPr>
          <w:rFonts w:ascii="Palatino Linotype" w:hAnsi="Palatino Linotype" w:cs="Arial"/>
        </w:rPr>
        <w:t>a</w:t>
      </w:r>
      <w:r w:rsidR="00FD1648" w:rsidRPr="000A4154">
        <w:rPr>
          <w:rFonts w:ascii="Palatino Linotype" w:hAnsi="Palatino Linotype" w:cs="Arial"/>
        </w:rPr>
        <w:t xml:space="preserve">nte Holguín, </w:t>
      </w:r>
      <w:r w:rsidR="000A4154">
        <w:rPr>
          <w:rFonts w:ascii="Palatino Linotype" w:hAnsi="Palatino Linotype" w:cs="Arial"/>
        </w:rPr>
        <w:t xml:space="preserve">ex </w:t>
      </w:r>
      <w:r w:rsidR="00FD1648" w:rsidRPr="000A4154">
        <w:rPr>
          <w:rFonts w:ascii="Palatino Linotype" w:hAnsi="Palatino Linotype" w:cs="Arial"/>
        </w:rPr>
        <w:t>Secretario General del</w:t>
      </w:r>
      <w:r w:rsidR="0002016C" w:rsidRPr="000A4154">
        <w:rPr>
          <w:rFonts w:ascii="Palatino Linotype" w:hAnsi="Palatino Linotype" w:cs="Arial"/>
        </w:rPr>
        <w:t xml:space="preserve"> Concejo Metropolitano de Quito;</w:t>
      </w:r>
    </w:p>
    <w:p w:rsidR="00651584" w:rsidRPr="000A4154" w:rsidRDefault="00AF422F" w:rsidP="000A4154">
      <w:pPr>
        <w:tabs>
          <w:tab w:val="left" w:pos="992"/>
        </w:tabs>
        <w:spacing w:after="120" w:line="276" w:lineRule="auto"/>
        <w:ind w:left="709" w:right="-1" w:hanging="709"/>
        <w:jc w:val="both"/>
        <w:rPr>
          <w:rFonts w:ascii="Palatino Linotype" w:hAnsi="Palatino Linotype" w:cs="Arial"/>
        </w:rPr>
      </w:pPr>
      <w:r w:rsidRPr="000A4154">
        <w:rPr>
          <w:rFonts w:ascii="Palatino Linotype" w:hAnsi="Palatino Linotype" w:cs="Arial"/>
          <w:b/>
        </w:rPr>
        <w:t>Que,</w:t>
      </w:r>
      <w:r w:rsidRPr="000A4154">
        <w:rPr>
          <w:rFonts w:ascii="Palatino Linotype" w:hAnsi="Palatino Linotype" w:cs="Arial"/>
          <w:b/>
        </w:rPr>
        <w:tab/>
      </w:r>
      <w:r w:rsidR="000A4154">
        <w:rPr>
          <w:rFonts w:ascii="Palatino Linotype" w:hAnsi="Palatino Linotype" w:cs="Arial"/>
        </w:rPr>
        <w:t>el</w:t>
      </w:r>
      <w:r w:rsidRPr="000A4154">
        <w:rPr>
          <w:rFonts w:ascii="Palatino Linotype" w:hAnsi="Palatino Linotype" w:cs="Arial"/>
        </w:rPr>
        <w:t xml:space="preserve"> artículo 26 de la Ordenanza Metropolitana No. 172, determina que los proyectos urbanísticos arquitectónicos especiales son instrumentos de planificación de iniciativa pública o privada que deben reunir ciertas características para que en virtud del interés público privado concertado, puedan desarrollarse pudiendo contar con determinaciones de ocupación y edificabilidad diferentes a las establecidas en el Plan de Uso y Ocupación del Suelo PUOS, siempre que constituyan aportes urbanísticos, que mejoren las contribuciones de áreas verdes y espacios públicos, la imagen urbana y el paisaje, y contribuyan al mante</w:t>
      </w:r>
      <w:r w:rsidR="0002016C" w:rsidRPr="000A4154">
        <w:rPr>
          <w:rFonts w:ascii="Palatino Linotype" w:hAnsi="Palatino Linotype" w:cs="Arial"/>
        </w:rPr>
        <w:t>nimiento de las áreas naturales;</w:t>
      </w:r>
    </w:p>
    <w:p w:rsidR="00253DA8" w:rsidRPr="000A4154" w:rsidRDefault="003B0028" w:rsidP="000A4154">
      <w:pPr>
        <w:tabs>
          <w:tab w:val="left" w:pos="992"/>
        </w:tabs>
        <w:spacing w:after="120" w:line="276" w:lineRule="auto"/>
        <w:ind w:left="709" w:right="-1" w:hanging="709"/>
        <w:jc w:val="both"/>
        <w:rPr>
          <w:rFonts w:ascii="Palatino Linotype" w:hAnsi="Palatino Linotype" w:cs="Arial"/>
        </w:rPr>
      </w:pPr>
      <w:r w:rsidRPr="000A4154">
        <w:rPr>
          <w:rFonts w:ascii="Palatino Linotype" w:hAnsi="Palatino Linotype" w:cs="Arial"/>
          <w:b/>
        </w:rPr>
        <w:t>Que,</w:t>
      </w:r>
      <w:r w:rsidR="000A4154" w:rsidRPr="000A4154">
        <w:rPr>
          <w:rFonts w:ascii="Palatino Linotype" w:hAnsi="Palatino Linotype" w:cs="Arial"/>
          <w:b/>
        </w:rPr>
        <w:tab/>
      </w:r>
      <w:r w:rsidR="00AF422F" w:rsidRPr="000A4154">
        <w:rPr>
          <w:rFonts w:ascii="Palatino Linotype" w:hAnsi="Palatino Linotype" w:cs="Arial"/>
        </w:rPr>
        <w:t>la Ordenanza Metropolitana No</w:t>
      </w:r>
      <w:r w:rsidR="000A4154">
        <w:rPr>
          <w:rFonts w:ascii="Palatino Linotype" w:hAnsi="Palatino Linotype" w:cs="Arial"/>
        </w:rPr>
        <w:t>. 0267,</w:t>
      </w:r>
      <w:r w:rsidR="00AF422F" w:rsidRPr="000A4154">
        <w:rPr>
          <w:rFonts w:ascii="Palatino Linotype" w:hAnsi="Palatino Linotype" w:cs="Arial"/>
        </w:rPr>
        <w:t xml:space="preserve"> sobre la promoción de suelo y vivienda nueva de interés social establece, que la vivienda de interés social dispondrá de servicios básicos y accesibilidad, así como garantizará a las familias condiciones de salubridad y espacio satisfactorio, seguridad constructiva y antisísmica, y suficiente</w:t>
      </w:r>
      <w:r w:rsidR="0002016C" w:rsidRPr="000A4154">
        <w:rPr>
          <w:rFonts w:ascii="Palatino Linotype" w:hAnsi="Palatino Linotype" w:cs="Arial"/>
        </w:rPr>
        <w:t xml:space="preserve"> equipamiento comunitario (...);</w:t>
      </w:r>
    </w:p>
    <w:p w:rsidR="00651584" w:rsidRPr="000A4154" w:rsidRDefault="00253DA8" w:rsidP="000A4154">
      <w:pPr>
        <w:tabs>
          <w:tab w:val="left" w:pos="992"/>
        </w:tabs>
        <w:spacing w:after="120" w:line="276" w:lineRule="auto"/>
        <w:ind w:left="709" w:right="-1" w:hanging="709"/>
        <w:jc w:val="both"/>
        <w:rPr>
          <w:rFonts w:ascii="Palatino Linotype" w:hAnsi="Palatino Linotype" w:cs="Arial"/>
        </w:rPr>
      </w:pPr>
      <w:r w:rsidRPr="00EA5993">
        <w:rPr>
          <w:rFonts w:ascii="Palatino Linotype" w:hAnsi="Palatino Linotype" w:cs="Arial"/>
          <w:b/>
        </w:rPr>
        <w:t>Que,</w:t>
      </w:r>
      <w:r w:rsidR="00EA5993">
        <w:rPr>
          <w:rFonts w:ascii="Palatino Linotype" w:hAnsi="Palatino Linotype" w:cs="Arial"/>
          <w:b/>
        </w:rPr>
        <w:tab/>
      </w:r>
      <w:r w:rsidRPr="000A4154">
        <w:rPr>
          <w:rFonts w:ascii="Palatino Linotype" w:hAnsi="Palatino Linotype" w:cs="Arial"/>
        </w:rPr>
        <w:t>la Política Metropolitana de Hábitat y V</w:t>
      </w:r>
      <w:r w:rsidR="00BA6CFF" w:rsidRPr="000A4154">
        <w:rPr>
          <w:rFonts w:ascii="Palatino Linotype" w:hAnsi="Palatino Linotype" w:cs="Arial"/>
        </w:rPr>
        <w:t>ivienda</w:t>
      </w:r>
      <w:r w:rsidRPr="000A4154">
        <w:rPr>
          <w:rFonts w:ascii="Palatino Linotype" w:hAnsi="Palatino Linotype" w:cs="Arial"/>
        </w:rPr>
        <w:t xml:space="preserve"> </w:t>
      </w:r>
      <w:r w:rsidR="0058028A" w:rsidRPr="000A4154">
        <w:rPr>
          <w:rFonts w:ascii="Palatino Linotype" w:hAnsi="Palatino Linotype" w:cs="Arial"/>
        </w:rPr>
        <w:t xml:space="preserve">aprobada por el Concejo Metropolitano mediante Resolución C 0094, de fecha 4 de marzo de 2010, </w:t>
      </w:r>
      <w:r w:rsidRPr="000A4154">
        <w:rPr>
          <w:rFonts w:ascii="Palatino Linotype" w:hAnsi="Palatino Linotype" w:cs="Arial"/>
        </w:rPr>
        <w:t>se desarrolla con</w:t>
      </w:r>
      <w:r w:rsidR="009F4C1B" w:rsidRPr="000A4154">
        <w:rPr>
          <w:rFonts w:ascii="Palatino Linotype" w:hAnsi="Palatino Linotype" w:cs="Arial"/>
        </w:rPr>
        <w:t xml:space="preserve"> </w:t>
      </w:r>
      <w:r w:rsidRPr="000A4154">
        <w:rPr>
          <w:rFonts w:ascii="Palatino Linotype" w:hAnsi="Palatino Linotype" w:cs="Arial"/>
        </w:rPr>
        <w:t xml:space="preserve">un enfoque de derechos y entre sus principios destaca los siguientes: principio de </w:t>
      </w:r>
      <w:r w:rsidR="009F4C1B" w:rsidRPr="000A4154">
        <w:rPr>
          <w:rFonts w:ascii="Palatino Linotype" w:hAnsi="Palatino Linotype" w:cs="Arial"/>
        </w:rPr>
        <w:t>integralidad</w:t>
      </w:r>
      <w:r w:rsidRPr="000A4154">
        <w:rPr>
          <w:rFonts w:ascii="Palatino Linotype" w:hAnsi="Palatino Linotype" w:cs="Arial"/>
        </w:rPr>
        <w:t xml:space="preserve"> del hábitat, </w:t>
      </w:r>
      <w:r w:rsidRPr="000A4154">
        <w:rPr>
          <w:rFonts w:ascii="Palatino Linotype" w:hAnsi="Palatino Linotype" w:cs="Arial"/>
        </w:rPr>
        <w:lastRenderedPageBreak/>
        <w:t>principio de desarrollo comunitario</w:t>
      </w:r>
      <w:r w:rsidR="009F4C1B" w:rsidRPr="000A4154">
        <w:rPr>
          <w:rFonts w:ascii="Palatino Linotype" w:hAnsi="Palatino Linotype" w:cs="Arial"/>
        </w:rPr>
        <w:t xml:space="preserve"> </w:t>
      </w:r>
      <w:r w:rsidRPr="000A4154">
        <w:rPr>
          <w:rFonts w:ascii="Palatino Linotype" w:hAnsi="Palatino Linotype" w:cs="Arial"/>
        </w:rPr>
        <w:t>integral, principio de universalidad, principio de solidaridad, principio del derecho a la ciudad, principio de accesibilidad económica, principio de eficacia y eficiencia institucional, principio de participación ciudadana, principio de calidad de diseño y construcción, principio de innovación, principio de crecimiento progresivo y principio de vivienda constructiva.  Sus ej</w:t>
      </w:r>
      <w:r w:rsidR="002E3E09" w:rsidRPr="000A4154">
        <w:rPr>
          <w:rFonts w:ascii="Palatino Linotype" w:hAnsi="Palatino Linotype" w:cs="Arial"/>
        </w:rPr>
        <w:t>es transversales son la equidad y</w:t>
      </w:r>
      <w:r w:rsidRPr="000A4154">
        <w:rPr>
          <w:rFonts w:ascii="Palatino Linotype" w:hAnsi="Palatino Linotype" w:cs="Arial"/>
        </w:rPr>
        <w:t xml:space="preserve"> la </w:t>
      </w:r>
      <w:r w:rsidR="0002016C" w:rsidRPr="000A4154">
        <w:rPr>
          <w:rFonts w:ascii="Palatino Linotype" w:hAnsi="Palatino Linotype" w:cs="Arial"/>
        </w:rPr>
        <w:t>interculturalidad;</w:t>
      </w:r>
    </w:p>
    <w:p w:rsidR="00651584" w:rsidRPr="000A4154" w:rsidRDefault="00AF422F" w:rsidP="000A4154">
      <w:pPr>
        <w:tabs>
          <w:tab w:val="left" w:pos="992"/>
        </w:tabs>
        <w:spacing w:after="120" w:line="276" w:lineRule="auto"/>
        <w:ind w:left="709" w:right="-1" w:hanging="709"/>
        <w:jc w:val="both"/>
        <w:rPr>
          <w:rFonts w:ascii="Palatino Linotype" w:hAnsi="Palatino Linotype" w:cs="Arial"/>
        </w:rPr>
      </w:pPr>
      <w:r w:rsidRPr="00EA5993">
        <w:rPr>
          <w:rFonts w:ascii="Palatino Linotype" w:hAnsi="Palatino Linotype" w:cs="Arial"/>
          <w:b/>
        </w:rPr>
        <w:t>Que,</w:t>
      </w:r>
      <w:r w:rsidR="00EA5993">
        <w:rPr>
          <w:rFonts w:ascii="Palatino Linotype" w:hAnsi="Palatino Linotype" w:cs="Arial"/>
        </w:rPr>
        <w:tab/>
      </w:r>
      <w:r w:rsidRPr="000A4154">
        <w:rPr>
          <w:rFonts w:ascii="Palatino Linotype" w:hAnsi="Palatino Linotype" w:cs="Arial"/>
        </w:rPr>
        <w:t>el Acuerdo Ministerial No. 02715</w:t>
      </w:r>
      <w:r w:rsidR="00EA5993">
        <w:rPr>
          <w:rFonts w:ascii="Palatino Linotype" w:hAnsi="Palatino Linotype" w:cs="Arial"/>
        </w:rPr>
        <w:t>,</w:t>
      </w:r>
      <w:r w:rsidRPr="000A4154">
        <w:rPr>
          <w:rFonts w:ascii="Palatino Linotype" w:hAnsi="Palatino Linotype" w:cs="Arial"/>
        </w:rPr>
        <w:t xml:space="preserve"> del Ministerio de Desarrollo Urbano y Vivienda que expide el Reglamento para la operación del sistema de incentivos para la Vivienda –SIV- regula la construcción y el financiamient</w:t>
      </w:r>
      <w:r w:rsidR="0002016C" w:rsidRPr="000A4154">
        <w:rPr>
          <w:rFonts w:ascii="Palatino Linotype" w:hAnsi="Palatino Linotype" w:cs="Arial"/>
        </w:rPr>
        <w:t>o de vivienda de interés social;</w:t>
      </w:r>
    </w:p>
    <w:p w:rsidR="00651584" w:rsidRPr="000A4154" w:rsidRDefault="00AF422F" w:rsidP="000A4154">
      <w:pPr>
        <w:tabs>
          <w:tab w:val="left" w:pos="992"/>
        </w:tabs>
        <w:spacing w:after="120" w:line="276" w:lineRule="auto"/>
        <w:ind w:left="709" w:right="-1" w:hanging="709"/>
        <w:jc w:val="both"/>
        <w:rPr>
          <w:rFonts w:ascii="Palatino Linotype" w:hAnsi="Palatino Linotype" w:cs="Arial"/>
        </w:rPr>
      </w:pPr>
      <w:r w:rsidRPr="00EA5993">
        <w:rPr>
          <w:rFonts w:ascii="Palatino Linotype" w:hAnsi="Palatino Linotype" w:cs="Arial"/>
          <w:b/>
        </w:rPr>
        <w:t>Que</w:t>
      </w:r>
      <w:r w:rsidR="00EA5993">
        <w:rPr>
          <w:rFonts w:ascii="Palatino Linotype" w:hAnsi="Palatino Linotype" w:cs="Arial"/>
          <w:b/>
        </w:rPr>
        <w:t>,</w:t>
      </w:r>
      <w:r w:rsidR="00EA5993">
        <w:rPr>
          <w:rFonts w:ascii="Palatino Linotype" w:hAnsi="Palatino Linotype" w:cs="Arial"/>
          <w:b/>
        </w:rPr>
        <w:tab/>
      </w:r>
      <w:r w:rsidR="009B03B8" w:rsidRPr="000A4154">
        <w:rPr>
          <w:rFonts w:ascii="Palatino Linotype" w:hAnsi="Palatino Linotype" w:cs="Arial"/>
        </w:rPr>
        <w:t>el art</w:t>
      </w:r>
      <w:r w:rsidR="00161061" w:rsidRPr="000A4154">
        <w:rPr>
          <w:rFonts w:ascii="Palatino Linotype" w:hAnsi="Palatino Linotype" w:cs="Arial"/>
        </w:rPr>
        <w:t xml:space="preserve">ículo 85 </w:t>
      </w:r>
      <w:r w:rsidR="009B03B8" w:rsidRPr="000A4154">
        <w:rPr>
          <w:rFonts w:ascii="Palatino Linotype" w:hAnsi="Palatino Linotype" w:cs="Arial"/>
        </w:rPr>
        <w:t xml:space="preserve">de la Ley Orgánica de Ordenamiento Territorial, Uso y Gestión de Suelo, </w:t>
      </w:r>
      <w:r w:rsidR="00EA5993">
        <w:rPr>
          <w:rFonts w:ascii="Palatino Linotype" w:hAnsi="Palatino Linotype" w:cs="Arial"/>
        </w:rPr>
        <w:t>LOGTUS</w:t>
      </w:r>
      <w:r w:rsidRPr="000A4154">
        <w:rPr>
          <w:rFonts w:ascii="Palatino Linotype" w:hAnsi="Palatino Linotype" w:cs="Arial"/>
        </w:rPr>
        <w:t xml:space="preserve"> </w:t>
      </w:r>
      <w:r w:rsidR="00161061" w:rsidRPr="000A4154">
        <w:rPr>
          <w:rFonts w:ascii="Palatino Linotype" w:hAnsi="Palatino Linotype" w:cs="Arial"/>
        </w:rPr>
        <w:t>establece que “</w:t>
      </w:r>
      <w:r w:rsidR="00161061" w:rsidRPr="00EA5993">
        <w:rPr>
          <w:rFonts w:ascii="Palatino Linotype" w:hAnsi="Palatino Linotype" w:cs="Arial"/>
          <w:i/>
        </w:rPr>
        <w:t>la vivienda de interés social es la vivienda adecuada y digna destinada a los grupos de atención prioritaria y a la población en situación de pobreza o vulnerabilidad, en especial la que pertenece a los pueblos indígenas, afroecuatorianos y montubios.  La definición de la población beneficiaria de vivienda de interés social así como los parámetros y procedimientos que regulen su acceso, financiamiento y construcción serán determinados en base a lo establecido por el órgano rector nacional en materia de hábitat y vivienda en coordinación con el ente rector de inclusión económica y social</w:t>
      </w:r>
      <w:r w:rsidR="00161061" w:rsidRPr="000A4154">
        <w:rPr>
          <w:rFonts w:ascii="Palatino Linotype" w:hAnsi="Palatino Linotype" w:cs="Arial"/>
        </w:rPr>
        <w:t>”</w:t>
      </w:r>
      <w:r w:rsidR="0002016C" w:rsidRPr="000A4154">
        <w:rPr>
          <w:rFonts w:ascii="Palatino Linotype" w:hAnsi="Palatino Linotype" w:cs="Arial"/>
        </w:rPr>
        <w:t>;</w:t>
      </w:r>
    </w:p>
    <w:p w:rsidR="002E68FB" w:rsidRPr="000A4154" w:rsidRDefault="002E68FB" w:rsidP="000A4154">
      <w:pPr>
        <w:tabs>
          <w:tab w:val="left" w:pos="992"/>
        </w:tabs>
        <w:spacing w:after="120" w:line="276" w:lineRule="auto"/>
        <w:ind w:left="709" w:right="-1" w:hanging="709"/>
        <w:jc w:val="both"/>
        <w:rPr>
          <w:rFonts w:ascii="Palatino Linotype" w:hAnsi="Palatino Linotype" w:cs="Arial"/>
        </w:rPr>
      </w:pPr>
      <w:r w:rsidRPr="00EA5993">
        <w:rPr>
          <w:rFonts w:ascii="Palatino Linotype" w:hAnsi="Palatino Linotype" w:cs="Arial"/>
          <w:b/>
        </w:rPr>
        <w:t xml:space="preserve">Que, </w:t>
      </w:r>
      <w:r w:rsidR="00EA5993">
        <w:rPr>
          <w:rFonts w:ascii="Palatino Linotype" w:hAnsi="Palatino Linotype" w:cs="Arial"/>
          <w:b/>
        </w:rPr>
        <w:tab/>
      </w:r>
      <w:r w:rsidRPr="000A4154">
        <w:rPr>
          <w:rFonts w:ascii="Palatino Linotype" w:hAnsi="Palatino Linotype" w:cs="Arial"/>
        </w:rPr>
        <w:t>el acuerdo ministerial No. 002-2018 del Ministerio de Desarrollo Urbano y Vivienda, contiene el Reglamento para la operación del “Programa Casa Para Todos – Primera Etapa” instrumento que establece las condiciones, requisitos y procedimientos para facilitar a los diferentes grupos poblacioales, el acceso a una vivienda y hábitat dignos como parte del programa “Casa Para Todos”</w:t>
      </w:r>
      <w:r w:rsidR="0002016C" w:rsidRPr="000A4154">
        <w:rPr>
          <w:rFonts w:ascii="Palatino Linotype" w:hAnsi="Palatino Linotype" w:cs="Arial"/>
        </w:rPr>
        <w:t>;</w:t>
      </w:r>
    </w:p>
    <w:p w:rsidR="00651584" w:rsidRPr="000A4154" w:rsidRDefault="00AF422F" w:rsidP="000A4154">
      <w:pPr>
        <w:tabs>
          <w:tab w:val="left" w:pos="992"/>
        </w:tabs>
        <w:spacing w:after="120" w:line="276" w:lineRule="auto"/>
        <w:ind w:left="709" w:right="-1" w:hanging="709"/>
        <w:jc w:val="both"/>
        <w:rPr>
          <w:rFonts w:ascii="Palatino Linotype" w:hAnsi="Palatino Linotype" w:cs="Arial"/>
        </w:rPr>
      </w:pPr>
      <w:r w:rsidRPr="00EA5993">
        <w:rPr>
          <w:rFonts w:ascii="Palatino Linotype" w:hAnsi="Palatino Linotype" w:cs="Arial"/>
          <w:b/>
        </w:rPr>
        <w:t>Que,</w:t>
      </w:r>
      <w:r w:rsidRPr="000A4154">
        <w:rPr>
          <w:rFonts w:ascii="Palatino Linotype" w:hAnsi="Palatino Linotype" w:cs="Arial"/>
        </w:rPr>
        <w:tab/>
        <w:t>la Empresa Pública Casa Para Todos dependiente del Gobierno de la República del Ecuador, mediante oficio Nro. EPCPT-EPV-2017-0496-O del 25 de septiembre de 2017 ha presentado ante la Secretaría de Territorio, Hábitat y Vivienda conforme lo establece la normativa metropolitana, la propuesta técnica del Proyecto Urbanístico Arquitectónico Especial PUAE “Manuel Córdova Galarza”;</w:t>
      </w:r>
    </w:p>
    <w:p w:rsidR="00651584" w:rsidRPr="000A4154" w:rsidRDefault="00EA5993" w:rsidP="000A4154">
      <w:pPr>
        <w:tabs>
          <w:tab w:val="left" w:pos="992"/>
        </w:tabs>
        <w:spacing w:after="120" w:line="276" w:lineRule="auto"/>
        <w:ind w:left="709" w:right="-1" w:hanging="709"/>
        <w:jc w:val="both"/>
        <w:rPr>
          <w:rFonts w:ascii="Palatino Linotype" w:hAnsi="Palatino Linotype" w:cs="Arial"/>
        </w:rPr>
      </w:pPr>
      <w:r w:rsidRPr="00EA5993">
        <w:rPr>
          <w:rFonts w:ascii="Palatino Linotype" w:hAnsi="Palatino Linotype" w:cs="Arial"/>
          <w:b/>
        </w:rPr>
        <w:t>Que,</w:t>
      </w:r>
      <w:r>
        <w:rPr>
          <w:rFonts w:ascii="Palatino Linotype" w:hAnsi="Palatino Linotype" w:cs="Arial"/>
        </w:rPr>
        <w:tab/>
      </w:r>
      <w:r w:rsidR="00AF422F" w:rsidRPr="000A4154">
        <w:rPr>
          <w:rFonts w:ascii="Palatino Linotype" w:hAnsi="Palatino Linotype" w:cs="Arial"/>
        </w:rPr>
        <w:t>la Mesa Técnica conformada por los titulares de las Secretarías: Generales de Planificación y Coordinación Territorial y Participación Ciudadana; Territorio, Hábitat y Vivienda, Ambiente, Desarrollo Productivo y Movilidad en cumplimiento de lo</w:t>
      </w:r>
      <w:r w:rsidR="003B0028" w:rsidRPr="000A4154">
        <w:rPr>
          <w:rFonts w:ascii="Palatino Linotype" w:hAnsi="Palatino Linotype" w:cs="Arial"/>
        </w:rPr>
        <w:t xml:space="preserve"> establecido </w:t>
      </w:r>
      <w:r w:rsidR="000251AE">
        <w:rPr>
          <w:rFonts w:ascii="Palatino Linotype" w:hAnsi="Palatino Linotype" w:cs="Arial"/>
        </w:rPr>
        <w:t xml:space="preserve">en </w:t>
      </w:r>
      <w:r w:rsidR="00116FE2" w:rsidRPr="000A4154">
        <w:rPr>
          <w:rFonts w:ascii="Palatino Linotype" w:hAnsi="Palatino Linotype" w:cs="Arial"/>
        </w:rPr>
        <w:t xml:space="preserve">Resoluciones STHV-RT No. 008 del 27 de diciembre de 2013 y </w:t>
      </w:r>
      <w:r w:rsidR="000251AE">
        <w:rPr>
          <w:rFonts w:ascii="Palatino Linotype" w:hAnsi="Palatino Linotype" w:cs="Arial"/>
        </w:rPr>
        <w:t xml:space="preserve">No. </w:t>
      </w:r>
      <w:r w:rsidR="00116FE2" w:rsidRPr="000A4154">
        <w:rPr>
          <w:rFonts w:ascii="Palatino Linotype" w:hAnsi="Palatino Linotype" w:cs="Arial"/>
        </w:rPr>
        <w:t>STHV-RT-011-2014 del 11 de julio de 2014, en sesión ordinaria del día 25 de enero de 201</w:t>
      </w:r>
      <w:r w:rsidR="002E3E09" w:rsidRPr="000A4154">
        <w:rPr>
          <w:rFonts w:ascii="Palatino Linotype" w:hAnsi="Palatino Linotype" w:cs="Arial"/>
        </w:rPr>
        <w:t>7</w:t>
      </w:r>
      <w:r w:rsidR="00116FE2" w:rsidRPr="000A4154">
        <w:rPr>
          <w:rFonts w:ascii="Palatino Linotype" w:hAnsi="Palatino Linotype" w:cs="Arial"/>
        </w:rPr>
        <w:t>,</w:t>
      </w:r>
      <w:r w:rsidR="00AF422F" w:rsidRPr="000A4154">
        <w:rPr>
          <w:rFonts w:ascii="Palatino Linotype" w:hAnsi="Palatino Linotype" w:cs="Arial"/>
        </w:rPr>
        <w:t xml:space="preserve"> han analizado el proyecto y han resuelto la viabilidad de la propuesta del Proyecto Urbanístico Arquitectónico Especial (PUAE) de</w:t>
      </w:r>
      <w:r w:rsidR="0002016C" w:rsidRPr="000A4154">
        <w:rPr>
          <w:rFonts w:ascii="Palatino Linotype" w:hAnsi="Palatino Linotype" w:cs="Arial"/>
        </w:rPr>
        <w:t>nominado Manuel Córdova Galarza;</w:t>
      </w:r>
    </w:p>
    <w:p w:rsidR="00651584" w:rsidRPr="000A4154" w:rsidRDefault="00AF422F" w:rsidP="000A4154">
      <w:pPr>
        <w:tabs>
          <w:tab w:val="left" w:pos="992"/>
        </w:tabs>
        <w:spacing w:after="120" w:line="276" w:lineRule="auto"/>
        <w:ind w:left="709" w:right="-1" w:hanging="709"/>
        <w:jc w:val="both"/>
        <w:rPr>
          <w:rFonts w:ascii="Palatino Linotype" w:hAnsi="Palatino Linotype" w:cs="Arial"/>
        </w:rPr>
      </w:pPr>
      <w:r w:rsidRPr="000251AE">
        <w:rPr>
          <w:rFonts w:ascii="Palatino Linotype" w:hAnsi="Palatino Linotype" w:cs="Arial"/>
          <w:b/>
        </w:rPr>
        <w:lastRenderedPageBreak/>
        <w:t>Que,</w:t>
      </w:r>
      <w:r w:rsidRPr="000A4154">
        <w:rPr>
          <w:rFonts w:ascii="Palatino Linotype" w:hAnsi="Palatino Linotype" w:cs="Arial"/>
        </w:rPr>
        <w:tab/>
        <w:t>los Promotores del Proyecto Vivienda Social en Manuel Córdova Galarza incorporaron las observaciones realizadas por la Mesa Técnica PUAE del Municipio del Distrito Metropolitano de Quito, según lo expresado en el propio informe de viabilidad del proyecto, contenid</w:t>
      </w:r>
      <w:r w:rsidR="000251AE">
        <w:rPr>
          <w:rFonts w:ascii="Palatino Linotype" w:hAnsi="Palatino Linotype" w:cs="Arial"/>
        </w:rPr>
        <w:t>o en el oficio STHV-DMPPS-0938,</w:t>
      </w:r>
      <w:r w:rsidR="0002016C" w:rsidRPr="000A4154">
        <w:rPr>
          <w:rFonts w:ascii="Palatino Linotype" w:hAnsi="Palatino Linotype" w:cs="Arial"/>
        </w:rPr>
        <w:t xml:space="preserve"> de fecha 21 de febrero de 2017;</w:t>
      </w:r>
    </w:p>
    <w:p w:rsidR="00651584" w:rsidRPr="000A4154" w:rsidRDefault="00AF422F" w:rsidP="000A4154">
      <w:pPr>
        <w:tabs>
          <w:tab w:val="left" w:pos="992"/>
        </w:tabs>
        <w:spacing w:after="120" w:line="276" w:lineRule="auto"/>
        <w:ind w:left="709" w:right="-1" w:hanging="709"/>
        <w:jc w:val="both"/>
        <w:rPr>
          <w:rFonts w:ascii="Palatino Linotype" w:hAnsi="Palatino Linotype" w:cs="Arial"/>
        </w:rPr>
      </w:pPr>
      <w:r w:rsidRPr="000251AE">
        <w:rPr>
          <w:rFonts w:ascii="Palatino Linotype" w:hAnsi="Palatino Linotype" w:cs="Arial"/>
          <w:b/>
        </w:rPr>
        <w:t>Que,</w:t>
      </w:r>
      <w:r w:rsidRPr="000A4154">
        <w:rPr>
          <w:rFonts w:ascii="Palatino Linotype" w:hAnsi="Palatino Linotype" w:cs="Arial"/>
        </w:rPr>
        <w:tab/>
        <w:t>mediante Informe</w:t>
      </w:r>
      <w:r w:rsidR="00116FE2" w:rsidRPr="000A4154">
        <w:rPr>
          <w:rFonts w:ascii="Palatino Linotype" w:hAnsi="Palatino Linotype" w:cs="Arial"/>
        </w:rPr>
        <w:t xml:space="preserve"> Técnico No. DPPM-SM-010 de la Secretaría de Movilidad, contenido en oficio No. SM-0229-2017, de fecha 17 de febrero de 2017</w:t>
      </w:r>
      <w:r w:rsidRPr="000A4154">
        <w:rPr>
          <w:rFonts w:ascii="Palatino Linotype" w:hAnsi="Palatino Linotype" w:cs="Arial"/>
        </w:rPr>
        <w:t xml:space="preserve">, se </w:t>
      </w:r>
      <w:r w:rsidR="00116FE2" w:rsidRPr="000A4154">
        <w:rPr>
          <w:rFonts w:ascii="Palatino Linotype" w:hAnsi="Palatino Linotype" w:cs="Arial"/>
        </w:rPr>
        <w:t xml:space="preserve">considera viable desarrollar el proyecto de </w:t>
      </w:r>
      <w:r w:rsidR="0002016C" w:rsidRPr="000A4154">
        <w:rPr>
          <w:rFonts w:ascii="Palatino Linotype" w:hAnsi="Palatino Linotype" w:cs="Arial"/>
        </w:rPr>
        <w:t>vivienda Manuel Córdova Galarza;</w:t>
      </w:r>
    </w:p>
    <w:p w:rsidR="00651584" w:rsidRPr="000A4154" w:rsidRDefault="00AF422F" w:rsidP="000A4154">
      <w:pPr>
        <w:tabs>
          <w:tab w:val="left" w:pos="992"/>
        </w:tabs>
        <w:spacing w:after="120" w:line="276" w:lineRule="auto"/>
        <w:ind w:left="709" w:right="-1" w:hanging="709"/>
        <w:jc w:val="both"/>
        <w:rPr>
          <w:rFonts w:ascii="Palatino Linotype" w:hAnsi="Palatino Linotype" w:cs="Arial"/>
        </w:rPr>
      </w:pPr>
      <w:r w:rsidRPr="000251AE">
        <w:rPr>
          <w:rFonts w:ascii="Palatino Linotype" w:hAnsi="Palatino Linotype" w:cs="Arial"/>
          <w:b/>
        </w:rPr>
        <w:t>Que,</w:t>
      </w:r>
      <w:r w:rsidRPr="000A4154">
        <w:rPr>
          <w:rFonts w:ascii="Palatino Linotype" w:hAnsi="Palatino Linotype" w:cs="Arial"/>
        </w:rPr>
        <w:tab/>
        <w:t>mediante Informe de la Secretaría de Ambiente Nro. SA-POL-5206, de</w:t>
      </w:r>
      <w:r w:rsidR="000251AE">
        <w:rPr>
          <w:rFonts w:ascii="Palatino Linotype" w:hAnsi="Palatino Linotype" w:cs="Arial"/>
        </w:rPr>
        <w:t xml:space="preserve"> fecha 26 de diciembre de 2017,</w:t>
      </w:r>
      <w:r w:rsidRPr="000A4154">
        <w:rPr>
          <w:rFonts w:ascii="Palatino Linotype" w:hAnsi="Palatino Linotype" w:cs="Arial"/>
        </w:rPr>
        <w:t xml:space="preserve"> se emite Informe Técnico de Viabilidad favorable al estudio de medio ambiente del </w:t>
      </w:r>
      <w:r w:rsidR="0002016C" w:rsidRPr="000A4154">
        <w:rPr>
          <w:rFonts w:ascii="Palatino Linotype" w:hAnsi="Palatino Linotype" w:cs="Arial"/>
        </w:rPr>
        <w:t>Proyecto Manuel Córdova Galarza;</w:t>
      </w:r>
    </w:p>
    <w:p w:rsidR="00651584" w:rsidRPr="000A4154" w:rsidRDefault="000251AE" w:rsidP="000A4154">
      <w:pPr>
        <w:tabs>
          <w:tab w:val="left" w:pos="992"/>
        </w:tabs>
        <w:spacing w:after="120" w:line="276" w:lineRule="auto"/>
        <w:ind w:left="709" w:right="-1" w:hanging="709"/>
        <w:jc w:val="both"/>
        <w:rPr>
          <w:rFonts w:ascii="Palatino Linotype" w:hAnsi="Palatino Linotype" w:cs="Arial"/>
        </w:rPr>
      </w:pPr>
      <w:r>
        <w:rPr>
          <w:rFonts w:ascii="Palatino Linotype" w:hAnsi="Palatino Linotype" w:cs="Arial"/>
          <w:b/>
        </w:rPr>
        <w:t>Que,</w:t>
      </w:r>
      <w:r>
        <w:rPr>
          <w:rFonts w:ascii="Palatino Linotype" w:hAnsi="Palatino Linotype" w:cs="Arial"/>
          <w:b/>
        </w:rPr>
        <w:tab/>
      </w:r>
      <w:r w:rsidR="00AF422F" w:rsidRPr="000A4154">
        <w:rPr>
          <w:rFonts w:ascii="Palatino Linotype" w:hAnsi="Palatino Linotype" w:cs="Arial"/>
        </w:rPr>
        <w:t>el Proyecto Urbanístico Arquitectónico Especial PUAE “Manuel Córdova Galarza” ha sido analizado</w:t>
      </w:r>
      <w:r w:rsidR="002E3E09" w:rsidRPr="000A4154">
        <w:rPr>
          <w:rFonts w:ascii="Palatino Linotype" w:hAnsi="Palatino Linotype" w:cs="Arial"/>
        </w:rPr>
        <w:t>, luego del primer debate</w:t>
      </w:r>
      <w:r w:rsidR="00AF422F" w:rsidRPr="000A4154">
        <w:rPr>
          <w:rFonts w:ascii="Palatino Linotype" w:hAnsi="Palatino Linotype" w:cs="Arial"/>
        </w:rPr>
        <w:t xml:space="preserve"> en sesión ordinaria en la Comisión de Uso </w:t>
      </w:r>
      <w:r w:rsidR="00116FE2" w:rsidRPr="000A4154">
        <w:rPr>
          <w:rFonts w:ascii="Palatino Linotype" w:hAnsi="Palatino Linotype" w:cs="Arial"/>
        </w:rPr>
        <w:t>de Suelo</w:t>
      </w:r>
      <w:r w:rsidR="002E3E09" w:rsidRPr="000A4154">
        <w:rPr>
          <w:rFonts w:ascii="Palatino Linotype" w:hAnsi="Palatino Linotype" w:cs="Arial"/>
        </w:rPr>
        <w:t>,</w:t>
      </w:r>
      <w:r>
        <w:rPr>
          <w:rFonts w:ascii="Palatino Linotype" w:hAnsi="Palatino Linotype" w:cs="Arial"/>
        </w:rPr>
        <w:t xml:space="preserve"> de fecha </w:t>
      </w:r>
      <w:r w:rsidR="00A72F2A" w:rsidRPr="000A4154">
        <w:rPr>
          <w:rFonts w:ascii="Palatino Linotype" w:hAnsi="Palatino Linotype" w:cs="Arial"/>
        </w:rPr>
        <w:t>2</w:t>
      </w:r>
      <w:r w:rsidR="00116FE2" w:rsidRPr="000A4154">
        <w:rPr>
          <w:rFonts w:ascii="Palatino Linotype" w:hAnsi="Palatino Linotype" w:cs="Arial"/>
        </w:rPr>
        <w:t xml:space="preserve"> de julio </w:t>
      </w:r>
      <w:r w:rsidR="0002016C" w:rsidRPr="000A4154">
        <w:rPr>
          <w:rFonts w:ascii="Palatino Linotype" w:hAnsi="Palatino Linotype" w:cs="Arial"/>
        </w:rPr>
        <w:t>de 2018; y,</w:t>
      </w:r>
    </w:p>
    <w:p w:rsidR="00651584" w:rsidRPr="000A4154" w:rsidRDefault="000251AE" w:rsidP="000A4154">
      <w:pPr>
        <w:tabs>
          <w:tab w:val="left" w:pos="992"/>
        </w:tabs>
        <w:spacing w:after="120" w:line="276" w:lineRule="auto"/>
        <w:ind w:left="709" w:right="-1" w:hanging="709"/>
        <w:jc w:val="both"/>
        <w:rPr>
          <w:rFonts w:ascii="Palatino Linotype" w:hAnsi="Palatino Linotype" w:cs="Arial"/>
        </w:rPr>
      </w:pPr>
      <w:r w:rsidRPr="000251AE">
        <w:rPr>
          <w:rFonts w:ascii="Palatino Linotype" w:hAnsi="Palatino Linotype" w:cs="Arial"/>
          <w:b/>
        </w:rPr>
        <w:t>Que,</w:t>
      </w:r>
      <w:r w:rsidRPr="000251AE">
        <w:rPr>
          <w:rFonts w:ascii="Palatino Linotype" w:hAnsi="Palatino Linotype" w:cs="Arial"/>
          <w:b/>
        </w:rPr>
        <w:tab/>
      </w:r>
      <w:r w:rsidR="00AF422F" w:rsidRPr="000A4154">
        <w:rPr>
          <w:rFonts w:ascii="Palatino Linotype" w:hAnsi="Palatino Linotype" w:cs="Arial"/>
        </w:rPr>
        <w:t xml:space="preserve">la Procuraduría Metropolitana mediante oficio </w:t>
      </w:r>
      <w:r w:rsidR="00867F74" w:rsidRPr="000A4154">
        <w:rPr>
          <w:rFonts w:ascii="Palatino Linotype" w:hAnsi="Palatino Linotype" w:cs="Arial"/>
        </w:rPr>
        <w:t xml:space="preserve">de 13 de julio de 2018, </w:t>
      </w:r>
      <w:r w:rsidR="00AF422F" w:rsidRPr="000A4154">
        <w:rPr>
          <w:rFonts w:ascii="Palatino Linotype" w:hAnsi="Palatino Linotype" w:cs="Arial"/>
        </w:rPr>
        <w:t xml:space="preserve">expediente No. </w:t>
      </w:r>
      <w:r w:rsidR="002E68FB" w:rsidRPr="000A4154">
        <w:rPr>
          <w:rFonts w:ascii="Palatino Linotype" w:hAnsi="Palatino Linotype" w:cs="Arial"/>
        </w:rPr>
        <w:t>2018-02420</w:t>
      </w:r>
      <w:r>
        <w:rPr>
          <w:rFonts w:ascii="Palatino Linotype" w:hAnsi="Palatino Linotype" w:cs="Arial"/>
        </w:rPr>
        <w:t>,</w:t>
      </w:r>
      <w:r w:rsidR="002E68FB" w:rsidRPr="000A4154">
        <w:rPr>
          <w:rFonts w:ascii="Palatino Linotype" w:hAnsi="Palatino Linotype" w:cs="Arial"/>
        </w:rPr>
        <w:t xml:space="preserve"> </w:t>
      </w:r>
      <w:r w:rsidR="00AF422F" w:rsidRPr="000A4154">
        <w:rPr>
          <w:rFonts w:ascii="Palatino Linotype" w:hAnsi="Palatino Linotype" w:cs="Arial"/>
        </w:rPr>
        <w:t xml:space="preserve">emite </w:t>
      </w:r>
      <w:r w:rsidR="002E68FB" w:rsidRPr="000A4154">
        <w:rPr>
          <w:rFonts w:ascii="Palatino Linotype" w:hAnsi="Palatino Linotype" w:cs="Arial"/>
        </w:rPr>
        <w:t xml:space="preserve">su </w:t>
      </w:r>
      <w:r w:rsidR="00AF422F" w:rsidRPr="000A4154">
        <w:rPr>
          <w:rFonts w:ascii="Palatino Linotype" w:hAnsi="Palatino Linotype" w:cs="Arial"/>
        </w:rPr>
        <w:t xml:space="preserve">criterio para </w:t>
      </w:r>
      <w:r w:rsidR="002E68FB" w:rsidRPr="000A4154">
        <w:rPr>
          <w:rFonts w:ascii="Palatino Linotype" w:hAnsi="Palatino Linotype" w:cs="Arial"/>
        </w:rPr>
        <w:t xml:space="preserve">continuación del trámite de </w:t>
      </w:r>
      <w:r w:rsidR="00AF422F" w:rsidRPr="000A4154">
        <w:rPr>
          <w:rFonts w:ascii="Palatino Linotype" w:hAnsi="Palatino Linotype" w:cs="Arial"/>
        </w:rPr>
        <w:t>aprobación de la Ordenanza del Proyecto Urbanístico Arquitectónico Especial (PUAE) denominado Manuel Córdova Galarza;</w:t>
      </w:r>
    </w:p>
    <w:p w:rsidR="00651584" w:rsidRPr="000251AE" w:rsidRDefault="00AF422F" w:rsidP="000A4154">
      <w:pPr>
        <w:tabs>
          <w:tab w:val="left" w:pos="992"/>
        </w:tabs>
        <w:spacing w:after="120" w:line="276" w:lineRule="auto"/>
        <w:jc w:val="both"/>
        <w:rPr>
          <w:rFonts w:ascii="Palatino Linotype" w:hAnsi="Palatino Linotype" w:cs="Arial"/>
          <w:b/>
        </w:rPr>
      </w:pPr>
      <w:r w:rsidRPr="000251AE">
        <w:rPr>
          <w:rFonts w:ascii="Palatino Linotype" w:hAnsi="Palatino Linotype" w:cs="Arial"/>
          <w:b/>
        </w:rPr>
        <w:t>En ejercicio de sus atribuciones constantes en el numeral 1 de los artículos 240 y 264 de la Constitución de la República del Ecuador; 54 y 57 letras a) y x) del Código Orgánico de Organización Territorial, Autonomía y Descentralización; y, artículo 26 de la Ordenanza Metropolitana No. 172,</w:t>
      </w:r>
    </w:p>
    <w:p w:rsidR="00651584" w:rsidRPr="000A4154" w:rsidRDefault="00AF422F" w:rsidP="000A4154">
      <w:pPr>
        <w:spacing w:after="120" w:line="276" w:lineRule="auto"/>
        <w:jc w:val="center"/>
        <w:rPr>
          <w:rFonts w:ascii="Palatino Linotype" w:eastAsia="Arial Unicode MS" w:hAnsi="Palatino Linotype" w:cs="Arial"/>
          <w:b/>
          <w:kern w:val="1"/>
          <w:lang w:eastAsia="ar-SA"/>
        </w:rPr>
      </w:pPr>
      <w:r w:rsidRPr="000A4154">
        <w:rPr>
          <w:rFonts w:ascii="Palatino Linotype" w:eastAsia="Arial Unicode MS" w:hAnsi="Palatino Linotype" w:cs="Arial"/>
          <w:b/>
          <w:kern w:val="1"/>
          <w:lang w:eastAsia="ar-SA"/>
        </w:rPr>
        <w:t>EXPIDE</w:t>
      </w:r>
      <w:r w:rsidR="002E68FB" w:rsidRPr="000A4154">
        <w:rPr>
          <w:rFonts w:ascii="Palatino Linotype" w:eastAsia="Arial Unicode MS" w:hAnsi="Palatino Linotype" w:cs="Arial"/>
          <w:b/>
          <w:kern w:val="1"/>
          <w:lang w:eastAsia="ar-SA"/>
        </w:rPr>
        <w:t xml:space="preserve"> LA SIGUIENTE</w:t>
      </w:r>
      <w:r w:rsidRPr="000A4154">
        <w:rPr>
          <w:rFonts w:ascii="Palatino Linotype" w:eastAsia="Arial Unicode MS" w:hAnsi="Palatino Linotype" w:cs="Arial"/>
          <w:b/>
          <w:kern w:val="1"/>
          <w:lang w:eastAsia="ar-SA"/>
        </w:rPr>
        <w:t>:</w:t>
      </w:r>
    </w:p>
    <w:p w:rsidR="00651584" w:rsidRPr="000A4154" w:rsidRDefault="00AF422F" w:rsidP="000A4154">
      <w:pPr>
        <w:spacing w:after="120" w:line="276" w:lineRule="auto"/>
        <w:jc w:val="center"/>
        <w:rPr>
          <w:rFonts w:ascii="Palatino Linotype" w:eastAsia="Arial Unicode MS" w:hAnsi="Palatino Linotype" w:cs="Arial"/>
          <w:b/>
          <w:kern w:val="1"/>
          <w:lang w:eastAsia="ar-SA"/>
        </w:rPr>
      </w:pPr>
      <w:r w:rsidRPr="000A4154">
        <w:rPr>
          <w:rFonts w:ascii="Palatino Linotype" w:eastAsia="Arial Unicode MS" w:hAnsi="Palatino Linotype" w:cs="Arial"/>
          <w:b/>
          <w:kern w:val="1"/>
          <w:lang w:eastAsia="ar-SA"/>
        </w:rPr>
        <w:t>ORDENANZA METROPOLITANA MODIFICATORIA DE LA ORDENANZA METROPOLITANA No. 0273</w:t>
      </w:r>
      <w:r w:rsidR="000251AE">
        <w:rPr>
          <w:rFonts w:ascii="Palatino Linotype" w:eastAsia="Arial Unicode MS" w:hAnsi="Palatino Linotype" w:cs="Arial"/>
          <w:b/>
          <w:kern w:val="1"/>
          <w:lang w:eastAsia="ar-SA"/>
        </w:rPr>
        <w:t>,</w:t>
      </w:r>
      <w:r w:rsidRPr="000A4154">
        <w:rPr>
          <w:rFonts w:ascii="Palatino Linotype" w:eastAsia="Arial Unicode MS" w:hAnsi="Palatino Linotype" w:cs="Arial"/>
          <w:b/>
          <w:kern w:val="1"/>
          <w:lang w:eastAsia="ar-SA"/>
        </w:rPr>
        <w:t xml:space="preserve"> QUE APRUEBA EL PROYECTO URBANÍSTICO MANUEL CORDOVA GALARZA</w:t>
      </w:r>
    </w:p>
    <w:p w:rsidR="00651584" w:rsidRPr="000A4154" w:rsidRDefault="00AF422F" w:rsidP="000A4154">
      <w:pPr>
        <w:autoSpaceDE w:val="0"/>
        <w:autoSpaceDN w:val="0"/>
        <w:adjustRightInd w:val="0"/>
        <w:spacing w:after="120" w:line="276" w:lineRule="auto"/>
        <w:jc w:val="both"/>
        <w:rPr>
          <w:rFonts w:ascii="Palatino Linotype" w:hAnsi="Palatino Linotype" w:cs="Arial"/>
          <w:bCs/>
        </w:rPr>
      </w:pPr>
      <w:r w:rsidRPr="000A4154">
        <w:rPr>
          <w:rFonts w:ascii="Palatino Linotype" w:hAnsi="Palatino Linotype" w:cs="Arial"/>
          <w:b/>
          <w:bCs/>
        </w:rPr>
        <w:t>Art</w:t>
      </w:r>
      <w:r w:rsidR="00B82306">
        <w:rPr>
          <w:rFonts w:ascii="Palatino Linotype" w:hAnsi="Palatino Linotype" w:cs="Arial"/>
          <w:b/>
          <w:bCs/>
        </w:rPr>
        <w:t>ículo</w:t>
      </w:r>
      <w:r w:rsidRPr="000A4154">
        <w:rPr>
          <w:rFonts w:ascii="Palatino Linotype" w:hAnsi="Palatino Linotype" w:cs="Arial"/>
          <w:b/>
          <w:bCs/>
        </w:rPr>
        <w:t xml:space="preserve"> 1.</w:t>
      </w:r>
      <w:r w:rsidRPr="000A4154">
        <w:rPr>
          <w:rFonts w:ascii="Palatino Linotype" w:hAnsi="Palatino Linotype" w:cs="Cambria Math"/>
          <w:b/>
          <w:bCs/>
        </w:rPr>
        <w:t xml:space="preserve">‐ </w:t>
      </w:r>
      <w:r w:rsidRPr="000A4154">
        <w:rPr>
          <w:rFonts w:ascii="Palatino Linotype" w:hAnsi="Palatino Linotype" w:cs="Arial"/>
        </w:rPr>
        <w:t>Sustitúyase el artículo innumerado 1</w:t>
      </w:r>
      <w:r w:rsidRPr="000A4154">
        <w:rPr>
          <w:rFonts w:ascii="Palatino Linotype" w:hAnsi="Palatino Linotype" w:cs="Arial"/>
          <w:bCs/>
        </w:rPr>
        <w:t xml:space="preserve"> por el siguiente texto:</w:t>
      </w:r>
    </w:p>
    <w:p w:rsidR="00651584" w:rsidRPr="000A4154" w:rsidRDefault="00AF422F" w:rsidP="000251AE">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b/>
          <w:bCs/>
          <w:i/>
        </w:rPr>
        <w:t>“Art</w:t>
      </w:r>
      <w:r w:rsidR="000251AE">
        <w:rPr>
          <w:rFonts w:ascii="Palatino Linotype" w:hAnsi="Palatino Linotype" w:cs="Arial"/>
          <w:b/>
          <w:bCs/>
          <w:i/>
        </w:rPr>
        <w:t xml:space="preserve">ículo </w:t>
      </w:r>
      <w:r w:rsidRPr="000A4154">
        <w:rPr>
          <w:rFonts w:ascii="Palatino Linotype" w:hAnsi="Palatino Linotype" w:cs="Arial"/>
          <w:b/>
          <w:bCs/>
          <w:i/>
        </w:rPr>
        <w:t>1</w:t>
      </w:r>
      <w:r w:rsidR="000251AE">
        <w:rPr>
          <w:rFonts w:ascii="Palatino Linotype" w:hAnsi="Palatino Linotype" w:cs="Arial"/>
          <w:bCs/>
          <w:i/>
        </w:rPr>
        <w:t>.-</w:t>
      </w:r>
      <w:r w:rsidRPr="000A4154">
        <w:rPr>
          <w:rFonts w:ascii="Palatino Linotype" w:hAnsi="Palatino Linotype" w:cs="Arial"/>
          <w:b/>
          <w:bCs/>
          <w:i/>
        </w:rPr>
        <w:t xml:space="preserve"> Ámbito y área de aplicación. </w:t>
      </w:r>
      <w:r w:rsidRPr="000A4154">
        <w:rPr>
          <w:rFonts w:ascii="Palatino Linotype" w:hAnsi="Palatino Linotype" w:cs="Cambria Math"/>
          <w:b/>
          <w:bCs/>
          <w:i/>
        </w:rPr>
        <w:t>‐</w:t>
      </w:r>
      <w:r w:rsidRPr="000A4154">
        <w:rPr>
          <w:rFonts w:ascii="Palatino Linotype" w:hAnsi="Palatino Linotype" w:cs="Arial"/>
          <w:b/>
          <w:bCs/>
          <w:i/>
        </w:rPr>
        <w:t xml:space="preserve"> </w:t>
      </w:r>
      <w:r w:rsidRPr="000A4154">
        <w:rPr>
          <w:rFonts w:ascii="Palatino Linotype" w:hAnsi="Palatino Linotype" w:cs="Arial"/>
          <w:i/>
        </w:rPr>
        <w:t>La presente Ordenanza Especial se aplicará en el área definida como Área 1 del Anexo 1, el Área señalada como 2, mantendrá la zonificación ZC; ambos comprenden el predio No. 802557 de propiedad de la Empresa Pública Casa Para Todos”.</w:t>
      </w:r>
    </w:p>
    <w:p w:rsidR="00651584" w:rsidRDefault="00AF422F" w:rsidP="000A4154">
      <w:pPr>
        <w:autoSpaceDE w:val="0"/>
        <w:autoSpaceDN w:val="0"/>
        <w:adjustRightInd w:val="0"/>
        <w:spacing w:after="120" w:line="276" w:lineRule="auto"/>
        <w:jc w:val="both"/>
        <w:rPr>
          <w:rFonts w:ascii="Palatino Linotype" w:hAnsi="Palatino Linotype" w:cs="Arial"/>
          <w:bCs/>
        </w:rPr>
      </w:pPr>
      <w:r w:rsidRPr="000A4154">
        <w:rPr>
          <w:rFonts w:ascii="Palatino Linotype" w:hAnsi="Palatino Linotype" w:cs="Arial"/>
          <w:b/>
          <w:bCs/>
        </w:rPr>
        <w:t>Art</w:t>
      </w:r>
      <w:r w:rsidR="000251AE">
        <w:rPr>
          <w:rFonts w:ascii="Palatino Linotype" w:hAnsi="Palatino Linotype" w:cs="Arial"/>
          <w:b/>
          <w:bCs/>
        </w:rPr>
        <w:t>ículo</w:t>
      </w:r>
      <w:r w:rsidRPr="000A4154">
        <w:rPr>
          <w:rFonts w:ascii="Palatino Linotype" w:hAnsi="Palatino Linotype" w:cs="Arial"/>
          <w:b/>
          <w:bCs/>
        </w:rPr>
        <w:t xml:space="preserve"> 2.</w:t>
      </w:r>
      <w:r w:rsidRPr="000A4154">
        <w:rPr>
          <w:rFonts w:ascii="Palatino Linotype" w:hAnsi="Palatino Linotype" w:cs="Cambria Math"/>
          <w:b/>
          <w:bCs/>
        </w:rPr>
        <w:t xml:space="preserve">‐ </w:t>
      </w:r>
      <w:r w:rsidRPr="000A4154">
        <w:rPr>
          <w:rFonts w:ascii="Palatino Linotype" w:hAnsi="Palatino Linotype" w:cs="Arial"/>
        </w:rPr>
        <w:t>Sustitúyase el artículo innumerado 2</w:t>
      </w:r>
      <w:r w:rsidRPr="000A4154">
        <w:rPr>
          <w:rFonts w:ascii="Palatino Linotype" w:hAnsi="Palatino Linotype" w:cs="Arial"/>
          <w:bCs/>
        </w:rPr>
        <w:t xml:space="preserve"> por el siguiente texto:</w:t>
      </w:r>
    </w:p>
    <w:p w:rsidR="000251AE" w:rsidRPr="000A4154" w:rsidRDefault="000251AE" w:rsidP="000251AE">
      <w:pPr>
        <w:autoSpaceDE w:val="0"/>
        <w:autoSpaceDN w:val="0"/>
        <w:adjustRightInd w:val="0"/>
        <w:spacing w:after="120" w:line="276" w:lineRule="auto"/>
        <w:ind w:left="708"/>
        <w:jc w:val="both"/>
        <w:rPr>
          <w:rFonts w:ascii="Palatino Linotype" w:hAnsi="Palatino Linotype" w:cs="Arial"/>
          <w:bCs/>
        </w:rPr>
      </w:pPr>
      <w:r>
        <w:rPr>
          <w:rFonts w:ascii="Palatino Linotype" w:hAnsi="Palatino Linotype" w:cs="Arial"/>
          <w:b/>
          <w:bCs/>
          <w:i/>
        </w:rPr>
        <w:t>“</w:t>
      </w:r>
      <w:r w:rsidRPr="000A4154">
        <w:rPr>
          <w:rFonts w:ascii="Palatino Linotype" w:hAnsi="Palatino Linotype" w:cs="Arial"/>
          <w:b/>
          <w:bCs/>
          <w:i/>
        </w:rPr>
        <w:t>Art</w:t>
      </w:r>
      <w:r>
        <w:rPr>
          <w:rFonts w:ascii="Palatino Linotype" w:hAnsi="Palatino Linotype" w:cs="Arial"/>
          <w:b/>
          <w:bCs/>
          <w:i/>
        </w:rPr>
        <w:t>ículo</w:t>
      </w:r>
      <w:r w:rsidRPr="000A4154">
        <w:rPr>
          <w:rFonts w:ascii="Palatino Linotype" w:hAnsi="Palatino Linotype" w:cs="Arial"/>
          <w:b/>
          <w:bCs/>
          <w:i/>
        </w:rPr>
        <w:t xml:space="preserve"> 2.</w:t>
      </w:r>
      <w:r w:rsidRPr="000A4154">
        <w:rPr>
          <w:rFonts w:ascii="Palatino Linotype" w:hAnsi="Palatino Linotype" w:cs="Cambria Math"/>
          <w:b/>
          <w:bCs/>
          <w:i/>
        </w:rPr>
        <w:t>‐</w:t>
      </w:r>
      <w:r w:rsidRPr="000A4154">
        <w:rPr>
          <w:rFonts w:ascii="Palatino Linotype" w:hAnsi="Palatino Linotype" w:cs="Arial"/>
          <w:b/>
          <w:bCs/>
          <w:i/>
        </w:rPr>
        <w:t xml:space="preserve"> Propiedad. </w:t>
      </w:r>
      <w:r w:rsidRPr="000A4154">
        <w:rPr>
          <w:rFonts w:ascii="Palatino Linotype" w:hAnsi="Palatino Linotype" w:cs="Cambria Math"/>
          <w:b/>
          <w:bCs/>
          <w:i/>
        </w:rPr>
        <w:t>‐</w:t>
      </w:r>
      <w:r w:rsidRPr="000A4154">
        <w:rPr>
          <w:rFonts w:ascii="Palatino Linotype" w:hAnsi="Palatino Linotype" w:cs="Arial"/>
          <w:b/>
          <w:bCs/>
          <w:i/>
        </w:rPr>
        <w:t xml:space="preserve"> </w:t>
      </w:r>
      <w:r w:rsidRPr="000A4154">
        <w:rPr>
          <w:rFonts w:ascii="Palatino Linotype" w:hAnsi="Palatino Linotype" w:cs="Arial"/>
          <w:i/>
        </w:rPr>
        <w:t>Con la presente Ordenanza queda subdividido el predio No. 802557 de propiedad de la Empresa Pública Casa Para T</w:t>
      </w:r>
      <w:r>
        <w:rPr>
          <w:rFonts w:ascii="Palatino Linotype" w:hAnsi="Palatino Linotype" w:cs="Arial"/>
          <w:i/>
        </w:rPr>
        <w:t>odos en los siguientes predios:</w:t>
      </w:r>
    </w:p>
    <w:p w:rsidR="00651584" w:rsidRDefault="00651584" w:rsidP="000251AE">
      <w:pPr>
        <w:autoSpaceDE w:val="0"/>
        <w:autoSpaceDN w:val="0"/>
        <w:adjustRightInd w:val="0"/>
        <w:spacing w:after="120" w:line="276" w:lineRule="auto"/>
        <w:jc w:val="both"/>
        <w:rPr>
          <w:rFonts w:ascii="Palatino Linotype" w:hAnsi="Palatino Linotype" w:cs="Arial"/>
          <w:i/>
        </w:rPr>
      </w:pPr>
    </w:p>
    <w:p w:rsidR="000251AE" w:rsidRPr="000A4154" w:rsidRDefault="000251AE" w:rsidP="000251AE">
      <w:pPr>
        <w:autoSpaceDE w:val="0"/>
        <w:autoSpaceDN w:val="0"/>
        <w:adjustRightInd w:val="0"/>
        <w:spacing w:after="120" w:line="276" w:lineRule="auto"/>
        <w:ind w:left="708"/>
        <w:jc w:val="both"/>
        <w:rPr>
          <w:rFonts w:ascii="Palatino Linotype" w:hAnsi="Palatino Linotype" w:cs="Arial"/>
          <w:i/>
        </w:rPr>
      </w:pPr>
    </w:p>
    <w:p w:rsidR="00651584" w:rsidRPr="000A4154" w:rsidRDefault="00651584" w:rsidP="000A4154">
      <w:pPr>
        <w:autoSpaceDE w:val="0"/>
        <w:autoSpaceDN w:val="0"/>
        <w:adjustRightInd w:val="0"/>
        <w:spacing w:after="120" w:line="276" w:lineRule="auto"/>
        <w:jc w:val="both"/>
        <w:rPr>
          <w:rFonts w:ascii="Palatino Linotype" w:hAnsi="Palatino Linotype" w:cs="Arial"/>
        </w:rPr>
      </w:pPr>
    </w:p>
    <w:p w:rsidR="00651584" w:rsidRPr="000A4154" w:rsidRDefault="008C4633" w:rsidP="000A4154">
      <w:pPr>
        <w:autoSpaceDE w:val="0"/>
        <w:autoSpaceDN w:val="0"/>
        <w:adjustRightInd w:val="0"/>
        <w:spacing w:after="120" w:line="276" w:lineRule="auto"/>
        <w:jc w:val="both"/>
        <w:rPr>
          <w:rFonts w:ascii="Palatino Linotype" w:hAnsi="Palatino Linotype" w:cs="Arial"/>
          <w:b/>
        </w:rPr>
      </w:pPr>
      <w:r w:rsidRPr="000A4154">
        <w:rPr>
          <w:rFonts w:ascii="Palatino Linotype" w:hAnsi="Palatino Linotype"/>
          <w:noProof/>
          <w:lang w:eastAsia="es-EC"/>
        </w:rPr>
        <w:drawing>
          <wp:anchor distT="0" distB="0" distL="114300" distR="114300" simplePos="0" relativeHeight="251662336" behindDoc="0" locked="0" layoutInCell="1" allowOverlap="1" wp14:anchorId="0F8EE5B9" wp14:editId="780FAB18">
            <wp:simplePos x="0" y="0"/>
            <wp:positionH relativeFrom="margin">
              <wp:align>center</wp:align>
            </wp:positionH>
            <wp:positionV relativeFrom="margin">
              <wp:posOffset>1183153</wp:posOffset>
            </wp:positionV>
            <wp:extent cx="7896860" cy="5604673"/>
            <wp:effectExtent l="3175"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7896860" cy="5604673"/>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rsidR="00651584" w:rsidRPr="000A4154" w:rsidRDefault="00651584" w:rsidP="000A4154">
      <w:pPr>
        <w:autoSpaceDE w:val="0"/>
        <w:autoSpaceDN w:val="0"/>
        <w:adjustRightInd w:val="0"/>
        <w:spacing w:after="120" w:line="276" w:lineRule="auto"/>
        <w:rPr>
          <w:rFonts w:ascii="Palatino Linotype" w:hAnsi="Palatino Linotype" w:cs="Arial"/>
          <w:b/>
        </w:rPr>
      </w:pPr>
    </w:p>
    <w:p w:rsidR="0002016C" w:rsidRPr="000A4154" w:rsidRDefault="0002016C" w:rsidP="000A4154">
      <w:pPr>
        <w:autoSpaceDE w:val="0"/>
        <w:autoSpaceDN w:val="0"/>
        <w:adjustRightInd w:val="0"/>
        <w:spacing w:after="120" w:line="276" w:lineRule="auto"/>
        <w:rPr>
          <w:rFonts w:ascii="Palatino Linotype" w:hAnsi="Palatino Linotype" w:cs="Arial"/>
          <w:b/>
        </w:rPr>
      </w:pPr>
    </w:p>
    <w:p w:rsidR="0002016C" w:rsidRPr="000A4154" w:rsidRDefault="0002016C" w:rsidP="000A4154">
      <w:pPr>
        <w:autoSpaceDE w:val="0"/>
        <w:autoSpaceDN w:val="0"/>
        <w:adjustRightInd w:val="0"/>
        <w:spacing w:after="120" w:line="276" w:lineRule="auto"/>
        <w:rPr>
          <w:rFonts w:ascii="Palatino Linotype" w:hAnsi="Palatino Linotype" w:cs="Arial"/>
          <w:b/>
        </w:rPr>
      </w:pPr>
    </w:p>
    <w:p w:rsidR="0002016C" w:rsidRPr="000A4154" w:rsidRDefault="0002016C" w:rsidP="000A4154">
      <w:pPr>
        <w:autoSpaceDE w:val="0"/>
        <w:autoSpaceDN w:val="0"/>
        <w:adjustRightInd w:val="0"/>
        <w:spacing w:after="120" w:line="276" w:lineRule="auto"/>
        <w:rPr>
          <w:rFonts w:ascii="Palatino Linotype" w:hAnsi="Palatino Linotype" w:cs="Arial"/>
          <w:b/>
        </w:rPr>
      </w:pPr>
    </w:p>
    <w:p w:rsidR="0002016C" w:rsidRPr="000A4154" w:rsidRDefault="009035D5" w:rsidP="000A4154">
      <w:pPr>
        <w:autoSpaceDE w:val="0"/>
        <w:autoSpaceDN w:val="0"/>
        <w:adjustRightInd w:val="0"/>
        <w:spacing w:after="120" w:line="276" w:lineRule="auto"/>
        <w:rPr>
          <w:rFonts w:ascii="Palatino Linotype" w:hAnsi="Palatino Linotype" w:cs="Arial"/>
          <w:b/>
        </w:rPr>
      </w:pPr>
      <w:r w:rsidRPr="000A4154">
        <w:rPr>
          <w:rFonts w:ascii="Palatino Linotype" w:hAnsi="Palatino Linotype"/>
          <w:noProof/>
          <w:lang w:eastAsia="es-EC"/>
        </w:rPr>
        <w:lastRenderedPageBreak/>
        <w:drawing>
          <wp:anchor distT="0" distB="0" distL="114300" distR="114300" simplePos="0" relativeHeight="251660288" behindDoc="0" locked="0" layoutInCell="1" allowOverlap="1" wp14:anchorId="4271DD94" wp14:editId="254E43B8">
            <wp:simplePos x="0" y="0"/>
            <wp:positionH relativeFrom="margin">
              <wp:posOffset>-472440</wp:posOffset>
            </wp:positionH>
            <wp:positionV relativeFrom="margin">
              <wp:posOffset>661670</wp:posOffset>
            </wp:positionV>
            <wp:extent cx="7219315" cy="6299835"/>
            <wp:effectExtent l="2540" t="0" r="3175" b="317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7219315" cy="6299835"/>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rsidR="0002016C" w:rsidRPr="000A4154" w:rsidRDefault="0002016C" w:rsidP="000A4154">
      <w:pPr>
        <w:autoSpaceDE w:val="0"/>
        <w:autoSpaceDN w:val="0"/>
        <w:adjustRightInd w:val="0"/>
        <w:spacing w:after="120" w:line="276" w:lineRule="auto"/>
        <w:rPr>
          <w:rFonts w:ascii="Palatino Linotype" w:hAnsi="Palatino Linotype" w:cs="Arial"/>
          <w:b/>
        </w:rPr>
        <w:sectPr w:rsidR="0002016C" w:rsidRPr="000A4154" w:rsidSect="008C4633">
          <w:headerReference w:type="default" r:id="rId13"/>
          <w:footerReference w:type="default" r:id="rId14"/>
          <w:pgSz w:w="11907" w:h="16840"/>
          <w:pgMar w:top="1701" w:right="1134" w:bottom="1701" w:left="1134" w:header="709" w:footer="709" w:gutter="0"/>
          <w:pgNumType w:start="1"/>
          <w:cols w:space="0"/>
          <w:docGrid w:linePitch="360"/>
        </w:sectPr>
      </w:pPr>
    </w:p>
    <w:p w:rsidR="00651584" w:rsidRPr="000A4154" w:rsidRDefault="00F3438E" w:rsidP="000A4154">
      <w:pPr>
        <w:autoSpaceDE w:val="0"/>
        <w:autoSpaceDN w:val="0"/>
        <w:adjustRightInd w:val="0"/>
        <w:spacing w:after="120" w:line="276" w:lineRule="auto"/>
        <w:jc w:val="both"/>
        <w:rPr>
          <w:rFonts w:ascii="Palatino Linotype" w:hAnsi="Palatino Linotype" w:cs="Arial"/>
          <w:bCs/>
        </w:rPr>
      </w:pPr>
      <w:r>
        <w:rPr>
          <w:rFonts w:ascii="Palatino Linotype" w:hAnsi="Palatino Linotype" w:cs="Arial"/>
          <w:b/>
          <w:bCs/>
        </w:rPr>
        <w:lastRenderedPageBreak/>
        <w:t>Artículo</w:t>
      </w:r>
      <w:r w:rsidR="00AF422F" w:rsidRPr="000A4154">
        <w:rPr>
          <w:rFonts w:ascii="Palatino Linotype" w:hAnsi="Palatino Linotype" w:cs="Arial"/>
          <w:b/>
          <w:bCs/>
        </w:rPr>
        <w:t xml:space="preserve"> 3.</w:t>
      </w:r>
      <w:r w:rsidR="00AF422F" w:rsidRPr="000A4154">
        <w:rPr>
          <w:rFonts w:ascii="Palatino Linotype" w:hAnsi="Palatino Linotype" w:cs="Cambria Math"/>
          <w:b/>
          <w:bCs/>
        </w:rPr>
        <w:t xml:space="preserve">‐ </w:t>
      </w:r>
      <w:r w:rsidR="00AF422F" w:rsidRPr="000A4154">
        <w:rPr>
          <w:rFonts w:ascii="Palatino Linotype" w:hAnsi="Palatino Linotype" w:cs="Arial"/>
        </w:rPr>
        <w:t>Sustitúyase el artículo innumerado 3</w:t>
      </w:r>
      <w:r w:rsidR="00AF422F" w:rsidRPr="000A4154">
        <w:rPr>
          <w:rFonts w:ascii="Palatino Linotype" w:hAnsi="Palatino Linotype" w:cs="Arial"/>
          <w:bCs/>
        </w:rPr>
        <w:t xml:space="preserve"> por el siguiente texto:</w:t>
      </w:r>
    </w:p>
    <w:p w:rsidR="00651584" w:rsidRPr="000A4154" w:rsidRDefault="00AF422F" w:rsidP="00F3438E">
      <w:pPr>
        <w:autoSpaceDE w:val="0"/>
        <w:autoSpaceDN w:val="0"/>
        <w:adjustRightInd w:val="0"/>
        <w:spacing w:after="120" w:line="276" w:lineRule="auto"/>
        <w:ind w:left="708"/>
        <w:jc w:val="both"/>
        <w:rPr>
          <w:rFonts w:ascii="Palatino Linotype" w:hAnsi="Palatino Linotype" w:cs="Arial"/>
          <w:bCs/>
          <w:i/>
        </w:rPr>
      </w:pPr>
      <w:r w:rsidRPr="000A4154">
        <w:rPr>
          <w:rFonts w:ascii="Palatino Linotype" w:hAnsi="Palatino Linotype" w:cs="Arial"/>
          <w:b/>
          <w:bCs/>
          <w:i/>
        </w:rPr>
        <w:t>“Art</w:t>
      </w:r>
      <w:r w:rsidR="00F3438E">
        <w:rPr>
          <w:rFonts w:ascii="Palatino Linotype" w:hAnsi="Palatino Linotype" w:cs="Arial"/>
          <w:b/>
          <w:bCs/>
          <w:i/>
        </w:rPr>
        <w:t>ículo</w:t>
      </w:r>
      <w:r w:rsidRPr="000A4154">
        <w:rPr>
          <w:rFonts w:ascii="Palatino Linotype" w:hAnsi="Palatino Linotype" w:cs="Arial"/>
          <w:b/>
          <w:bCs/>
          <w:i/>
        </w:rPr>
        <w:t xml:space="preserve"> 3.</w:t>
      </w:r>
      <w:r w:rsidRPr="000A4154">
        <w:rPr>
          <w:rFonts w:ascii="Palatino Linotype" w:hAnsi="Palatino Linotype" w:cs="Cambria Math"/>
          <w:b/>
          <w:bCs/>
          <w:i/>
        </w:rPr>
        <w:t>‐</w:t>
      </w:r>
      <w:r w:rsidRPr="000A4154">
        <w:rPr>
          <w:rFonts w:ascii="Palatino Linotype" w:hAnsi="Palatino Linotype" w:cs="Arial"/>
          <w:b/>
          <w:bCs/>
          <w:i/>
        </w:rPr>
        <w:t xml:space="preserve"> Usos del suelo.</w:t>
      </w:r>
      <w:r w:rsidRPr="000A4154">
        <w:rPr>
          <w:rFonts w:ascii="Palatino Linotype" w:hAnsi="Palatino Linotype" w:cs="Cambria Math"/>
          <w:b/>
          <w:bCs/>
          <w:i/>
        </w:rPr>
        <w:t>‐</w:t>
      </w:r>
      <w:r w:rsidR="001A3867">
        <w:rPr>
          <w:rFonts w:ascii="Palatino Linotype" w:hAnsi="Palatino Linotype" w:cs="Cambria Math"/>
          <w:b/>
          <w:bCs/>
          <w:i/>
        </w:rPr>
        <w:t xml:space="preserve"> </w:t>
      </w:r>
      <w:r w:rsidRPr="000A4154">
        <w:rPr>
          <w:rFonts w:ascii="Palatino Linotype" w:hAnsi="Palatino Linotype" w:cs="Arial"/>
          <w:bCs/>
          <w:i/>
        </w:rPr>
        <w:t xml:space="preserve">El uso principal del suelo ordenado en las manzanas es Residencial Urbano </w:t>
      </w:r>
      <w:r w:rsidRPr="000A4154">
        <w:rPr>
          <w:rFonts w:ascii="Palatino Linotype" w:hAnsi="Palatino Linotype" w:cs="Cambria Math"/>
          <w:bCs/>
          <w:i/>
        </w:rPr>
        <w:t>‐</w:t>
      </w:r>
      <w:r w:rsidRPr="000A4154">
        <w:rPr>
          <w:rFonts w:ascii="Palatino Linotype" w:hAnsi="Palatino Linotype" w:cs="Arial"/>
          <w:bCs/>
          <w:i/>
        </w:rPr>
        <w:t xml:space="preserve"> RU1, correspondiente al suelo destinado a vivienda RU1 admitiéndose su combinación con otros usos compatibles, conforme lo previsto en el Plan de Uso y Ocupación del Suelo</w:t>
      </w:r>
      <w:r w:rsidR="002E68FB" w:rsidRPr="000A4154">
        <w:rPr>
          <w:rFonts w:ascii="Palatino Linotype" w:hAnsi="Palatino Linotype" w:cs="Arial"/>
          <w:bCs/>
          <w:i/>
        </w:rPr>
        <w:t>.</w:t>
      </w:r>
      <w:r w:rsidRPr="000A4154">
        <w:rPr>
          <w:rFonts w:ascii="Palatino Linotype" w:hAnsi="Palatino Linotype" w:cs="Arial"/>
          <w:bCs/>
          <w:i/>
        </w:rPr>
        <w:t xml:space="preserve"> No se permitirán usos incompatibles con el uso residencial establecido, conforme lo previsto en la normativa vigente en el Distrito Metropolitano de Quito.</w:t>
      </w:r>
    </w:p>
    <w:p w:rsidR="00651584" w:rsidRPr="000A4154" w:rsidRDefault="00AF422F" w:rsidP="00F3438E">
      <w:pPr>
        <w:autoSpaceDE w:val="0"/>
        <w:autoSpaceDN w:val="0"/>
        <w:adjustRightInd w:val="0"/>
        <w:spacing w:after="120" w:line="276" w:lineRule="auto"/>
        <w:ind w:left="708"/>
        <w:jc w:val="both"/>
        <w:rPr>
          <w:rFonts w:ascii="Palatino Linotype" w:hAnsi="Palatino Linotype" w:cs="Arial"/>
          <w:bCs/>
          <w:i/>
        </w:rPr>
      </w:pPr>
      <w:r w:rsidRPr="000A4154">
        <w:rPr>
          <w:rFonts w:ascii="Palatino Linotype" w:hAnsi="Palatino Linotype" w:cs="Arial"/>
          <w:bCs/>
          <w:i/>
        </w:rPr>
        <w:t xml:space="preserve">En las plantas bajas de las edificaciones, el uso residencial se podrá complementar con actividades comerciales o productivas y corresponderán a la clasificación de comercio barrial.  </w:t>
      </w:r>
    </w:p>
    <w:p w:rsidR="00651584" w:rsidRPr="000A4154" w:rsidRDefault="00AF422F" w:rsidP="00F3438E">
      <w:pPr>
        <w:autoSpaceDE w:val="0"/>
        <w:autoSpaceDN w:val="0"/>
        <w:adjustRightInd w:val="0"/>
        <w:spacing w:after="120" w:line="276" w:lineRule="auto"/>
        <w:ind w:left="708"/>
        <w:jc w:val="both"/>
        <w:rPr>
          <w:rFonts w:ascii="Palatino Linotype" w:hAnsi="Palatino Linotype" w:cs="Arial"/>
          <w:bCs/>
          <w:i/>
        </w:rPr>
      </w:pPr>
      <w:r w:rsidRPr="000A4154">
        <w:rPr>
          <w:rFonts w:ascii="Palatino Linotype" w:hAnsi="Palatino Linotype" w:cs="Arial"/>
          <w:bCs/>
          <w:i/>
        </w:rPr>
        <w:t>Los bloques de viviendas permitirán acceder desde la calle hacia los núcleos de circulación vertical, evitando la generación de fachadas continuas impracticables en una longitud mayor a treinta metros.</w:t>
      </w:r>
      <w:r w:rsidR="00F3438E">
        <w:rPr>
          <w:rFonts w:ascii="Palatino Linotype" w:hAnsi="Palatino Linotype" w:cs="Arial"/>
          <w:bCs/>
          <w:i/>
        </w:rPr>
        <w:t>”</w:t>
      </w:r>
    </w:p>
    <w:p w:rsidR="00651584" w:rsidRPr="000A4154" w:rsidRDefault="00F3438E" w:rsidP="000A4154">
      <w:pPr>
        <w:autoSpaceDE w:val="0"/>
        <w:autoSpaceDN w:val="0"/>
        <w:adjustRightInd w:val="0"/>
        <w:spacing w:after="120" w:line="276" w:lineRule="auto"/>
        <w:jc w:val="both"/>
        <w:rPr>
          <w:rFonts w:ascii="Palatino Linotype" w:hAnsi="Palatino Linotype" w:cs="Arial"/>
          <w:bCs/>
        </w:rPr>
      </w:pPr>
      <w:r>
        <w:rPr>
          <w:rFonts w:ascii="Palatino Linotype" w:hAnsi="Palatino Linotype" w:cs="Arial"/>
          <w:b/>
          <w:bCs/>
        </w:rPr>
        <w:t>Artículo</w:t>
      </w:r>
      <w:r w:rsidR="00AF422F" w:rsidRPr="000A4154">
        <w:rPr>
          <w:rFonts w:ascii="Palatino Linotype" w:hAnsi="Palatino Linotype" w:cs="Arial"/>
          <w:b/>
          <w:bCs/>
        </w:rPr>
        <w:t xml:space="preserve"> 4.</w:t>
      </w:r>
      <w:r w:rsidR="00AF422F" w:rsidRPr="000A4154">
        <w:rPr>
          <w:rFonts w:ascii="Palatino Linotype" w:hAnsi="Palatino Linotype" w:cs="Cambria Math"/>
          <w:b/>
          <w:bCs/>
        </w:rPr>
        <w:t xml:space="preserve">‐ </w:t>
      </w:r>
      <w:r w:rsidR="00AF422F" w:rsidRPr="000A4154">
        <w:rPr>
          <w:rFonts w:ascii="Palatino Linotype" w:hAnsi="Palatino Linotype" w:cs="Arial"/>
        </w:rPr>
        <w:t>Sustitúyase el literal c), d), e) y radios de bordillos del artículo innumerado 4</w:t>
      </w:r>
      <w:r w:rsidR="00AF422F" w:rsidRPr="000A4154">
        <w:rPr>
          <w:rFonts w:ascii="Palatino Linotype" w:hAnsi="Palatino Linotype" w:cs="Arial"/>
          <w:bCs/>
        </w:rPr>
        <w:t xml:space="preserve"> por el siguiente texto:</w:t>
      </w:r>
    </w:p>
    <w:p w:rsidR="00651584" w:rsidRPr="00F3438E" w:rsidRDefault="00F3438E" w:rsidP="00F3438E">
      <w:pPr>
        <w:autoSpaceDE w:val="0"/>
        <w:autoSpaceDN w:val="0"/>
        <w:adjustRightInd w:val="0"/>
        <w:spacing w:afterLines="50" w:after="120" w:line="276" w:lineRule="auto"/>
        <w:ind w:left="708"/>
        <w:jc w:val="both"/>
        <w:rPr>
          <w:rFonts w:ascii="Palatino Linotype" w:eastAsia="Arial Unicode MS" w:hAnsi="Palatino Linotype" w:cs="Arial"/>
          <w:i/>
          <w:iCs/>
        </w:rPr>
      </w:pPr>
      <w:r>
        <w:rPr>
          <w:rFonts w:ascii="Palatino Linotype" w:eastAsia="Arial Unicode MS" w:hAnsi="Palatino Linotype" w:cs="Arial"/>
          <w:b/>
          <w:bCs/>
          <w:i/>
        </w:rPr>
        <w:t>“</w:t>
      </w:r>
      <w:r w:rsidR="00AF422F" w:rsidRPr="00F3438E">
        <w:rPr>
          <w:rFonts w:ascii="Palatino Linotype" w:eastAsia="Arial Unicode MS" w:hAnsi="Palatino Linotype" w:cs="Arial"/>
          <w:b/>
          <w:bCs/>
          <w:i/>
        </w:rPr>
        <w:t xml:space="preserve">c) </w:t>
      </w:r>
      <w:r w:rsidR="00AF422F" w:rsidRPr="00F3438E">
        <w:rPr>
          <w:rFonts w:ascii="Palatino Linotype" w:eastAsia="Arial Unicode MS" w:hAnsi="Palatino Linotype" w:cs="Arial"/>
          <w:b/>
          <w:bCs/>
          <w:i/>
          <w:iCs/>
        </w:rPr>
        <w:t xml:space="preserve">Tipo 2 (junto a Perimetral Metropolitana, Calle B). </w:t>
      </w:r>
      <w:r w:rsidR="00AF422F" w:rsidRPr="00F3438E">
        <w:rPr>
          <w:rFonts w:ascii="Palatino Linotype" w:eastAsia="Arial Unicode MS" w:hAnsi="Palatino Linotype" w:cs="Cambria Math"/>
          <w:b/>
          <w:bCs/>
          <w:i/>
          <w:iCs/>
        </w:rPr>
        <w:t>‐</w:t>
      </w:r>
      <w:r w:rsidR="00AF422F" w:rsidRPr="00F3438E">
        <w:rPr>
          <w:rFonts w:ascii="Palatino Linotype" w:eastAsia="Arial Unicode MS" w:hAnsi="Palatino Linotype" w:cs="Arial"/>
          <w:b/>
          <w:bCs/>
          <w:i/>
          <w:iCs/>
        </w:rPr>
        <w:t xml:space="preserve"> </w:t>
      </w:r>
      <w:r w:rsidR="00AF422F" w:rsidRPr="00F3438E">
        <w:rPr>
          <w:rFonts w:ascii="Palatino Linotype" w:eastAsia="Arial Unicode MS" w:hAnsi="Palatino Linotype" w:cs="Arial"/>
          <w:i/>
          <w:iCs/>
        </w:rPr>
        <w:t>16,40</w:t>
      </w:r>
      <w:r>
        <w:rPr>
          <w:rFonts w:ascii="Palatino Linotype" w:eastAsia="Arial Unicode MS" w:hAnsi="Palatino Linotype" w:cs="Arial"/>
          <w:i/>
          <w:iCs/>
        </w:rPr>
        <w:t xml:space="preserve"> </w:t>
      </w:r>
      <w:r w:rsidR="00AF422F" w:rsidRPr="00F3438E">
        <w:rPr>
          <w:rFonts w:ascii="Palatino Linotype" w:eastAsia="Arial Unicode MS" w:hAnsi="Palatino Linotype" w:cs="Arial"/>
          <w:i/>
          <w:iCs/>
        </w:rPr>
        <w:t>m. de ancho, doble sentido, 2 carriles vehiculares de 7,00</w:t>
      </w:r>
      <w:r>
        <w:rPr>
          <w:rFonts w:ascii="Palatino Linotype" w:eastAsia="Arial Unicode MS" w:hAnsi="Palatino Linotype" w:cs="Arial"/>
          <w:i/>
          <w:iCs/>
        </w:rPr>
        <w:t xml:space="preserve"> </w:t>
      </w:r>
      <w:r w:rsidR="00AF422F" w:rsidRPr="00F3438E">
        <w:rPr>
          <w:rFonts w:ascii="Palatino Linotype" w:eastAsia="Arial Unicode MS" w:hAnsi="Palatino Linotype" w:cs="Arial"/>
          <w:i/>
          <w:iCs/>
        </w:rPr>
        <w:t>m. de ancho (c/carril de 3,50</w:t>
      </w:r>
      <w:r>
        <w:rPr>
          <w:rFonts w:ascii="Palatino Linotype" w:eastAsia="Arial Unicode MS" w:hAnsi="Palatino Linotype" w:cs="Arial"/>
          <w:i/>
          <w:iCs/>
        </w:rPr>
        <w:t xml:space="preserve"> </w:t>
      </w:r>
      <w:r w:rsidR="00AF422F" w:rsidRPr="00F3438E">
        <w:rPr>
          <w:rFonts w:ascii="Palatino Linotype" w:eastAsia="Arial Unicode MS" w:hAnsi="Palatino Linotype" w:cs="Arial"/>
          <w:i/>
          <w:iCs/>
        </w:rPr>
        <w:t>m.), carril de estacionamiento en banda diferenciada discontinua de 2,00m. en el lado oriental de la vía, carril para tráfico de bicicletas de 2,00m. en el lado oriental de la vía, acera lateral de 3,50</w:t>
      </w:r>
      <w:r>
        <w:rPr>
          <w:rFonts w:ascii="Palatino Linotype" w:eastAsia="Arial Unicode MS" w:hAnsi="Palatino Linotype" w:cs="Arial"/>
          <w:i/>
          <w:iCs/>
        </w:rPr>
        <w:t xml:space="preserve"> </w:t>
      </w:r>
      <w:r w:rsidR="00AF422F" w:rsidRPr="00F3438E">
        <w:rPr>
          <w:rFonts w:ascii="Palatino Linotype" w:eastAsia="Arial Unicode MS" w:hAnsi="Palatino Linotype" w:cs="Arial"/>
          <w:i/>
          <w:iCs/>
        </w:rPr>
        <w:t>m. combinando piso duro y césped (desde la ciclovía: 1,00</w:t>
      </w:r>
      <w:r>
        <w:rPr>
          <w:rFonts w:ascii="Palatino Linotype" w:eastAsia="Arial Unicode MS" w:hAnsi="Palatino Linotype" w:cs="Arial"/>
          <w:i/>
          <w:iCs/>
        </w:rPr>
        <w:t xml:space="preserve"> </w:t>
      </w:r>
      <w:r w:rsidR="00AF422F" w:rsidRPr="00F3438E">
        <w:rPr>
          <w:rFonts w:ascii="Palatino Linotype" w:eastAsia="Arial Unicode MS" w:hAnsi="Palatino Linotype" w:cs="Arial"/>
          <w:i/>
          <w:iCs/>
        </w:rPr>
        <w:t>m. de césped + 2,50</w:t>
      </w:r>
      <w:r>
        <w:rPr>
          <w:rFonts w:ascii="Palatino Linotype" w:eastAsia="Arial Unicode MS" w:hAnsi="Palatino Linotype" w:cs="Arial"/>
          <w:i/>
          <w:iCs/>
        </w:rPr>
        <w:t xml:space="preserve"> </w:t>
      </w:r>
      <w:r w:rsidR="00AF422F" w:rsidRPr="00F3438E">
        <w:rPr>
          <w:rFonts w:ascii="Palatino Linotype" w:eastAsia="Arial Unicode MS" w:hAnsi="Palatino Linotype" w:cs="Arial"/>
          <w:i/>
          <w:iCs/>
        </w:rPr>
        <w:t>m. de piso duro), faja arborizada de 1,90</w:t>
      </w:r>
      <w:r>
        <w:rPr>
          <w:rFonts w:ascii="Palatino Linotype" w:eastAsia="Arial Unicode MS" w:hAnsi="Palatino Linotype" w:cs="Arial"/>
          <w:i/>
          <w:iCs/>
        </w:rPr>
        <w:t xml:space="preserve"> </w:t>
      </w:r>
      <w:r w:rsidR="00AF422F" w:rsidRPr="00F3438E">
        <w:rPr>
          <w:rFonts w:ascii="Palatino Linotype" w:eastAsia="Arial Unicode MS" w:hAnsi="Palatino Linotype" w:cs="Arial"/>
          <w:i/>
          <w:iCs/>
        </w:rPr>
        <w:t>m. de separación con vía Perimetral Metropolitana.</w:t>
      </w:r>
    </w:p>
    <w:p w:rsidR="00651584" w:rsidRPr="00F3438E" w:rsidRDefault="00AF422F" w:rsidP="00F3438E">
      <w:pPr>
        <w:autoSpaceDE w:val="0"/>
        <w:autoSpaceDN w:val="0"/>
        <w:adjustRightInd w:val="0"/>
        <w:spacing w:afterLines="50" w:after="120" w:line="276" w:lineRule="auto"/>
        <w:ind w:left="708"/>
        <w:jc w:val="both"/>
        <w:rPr>
          <w:rFonts w:ascii="Palatino Linotype" w:eastAsia="Arial Unicode MS" w:hAnsi="Palatino Linotype" w:cs="Arial"/>
          <w:i/>
          <w:iCs/>
        </w:rPr>
      </w:pPr>
      <w:r w:rsidRPr="00F3438E">
        <w:rPr>
          <w:rFonts w:ascii="Palatino Linotype" w:eastAsia="Arial Unicode MS" w:hAnsi="Palatino Linotype" w:cs="Arial"/>
          <w:b/>
          <w:bCs/>
          <w:i/>
        </w:rPr>
        <w:t xml:space="preserve">d) </w:t>
      </w:r>
      <w:r w:rsidR="00F3438E">
        <w:rPr>
          <w:rFonts w:ascii="Palatino Linotype" w:eastAsia="Arial Unicode MS" w:hAnsi="Palatino Linotype" w:cs="Arial"/>
          <w:b/>
          <w:bCs/>
          <w:i/>
          <w:iCs/>
        </w:rPr>
        <w:t>Tipo 3 (C</w:t>
      </w:r>
      <w:r w:rsidRPr="00F3438E">
        <w:rPr>
          <w:rFonts w:ascii="Palatino Linotype" w:eastAsia="Arial Unicode MS" w:hAnsi="Palatino Linotype" w:cs="Arial"/>
          <w:b/>
          <w:bCs/>
          <w:i/>
          <w:iCs/>
        </w:rPr>
        <w:t xml:space="preserve">alle F). </w:t>
      </w:r>
      <w:r w:rsidRPr="00F3438E">
        <w:rPr>
          <w:rFonts w:ascii="Palatino Linotype" w:eastAsia="Arial Unicode MS" w:hAnsi="Palatino Linotype" w:cs="Cambria Math"/>
          <w:b/>
          <w:bCs/>
          <w:i/>
          <w:iCs/>
        </w:rPr>
        <w:t>‐</w:t>
      </w:r>
      <w:r w:rsidRPr="00F3438E">
        <w:rPr>
          <w:rFonts w:ascii="Palatino Linotype" w:eastAsia="Arial Unicode MS" w:hAnsi="Palatino Linotype" w:cs="Arial"/>
          <w:b/>
          <w:bCs/>
          <w:i/>
          <w:iCs/>
        </w:rPr>
        <w:t xml:space="preserve"> </w:t>
      </w:r>
      <w:r w:rsidRPr="00F3438E">
        <w:rPr>
          <w:rFonts w:ascii="Palatino Linotype" w:eastAsia="Arial Unicode MS" w:hAnsi="Palatino Linotype" w:cs="Arial"/>
          <w:i/>
          <w:iCs/>
        </w:rPr>
        <w:t>17,00</w:t>
      </w:r>
      <w:r w:rsidR="00F3438E">
        <w:rPr>
          <w:rFonts w:ascii="Palatino Linotype" w:eastAsia="Arial Unicode MS" w:hAnsi="Palatino Linotype" w:cs="Arial"/>
          <w:i/>
          <w:iCs/>
        </w:rPr>
        <w:t xml:space="preserve"> </w:t>
      </w:r>
      <w:r w:rsidRPr="00F3438E">
        <w:rPr>
          <w:rFonts w:ascii="Palatino Linotype" w:eastAsia="Arial Unicode MS" w:hAnsi="Palatino Linotype" w:cs="Arial"/>
          <w:i/>
          <w:iCs/>
        </w:rPr>
        <w:t>m. de ancho, doble sentido, 2 carriles vehiculares de 7,00</w:t>
      </w:r>
      <w:r w:rsidR="00F3438E">
        <w:rPr>
          <w:rFonts w:ascii="Palatino Linotype" w:eastAsia="Arial Unicode MS" w:hAnsi="Palatino Linotype" w:cs="Arial"/>
          <w:i/>
          <w:iCs/>
        </w:rPr>
        <w:t xml:space="preserve"> </w:t>
      </w:r>
      <w:r w:rsidRPr="00F3438E">
        <w:rPr>
          <w:rFonts w:ascii="Palatino Linotype" w:eastAsia="Arial Unicode MS" w:hAnsi="Palatino Linotype" w:cs="Arial"/>
          <w:i/>
          <w:iCs/>
        </w:rPr>
        <w:t>m. de ancho (c/carril de 3,50m.), carril de estacionamiento en banda diferenciada discontinua de 2,00</w:t>
      </w:r>
      <w:r w:rsidR="00F3438E">
        <w:rPr>
          <w:rFonts w:ascii="Palatino Linotype" w:eastAsia="Arial Unicode MS" w:hAnsi="Palatino Linotype" w:cs="Arial"/>
          <w:i/>
          <w:iCs/>
        </w:rPr>
        <w:t xml:space="preserve"> </w:t>
      </w:r>
      <w:r w:rsidRPr="00F3438E">
        <w:rPr>
          <w:rFonts w:ascii="Palatino Linotype" w:eastAsia="Arial Unicode MS" w:hAnsi="Palatino Linotype" w:cs="Arial"/>
          <w:i/>
          <w:iCs/>
        </w:rPr>
        <w:t>m. en el lado occidental de la vía, acera oriental de 5,50</w:t>
      </w:r>
      <w:r w:rsidR="00F3438E">
        <w:rPr>
          <w:rFonts w:ascii="Palatino Linotype" w:eastAsia="Arial Unicode MS" w:hAnsi="Palatino Linotype" w:cs="Arial"/>
          <w:i/>
          <w:iCs/>
        </w:rPr>
        <w:t xml:space="preserve"> </w:t>
      </w:r>
      <w:r w:rsidRPr="00F3438E">
        <w:rPr>
          <w:rFonts w:ascii="Palatino Linotype" w:eastAsia="Arial Unicode MS" w:hAnsi="Palatino Linotype" w:cs="Arial"/>
          <w:i/>
          <w:iCs/>
        </w:rPr>
        <w:t>m. (desde la calzada: 1,00</w:t>
      </w:r>
      <w:r w:rsidR="00F3438E">
        <w:rPr>
          <w:rFonts w:ascii="Palatino Linotype" w:eastAsia="Arial Unicode MS" w:hAnsi="Palatino Linotype" w:cs="Arial"/>
          <w:i/>
          <w:iCs/>
        </w:rPr>
        <w:t xml:space="preserve"> </w:t>
      </w:r>
      <w:r w:rsidRPr="00F3438E">
        <w:rPr>
          <w:rFonts w:ascii="Palatino Linotype" w:eastAsia="Arial Unicode MS" w:hAnsi="Palatino Linotype" w:cs="Arial"/>
          <w:i/>
          <w:iCs/>
        </w:rPr>
        <w:t>m. de césped + 2,00</w:t>
      </w:r>
      <w:r w:rsidR="00F3438E">
        <w:rPr>
          <w:rFonts w:ascii="Palatino Linotype" w:eastAsia="Arial Unicode MS" w:hAnsi="Palatino Linotype" w:cs="Arial"/>
          <w:i/>
          <w:iCs/>
        </w:rPr>
        <w:t xml:space="preserve"> </w:t>
      </w:r>
      <w:r w:rsidRPr="00F3438E">
        <w:rPr>
          <w:rFonts w:ascii="Palatino Linotype" w:eastAsia="Arial Unicode MS" w:hAnsi="Palatino Linotype" w:cs="Arial"/>
          <w:i/>
          <w:iCs/>
        </w:rPr>
        <w:t>m. para carril para tráfico de bicicletas + 2,50</w:t>
      </w:r>
      <w:r w:rsidR="00F3438E">
        <w:rPr>
          <w:rFonts w:ascii="Palatino Linotype" w:eastAsia="Arial Unicode MS" w:hAnsi="Palatino Linotype" w:cs="Arial"/>
          <w:i/>
          <w:iCs/>
        </w:rPr>
        <w:t xml:space="preserve"> </w:t>
      </w:r>
      <w:r w:rsidRPr="00F3438E">
        <w:rPr>
          <w:rFonts w:ascii="Palatino Linotype" w:eastAsia="Arial Unicode MS" w:hAnsi="Palatino Linotype" w:cs="Arial"/>
          <w:i/>
          <w:iCs/>
        </w:rPr>
        <w:t>m. de piso duro), acera occidental de 2,50</w:t>
      </w:r>
      <w:r w:rsidR="00F3438E">
        <w:rPr>
          <w:rFonts w:ascii="Palatino Linotype" w:eastAsia="Arial Unicode MS" w:hAnsi="Palatino Linotype" w:cs="Arial"/>
          <w:i/>
          <w:iCs/>
        </w:rPr>
        <w:t xml:space="preserve"> </w:t>
      </w:r>
      <w:r w:rsidRPr="00F3438E">
        <w:rPr>
          <w:rFonts w:ascii="Palatino Linotype" w:eastAsia="Arial Unicode MS" w:hAnsi="Palatino Linotype" w:cs="Arial"/>
          <w:i/>
          <w:iCs/>
        </w:rPr>
        <w:t>m. de piso duro.</w:t>
      </w:r>
    </w:p>
    <w:p w:rsidR="00651584" w:rsidRPr="00F3438E" w:rsidRDefault="00F3438E" w:rsidP="00F3438E">
      <w:pPr>
        <w:autoSpaceDE w:val="0"/>
        <w:autoSpaceDN w:val="0"/>
        <w:adjustRightInd w:val="0"/>
        <w:spacing w:afterLines="50" w:after="120" w:line="276" w:lineRule="auto"/>
        <w:ind w:left="708"/>
        <w:jc w:val="both"/>
        <w:rPr>
          <w:rFonts w:ascii="Palatino Linotype" w:eastAsia="Arial Unicode MS" w:hAnsi="Palatino Linotype" w:cs="Arial"/>
          <w:i/>
          <w:iCs/>
        </w:rPr>
      </w:pPr>
      <w:r>
        <w:rPr>
          <w:rFonts w:ascii="Palatino Linotype" w:eastAsia="Arial Unicode MS" w:hAnsi="Palatino Linotype" w:cs="Arial"/>
          <w:b/>
          <w:bCs/>
          <w:i/>
        </w:rPr>
        <w:t>e) Tipo 4 (C</w:t>
      </w:r>
      <w:r w:rsidR="00AF422F" w:rsidRPr="00F3438E">
        <w:rPr>
          <w:rFonts w:ascii="Palatino Linotype" w:eastAsia="Arial Unicode MS" w:hAnsi="Palatino Linotype" w:cs="Arial"/>
          <w:b/>
          <w:bCs/>
          <w:i/>
        </w:rPr>
        <w:t>alles 1 y 2).</w:t>
      </w:r>
      <w:r w:rsidR="00AF422F" w:rsidRPr="00F3438E">
        <w:rPr>
          <w:rFonts w:ascii="Palatino Linotype" w:eastAsia="Arial Unicode MS" w:hAnsi="Palatino Linotype" w:cs="Arial"/>
          <w:i/>
        </w:rPr>
        <w:t xml:space="preserve"> </w:t>
      </w:r>
      <w:r w:rsidR="00AF422F" w:rsidRPr="00F3438E">
        <w:rPr>
          <w:rFonts w:ascii="Palatino Linotype" w:eastAsia="Arial Unicode MS" w:hAnsi="Palatino Linotype" w:cs="Cambria Math"/>
          <w:i/>
        </w:rPr>
        <w:t>‐</w:t>
      </w:r>
      <w:r w:rsidR="00AF422F" w:rsidRPr="00F3438E">
        <w:rPr>
          <w:rFonts w:ascii="Palatino Linotype" w:eastAsia="Arial Unicode MS" w:hAnsi="Palatino Linotype" w:cs="Arial"/>
          <w:i/>
        </w:rPr>
        <w:t xml:space="preserve"> </w:t>
      </w:r>
      <w:r w:rsidR="00AF422F" w:rsidRPr="00F3438E">
        <w:rPr>
          <w:rFonts w:ascii="Palatino Linotype" w:eastAsia="Arial Unicode MS" w:hAnsi="Palatino Linotype" w:cs="Arial"/>
          <w:i/>
          <w:iCs/>
        </w:rPr>
        <w:t>16,00</w:t>
      </w:r>
      <w:r>
        <w:rPr>
          <w:rFonts w:ascii="Palatino Linotype" w:eastAsia="Arial Unicode MS" w:hAnsi="Palatino Linotype" w:cs="Arial"/>
          <w:i/>
          <w:iCs/>
        </w:rPr>
        <w:t xml:space="preserve"> </w:t>
      </w:r>
      <w:r w:rsidR="00AF422F" w:rsidRPr="00F3438E">
        <w:rPr>
          <w:rFonts w:ascii="Palatino Linotype" w:eastAsia="Arial Unicode MS" w:hAnsi="Palatino Linotype" w:cs="Arial"/>
          <w:i/>
          <w:iCs/>
        </w:rPr>
        <w:t>m. de ancho, doble sentido, 4 carriles vehiculares de 12,00</w:t>
      </w:r>
      <w:r>
        <w:rPr>
          <w:rFonts w:ascii="Palatino Linotype" w:eastAsia="Arial Unicode MS" w:hAnsi="Palatino Linotype" w:cs="Arial"/>
          <w:i/>
          <w:iCs/>
        </w:rPr>
        <w:t xml:space="preserve"> </w:t>
      </w:r>
      <w:r w:rsidR="00AF422F" w:rsidRPr="00F3438E">
        <w:rPr>
          <w:rFonts w:ascii="Palatino Linotype" w:eastAsia="Arial Unicode MS" w:hAnsi="Palatino Linotype" w:cs="Arial"/>
          <w:i/>
          <w:iCs/>
        </w:rPr>
        <w:t>m. de ancho (c/carril de 3,00</w:t>
      </w:r>
      <w:r>
        <w:rPr>
          <w:rFonts w:ascii="Palatino Linotype" w:eastAsia="Arial Unicode MS" w:hAnsi="Palatino Linotype" w:cs="Arial"/>
          <w:i/>
          <w:iCs/>
        </w:rPr>
        <w:t xml:space="preserve"> </w:t>
      </w:r>
      <w:r w:rsidR="00AF422F" w:rsidRPr="00F3438E">
        <w:rPr>
          <w:rFonts w:ascii="Palatino Linotype" w:eastAsia="Arial Unicode MS" w:hAnsi="Palatino Linotype" w:cs="Arial"/>
          <w:i/>
          <w:iCs/>
        </w:rPr>
        <w:t>m., dos carriles por sentido), aceras laterales de 2,00m. de ancho. Los retiros de 3 metros se tratarán en continuidad con el espacio público, no pudiéndose en estos frentes construir cerramientos opacos ni saltos de nivel superiores a 60</w:t>
      </w:r>
      <w:r>
        <w:rPr>
          <w:rFonts w:ascii="Palatino Linotype" w:eastAsia="Arial Unicode MS" w:hAnsi="Palatino Linotype" w:cs="Arial"/>
          <w:i/>
          <w:iCs/>
        </w:rPr>
        <w:t xml:space="preserve"> </w:t>
      </w:r>
      <w:r w:rsidR="00AF422F" w:rsidRPr="00F3438E">
        <w:rPr>
          <w:rFonts w:ascii="Palatino Linotype" w:eastAsia="Arial Unicode MS" w:hAnsi="Palatino Linotype" w:cs="Arial"/>
          <w:i/>
          <w:iCs/>
        </w:rPr>
        <w:t>cm</w:t>
      </w:r>
      <w:r>
        <w:rPr>
          <w:rFonts w:ascii="Palatino Linotype" w:eastAsia="Arial Unicode MS" w:hAnsi="Palatino Linotype" w:cs="Arial"/>
          <w:i/>
          <w:iCs/>
        </w:rPr>
        <w:t>.</w:t>
      </w:r>
    </w:p>
    <w:p w:rsidR="00651584" w:rsidRPr="00F3438E" w:rsidRDefault="00AF422F" w:rsidP="00F3438E">
      <w:pPr>
        <w:autoSpaceDE w:val="0"/>
        <w:autoSpaceDN w:val="0"/>
        <w:adjustRightInd w:val="0"/>
        <w:spacing w:after="120" w:line="276" w:lineRule="auto"/>
        <w:ind w:left="708"/>
        <w:jc w:val="both"/>
        <w:rPr>
          <w:rFonts w:ascii="Palatino Linotype" w:hAnsi="Palatino Linotype" w:cs="Arial"/>
          <w:i/>
          <w:iCs/>
        </w:rPr>
      </w:pPr>
      <w:r w:rsidRPr="00F3438E">
        <w:rPr>
          <w:rFonts w:ascii="Palatino Linotype" w:hAnsi="Palatino Linotype" w:cs="Arial"/>
          <w:b/>
          <w:bCs/>
          <w:i/>
        </w:rPr>
        <w:t>Radio</w:t>
      </w:r>
      <w:r w:rsidR="00F3438E">
        <w:rPr>
          <w:rFonts w:ascii="Palatino Linotype" w:hAnsi="Palatino Linotype" w:cs="Arial"/>
          <w:b/>
          <w:bCs/>
          <w:i/>
        </w:rPr>
        <w:t>s de b</w:t>
      </w:r>
      <w:r w:rsidRPr="00F3438E">
        <w:rPr>
          <w:rFonts w:ascii="Palatino Linotype" w:hAnsi="Palatino Linotype" w:cs="Arial"/>
          <w:b/>
          <w:bCs/>
          <w:i/>
        </w:rPr>
        <w:t xml:space="preserve">ordillos. </w:t>
      </w:r>
      <w:r w:rsidRPr="00F3438E">
        <w:rPr>
          <w:rFonts w:ascii="Palatino Linotype" w:hAnsi="Palatino Linotype" w:cs="Cambria Math"/>
          <w:b/>
          <w:bCs/>
          <w:i/>
        </w:rPr>
        <w:t>‐</w:t>
      </w:r>
      <w:r w:rsidRPr="00F3438E">
        <w:rPr>
          <w:rFonts w:ascii="Palatino Linotype" w:hAnsi="Palatino Linotype" w:cs="Arial"/>
          <w:b/>
          <w:bCs/>
          <w:i/>
        </w:rPr>
        <w:t xml:space="preserve"> </w:t>
      </w:r>
      <w:r w:rsidRPr="00F3438E">
        <w:rPr>
          <w:rFonts w:ascii="Palatino Linotype" w:hAnsi="Palatino Linotype" w:cs="Arial"/>
          <w:i/>
          <w:iCs/>
        </w:rPr>
        <w:t>En los cruces de vías existen los siguientes radios de bordillos:</w:t>
      </w:r>
    </w:p>
    <w:p w:rsidR="00651584" w:rsidRPr="00F3438E" w:rsidRDefault="00AF422F" w:rsidP="00F3438E">
      <w:pPr>
        <w:autoSpaceDE w:val="0"/>
        <w:autoSpaceDN w:val="0"/>
        <w:adjustRightInd w:val="0"/>
        <w:spacing w:after="120" w:line="276" w:lineRule="auto"/>
        <w:ind w:left="708"/>
        <w:jc w:val="both"/>
        <w:rPr>
          <w:rFonts w:ascii="Palatino Linotype" w:hAnsi="Palatino Linotype" w:cs="Arial"/>
          <w:i/>
          <w:iCs/>
        </w:rPr>
      </w:pPr>
      <w:r w:rsidRPr="00F3438E">
        <w:rPr>
          <w:rFonts w:ascii="Palatino Linotype" w:hAnsi="Palatino Linotype" w:cs="Arial"/>
          <w:b/>
          <w:bCs/>
          <w:i/>
        </w:rPr>
        <w:t xml:space="preserve">a) </w:t>
      </w:r>
      <w:r w:rsidRPr="00F3438E">
        <w:rPr>
          <w:rFonts w:ascii="Palatino Linotype" w:hAnsi="Palatino Linotype" w:cs="Arial"/>
          <w:i/>
          <w:iCs/>
        </w:rPr>
        <w:t>Entre vías cuyos bordillos tengan ángulos menores o iguales a 90 grados el radio mínimo será de 3,00</w:t>
      </w:r>
      <w:r w:rsidR="00F3438E">
        <w:rPr>
          <w:rFonts w:ascii="Palatino Linotype" w:hAnsi="Palatino Linotype" w:cs="Arial"/>
          <w:i/>
          <w:iCs/>
        </w:rPr>
        <w:t xml:space="preserve"> </w:t>
      </w:r>
      <w:r w:rsidRPr="00F3438E">
        <w:rPr>
          <w:rFonts w:ascii="Palatino Linotype" w:hAnsi="Palatino Linotype" w:cs="Arial"/>
          <w:i/>
          <w:iCs/>
        </w:rPr>
        <w:t>m.;</w:t>
      </w:r>
    </w:p>
    <w:p w:rsidR="00651584" w:rsidRPr="00F3438E" w:rsidRDefault="00AF422F" w:rsidP="00F3438E">
      <w:pPr>
        <w:autoSpaceDE w:val="0"/>
        <w:autoSpaceDN w:val="0"/>
        <w:adjustRightInd w:val="0"/>
        <w:spacing w:after="120" w:line="276" w:lineRule="auto"/>
        <w:ind w:left="708"/>
        <w:jc w:val="both"/>
        <w:rPr>
          <w:rFonts w:ascii="Palatino Linotype" w:hAnsi="Palatino Linotype" w:cs="Arial"/>
          <w:i/>
          <w:iCs/>
        </w:rPr>
      </w:pPr>
      <w:r w:rsidRPr="00F3438E">
        <w:rPr>
          <w:rFonts w:ascii="Palatino Linotype" w:hAnsi="Palatino Linotype" w:cs="Arial"/>
          <w:b/>
          <w:bCs/>
          <w:i/>
        </w:rPr>
        <w:t xml:space="preserve">b) </w:t>
      </w:r>
      <w:r w:rsidRPr="00F3438E">
        <w:rPr>
          <w:rFonts w:ascii="Palatino Linotype" w:hAnsi="Palatino Linotype" w:cs="Arial"/>
          <w:i/>
          <w:iCs/>
        </w:rPr>
        <w:t>Entre vías cuyos bordillos tengan ángulos mayores a 90 grados el radio mínimo será de 5,00</w:t>
      </w:r>
      <w:r w:rsidR="00F3438E">
        <w:rPr>
          <w:rFonts w:ascii="Palatino Linotype" w:hAnsi="Palatino Linotype" w:cs="Arial"/>
          <w:i/>
          <w:iCs/>
        </w:rPr>
        <w:t xml:space="preserve"> </w:t>
      </w:r>
      <w:r w:rsidRPr="00F3438E">
        <w:rPr>
          <w:rFonts w:ascii="Palatino Linotype" w:hAnsi="Palatino Linotype" w:cs="Arial"/>
          <w:i/>
          <w:iCs/>
        </w:rPr>
        <w:t>m.;</w:t>
      </w:r>
    </w:p>
    <w:p w:rsidR="00651584" w:rsidRPr="00F3438E" w:rsidRDefault="00AF422F" w:rsidP="00F3438E">
      <w:pPr>
        <w:autoSpaceDE w:val="0"/>
        <w:autoSpaceDN w:val="0"/>
        <w:adjustRightInd w:val="0"/>
        <w:spacing w:after="120" w:line="276" w:lineRule="auto"/>
        <w:ind w:left="708"/>
        <w:jc w:val="both"/>
        <w:rPr>
          <w:rFonts w:ascii="Palatino Linotype" w:hAnsi="Palatino Linotype" w:cs="Arial"/>
          <w:i/>
          <w:iCs/>
        </w:rPr>
      </w:pPr>
      <w:r w:rsidRPr="00F3438E">
        <w:rPr>
          <w:rFonts w:ascii="Palatino Linotype" w:hAnsi="Palatino Linotype" w:cs="Arial"/>
          <w:i/>
        </w:rPr>
        <w:lastRenderedPageBreak/>
        <w:t xml:space="preserve">• </w:t>
      </w:r>
      <w:r w:rsidRPr="00F3438E">
        <w:rPr>
          <w:rFonts w:ascii="Palatino Linotype" w:hAnsi="Palatino Linotype" w:cs="Arial"/>
          <w:i/>
          <w:iCs/>
        </w:rPr>
        <w:t>Los radios se trazarán desde las bisectrices.</w:t>
      </w:r>
    </w:p>
    <w:p w:rsidR="00651584" w:rsidRPr="00F3438E" w:rsidRDefault="00AF422F" w:rsidP="00F3438E">
      <w:pPr>
        <w:autoSpaceDE w:val="0"/>
        <w:autoSpaceDN w:val="0"/>
        <w:adjustRightInd w:val="0"/>
        <w:spacing w:after="120" w:line="276" w:lineRule="auto"/>
        <w:ind w:left="708"/>
        <w:jc w:val="both"/>
        <w:rPr>
          <w:rFonts w:ascii="Palatino Linotype" w:hAnsi="Palatino Linotype" w:cs="Arial"/>
          <w:i/>
          <w:iCs/>
        </w:rPr>
      </w:pPr>
      <w:r w:rsidRPr="00F3438E">
        <w:rPr>
          <w:rFonts w:ascii="Palatino Linotype" w:hAnsi="Palatino Linotype" w:cs="Arial"/>
          <w:i/>
          <w:iCs/>
        </w:rPr>
        <w:t>• Cuando las dos veredas son diferentes en el encuentro en esquina, la distancia entre el bordillo y la línea de la edificación no podrá ser menor al ancho de la vereda más angosta.</w:t>
      </w:r>
      <w:r w:rsidR="00F3438E">
        <w:rPr>
          <w:rFonts w:ascii="Palatino Linotype" w:hAnsi="Palatino Linotype" w:cs="Arial"/>
          <w:i/>
          <w:iCs/>
        </w:rPr>
        <w:t>”</w:t>
      </w:r>
    </w:p>
    <w:p w:rsidR="00651584" w:rsidRPr="000A4154" w:rsidRDefault="00AF422F" w:rsidP="000A4154">
      <w:pPr>
        <w:autoSpaceDE w:val="0"/>
        <w:autoSpaceDN w:val="0"/>
        <w:adjustRightInd w:val="0"/>
        <w:spacing w:after="120" w:line="276" w:lineRule="auto"/>
        <w:jc w:val="both"/>
        <w:rPr>
          <w:rFonts w:ascii="Palatino Linotype" w:hAnsi="Palatino Linotype" w:cs="Arial"/>
          <w:bCs/>
        </w:rPr>
      </w:pPr>
      <w:r w:rsidRPr="000A4154">
        <w:rPr>
          <w:rFonts w:ascii="Palatino Linotype" w:hAnsi="Palatino Linotype" w:cs="Arial"/>
          <w:b/>
          <w:bCs/>
        </w:rPr>
        <w:t>Art</w:t>
      </w:r>
      <w:r w:rsidR="00F3438E">
        <w:rPr>
          <w:rFonts w:ascii="Palatino Linotype" w:hAnsi="Palatino Linotype" w:cs="Arial"/>
          <w:b/>
          <w:bCs/>
        </w:rPr>
        <w:t>ículo</w:t>
      </w:r>
      <w:r w:rsidRPr="000A4154">
        <w:rPr>
          <w:rFonts w:ascii="Palatino Linotype" w:hAnsi="Palatino Linotype" w:cs="Arial"/>
          <w:b/>
          <w:bCs/>
        </w:rPr>
        <w:t xml:space="preserve"> 5.</w:t>
      </w:r>
      <w:r w:rsidRPr="000A4154">
        <w:rPr>
          <w:rFonts w:ascii="Palatino Linotype" w:hAnsi="Palatino Linotype" w:cs="Cambria Math"/>
          <w:b/>
          <w:bCs/>
        </w:rPr>
        <w:t xml:space="preserve">‐ </w:t>
      </w:r>
      <w:r w:rsidRPr="000A4154">
        <w:rPr>
          <w:rFonts w:ascii="Palatino Linotype" w:hAnsi="Palatino Linotype" w:cs="Arial"/>
        </w:rPr>
        <w:t>Sustitúyase el artículo innumerado 5</w:t>
      </w:r>
      <w:r w:rsidRPr="000A4154">
        <w:rPr>
          <w:rFonts w:ascii="Palatino Linotype" w:hAnsi="Palatino Linotype" w:cs="Arial"/>
          <w:bCs/>
        </w:rPr>
        <w:t xml:space="preserve"> por el siguiente texto:</w:t>
      </w:r>
    </w:p>
    <w:p w:rsidR="00651584" w:rsidRPr="000A4154" w:rsidRDefault="00F3438E" w:rsidP="00F3438E">
      <w:pPr>
        <w:autoSpaceDE w:val="0"/>
        <w:autoSpaceDN w:val="0"/>
        <w:adjustRightInd w:val="0"/>
        <w:spacing w:after="120" w:line="276" w:lineRule="auto"/>
        <w:ind w:left="708"/>
        <w:jc w:val="both"/>
        <w:rPr>
          <w:rFonts w:ascii="Palatino Linotype" w:hAnsi="Palatino Linotype" w:cs="Arial"/>
          <w:i/>
          <w:iCs/>
        </w:rPr>
      </w:pPr>
      <w:r>
        <w:rPr>
          <w:rFonts w:ascii="Palatino Linotype" w:hAnsi="Palatino Linotype" w:cs="Arial"/>
          <w:b/>
          <w:bCs/>
        </w:rPr>
        <w:t>“</w:t>
      </w:r>
      <w:r w:rsidR="00AF422F" w:rsidRPr="00F3438E">
        <w:rPr>
          <w:rFonts w:ascii="Palatino Linotype" w:hAnsi="Palatino Linotype" w:cs="Arial"/>
          <w:b/>
          <w:bCs/>
          <w:i/>
        </w:rPr>
        <w:t>Art</w:t>
      </w:r>
      <w:r w:rsidRPr="00F3438E">
        <w:rPr>
          <w:rFonts w:ascii="Palatino Linotype" w:hAnsi="Palatino Linotype" w:cs="Arial"/>
          <w:b/>
          <w:bCs/>
          <w:i/>
        </w:rPr>
        <w:t>ículo</w:t>
      </w:r>
      <w:r w:rsidR="00AF422F" w:rsidRPr="00F3438E">
        <w:rPr>
          <w:rFonts w:ascii="Palatino Linotype" w:hAnsi="Palatino Linotype" w:cs="Arial"/>
          <w:b/>
          <w:bCs/>
          <w:i/>
        </w:rPr>
        <w:t xml:space="preserve"> 5.</w:t>
      </w:r>
      <w:r w:rsidR="00AF422F" w:rsidRPr="00F3438E">
        <w:rPr>
          <w:rFonts w:ascii="Palatino Linotype" w:hAnsi="Palatino Linotype" w:cs="Cambria Math"/>
          <w:b/>
          <w:bCs/>
          <w:i/>
        </w:rPr>
        <w:t>‐</w:t>
      </w:r>
      <w:r w:rsidR="00AF422F" w:rsidRPr="00F3438E">
        <w:rPr>
          <w:rFonts w:ascii="Palatino Linotype" w:hAnsi="Palatino Linotype" w:cs="Arial"/>
          <w:b/>
          <w:bCs/>
          <w:i/>
        </w:rPr>
        <w:t xml:space="preserve"> Accesos. </w:t>
      </w:r>
      <w:r w:rsidR="00AF422F" w:rsidRPr="00F3438E">
        <w:rPr>
          <w:rFonts w:ascii="Palatino Linotype" w:hAnsi="Palatino Linotype" w:cs="Cambria Math"/>
          <w:b/>
          <w:bCs/>
          <w:i/>
        </w:rPr>
        <w:t>‐</w:t>
      </w:r>
      <w:r w:rsidR="00AF422F" w:rsidRPr="00F3438E">
        <w:rPr>
          <w:rFonts w:ascii="Palatino Linotype" w:hAnsi="Palatino Linotype" w:cs="Arial"/>
          <w:b/>
          <w:bCs/>
          <w:i/>
        </w:rPr>
        <w:t xml:space="preserve"> </w:t>
      </w:r>
      <w:r w:rsidR="00AF422F" w:rsidRPr="00F3438E">
        <w:rPr>
          <w:rFonts w:ascii="Palatino Linotype" w:hAnsi="Palatino Linotype" w:cs="Arial"/>
          <w:i/>
          <w:iCs/>
        </w:rPr>
        <w:t xml:space="preserve">Los accesos peatonales a las manzanas se priorizarán desde las franjas de equipamientos. En estos accesos se procurará crear espacios de transición semipúblicos entre el espacio público y el espacio privado. Los bloques de vivienda permitirán acceder desde las vías y no únicamente desde el corazón de manzana y garantizarán la accesibilidad universal. </w:t>
      </w:r>
      <w:r w:rsidR="00BD4B56" w:rsidRPr="00F3438E">
        <w:rPr>
          <w:rFonts w:ascii="Palatino Linotype" w:hAnsi="Palatino Linotype" w:cs="Arial"/>
          <w:i/>
          <w:iCs/>
        </w:rPr>
        <w:t>Para el desarrollo de todo acceso se tomará en cuenta a las personas con discapacidad.</w:t>
      </w:r>
      <w:r>
        <w:rPr>
          <w:rFonts w:ascii="Palatino Linotype" w:hAnsi="Palatino Linotype" w:cs="Arial"/>
          <w:i/>
          <w:iCs/>
        </w:rPr>
        <w:t>”</w:t>
      </w:r>
    </w:p>
    <w:p w:rsidR="00651584" w:rsidRPr="000A4154" w:rsidRDefault="00AF422F" w:rsidP="000A4154">
      <w:pPr>
        <w:autoSpaceDE w:val="0"/>
        <w:autoSpaceDN w:val="0"/>
        <w:adjustRightInd w:val="0"/>
        <w:spacing w:after="120" w:line="276" w:lineRule="auto"/>
        <w:jc w:val="both"/>
        <w:rPr>
          <w:rFonts w:ascii="Palatino Linotype" w:hAnsi="Palatino Linotype" w:cs="Arial"/>
        </w:rPr>
      </w:pPr>
      <w:r w:rsidRPr="000A4154">
        <w:rPr>
          <w:rFonts w:ascii="Palatino Linotype" w:hAnsi="Palatino Linotype" w:cs="Arial"/>
          <w:b/>
          <w:bCs/>
        </w:rPr>
        <w:t>Art</w:t>
      </w:r>
      <w:r w:rsidR="00F3438E">
        <w:rPr>
          <w:rFonts w:ascii="Palatino Linotype" w:hAnsi="Palatino Linotype" w:cs="Arial"/>
          <w:b/>
          <w:bCs/>
        </w:rPr>
        <w:t>ículo</w:t>
      </w:r>
      <w:r w:rsidRPr="000A4154">
        <w:rPr>
          <w:rFonts w:ascii="Palatino Linotype" w:hAnsi="Palatino Linotype" w:cs="Arial"/>
          <w:b/>
          <w:bCs/>
        </w:rPr>
        <w:t xml:space="preserve"> 6.</w:t>
      </w:r>
      <w:r w:rsidRPr="000A4154">
        <w:rPr>
          <w:rFonts w:ascii="Palatino Linotype" w:hAnsi="Palatino Linotype" w:cs="Cambria Math"/>
          <w:b/>
          <w:bCs/>
        </w:rPr>
        <w:t>‐</w:t>
      </w:r>
      <w:r w:rsidRPr="000A4154">
        <w:rPr>
          <w:rFonts w:ascii="Palatino Linotype" w:hAnsi="Palatino Linotype" w:cs="Arial"/>
          <w:b/>
          <w:bCs/>
        </w:rPr>
        <w:t xml:space="preserve"> </w:t>
      </w:r>
      <w:r w:rsidRPr="000A4154">
        <w:rPr>
          <w:rFonts w:ascii="Palatino Linotype" w:hAnsi="Palatino Linotype" w:cs="Arial"/>
        </w:rPr>
        <w:t>Sustitúyase el artículo innumerado 7</w:t>
      </w:r>
      <w:r w:rsidRPr="000A4154">
        <w:rPr>
          <w:rFonts w:ascii="Palatino Linotype" w:hAnsi="Palatino Linotype" w:cs="Arial"/>
          <w:bCs/>
        </w:rPr>
        <w:t xml:space="preserve"> por el siguiente texto:</w:t>
      </w:r>
    </w:p>
    <w:p w:rsidR="00651584" w:rsidRPr="000A4154" w:rsidRDefault="00F3438E" w:rsidP="00F3438E">
      <w:pPr>
        <w:autoSpaceDE w:val="0"/>
        <w:autoSpaceDN w:val="0"/>
        <w:adjustRightInd w:val="0"/>
        <w:spacing w:after="120" w:line="276" w:lineRule="auto"/>
        <w:ind w:left="708"/>
        <w:jc w:val="both"/>
        <w:rPr>
          <w:rFonts w:ascii="Palatino Linotype" w:hAnsi="Palatino Linotype" w:cs="Arial"/>
          <w:i/>
        </w:rPr>
      </w:pPr>
      <w:r>
        <w:rPr>
          <w:rFonts w:ascii="Palatino Linotype" w:hAnsi="Palatino Linotype" w:cs="Arial"/>
          <w:b/>
          <w:bCs/>
          <w:i/>
        </w:rPr>
        <w:t>“Artículo</w:t>
      </w:r>
      <w:r w:rsidR="00AF422F" w:rsidRPr="000A4154">
        <w:rPr>
          <w:rFonts w:ascii="Palatino Linotype" w:hAnsi="Palatino Linotype" w:cs="Arial"/>
          <w:b/>
          <w:bCs/>
          <w:i/>
        </w:rPr>
        <w:t xml:space="preserve"> 7.</w:t>
      </w:r>
      <w:r w:rsidR="00AF422F" w:rsidRPr="000A4154">
        <w:rPr>
          <w:rFonts w:ascii="Palatino Linotype" w:hAnsi="Palatino Linotype" w:cs="Cambria Math"/>
          <w:b/>
          <w:bCs/>
          <w:i/>
        </w:rPr>
        <w:t>‐</w:t>
      </w:r>
      <w:r w:rsidR="00AF422F" w:rsidRPr="000A4154">
        <w:rPr>
          <w:rFonts w:ascii="Palatino Linotype" w:hAnsi="Palatino Linotype" w:cs="Arial"/>
          <w:b/>
          <w:bCs/>
          <w:i/>
        </w:rPr>
        <w:t xml:space="preserve"> Aceras. </w:t>
      </w:r>
      <w:r w:rsidR="00AF422F" w:rsidRPr="000A4154">
        <w:rPr>
          <w:rFonts w:ascii="Palatino Linotype" w:hAnsi="Palatino Linotype" w:cs="Cambria Math"/>
          <w:b/>
          <w:bCs/>
          <w:i/>
        </w:rPr>
        <w:t>‐</w:t>
      </w:r>
      <w:r w:rsidR="00AF422F" w:rsidRPr="000A4154">
        <w:rPr>
          <w:rFonts w:ascii="Palatino Linotype" w:hAnsi="Palatino Linotype" w:cs="Arial"/>
          <w:b/>
          <w:bCs/>
          <w:i/>
        </w:rPr>
        <w:t xml:space="preserve"> </w:t>
      </w:r>
      <w:r w:rsidR="00AF422F" w:rsidRPr="000A4154">
        <w:rPr>
          <w:rFonts w:ascii="Palatino Linotype" w:hAnsi="Palatino Linotype" w:cs="Arial"/>
          <w:i/>
        </w:rPr>
        <w:t>Las aceras se construirán bajo los siguientes lineamientos:</w:t>
      </w:r>
    </w:p>
    <w:p w:rsidR="00651584" w:rsidRPr="000A4154" w:rsidRDefault="00AF422F" w:rsidP="00F3438E">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i/>
        </w:rPr>
        <w:t>• Serán de superficie continua, sin obstáculos a la circulación de personas con discapacidades, coches de niños o sillas de ruedas, especialmente en las zonas de seguridad y cruces de calles.</w:t>
      </w:r>
    </w:p>
    <w:p w:rsidR="00651584" w:rsidRPr="000A4154" w:rsidRDefault="00AF422F" w:rsidP="00F3438E">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i/>
        </w:rPr>
        <w:t xml:space="preserve">• Ninguna acera puede ser 100% piso duro, debiendo compartirse césped y piso duro en las proporciones indicadas el </w:t>
      </w:r>
      <w:r w:rsidR="00F3438E">
        <w:rPr>
          <w:rFonts w:ascii="Palatino Linotype" w:hAnsi="Palatino Linotype" w:cs="Arial"/>
          <w:i/>
        </w:rPr>
        <w:t>a</w:t>
      </w:r>
      <w:r w:rsidRPr="000A4154">
        <w:rPr>
          <w:rFonts w:ascii="Palatino Linotype" w:hAnsi="Palatino Linotype" w:cs="Arial"/>
          <w:i/>
        </w:rPr>
        <w:t>rt</w:t>
      </w:r>
      <w:r w:rsidR="00F3438E">
        <w:rPr>
          <w:rFonts w:ascii="Palatino Linotype" w:hAnsi="Palatino Linotype" w:cs="Arial"/>
          <w:i/>
        </w:rPr>
        <w:t>ículo</w:t>
      </w:r>
      <w:r w:rsidRPr="000A4154">
        <w:rPr>
          <w:rFonts w:ascii="Palatino Linotype" w:hAnsi="Palatino Linotype" w:cs="Arial"/>
          <w:i/>
        </w:rPr>
        <w:t xml:space="preserve"> 4.</w:t>
      </w:r>
    </w:p>
    <w:p w:rsidR="00651584" w:rsidRPr="000A4154" w:rsidRDefault="00AF422F" w:rsidP="00F3438E">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i/>
        </w:rPr>
        <w:t xml:space="preserve">• El proyecto arquitectónico de los conjuntos habitacionales debe incorporar el diseño pormenorizado de las aceras, incluyendo el mobiliario urbano. </w:t>
      </w:r>
    </w:p>
    <w:p w:rsidR="00651584" w:rsidRPr="000A4154" w:rsidRDefault="00AF422F" w:rsidP="00F3438E">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i/>
        </w:rPr>
        <w:t>• El material de recubrimiento de los pisos duros debe ser removible, con piezas modulares, asentadas sobre lastre o arena, de forma que facilite el mantenimiento, reparación y evolución de las redes infraestructurales.</w:t>
      </w:r>
    </w:p>
    <w:p w:rsidR="00651584" w:rsidRPr="000A4154" w:rsidRDefault="00AF422F" w:rsidP="00F3438E">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i/>
        </w:rPr>
        <w:t>• La banda de césped debe emplazarse hacia el lado de la calzada,</w:t>
      </w:r>
    </w:p>
    <w:p w:rsidR="00651584" w:rsidRPr="000A4154" w:rsidRDefault="00AF422F" w:rsidP="00F3438E">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i/>
        </w:rPr>
        <w:t>• La arborización, luminarias y mobiliario en general debe emplazarse en la banda de césped.</w:t>
      </w:r>
    </w:p>
    <w:p w:rsidR="00651584" w:rsidRPr="000A4154" w:rsidRDefault="00AF422F" w:rsidP="00F3438E">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i/>
        </w:rPr>
        <w:t>• Es requisito para obtener el certificado de conformidad de proceso constructivo, que las aceras estén totalmente construidas, señalizadas y arborizadas.”</w:t>
      </w:r>
    </w:p>
    <w:p w:rsidR="00651584" w:rsidRPr="000A4154" w:rsidRDefault="00AF422F" w:rsidP="000A4154">
      <w:pPr>
        <w:autoSpaceDE w:val="0"/>
        <w:autoSpaceDN w:val="0"/>
        <w:adjustRightInd w:val="0"/>
        <w:spacing w:after="120" w:line="276" w:lineRule="auto"/>
        <w:jc w:val="both"/>
        <w:rPr>
          <w:rFonts w:ascii="Palatino Linotype" w:hAnsi="Palatino Linotype" w:cs="Arial"/>
        </w:rPr>
      </w:pPr>
      <w:r w:rsidRPr="000A4154">
        <w:rPr>
          <w:rFonts w:ascii="Palatino Linotype" w:hAnsi="Palatino Linotype" w:cs="Arial"/>
          <w:b/>
          <w:bCs/>
        </w:rPr>
        <w:t>Art</w:t>
      </w:r>
      <w:r w:rsidR="00F3438E">
        <w:rPr>
          <w:rFonts w:ascii="Palatino Linotype" w:hAnsi="Palatino Linotype" w:cs="Arial"/>
          <w:b/>
          <w:bCs/>
        </w:rPr>
        <w:t>ículo</w:t>
      </w:r>
      <w:r w:rsidRPr="000A4154">
        <w:rPr>
          <w:rFonts w:ascii="Palatino Linotype" w:hAnsi="Palatino Linotype" w:cs="Arial"/>
          <w:b/>
          <w:bCs/>
        </w:rPr>
        <w:t xml:space="preserve"> 7.</w:t>
      </w:r>
      <w:r w:rsidRPr="000A4154">
        <w:rPr>
          <w:rFonts w:ascii="Palatino Linotype" w:hAnsi="Palatino Linotype" w:cs="Cambria Math"/>
          <w:b/>
          <w:bCs/>
        </w:rPr>
        <w:t>‐</w:t>
      </w:r>
      <w:r w:rsidRPr="000A4154">
        <w:rPr>
          <w:rFonts w:ascii="Palatino Linotype" w:hAnsi="Palatino Linotype" w:cs="Arial"/>
          <w:b/>
          <w:bCs/>
        </w:rPr>
        <w:t xml:space="preserve"> </w:t>
      </w:r>
      <w:r w:rsidRPr="000A4154">
        <w:rPr>
          <w:rFonts w:ascii="Palatino Linotype" w:hAnsi="Palatino Linotype" w:cs="Arial"/>
        </w:rPr>
        <w:t>Sustitúyase el artículo innumerado 8</w:t>
      </w:r>
      <w:r w:rsidRPr="000A4154">
        <w:rPr>
          <w:rFonts w:ascii="Palatino Linotype" w:hAnsi="Palatino Linotype" w:cs="Arial"/>
          <w:bCs/>
        </w:rPr>
        <w:t xml:space="preserve"> por el siguiente texto:</w:t>
      </w:r>
    </w:p>
    <w:p w:rsidR="00651584" w:rsidRPr="000A4154" w:rsidRDefault="00F3438E" w:rsidP="00F3438E">
      <w:pPr>
        <w:autoSpaceDE w:val="0"/>
        <w:autoSpaceDN w:val="0"/>
        <w:adjustRightInd w:val="0"/>
        <w:spacing w:after="120" w:line="276" w:lineRule="auto"/>
        <w:ind w:left="708"/>
        <w:jc w:val="both"/>
        <w:rPr>
          <w:rFonts w:ascii="Palatino Linotype" w:hAnsi="Palatino Linotype" w:cs="Arial"/>
          <w:i/>
        </w:rPr>
      </w:pPr>
      <w:r>
        <w:rPr>
          <w:rFonts w:ascii="Palatino Linotype" w:hAnsi="Palatino Linotype" w:cs="Arial"/>
          <w:b/>
          <w:bCs/>
          <w:i/>
        </w:rPr>
        <w:t>“Artículo</w:t>
      </w:r>
      <w:r w:rsidR="00AF422F" w:rsidRPr="000A4154">
        <w:rPr>
          <w:rFonts w:ascii="Palatino Linotype" w:hAnsi="Palatino Linotype" w:cs="Arial"/>
          <w:b/>
          <w:bCs/>
          <w:i/>
        </w:rPr>
        <w:t xml:space="preserve"> 8.</w:t>
      </w:r>
      <w:r w:rsidR="00AF422F" w:rsidRPr="000A4154">
        <w:rPr>
          <w:rFonts w:ascii="Palatino Linotype" w:hAnsi="Palatino Linotype" w:cs="Cambria Math"/>
          <w:b/>
          <w:bCs/>
          <w:i/>
        </w:rPr>
        <w:t>‐</w:t>
      </w:r>
      <w:r w:rsidR="00AF422F" w:rsidRPr="000A4154">
        <w:rPr>
          <w:rFonts w:ascii="Palatino Linotype" w:hAnsi="Palatino Linotype" w:cs="Arial"/>
          <w:b/>
          <w:bCs/>
          <w:i/>
        </w:rPr>
        <w:t xml:space="preserve"> Mobiliario </w:t>
      </w:r>
      <w:r w:rsidR="005F1518">
        <w:rPr>
          <w:rFonts w:ascii="Palatino Linotype" w:hAnsi="Palatino Linotype" w:cs="Arial"/>
          <w:b/>
          <w:bCs/>
          <w:i/>
        </w:rPr>
        <w:t>u</w:t>
      </w:r>
      <w:r w:rsidR="00AF422F" w:rsidRPr="000A4154">
        <w:rPr>
          <w:rFonts w:ascii="Palatino Linotype" w:hAnsi="Palatino Linotype" w:cs="Arial"/>
          <w:b/>
          <w:bCs/>
          <w:i/>
        </w:rPr>
        <w:t xml:space="preserve">rbano. </w:t>
      </w:r>
      <w:r w:rsidR="00AF422F" w:rsidRPr="000A4154">
        <w:rPr>
          <w:rFonts w:ascii="Palatino Linotype" w:hAnsi="Palatino Linotype" w:cs="Cambria Math"/>
          <w:b/>
          <w:bCs/>
          <w:i/>
        </w:rPr>
        <w:t>‐</w:t>
      </w:r>
      <w:r w:rsidR="00AF422F" w:rsidRPr="000A4154">
        <w:rPr>
          <w:rFonts w:ascii="Palatino Linotype" w:hAnsi="Palatino Linotype" w:cs="Arial"/>
          <w:b/>
          <w:bCs/>
          <w:i/>
        </w:rPr>
        <w:t xml:space="preserve"> </w:t>
      </w:r>
      <w:r w:rsidR="00AF422F" w:rsidRPr="000A4154">
        <w:rPr>
          <w:rFonts w:ascii="Palatino Linotype" w:hAnsi="Palatino Linotype" w:cs="Arial"/>
          <w:i/>
        </w:rPr>
        <w:t>El proyecto de ubicación y detalle de mobiliario urbano debe estar incorporado al proyecto arquitectónico de cada conjunto, respondiendo a los siguientes criterios generales</w:t>
      </w:r>
    </w:p>
    <w:p w:rsidR="00651584" w:rsidRPr="000A4154" w:rsidRDefault="00AF422F" w:rsidP="00F3438E">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i/>
        </w:rPr>
        <w:t xml:space="preserve">• No se permite colocar contenedores de los conjuntos habitacionales en las aceras. Deberá el proyecto prever un espacio adecuado para el efecto. </w:t>
      </w:r>
    </w:p>
    <w:p w:rsidR="00651584" w:rsidRPr="000A4154" w:rsidRDefault="00AF422F" w:rsidP="00F3438E">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i/>
        </w:rPr>
        <w:lastRenderedPageBreak/>
        <w:t>• Las guardianías o cualquier equipamiento de beneficio de los conjuntos habitacionales, pueden ubicarse solamente dentro del área de propiedad particular y no en las aceras.</w:t>
      </w:r>
    </w:p>
    <w:p w:rsidR="00651584" w:rsidRPr="000A4154" w:rsidRDefault="00AF422F" w:rsidP="00F3438E">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i/>
        </w:rPr>
        <w:t>• Dotaciones mínimas: Al interior de los conjuntos habitacionales debe colocarse el siguiente equipamiento:</w:t>
      </w:r>
    </w:p>
    <w:p w:rsidR="00651584" w:rsidRPr="000A4154" w:rsidRDefault="00AF422F" w:rsidP="00F3438E">
      <w:pPr>
        <w:pStyle w:val="Prrafodelista1"/>
        <w:numPr>
          <w:ilvl w:val="0"/>
          <w:numId w:val="1"/>
        </w:numPr>
        <w:autoSpaceDE w:val="0"/>
        <w:autoSpaceDN w:val="0"/>
        <w:adjustRightInd w:val="0"/>
        <w:spacing w:after="120" w:line="276" w:lineRule="auto"/>
        <w:ind w:left="1559" w:hanging="284"/>
        <w:jc w:val="both"/>
        <w:rPr>
          <w:rFonts w:ascii="Palatino Linotype" w:hAnsi="Palatino Linotype" w:cs="Arial"/>
          <w:i/>
        </w:rPr>
      </w:pPr>
      <w:r w:rsidRPr="000A4154">
        <w:rPr>
          <w:rFonts w:ascii="Palatino Linotype" w:hAnsi="Palatino Linotype" w:cs="Arial"/>
          <w:i/>
        </w:rPr>
        <w:t>Arborización: mínimo un árbol por cada vivienda, a sembrar en áreas interiores y aceras, con su respectivo protector.</w:t>
      </w:r>
    </w:p>
    <w:p w:rsidR="00651584" w:rsidRPr="000A4154" w:rsidRDefault="00AF422F" w:rsidP="00F3438E">
      <w:pPr>
        <w:pStyle w:val="Prrafodelista1"/>
        <w:numPr>
          <w:ilvl w:val="0"/>
          <w:numId w:val="1"/>
        </w:numPr>
        <w:autoSpaceDE w:val="0"/>
        <w:autoSpaceDN w:val="0"/>
        <w:adjustRightInd w:val="0"/>
        <w:spacing w:after="120" w:line="276" w:lineRule="auto"/>
        <w:ind w:left="1559" w:hanging="284"/>
        <w:jc w:val="both"/>
        <w:rPr>
          <w:rFonts w:ascii="Palatino Linotype" w:hAnsi="Palatino Linotype" w:cs="Arial"/>
          <w:i/>
        </w:rPr>
      </w:pPr>
      <w:r w:rsidRPr="000A4154">
        <w:rPr>
          <w:rFonts w:ascii="Palatino Linotype" w:hAnsi="Palatino Linotype" w:cs="Arial"/>
          <w:i/>
        </w:rPr>
        <w:t>Bancas: disponibilidad de asientos de acuerdo al proyecto desarrollado</w:t>
      </w:r>
    </w:p>
    <w:p w:rsidR="00651584" w:rsidRPr="000A4154" w:rsidRDefault="00AF422F" w:rsidP="00F3438E">
      <w:pPr>
        <w:pStyle w:val="Prrafodelista1"/>
        <w:numPr>
          <w:ilvl w:val="0"/>
          <w:numId w:val="1"/>
        </w:numPr>
        <w:autoSpaceDE w:val="0"/>
        <w:autoSpaceDN w:val="0"/>
        <w:adjustRightInd w:val="0"/>
        <w:spacing w:after="120" w:line="276" w:lineRule="auto"/>
        <w:ind w:left="1559" w:hanging="284"/>
        <w:jc w:val="both"/>
        <w:rPr>
          <w:rFonts w:ascii="Palatino Linotype" w:hAnsi="Palatino Linotype" w:cs="Arial"/>
          <w:i/>
        </w:rPr>
      </w:pPr>
      <w:r w:rsidRPr="000A4154">
        <w:rPr>
          <w:rFonts w:ascii="Palatino Linotype" w:hAnsi="Palatino Linotype" w:cs="Arial"/>
          <w:i/>
        </w:rPr>
        <w:t>Alcorques: de 1 m² como mínimo.</w:t>
      </w:r>
    </w:p>
    <w:p w:rsidR="00651584" w:rsidRPr="000A4154" w:rsidRDefault="00AF422F" w:rsidP="00F3438E">
      <w:pPr>
        <w:pStyle w:val="Prrafodelista1"/>
        <w:numPr>
          <w:ilvl w:val="0"/>
          <w:numId w:val="1"/>
        </w:numPr>
        <w:autoSpaceDE w:val="0"/>
        <w:autoSpaceDN w:val="0"/>
        <w:adjustRightInd w:val="0"/>
        <w:spacing w:after="120" w:line="276" w:lineRule="auto"/>
        <w:ind w:left="1559" w:hanging="284"/>
        <w:jc w:val="both"/>
        <w:rPr>
          <w:rFonts w:ascii="Palatino Linotype" w:hAnsi="Palatino Linotype" w:cs="Arial"/>
          <w:i/>
        </w:rPr>
      </w:pPr>
      <w:r w:rsidRPr="000A4154">
        <w:rPr>
          <w:rFonts w:ascii="Palatino Linotype" w:hAnsi="Palatino Linotype" w:cs="Arial"/>
          <w:i/>
        </w:rPr>
        <w:t>Basureros: acorde al proyecto desarrollado, a instalar en áreas interiores y aceras.</w:t>
      </w:r>
    </w:p>
    <w:p w:rsidR="00651584" w:rsidRPr="000A4154" w:rsidRDefault="00AF422F" w:rsidP="00F3438E">
      <w:pPr>
        <w:pStyle w:val="Prrafodelista1"/>
        <w:numPr>
          <w:ilvl w:val="0"/>
          <w:numId w:val="1"/>
        </w:numPr>
        <w:autoSpaceDE w:val="0"/>
        <w:autoSpaceDN w:val="0"/>
        <w:adjustRightInd w:val="0"/>
        <w:spacing w:after="120" w:line="276" w:lineRule="auto"/>
        <w:ind w:left="1559" w:hanging="284"/>
        <w:jc w:val="both"/>
        <w:rPr>
          <w:rFonts w:ascii="Palatino Linotype" w:hAnsi="Palatino Linotype" w:cs="Arial"/>
          <w:i/>
        </w:rPr>
      </w:pPr>
      <w:r w:rsidRPr="000A4154">
        <w:rPr>
          <w:rFonts w:ascii="Palatino Linotype" w:hAnsi="Palatino Linotype" w:cs="Arial"/>
          <w:i/>
        </w:rPr>
        <w:t>Postes metálicos para las Luminarias.”</w:t>
      </w:r>
    </w:p>
    <w:p w:rsidR="00651584" w:rsidRPr="000A4154" w:rsidRDefault="00AF422F" w:rsidP="000A4154">
      <w:pPr>
        <w:autoSpaceDE w:val="0"/>
        <w:autoSpaceDN w:val="0"/>
        <w:adjustRightInd w:val="0"/>
        <w:spacing w:after="120" w:line="276" w:lineRule="auto"/>
        <w:jc w:val="both"/>
        <w:rPr>
          <w:rFonts w:ascii="Palatino Linotype" w:hAnsi="Palatino Linotype" w:cs="Arial"/>
        </w:rPr>
      </w:pPr>
      <w:r w:rsidRPr="000A4154">
        <w:rPr>
          <w:rFonts w:ascii="Palatino Linotype" w:hAnsi="Palatino Linotype" w:cs="Arial"/>
          <w:b/>
          <w:bCs/>
        </w:rPr>
        <w:t>Art</w:t>
      </w:r>
      <w:r w:rsidR="00F3438E">
        <w:rPr>
          <w:rFonts w:ascii="Palatino Linotype" w:hAnsi="Palatino Linotype" w:cs="Arial"/>
          <w:b/>
          <w:bCs/>
        </w:rPr>
        <w:t>ículo</w:t>
      </w:r>
      <w:r w:rsidRPr="000A4154">
        <w:rPr>
          <w:rFonts w:ascii="Palatino Linotype" w:hAnsi="Palatino Linotype" w:cs="Arial"/>
          <w:b/>
          <w:bCs/>
        </w:rPr>
        <w:t xml:space="preserve"> 8.</w:t>
      </w:r>
      <w:r w:rsidRPr="000A4154">
        <w:rPr>
          <w:rFonts w:ascii="Palatino Linotype" w:hAnsi="Palatino Linotype" w:cs="Cambria Math"/>
          <w:b/>
          <w:bCs/>
        </w:rPr>
        <w:t>‐</w:t>
      </w:r>
      <w:r w:rsidRPr="000A4154">
        <w:rPr>
          <w:rFonts w:ascii="Palatino Linotype" w:hAnsi="Palatino Linotype" w:cs="Arial"/>
          <w:b/>
          <w:bCs/>
        </w:rPr>
        <w:t xml:space="preserve"> </w:t>
      </w:r>
      <w:r w:rsidRPr="000A4154">
        <w:rPr>
          <w:rFonts w:ascii="Palatino Linotype" w:hAnsi="Palatino Linotype" w:cs="Arial"/>
        </w:rPr>
        <w:t>Sustitúyase el artículo innumerado 9</w:t>
      </w:r>
      <w:r w:rsidRPr="000A4154">
        <w:rPr>
          <w:rFonts w:ascii="Palatino Linotype" w:hAnsi="Palatino Linotype" w:cs="Arial"/>
          <w:bCs/>
        </w:rPr>
        <w:t xml:space="preserve"> por el siguiente texto:</w:t>
      </w:r>
    </w:p>
    <w:p w:rsidR="00651584" w:rsidRPr="000A4154" w:rsidRDefault="00F3438E" w:rsidP="001A3867">
      <w:pPr>
        <w:autoSpaceDE w:val="0"/>
        <w:autoSpaceDN w:val="0"/>
        <w:adjustRightInd w:val="0"/>
        <w:spacing w:after="120" w:line="276" w:lineRule="auto"/>
        <w:ind w:left="708"/>
        <w:jc w:val="both"/>
        <w:rPr>
          <w:rFonts w:ascii="Palatino Linotype" w:hAnsi="Palatino Linotype" w:cs="Arial"/>
          <w:i/>
        </w:rPr>
      </w:pPr>
      <w:r>
        <w:rPr>
          <w:rFonts w:ascii="Palatino Linotype" w:hAnsi="Palatino Linotype" w:cs="Arial"/>
          <w:b/>
          <w:bCs/>
          <w:i/>
        </w:rPr>
        <w:t>“Artículo</w:t>
      </w:r>
      <w:r w:rsidR="00AF422F" w:rsidRPr="000A4154">
        <w:rPr>
          <w:rFonts w:ascii="Palatino Linotype" w:hAnsi="Palatino Linotype" w:cs="Arial"/>
          <w:b/>
          <w:bCs/>
          <w:i/>
        </w:rPr>
        <w:t xml:space="preserve"> 9.</w:t>
      </w:r>
      <w:r w:rsidR="00AF422F" w:rsidRPr="000A4154">
        <w:rPr>
          <w:rFonts w:ascii="Palatino Linotype" w:hAnsi="Palatino Linotype" w:cs="Cambria Math"/>
          <w:b/>
          <w:bCs/>
          <w:i/>
        </w:rPr>
        <w:t>‐</w:t>
      </w:r>
      <w:r w:rsidR="00AF422F" w:rsidRPr="000A4154">
        <w:rPr>
          <w:rFonts w:ascii="Palatino Linotype" w:hAnsi="Palatino Linotype" w:cs="Arial"/>
          <w:b/>
          <w:bCs/>
          <w:i/>
        </w:rPr>
        <w:t xml:space="preserve"> Edificabilidad. </w:t>
      </w:r>
      <w:r w:rsidR="00AF422F" w:rsidRPr="000A4154">
        <w:rPr>
          <w:rFonts w:ascii="Palatino Linotype" w:hAnsi="Palatino Linotype" w:cs="Cambria Math"/>
          <w:b/>
          <w:bCs/>
          <w:i/>
        </w:rPr>
        <w:t>‐</w:t>
      </w:r>
      <w:r w:rsidR="00AF422F" w:rsidRPr="000A4154">
        <w:rPr>
          <w:rFonts w:ascii="Palatino Linotype" w:hAnsi="Palatino Linotype" w:cs="Arial"/>
          <w:b/>
          <w:bCs/>
          <w:i/>
        </w:rPr>
        <w:t xml:space="preserve"> </w:t>
      </w:r>
      <w:r w:rsidR="00AF422F" w:rsidRPr="000A4154">
        <w:rPr>
          <w:rFonts w:ascii="Palatino Linotype" w:hAnsi="Palatino Linotype" w:cs="Arial"/>
          <w:i/>
        </w:rPr>
        <w:t>La edificabilidad o volumen edificable se establece de conformidad al cuadro siguiente:</w:t>
      </w:r>
    </w:p>
    <w:p w:rsidR="00651584" w:rsidRPr="000A4154" w:rsidRDefault="00F3438E" w:rsidP="001A3867">
      <w:pPr>
        <w:autoSpaceDE w:val="0"/>
        <w:autoSpaceDN w:val="0"/>
        <w:adjustRightInd w:val="0"/>
        <w:spacing w:after="120" w:line="276" w:lineRule="auto"/>
        <w:ind w:left="708"/>
        <w:jc w:val="both"/>
        <w:rPr>
          <w:rFonts w:ascii="Palatino Linotype" w:hAnsi="Palatino Linotype" w:cs="Arial"/>
          <w:i/>
        </w:rPr>
      </w:pPr>
      <w:r>
        <w:rPr>
          <w:rFonts w:ascii="Palatino Linotype" w:hAnsi="Palatino Linotype" w:cs="Arial"/>
          <w:i/>
        </w:rPr>
        <w:t>Para las manzanas de vivienda:</w:t>
      </w:r>
    </w:p>
    <w:p w:rsidR="00651584" w:rsidRPr="000A4154" w:rsidRDefault="00F3438E" w:rsidP="000A4154">
      <w:pPr>
        <w:autoSpaceDE w:val="0"/>
        <w:autoSpaceDN w:val="0"/>
        <w:adjustRightInd w:val="0"/>
        <w:spacing w:after="120" w:line="276" w:lineRule="auto"/>
        <w:jc w:val="both"/>
        <w:rPr>
          <w:rFonts w:ascii="Palatino Linotype" w:hAnsi="Palatino Linotype" w:cs="Arial"/>
        </w:rPr>
      </w:pPr>
      <w:r w:rsidRPr="000A4154">
        <w:rPr>
          <w:rFonts w:ascii="Palatino Linotype" w:hAnsi="Palatino Linotype"/>
          <w:noProof/>
          <w:lang w:eastAsia="es-EC"/>
        </w:rPr>
        <w:drawing>
          <wp:anchor distT="0" distB="0" distL="114300" distR="114300" simplePos="0" relativeHeight="251663360" behindDoc="0" locked="0" layoutInCell="1" allowOverlap="1">
            <wp:simplePos x="0" y="0"/>
            <wp:positionH relativeFrom="margin">
              <wp:align>left</wp:align>
            </wp:positionH>
            <wp:positionV relativeFrom="paragraph">
              <wp:posOffset>50047</wp:posOffset>
            </wp:positionV>
            <wp:extent cx="6012180" cy="4369981"/>
            <wp:effectExtent l="0" t="0" r="7620" b="0"/>
            <wp:wrapNone/>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rotWithShape="1">
                    <a:blip r:embed="rId15" cstate="print">
                      <a:extLst>
                        <a:ext uri="{28A0092B-C50C-407E-A947-70E740481C1C}">
                          <a14:useLocalDpi xmlns:a14="http://schemas.microsoft.com/office/drawing/2010/main" val="0"/>
                        </a:ext>
                      </a:extLst>
                    </a:blip>
                    <a:srcRect b="14585"/>
                    <a:stretch/>
                  </pic:blipFill>
                  <pic:spPr bwMode="auto">
                    <a:xfrm>
                      <a:off x="0" y="0"/>
                      <a:ext cx="6012180" cy="43699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1584" w:rsidRPr="000A4154" w:rsidRDefault="00651584" w:rsidP="000A4154">
      <w:pPr>
        <w:autoSpaceDE w:val="0"/>
        <w:autoSpaceDN w:val="0"/>
        <w:adjustRightInd w:val="0"/>
        <w:spacing w:after="120" w:line="276" w:lineRule="auto"/>
        <w:jc w:val="both"/>
        <w:rPr>
          <w:rFonts w:ascii="Palatino Linotype" w:hAnsi="Palatino Linotype" w:cs="Arial"/>
        </w:rPr>
      </w:pPr>
    </w:p>
    <w:p w:rsidR="00651584" w:rsidRPr="000A4154" w:rsidRDefault="00651584" w:rsidP="000A4154">
      <w:pPr>
        <w:autoSpaceDE w:val="0"/>
        <w:autoSpaceDN w:val="0"/>
        <w:adjustRightInd w:val="0"/>
        <w:spacing w:after="120" w:line="276" w:lineRule="auto"/>
        <w:jc w:val="both"/>
        <w:rPr>
          <w:rFonts w:ascii="Palatino Linotype" w:hAnsi="Palatino Linotype" w:cs="Arial"/>
          <w:i/>
          <w:lang w:eastAsia="es-EC"/>
        </w:rPr>
      </w:pPr>
    </w:p>
    <w:p w:rsidR="00651584" w:rsidRDefault="00651584" w:rsidP="000A4154">
      <w:pPr>
        <w:autoSpaceDE w:val="0"/>
        <w:autoSpaceDN w:val="0"/>
        <w:adjustRightInd w:val="0"/>
        <w:spacing w:after="120" w:line="276" w:lineRule="auto"/>
        <w:jc w:val="both"/>
        <w:rPr>
          <w:rFonts w:ascii="Palatino Linotype" w:hAnsi="Palatino Linotype" w:cs="Arial"/>
          <w:i/>
          <w:lang w:eastAsia="es-EC"/>
        </w:rPr>
      </w:pPr>
    </w:p>
    <w:p w:rsidR="00F3438E" w:rsidRDefault="00F3438E" w:rsidP="000A4154">
      <w:pPr>
        <w:autoSpaceDE w:val="0"/>
        <w:autoSpaceDN w:val="0"/>
        <w:adjustRightInd w:val="0"/>
        <w:spacing w:after="120" w:line="276" w:lineRule="auto"/>
        <w:jc w:val="both"/>
        <w:rPr>
          <w:rFonts w:ascii="Palatino Linotype" w:hAnsi="Palatino Linotype" w:cs="Arial"/>
          <w:i/>
          <w:lang w:eastAsia="es-EC"/>
        </w:rPr>
      </w:pPr>
    </w:p>
    <w:p w:rsidR="00F3438E" w:rsidRDefault="00F3438E" w:rsidP="000A4154">
      <w:pPr>
        <w:autoSpaceDE w:val="0"/>
        <w:autoSpaceDN w:val="0"/>
        <w:adjustRightInd w:val="0"/>
        <w:spacing w:after="120" w:line="276" w:lineRule="auto"/>
        <w:jc w:val="both"/>
        <w:rPr>
          <w:rFonts w:ascii="Palatino Linotype" w:hAnsi="Palatino Linotype" w:cs="Arial"/>
          <w:i/>
          <w:lang w:eastAsia="es-EC"/>
        </w:rPr>
      </w:pPr>
    </w:p>
    <w:p w:rsidR="00F3438E" w:rsidRDefault="00F3438E" w:rsidP="000A4154">
      <w:pPr>
        <w:autoSpaceDE w:val="0"/>
        <w:autoSpaceDN w:val="0"/>
        <w:adjustRightInd w:val="0"/>
        <w:spacing w:after="120" w:line="276" w:lineRule="auto"/>
        <w:jc w:val="both"/>
        <w:rPr>
          <w:rFonts w:ascii="Palatino Linotype" w:hAnsi="Palatino Linotype" w:cs="Arial"/>
          <w:i/>
          <w:lang w:eastAsia="es-EC"/>
        </w:rPr>
      </w:pPr>
    </w:p>
    <w:p w:rsidR="00F3438E" w:rsidRDefault="00F3438E" w:rsidP="000A4154">
      <w:pPr>
        <w:autoSpaceDE w:val="0"/>
        <w:autoSpaceDN w:val="0"/>
        <w:adjustRightInd w:val="0"/>
        <w:spacing w:after="120" w:line="276" w:lineRule="auto"/>
        <w:jc w:val="both"/>
        <w:rPr>
          <w:rFonts w:ascii="Palatino Linotype" w:hAnsi="Palatino Linotype" w:cs="Arial"/>
          <w:i/>
          <w:lang w:eastAsia="es-EC"/>
        </w:rPr>
      </w:pPr>
    </w:p>
    <w:p w:rsidR="00F3438E" w:rsidRDefault="00F3438E" w:rsidP="000A4154">
      <w:pPr>
        <w:autoSpaceDE w:val="0"/>
        <w:autoSpaceDN w:val="0"/>
        <w:adjustRightInd w:val="0"/>
        <w:spacing w:after="120" w:line="276" w:lineRule="auto"/>
        <w:jc w:val="both"/>
        <w:rPr>
          <w:rFonts w:ascii="Palatino Linotype" w:hAnsi="Palatino Linotype" w:cs="Arial"/>
          <w:i/>
          <w:lang w:eastAsia="es-EC"/>
        </w:rPr>
      </w:pPr>
    </w:p>
    <w:p w:rsidR="00F3438E" w:rsidRDefault="00F3438E" w:rsidP="000A4154">
      <w:pPr>
        <w:autoSpaceDE w:val="0"/>
        <w:autoSpaceDN w:val="0"/>
        <w:adjustRightInd w:val="0"/>
        <w:spacing w:after="120" w:line="276" w:lineRule="auto"/>
        <w:jc w:val="both"/>
        <w:rPr>
          <w:rFonts w:ascii="Palatino Linotype" w:hAnsi="Palatino Linotype" w:cs="Arial"/>
          <w:i/>
          <w:lang w:eastAsia="es-EC"/>
        </w:rPr>
      </w:pPr>
    </w:p>
    <w:p w:rsidR="00F3438E" w:rsidRDefault="00F3438E" w:rsidP="000A4154">
      <w:pPr>
        <w:autoSpaceDE w:val="0"/>
        <w:autoSpaceDN w:val="0"/>
        <w:adjustRightInd w:val="0"/>
        <w:spacing w:after="120" w:line="276" w:lineRule="auto"/>
        <w:jc w:val="both"/>
        <w:rPr>
          <w:rFonts w:ascii="Palatino Linotype" w:hAnsi="Palatino Linotype" w:cs="Arial"/>
          <w:i/>
          <w:lang w:eastAsia="es-EC"/>
        </w:rPr>
      </w:pPr>
    </w:p>
    <w:p w:rsidR="00F3438E" w:rsidRDefault="00F3438E" w:rsidP="000A4154">
      <w:pPr>
        <w:autoSpaceDE w:val="0"/>
        <w:autoSpaceDN w:val="0"/>
        <w:adjustRightInd w:val="0"/>
        <w:spacing w:after="120" w:line="276" w:lineRule="auto"/>
        <w:jc w:val="both"/>
        <w:rPr>
          <w:rFonts w:ascii="Palatino Linotype" w:hAnsi="Palatino Linotype" w:cs="Arial"/>
          <w:i/>
          <w:lang w:eastAsia="es-EC"/>
        </w:rPr>
      </w:pPr>
    </w:p>
    <w:p w:rsidR="00F3438E" w:rsidRDefault="00F3438E" w:rsidP="000A4154">
      <w:pPr>
        <w:autoSpaceDE w:val="0"/>
        <w:autoSpaceDN w:val="0"/>
        <w:adjustRightInd w:val="0"/>
        <w:spacing w:after="120" w:line="276" w:lineRule="auto"/>
        <w:jc w:val="both"/>
        <w:rPr>
          <w:rFonts w:ascii="Palatino Linotype" w:hAnsi="Palatino Linotype"/>
          <w:noProof/>
          <w:lang w:eastAsia="es-EC"/>
        </w:rPr>
      </w:pPr>
    </w:p>
    <w:p w:rsidR="00F3438E" w:rsidRDefault="00F3438E" w:rsidP="000A4154">
      <w:pPr>
        <w:autoSpaceDE w:val="0"/>
        <w:autoSpaceDN w:val="0"/>
        <w:adjustRightInd w:val="0"/>
        <w:spacing w:after="120" w:line="276" w:lineRule="auto"/>
        <w:jc w:val="both"/>
        <w:rPr>
          <w:rFonts w:ascii="Palatino Linotype" w:hAnsi="Palatino Linotype"/>
          <w:noProof/>
          <w:lang w:eastAsia="es-EC"/>
        </w:rPr>
      </w:pPr>
    </w:p>
    <w:p w:rsidR="00F3438E" w:rsidRDefault="00F3438E" w:rsidP="000A4154">
      <w:pPr>
        <w:autoSpaceDE w:val="0"/>
        <w:autoSpaceDN w:val="0"/>
        <w:adjustRightInd w:val="0"/>
        <w:spacing w:after="120" w:line="276" w:lineRule="auto"/>
        <w:jc w:val="both"/>
        <w:rPr>
          <w:rFonts w:ascii="Palatino Linotype" w:hAnsi="Palatino Linotype"/>
          <w:noProof/>
          <w:lang w:eastAsia="es-EC"/>
        </w:rPr>
      </w:pPr>
    </w:p>
    <w:p w:rsidR="00F3438E" w:rsidRDefault="00F3438E" w:rsidP="000A4154">
      <w:pPr>
        <w:autoSpaceDE w:val="0"/>
        <w:autoSpaceDN w:val="0"/>
        <w:adjustRightInd w:val="0"/>
        <w:spacing w:after="120" w:line="276" w:lineRule="auto"/>
        <w:jc w:val="both"/>
        <w:rPr>
          <w:rFonts w:ascii="Palatino Linotype" w:hAnsi="Palatino Linotype"/>
          <w:noProof/>
          <w:lang w:eastAsia="es-EC"/>
        </w:rPr>
      </w:pPr>
      <w:r w:rsidRPr="000A4154">
        <w:rPr>
          <w:rFonts w:ascii="Palatino Linotype" w:hAnsi="Palatino Linotype"/>
          <w:noProof/>
          <w:lang w:eastAsia="es-EC"/>
        </w:rPr>
        <w:lastRenderedPageBreak/>
        <w:drawing>
          <wp:inline distT="0" distB="0" distL="114300" distR="114300" wp14:anchorId="646DE8AC" wp14:editId="678404F2">
            <wp:extent cx="5761355" cy="680720"/>
            <wp:effectExtent l="0" t="0" r="0" b="508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rotWithShape="1">
                    <a:blip r:embed="rId15" cstate="print"/>
                    <a:srcRect t="86107"/>
                    <a:stretch/>
                  </pic:blipFill>
                  <pic:spPr bwMode="auto">
                    <a:xfrm>
                      <a:off x="0" y="0"/>
                      <a:ext cx="5761355" cy="680720"/>
                    </a:xfrm>
                    <a:prstGeom prst="rect">
                      <a:avLst/>
                    </a:prstGeom>
                    <a:noFill/>
                    <a:ln>
                      <a:noFill/>
                    </a:ln>
                    <a:extLst>
                      <a:ext uri="{53640926-AAD7-44D8-BBD7-CCE9431645EC}">
                        <a14:shadowObscured xmlns:a14="http://schemas.microsoft.com/office/drawing/2010/main"/>
                      </a:ext>
                    </a:extLst>
                  </pic:spPr>
                </pic:pic>
              </a:graphicData>
            </a:graphic>
          </wp:inline>
        </w:drawing>
      </w:r>
    </w:p>
    <w:p w:rsidR="00651584" w:rsidRPr="000A4154" w:rsidRDefault="00AF422F" w:rsidP="001A3867">
      <w:pPr>
        <w:autoSpaceDE w:val="0"/>
        <w:autoSpaceDN w:val="0"/>
        <w:adjustRightInd w:val="0"/>
        <w:spacing w:after="120" w:line="276" w:lineRule="auto"/>
        <w:ind w:firstLine="708"/>
        <w:jc w:val="both"/>
        <w:rPr>
          <w:rFonts w:ascii="Palatino Linotype" w:hAnsi="Palatino Linotype" w:cs="Arial"/>
          <w:b/>
          <w:bCs/>
        </w:rPr>
      </w:pPr>
      <w:r w:rsidRPr="000A4154">
        <w:rPr>
          <w:rFonts w:ascii="Palatino Linotype" w:hAnsi="Palatino Linotype" w:cs="Arial"/>
          <w:i/>
          <w:lang w:eastAsia="es-EC"/>
        </w:rPr>
        <w:t>Pa</w:t>
      </w:r>
      <w:r w:rsidR="001A3867">
        <w:rPr>
          <w:rFonts w:ascii="Palatino Linotype" w:hAnsi="Palatino Linotype" w:cs="Arial"/>
          <w:i/>
          <w:lang w:eastAsia="es-EC"/>
        </w:rPr>
        <w:t>ra las manzanas de equipamiento</w:t>
      </w:r>
      <w:r w:rsidR="0002016C" w:rsidRPr="000A4154">
        <w:rPr>
          <w:rFonts w:ascii="Palatino Linotype" w:hAnsi="Palatino Linotype" w:cs="Arial"/>
          <w:i/>
          <w:lang w:eastAsia="es-EC"/>
        </w:rPr>
        <w:t xml:space="preserve"> </w:t>
      </w:r>
      <w:r w:rsidR="00417C9C" w:rsidRPr="000A4154">
        <w:rPr>
          <w:rFonts w:ascii="Palatino Linotype" w:hAnsi="Palatino Linotype" w:cs="Arial"/>
          <w:i/>
          <w:lang w:eastAsia="es-EC"/>
        </w:rPr>
        <w:t>(área verde y</w:t>
      </w:r>
      <w:r w:rsidR="00A46DCF" w:rsidRPr="000A4154">
        <w:rPr>
          <w:rFonts w:ascii="Palatino Linotype" w:hAnsi="Palatino Linotype" w:cs="Arial"/>
          <w:i/>
          <w:lang w:eastAsia="es-EC"/>
        </w:rPr>
        <w:t>/</w:t>
      </w:r>
      <w:r w:rsidR="00417C9C" w:rsidRPr="000A4154">
        <w:rPr>
          <w:rFonts w:ascii="Palatino Linotype" w:hAnsi="Palatino Linotype" w:cs="Arial"/>
          <w:i/>
          <w:lang w:eastAsia="es-EC"/>
        </w:rPr>
        <w:t>o equip</w:t>
      </w:r>
      <w:r w:rsidR="002E68FB" w:rsidRPr="000A4154">
        <w:rPr>
          <w:rFonts w:ascii="Palatino Linotype" w:hAnsi="Palatino Linotype" w:cs="Arial"/>
          <w:i/>
          <w:lang w:eastAsia="es-EC"/>
        </w:rPr>
        <w:t>a</w:t>
      </w:r>
      <w:r w:rsidR="00417C9C" w:rsidRPr="000A4154">
        <w:rPr>
          <w:rFonts w:ascii="Palatino Linotype" w:hAnsi="Palatino Linotype" w:cs="Arial"/>
          <w:i/>
          <w:lang w:eastAsia="es-EC"/>
        </w:rPr>
        <w:t>miento)</w:t>
      </w:r>
      <w:r w:rsidR="001A3867">
        <w:rPr>
          <w:rFonts w:ascii="Palatino Linotype" w:hAnsi="Palatino Linotype" w:cs="Arial"/>
          <w:i/>
          <w:lang w:eastAsia="es-EC"/>
        </w:rPr>
        <w:t>:</w:t>
      </w:r>
    </w:p>
    <w:p w:rsidR="00651584" w:rsidRPr="000A4154" w:rsidRDefault="00AF422F" w:rsidP="000A4154">
      <w:pPr>
        <w:autoSpaceDE w:val="0"/>
        <w:autoSpaceDN w:val="0"/>
        <w:adjustRightInd w:val="0"/>
        <w:spacing w:after="120" w:line="276" w:lineRule="auto"/>
        <w:jc w:val="both"/>
        <w:rPr>
          <w:rFonts w:ascii="Palatino Linotype" w:hAnsi="Palatino Linotype" w:cs="Arial"/>
          <w:b/>
          <w:bCs/>
        </w:rPr>
      </w:pPr>
      <w:r w:rsidRPr="000A4154">
        <w:rPr>
          <w:rFonts w:ascii="Palatino Linotype" w:hAnsi="Palatino Linotype"/>
          <w:noProof/>
          <w:lang w:eastAsia="es-EC"/>
        </w:rPr>
        <w:drawing>
          <wp:inline distT="0" distB="0" distL="114300" distR="114300">
            <wp:extent cx="5977255" cy="5126990"/>
            <wp:effectExtent l="0" t="0" r="4445" b="1651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16" cstate="print"/>
                    <a:stretch>
                      <a:fillRect/>
                    </a:stretch>
                  </pic:blipFill>
                  <pic:spPr>
                    <a:xfrm>
                      <a:off x="0" y="0"/>
                      <a:ext cx="5977255" cy="5126990"/>
                    </a:xfrm>
                    <a:prstGeom prst="rect">
                      <a:avLst/>
                    </a:prstGeom>
                    <a:noFill/>
                    <a:ln w="9525">
                      <a:noFill/>
                    </a:ln>
                  </pic:spPr>
                </pic:pic>
              </a:graphicData>
            </a:graphic>
          </wp:inline>
        </w:drawing>
      </w:r>
    </w:p>
    <w:p w:rsidR="00651584" w:rsidRPr="000A4154" w:rsidRDefault="00AF422F" w:rsidP="000A4154">
      <w:pPr>
        <w:autoSpaceDE w:val="0"/>
        <w:autoSpaceDN w:val="0"/>
        <w:adjustRightInd w:val="0"/>
        <w:spacing w:after="120" w:line="276" w:lineRule="auto"/>
        <w:jc w:val="both"/>
        <w:rPr>
          <w:rFonts w:ascii="Palatino Linotype" w:hAnsi="Palatino Linotype" w:cs="Arial"/>
        </w:rPr>
      </w:pPr>
      <w:r w:rsidRPr="000A4154">
        <w:rPr>
          <w:rFonts w:ascii="Palatino Linotype" w:hAnsi="Palatino Linotype" w:cs="Arial"/>
          <w:b/>
          <w:bCs/>
        </w:rPr>
        <w:t>Art</w:t>
      </w:r>
      <w:r w:rsidR="00F3438E">
        <w:rPr>
          <w:rFonts w:ascii="Palatino Linotype" w:hAnsi="Palatino Linotype" w:cs="Arial"/>
          <w:b/>
          <w:bCs/>
        </w:rPr>
        <w:t>ículo</w:t>
      </w:r>
      <w:r w:rsidRPr="000A4154">
        <w:rPr>
          <w:rFonts w:ascii="Palatino Linotype" w:hAnsi="Palatino Linotype" w:cs="Arial"/>
          <w:b/>
          <w:bCs/>
        </w:rPr>
        <w:t xml:space="preserve"> 9.</w:t>
      </w:r>
      <w:r w:rsidRPr="000A4154">
        <w:rPr>
          <w:rFonts w:ascii="Palatino Linotype" w:hAnsi="Palatino Linotype" w:cs="Cambria Math"/>
          <w:b/>
          <w:bCs/>
        </w:rPr>
        <w:t>‐</w:t>
      </w:r>
      <w:r w:rsidRPr="000A4154">
        <w:rPr>
          <w:rFonts w:ascii="Palatino Linotype" w:hAnsi="Palatino Linotype" w:cs="Arial"/>
          <w:b/>
          <w:bCs/>
        </w:rPr>
        <w:t xml:space="preserve"> </w:t>
      </w:r>
      <w:r w:rsidRPr="000A4154">
        <w:rPr>
          <w:rFonts w:ascii="Palatino Linotype" w:hAnsi="Palatino Linotype" w:cs="Arial"/>
        </w:rPr>
        <w:t xml:space="preserve">Sustitúyase </w:t>
      </w:r>
      <w:r w:rsidR="0002016C" w:rsidRPr="000A4154">
        <w:rPr>
          <w:rFonts w:ascii="Palatino Linotype" w:hAnsi="Palatino Linotype" w:cs="Arial"/>
        </w:rPr>
        <w:t>los</w:t>
      </w:r>
      <w:r w:rsidRPr="000A4154">
        <w:rPr>
          <w:rFonts w:ascii="Palatino Linotype" w:hAnsi="Palatino Linotype" w:cs="Arial"/>
        </w:rPr>
        <w:t xml:space="preserve"> literal</w:t>
      </w:r>
      <w:r w:rsidR="0002016C" w:rsidRPr="000A4154">
        <w:rPr>
          <w:rFonts w:ascii="Palatino Linotype" w:hAnsi="Palatino Linotype" w:cs="Arial"/>
        </w:rPr>
        <w:t>es</w:t>
      </w:r>
      <w:r w:rsidRPr="000A4154">
        <w:rPr>
          <w:rFonts w:ascii="Palatino Linotype" w:hAnsi="Palatino Linotype" w:cs="Arial"/>
        </w:rPr>
        <w:t xml:space="preserve"> a), b), c), </w:t>
      </w:r>
      <w:r w:rsidR="00A6011D" w:rsidRPr="000A4154">
        <w:rPr>
          <w:rFonts w:ascii="Palatino Linotype" w:hAnsi="Palatino Linotype" w:cs="Arial"/>
        </w:rPr>
        <w:t>del artículo innumerado 10</w:t>
      </w:r>
      <w:r w:rsidR="00A6011D" w:rsidRPr="000A4154">
        <w:rPr>
          <w:rFonts w:ascii="Palatino Linotype" w:hAnsi="Palatino Linotype" w:cs="Arial"/>
          <w:bCs/>
        </w:rPr>
        <w:t xml:space="preserve"> por el siguiente texto:</w:t>
      </w:r>
      <w:r w:rsidR="00A6011D" w:rsidRPr="000A4154">
        <w:rPr>
          <w:rFonts w:ascii="Palatino Linotype" w:hAnsi="Palatino Linotype" w:cs="Arial"/>
        </w:rPr>
        <w:t xml:space="preserve"> </w:t>
      </w:r>
    </w:p>
    <w:p w:rsidR="00651584" w:rsidRPr="000A4154" w:rsidRDefault="00AF422F" w:rsidP="00F3438E">
      <w:pPr>
        <w:autoSpaceDE w:val="0"/>
        <w:autoSpaceDN w:val="0"/>
        <w:adjustRightInd w:val="0"/>
        <w:spacing w:afterLines="50" w:after="120" w:line="276" w:lineRule="auto"/>
        <w:ind w:left="708"/>
        <w:jc w:val="both"/>
        <w:rPr>
          <w:rFonts w:ascii="Palatino Linotype" w:eastAsia="Arial Unicode MS" w:hAnsi="Palatino Linotype" w:cs="Arial"/>
          <w:i/>
        </w:rPr>
      </w:pPr>
      <w:r w:rsidRPr="000A4154">
        <w:rPr>
          <w:rFonts w:ascii="Palatino Linotype" w:eastAsia="Arial Unicode MS" w:hAnsi="Palatino Linotype" w:cs="Arial"/>
          <w:b/>
          <w:bCs/>
          <w:i/>
        </w:rPr>
        <w:t xml:space="preserve">“a) </w:t>
      </w:r>
      <w:r w:rsidRPr="000A4154">
        <w:rPr>
          <w:rFonts w:ascii="Palatino Linotype" w:eastAsia="Arial Unicode MS" w:hAnsi="Palatino Linotype" w:cs="Arial"/>
          <w:i/>
        </w:rPr>
        <w:t>Las edificaciones sobre el lado occidental de la Perimetral Metropolitana tendrán un retiro de 10m en todo el frente de las manzanas colindantes con esta vía, y de tres metros en los frentes de la calle 2. Estos retiros se tratarán en continuidad con el espacio público, no pudiéndose en estos frentes construir cerramientos opacos ni saltos de nivel superiores a 60</w:t>
      </w:r>
      <w:r w:rsidR="00F3438E">
        <w:rPr>
          <w:rFonts w:ascii="Palatino Linotype" w:eastAsia="Arial Unicode MS" w:hAnsi="Palatino Linotype" w:cs="Arial"/>
          <w:i/>
        </w:rPr>
        <w:t xml:space="preserve"> </w:t>
      </w:r>
      <w:r w:rsidRPr="000A4154">
        <w:rPr>
          <w:rFonts w:ascii="Palatino Linotype" w:eastAsia="Arial Unicode MS" w:hAnsi="Palatino Linotype" w:cs="Arial"/>
          <w:i/>
        </w:rPr>
        <w:t>cm</w:t>
      </w:r>
      <w:r w:rsidR="00F3438E">
        <w:rPr>
          <w:rFonts w:ascii="Palatino Linotype" w:eastAsia="Arial Unicode MS" w:hAnsi="Palatino Linotype" w:cs="Arial"/>
          <w:i/>
        </w:rPr>
        <w:t>.</w:t>
      </w:r>
    </w:p>
    <w:p w:rsidR="00651584" w:rsidRPr="000A4154" w:rsidRDefault="00AF422F" w:rsidP="00F3438E">
      <w:pPr>
        <w:autoSpaceDE w:val="0"/>
        <w:autoSpaceDN w:val="0"/>
        <w:adjustRightInd w:val="0"/>
        <w:spacing w:afterLines="50" w:after="120" w:line="276" w:lineRule="auto"/>
        <w:ind w:left="708"/>
        <w:jc w:val="both"/>
        <w:rPr>
          <w:rFonts w:ascii="Palatino Linotype" w:eastAsia="Arial Unicode MS" w:hAnsi="Palatino Linotype" w:cs="Arial"/>
          <w:i/>
        </w:rPr>
      </w:pPr>
      <w:r w:rsidRPr="000A4154">
        <w:rPr>
          <w:rFonts w:ascii="Palatino Linotype" w:eastAsia="Arial Unicode MS" w:hAnsi="Palatino Linotype" w:cs="Arial"/>
          <w:b/>
          <w:bCs/>
          <w:i/>
        </w:rPr>
        <w:lastRenderedPageBreak/>
        <w:t xml:space="preserve">b) </w:t>
      </w:r>
      <w:r w:rsidRPr="000A4154">
        <w:rPr>
          <w:rFonts w:ascii="Palatino Linotype" w:eastAsia="Arial Unicode MS" w:hAnsi="Palatino Linotype" w:cs="Arial"/>
          <w:i/>
        </w:rPr>
        <w:t>Los b</w:t>
      </w:r>
      <w:r w:rsidR="002C5FE3" w:rsidRPr="000A4154">
        <w:rPr>
          <w:rFonts w:ascii="Palatino Linotype" w:eastAsia="Arial Unicode MS" w:hAnsi="Palatino Linotype" w:cs="Arial"/>
          <w:i/>
        </w:rPr>
        <w:t>loques</w:t>
      </w:r>
      <w:r w:rsidRPr="000A4154">
        <w:rPr>
          <w:rFonts w:ascii="Palatino Linotype" w:eastAsia="Arial Unicode MS" w:hAnsi="Palatino Linotype" w:cs="Arial"/>
          <w:i/>
        </w:rPr>
        <w:t xml:space="preserve"> de las manzanas del lado oriental a la Perimetral Metropolitana, se implantarán a línea de fábrica, a excepción de los frentes de las calles 1 y 2, que tendrán un retiro de tres metros arborizado, en continuidad con el espacio público, no pudiéndose en estos frentes construir cerramientos opacos ni saltos de nivel superiores a 60cm.</w:t>
      </w:r>
      <w:r w:rsidRPr="000A4154">
        <w:rPr>
          <w:rFonts w:ascii="Palatino Linotype" w:eastAsia="Arial Unicode MS" w:hAnsi="Palatino Linotype" w:cs="Arial"/>
          <w:b/>
          <w:bCs/>
          <w:i/>
        </w:rPr>
        <w:t xml:space="preserve"> </w:t>
      </w:r>
      <w:r w:rsidRPr="000A4154">
        <w:rPr>
          <w:rFonts w:ascii="Palatino Linotype" w:eastAsia="Arial Unicode MS" w:hAnsi="Palatino Linotype" w:cs="Arial"/>
          <w:i/>
        </w:rPr>
        <w:t>Los bloques cuya altura será de hasta cinco pisos podrán dejar separaciones entre sí.</w:t>
      </w:r>
    </w:p>
    <w:p w:rsidR="00651584" w:rsidRPr="000A4154" w:rsidRDefault="00AF422F" w:rsidP="00F3438E">
      <w:pPr>
        <w:autoSpaceDE w:val="0"/>
        <w:autoSpaceDN w:val="0"/>
        <w:adjustRightInd w:val="0"/>
        <w:spacing w:afterLines="50" w:after="120" w:line="276" w:lineRule="auto"/>
        <w:ind w:left="708"/>
        <w:jc w:val="both"/>
        <w:rPr>
          <w:rFonts w:ascii="Palatino Linotype" w:eastAsia="Arial Unicode MS" w:hAnsi="Palatino Linotype" w:cs="Arial"/>
          <w:i/>
        </w:rPr>
      </w:pPr>
      <w:r w:rsidRPr="000A4154">
        <w:rPr>
          <w:rFonts w:ascii="Palatino Linotype" w:eastAsia="Arial Unicode MS" w:hAnsi="Palatino Linotype" w:cs="Arial"/>
          <w:b/>
          <w:bCs/>
          <w:i/>
        </w:rPr>
        <w:t xml:space="preserve">c) </w:t>
      </w:r>
      <w:r w:rsidRPr="000A4154">
        <w:rPr>
          <w:rFonts w:ascii="Palatino Linotype" w:eastAsia="Arial Unicode MS" w:hAnsi="Palatino Linotype" w:cs="Arial"/>
          <w:i/>
        </w:rPr>
        <w:t>La vivienda de interior de manzana, de existir, se construirá como conjuntos bordeados por espacios verdes o por playas de estacionamiento.</w:t>
      </w:r>
    </w:p>
    <w:p w:rsidR="00A6011D" w:rsidRPr="000A4154" w:rsidRDefault="00A6011D" w:rsidP="000A4154">
      <w:pPr>
        <w:autoSpaceDE w:val="0"/>
        <w:autoSpaceDN w:val="0"/>
        <w:adjustRightInd w:val="0"/>
        <w:spacing w:after="120" w:line="276" w:lineRule="auto"/>
        <w:jc w:val="both"/>
        <w:rPr>
          <w:rFonts w:ascii="Palatino Linotype" w:hAnsi="Palatino Linotype" w:cs="Arial"/>
          <w:bCs/>
        </w:rPr>
      </w:pPr>
      <w:r w:rsidRPr="000A4154">
        <w:rPr>
          <w:rFonts w:ascii="Palatino Linotype" w:hAnsi="Palatino Linotype" w:cs="Arial"/>
        </w:rPr>
        <w:t>Y agréguese los literales g), h), i), j) y k) del artículo innumerado 10</w:t>
      </w:r>
      <w:r w:rsidRPr="000A4154">
        <w:rPr>
          <w:rFonts w:ascii="Palatino Linotype" w:hAnsi="Palatino Linotype" w:cs="Arial"/>
          <w:bCs/>
        </w:rPr>
        <w:t>:</w:t>
      </w:r>
    </w:p>
    <w:p w:rsidR="00651584" w:rsidRPr="000A4154" w:rsidRDefault="001A3867" w:rsidP="001A3867">
      <w:pPr>
        <w:autoSpaceDE w:val="0"/>
        <w:autoSpaceDN w:val="0"/>
        <w:adjustRightInd w:val="0"/>
        <w:spacing w:afterLines="50" w:after="120" w:line="276" w:lineRule="auto"/>
        <w:ind w:left="567"/>
        <w:jc w:val="both"/>
        <w:rPr>
          <w:rFonts w:ascii="Palatino Linotype" w:eastAsia="Arial Unicode MS" w:hAnsi="Palatino Linotype" w:cs="Arial"/>
          <w:i/>
        </w:rPr>
      </w:pPr>
      <w:r>
        <w:rPr>
          <w:rFonts w:ascii="Palatino Linotype" w:eastAsia="Arial Unicode MS" w:hAnsi="Palatino Linotype" w:cs="Arial"/>
          <w:b/>
          <w:i/>
        </w:rPr>
        <w:t>“</w:t>
      </w:r>
      <w:r w:rsidR="00AF422F" w:rsidRPr="000A4154">
        <w:rPr>
          <w:rFonts w:ascii="Palatino Linotype" w:eastAsia="Arial Unicode MS" w:hAnsi="Palatino Linotype" w:cs="Arial"/>
          <w:b/>
          <w:i/>
        </w:rPr>
        <w:t>g)</w:t>
      </w:r>
      <w:r w:rsidR="00AF422F" w:rsidRPr="000A4154">
        <w:rPr>
          <w:rFonts w:ascii="Palatino Linotype" w:eastAsia="Arial Unicode MS" w:hAnsi="Palatino Linotype" w:cs="Arial"/>
          <w:i/>
        </w:rPr>
        <w:t xml:space="preserve"> En los límites de las manzanas que no lo constituyan bloques edificados, solo se permitirá la construcción de cerramientos transparentes, prohibiéndose expresamente los muros ciegos de una altura mayor de 60 cm.</w:t>
      </w:r>
    </w:p>
    <w:p w:rsidR="00651584" w:rsidRPr="000A4154" w:rsidRDefault="00AF422F" w:rsidP="001A3867">
      <w:pPr>
        <w:pStyle w:val="Textodebloque"/>
        <w:tabs>
          <w:tab w:val="left" w:pos="993"/>
        </w:tabs>
        <w:spacing w:afterLines="50" w:after="120" w:line="276" w:lineRule="auto"/>
        <w:ind w:left="1134" w:right="-1"/>
        <w:rPr>
          <w:rFonts w:ascii="Palatino Linotype" w:eastAsia="Arial Unicode MS" w:hAnsi="Palatino Linotype" w:cs="Arial"/>
          <w:i/>
          <w:lang w:val="es-EC" w:eastAsia="en-US"/>
        </w:rPr>
      </w:pPr>
      <w:r w:rsidRPr="000A4154">
        <w:rPr>
          <w:rFonts w:ascii="Palatino Linotype" w:eastAsia="Arial Unicode MS" w:hAnsi="Palatino Linotype" w:cs="Arial"/>
          <w:b/>
          <w:i/>
          <w:lang w:val="es-EC" w:eastAsia="en-US"/>
        </w:rPr>
        <w:t>h)</w:t>
      </w:r>
      <w:r w:rsidRPr="000A4154">
        <w:rPr>
          <w:rFonts w:ascii="Palatino Linotype" w:eastAsia="Arial Unicode MS" w:hAnsi="Palatino Linotype" w:cs="Arial"/>
          <w:i/>
          <w:lang w:val="es-EC" w:eastAsia="en-US"/>
        </w:rPr>
        <w:t xml:space="preserve"> La altura mínima libre interior de viviendas será 2,40m</w:t>
      </w:r>
    </w:p>
    <w:p w:rsidR="00651584" w:rsidRPr="000A4154" w:rsidRDefault="00AF422F" w:rsidP="001A3867">
      <w:pPr>
        <w:pStyle w:val="Textodebloque"/>
        <w:tabs>
          <w:tab w:val="left" w:pos="993"/>
        </w:tabs>
        <w:spacing w:afterLines="50" w:after="120" w:line="276" w:lineRule="auto"/>
        <w:ind w:right="-1" w:firstLine="0"/>
        <w:rPr>
          <w:rFonts w:ascii="Palatino Linotype" w:eastAsia="Arial Unicode MS" w:hAnsi="Palatino Linotype" w:cs="Arial"/>
          <w:i/>
          <w:lang w:val="es-EC" w:eastAsia="en-US"/>
        </w:rPr>
      </w:pPr>
      <w:r w:rsidRPr="000A4154">
        <w:rPr>
          <w:rFonts w:ascii="Palatino Linotype" w:eastAsia="Arial Unicode MS" w:hAnsi="Palatino Linotype" w:cs="Arial"/>
          <w:b/>
          <w:i/>
          <w:lang w:val="es-EC" w:eastAsia="en-US"/>
        </w:rPr>
        <w:t>i)</w:t>
      </w:r>
      <w:r w:rsidRPr="000A4154">
        <w:rPr>
          <w:rFonts w:ascii="Palatino Linotype" w:eastAsia="Arial Unicode MS" w:hAnsi="Palatino Linotype" w:cs="Arial"/>
          <w:i/>
          <w:lang w:val="es-EC" w:eastAsia="en-US"/>
        </w:rPr>
        <w:t xml:space="preserve"> La altura mínima libre interior de las zonas comunales será 2,80m, cuando éstos no se sitúen en una planta de viviendas, en cuyo caso solamente deberá cumplir la altura mínima para viviendas anteriormente descrita.</w:t>
      </w:r>
    </w:p>
    <w:p w:rsidR="00651584" w:rsidRPr="000A4154" w:rsidRDefault="00AF422F" w:rsidP="001A3867">
      <w:pPr>
        <w:pStyle w:val="Textodebloque"/>
        <w:tabs>
          <w:tab w:val="left" w:pos="993"/>
        </w:tabs>
        <w:spacing w:afterLines="50" w:after="120" w:line="276" w:lineRule="auto"/>
        <w:ind w:right="-1" w:firstLine="0"/>
        <w:rPr>
          <w:rFonts w:ascii="Palatino Linotype" w:eastAsia="Arial Unicode MS" w:hAnsi="Palatino Linotype" w:cs="Arial"/>
          <w:i/>
          <w:lang w:val="es-EC" w:eastAsia="en-US"/>
        </w:rPr>
      </w:pPr>
      <w:r w:rsidRPr="000A4154">
        <w:rPr>
          <w:rFonts w:ascii="Palatino Linotype" w:eastAsia="Arial Unicode MS" w:hAnsi="Palatino Linotype" w:cs="Arial"/>
          <w:b/>
          <w:i/>
          <w:lang w:val="es-EC" w:eastAsia="en-US"/>
        </w:rPr>
        <w:t>j)</w:t>
      </w:r>
      <w:r w:rsidRPr="000A4154">
        <w:rPr>
          <w:rFonts w:ascii="Palatino Linotype" w:eastAsia="Arial Unicode MS" w:hAnsi="Palatino Linotype" w:cs="Arial"/>
          <w:i/>
          <w:lang w:val="es-EC" w:eastAsia="en-US"/>
        </w:rPr>
        <w:t xml:space="preserve"> En el caso de que las zonas de lavado se encuentren en el interior de las viviendas, podrán desarrollarse en continuidad con las cocinas, sin que éstas tengan que aumentar su superficie mínima.  </w:t>
      </w:r>
    </w:p>
    <w:p w:rsidR="00651584" w:rsidRPr="000A4154" w:rsidRDefault="00AF422F" w:rsidP="001A3867">
      <w:pPr>
        <w:pStyle w:val="Textodebloque"/>
        <w:tabs>
          <w:tab w:val="left" w:pos="993"/>
        </w:tabs>
        <w:spacing w:afterLines="50" w:after="120" w:line="276" w:lineRule="auto"/>
        <w:ind w:right="-1" w:firstLine="0"/>
        <w:rPr>
          <w:rFonts w:ascii="Palatino Linotype" w:eastAsia="Arial Unicode MS" w:hAnsi="Palatino Linotype" w:cs="Arial"/>
          <w:i/>
          <w:lang w:val="es-EC" w:eastAsia="en-US"/>
        </w:rPr>
      </w:pPr>
      <w:r w:rsidRPr="000A4154">
        <w:rPr>
          <w:rFonts w:ascii="Palatino Linotype" w:eastAsia="Arial Unicode MS" w:hAnsi="Palatino Linotype" w:cs="Arial"/>
          <w:b/>
          <w:bCs/>
          <w:i/>
          <w:lang w:val="es-EC" w:eastAsia="en-US"/>
        </w:rPr>
        <w:t>k)</w:t>
      </w:r>
      <w:r w:rsidRPr="000A4154">
        <w:rPr>
          <w:rFonts w:ascii="Palatino Linotype" w:eastAsia="Arial Unicode MS" w:hAnsi="Palatino Linotype" w:cs="Arial"/>
          <w:i/>
          <w:lang w:val="es-EC" w:eastAsia="en-US"/>
        </w:rPr>
        <w:t xml:space="preserve"> Para el caso de lotes que limiten con otros ocupados por áreas verdes recreativas, sus edificaciones se enfrentarán a éstos mediante fachadas accesibles, prohibiéndose la construcción de culatas hacia estas áreas.” </w:t>
      </w:r>
    </w:p>
    <w:p w:rsidR="00651584" w:rsidRPr="000A4154" w:rsidRDefault="00AF422F" w:rsidP="000A4154">
      <w:pPr>
        <w:autoSpaceDE w:val="0"/>
        <w:autoSpaceDN w:val="0"/>
        <w:adjustRightInd w:val="0"/>
        <w:spacing w:after="120" w:line="276" w:lineRule="auto"/>
        <w:jc w:val="both"/>
        <w:rPr>
          <w:rFonts w:ascii="Palatino Linotype" w:hAnsi="Palatino Linotype" w:cs="Arial"/>
          <w:bCs/>
        </w:rPr>
      </w:pPr>
      <w:r w:rsidRPr="000A4154">
        <w:rPr>
          <w:rFonts w:ascii="Palatino Linotype" w:hAnsi="Palatino Linotype" w:cs="Arial"/>
          <w:b/>
          <w:bCs/>
        </w:rPr>
        <w:t>Art</w:t>
      </w:r>
      <w:r w:rsidR="001A3867">
        <w:rPr>
          <w:rFonts w:ascii="Palatino Linotype" w:hAnsi="Palatino Linotype" w:cs="Arial"/>
          <w:b/>
          <w:bCs/>
        </w:rPr>
        <w:t>ículo</w:t>
      </w:r>
      <w:r w:rsidRPr="000A4154">
        <w:rPr>
          <w:rFonts w:ascii="Palatino Linotype" w:hAnsi="Palatino Linotype" w:cs="Arial"/>
          <w:b/>
          <w:bCs/>
        </w:rPr>
        <w:t xml:space="preserve"> 10.</w:t>
      </w:r>
      <w:r w:rsidRPr="000A4154">
        <w:rPr>
          <w:rFonts w:ascii="Palatino Linotype" w:hAnsi="Palatino Linotype" w:cs="Cambria Math"/>
          <w:b/>
          <w:bCs/>
        </w:rPr>
        <w:t>‐</w:t>
      </w:r>
      <w:r w:rsidRPr="000A4154">
        <w:rPr>
          <w:rFonts w:ascii="Palatino Linotype" w:hAnsi="Palatino Linotype" w:cs="Arial"/>
          <w:b/>
          <w:bCs/>
        </w:rPr>
        <w:t xml:space="preserve"> </w:t>
      </w:r>
      <w:r w:rsidRPr="000A4154">
        <w:rPr>
          <w:rFonts w:ascii="Palatino Linotype" w:hAnsi="Palatino Linotype" w:cs="Arial"/>
        </w:rPr>
        <w:t xml:space="preserve">Sustitúyase el literal a), b) y c) y </w:t>
      </w:r>
      <w:r w:rsidRPr="000A4154">
        <w:rPr>
          <w:rFonts w:ascii="Palatino Linotype" w:hAnsi="Palatino Linotype" w:cs="Arial"/>
          <w:bCs/>
        </w:rPr>
        <w:t>agréguese el literal d) del</w:t>
      </w:r>
      <w:r w:rsidRPr="000A4154">
        <w:rPr>
          <w:rFonts w:ascii="Palatino Linotype" w:hAnsi="Palatino Linotype" w:cs="Arial"/>
        </w:rPr>
        <w:t xml:space="preserve"> artículo innumerado 11</w:t>
      </w:r>
      <w:r w:rsidRPr="000A4154">
        <w:rPr>
          <w:rFonts w:ascii="Palatino Linotype" w:hAnsi="Palatino Linotype" w:cs="Arial"/>
          <w:bCs/>
        </w:rPr>
        <w:t xml:space="preserve"> por el siguiente texto:</w:t>
      </w:r>
    </w:p>
    <w:p w:rsidR="00651584" w:rsidRPr="000A4154" w:rsidRDefault="00AF422F" w:rsidP="001A3867">
      <w:pPr>
        <w:autoSpaceDE w:val="0"/>
        <w:autoSpaceDN w:val="0"/>
        <w:adjustRightInd w:val="0"/>
        <w:spacing w:after="120" w:line="276" w:lineRule="auto"/>
        <w:ind w:left="708"/>
        <w:jc w:val="both"/>
        <w:rPr>
          <w:rFonts w:ascii="Palatino Linotype" w:eastAsia="Arial Unicode MS" w:hAnsi="Palatino Linotype" w:cs="Arial"/>
          <w:i/>
        </w:rPr>
      </w:pPr>
      <w:r w:rsidRPr="000A4154">
        <w:rPr>
          <w:rFonts w:ascii="Palatino Linotype" w:hAnsi="Palatino Linotype" w:cs="Arial"/>
          <w:bCs/>
        </w:rPr>
        <w:t xml:space="preserve"> </w:t>
      </w:r>
      <w:r w:rsidRPr="000A4154">
        <w:rPr>
          <w:rFonts w:ascii="Palatino Linotype" w:eastAsia="Arial Unicode MS" w:hAnsi="Palatino Linotype" w:cs="Arial"/>
          <w:b/>
          <w:bCs/>
          <w:i/>
        </w:rPr>
        <w:t xml:space="preserve">“a) </w:t>
      </w:r>
      <w:r w:rsidRPr="000A4154">
        <w:rPr>
          <w:rFonts w:ascii="Palatino Linotype" w:eastAsia="Arial Unicode MS" w:hAnsi="Palatino Linotype" w:cs="Arial"/>
          <w:i/>
        </w:rPr>
        <w:t>Las manzanas hacia el lado occidental de la Perimetral Metropolitana tendrán hasta ocho (8) pisos de altura.</w:t>
      </w:r>
    </w:p>
    <w:p w:rsidR="00651584" w:rsidRPr="000A4154" w:rsidRDefault="00AF422F" w:rsidP="001A3867">
      <w:pPr>
        <w:autoSpaceDE w:val="0"/>
        <w:autoSpaceDN w:val="0"/>
        <w:adjustRightInd w:val="0"/>
        <w:spacing w:afterLines="50" w:after="120" w:line="276" w:lineRule="auto"/>
        <w:ind w:left="708"/>
        <w:jc w:val="both"/>
        <w:rPr>
          <w:rFonts w:ascii="Palatino Linotype" w:eastAsia="Arial Unicode MS" w:hAnsi="Palatino Linotype" w:cs="Arial"/>
          <w:i/>
        </w:rPr>
      </w:pPr>
      <w:r w:rsidRPr="000A4154">
        <w:rPr>
          <w:rFonts w:ascii="Palatino Linotype" w:eastAsia="Arial Unicode MS" w:hAnsi="Palatino Linotype" w:cs="Arial"/>
          <w:b/>
          <w:bCs/>
          <w:i/>
        </w:rPr>
        <w:t xml:space="preserve">b) </w:t>
      </w:r>
      <w:r w:rsidRPr="000A4154">
        <w:rPr>
          <w:rFonts w:ascii="Palatino Linotype" w:eastAsia="Arial Unicode MS" w:hAnsi="Palatino Linotype" w:cs="Arial"/>
          <w:i/>
        </w:rPr>
        <w:t>Las manzanas hacia el lado oriental de la Perimetral Metropolitana tendrán hasta cinco (5) pisos de altura.</w:t>
      </w:r>
    </w:p>
    <w:p w:rsidR="00651584" w:rsidRPr="000A4154" w:rsidRDefault="00AF422F" w:rsidP="001A3867">
      <w:pPr>
        <w:pStyle w:val="Textodebloque"/>
        <w:spacing w:afterLines="50" w:after="120" w:line="276" w:lineRule="auto"/>
        <w:ind w:left="708" w:right="-1" w:firstLine="0"/>
        <w:rPr>
          <w:rFonts w:ascii="Palatino Linotype" w:eastAsia="Arial Unicode MS" w:hAnsi="Palatino Linotype" w:cs="Arial"/>
          <w:i/>
          <w:lang w:val="es-EC" w:eastAsia="en-US"/>
        </w:rPr>
      </w:pPr>
      <w:r w:rsidRPr="000A4154">
        <w:rPr>
          <w:rFonts w:ascii="Palatino Linotype" w:eastAsia="Arial Unicode MS" w:hAnsi="Palatino Linotype" w:cs="Arial"/>
          <w:b/>
          <w:bCs/>
          <w:i/>
          <w:lang w:val="es-EC" w:eastAsia="en-US"/>
        </w:rPr>
        <w:t>c)</w:t>
      </w:r>
      <w:r w:rsidRPr="000A4154">
        <w:rPr>
          <w:rFonts w:ascii="Palatino Linotype" w:eastAsia="Arial Unicode MS" w:hAnsi="Palatino Linotype" w:cs="Arial"/>
          <w:i/>
          <w:lang w:val="es-EC" w:eastAsia="en-US"/>
        </w:rPr>
        <w:t xml:space="preserve"> Para el caso de estacionamientos bajo las viviendas, su edificación se puede entender como una construcción independiente de la edificación sobre rasante, para lo cual los núcleos de escaleras de ambos edificios no deberán tener continuidad, resolviendo la salida de los parqueaderos a espacio comunal abierto. Esta edificación, en estos casos, no computará en la </w:t>
      </w:r>
      <w:r w:rsidRPr="000A4154">
        <w:rPr>
          <w:rFonts w:ascii="Palatino Linotype" w:eastAsia="Arial Unicode MS" w:hAnsi="Palatino Linotype" w:cs="Arial"/>
          <w:i/>
          <w:lang w:val="es-EC" w:eastAsia="en-US"/>
        </w:rPr>
        <w:lastRenderedPageBreak/>
        <w:t>altura máxima del edificio regulada en esta ordenanza ni para la obligatoriedad de la instalación de ascensor.</w:t>
      </w:r>
    </w:p>
    <w:p w:rsidR="00651584" w:rsidRPr="000A4154" w:rsidRDefault="00AF422F" w:rsidP="001A3867">
      <w:pPr>
        <w:autoSpaceDE w:val="0"/>
        <w:autoSpaceDN w:val="0"/>
        <w:adjustRightInd w:val="0"/>
        <w:spacing w:after="120" w:line="276" w:lineRule="auto"/>
        <w:ind w:left="708"/>
        <w:jc w:val="both"/>
        <w:rPr>
          <w:rFonts w:ascii="Palatino Linotype" w:hAnsi="Palatino Linotype" w:cs="Arial"/>
          <w:b/>
          <w:bCs/>
        </w:rPr>
      </w:pPr>
      <w:r w:rsidRPr="000A4154">
        <w:rPr>
          <w:rFonts w:ascii="Palatino Linotype" w:hAnsi="Palatino Linotype" w:cs="Arial"/>
          <w:b/>
          <w:bCs/>
          <w:i/>
        </w:rPr>
        <w:t xml:space="preserve">d) </w:t>
      </w:r>
      <w:r w:rsidRPr="000A4154">
        <w:rPr>
          <w:rFonts w:ascii="Palatino Linotype" w:hAnsi="Palatino Linotype" w:cs="Arial"/>
          <w:i/>
        </w:rPr>
        <w:t>Se prohíben edificaciones de un solo piso</w:t>
      </w:r>
      <w:r w:rsidR="002C5FE3" w:rsidRPr="000A4154">
        <w:rPr>
          <w:rFonts w:ascii="Palatino Linotype" w:hAnsi="Palatino Linotype" w:cs="Arial"/>
        </w:rPr>
        <w:t xml:space="preserve">, </w:t>
      </w:r>
      <w:r w:rsidR="002C5FE3" w:rsidRPr="000A4154">
        <w:rPr>
          <w:rFonts w:ascii="Palatino Linotype" w:hAnsi="Palatino Linotype" w:cs="Arial"/>
          <w:i/>
        </w:rPr>
        <w:t xml:space="preserve">exceptuando </w:t>
      </w:r>
      <w:r w:rsidR="00276E01" w:rsidRPr="000A4154">
        <w:rPr>
          <w:rFonts w:ascii="Palatino Linotype" w:hAnsi="Palatino Linotype" w:cs="Arial"/>
          <w:i/>
        </w:rPr>
        <w:t xml:space="preserve">para equipamientos y locales </w:t>
      </w:r>
      <w:r w:rsidR="002C5FE3" w:rsidRPr="000A4154">
        <w:rPr>
          <w:rFonts w:ascii="Palatino Linotype" w:hAnsi="Palatino Linotype" w:cs="Arial"/>
          <w:i/>
        </w:rPr>
        <w:t>comunales.</w:t>
      </w:r>
      <w:r w:rsidR="001A3867">
        <w:rPr>
          <w:rFonts w:ascii="Palatino Linotype" w:hAnsi="Palatino Linotype" w:cs="Arial"/>
          <w:i/>
        </w:rPr>
        <w:t>”</w:t>
      </w:r>
      <w:r w:rsidR="00417C9C" w:rsidRPr="000A4154">
        <w:rPr>
          <w:rFonts w:ascii="Palatino Linotype" w:hAnsi="Palatino Linotype" w:cs="Arial"/>
        </w:rPr>
        <w:t xml:space="preserve"> </w:t>
      </w:r>
    </w:p>
    <w:p w:rsidR="00651584" w:rsidRPr="000A4154" w:rsidRDefault="00AF422F" w:rsidP="000A4154">
      <w:pPr>
        <w:autoSpaceDE w:val="0"/>
        <w:autoSpaceDN w:val="0"/>
        <w:adjustRightInd w:val="0"/>
        <w:spacing w:after="120" w:line="276" w:lineRule="auto"/>
        <w:jc w:val="both"/>
        <w:rPr>
          <w:rFonts w:ascii="Palatino Linotype" w:hAnsi="Palatino Linotype" w:cs="Arial"/>
          <w:bCs/>
        </w:rPr>
      </w:pPr>
      <w:r w:rsidRPr="000A4154">
        <w:rPr>
          <w:rFonts w:ascii="Palatino Linotype" w:hAnsi="Palatino Linotype" w:cs="Arial"/>
          <w:b/>
          <w:bCs/>
        </w:rPr>
        <w:t>Art</w:t>
      </w:r>
      <w:r w:rsidR="001A3867">
        <w:rPr>
          <w:rFonts w:ascii="Palatino Linotype" w:hAnsi="Palatino Linotype" w:cs="Arial"/>
          <w:b/>
          <w:bCs/>
        </w:rPr>
        <w:t>ículo</w:t>
      </w:r>
      <w:r w:rsidRPr="000A4154">
        <w:rPr>
          <w:rFonts w:ascii="Palatino Linotype" w:hAnsi="Palatino Linotype" w:cs="Arial"/>
          <w:b/>
          <w:bCs/>
        </w:rPr>
        <w:t xml:space="preserve"> 11.</w:t>
      </w:r>
      <w:r w:rsidRPr="000A4154">
        <w:rPr>
          <w:rFonts w:ascii="Palatino Linotype" w:hAnsi="Palatino Linotype" w:cs="Cambria Math"/>
          <w:b/>
          <w:bCs/>
        </w:rPr>
        <w:t>‐</w:t>
      </w:r>
      <w:r w:rsidRPr="000A4154">
        <w:rPr>
          <w:rFonts w:ascii="Palatino Linotype" w:hAnsi="Palatino Linotype" w:cs="Arial"/>
          <w:b/>
          <w:bCs/>
        </w:rPr>
        <w:t xml:space="preserve"> </w:t>
      </w:r>
      <w:r w:rsidRPr="000A4154">
        <w:rPr>
          <w:rFonts w:ascii="Palatino Linotype" w:hAnsi="Palatino Linotype" w:cs="Arial"/>
        </w:rPr>
        <w:t>Sustitúyase el artículo innumerado 12</w:t>
      </w:r>
      <w:r w:rsidRPr="000A4154">
        <w:rPr>
          <w:rFonts w:ascii="Palatino Linotype" w:hAnsi="Palatino Linotype" w:cs="Arial"/>
          <w:bCs/>
        </w:rPr>
        <w:t xml:space="preserve"> por el siguiente texto:</w:t>
      </w:r>
    </w:p>
    <w:p w:rsidR="00651584" w:rsidRPr="000A4154" w:rsidRDefault="00AF422F" w:rsidP="001A3867">
      <w:pPr>
        <w:autoSpaceDE w:val="0"/>
        <w:autoSpaceDN w:val="0"/>
        <w:adjustRightInd w:val="0"/>
        <w:spacing w:afterLines="50" w:after="120" w:line="276" w:lineRule="auto"/>
        <w:ind w:left="708"/>
        <w:jc w:val="both"/>
        <w:rPr>
          <w:rFonts w:ascii="Palatino Linotype" w:eastAsia="Arial Unicode MS" w:hAnsi="Palatino Linotype" w:cs="Arial"/>
          <w:i/>
        </w:rPr>
      </w:pPr>
      <w:r w:rsidRPr="000A4154">
        <w:rPr>
          <w:rFonts w:ascii="Palatino Linotype" w:eastAsia="Arial Unicode MS" w:hAnsi="Palatino Linotype" w:cs="Arial"/>
          <w:b/>
          <w:bCs/>
          <w:i/>
        </w:rPr>
        <w:t>“Art</w:t>
      </w:r>
      <w:r w:rsidR="001A3867">
        <w:rPr>
          <w:rFonts w:ascii="Palatino Linotype" w:eastAsia="Arial Unicode MS" w:hAnsi="Palatino Linotype" w:cs="Arial"/>
          <w:b/>
          <w:bCs/>
          <w:i/>
        </w:rPr>
        <w:t>ículo</w:t>
      </w:r>
      <w:r w:rsidRPr="000A4154">
        <w:rPr>
          <w:rFonts w:ascii="Palatino Linotype" w:eastAsia="Arial Unicode MS" w:hAnsi="Palatino Linotype" w:cs="Arial"/>
          <w:b/>
          <w:bCs/>
          <w:i/>
        </w:rPr>
        <w:t xml:space="preserve"> 12.</w:t>
      </w:r>
      <w:r w:rsidRPr="000A4154">
        <w:rPr>
          <w:rFonts w:ascii="Palatino Linotype" w:eastAsia="Arial Unicode MS" w:hAnsi="Palatino Linotype" w:cs="Cambria Math"/>
          <w:b/>
          <w:bCs/>
          <w:i/>
        </w:rPr>
        <w:t>‐</w:t>
      </w:r>
      <w:r w:rsidR="001A3867">
        <w:rPr>
          <w:rFonts w:ascii="Palatino Linotype" w:eastAsia="Arial Unicode MS" w:hAnsi="Palatino Linotype" w:cs="Arial"/>
          <w:b/>
          <w:bCs/>
          <w:i/>
        </w:rPr>
        <w:t xml:space="preserve"> Estacionamientos.</w:t>
      </w:r>
      <w:r w:rsidRPr="000A4154">
        <w:rPr>
          <w:rFonts w:ascii="Palatino Linotype" w:eastAsia="Arial Unicode MS" w:hAnsi="Palatino Linotype" w:cs="Cambria Math"/>
          <w:b/>
          <w:bCs/>
          <w:i/>
        </w:rPr>
        <w:t>‐</w:t>
      </w:r>
      <w:r w:rsidRPr="000A4154">
        <w:rPr>
          <w:rFonts w:ascii="Palatino Linotype" w:eastAsia="Arial Unicode MS" w:hAnsi="Palatino Linotype" w:cs="Arial"/>
          <w:b/>
          <w:bCs/>
          <w:i/>
        </w:rPr>
        <w:t xml:space="preserve"> </w:t>
      </w:r>
      <w:r w:rsidRPr="000A4154">
        <w:rPr>
          <w:rFonts w:ascii="Palatino Linotype" w:eastAsia="Arial Unicode MS" w:hAnsi="Palatino Linotype" w:cs="Arial"/>
          <w:i/>
        </w:rPr>
        <w:t xml:space="preserve">Los estacionamientos de los conjuntos habitacionales, serán absorbidos al interior de las manzanas, y su número se calculará de acuerdo a lo definido en la normativa vigente para el Distrito Metropolitano de Quito. Los estacionamientos para visitantes se calcularán de acuerdo a lo definido en la normativa vigente para el Distrito Metropolitano de Quito y se absorberán en las vías circundantes. </w:t>
      </w:r>
    </w:p>
    <w:p w:rsidR="00651584" w:rsidRPr="000A4154" w:rsidRDefault="00AF422F" w:rsidP="001A3867">
      <w:pPr>
        <w:autoSpaceDE w:val="0"/>
        <w:autoSpaceDN w:val="0"/>
        <w:adjustRightInd w:val="0"/>
        <w:spacing w:afterLines="50" w:after="120" w:line="276" w:lineRule="auto"/>
        <w:ind w:left="708"/>
        <w:jc w:val="both"/>
        <w:rPr>
          <w:rFonts w:ascii="Palatino Linotype" w:eastAsia="Arial Unicode MS" w:hAnsi="Palatino Linotype" w:cs="Arial"/>
          <w:i/>
        </w:rPr>
      </w:pPr>
      <w:r w:rsidRPr="000A4154">
        <w:rPr>
          <w:rFonts w:ascii="Palatino Linotype" w:eastAsia="Arial Unicode MS" w:hAnsi="Palatino Linotype" w:cs="Arial"/>
          <w:i/>
        </w:rPr>
        <w:t>Las playas de estacionamiento continuo tendrán un largo máximo de treinta metros. Podrán repetirse dejando una zona de resguardo peatonal ajardinada de ancho no menor a 5m.</w:t>
      </w:r>
    </w:p>
    <w:p w:rsidR="00651584" w:rsidRPr="000A4154" w:rsidRDefault="00AF422F" w:rsidP="001A3867">
      <w:pPr>
        <w:autoSpaceDE w:val="0"/>
        <w:autoSpaceDN w:val="0"/>
        <w:adjustRightInd w:val="0"/>
        <w:spacing w:afterLines="50" w:after="120" w:line="276" w:lineRule="auto"/>
        <w:ind w:left="708"/>
        <w:jc w:val="both"/>
        <w:rPr>
          <w:rFonts w:ascii="Palatino Linotype" w:eastAsia="Arial Unicode MS" w:hAnsi="Palatino Linotype" w:cs="Arial"/>
          <w:i/>
        </w:rPr>
      </w:pPr>
      <w:r w:rsidRPr="000A4154">
        <w:rPr>
          <w:rFonts w:ascii="Palatino Linotype" w:eastAsia="Arial Unicode MS" w:hAnsi="Palatino Linotype" w:cs="Arial"/>
          <w:i/>
        </w:rPr>
        <w:t>Las playas de estacionamiento serán arborizadas perimetralmente. Los estacionamientos para usos comerciales y servicios se sujetarán a lo dispuesto en la normativa vigente para el Distrito Metropolitano de Quito.”</w:t>
      </w:r>
    </w:p>
    <w:p w:rsidR="00651584" w:rsidRPr="000A4154" w:rsidRDefault="00AF422F" w:rsidP="000A4154">
      <w:pPr>
        <w:autoSpaceDE w:val="0"/>
        <w:autoSpaceDN w:val="0"/>
        <w:adjustRightInd w:val="0"/>
        <w:spacing w:after="120" w:line="276" w:lineRule="auto"/>
        <w:jc w:val="both"/>
        <w:rPr>
          <w:rFonts w:ascii="Palatino Linotype" w:hAnsi="Palatino Linotype" w:cs="Arial"/>
          <w:bCs/>
        </w:rPr>
      </w:pPr>
      <w:r w:rsidRPr="000A4154">
        <w:rPr>
          <w:rFonts w:ascii="Palatino Linotype" w:hAnsi="Palatino Linotype" w:cs="Arial"/>
          <w:b/>
          <w:bCs/>
        </w:rPr>
        <w:t>Art</w:t>
      </w:r>
      <w:r w:rsidR="001A3867">
        <w:rPr>
          <w:rFonts w:ascii="Palatino Linotype" w:hAnsi="Palatino Linotype" w:cs="Arial"/>
          <w:b/>
          <w:bCs/>
        </w:rPr>
        <w:t>ículo</w:t>
      </w:r>
      <w:r w:rsidRPr="000A4154">
        <w:rPr>
          <w:rFonts w:ascii="Palatino Linotype" w:hAnsi="Palatino Linotype" w:cs="Arial"/>
          <w:b/>
          <w:bCs/>
        </w:rPr>
        <w:t xml:space="preserve"> 12.</w:t>
      </w:r>
      <w:r w:rsidRPr="000A4154">
        <w:rPr>
          <w:rFonts w:ascii="Palatino Linotype" w:hAnsi="Palatino Linotype" w:cs="Cambria Math"/>
          <w:b/>
          <w:bCs/>
        </w:rPr>
        <w:t>‐</w:t>
      </w:r>
      <w:r w:rsidRPr="000A4154">
        <w:rPr>
          <w:rFonts w:ascii="Palatino Linotype" w:hAnsi="Palatino Linotype" w:cs="Arial"/>
          <w:b/>
          <w:bCs/>
        </w:rPr>
        <w:t xml:space="preserve"> </w:t>
      </w:r>
      <w:r w:rsidRPr="000A4154">
        <w:rPr>
          <w:rFonts w:ascii="Palatino Linotype" w:hAnsi="Palatino Linotype" w:cs="Arial"/>
        </w:rPr>
        <w:t>Sustitúyase el artículo innumerado 14</w:t>
      </w:r>
      <w:r w:rsidRPr="000A4154">
        <w:rPr>
          <w:rFonts w:ascii="Palatino Linotype" w:hAnsi="Palatino Linotype" w:cs="Arial"/>
          <w:bCs/>
        </w:rPr>
        <w:t xml:space="preserve"> por el siguiente texto:</w:t>
      </w:r>
    </w:p>
    <w:p w:rsidR="00651584" w:rsidRPr="000A4154" w:rsidRDefault="00AF422F" w:rsidP="001A3867">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b/>
          <w:bCs/>
          <w:i/>
        </w:rPr>
        <w:t>“Art</w:t>
      </w:r>
      <w:r w:rsidR="001A3867">
        <w:rPr>
          <w:rFonts w:ascii="Palatino Linotype" w:hAnsi="Palatino Linotype" w:cs="Arial"/>
          <w:b/>
          <w:bCs/>
          <w:i/>
        </w:rPr>
        <w:t>ículo</w:t>
      </w:r>
      <w:r w:rsidRPr="000A4154">
        <w:rPr>
          <w:rFonts w:ascii="Palatino Linotype" w:hAnsi="Palatino Linotype" w:cs="Arial"/>
          <w:b/>
          <w:bCs/>
          <w:i/>
        </w:rPr>
        <w:t xml:space="preserve"> 14.</w:t>
      </w:r>
      <w:r w:rsidRPr="000A4154">
        <w:rPr>
          <w:rFonts w:ascii="Palatino Linotype" w:hAnsi="Palatino Linotype" w:cs="Cambria Math"/>
          <w:b/>
          <w:bCs/>
          <w:i/>
        </w:rPr>
        <w:t>‐</w:t>
      </w:r>
      <w:r w:rsidR="001A3867">
        <w:rPr>
          <w:rFonts w:ascii="Palatino Linotype" w:hAnsi="Palatino Linotype" w:cs="Arial"/>
          <w:b/>
          <w:bCs/>
          <w:i/>
        </w:rPr>
        <w:t xml:space="preserve"> Patios.</w:t>
      </w:r>
      <w:r w:rsidRPr="000A4154">
        <w:rPr>
          <w:rFonts w:ascii="Palatino Linotype" w:hAnsi="Palatino Linotype" w:cs="Cambria Math"/>
          <w:b/>
          <w:bCs/>
          <w:i/>
        </w:rPr>
        <w:t>‐</w:t>
      </w:r>
      <w:r w:rsidRPr="000A4154">
        <w:rPr>
          <w:rFonts w:ascii="Palatino Linotype" w:hAnsi="Palatino Linotype" w:cs="Arial"/>
          <w:b/>
          <w:bCs/>
          <w:i/>
        </w:rPr>
        <w:t xml:space="preserve"> </w:t>
      </w:r>
      <w:r w:rsidRPr="000A4154">
        <w:rPr>
          <w:rFonts w:ascii="Palatino Linotype" w:hAnsi="Palatino Linotype" w:cs="Arial"/>
          <w:i/>
        </w:rPr>
        <w:t>Los patios cumplirán con las condiciones mínimas establecidas en la normativa vigente para el Distrito Metropolitano de Quito.”</w:t>
      </w:r>
    </w:p>
    <w:p w:rsidR="00651584" w:rsidRPr="000A4154" w:rsidRDefault="00AF422F" w:rsidP="000A4154">
      <w:pPr>
        <w:autoSpaceDE w:val="0"/>
        <w:autoSpaceDN w:val="0"/>
        <w:adjustRightInd w:val="0"/>
        <w:spacing w:after="120" w:line="276" w:lineRule="auto"/>
        <w:jc w:val="both"/>
        <w:rPr>
          <w:rFonts w:ascii="Palatino Linotype" w:hAnsi="Palatino Linotype" w:cs="Arial"/>
          <w:bCs/>
        </w:rPr>
      </w:pPr>
      <w:r w:rsidRPr="000A4154">
        <w:rPr>
          <w:rFonts w:ascii="Palatino Linotype" w:hAnsi="Palatino Linotype" w:cs="Arial"/>
          <w:b/>
          <w:bCs/>
        </w:rPr>
        <w:t>Art</w:t>
      </w:r>
      <w:r w:rsidR="001A3867">
        <w:rPr>
          <w:rFonts w:ascii="Palatino Linotype" w:hAnsi="Palatino Linotype" w:cs="Arial"/>
          <w:b/>
          <w:bCs/>
        </w:rPr>
        <w:t>ículo</w:t>
      </w:r>
      <w:r w:rsidRPr="000A4154">
        <w:rPr>
          <w:rFonts w:ascii="Palatino Linotype" w:hAnsi="Palatino Linotype" w:cs="Arial"/>
          <w:b/>
          <w:bCs/>
        </w:rPr>
        <w:t xml:space="preserve"> 13.</w:t>
      </w:r>
      <w:r w:rsidRPr="000A4154">
        <w:rPr>
          <w:rFonts w:ascii="Palatino Linotype" w:hAnsi="Palatino Linotype" w:cs="Cambria Math"/>
          <w:b/>
          <w:bCs/>
        </w:rPr>
        <w:t>‐</w:t>
      </w:r>
      <w:r w:rsidRPr="000A4154">
        <w:rPr>
          <w:rFonts w:ascii="Palatino Linotype" w:hAnsi="Palatino Linotype" w:cs="Arial"/>
          <w:b/>
          <w:bCs/>
        </w:rPr>
        <w:t xml:space="preserve"> </w:t>
      </w:r>
      <w:r w:rsidRPr="000A4154">
        <w:rPr>
          <w:rFonts w:ascii="Palatino Linotype" w:hAnsi="Palatino Linotype" w:cs="Arial"/>
        </w:rPr>
        <w:t>Sustitúyase el artículo innumerado 16</w:t>
      </w:r>
      <w:r w:rsidRPr="000A4154">
        <w:rPr>
          <w:rFonts w:ascii="Palatino Linotype" w:hAnsi="Palatino Linotype" w:cs="Arial"/>
          <w:bCs/>
        </w:rPr>
        <w:t xml:space="preserve"> por el siguiente texto:</w:t>
      </w:r>
    </w:p>
    <w:p w:rsidR="00651584" w:rsidRPr="000A4154" w:rsidRDefault="00AF422F" w:rsidP="001A3867">
      <w:pPr>
        <w:autoSpaceDE w:val="0"/>
        <w:autoSpaceDN w:val="0"/>
        <w:adjustRightInd w:val="0"/>
        <w:spacing w:after="120" w:line="276" w:lineRule="auto"/>
        <w:ind w:left="708"/>
        <w:jc w:val="both"/>
        <w:rPr>
          <w:rFonts w:ascii="Palatino Linotype" w:hAnsi="Palatino Linotype" w:cs="Arial"/>
          <w:b/>
          <w:bCs/>
        </w:rPr>
      </w:pPr>
      <w:r w:rsidRPr="000A4154">
        <w:rPr>
          <w:rFonts w:ascii="Palatino Linotype" w:hAnsi="Palatino Linotype" w:cs="Arial"/>
          <w:b/>
          <w:bCs/>
          <w:i/>
        </w:rPr>
        <w:t>“Art</w:t>
      </w:r>
      <w:r w:rsidR="001A3867">
        <w:rPr>
          <w:rFonts w:ascii="Palatino Linotype" w:hAnsi="Palatino Linotype" w:cs="Arial"/>
          <w:b/>
          <w:bCs/>
          <w:i/>
        </w:rPr>
        <w:t>ículo</w:t>
      </w:r>
      <w:r w:rsidRPr="000A4154">
        <w:rPr>
          <w:rFonts w:ascii="Palatino Linotype" w:hAnsi="Palatino Linotype" w:cs="Arial"/>
          <w:b/>
          <w:bCs/>
          <w:i/>
        </w:rPr>
        <w:t xml:space="preserve"> 16.</w:t>
      </w:r>
      <w:r w:rsidRPr="000A4154">
        <w:rPr>
          <w:rFonts w:ascii="Palatino Linotype" w:hAnsi="Palatino Linotype" w:cs="Cambria Math"/>
          <w:b/>
          <w:bCs/>
          <w:i/>
        </w:rPr>
        <w:t>‐</w:t>
      </w:r>
      <w:r w:rsidRPr="000A4154">
        <w:rPr>
          <w:rFonts w:ascii="Palatino Linotype" w:hAnsi="Palatino Linotype" w:cs="Arial"/>
          <w:b/>
          <w:bCs/>
          <w:i/>
        </w:rPr>
        <w:t xml:space="preserve"> Servicios </w:t>
      </w:r>
      <w:r w:rsidR="001A3867">
        <w:rPr>
          <w:rFonts w:ascii="Palatino Linotype" w:hAnsi="Palatino Linotype" w:cs="Arial"/>
          <w:b/>
          <w:bCs/>
          <w:i/>
        </w:rPr>
        <w:t>colectivos.</w:t>
      </w:r>
      <w:r w:rsidRPr="000A4154">
        <w:rPr>
          <w:rFonts w:ascii="Palatino Linotype" w:hAnsi="Palatino Linotype" w:cs="Cambria Math"/>
          <w:b/>
          <w:bCs/>
          <w:i/>
        </w:rPr>
        <w:t>‐</w:t>
      </w:r>
      <w:r w:rsidRPr="000A4154">
        <w:rPr>
          <w:rFonts w:ascii="Palatino Linotype" w:hAnsi="Palatino Linotype" w:cs="Arial"/>
          <w:b/>
          <w:bCs/>
          <w:i/>
        </w:rPr>
        <w:t xml:space="preserve"> </w:t>
      </w:r>
      <w:r w:rsidR="00487E1C" w:rsidRPr="000A4154">
        <w:rPr>
          <w:rFonts w:ascii="Palatino Linotype" w:hAnsi="Palatino Linotype" w:cs="Arial"/>
          <w:i/>
        </w:rPr>
        <w:t>L</w:t>
      </w:r>
      <w:r w:rsidRPr="000A4154">
        <w:rPr>
          <w:rFonts w:ascii="Palatino Linotype" w:hAnsi="Palatino Linotype" w:cs="Arial"/>
          <w:i/>
        </w:rPr>
        <w:t>os espacios para guardianía, salas comunales, sitios para depósitos de basura se sujetarán a lo establecido en la normativa vigente para el Distrito Metropolitano de Quito.”</w:t>
      </w:r>
    </w:p>
    <w:p w:rsidR="00651584" w:rsidRPr="000A4154" w:rsidRDefault="00AF422F" w:rsidP="000A4154">
      <w:pPr>
        <w:autoSpaceDE w:val="0"/>
        <w:autoSpaceDN w:val="0"/>
        <w:adjustRightInd w:val="0"/>
        <w:spacing w:after="120" w:line="276" w:lineRule="auto"/>
        <w:jc w:val="both"/>
        <w:rPr>
          <w:rFonts w:ascii="Palatino Linotype" w:hAnsi="Palatino Linotype" w:cs="Arial"/>
          <w:bCs/>
        </w:rPr>
      </w:pPr>
      <w:r w:rsidRPr="000A4154">
        <w:rPr>
          <w:rFonts w:ascii="Palatino Linotype" w:hAnsi="Palatino Linotype" w:cs="Arial"/>
          <w:b/>
          <w:bCs/>
        </w:rPr>
        <w:t>Art</w:t>
      </w:r>
      <w:r w:rsidR="001A3867">
        <w:rPr>
          <w:rFonts w:ascii="Palatino Linotype" w:hAnsi="Palatino Linotype" w:cs="Arial"/>
          <w:b/>
          <w:bCs/>
        </w:rPr>
        <w:t>ículo</w:t>
      </w:r>
      <w:r w:rsidRPr="000A4154">
        <w:rPr>
          <w:rFonts w:ascii="Palatino Linotype" w:hAnsi="Palatino Linotype" w:cs="Arial"/>
          <w:b/>
          <w:bCs/>
        </w:rPr>
        <w:t xml:space="preserve"> 14.</w:t>
      </w:r>
      <w:r w:rsidRPr="000A4154">
        <w:rPr>
          <w:rFonts w:ascii="Palatino Linotype" w:hAnsi="Palatino Linotype" w:cs="Cambria Math"/>
          <w:b/>
          <w:bCs/>
        </w:rPr>
        <w:t>‐</w:t>
      </w:r>
      <w:r w:rsidRPr="000A4154">
        <w:rPr>
          <w:rFonts w:ascii="Palatino Linotype" w:hAnsi="Palatino Linotype" w:cs="Arial"/>
          <w:b/>
          <w:bCs/>
        </w:rPr>
        <w:t xml:space="preserve"> </w:t>
      </w:r>
      <w:r w:rsidRPr="000A4154">
        <w:rPr>
          <w:rFonts w:ascii="Palatino Linotype" w:hAnsi="Palatino Linotype" w:cs="Arial"/>
        </w:rPr>
        <w:t>Sustitúyase el artículo innumerado 18</w:t>
      </w:r>
      <w:r w:rsidRPr="000A4154">
        <w:rPr>
          <w:rFonts w:ascii="Palatino Linotype" w:hAnsi="Palatino Linotype" w:cs="Arial"/>
          <w:bCs/>
        </w:rPr>
        <w:t xml:space="preserve"> por el siguiente texto:</w:t>
      </w:r>
    </w:p>
    <w:p w:rsidR="00651584" w:rsidRPr="000A4154" w:rsidRDefault="001A3867" w:rsidP="001A3867">
      <w:pPr>
        <w:autoSpaceDE w:val="0"/>
        <w:autoSpaceDN w:val="0"/>
        <w:adjustRightInd w:val="0"/>
        <w:spacing w:after="120" w:line="276" w:lineRule="auto"/>
        <w:ind w:left="708"/>
        <w:jc w:val="both"/>
        <w:rPr>
          <w:rFonts w:ascii="Palatino Linotype" w:eastAsia="Arial Unicode MS" w:hAnsi="Palatino Linotype" w:cs="Arial"/>
          <w:b/>
          <w:bCs/>
          <w:i/>
        </w:rPr>
      </w:pPr>
      <w:r>
        <w:rPr>
          <w:rFonts w:ascii="Palatino Linotype" w:eastAsia="Arial Unicode MS" w:hAnsi="Palatino Linotype" w:cs="Arial"/>
          <w:b/>
          <w:bCs/>
          <w:i/>
        </w:rPr>
        <w:t>“Artículo</w:t>
      </w:r>
      <w:r w:rsidR="00AF422F" w:rsidRPr="000A4154">
        <w:rPr>
          <w:rFonts w:ascii="Palatino Linotype" w:eastAsia="Arial Unicode MS" w:hAnsi="Palatino Linotype" w:cs="Arial"/>
          <w:b/>
          <w:bCs/>
          <w:i/>
        </w:rPr>
        <w:t xml:space="preserve"> 18.</w:t>
      </w:r>
      <w:r w:rsidR="00AF422F" w:rsidRPr="000A4154">
        <w:rPr>
          <w:rFonts w:ascii="Palatino Linotype" w:eastAsia="Arial Unicode MS" w:hAnsi="Palatino Linotype" w:cs="Cambria Math"/>
          <w:b/>
          <w:bCs/>
          <w:i/>
        </w:rPr>
        <w:t>‐</w:t>
      </w:r>
      <w:r w:rsidR="00AF422F" w:rsidRPr="000A4154">
        <w:rPr>
          <w:rFonts w:ascii="Palatino Linotype" w:eastAsia="Arial Unicode MS" w:hAnsi="Palatino Linotype" w:cs="Arial"/>
          <w:b/>
          <w:bCs/>
          <w:i/>
        </w:rPr>
        <w:t xml:space="preserve"> Características particulares de la</w:t>
      </w:r>
      <w:r w:rsidR="003A3F93">
        <w:rPr>
          <w:rFonts w:ascii="Palatino Linotype" w:eastAsia="Arial Unicode MS" w:hAnsi="Palatino Linotype" w:cs="Arial"/>
          <w:b/>
          <w:bCs/>
          <w:i/>
        </w:rPr>
        <w:t>s f</w:t>
      </w:r>
      <w:r>
        <w:rPr>
          <w:rFonts w:ascii="Palatino Linotype" w:eastAsia="Arial Unicode MS" w:hAnsi="Palatino Linotype" w:cs="Arial"/>
          <w:b/>
          <w:bCs/>
          <w:i/>
        </w:rPr>
        <w:t>achadas o bordes edificados.</w:t>
      </w:r>
      <w:r w:rsidR="00AF422F" w:rsidRPr="000A4154">
        <w:rPr>
          <w:rFonts w:ascii="Palatino Linotype" w:eastAsia="Arial Unicode MS" w:hAnsi="Palatino Linotype" w:cs="Cambria Math"/>
          <w:b/>
          <w:bCs/>
          <w:i/>
        </w:rPr>
        <w:t>‐</w:t>
      </w:r>
    </w:p>
    <w:p w:rsidR="00651584" w:rsidRPr="000A4154" w:rsidRDefault="00AF422F" w:rsidP="001A3867">
      <w:pPr>
        <w:autoSpaceDE w:val="0"/>
        <w:autoSpaceDN w:val="0"/>
        <w:adjustRightInd w:val="0"/>
        <w:spacing w:after="120" w:line="276" w:lineRule="auto"/>
        <w:ind w:left="708"/>
        <w:jc w:val="both"/>
        <w:rPr>
          <w:rFonts w:ascii="Palatino Linotype" w:eastAsia="Arial Unicode MS" w:hAnsi="Palatino Linotype" w:cs="Arial"/>
          <w:i/>
        </w:rPr>
      </w:pPr>
      <w:r w:rsidRPr="000A4154">
        <w:rPr>
          <w:rFonts w:ascii="Palatino Linotype" w:eastAsia="Arial Unicode MS" w:hAnsi="Palatino Linotype" w:cs="Arial"/>
          <w:i/>
        </w:rPr>
        <w:t>• Toda edificación preverá fachadas tanto hacia el espacio público como a los interiores de manzana, prohibiéndose el emplazamiento de culatas.</w:t>
      </w:r>
    </w:p>
    <w:p w:rsidR="00651584" w:rsidRPr="000A4154" w:rsidRDefault="00AF422F" w:rsidP="001A3867">
      <w:pPr>
        <w:autoSpaceDE w:val="0"/>
        <w:autoSpaceDN w:val="0"/>
        <w:adjustRightInd w:val="0"/>
        <w:spacing w:after="120" w:line="276" w:lineRule="auto"/>
        <w:ind w:left="708"/>
        <w:jc w:val="both"/>
        <w:rPr>
          <w:rFonts w:ascii="Palatino Linotype" w:eastAsia="Arial Unicode MS" w:hAnsi="Palatino Linotype" w:cs="Arial"/>
          <w:i/>
        </w:rPr>
      </w:pPr>
      <w:r w:rsidRPr="000A4154">
        <w:rPr>
          <w:rFonts w:ascii="Palatino Linotype" w:eastAsia="Arial Unicode MS" w:hAnsi="Palatino Linotype" w:cs="Arial"/>
          <w:i/>
        </w:rPr>
        <w:t>• Las edificaciones en esquina deberán ser caracterizadas, considerando las visuales propias de su ubicación. Se podrá diferenciar el tratamiento de las fachadas, pudiendo variarse en relación con cada unidad de copropiedad.</w:t>
      </w:r>
    </w:p>
    <w:p w:rsidR="00651584" w:rsidRPr="000A4154" w:rsidRDefault="00AF422F" w:rsidP="001A3867">
      <w:pPr>
        <w:autoSpaceDE w:val="0"/>
        <w:autoSpaceDN w:val="0"/>
        <w:adjustRightInd w:val="0"/>
        <w:spacing w:after="120" w:line="276" w:lineRule="auto"/>
        <w:ind w:left="708"/>
        <w:jc w:val="both"/>
        <w:rPr>
          <w:rFonts w:ascii="Palatino Linotype" w:eastAsia="Arial Unicode MS" w:hAnsi="Palatino Linotype" w:cs="Arial"/>
          <w:i/>
        </w:rPr>
      </w:pPr>
      <w:r w:rsidRPr="000A4154">
        <w:rPr>
          <w:rFonts w:ascii="Palatino Linotype" w:eastAsia="Arial Unicode MS" w:hAnsi="Palatino Linotype" w:cs="Arial"/>
          <w:i/>
        </w:rPr>
        <w:t>• Los voladizos se sujetarán a lo dispuesto en la normativa metropolitana vigente, estableciéndose un máximo de 1,20</w:t>
      </w:r>
      <w:r w:rsidR="001A3867">
        <w:rPr>
          <w:rFonts w:ascii="Palatino Linotype" w:eastAsia="Arial Unicode MS" w:hAnsi="Palatino Linotype" w:cs="Arial"/>
          <w:i/>
        </w:rPr>
        <w:t xml:space="preserve"> </w:t>
      </w:r>
      <w:r w:rsidRPr="000A4154">
        <w:rPr>
          <w:rFonts w:ascii="Palatino Linotype" w:eastAsia="Arial Unicode MS" w:hAnsi="Palatino Linotype" w:cs="Arial"/>
          <w:i/>
        </w:rPr>
        <w:t xml:space="preserve">m hacia la vía pública. En éstas no se permite un vuelo </w:t>
      </w:r>
      <w:r w:rsidRPr="000A4154">
        <w:rPr>
          <w:rFonts w:ascii="Palatino Linotype" w:eastAsia="Arial Unicode MS" w:hAnsi="Palatino Linotype" w:cs="Arial"/>
          <w:i/>
        </w:rPr>
        <w:lastRenderedPageBreak/>
        <w:t xml:space="preserve">continuo, sino que la longitud de la fachada en vuelo no puede constituir más de un 50% de la superficie total de fachada. </w:t>
      </w:r>
    </w:p>
    <w:p w:rsidR="00651584" w:rsidRPr="000A4154" w:rsidRDefault="00AF422F" w:rsidP="001A3867">
      <w:pPr>
        <w:autoSpaceDE w:val="0"/>
        <w:autoSpaceDN w:val="0"/>
        <w:adjustRightInd w:val="0"/>
        <w:spacing w:after="120" w:line="276" w:lineRule="auto"/>
        <w:ind w:left="708"/>
        <w:jc w:val="both"/>
        <w:rPr>
          <w:rFonts w:ascii="Palatino Linotype" w:eastAsia="Arial Unicode MS" w:hAnsi="Palatino Linotype" w:cs="Arial"/>
          <w:i/>
        </w:rPr>
      </w:pPr>
      <w:r w:rsidRPr="000A4154">
        <w:rPr>
          <w:rFonts w:ascii="Palatino Linotype" w:eastAsia="Arial Unicode MS" w:hAnsi="Palatino Linotype" w:cs="Arial"/>
          <w:i/>
        </w:rPr>
        <w:t>• Las superficies ciegas de las fachadas de los edificios serán construidas con materiales de bajo mantenimiento, tales como hormigón visto, ladrillo, piedra, fachaleta, bloque decorativo, etc. Este tipo de superficies constituirán al menos el 40% de la superficie ciega total de las fachadas.”</w:t>
      </w:r>
    </w:p>
    <w:p w:rsidR="00651584" w:rsidRPr="000A4154" w:rsidRDefault="00AF422F" w:rsidP="000A4154">
      <w:pPr>
        <w:autoSpaceDE w:val="0"/>
        <w:autoSpaceDN w:val="0"/>
        <w:adjustRightInd w:val="0"/>
        <w:spacing w:after="120" w:line="276" w:lineRule="auto"/>
        <w:jc w:val="both"/>
        <w:rPr>
          <w:rFonts w:ascii="Palatino Linotype" w:hAnsi="Palatino Linotype" w:cs="Arial"/>
          <w:bCs/>
        </w:rPr>
      </w:pPr>
      <w:r w:rsidRPr="000A4154">
        <w:rPr>
          <w:rFonts w:ascii="Palatino Linotype" w:hAnsi="Palatino Linotype" w:cs="Arial"/>
          <w:b/>
          <w:bCs/>
        </w:rPr>
        <w:t>Art</w:t>
      </w:r>
      <w:r w:rsidR="001A3867">
        <w:rPr>
          <w:rFonts w:ascii="Palatino Linotype" w:hAnsi="Palatino Linotype" w:cs="Arial"/>
          <w:b/>
          <w:bCs/>
        </w:rPr>
        <w:t>ículo</w:t>
      </w:r>
      <w:r w:rsidRPr="000A4154">
        <w:rPr>
          <w:rFonts w:ascii="Palatino Linotype" w:hAnsi="Palatino Linotype" w:cs="Arial"/>
          <w:b/>
          <w:bCs/>
        </w:rPr>
        <w:t xml:space="preserve"> 15.</w:t>
      </w:r>
      <w:r w:rsidRPr="000A4154">
        <w:rPr>
          <w:rFonts w:ascii="Palatino Linotype" w:hAnsi="Palatino Linotype" w:cs="Cambria Math"/>
          <w:b/>
          <w:bCs/>
        </w:rPr>
        <w:t>‐</w:t>
      </w:r>
      <w:r w:rsidRPr="000A4154">
        <w:rPr>
          <w:rFonts w:ascii="Palatino Linotype" w:hAnsi="Palatino Linotype" w:cs="Arial"/>
          <w:b/>
          <w:bCs/>
        </w:rPr>
        <w:t xml:space="preserve"> </w:t>
      </w:r>
      <w:r w:rsidRPr="000A4154">
        <w:rPr>
          <w:rFonts w:ascii="Palatino Linotype" w:hAnsi="Palatino Linotype" w:cs="Arial"/>
        </w:rPr>
        <w:t>Sustitúyase el artículo innumerado 19</w:t>
      </w:r>
      <w:r w:rsidRPr="000A4154">
        <w:rPr>
          <w:rFonts w:ascii="Palatino Linotype" w:hAnsi="Palatino Linotype" w:cs="Arial"/>
          <w:bCs/>
        </w:rPr>
        <w:t xml:space="preserve"> por el siguiente texto:</w:t>
      </w:r>
    </w:p>
    <w:p w:rsidR="00651584" w:rsidRPr="000A4154" w:rsidRDefault="00AF422F" w:rsidP="001A3867">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b/>
          <w:bCs/>
          <w:i/>
        </w:rPr>
        <w:t>“Art</w:t>
      </w:r>
      <w:r w:rsidR="001A3867">
        <w:rPr>
          <w:rFonts w:ascii="Palatino Linotype" w:hAnsi="Palatino Linotype" w:cs="Arial"/>
          <w:b/>
          <w:bCs/>
          <w:i/>
        </w:rPr>
        <w:t>ículo</w:t>
      </w:r>
      <w:r w:rsidRPr="000A4154">
        <w:rPr>
          <w:rFonts w:ascii="Palatino Linotype" w:hAnsi="Palatino Linotype" w:cs="Arial"/>
          <w:b/>
          <w:bCs/>
          <w:i/>
        </w:rPr>
        <w:t xml:space="preserve"> 19.</w:t>
      </w:r>
      <w:r w:rsidRPr="000A4154">
        <w:rPr>
          <w:rFonts w:ascii="Palatino Linotype" w:hAnsi="Palatino Linotype" w:cs="Cambria Math"/>
          <w:b/>
          <w:bCs/>
          <w:i/>
        </w:rPr>
        <w:t>‐</w:t>
      </w:r>
      <w:r w:rsidR="001A3867">
        <w:rPr>
          <w:rFonts w:ascii="Palatino Linotype" w:hAnsi="Palatino Linotype" w:cs="Arial"/>
          <w:b/>
          <w:bCs/>
          <w:i/>
        </w:rPr>
        <w:t xml:space="preserve"> Etapas y crecimientos futuros.</w:t>
      </w:r>
      <w:r w:rsidRPr="000A4154">
        <w:rPr>
          <w:rFonts w:ascii="Palatino Linotype" w:hAnsi="Palatino Linotype" w:cs="Cambria Math"/>
          <w:b/>
          <w:bCs/>
          <w:i/>
        </w:rPr>
        <w:t>‐</w:t>
      </w:r>
      <w:r w:rsidRPr="000A4154">
        <w:rPr>
          <w:rFonts w:ascii="Palatino Linotype" w:hAnsi="Palatino Linotype" w:cs="Arial"/>
          <w:b/>
          <w:bCs/>
          <w:i/>
        </w:rPr>
        <w:t xml:space="preserve"> </w:t>
      </w:r>
      <w:r w:rsidRPr="000A4154">
        <w:rPr>
          <w:rFonts w:ascii="Palatino Linotype" w:hAnsi="Palatino Linotype" w:cs="Arial"/>
          <w:i/>
        </w:rPr>
        <w:t>Los proyectos arquitectónicos se desarrollarán como un solo conjunto en cada lote. La unidad mínima de proyecto será un lote. Se prohíben edificaciones de carácter progresivo.”</w:t>
      </w:r>
    </w:p>
    <w:p w:rsidR="00651584" w:rsidRPr="000A4154" w:rsidRDefault="00AF422F" w:rsidP="000A4154">
      <w:pPr>
        <w:autoSpaceDE w:val="0"/>
        <w:autoSpaceDN w:val="0"/>
        <w:adjustRightInd w:val="0"/>
        <w:spacing w:after="120" w:line="276" w:lineRule="auto"/>
        <w:jc w:val="both"/>
        <w:rPr>
          <w:rFonts w:ascii="Palatino Linotype" w:hAnsi="Palatino Linotype" w:cs="Arial"/>
          <w:bCs/>
        </w:rPr>
      </w:pPr>
      <w:r w:rsidRPr="000A4154">
        <w:rPr>
          <w:rFonts w:ascii="Palatino Linotype" w:hAnsi="Palatino Linotype" w:cs="Arial"/>
          <w:b/>
          <w:bCs/>
        </w:rPr>
        <w:t>Art</w:t>
      </w:r>
      <w:r w:rsidR="001A3867">
        <w:rPr>
          <w:rFonts w:ascii="Palatino Linotype" w:hAnsi="Palatino Linotype" w:cs="Arial"/>
          <w:b/>
          <w:bCs/>
        </w:rPr>
        <w:t>ículo</w:t>
      </w:r>
      <w:r w:rsidRPr="000A4154">
        <w:rPr>
          <w:rFonts w:ascii="Palatino Linotype" w:hAnsi="Palatino Linotype" w:cs="Arial"/>
          <w:b/>
          <w:bCs/>
        </w:rPr>
        <w:t xml:space="preserve"> 16.</w:t>
      </w:r>
      <w:r w:rsidRPr="000A4154">
        <w:rPr>
          <w:rFonts w:ascii="Palatino Linotype" w:hAnsi="Palatino Linotype" w:cs="Cambria Math"/>
          <w:b/>
          <w:bCs/>
        </w:rPr>
        <w:t>‐</w:t>
      </w:r>
      <w:r w:rsidRPr="000A4154">
        <w:rPr>
          <w:rFonts w:ascii="Palatino Linotype" w:hAnsi="Palatino Linotype" w:cs="Arial"/>
          <w:b/>
          <w:bCs/>
        </w:rPr>
        <w:t xml:space="preserve"> </w:t>
      </w:r>
      <w:r w:rsidRPr="000A4154">
        <w:rPr>
          <w:rFonts w:ascii="Palatino Linotype" w:hAnsi="Palatino Linotype" w:cs="Arial"/>
        </w:rPr>
        <w:t>Sustitúyase el artículo innumerado 20</w:t>
      </w:r>
      <w:r w:rsidRPr="000A4154">
        <w:rPr>
          <w:rFonts w:ascii="Palatino Linotype" w:hAnsi="Palatino Linotype" w:cs="Arial"/>
          <w:bCs/>
        </w:rPr>
        <w:t xml:space="preserve"> por el siguiente texto:</w:t>
      </w:r>
    </w:p>
    <w:p w:rsidR="00651584" w:rsidRPr="000A4154" w:rsidRDefault="00AF422F" w:rsidP="001A3867">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b/>
          <w:bCs/>
          <w:i/>
        </w:rPr>
        <w:t>“Art</w:t>
      </w:r>
      <w:r w:rsidR="001A3867">
        <w:rPr>
          <w:rFonts w:ascii="Palatino Linotype" w:hAnsi="Palatino Linotype" w:cs="Arial"/>
          <w:b/>
          <w:bCs/>
          <w:i/>
        </w:rPr>
        <w:t>ículo</w:t>
      </w:r>
      <w:r w:rsidRPr="000A4154">
        <w:rPr>
          <w:rFonts w:ascii="Palatino Linotype" w:hAnsi="Palatino Linotype" w:cs="Arial"/>
          <w:b/>
          <w:bCs/>
          <w:i/>
        </w:rPr>
        <w:t xml:space="preserve"> 20.</w:t>
      </w:r>
      <w:r w:rsidRPr="000A4154">
        <w:rPr>
          <w:rFonts w:ascii="Palatino Linotype" w:hAnsi="Palatino Linotype" w:cs="Cambria Math"/>
          <w:b/>
          <w:bCs/>
          <w:i/>
        </w:rPr>
        <w:t>‐</w:t>
      </w:r>
      <w:r w:rsidRPr="000A4154">
        <w:rPr>
          <w:rFonts w:ascii="Palatino Linotype" w:hAnsi="Palatino Linotype" w:cs="Arial"/>
          <w:b/>
          <w:bCs/>
          <w:i/>
        </w:rPr>
        <w:t xml:space="preserve"> Energía </w:t>
      </w:r>
      <w:r w:rsidR="001A3867">
        <w:rPr>
          <w:rFonts w:ascii="Palatino Linotype" w:hAnsi="Palatino Linotype" w:cs="Arial"/>
          <w:b/>
          <w:bCs/>
          <w:i/>
        </w:rPr>
        <w:t>r</w:t>
      </w:r>
      <w:r w:rsidRPr="000A4154">
        <w:rPr>
          <w:rFonts w:ascii="Palatino Linotype" w:hAnsi="Palatino Linotype" w:cs="Arial"/>
          <w:b/>
          <w:bCs/>
          <w:i/>
        </w:rPr>
        <w:t xml:space="preserve">enovable y </w:t>
      </w:r>
      <w:r w:rsidR="001A3867">
        <w:rPr>
          <w:rFonts w:ascii="Palatino Linotype" w:hAnsi="Palatino Linotype" w:cs="Arial"/>
          <w:b/>
          <w:bCs/>
          <w:i/>
        </w:rPr>
        <w:t>s</w:t>
      </w:r>
      <w:r w:rsidRPr="000A4154">
        <w:rPr>
          <w:rFonts w:ascii="Palatino Linotype" w:hAnsi="Palatino Linotype" w:cs="Arial"/>
          <w:b/>
          <w:bCs/>
          <w:i/>
        </w:rPr>
        <w:t xml:space="preserve">aneamiento. </w:t>
      </w:r>
      <w:r w:rsidRPr="000A4154">
        <w:rPr>
          <w:rFonts w:ascii="Palatino Linotype" w:hAnsi="Palatino Linotype" w:cs="Cambria Math"/>
          <w:b/>
          <w:bCs/>
          <w:i/>
        </w:rPr>
        <w:t>‐</w:t>
      </w:r>
      <w:r w:rsidRPr="000A4154">
        <w:rPr>
          <w:rFonts w:ascii="Palatino Linotype" w:hAnsi="Palatino Linotype" w:cs="Arial"/>
          <w:b/>
          <w:bCs/>
          <w:i/>
        </w:rPr>
        <w:t xml:space="preserve"> </w:t>
      </w:r>
      <w:r w:rsidRPr="000A4154">
        <w:rPr>
          <w:rFonts w:ascii="Palatino Linotype" w:hAnsi="Palatino Linotype" w:cs="Arial"/>
          <w:i/>
        </w:rPr>
        <w:t>Con el propósito de estimular el uso de energía renovable; los proyectos a desarrollarse en cada manzana y en los equipamientos favorecerán el empleo de sistemas alternativos</w:t>
      </w:r>
      <w:r w:rsidRPr="000A4154">
        <w:rPr>
          <w:rFonts w:ascii="Palatino Linotype" w:hAnsi="Palatino Linotype" w:cs="Arial"/>
          <w:b/>
          <w:bCs/>
          <w:i/>
        </w:rPr>
        <w:t xml:space="preserve"> </w:t>
      </w:r>
      <w:r w:rsidRPr="000A4154">
        <w:rPr>
          <w:rFonts w:ascii="Palatino Linotype" w:hAnsi="Palatino Linotype" w:cs="Arial"/>
          <w:i/>
        </w:rPr>
        <w:t>de ahorro energético, tales como el uso de energía solar para el calentamiento de agua en las viviendas.</w:t>
      </w:r>
    </w:p>
    <w:p w:rsidR="00651584" w:rsidRPr="000A4154" w:rsidRDefault="00AF422F" w:rsidP="001A3867">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i/>
        </w:rPr>
        <w:t>Los urbanizadores, a fin de optimizar los costos de infraestructura, pueden emplear sistemas alternativos de recolección, conducción, aprovechamiento y vertido, para lo cual obtendrán la autorización de la EPMAPS. A esos sistemas podrán integrarse las aguas lluvias captadas en los conjuntos habitacionales.</w:t>
      </w:r>
    </w:p>
    <w:p w:rsidR="00651584" w:rsidRPr="000A4154" w:rsidRDefault="00AF422F" w:rsidP="001A3867">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i/>
        </w:rPr>
        <w:t>Las aguas residuales provenientes de griferías y terrazas, podrán reutilizarse para riego de las áreas verdes de conjuntos habitacionales y de la urbanización (junto a equipamientos).</w:t>
      </w:r>
    </w:p>
    <w:p w:rsidR="00651584" w:rsidRPr="000A4154" w:rsidRDefault="00AF422F" w:rsidP="001A3867">
      <w:pPr>
        <w:autoSpaceDE w:val="0"/>
        <w:autoSpaceDN w:val="0"/>
        <w:adjustRightInd w:val="0"/>
        <w:spacing w:after="120" w:line="276" w:lineRule="auto"/>
        <w:ind w:left="708"/>
        <w:jc w:val="both"/>
        <w:rPr>
          <w:rFonts w:ascii="Palatino Linotype" w:hAnsi="Palatino Linotype" w:cs="Arial"/>
        </w:rPr>
      </w:pPr>
      <w:r w:rsidRPr="000A4154">
        <w:rPr>
          <w:rFonts w:ascii="Palatino Linotype" w:hAnsi="Palatino Linotype" w:cs="Arial"/>
          <w:i/>
        </w:rPr>
        <w:t>El vertido de las aguas negras será asesorado, autorizado y supervisado por la EPMAPS</w:t>
      </w:r>
      <w:r w:rsidRPr="000A4154">
        <w:rPr>
          <w:rFonts w:ascii="Palatino Linotype" w:hAnsi="Palatino Linotype" w:cs="Arial"/>
        </w:rPr>
        <w:t>.”</w:t>
      </w:r>
    </w:p>
    <w:p w:rsidR="00651584" w:rsidRPr="000A4154" w:rsidRDefault="001A3867" w:rsidP="000A4154">
      <w:pPr>
        <w:autoSpaceDE w:val="0"/>
        <w:autoSpaceDN w:val="0"/>
        <w:adjustRightInd w:val="0"/>
        <w:spacing w:after="120" w:line="276" w:lineRule="auto"/>
        <w:jc w:val="both"/>
        <w:rPr>
          <w:rFonts w:ascii="Palatino Linotype" w:hAnsi="Palatino Linotype" w:cs="Arial"/>
          <w:bCs/>
        </w:rPr>
      </w:pPr>
      <w:r>
        <w:rPr>
          <w:rFonts w:ascii="Palatino Linotype" w:hAnsi="Palatino Linotype" w:cs="Arial"/>
          <w:b/>
          <w:bCs/>
        </w:rPr>
        <w:t>Artículo</w:t>
      </w:r>
      <w:r w:rsidR="00AF422F" w:rsidRPr="000A4154">
        <w:rPr>
          <w:rFonts w:ascii="Palatino Linotype" w:hAnsi="Palatino Linotype" w:cs="Arial"/>
          <w:b/>
          <w:bCs/>
        </w:rPr>
        <w:t xml:space="preserve"> 17.</w:t>
      </w:r>
      <w:r w:rsidR="00AF422F" w:rsidRPr="000A4154">
        <w:rPr>
          <w:rFonts w:ascii="Palatino Linotype" w:hAnsi="Palatino Linotype" w:cs="Cambria Math"/>
          <w:b/>
          <w:bCs/>
        </w:rPr>
        <w:t>‐</w:t>
      </w:r>
      <w:r w:rsidR="00AF422F" w:rsidRPr="000A4154">
        <w:rPr>
          <w:rFonts w:ascii="Palatino Linotype" w:hAnsi="Palatino Linotype" w:cs="Arial"/>
          <w:b/>
          <w:bCs/>
        </w:rPr>
        <w:t xml:space="preserve"> </w:t>
      </w:r>
      <w:r w:rsidR="00AF422F" w:rsidRPr="000A4154">
        <w:rPr>
          <w:rFonts w:ascii="Palatino Linotype" w:hAnsi="Palatino Linotype" w:cs="Arial"/>
        </w:rPr>
        <w:t>Sustitúyase el artículo innumerado 21</w:t>
      </w:r>
      <w:r w:rsidR="00AF422F" w:rsidRPr="000A4154">
        <w:rPr>
          <w:rFonts w:ascii="Palatino Linotype" w:hAnsi="Palatino Linotype" w:cs="Arial"/>
          <w:bCs/>
        </w:rPr>
        <w:t xml:space="preserve"> por el siguiente texto:</w:t>
      </w:r>
    </w:p>
    <w:p w:rsidR="00651584" w:rsidRPr="000A4154" w:rsidRDefault="00AF422F" w:rsidP="001A3867">
      <w:pPr>
        <w:pStyle w:val="Textodebloque"/>
        <w:tabs>
          <w:tab w:val="left" w:pos="992"/>
        </w:tabs>
        <w:spacing w:after="120" w:line="276" w:lineRule="auto"/>
        <w:ind w:left="708" w:right="-1" w:firstLine="0"/>
        <w:rPr>
          <w:rFonts w:ascii="Palatino Linotype" w:eastAsiaTheme="minorHAnsi" w:hAnsi="Palatino Linotype" w:cs="Arial"/>
          <w:i/>
          <w:lang w:val="es-EC" w:eastAsia="en-US"/>
        </w:rPr>
      </w:pPr>
      <w:r w:rsidRPr="000A4154">
        <w:rPr>
          <w:rFonts w:ascii="Palatino Linotype" w:hAnsi="Palatino Linotype" w:cs="Arial"/>
          <w:b/>
          <w:bCs/>
          <w:i/>
        </w:rPr>
        <w:t>“Art</w:t>
      </w:r>
      <w:r w:rsidR="001A3867">
        <w:rPr>
          <w:rFonts w:ascii="Palatino Linotype" w:hAnsi="Palatino Linotype" w:cs="Arial"/>
          <w:b/>
          <w:bCs/>
          <w:i/>
        </w:rPr>
        <w:t>ículo</w:t>
      </w:r>
      <w:r w:rsidRPr="000A4154">
        <w:rPr>
          <w:rFonts w:ascii="Palatino Linotype" w:hAnsi="Palatino Linotype" w:cs="Arial"/>
          <w:b/>
          <w:bCs/>
          <w:i/>
        </w:rPr>
        <w:t xml:space="preserve"> 21.</w:t>
      </w:r>
      <w:r w:rsidRPr="000A4154">
        <w:rPr>
          <w:rFonts w:ascii="Palatino Linotype" w:hAnsi="Palatino Linotype" w:cs="Cambria Math"/>
          <w:b/>
          <w:bCs/>
          <w:i/>
        </w:rPr>
        <w:t>‐</w:t>
      </w:r>
      <w:r w:rsidRPr="000A4154">
        <w:rPr>
          <w:rFonts w:ascii="Palatino Linotype" w:hAnsi="Palatino Linotype" w:cs="Arial"/>
          <w:b/>
          <w:bCs/>
          <w:i/>
        </w:rPr>
        <w:t xml:space="preserve"> Infraestructura. </w:t>
      </w:r>
      <w:r w:rsidRPr="000A4154">
        <w:rPr>
          <w:rFonts w:ascii="Palatino Linotype" w:hAnsi="Palatino Linotype" w:cs="Cambria Math"/>
          <w:b/>
          <w:bCs/>
          <w:i/>
        </w:rPr>
        <w:t>‐</w:t>
      </w:r>
      <w:r w:rsidRPr="000A4154">
        <w:rPr>
          <w:rFonts w:ascii="Palatino Linotype" w:hAnsi="Palatino Linotype" w:cs="Arial"/>
          <w:b/>
          <w:bCs/>
          <w:i/>
        </w:rPr>
        <w:t xml:space="preserve"> </w:t>
      </w:r>
      <w:r w:rsidRPr="000A4154">
        <w:rPr>
          <w:rFonts w:ascii="Palatino Linotype" w:eastAsiaTheme="minorHAnsi" w:hAnsi="Palatino Linotype" w:cs="Arial"/>
          <w:i/>
          <w:lang w:val="es-EC" w:eastAsia="en-US"/>
        </w:rPr>
        <w:t xml:space="preserve">El desarrollo de las redes eléctricas y de telecomunicaciones en el proyecto, </w:t>
      </w:r>
      <w:r w:rsidR="007E70CE" w:rsidRPr="000A4154">
        <w:rPr>
          <w:rFonts w:ascii="Palatino Linotype" w:eastAsiaTheme="minorHAnsi" w:hAnsi="Palatino Linotype" w:cs="Arial"/>
          <w:i/>
          <w:lang w:val="es-EC" w:eastAsia="en-US"/>
        </w:rPr>
        <w:t xml:space="preserve">deberán </w:t>
      </w:r>
      <w:r w:rsidR="00BA6CFF" w:rsidRPr="000A4154">
        <w:rPr>
          <w:rFonts w:ascii="Palatino Linotype" w:eastAsiaTheme="minorHAnsi" w:hAnsi="Palatino Linotype" w:cs="Arial"/>
          <w:i/>
          <w:lang w:val="es-EC" w:eastAsia="en-US"/>
        </w:rPr>
        <w:t>cumplir con</w:t>
      </w:r>
      <w:r w:rsidR="005D620B" w:rsidRPr="000A4154">
        <w:rPr>
          <w:rFonts w:ascii="Palatino Linotype" w:eastAsiaTheme="minorHAnsi" w:hAnsi="Palatino Linotype" w:cs="Arial"/>
          <w:i/>
          <w:lang w:val="es-EC" w:eastAsia="en-US"/>
        </w:rPr>
        <w:t xml:space="preserve"> la normativa municipal vigente, es decir conllevará el soterramiento de las redes de telecomunicaciones y eléctricas exceptuando las de alta tensión.</w:t>
      </w:r>
    </w:p>
    <w:p w:rsidR="00651584" w:rsidRPr="000A4154" w:rsidRDefault="00AF422F" w:rsidP="001A3867">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i/>
        </w:rPr>
        <w:t>Los armarios o cajas de red telefónica deberán colocarse fuera del espacio público, es decir sin ocupar las aceras. Se recomienda ubicarlos dentro de los muros exteriores o ingresos a los conjuntos habitacionales.</w:t>
      </w:r>
    </w:p>
    <w:p w:rsidR="00651584" w:rsidRPr="000A4154" w:rsidRDefault="00AF422F" w:rsidP="001A3867">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i/>
        </w:rPr>
        <w:t>La colocación de antenas de telecomunicaciones debe efectuarse fuera de áreas residenciales o conjuntos habitacionales.</w:t>
      </w:r>
      <w:r w:rsidR="00CC3F20" w:rsidRPr="000A4154">
        <w:rPr>
          <w:rFonts w:ascii="Palatino Linotype" w:hAnsi="Palatino Linotype" w:cs="Arial"/>
          <w:i/>
        </w:rPr>
        <w:t>”</w:t>
      </w:r>
    </w:p>
    <w:p w:rsidR="00651584" w:rsidRPr="000A4154" w:rsidRDefault="00AF422F" w:rsidP="000A4154">
      <w:pPr>
        <w:autoSpaceDE w:val="0"/>
        <w:autoSpaceDN w:val="0"/>
        <w:adjustRightInd w:val="0"/>
        <w:spacing w:after="120" w:line="276" w:lineRule="auto"/>
        <w:jc w:val="both"/>
        <w:rPr>
          <w:rFonts w:ascii="Palatino Linotype" w:hAnsi="Palatino Linotype" w:cs="Arial"/>
          <w:bCs/>
        </w:rPr>
      </w:pPr>
      <w:r w:rsidRPr="000A4154">
        <w:rPr>
          <w:rFonts w:ascii="Palatino Linotype" w:hAnsi="Palatino Linotype" w:cs="Arial"/>
          <w:b/>
          <w:bCs/>
        </w:rPr>
        <w:t>Art</w:t>
      </w:r>
      <w:r w:rsidR="001A3867">
        <w:rPr>
          <w:rFonts w:ascii="Palatino Linotype" w:hAnsi="Palatino Linotype" w:cs="Arial"/>
          <w:b/>
          <w:bCs/>
        </w:rPr>
        <w:t>ículo</w:t>
      </w:r>
      <w:r w:rsidRPr="000A4154">
        <w:rPr>
          <w:rFonts w:ascii="Palatino Linotype" w:hAnsi="Palatino Linotype" w:cs="Arial"/>
          <w:b/>
          <w:bCs/>
        </w:rPr>
        <w:t xml:space="preserve"> 18.</w:t>
      </w:r>
      <w:r w:rsidRPr="000A4154">
        <w:rPr>
          <w:rFonts w:ascii="Palatino Linotype" w:hAnsi="Palatino Linotype" w:cs="Cambria Math"/>
          <w:b/>
          <w:bCs/>
        </w:rPr>
        <w:t>‐</w:t>
      </w:r>
      <w:r w:rsidRPr="000A4154">
        <w:rPr>
          <w:rFonts w:ascii="Palatino Linotype" w:hAnsi="Palatino Linotype" w:cs="Arial"/>
          <w:b/>
          <w:bCs/>
        </w:rPr>
        <w:t xml:space="preserve"> </w:t>
      </w:r>
      <w:r w:rsidRPr="000A4154">
        <w:rPr>
          <w:rFonts w:ascii="Palatino Linotype" w:hAnsi="Palatino Linotype" w:cs="Arial"/>
        </w:rPr>
        <w:t>Sustitúyase el artículo innumerado 22</w:t>
      </w:r>
      <w:r w:rsidRPr="000A4154">
        <w:rPr>
          <w:rFonts w:ascii="Palatino Linotype" w:hAnsi="Palatino Linotype" w:cs="Arial"/>
          <w:bCs/>
        </w:rPr>
        <w:t xml:space="preserve"> por el siguiente texto:</w:t>
      </w:r>
    </w:p>
    <w:p w:rsidR="00651584" w:rsidRPr="000A4154" w:rsidRDefault="00AF422F" w:rsidP="001A3867">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b/>
          <w:bCs/>
          <w:i/>
        </w:rPr>
        <w:lastRenderedPageBreak/>
        <w:t>“Art</w:t>
      </w:r>
      <w:r w:rsidR="001A3867">
        <w:rPr>
          <w:rFonts w:ascii="Palatino Linotype" w:hAnsi="Palatino Linotype" w:cs="Arial"/>
          <w:b/>
          <w:bCs/>
          <w:i/>
        </w:rPr>
        <w:t>ículo</w:t>
      </w:r>
      <w:r w:rsidRPr="000A4154">
        <w:rPr>
          <w:rFonts w:ascii="Palatino Linotype" w:hAnsi="Palatino Linotype" w:cs="Arial"/>
          <w:b/>
          <w:bCs/>
          <w:i/>
        </w:rPr>
        <w:t xml:space="preserve"> 22.</w:t>
      </w:r>
      <w:r w:rsidRPr="000A4154">
        <w:rPr>
          <w:rFonts w:ascii="Palatino Linotype" w:hAnsi="Palatino Linotype" w:cs="Cambria Math"/>
          <w:b/>
          <w:bCs/>
          <w:i/>
        </w:rPr>
        <w:t>‐</w:t>
      </w:r>
      <w:r w:rsidRPr="000A4154">
        <w:rPr>
          <w:rFonts w:ascii="Palatino Linotype" w:hAnsi="Palatino Linotype" w:cs="Arial"/>
          <w:b/>
          <w:bCs/>
          <w:i/>
        </w:rPr>
        <w:t xml:space="preserve"> Aplicación </w:t>
      </w:r>
      <w:r w:rsidR="001A3867">
        <w:rPr>
          <w:rFonts w:ascii="Palatino Linotype" w:hAnsi="Palatino Linotype" w:cs="Arial"/>
          <w:b/>
          <w:bCs/>
          <w:i/>
        </w:rPr>
        <w:t>u</w:t>
      </w:r>
      <w:r w:rsidRPr="000A4154">
        <w:rPr>
          <w:rFonts w:ascii="Palatino Linotype" w:hAnsi="Palatino Linotype" w:cs="Arial"/>
          <w:b/>
          <w:bCs/>
          <w:i/>
        </w:rPr>
        <w:t xml:space="preserve">rbanística. </w:t>
      </w:r>
      <w:r w:rsidRPr="000A4154">
        <w:rPr>
          <w:rFonts w:ascii="Palatino Linotype" w:hAnsi="Palatino Linotype" w:cs="Cambria Math"/>
          <w:b/>
          <w:bCs/>
          <w:i/>
        </w:rPr>
        <w:t>‐</w:t>
      </w:r>
      <w:r w:rsidRPr="000A4154">
        <w:rPr>
          <w:rFonts w:ascii="Palatino Linotype" w:hAnsi="Palatino Linotype" w:cs="Arial"/>
          <w:b/>
          <w:bCs/>
          <w:i/>
        </w:rPr>
        <w:t xml:space="preserve"> </w:t>
      </w:r>
      <w:r w:rsidRPr="000A4154">
        <w:rPr>
          <w:rFonts w:ascii="Palatino Linotype" w:hAnsi="Palatino Linotype" w:cs="Arial"/>
          <w:i/>
        </w:rPr>
        <w:t>El promotor desarrollará los proyectos en cumplimiento de la presente ordenanza, y someterá los mismos a su aprobación y licenciamiento de acuerdo a lo establecido en la normativa vigente para el Distrito Metropolitano de Quito.”</w:t>
      </w:r>
    </w:p>
    <w:p w:rsidR="00651584" w:rsidRPr="000A4154" w:rsidRDefault="00AF422F" w:rsidP="000A4154">
      <w:pPr>
        <w:autoSpaceDE w:val="0"/>
        <w:autoSpaceDN w:val="0"/>
        <w:adjustRightInd w:val="0"/>
        <w:spacing w:after="120" w:line="276" w:lineRule="auto"/>
        <w:jc w:val="both"/>
        <w:rPr>
          <w:rFonts w:ascii="Palatino Linotype" w:hAnsi="Palatino Linotype" w:cs="Arial"/>
          <w:bCs/>
        </w:rPr>
      </w:pPr>
      <w:r w:rsidRPr="000A4154">
        <w:rPr>
          <w:rFonts w:ascii="Palatino Linotype" w:hAnsi="Palatino Linotype" w:cs="Arial"/>
          <w:b/>
          <w:bCs/>
        </w:rPr>
        <w:t>Art</w:t>
      </w:r>
      <w:r w:rsidR="001A3867">
        <w:rPr>
          <w:rFonts w:ascii="Palatino Linotype" w:hAnsi="Palatino Linotype" w:cs="Arial"/>
          <w:b/>
          <w:bCs/>
        </w:rPr>
        <w:t>ículo</w:t>
      </w:r>
      <w:r w:rsidRPr="000A4154">
        <w:rPr>
          <w:rFonts w:ascii="Palatino Linotype" w:hAnsi="Palatino Linotype" w:cs="Arial"/>
          <w:b/>
          <w:bCs/>
        </w:rPr>
        <w:t xml:space="preserve"> 19.</w:t>
      </w:r>
      <w:r w:rsidRPr="000A4154">
        <w:rPr>
          <w:rFonts w:ascii="Palatino Linotype" w:hAnsi="Palatino Linotype" w:cs="Cambria Math"/>
          <w:b/>
          <w:bCs/>
        </w:rPr>
        <w:t>‐</w:t>
      </w:r>
      <w:r w:rsidRPr="000A4154">
        <w:rPr>
          <w:rFonts w:ascii="Palatino Linotype" w:hAnsi="Palatino Linotype" w:cs="Arial"/>
          <w:b/>
          <w:bCs/>
        </w:rPr>
        <w:t xml:space="preserve"> </w:t>
      </w:r>
      <w:r w:rsidRPr="000A4154">
        <w:rPr>
          <w:rFonts w:ascii="Palatino Linotype" w:hAnsi="Palatino Linotype" w:cs="Arial"/>
        </w:rPr>
        <w:t>Sustitúyase el artículo innumerado 23</w:t>
      </w:r>
      <w:r w:rsidRPr="000A4154">
        <w:rPr>
          <w:rFonts w:ascii="Palatino Linotype" w:hAnsi="Palatino Linotype" w:cs="Arial"/>
          <w:bCs/>
        </w:rPr>
        <w:t xml:space="preserve"> por el siguiente texto:</w:t>
      </w:r>
    </w:p>
    <w:p w:rsidR="00651584" w:rsidRPr="000A4154" w:rsidRDefault="00AF422F" w:rsidP="001A3867">
      <w:pPr>
        <w:autoSpaceDE w:val="0"/>
        <w:autoSpaceDN w:val="0"/>
        <w:adjustRightInd w:val="0"/>
        <w:spacing w:after="120" w:line="276" w:lineRule="auto"/>
        <w:ind w:left="708"/>
        <w:jc w:val="both"/>
        <w:rPr>
          <w:rFonts w:ascii="Palatino Linotype" w:hAnsi="Palatino Linotype" w:cs="Arial"/>
        </w:rPr>
      </w:pPr>
      <w:r w:rsidRPr="000A4154">
        <w:rPr>
          <w:rFonts w:ascii="Palatino Linotype" w:hAnsi="Palatino Linotype" w:cs="Arial"/>
          <w:b/>
          <w:bCs/>
          <w:i/>
        </w:rPr>
        <w:t>“Art</w:t>
      </w:r>
      <w:r w:rsidR="001A3867">
        <w:rPr>
          <w:rFonts w:ascii="Palatino Linotype" w:hAnsi="Palatino Linotype" w:cs="Arial"/>
          <w:b/>
          <w:bCs/>
          <w:i/>
        </w:rPr>
        <w:t>ículo</w:t>
      </w:r>
      <w:r w:rsidRPr="000A4154">
        <w:rPr>
          <w:rFonts w:ascii="Palatino Linotype" w:hAnsi="Palatino Linotype" w:cs="Arial"/>
          <w:b/>
          <w:bCs/>
          <w:i/>
        </w:rPr>
        <w:t xml:space="preserve"> 23.</w:t>
      </w:r>
      <w:r w:rsidRPr="000A4154">
        <w:rPr>
          <w:rFonts w:ascii="Palatino Linotype" w:hAnsi="Palatino Linotype" w:cs="Cambria Math"/>
          <w:b/>
          <w:bCs/>
          <w:i/>
        </w:rPr>
        <w:t>‐</w:t>
      </w:r>
      <w:r w:rsidR="001A3867">
        <w:rPr>
          <w:rFonts w:ascii="Palatino Linotype" w:hAnsi="Palatino Linotype" w:cs="Arial"/>
          <w:b/>
          <w:bCs/>
          <w:i/>
        </w:rPr>
        <w:t xml:space="preserve"> Supervisión de o</w:t>
      </w:r>
      <w:r w:rsidRPr="000A4154">
        <w:rPr>
          <w:rFonts w:ascii="Palatino Linotype" w:hAnsi="Palatino Linotype" w:cs="Arial"/>
          <w:b/>
          <w:bCs/>
          <w:i/>
        </w:rPr>
        <w:t xml:space="preserve">bras. </w:t>
      </w:r>
      <w:r w:rsidRPr="000A4154">
        <w:rPr>
          <w:rFonts w:ascii="Palatino Linotype" w:hAnsi="Palatino Linotype" w:cs="Cambria Math"/>
          <w:b/>
          <w:bCs/>
          <w:i/>
        </w:rPr>
        <w:t>‐</w:t>
      </w:r>
      <w:r w:rsidRPr="000A4154">
        <w:rPr>
          <w:rFonts w:ascii="Palatino Linotype" w:hAnsi="Palatino Linotype" w:cs="Arial"/>
          <w:b/>
          <w:bCs/>
          <w:i/>
        </w:rPr>
        <w:t xml:space="preserve"> </w:t>
      </w:r>
      <w:r w:rsidRPr="000A4154">
        <w:rPr>
          <w:rFonts w:ascii="Palatino Linotype" w:hAnsi="Palatino Linotype" w:cs="Arial"/>
          <w:i/>
        </w:rPr>
        <w:t>Los proyectos, una vez aprobados y obtenida la licencia de construcción, se ejecutarán bajo la supervisión, de oficio, de la Agencia Metropolitana de Control”.</w:t>
      </w:r>
    </w:p>
    <w:p w:rsidR="00651584" w:rsidRPr="000A4154" w:rsidRDefault="00AF422F" w:rsidP="000A4154">
      <w:pPr>
        <w:autoSpaceDE w:val="0"/>
        <w:autoSpaceDN w:val="0"/>
        <w:adjustRightInd w:val="0"/>
        <w:spacing w:after="120" w:line="276" w:lineRule="auto"/>
        <w:jc w:val="both"/>
        <w:rPr>
          <w:rFonts w:ascii="Palatino Linotype" w:hAnsi="Palatino Linotype" w:cs="Arial"/>
          <w:bCs/>
        </w:rPr>
      </w:pPr>
      <w:r w:rsidRPr="000A4154">
        <w:rPr>
          <w:rFonts w:ascii="Palatino Linotype" w:hAnsi="Palatino Linotype" w:cs="Arial"/>
          <w:b/>
          <w:bCs/>
        </w:rPr>
        <w:t>Art</w:t>
      </w:r>
      <w:r w:rsidR="001A3867">
        <w:rPr>
          <w:rFonts w:ascii="Palatino Linotype" w:hAnsi="Palatino Linotype" w:cs="Arial"/>
          <w:b/>
          <w:bCs/>
        </w:rPr>
        <w:t>ículo</w:t>
      </w:r>
      <w:r w:rsidRPr="000A4154">
        <w:rPr>
          <w:rFonts w:ascii="Palatino Linotype" w:hAnsi="Palatino Linotype" w:cs="Arial"/>
          <w:b/>
          <w:bCs/>
        </w:rPr>
        <w:t xml:space="preserve"> 20.</w:t>
      </w:r>
      <w:r w:rsidRPr="000A4154">
        <w:rPr>
          <w:rFonts w:ascii="Palatino Linotype" w:hAnsi="Palatino Linotype" w:cs="Cambria Math"/>
          <w:b/>
          <w:bCs/>
        </w:rPr>
        <w:t>‐</w:t>
      </w:r>
      <w:r w:rsidRPr="000A4154">
        <w:rPr>
          <w:rFonts w:ascii="Palatino Linotype" w:hAnsi="Palatino Linotype" w:cs="Arial"/>
          <w:b/>
          <w:bCs/>
        </w:rPr>
        <w:t xml:space="preserve"> </w:t>
      </w:r>
      <w:r w:rsidRPr="000A4154">
        <w:rPr>
          <w:rFonts w:ascii="Palatino Linotype" w:hAnsi="Palatino Linotype" w:cs="Arial"/>
        </w:rPr>
        <w:t>Sustitúyase el artículo innumerado 24</w:t>
      </w:r>
      <w:r w:rsidRPr="000A4154">
        <w:rPr>
          <w:rFonts w:ascii="Palatino Linotype" w:hAnsi="Palatino Linotype" w:cs="Arial"/>
          <w:bCs/>
        </w:rPr>
        <w:t xml:space="preserve"> por el siguiente texto:</w:t>
      </w:r>
    </w:p>
    <w:p w:rsidR="00651584" w:rsidRPr="000A4154" w:rsidRDefault="00AF422F" w:rsidP="008C4A20">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b/>
          <w:bCs/>
          <w:i/>
        </w:rPr>
        <w:t>“Art</w:t>
      </w:r>
      <w:r w:rsidR="008C4A20">
        <w:rPr>
          <w:rFonts w:ascii="Palatino Linotype" w:hAnsi="Palatino Linotype" w:cs="Arial"/>
          <w:b/>
          <w:bCs/>
          <w:i/>
        </w:rPr>
        <w:t>ículo</w:t>
      </w:r>
      <w:r w:rsidRPr="000A4154">
        <w:rPr>
          <w:rFonts w:ascii="Palatino Linotype" w:hAnsi="Palatino Linotype" w:cs="Arial"/>
          <w:b/>
          <w:bCs/>
          <w:i/>
        </w:rPr>
        <w:t xml:space="preserve"> 24.</w:t>
      </w:r>
      <w:r w:rsidR="008C4A20">
        <w:rPr>
          <w:rFonts w:ascii="Palatino Linotype" w:hAnsi="Palatino Linotype" w:cs="Arial"/>
          <w:b/>
          <w:bCs/>
          <w:i/>
        </w:rPr>
        <w:t>-</w:t>
      </w:r>
      <w:r w:rsidR="003A3F93">
        <w:rPr>
          <w:rFonts w:ascii="Palatino Linotype" w:hAnsi="Palatino Linotype" w:cs="Arial"/>
          <w:b/>
          <w:bCs/>
          <w:i/>
        </w:rPr>
        <w:t xml:space="preserve"> Obras de u</w:t>
      </w:r>
      <w:r w:rsidRPr="000A4154">
        <w:rPr>
          <w:rFonts w:ascii="Palatino Linotype" w:hAnsi="Palatino Linotype" w:cs="Arial"/>
          <w:b/>
          <w:bCs/>
          <w:i/>
        </w:rPr>
        <w:t xml:space="preserve">rbanización. - </w:t>
      </w:r>
      <w:r w:rsidRPr="000A4154">
        <w:rPr>
          <w:rFonts w:ascii="Palatino Linotype" w:hAnsi="Palatino Linotype" w:cs="Arial"/>
          <w:i/>
        </w:rPr>
        <w:t>La ejecución de las obras de infraestructura son de exclusiva responsabilidad de los promotores y/o el propietario; el compromiso de realización de las obras de infraestructura es hasta el eje de la vía, debiendo llegar a un consenso con los promotores y/o propietarios de las manzanas vecinas para ejecutar los trabajos que son de mutuo interés como por ejemplo obras de alcantarillado, alumbrado público, redes telefónicas, etc.”</w:t>
      </w:r>
    </w:p>
    <w:p w:rsidR="00651584" w:rsidRPr="000A4154" w:rsidRDefault="00AF422F" w:rsidP="000A4154">
      <w:pPr>
        <w:autoSpaceDE w:val="0"/>
        <w:autoSpaceDN w:val="0"/>
        <w:adjustRightInd w:val="0"/>
        <w:spacing w:after="120" w:line="276" w:lineRule="auto"/>
        <w:jc w:val="both"/>
        <w:rPr>
          <w:rFonts w:ascii="Palatino Linotype" w:hAnsi="Palatino Linotype" w:cs="Arial"/>
          <w:bCs/>
        </w:rPr>
      </w:pPr>
      <w:r w:rsidRPr="000A4154">
        <w:rPr>
          <w:rFonts w:ascii="Palatino Linotype" w:hAnsi="Palatino Linotype" w:cs="Arial"/>
          <w:b/>
          <w:bCs/>
        </w:rPr>
        <w:t>Art</w:t>
      </w:r>
      <w:r w:rsidR="008C4A20">
        <w:rPr>
          <w:rFonts w:ascii="Palatino Linotype" w:hAnsi="Palatino Linotype" w:cs="Arial"/>
          <w:b/>
          <w:bCs/>
        </w:rPr>
        <w:t>ículo</w:t>
      </w:r>
      <w:r w:rsidRPr="000A4154">
        <w:rPr>
          <w:rFonts w:ascii="Palatino Linotype" w:hAnsi="Palatino Linotype" w:cs="Arial"/>
          <w:b/>
          <w:bCs/>
        </w:rPr>
        <w:t xml:space="preserve"> 21.</w:t>
      </w:r>
      <w:r w:rsidRPr="000A4154">
        <w:rPr>
          <w:rFonts w:ascii="Palatino Linotype" w:hAnsi="Palatino Linotype" w:cs="Cambria Math"/>
          <w:b/>
          <w:bCs/>
        </w:rPr>
        <w:t>‐</w:t>
      </w:r>
      <w:r w:rsidRPr="000A4154">
        <w:rPr>
          <w:rFonts w:ascii="Palatino Linotype" w:hAnsi="Palatino Linotype" w:cs="Arial"/>
          <w:b/>
          <w:bCs/>
        </w:rPr>
        <w:t xml:space="preserve"> </w:t>
      </w:r>
      <w:r w:rsidRPr="000A4154">
        <w:rPr>
          <w:rFonts w:ascii="Palatino Linotype" w:hAnsi="Palatino Linotype" w:cs="Arial"/>
        </w:rPr>
        <w:t>Sustitúyase el artículo innumerado 25</w:t>
      </w:r>
      <w:r w:rsidRPr="000A4154">
        <w:rPr>
          <w:rFonts w:ascii="Palatino Linotype" w:hAnsi="Palatino Linotype" w:cs="Arial"/>
          <w:bCs/>
        </w:rPr>
        <w:t xml:space="preserve"> por el siguiente texto:</w:t>
      </w:r>
    </w:p>
    <w:p w:rsidR="00651584" w:rsidRPr="000A4154" w:rsidRDefault="008C4A20" w:rsidP="008C4A20">
      <w:pPr>
        <w:autoSpaceDE w:val="0"/>
        <w:autoSpaceDN w:val="0"/>
        <w:adjustRightInd w:val="0"/>
        <w:spacing w:after="120" w:line="276" w:lineRule="auto"/>
        <w:ind w:left="708"/>
        <w:jc w:val="both"/>
        <w:rPr>
          <w:rFonts w:ascii="Palatino Linotype" w:hAnsi="Palatino Linotype" w:cs="Arial"/>
          <w:i/>
        </w:rPr>
      </w:pPr>
      <w:r>
        <w:rPr>
          <w:rFonts w:ascii="Palatino Linotype" w:hAnsi="Palatino Linotype" w:cs="Arial"/>
          <w:b/>
          <w:bCs/>
          <w:i/>
        </w:rPr>
        <w:t xml:space="preserve">“Artículo </w:t>
      </w:r>
      <w:r w:rsidR="00AF422F" w:rsidRPr="000A4154">
        <w:rPr>
          <w:rFonts w:ascii="Palatino Linotype" w:hAnsi="Palatino Linotype" w:cs="Arial"/>
          <w:b/>
          <w:bCs/>
          <w:i/>
        </w:rPr>
        <w:t>25.</w:t>
      </w:r>
      <w:r w:rsidR="00AF422F" w:rsidRPr="000A4154">
        <w:rPr>
          <w:rFonts w:ascii="Palatino Linotype" w:hAnsi="Palatino Linotype" w:cs="Cambria Math"/>
          <w:b/>
          <w:bCs/>
          <w:i/>
        </w:rPr>
        <w:t>‐</w:t>
      </w:r>
      <w:r w:rsidR="00AF422F" w:rsidRPr="000A4154">
        <w:rPr>
          <w:rFonts w:ascii="Palatino Linotype" w:hAnsi="Palatino Linotype" w:cs="Arial"/>
          <w:b/>
          <w:bCs/>
          <w:i/>
        </w:rPr>
        <w:t xml:space="preserve"> Garantía de </w:t>
      </w:r>
      <w:r w:rsidRPr="000A4154">
        <w:rPr>
          <w:rFonts w:ascii="Palatino Linotype" w:hAnsi="Palatino Linotype" w:cs="Arial"/>
          <w:b/>
          <w:bCs/>
          <w:i/>
        </w:rPr>
        <w:t>ejecución de obras de urbanización</w:t>
      </w:r>
      <w:r w:rsidR="00AF422F" w:rsidRPr="000A4154">
        <w:rPr>
          <w:rFonts w:ascii="Palatino Linotype" w:hAnsi="Palatino Linotype" w:cs="Arial"/>
          <w:b/>
          <w:bCs/>
          <w:i/>
        </w:rPr>
        <w:t xml:space="preserve">. </w:t>
      </w:r>
      <w:r w:rsidR="00AF422F" w:rsidRPr="000A4154">
        <w:rPr>
          <w:rFonts w:ascii="Palatino Linotype" w:hAnsi="Palatino Linotype" w:cs="Cambria Math"/>
          <w:b/>
          <w:bCs/>
          <w:i/>
        </w:rPr>
        <w:t>‐</w:t>
      </w:r>
      <w:r w:rsidR="00AF422F" w:rsidRPr="000A4154">
        <w:rPr>
          <w:rFonts w:ascii="Palatino Linotype" w:hAnsi="Palatino Linotype" w:cs="Arial"/>
          <w:b/>
          <w:bCs/>
          <w:i/>
        </w:rPr>
        <w:t xml:space="preserve"> </w:t>
      </w:r>
      <w:r w:rsidR="00AF422F" w:rsidRPr="000A4154">
        <w:rPr>
          <w:rFonts w:ascii="Palatino Linotype" w:hAnsi="Palatino Linotype" w:cs="Arial"/>
          <w:i/>
        </w:rPr>
        <w:t xml:space="preserve">Los promotores de los predios rendirán garantía hipotecaria a favor del Municipio Metropolitano de Quito, por un valor equivalente al cien por cien (100%) del costo de las obras de urbanización. </w:t>
      </w:r>
    </w:p>
    <w:p w:rsidR="00651584" w:rsidRPr="000A4154" w:rsidRDefault="00AF422F" w:rsidP="008C4A20">
      <w:pPr>
        <w:autoSpaceDE w:val="0"/>
        <w:autoSpaceDN w:val="0"/>
        <w:adjustRightInd w:val="0"/>
        <w:spacing w:after="120" w:line="276" w:lineRule="auto"/>
        <w:ind w:left="708"/>
        <w:jc w:val="both"/>
        <w:rPr>
          <w:rFonts w:ascii="Palatino Linotype" w:hAnsi="Palatino Linotype" w:cs="Arial"/>
          <w:i/>
        </w:rPr>
      </w:pPr>
      <w:r w:rsidRPr="000A4154">
        <w:rPr>
          <w:rFonts w:ascii="Palatino Linotype" w:hAnsi="Palatino Linotype" w:cs="Arial"/>
          <w:i/>
        </w:rPr>
        <w:t>Los lotes serán liberados de gravamen hipotecario proporcionalmente al avance y entrega parcial de las obras a la Municipalidad o sus empresas.”</w:t>
      </w:r>
    </w:p>
    <w:p w:rsidR="00651584" w:rsidRPr="000A4154" w:rsidRDefault="00AF422F" w:rsidP="000A4154">
      <w:pPr>
        <w:autoSpaceDE w:val="0"/>
        <w:autoSpaceDN w:val="0"/>
        <w:adjustRightInd w:val="0"/>
        <w:spacing w:after="120" w:line="276" w:lineRule="auto"/>
        <w:jc w:val="both"/>
        <w:rPr>
          <w:rFonts w:ascii="Palatino Linotype" w:hAnsi="Palatino Linotype" w:cs="Arial"/>
          <w:bCs/>
        </w:rPr>
      </w:pPr>
      <w:r w:rsidRPr="000A4154">
        <w:rPr>
          <w:rFonts w:ascii="Palatino Linotype" w:hAnsi="Palatino Linotype" w:cs="Arial"/>
          <w:b/>
          <w:bCs/>
        </w:rPr>
        <w:t>Art</w:t>
      </w:r>
      <w:r w:rsidR="008C4A20">
        <w:rPr>
          <w:rFonts w:ascii="Palatino Linotype" w:hAnsi="Palatino Linotype" w:cs="Arial"/>
          <w:b/>
          <w:bCs/>
        </w:rPr>
        <w:t>ículo</w:t>
      </w:r>
      <w:r w:rsidRPr="000A4154">
        <w:rPr>
          <w:rFonts w:ascii="Palatino Linotype" w:hAnsi="Palatino Linotype" w:cs="Arial"/>
          <w:b/>
          <w:bCs/>
        </w:rPr>
        <w:t xml:space="preserve"> 22.</w:t>
      </w:r>
      <w:r w:rsidRPr="000A4154">
        <w:rPr>
          <w:rFonts w:ascii="Palatino Linotype" w:hAnsi="Palatino Linotype" w:cs="Cambria Math"/>
          <w:b/>
          <w:bCs/>
        </w:rPr>
        <w:t>‐</w:t>
      </w:r>
      <w:r w:rsidRPr="000A4154">
        <w:rPr>
          <w:rFonts w:ascii="Palatino Linotype" w:hAnsi="Palatino Linotype" w:cs="Arial"/>
          <w:b/>
          <w:bCs/>
        </w:rPr>
        <w:t xml:space="preserve"> </w:t>
      </w:r>
      <w:r w:rsidRPr="000A4154">
        <w:rPr>
          <w:rFonts w:ascii="Palatino Linotype" w:hAnsi="Palatino Linotype" w:cs="Arial"/>
        </w:rPr>
        <w:t>Sustitúyase el artículo innumerado 26</w:t>
      </w:r>
      <w:r w:rsidRPr="000A4154">
        <w:rPr>
          <w:rFonts w:ascii="Palatino Linotype" w:hAnsi="Palatino Linotype" w:cs="Arial"/>
          <w:bCs/>
        </w:rPr>
        <w:t xml:space="preserve"> por el siguiente texto:</w:t>
      </w:r>
    </w:p>
    <w:p w:rsidR="00651584" w:rsidRPr="000A4154" w:rsidRDefault="00AF422F" w:rsidP="008C4A20">
      <w:pPr>
        <w:autoSpaceDE w:val="0"/>
        <w:autoSpaceDN w:val="0"/>
        <w:adjustRightInd w:val="0"/>
        <w:spacing w:after="120" w:line="276" w:lineRule="auto"/>
        <w:ind w:left="708"/>
        <w:jc w:val="both"/>
        <w:rPr>
          <w:rFonts w:ascii="Palatino Linotype" w:hAnsi="Palatino Linotype" w:cs="Arial"/>
          <w:i/>
          <w:iCs/>
        </w:rPr>
      </w:pPr>
      <w:r w:rsidRPr="000A4154">
        <w:rPr>
          <w:rFonts w:ascii="Palatino Linotype" w:hAnsi="Palatino Linotype" w:cs="Arial"/>
          <w:b/>
          <w:bCs/>
          <w:i/>
        </w:rPr>
        <w:t>“Art</w:t>
      </w:r>
      <w:r w:rsidR="008C4A20">
        <w:rPr>
          <w:rFonts w:ascii="Palatino Linotype" w:hAnsi="Palatino Linotype" w:cs="Arial"/>
          <w:b/>
          <w:bCs/>
          <w:i/>
        </w:rPr>
        <w:t>ículo</w:t>
      </w:r>
      <w:r w:rsidRPr="000A4154">
        <w:rPr>
          <w:rFonts w:ascii="Palatino Linotype" w:hAnsi="Palatino Linotype" w:cs="Arial"/>
          <w:b/>
          <w:bCs/>
          <w:i/>
        </w:rPr>
        <w:t xml:space="preserve"> 26.</w:t>
      </w:r>
      <w:r w:rsidRPr="000A4154">
        <w:rPr>
          <w:rFonts w:ascii="Palatino Linotype" w:hAnsi="Palatino Linotype" w:cs="Cambria Math"/>
          <w:b/>
          <w:bCs/>
          <w:i/>
        </w:rPr>
        <w:t>‐</w:t>
      </w:r>
      <w:r w:rsidRPr="000A4154">
        <w:rPr>
          <w:rFonts w:ascii="Palatino Linotype" w:hAnsi="Palatino Linotype" w:cs="Arial"/>
          <w:b/>
          <w:bCs/>
          <w:i/>
        </w:rPr>
        <w:t xml:space="preserve"> Vivienda de Interés Social y Vivienda de Interés Público. </w:t>
      </w:r>
      <w:r w:rsidRPr="000A4154">
        <w:rPr>
          <w:rFonts w:ascii="Palatino Linotype" w:hAnsi="Palatino Linotype" w:cs="Cambria Math"/>
          <w:b/>
          <w:bCs/>
          <w:i/>
        </w:rPr>
        <w:t>‐</w:t>
      </w:r>
      <w:r w:rsidRPr="000A4154">
        <w:rPr>
          <w:rFonts w:ascii="Palatino Linotype" w:hAnsi="Palatino Linotype" w:cs="Arial"/>
          <w:b/>
          <w:bCs/>
          <w:i/>
        </w:rPr>
        <w:t xml:space="preserve"> </w:t>
      </w:r>
      <w:r w:rsidRPr="000A4154">
        <w:rPr>
          <w:rFonts w:ascii="Palatino Linotype" w:hAnsi="Palatino Linotype" w:cs="Arial"/>
          <w:i/>
          <w:iCs/>
        </w:rPr>
        <w:t xml:space="preserve">Considerando al grupo objetivo al cual están destinadas las unidades de vivienda que se implantarán en los conjuntos habitacionales sobre el suelo ordenado, se establece que al menos el 70% del número total de viviendas a implantarse en el proyecto correspondan a la calificación de Vivienda de Interés Social y Vivienda de Interés Público, de acuerdo a lo definido en la normativa nacional vigente; de las cuales al menos </w:t>
      </w:r>
      <w:r w:rsidRPr="000A4154">
        <w:rPr>
          <w:rFonts w:ascii="Palatino Linotype" w:hAnsi="Palatino Linotype" w:cs="Arial"/>
          <w:i/>
          <w:iCs/>
          <w:lang w:eastAsia="es-EC"/>
        </w:rPr>
        <w:t>el 30% serán viviendas de Interés Social</w:t>
      </w:r>
      <w:r w:rsidRPr="000A4154">
        <w:rPr>
          <w:rFonts w:ascii="Palatino Linotype" w:hAnsi="Palatino Linotype" w:cs="Arial"/>
          <w:i/>
          <w:iCs/>
        </w:rPr>
        <w:t>.”</w:t>
      </w:r>
    </w:p>
    <w:p w:rsidR="0030550E" w:rsidRPr="000A4154" w:rsidRDefault="00AF422F" w:rsidP="000A4154">
      <w:pPr>
        <w:autoSpaceDE w:val="0"/>
        <w:autoSpaceDN w:val="0"/>
        <w:adjustRightInd w:val="0"/>
        <w:spacing w:after="120" w:line="276" w:lineRule="auto"/>
        <w:jc w:val="both"/>
        <w:rPr>
          <w:rFonts w:ascii="Palatino Linotype" w:hAnsi="Palatino Linotype" w:cs="Arial"/>
          <w:b/>
          <w:bCs/>
        </w:rPr>
      </w:pPr>
      <w:r w:rsidRPr="000A4154">
        <w:rPr>
          <w:rFonts w:ascii="Palatino Linotype" w:hAnsi="Palatino Linotype" w:cs="Arial"/>
        </w:rPr>
        <w:t xml:space="preserve"> </w:t>
      </w:r>
      <w:r w:rsidR="0030550E" w:rsidRPr="000A4154">
        <w:rPr>
          <w:rFonts w:ascii="Palatino Linotype" w:hAnsi="Palatino Linotype" w:cs="Arial"/>
          <w:b/>
          <w:bCs/>
        </w:rPr>
        <w:t>Art</w:t>
      </w:r>
      <w:r w:rsidR="008C4A20">
        <w:rPr>
          <w:rFonts w:ascii="Palatino Linotype" w:hAnsi="Palatino Linotype" w:cs="Arial"/>
          <w:b/>
          <w:bCs/>
        </w:rPr>
        <w:t>ículo</w:t>
      </w:r>
      <w:r w:rsidR="0030550E" w:rsidRPr="000A4154">
        <w:rPr>
          <w:rFonts w:ascii="Palatino Linotype" w:hAnsi="Palatino Linotype" w:cs="Arial"/>
          <w:b/>
          <w:bCs/>
        </w:rPr>
        <w:t xml:space="preserve"> 23.</w:t>
      </w:r>
      <w:r w:rsidR="0030550E" w:rsidRPr="000A4154">
        <w:rPr>
          <w:rFonts w:ascii="Palatino Linotype" w:hAnsi="Palatino Linotype" w:cs="Cambria Math"/>
          <w:b/>
          <w:bCs/>
        </w:rPr>
        <w:t>‐</w:t>
      </w:r>
      <w:r w:rsidR="0030550E" w:rsidRPr="000A4154">
        <w:rPr>
          <w:rFonts w:ascii="Palatino Linotype" w:hAnsi="Palatino Linotype" w:cs="Arial"/>
          <w:b/>
          <w:bCs/>
        </w:rPr>
        <w:t xml:space="preserve"> </w:t>
      </w:r>
      <w:r w:rsidR="00654D6A" w:rsidRPr="000A4154">
        <w:rPr>
          <w:rFonts w:ascii="Palatino Linotype" w:hAnsi="Palatino Linotype" w:cs="Arial"/>
          <w:bCs/>
        </w:rPr>
        <w:t xml:space="preserve">Incorpórese </w:t>
      </w:r>
      <w:r w:rsidR="0030550E" w:rsidRPr="000A4154">
        <w:rPr>
          <w:rFonts w:ascii="Palatino Linotype" w:hAnsi="Palatino Linotype" w:cs="Arial"/>
          <w:bCs/>
        </w:rPr>
        <w:t>el siguiente</w:t>
      </w:r>
      <w:r w:rsidR="0030550E" w:rsidRPr="000A4154">
        <w:rPr>
          <w:rFonts w:ascii="Palatino Linotype" w:hAnsi="Palatino Linotype" w:cs="Arial"/>
          <w:b/>
          <w:bCs/>
        </w:rPr>
        <w:t xml:space="preserve"> </w:t>
      </w:r>
      <w:r w:rsidR="0030550E" w:rsidRPr="000A4154">
        <w:rPr>
          <w:rFonts w:ascii="Palatino Linotype" w:hAnsi="Palatino Linotype" w:cs="Arial"/>
          <w:bCs/>
        </w:rPr>
        <w:t>capítulo</w:t>
      </w:r>
      <w:r w:rsidR="00AF2915" w:rsidRPr="000A4154">
        <w:rPr>
          <w:rFonts w:ascii="Palatino Linotype" w:hAnsi="Palatino Linotype" w:cs="Arial"/>
          <w:bCs/>
        </w:rPr>
        <w:t>, previo a las disposiciones generales</w:t>
      </w:r>
      <w:r w:rsidR="0030550E" w:rsidRPr="000A4154">
        <w:rPr>
          <w:rFonts w:ascii="Palatino Linotype" w:hAnsi="Palatino Linotype" w:cs="Arial"/>
          <w:bCs/>
        </w:rPr>
        <w:t>:</w:t>
      </w:r>
      <w:r w:rsidR="0030550E" w:rsidRPr="000A4154">
        <w:rPr>
          <w:rFonts w:ascii="Palatino Linotype" w:hAnsi="Palatino Linotype" w:cs="Arial"/>
          <w:b/>
          <w:bCs/>
        </w:rPr>
        <w:t xml:space="preserve"> </w:t>
      </w:r>
    </w:p>
    <w:p w:rsidR="0030550E" w:rsidRPr="000A4154" w:rsidRDefault="00654D6A" w:rsidP="000A4154">
      <w:pPr>
        <w:autoSpaceDE w:val="0"/>
        <w:autoSpaceDN w:val="0"/>
        <w:adjustRightInd w:val="0"/>
        <w:spacing w:after="120" w:line="276" w:lineRule="auto"/>
        <w:jc w:val="center"/>
        <w:rPr>
          <w:rFonts w:ascii="Palatino Linotype" w:hAnsi="Palatino Linotype"/>
          <w:b/>
          <w:i/>
        </w:rPr>
      </w:pPr>
      <w:r w:rsidRPr="000A4154">
        <w:rPr>
          <w:rFonts w:ascii="Palatino Linotype" w:hAnsi="Palatino Linotype"/>
          <w:b/>
          <w:i/>
        </w:rPr>
        <w:t>“</w:t>
      </w:r>
      <w:r w:rsidR="0030550E" w:rsidRPr="000A4154">
        <w:rPr>
          <w:rFonts w:ascii="Palatino Linotype" w:hAnsi="Palatino Linotype"/>
          <w:b/>
          <w:i/>
        </w:rPr>
        <w:t>CAPÍTULO</w:t>
      </w:r>
      <w:r w:rsidR="008C4A20">
        <w:rPr>
          <w:rFonts w:ascii="Palatino Linotype" w:hAnsi="Palatino Linotype"/>
          <w:b/>
          <w:i/>
        </w:rPr>
        <w:t>…</w:t>
      </w:r>
    </w:p>
    <w:p w:rsidR="0030550E" w:rsidRPr="000A4154" w:rsidRDefault="0030550E" w:rsidP="000A4154">
      <w:pPr>
        <w:autoSpaceDE w:val="0"/>
        <w:autoSpaceDN w:val="0"/>
        <w:adjustRightInd w:val="0"/>
        <w:spacing w:after="120" w:line="276" w:lineRule="auto"/>
        <w:jc w:val="center"/>
        <w:rPr>
          <w:rFonts w:ascii="Palatino Linotype" w:hAnsi="Palatino Linotype"/>
          <w:b/>
          <w:i/>
        </w:rPr>
      </w:pPr>
      <w:r w:rsidRPr="000A4154">
        <w:rPr>
          <w:rFonts w:ascii="Palatino Linotype" w:hAnsi="Palatino Linotype"/>
          <w:b/>
          <w:i/>
        </w:rPr>
        <w:t>DEL DESARROLLO COMUNITARIO INTEGRAL</w:t>
      </w:r>
    </w:p>
    <w:p w:rsidR="00654D6A" w:rsidRPr="000A4154" w:rsidRDefault="00654D6A" w:rsidP="000A4154">
      <w:pPr>
        <w:autoSpaceDE w:val="0"/>
        <w:autoSpaceDN w:val="0"/>
        <w:adjustRightInd w:val="0"/>
        <w:spacing w:after="120" w:line="276" w:lineRule="auto"/>
        <w:jc w:val="both"/>
        <w:rPr>
          <w:rFonts w:ascii="Palatino Linotype" w:hAnsi="Palatino Linotype"/>
          <w:i/>
        </w:rPr>
      </w:pPr>
      <w:r w:rsidRPr="000A4154">
        <w:rPr>
          <w:rFonts w:ascii="Palatino Linotype" w:hAnsi="Palatino Linotype"/>
          <w:b/>
          <w:i/>
        </w:rPr>
        <w:t>A</w:t>
      </w:r>
      <w:r w:rsidR="0030550E" w:rsidRPr="000A4154">
        <w:rPr>
          <w:rFonts w:ascii="Palatino Linotype" w:hAnsi="Palatino Linotype"/>
          <w:b/>
          <w:i/>
        </w:rPr>
        <w:t>rt</w:t>
      </w:r>
      <w:r w:rsidR="008C4A20">
        <w:rPr>
          <w:rFonts w:ascii="Palatino Linotype" w:hAnsi="Palatino Linotype"/>
          <w:b/>
          <w:i/>
        </w:rPr>
        <w:t>ículo (…).</w:t>
      </w:r>
      <w:r w:rsidR="0030550E" w:rsidRPr="000A4154">
        <w:rPr>
          <w:rFonts w:ascii="Palatino Linotype" w:hAnsi="Palatino Linotype"/>
          <w:b/>
          <w:i/>
        </w:rPr>
        <w:t>- Plan de Desarrollo Comunitario Integral.-</w:t>
      </w:r>
      <w:r w:rsidR="0030550E" w:rsidRPr="000A4154">
        <w:rPr>
          <w:rFonts w:ascii="Palatino Linotype" w:hAnsi="Palatino Linotype"/>
          <w:i/>
        </w:rPr>
        <w:t xml:space="preserve"> Será de responsabilidad del órgano estatal encargado del acompañamiento social y fortalecimiento comunitario en los proyectos de interés </w:t>
      </w:r>
      <w:r w:rsidR="0030550E" w:rsidRPr="000A4154">
        <w:rPr>
          <w:rFonts w:ascii="Palatino Linotype" w:hAnsi="Palatino Linotype"/>
          <w:i/>
        </w:rPr>
        <w:lastRenderedPageBreak/>
        <w:t xml:space="preserve">social, el desarrollo de un plan para este proyecto, el cual podrá contar con el apoyo de la institución municipal, con el fin de proveer a estos proyectos sustentabilidad y sostenibilidad a largo plazo. </w:t>
      </w:r>
    </w:p>
    <w:p w:rsidR="00654D6A" w:rsidRPr="000A4154" w:rsidRDefault="008C4A20" w:rsidP="000A4154">
      <w:pPr>
        <w:autoSpaceDE w:val="0"/>
        <w:autoSpaceDN w:val="0"/>
        <w:adjustRightInd w:val="0"/>
        <w:spacing w:after="120" w:line="276" w:lineRule="auto"/>
        <w:jc w:val="both"/>
        <w:rPr>
          <w:rFonts w:ascii="Palatino Linotype" w:hAnsi="Palatino Linotype"/>
          <w:i/>
        </w:rPr>
      </w:pPr>
      <w:r w:rsidRPr="000A4154">
        <w:rPr>
          <w:rFonts w:ascii="Palatino Linotype" w:hAnsi="Palatino Linotype"/>
          <w:b/>
          <w:i/>
        </w:rPr>
        <w:t>Art</w:t>
      </w:r>
      <w:r>
        <w:rPr>
          <w:rFonts w:ascii="Palatino Linotype" w:hAnsi="Palatino Linotype"/>
          <w:b/>
          <w:i/>
        </w:rPr>
        <w:t>ículo (…).</w:t>
      </w:r>
      <w:r w:rsidRPr="000A4154">
        <w:rPr>
          <w:rFonts w:ascii="Palatino Linotype" w:hAnsi="Palatino Linotype"/>
          <w:b/>
          <w:i/>
        </w:rPr>
        <w:t>-</w:t>
      </w:r>
      <w:r w:rsidR="0030550E" w:rsidRPr="000A4154">
        <w:rPr>
          <w:rFonts w:ascii="Palatino Linotype" w:hAnsi="Palatino Linotype"/>
          <w:b/>
          <w:i/>
        </w:rPr>
        <w:t xml:space="preserve"> Objetivo del Plan de Desarrollo Comunitario Integral.-</w:t>
      </w:r>
      <w:r w:rsidR="0030550E" w:rsidRPr="000A4154">
        <w:rPr>
          <w:rFonts w:ascii="Palatino Linotype" w:hAnsi="Palatino Linotype"/>
          <w:i/>
        </w:rPr>
        <w:t xml:space="preserve"> El plan de acompañamiento social tendrá como objetivo el desarrollo de las comunidades en los ámbitos material, cultural y ecológico, a través de procesos de acompañamiento técnico</w:t>
      </w:r>
      <w:r w:rsidR="00654D6A" w:rsidRPr="000A4154">
        <w:rPr>
          <w:rFonts w:ascii="Palatino Linotype" w:hAnsi="Palatino Linotype"/>
          <w:i/>
        </w:rPr>
        <w:t>-</w:t>
      </w:r>
      <w:r w:rsidR="0030550E" w:rsidRPr="000A4154">
        <w:rPr>
          <w:rFonts w:ascii="Palatino Linotype" w:hAnsi="Palatino Linotype"/>
          <w:i/>
        </w:rPr>
        <w:t xml:space="preserve">social para la construcción de comunidades que promuevan la práctica de valores, la participación ciudadana, el ejercicio de derechos y el cumplimiento de responsabilidades y la corresponsabilidad social. El Plan de Desarrollo comunitario integral favorecerá la integración de los nuevos habitantes con el territorio al que se insertan y sus actores, el fortalecimiento de la identidad y sus valores culturales y el fomento de la autogestión para la solución de sus problemas y necesidades. </w:t>
      </w:r>
    </w:p>
    <w:p w:rsidR="00654D6A" w:rsidRPr="000A4154" w:rsidRDefault="008C4A20" w:rsidP="000A4154">
      <w:pPr>
        <w:autoSpaceDE w:val="0"/>
        <w:autoSpaceDN w:val="0"/>
        <w:adjustRightInd w:val="0"/>
        <w:spacing w:after="120" w:line="276" w:lineRule="auto"/>
        <w:jc w:val="both"/>
        <w:rPr>
          <w:rFonts w:ascii="Palatino Linotype" w:hAnsi="Palatino Linotype"/>
          <w:i/>
        </w:rPr>
      </w:pPr>
      <w:r w:rsidRPr="000A4154">
        <w:rPr>
          <w:rFonts w:ascii="Palatino Linotype" w:hAnsi="Palatino Linotype"/>
          <w:b/>
          <w:i/>
        </w:rPr>
        <w:t>Art</w:t>
      </w:r>
      <w:r>
        <w:rPr>
          <w:rFonts w:ascii="Palatino Linotype" w:hAnsi="Palatino Linotype"/>
          <w:b/>
          <w:i/>
        </w:rPr>
        <w:t>ículo (…).</w:t>
      </w:r>
      <w:r w:rsidRPr="000A4154">
        <w:rPr>
          <w:rFonts w:ascii="Palatino Linotype" w:hAnsi="Palatino Linotype"/>
          <w:b/>
          <w:i/>
        </w:rPr>
        <w:t>-</w:t>
      </w:r>
      <w:r w:rsidR="0083363D" w:rsidRPr="000A4154">
        <w:rPr>
          <w:rFonts w:ascii="Palatino Linotype" w:hAnsi="Palatino Linotype"/>
          <w:b/>
          <w:i/>
        </w:rPr>
        <w:t xml:space="preserve"> </w:t>
      </w:r>
      <w:r w:rsidR="0030550E" w:rsidRPr="000A4154">
        <w:rPr>
          <w:rFonts w:ascii="Palatino Linotype" w:hAnsi="Palatino Linotype"/>
          <w:b/>
          <w:i/>
        </w:rPr>
        <w:t xml:space="preserve">Integralidad del hábitat.- </w:t>
      </w:r>
      <w:r w:rsidR="0030550E" w:rsidRPr="000A4154">
        <w:rPr>
          <w:rFonts w:ascii="Palatino Linotype" w:hAnsi="Palatino Linotype"/>
          <w:i/>
        </w:rPr>
        <w:t xml:space="preserve">Con el fin de elevar la calidad de vida de los futuros pobladores, el desarrollo urbanístico de interés social considerará una visión integral del desarrollo humano y su relación con el ambiente y el entorno edificado. El Plan de Acompañamiento Social considerará la integración entre las áreas construidas, los espacios públicos, las áreas verdes y en tejido urbano circundante, incluyendo las condiciones físicas que coadyuven al alcance de los objetivos del desarrollo integral. </w:t>
      </w:r>
    </w:p>
    <w:p w:rsidR="0030550E" w:rsidRPr="000A4154" w:rsidRDefault="008C4A20" w:rsidP="000A4154">
      <w:pPr>
        <w:autoSpaceDE w:val="0"/>
        <w:autoSpaceDN w:val="0"/>
        <w:adjustRightInd w:val="0"/>
        <w:spacing w:after="120" w:line="276" w:lineRule="auto"/>
        <w:jc w:val="both"/>
        <w:rPr>
          <w:rFonts w:ascii="Palatino Linotype" w:hAnsi="Palatino Linotype" w:cs="Arial"/>
          <w:b/>
          <w:bCs/>
          <w:i/>
        </w:rPr>
      </w:pPr>
      <w:r w:rsidRPr="000A4154">
        <w:rPr>
          <w:rFonts w:ascii="Palatino Linotype" w:hAnsi="Palatino Linotype"/>
          <w:b/>
          <w:i/>
        </w:rPr>
        <w:t>Art</w:t>
      </w:r>
      <w:r>
        <w:rPr>
          <w:rFonts w:ascii="Palatino Linotype" w:hAnsi="Palatino Linotype"/>
          <w:b/>
          <w:i/>
        </w:rPr>
        <w:t>ículo (…).</w:t>
      </w:r>
      <w:r w:rsidRPr="000A4154">
        <w:rPr>
          <w:rFonts w:ascii="Palatino Linotype" w:hAnsi="Palatino Linotype"/>
          <w:b/>
          <w:i/>
        </w:rPr>
        <w:t>-</w:t>
      </w:r>
      <w:r w:rsidR="0083363D" w:rsidRPr="000A4154">
        <w:rPr>
          <w:rFonts w:ascii="Palatino Linotype" w:hAnsi="Palatino Linotype"/>
          <w:b/>
          <w:i/>
        </w:rPr>
        <w:t xml:space="preserve"> </w:t>
      </w:r>
      <w:r w:rsidR="0030550E" w:rsidRPr="000A4154">
        <w:rPr>
          <w:rFonts w:ascii="Palatino Linotype" w:hAnsi="Palatino Linotype"/>
          <w:b/>
          <w:i/>
        </w:rPr>
        <w:t xml:space="preserve">Gestión </w:t>
      </w:r>
      <w:r>
        <w:rPr>
          <w:rFonts w:ascii="Palatino Linotype" w:hAnsi="Palatino Linotype"/>
          <w:b/>
          <w:i/>
        </w:rPr>
        <w:t>s</w:t>
      </w:r>
      <w:r w:rsidR="0030550E" w:rsidRPr="000A4154">
        <w:rPr>
          <w:rFonts w:ascii="Palatino Linotype" w:hAnsi="Palatino Linotype"/>
          <w:b/>
          <w:i/>
        </w:rPr>
        <w:t>ocial del hábitat.-</w:t>
      </w:r>
      <w:r w:rsidR="0030550E" w:rsidRPr="000A4154">
        <w:rPr>
          <w:rFonts w:ascii="Palatino Linotype" w:hAnsi="Palatino Linotype"/>
          <w:i/>
        </w:rPr>
        <w:t xml:space="preserve"> El acompañamiento técnico social incluirá procesos que procuren la reposición de los medios de vida de los beneficiarios del proyecto de vivienda y el desarrollo de sus capacidades productivas, a través del fomento de la economía solidaria que genere emprendimientos productivos para el impulso de la autogestión y el desarrollo local.</w:t>
      </w:r>
      <w:r w:rsidR="00654D6A" w:rsidRPr="000A4154">
        <w:rPr>
          <w:rFonts w:ascii="Palatino Linotype" w:hAnsi="Palatino Linotype"/>
          <w:i/>
        </w:rPr>
        <w:t>”</w:t>
      </w:r>
    </w:p>
    <w:p w:rsidR="00651584" w:rsidRPr="000A4154" w:rsidRDefault="008C4A20" w:rsidP="008C4A20">
      <w:pPr>
        <w:pStyle w:val="Textodebloque"/>
        <w:spacing w:after="120" w:line="276" w:lineRule="auto"/>
        <w:rPr>
          <w:rFonts w:ascii="Palatino Linotype" w:hAnsi="Palatino Linotype" w:cs="Arial"/>
          <w:b/>
          <w:bCs/>
        </w:rPr>
      </w:pPr>
      <w:r w:rsidRPr="000A4154">
        <w:rPr>
          <w:rFonts w:ascii="Palatino Linotype" w:hAnsi="Palatino Linotype" w:cs="Arial"/>
          <w:b/>
          <w:bCs/>
        </w:rPr>
        <w:t>Disposiciones generales</w:t>
      </w:r>
      <w:r>
        <w:rPr>
          <w:rFonts w:ascii="Palatino Linotype" w:hAnsi="Palatino Linotype" w:cs="Arial"/>
          <w:b/>
          <w:bCs/>
        </w:rPr>
        <w:t>.-</w:t>
      </w:r>
    </w:p>
    <w:p w:rsidR="00651584" w:rsidRPr="000A4154" w:rsidRDefault="00AF422F" w:rsidP="000A4154">
      <w:pPr>
        <w:tabs>
          <w:tab w:val="left" w:pos="992"/>
        </w:tabs>
        <w:spacing w:after="120" w:line="276" w:lineRule="auto"/>
        <w:jc w:val="both"/>
        <w:rPr>
          <w:rFonts w:ascii="Palatino Linotype" w:hAnsi="Palatino Linotype" w:cs="Arial"/>
        </w:rPr>
      </w:pPr>
      <w:r w:rsidRPr="000A4154">
        <w:rPr>
          <w:rFonts w:ascii="Palatino Linotype" w:hAnsi="Palatino Linotype" w:cs="Arial"/>
          <w:b/>
        </w:rPr>
        <w:t xml:space="preserve">Primera.- Licenciamiento de </w:t>
      </w:r>
      <w:r w:rsidR="008C4A20">
        <w:rPr>
          <w:rFonts w:ascii="Palatino Linotype" w:hAnsi="Palatino Linotype" w:cs="Arial"/>
          <w:b/>
        </w:rPr>
        <w:t>p</w:t>
      </w:r>
      <w:r w:rsidRPr="000A4154">
        <w:rPr>
          <w:rFonts w:ascii="Palatino Linotype" w:hAnsi="Palatino Linotype" w:cs="Arial"/>
          <w:b/>
        </w:rPr>
        <w:t>royectos</w:t>
      </w:r>
      <w:r w:rsidR="008C4A20">
        <w:rPr>
          <w:rFonts w:ascii="Palatino Linotype" w:hAnsi="Palatino Linotype" w:cs="Arial"/>
          <w:b/>
        </w:rPr>
        <w:t>.-</w:t>
      </w:r>
      <w:r w:rsidRPr="000A4154">
        <w:rPr>
          <w:rFonts w:ascii="Palatino Linotype" w:hAnsi="Palatino Linotype" w:cs="Arial"/>
          <w:b/>
        </w:rPr>
        <w:t xml:space="preserve"> </w:t>
      </w:r>
      <w:r w:rsidRPr="000A4154">
        <w:rPr>
          <w:rFonts w:ascii="Palatino Linotype" w:hAnsi="Palatino Linotype" w:cs="Arial"/>
        </w:rPr>
        <w:t>Para la obtención de la Licencia Metropolitana Urbanística LMU 20, el promotor se sujetará a los procedimientos y normativa metropolitana vigente.</w:t>
      </w:r>
    </w:p>
    <w:p w:rsidR="00651584" w:rsidRPr="000A4154" w:rsidRDefault="00AF422F" w:rsidP="000A4154">
      <w:pPr>
        <w:tabs>
          <w:tab w:val="left" w:pos="992"/>
        </w:tabs>
        <w:spacing w:after="120" w:line="276" w:lineRule="auto"/>
        <w:jc w:val="both"/>
        <w:rPr>
          <w:rFonts w:ascii="Palatino Linotype" w:hAnsi="Palatino Linotype" w:cs="Arial"/>
        </w:rPr>
      </w:pPr>
      <w:r w:rsidRPr="000A4154">
        <w:rPr>
          <w:rFonts w:ascii="Palatino Linotype" w:hAnsi="Palatino Linotype" w:cs="Arial"/>
          <w:b/>
        </w:rPr>
        <w:t xml:space="preserve">Segunda.- </w:t>
      </w:r>
      <w:r w:rsidRPr="000A4154">
        <w:rPr>
          <w:rFonts w:ascii="Palatino Linotype" w:hAnsi="Palatino Linotype" w:cs="Arial"/>
        </w:rPr>
        <w:t>Los aspectos técnicos no previstos en la presente Ordenanza serán resueltos por el órgano responsable del Territorio, Hábitat y Vivienda del Municipio del Distrito Metropolitano de Quito, de conformidad a la normativa vigente, como también aprobar cambios menores, que no alteren la configuración urbanística del proyecto.</w:t>
      </w:r>
    </w:p>
    <w:p w:rsidR="002046CA" w:rsidRPr="000A4154" w:rsidRDefault="008C4A20" w:rsidP="008C4A20">
      <w:pPr>
        <w:autoSpaceDE w:val="0"/>
        <w:autoSpaceDN w:val="0"/>
        <w:adjustRightInd w:val="0"/>
        <w:spacing w:after="120" w:line="276" w:lineRule="auto"/>
        <w:jc w:val="both"/>
        <w:rPr>
          <w:rFonts w:ascii="Palatino Linotype" w:hAnsi="Palatino Linotype" w:cs="Arial"/>
        </w:rPr>
      </w:pPr>
      <w:r w:rsidRPr="000A4154">
        <w:rPr>
          <w:rFonts w:ascii="Palatino Linotype" w:hAnsi="Palatino Linotype" w:cs="Arial"/>
          <w:b/>
        </w:rPr>
        <w:t>Disposición transitoria</w:t>
      </w:r>
      <w:r>
        <w:rPr>
          <w:rFonts w:ascii="Palatino Linotype" w:hAnsi="Palatino Linotype" w:cs="Arial"/>
          <w:b/>
        </w:rPr>
        <w:t xml:space="preserve"> única.- </w:t>
      </w:r>
      <w:r w:rsidR="002046CA" w:rsidRPr="000A4154">
        <w:rPr>
          <w:rFonts w:ascii="Palatino Linotype" w:hAnsi="Palatino Linotype" w:cs="Arial"/>
        </w:rPr>
        <w:t>El análisis de conectividad peatonal y ciclística, entre la zona de emplazamiento del proyecto y la avenida Simón Bolívar, deberá ser elaborado por la entidad municipal  competente,</w:t>
      </w:r>
      <w:r w:rsidR="00A46DCF" w:rsidRPr="000A4154">
        <w:rPr>
          <w:rFonts w:ascii="Palatino Linotype" w:hAnsi="Palatino Linotype" w:cs="Arial"/>
        </w:rPr>
        <w:t xml:space="preserve"> en un plazo de 120 días. </w:t>
      </w:r>
    </w:p>
    <w:p w:rsidR="003A3F93" w:rsidRPr="00F420E6" w:rsidRDefault="003A3F93" w:rsidP="003A3F93">
      <w:pPr>
        <w:spacing w:after="120" w:line="276" w:lineRule="auto"/>
        <w:jc w:val="both"/>
        <w:rPr>
          <w:rFonts w:ascii="Palatino Linotype" w:hAnsi="Palatino Linotype" w:cs="Arial"/>
        </w:rPr>
      </w:pPr>
      <w:r w:rsidRPr="00F420E6">
        <w:rPr>
          <w:rFonts w:ascii="Palatino Linotype" w:hAnsi="Palatino Linotype" w:cs="Arial"/>
          <w:b/>
        </w:rPr>
        <w:t>Disposición final.-</w:t>
      </w:r>
      <w:r w:rsidRPr="00F420E6">
        <w:rPr>
          <w:rFonts w:ascii="Palatino Linotype" w:hAnsi="Palatino Linotype" w:cs="Arial"/>
        </w:rPr>
        <w:t xml:space="preserve"> La presente ordenanza entrará en vigencia a partir de su sanción, sin perjuicio de su publicación en la página web institucional de la Municipalidad.</w:t>
      </w:r>
    </w:p>
    <w:p w:rsidR="0002016C" w:rsidRPr="000A4154" w:rsidRDefault="0002016C" w:rsidP="000A4154">
      <w:pPr>
        <w:spacing w:after="120" w:line="276" w:lineRule="auto"/>
        <w:contextualSpacing/>
        <w:jc w:val="both"/>
        <w:rPr>
          <w:rFonts w:ascii="Palatino Linotype" w:hAnsi="Palatino Linotype"/>
        </w:rPr>
      </w:pPr>
      <w:r w:rsidRPr="000A4154">
        <w:rPr>
          <w:rFonts w:ascii="Palatino Linotype" w:hAnsi="Palatino Linotype"/>
        </w:rPr>
        <w:lastRenderedPageBreak/>
        <w:t>Dada, en la Sala de Sesiones del Concejo Metropolitano de Quito, el 6 de septiembre de 2018.</w:t>
      </w:r>
    </w:p>
    <w:p w:rsidR="0002016C" w:rsidRDefault="0002016C" w:rsidP="0002016C">
      <w:pPr>
        <w:spacing w:after="240"/>
        <w:contextualSpacing/>
        <w:jc w:val="both"/>
        <w:rPr>
          <w:rFonts w:ascii="Palatino Linotype" w:hAnsi="Palatino Linotype"/>
          <w:sz w:val="21"/>
          <w:szCs w:val="21"/>
        </w:rPr>
      </w:pPr>
    </w:p>
    <w:p w:rsidR="00B82306" w:rsidRDefault="00B82306" w:rsidP="0002016C">
      <w:pPr>
        <w:spacing w:after="240"/>
        <w:contextualSpacing/>
        <w:jc w:val="both"/>
        <w:rPr>
          <w:rFonts w:ascii="Palatino Linotype" w:hAnsi="Palatino Linotype"/>
          <w:sz w:val="21"/>
          <w:szCs w:val="21"/>
        </w:rPr>
      </w:pPr>
    </w:p>
    <w:p w:rsidR="00B82306" w:rsidRDefault="00B82306" w:rsidP="0002016C">
      <w:pPr>
        <w:spacing w:after="240"/>
        <w:contextualSpacing/>
        <w:jc w:val="both"/>
        <w:rPr>
          <w:rFonts w:ascii="Palatino Linotype" w:hAnsi="Palatino Linotype"/>
          <w:sz w:val="21"/>
          <w:szCs w:val="21"/>
        </w:rPr>
      </w:pPr>
    </w:p>
    <w:p w:rsidR="00B82306" w:rsidRPr="00C82494" w:rsidRDefault="00B82306" w:rsidP="00B82306">
      <w:pPr>
        <w:pStyle w:val="Textosinformato"/>
        <w:jc w:val="center"/>
        <w:rPr>
          <w:rFonts w:ascii="Palatino Linotype" w:eastAsia="MS Mincho" w:hAnsi="Palatino Linotype"/>
          <w:sz w:val="21"/>
          <w:szCs w:val="21"/>
          <w:lang w:val="es-EC"/>
        </w:rPr>
      </w:pPr>
      <w:r w:rsidRPr="00C82494">
        <w:rPr>
          <w:rFonts w:ascii="Palatino Linotype" w:eastAsia="MS Mincho" w:hAnsi="Palatino Linotype"/>
          <w:sz w:val="21"/>
          <w:szCs w:val="21"/>
          <w:lang w:val="es-EC"/>
        </w:rPr>
        <w:t>Abg. Renato Delgado Merchán</w:t>
      </w:r>
    </w:p>
    <w:p w:rsidR="00B82306" w:rsidRPr="00C82494" w:rsidRDefault="00B82306" w:rsidP="00B82306">
      <w:pPr>
        <w:pStyle w:val="Textosinformato"/>
        <w:jc w:val="center"/>
        <w:rPr>
          <w:rFonts w:ascii="Palatino Linotype" w:eastAsia="MS Mincho" w:hAnsi="Palatino Linotype"/>
          <w:b/>
          <w:bCs/>
          <w:sz w:val="21"/>
          <w:szCs w:val="21"/>
          <w:lang w:val="es-EC"/>
        </w:rPr>
      </w:pPr>
      <w:r w:rsidRPr="00C82494">
        <w:rPr>
          <w:rFonts w:ascii="Palatino Linotype" w:eastAsia="MS Mincho" w:hAnsi="Palatino Linotype"/>
          <w:b/>
          <w:bCs/>
          <w:sz w:val="21"/>
          <w:szCs w:val="21"/>
          <w:lang w:val="es-EC"/>
        </w:rPr>
        <w:t>SECRETARIO GENERAL DEL CONCEJO METROPOLITANO DE QUITO (S)</w:t>
      </w:r>
    </w:p>
    <w:p w:rsidR="00487E1C" w:rsidRPr="00C82494" w:rsidRDefault="00487E1C" w:rsidP="0002016C">
      <w:pPr>
        <w:pStyle w:val="Textopredeterminado"/>
        <w:shd w:val="clear" w:color="auto" w:fill="FFFFFF"/>
        <w:jc w:val="both"/>
        <w:rPr>
          <w:rFonts w:ascii="Palatino Linotype" w:hAnsi="Palatino Linotype"/>
          <w:sz w:val="21"/>
          <w:szCs w:val="21"/>
          <w:lang w:val="es-ES"/>
        </w:rPr>
      </w:pPr>
    </w:p>
    <w:p w:rsidR="0002016C" w:rsidRPr="00C82494" w:rsidRDefault="0002016C" w:rsidP="0002016C">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1"/>
          <w:szCs w:val="21"/>
        </w:rPr>
      </w:pPr>
      <w:r w:rsidRPr="00C82494">
        <w:rPr>
          <w:rFonts w:ascii="Palatino Linotype" w:eastAsia="MS Mincho" w:hAnsi="Palatino Linotype"/>
          <w:b/>
          <w:bCs/>
          <w:sz w:val="21"/>
          <w:szCs w:val="21"/>
        </w:rPr>
        <w:t>CERTIFICADO DE DISCUSIÓN</w:t>
      </w:r>
    </w:p>
    <w:p w:rsidR="0002016C" w:rsidRPr="00C82494" w:rsidRDefault="0002016C" w:rsidP="0002016C">
      <w:pPr>
        <w:pStyle w:val="Textosinformato"/>
        <w:jc w:val="both"/>
        <w:rPr>
          <w:rFonts w:ascii="Palatino Linotype" w:eastAsia="MS Mincho" w:hAnsi="Palatino Linotype"/>
          <w:sz w:val="21"/>
          <w:szCs w:val="21"/>
        </w:rPr>
      </w:pPr>
    </w:p>
    <w:p w:rsidR="0002016C" w:rsidRPr="00C82494" w:rsidRDefault="0002016C" w:rsidP="0002016C">
      <w:pPr>
        <w:pStyle w:val="Textosinformato"/>
        <w:jc w:val="both"/>
        <w:rPr>
          <w:rFonts w:ascii="Palatino Linotype" w:eastAsia="MS Mincho" w:hAnsi="Palatino Linotype"/>
          <w:sz w:val="21"/>
          <w:szCs w:val="21"/>
          <w:lang w:val="es-EC"/>
        </w:rPr>
      </w:pPr>
      <w:r w:rsidRPr="00C82494">
        <w:rPr>
          <w:rFonts w:ascii="Palatino Linotype" w:eastAsia="MS Mincho" w:hAnsi="Palatino Linotype"/>
          <w:sz w:val="21"/>
          <w:szCs w:val="21"/>
          <w:lang w:val="es-EC"/>
        </w:rPr>
        <w:t>El in</w:t>
      </w:r>
      <w:r w:rsidR="00B82306">
        <w:rPr>
          <w:rFonts w:ascii="Palatino Linotype" w:eastAsia="MS Mincho" w:hAnsi="Palatino Linotype"/>
          <w:sz w:val="21"/>
          <w:szCs w:val="21"/>
          <w:lang w:val="es-EC"/>
        </w:rPr>
        <w:t>frascrito Secretario General</w:t>
      </w:r>
      <w:r w:rsidRPr="00C82494">
        <w:rPr>
          <w:rFonts w:ascii="Palatino Linotype" w:eastAsia="MS Mincho" w:hAnsi="Palatino Linotype"/>
          <w:sz w:val="21"/>
          <w:szCs w:val="21"/>
          <w:lang w:val="es-EC"/>
        </w:rPr>
        <w:t xml:space="preserve"> del Concejo Metropolitano de Quito, certifica que la presente ordenanza fue discutida y aprobada en dos debates, en sesiones de </w:t>
      </w:r>
      <w:r>
        <w:rPr>
          <w:rFonts w:ascii="Palatino Linotype" w:eastAsia="MS Mincho" w:hAnsi="Palatino Linotype"/>
          <w:sz w:val="21"/>
          <w:szCs w:val="21"/>
          <w:lang w:val="es-EC"/>
        </w:rPr>
        <w:t xml:space="preserve">21 </w:t>
      </w:r>
      <w:r w:rsidRPr="00C82494">
        <w:rPr>
          <w:rFonts w:ascii="Palatino Linotype" w:eastAsia="MS Mincho" w:hAnsi="Palatino Linotype"/>
          <w:sz w:val="21"/>
          <w:szCs w:val="21"/>
          <w:lang w:val="es-EC"/>
        </w:rPr>
        <w:t xml:space="preserve">de </w:t>
      </w:r>
      <w:r>
        <w:rPr>
          <w:rFonts w:ascii="Palatino Linotype" w:eastAsia="MS Mincho" w:hAnsi="Palatino Linotype"/>
          <w:sz w:val="21"/>
          <w:szCs w:val="21"/>
          <w:lang w:val="es-EC"/>
        </w:rPr>
        <w:t xml:space="preserve">marzo </w:t>
      </w:r>
      <w:r w:rsidRPr="00C82494">
        <w:rPr>
          <w:rFonts w:ascii="Palatino Linotype" w:eastAsia="MS Mincho" w:hAnsi="Palatino Linotype"/>
          <w:sz w:val="21"/>
          <w:szCs w:val="21"/>
          <w:lang w:val="es-EC"/>
        </w:rPr>
        <w:t>y 6 de septiembre de 2018.- Quito,</w:t>
      </w:r>
    </w:p>
    <w:p w:rsidR="0002016C" w:rsidRPr="00C82494" w:rsidRDefault="0002016C" w:rsidP="0002016C">
      <w:pPr>
        <w:pStyle w:val="Textosinformato"/>
        <w:jc w:val="both"/>
        <w:rPr>
          <w:rFonts w:ascii="Palatino Linotype" w:eastAsia="MS Mincho" w:hAnsi="Palatino Linotype"/>
          <w:sz w:val="21"/>
          <w:szCs w:val="21"/>
          <w:lang w:val="es-EC"/>
        </w:rPr>
      </w:pPr>
    </w:p>
    <w:p w:rsidR="0002016C" w:rsidRPr="00C82494" w:rsidRDefault="0002016C" w:rsidP="0002016C">
      <w:pPr>
        <w:pStyle w:val="Textosinformato"/>
        <w:jc w:val="both"/>
        <w:rPr>
          <w:rFonts w:ascii="Palatino Linotype" w:eastAsia="MS Mincho" w:hAnsi="Palatino Linotype"/>
          <w:sz w:val="21"/>
          <w:szCs w:val="21"/>
          <w:lang w:val="es-EC"/>
        </w:rPr>
      </w:pPr>
    </w:p>
    <w:p w:rsidR="0002016C" w:rsidRPr="00C82494" w:rsidRDefault="0002016C" w:rsidP="0002016C">
      <w:pPr>
        <w:pStyle w:val="Textosinformato"/>
        <w:jc w:val="both"/>
        <w:rPr>
          <w:rFonts w:ascii="Palatino Linotype" w:eastAsia="MS Mincho" w:hAnsi="Palatino Linotype"/>
          <w:sz w:val="21"/>
          <w:szCs w:val="21"/>
          <w:lang w:val="es-EC"/>
        </w:rPr>
      </w:pPr>
    </w:p>
    <w:p w:rsidR="0002016C" w:rsidRPr="00C82494" w:rsidRDefault="0002016C" w:rsidP="0002016C">
      <w:pPr>
        <w:pStyle w:val="Textosinformato"/>
        <w:jc w:val="both"/>
        <w:rPr>
          <w:rFonts w:ascii="Palatino Linotype" w:eastAsia="MS Mincho" w:hAnsi="Palatino Linotype"/>
          <w:sz w:val="21"/>
          <w:szCs w:val="21"/>
          <w:lang w:val="es-EC"/>
        </w:rPr>
      </w:pPr>
    </w:p>
    <w:p w:rsidR="00B82306" w:rsidRPr="00DC6EC2" w:rsidRDefault="00B82306" w:rsidP="00B82306">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Pr>
          <w:rFonts w:ascii="Palatino Linotype" w:eastAsia="MS Mincho" w:hAnsi="Palatino Linotype"/>
          <w:sz w:val="21"/>
          <w:szCs w:val="21"/>
          <w:lang w:val="es-EC"/>
        </w:rPr>
        <w:t>Diego Cevallos Salgado</w:t>
      </w:r>
    </w:p>
    <w:p w:rsidR="00B82306" w:rsidRPr="00DC6EC2" w:rsidRDefault="00B82306" w:rsidP="00B82306">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Pr>
          <w:rFonts w:ascii="Palatino Linotype" w:eastAsia="MS Mincho" w:hAnsi="Palatino Linotype"/>
          <w:b/>
          <w:bCs/>
          <w:sz w:val="21"/>
          <w:szCs w:val="21"/>
          <w:lang w:val="es-EC"/>
        </w:rPr>
        <w:t>NCEJO METROPOLITANO DE QUITO</w:t>
      </w:r>
    </w:p>
    <w:p w:rsidR="00B82306" w:rsidRPr="00DC6EC2" w:rsidRDefault="00B82306" w:rsidP="00B82306">
      <w:pPr>
        <w:pStyle w:val="Textosinformato"/>
        <w:jc w:val="center"/>
        <w:rPr>
          <w:rFonts w:ascii="Palatino Linotype" w:eastAsia="MS Mincho" w:hAnsi="Palatino Linotype"/>
          <w:b/>
          <w:bCs/>
          <w:sz w:val="21"/>
          <w:szCs w:val="21"/>
          <w:lang w:val="es-EC"/>
        </w:rPr>
      </w:pPr>
    </w:p>
    <w:p w:rsidR="00B82306" w:rsidRPr="00DC6EC2" w:rsidRDefault="00B82306" w:rsidP="00B82306">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t>ALCALDÍA DEL DISTRITO METROPOLITANO</w:t>
      </w:r>
      <w:r>
        <w:rPr>
          <w:rFonts w:ascii="Palatino Linotype" w:eastAsia="MS Mincho" w:hAnsi="Palatino Linotype"/>
          <w:b/>
          <w:bCs/>
          <w:sz w:val="21"/>
          <w:szCs w:val="21"/>
          <w:lang w:val="es-EC"/>
        </w:rPr>
        <w:t xml:space="preserve"> DE QUITO</w:t>
      </w:r>
      <w:r w:rsidRPr="00DC6EC2">
        <w:rPr>
          <w:rFonts w:ascii="Palatino Linotype" w:eastAsia="MS Mincho" w:hAnsi="Palatino Linotype"/>
          <w:b/>
          <w:bCs/>
          <w:sz w:val="21"/>
          <w:szCs w:val="21"/>
          <w:lang w:val="es-EC"/>
        </w:rPr>
        <w:t>.-</w:t>
      </w:r>
      <w:r w:rsidRPr="00DC6EC2">
        <w:rPr>
          <w:rFonts w:ascii="Palatino Linotype" w:eastAsia="MS Mincho" w:hAnsi="Palatino Linotype"/>
          <w:sz w:val="21"/>
          <w:szCs w:val="21"/>
          <w:lang w:val="es-EC"/>
        </w:rPr>
        <w:t xml:space="preserve"> Distrito Metropolitano de Quito,</w:t>
      </w:r>
    </w:p>
    <w:p w:rsidR="00B82306" w:rsidRDefault="00B82306" w:rsidP="00B82306">
      <w:pPr>
        <w:pStyle w:val="Textosinformato"/>
        <w:jc w:val="center"/>
        <w:rPr>
          <w:rFonts w:ascii="Palatino Linotype" w:eastAsia="MS Mincho" w:hAnsi="Palatino Linotype"/>
          <w:b/>
          <w:sz w:val="21"/>
          <w:szCs w:val="21"/>
          <w:lang w:val="es-EC"/>
        </w:rPr>
      </w:pPr>
      <w:bookmarkStart w:id="0" w:name="_GoBack"/>
      <w:bookmarkEnd w:id="0"/>
    </w:p>
    <w:p w:rsidR="00B82306" w:rsidRPr="00DC6EC2" w:rsidRDefault="00B82306" w:rsidP="00B82306">
      <w:pPr>
        <w:pStyle w:val="Textosinformato"/>
        <w:jc w:val="center"/>
        <w:rPr>
          <w:rFonts w:ascii="Palatino Linotype" w:eastAsia="MS Mincho" w:hAnsi="Palatino Linotype"/>
          <w:b/>
          <w:sz w:val="21"/>
          <w:szCs w:val="21"/>
          <w:lang w:val="es-EC"/>
        </w:rPr>
      </w:pPr>
      <w:r w:rsidRPr="00DC6EC2">
        <w:rPr>
          <w:rFonts w:ascii="Palatino Linotype" w:eastAsia="MS Mincho" w:hAnsi="Palatino Linotype"/>
          <w:b/>
          <w:sz w:val="21"/>
          <w:szCs w:val="21"/>
          <w:lang w:val="es-EC"/>
        </w:rPr>
        <w:t>EJECÚTESE:</w:t>
      </w:r>
    </w:p>
    <w:p w:rsidR="00B82306" w:rsidRDefault="00B82306" w:rsidP="00B82306">
      <w:pPr>
        <w:pStyle w:val="Textosinformato"/>
        <w:tabs>
          <w:tab w:val="left" w:pos="2655"/>
        </w:tabs>
        <w:rPr>
          <w:rFonts w:ascii="Palatino Linotype" w:eastAsia="MS Mincho" w:hAnsi="Palatino Linotype"/>
          <w:sz w:val="21"/>
          <w:szCs w:val="21"/>
          <w:lang w:val="es-EC"/>
        </w:rPr>
      </w:pPr>
    </w:p>
    <w:p w:rsidR="00B82306" w:rsidRPr="00DC6EC2" w:rsidRDefault="00B82306" w:rsidP="00B82306">
      <w:pPr>
        <w:pStyle w:val="Textosinformato"/>
        <w:tabs>
          <w:tab w:val="left" w:pos="2655"/>
        </w:tabs>
        <w:rPr>
          <w:rFonts w:ascii="Palatino Linotype" w:eastAsia="MS Mincho" w:hAnsi="Palatino Linotype"/>
          <w:sz w:val="21"/>
          <w:szCs w:val="21"/>
          <w:lang w:val="es-EC"/>
        </w:rPr>
      </w:pPr>
    </w:p>
    <w:p w:rsidR="00B82306" w:rsidRPr="00DC6EC2" w:rsidRDefault="00B82306" w:rsidP="00B82306">
      <w:pPr>
        <w:pStyle w:val="Textosinformato"/>
        <w:jc w:val="center"/>
        <w:rPr>
          <w:rFonts w:ascii="Palatino Linotype" w:eastAsia="MS Mincho" w:hAnsi="Palatino Linotype"/>
          <w:sz w:val="21"/>
          <w:szCs w:val="21"/>
          <w:lang w:val="es-EC"/>
        </w:rPr>
      </w:pPr>
    </w:p>
    <w:p w:rsidR="00B82306" w:rsidRPr="00DC6EC2" w:rsidRDefault="00B82306" w:rsidP="00B82306">
      <w:pPr>
        <w:pStyle w:val="Textosinformato"/>
        <w:jc w:val="center"/>
        <w:rPr>
          <w:rFonts w:ascii="Palatino Linotype" w:eastAsia="MS Mincho" w:hAnsi="Palatino Linotype"/>
          <w:sz w:val="21"/>
          <w:szCs w:val="21"/>
          <w:lang w:val="es-EC"/>
        </w:rPr>
      </w:pPr>
    </w:p>
    <w:p w:rsidR="00B82306" w:rsidRPr="00DC6EC2" w:rsidRDefault="00B82306" w:rsidP="00B82306">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Dr. Mauricio Rodas Espinel</w:t>
      </w:r>
    </w:p>
    <w:p w:rsidR="00B82306" w:rsidRPr="00DC6EC2" w:rsidRDefault="00B82306" w:rsidP="00B82306">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ALCALDE DEL DISTRITO METROPOLITANO DE QUITO</w:t>
      </w:r>
    </w:p>
    <w:p w:rsidR="00B82306" w:rsidRDefault="00B82306" w:rsidP="00B82306">
      <w:pPr>
        <w:pStyle w:val="Textosinformato"/>
        <w:jc w:val="both"/>
        <w:rPr>
          <w:rFonts w:ascii="Palatino Linotype" w:eastAsia="MS Mincho" w:hAnsi="Palatino Linotype"/>
          <w:b/>
          <w:bCs/>
          <w:sz w:val="21"/>
          <w:szCs w:val="21"/>
          <w:lang w:val="es-EC"/>
        </w:rPr>
      </w:pPr>
    </w:p>
    <w:p w:rsidR="00B82306" w:rsidRPr="00DC6EC2" w:rsidRDefault="00B82306" w:rsidP="00B82306">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t>CERTIFICO,</w:t>
      </w:r>
      <w:r w:rsidRPr="00DC6EC2">
        <w:rPr>
          <w:rFonts w:ascii="Palatino Linotype" w:eastAsia="MS Mincho" w:hAnsi="Palatino Linotype"/>
          <w:sz w:val="21"/>
          <w:szCs w:val="21"/>
          <w:lang w:val="es-EC"/>
        </w:rPr>
        <w:t xml:space="preserve"> que la presente ordenanza fue sancionada por el Dr. </w:t>
      </w:r>
      <w:r>
        <w:rPr>
          <w:rFonts w:ascii="Palatino Linotype" w:eastAsia="MS Mincho" w:hAnsi="Palatino Linotype"/>
          <w:sz w:val="21"/>
          <w:szCs w:val="21"/>
          <w:lang w:val="es-EC"/>
        </w:rPr>
        <w:t>Mauricio Rodas Espinel, Alcalde</w:t>
      </w:r>
      <w:r w:rsidRPr="00DC6EC2">
        <w:rPr>
          <w:rFonts w:ascii="Palatino Linotype" w:eastAsia="MS Mincho" w:hAnsi="Palatino Linotype"/>
          <w:sz w:val="21"/>
          <w:szCs w:val="21"/>
          <w:lang w:val="es-EC"/>
        </w:rPr>
        <w:t xml:space="preserve"> del Distrito Metropolitano de Quito, el</w:t>
      </w:r>
    </w:p>
    <w:p w:rsidR="00B82306" w:rsidRPr="00DC6EC2" w:rsidRDefault="00B82306" w:rsidP="00B82306">
      <w:pPr>
        <w:pStyle w:val="Textosinformato"/>
        <w:tabs>
          <w:tab w:val="right" w:pos="8504"/>
        </w:tabs>
        <w:jc w:val="both"/>
        <w:rPr>
          <w:rFonts w:ascii="Palatino Linotype" w:eastAsia="MS Mincho" w:hAnsi="Palatino Linotype"/>
          <w:sz w:val="21"/>
          <w:szCs w:val="21"/>
          <w:lang w:val="es-EC"/>
        </w:rPr>
      </w:pPr>
      <w:r w:rsidRPr="00DC6EC2">
        <w:rPr>
          <w:rFonts w:ascii="Palatino Linotype" w:eastAsia="MS Mincho" w:hAnsi="Palatino Linotype"/>
          <w:sz w:val="21"/>
          <w:szCs w:val="21"/>
          <w:lang w:val="es-EC"/>
        </w:rPr>
        <w:t>.- Distrito Metropolitano de Quito,</w:t>
      </w:r>
    </w:p>
    <w:p w:rsidR="00B82306" w:rsidRPr="00DC6EC2" w:rsidRDefault="00B82306" w:rsidP="00B82306">
      <w:pPr>
        <w:pStyle w:val="Textosinformato"/>
        <w:jc w:val="center"/>
        <w:rPr>
          <w:rFonts w:ascii="Palatino Linotype" w:eastAsia="MS Mincho" w:hAnsi="Palatino Linotype"/>
          <w:sz w:val="21"/>
          <w:szCs w:val="21"/>
          <w:lang w:val="es-EC"/>
        </w:rPr>
      </w:pPr>
    </w:p>
    <w:p w:rsidR="00B82306" w:rsidRPr="00DC6EC2" w:rsidRDefault="00B82306" w:rsidP="00B82306">
      <w:pPr>
        <w:pStyle w:val="Textosinformato"/>
        <w:jc w:val="center"/>
        <w:rPr>
          <w:rFonts w:ascii="Palatino Linotype" w:eastAsia="MS Mincho" w:hAnsi="Palatino Linotype"/>
          <w:sz w:val="21"/>
          <w:szCs w:val="21"/>
          <w:lang w:val="es-EC"/>
        </w:rPr>
      </w:pPr>
    </w:p>
    <w:p w:rsidR="00B82306" w:rsidRPr="00DC6EC2" w:rsidRDefault="00B82306" w:rsidP="00B82306">
      <w:pPr>
        <w:pStyle w:val="Textosinformato"/>
        <w:jc w:val="center"/>
        <w:rPr>
          <w:rFonts w:ascii="Palatino Linotype" w:eastAsia="MS Mincho" w:hAnsi="Palatino Linotype"/>
          <w:sz w:val="21"/>
          <w:szCs w:val="21"/>
          <w:lang w:val="es-EC"/>
        </w:rPr>
      </w:pPr>
    </w:p>
    <w:p w:rsidR="00B82306" w:rsidRPr="00DC6EC2" w:rsidRDefault="00B82306" w:rsidP="00B82306">
      <w:pPr>
        <w:pStyle w:val="Textosinformato"/>
        <w:jc w:val="both"/>
        <w:rPr>
          <w:rFonts w:ascii="Palatino Linotype" w:eastAsia="MS Mincho" w:hAnsi="Palatino Linotype"/>
          <w:sz w:val="21"/>
          <w:szCs w:val="21"/>
          <w:lang w:val="es-EC"/>
        </w:rPr>
      </w:pPr>
    </w:p>
    <w:p w:rsidR="00B82306" w:rsidRPr="00DC6EC2" w:rsidRDefault="00B82306" w:rsidP="00B82306">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Pr>
          <w:rFonts w:ascii="Palatino Linotype" w:eastAsia="MS Mincho" w:hAnsi="Palatino Linotype"/>
          <w:sz w:val="21"/>
          <w:szCs w:val="21"/>
          <w:lang w:val="es-EC"/>
        </w:rPr>
        <w:t>Diego Cevallos Salgado</w:t>
      </w:r>
    </w:p>
    <w:p w:rsidR="00B82306" w:rsidRPr="00DC6EC2" w:rsidRDefault="00B82306" w:rsidP="00B82306">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Pr>
          <w:rFonts w:ascii="Palatino Linotype" w:eastAsia="MS Mincho" w:hAnsi="Palatino Linotype"/>
          <w:b/>
          <w:bCs/>
          <w:sz w:val="21"/>
          <w:szCs w:val="21"/>
          <w:lang w:val="es-EC"/>
        </w:rPr>
        <w:t>NCEJO METROPOLITANO DE QUITO</w:t>
      </w:r>
    </w:p>
    <w:p w:rsidR="00B82306" w:rsidRPr="00DA7EE5" w:rsidRDefault="00B82306" w:rsidP="00B82306">
      <w:pPr>
        <w:jc w:val="both"/>
        <w:rPr>
          <w:rFonts w:ascii="Palatino Linotype" w:hAnsi="Palatino Linotype" w:cs="Arial"/>
          <w:sz w:val="16"/>
          <w:szCs w:val="16"/>
          <w:lang w:eastAsia="es-EC"/>
        </w:rPr>
      </w:pPr>
      <w:r w:rsidRPr="00DA7EE5">
        <w:rPr>
          <w:rFonts w:ascii="Palatino Linotype" w:hAnsi="Palatino Linotype" w:cs="Arial"/>
          <w:sz w:val="16"/>
          <w:szCs w:val="16"/>
          <w:lang w:eastAsia="es-EC"/>
        </w:rPr>
        <w:t>RADM</w:t>
      </w:r>
    </w:p>
    <w:p w:rsidR="0002016C" w:rsidRPr="00C82494" w:rsidRDefault="0002016C" w:rsidP="00B82306">
      <w:pPr>
        <w:pStyle w:val="Textosinformato"/>
        <w:jc w:val="center"/>
        <w:rPr>
          <w:rFonts w:ascii="Palatino Linotype" w:hAnsi="Palatino Linotype" w:cs="Arial"/>
          <w:sz w:val="21"/>
          <w:szCs w:val="21"/>
          <w:lang w:eastAsia="es-EC"/>
        </w:rPr>
      </w:pPr>
    </w:p>
    <w:sectPr w:rsidR="0002016C" w:rsidRPr="00C82494" w:rsidSect="00B44434">
      <w:pgSz w:w="11907" w:h="16840"/>
      <w:pgMar w:top="1701" w:right="1417" w:bottom="1701" w:left="1417" w:header="709"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252" w:rsidRDefault="003D7252">
      <w:pPr>
        <w:spacing w:after="0" w:line="240" w:lineRule="auto"/>
      </w:pPr>
      <w:r>
        <w:separator/>
      </w:r>
    </w:p>
  </w:endnote>
  <w:endnote w:type="continuationSeparator" w:id="0">
    <w:p w:rsidR="003D7252" w:rsidRDefault="003D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0F" w:rsidRDefault="0021750F">
    <w:pPr>
      <w:pStyle w:val="Piedepgina"/>
      <w:jc w:val="right"/>
    </w:pPr>
  </w:p>
  <w:p w:rsidR="00651584" w:rsidRDefault="00651584">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374114"/>
      <w:docPartObj>
        <w:docPartGallery w:val="Page Numbers (Bottom of Page)"/>
        <w:docPartUnique/>
      </w:docPartObj>
    </w:sdtPr>
    <w:sdtEndPr>
      <w:rPr>
        <w:rFonts w:ascii="Palatino Linotype" w:hAnsi="Palatino Linotype"/>
      </w:rPr>
    </w:sdtEndPr>
    <w:sdtContent>
      <w:sdt>
        <w:sdtPr>
          <w:rPr>
            <w:rFonts w:ascii="Palatino Linotype" w:hAnsi="Palatino Linotype"/>
          </w:rPr>
          <w:id w:val="-87311049"/>
          <w:docPartObj>
            <w:docPartGallery w:val="Page Numbers (Top of Page)"/>
            <w:docPartUnique/>
          </w:docPartObj>
        </w:sdtPr>
        <w:sdtEndPr/>
        <w:sdtContent>
          <w:p w:rsidR="000251AE" w:rsidRPr="000251AE" w:rsidRDefault="000251AE">
            <w:pPr>
              <w:pStyle w:val="Piedepgina"/>
              <w:jc w:val="right"/>
              <w:rPr>
                <w:rFonts w:ascii="Palatino Linotype" w:hAnsi="Palatino Linotype"/>
              </w:rPr>
            </w:pPr>
            <w:r w:rsidRPr="000251AE">
              <w:rPr>
                <w:rFonts w:ascii="Palatino Linotype" w:hAnsi="Palatino Linotype"/>
                <w:lang w:val="es-ES"/>
              </w:rPr>
              <w:t xml:space="preserve">Página </w:t>
            </w:r>
            <w:r w:rsidRPr="000251AE">
              <w:rPr>
                <w:rFonts w:ascii="Palatino Linotype" w:hAnsi="Palatino Linotype"/>
                <w:b/>
                <w:bCs/>
              </w:rPr>
              <w:fldChar w:fldCharType="begin"/>
            </w:r>
            <w:r w:rsidRPr="000251AE">
              <w:rPr>
                <w:rFonts w:ascii="Palatino Linotype" w:hAnsi="Palatino Linotype"/>
                <w:b/>
                <w:bCs/>
              </w:rPr>
              <w:instrText>PAGE</w:instrText>
            </w:r>
            <w:r w:rsidRPr="000251AE">
              <w:rPr>
                <w:rFonts w:ascii="Palatino Linotype" w:hAnsi="Palatino Linotype"/>
                <w:b/>
                <w:bCs/>
              </w:rPr>
              <w:fldChar w:fldCharType="separate"/>
            </w:r>
            <w:r w:rsidR="0052072C">
              <w:rPr>
                <w:rFonts w:ascii="Palatino Linotype" w:hAnsi="Palatino Linotype"/>
                <w:b/>
                <w:bCs/>
                <w:noProof/>
              </w:rPr>
              <w:t>15</w:t>
            </w:r>
            <w:r w:rsidRPr="000251AE">
              <w:rPr>
                <w:rFonts w:ascii="Palatino Linotype" w:hAnsi="Palatino Linotype"/>
                <w:b/>
                <w:bCs/>
              </w:rPr>
              <w:fldChar w:fldCharType="end"/>
            </w:r>
            <w:r w:rsidRPr="000251AE">
              <w:rPr>
                <w:rFonts w:ascii="Palatino Linotype" w:hAnsi="Palatino Linotype"/>
                <w:lang w:val="es-ES"/>
              </w:rPr>
              <w:t xml:space="preserve"> de </w:t>
            </w:r>
            <w:r w:rsidR="00B82306">
              <w:rPr>
                <w:rFonts w:ascii="Palatino Linotype" w:hAnsi="Palatino Linotype"/>
                <w:b/>
                <w:bCs/>
              </w:rPr>
              <w:t>16</w:t>
            </w:r>
          </w:p>
        </w:sdtContent>
      </w:sdt>
    </w:sdtContent>
  </w:sdt>
  <w:p w:rsidR="000A4154" w:rsidRDefault="000A415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252" w:rsidRDefault="003D7252">
      <w:pPr>
        <w:spacing w:after="0" w:line="240" w:lineRule="auto"/>
      </w:pPr>
      <w:r>
        <w:separator/>
      </w:r>
    </w:p>
  </w:footnote>
  <w:footnote w:type="continuationSeparator" w:id="0">
    <w:p w:rsidR="003D7252" w:rsidRDefault="003D7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09" w:rsidRDefault="002E3E09" w:rsidP="00BE0E49">
    <w:pPr>
      <w:pStyle w:val="Encabezado"/>
    </w:pPr>
  </w:p>
  <w:p w:rsidR="002E3E09" w:rsidRDefault="002E3E09">
    <w:pPr>
      <w:pStyle w:val="Encabezado"/>
    </w:pPr>
  </w:p>
  <w:p w:rsidR="000A4154" w:rsidRDefault="000A4154">
    <w:pPr>
      <w:pStyle w:val="Encabezado"/>
    </w:pPr>
  </w:p>
  <w:p w:rsidR="000A4154" w:rsidRDefault="000A4154">
    <w:pPr>
      <w:pStyle w:val="Encabezado"/>
    </w:pPr>
  </w:p>
  <w:p w:rsidR="000A4154" w:rsidRDefault="000A4154" w:rsidP="000A4154">
    <w:pPr>
      <w:jc w:val="center"/>
      <w:rPr>
        <w:rFonts w:ascii="Palatino Linotype" w:hAnsi="Palatino Linotype" w:cs="Arial"/>
        <w:b/>
        <w:sz w:val="21"/>
        <w:szCs w:val="21"/>
      </w:rPr>
    </w:pPr>
  </w:p>
  <w:p w:rsidR="000A4154" w:rsidRPr="000A4154" w:rsidRDefault="000A4154" w:rsidP="000A4154">
    <w:pPr>
      <w:spacing w:after="120" w:line="276" w:lineRule="auto"/>
      <w:jc w:val="center"/>
      <w:rPr>
        <w:rFonts w:ascii="Palatino Linotype" w:hAnsi="Palatino Linotype" w:cs="Arial"/>
        <w:b/>
        <w:sz w:val="21"/>
        <w:szCs w:val="21"/>
      </w:rPr>
    </w:pPr>
    <w:r w:rsidRPr="0002016C">
      <w:rPr>
        <w:rFonts w:ascii="Palatino Linotype" w:hAnsi="Palatino Linotype" w:cs="Arial"/>
        <w:b/>
        <w:sz w:val="21"/>
        <w:szCs w:val="21"/>
      </w:rPr>
      <w:t xml:space="preserve">ORDENANZA </w:t>
    </w:r>
    <w:r>
      <w:rPr>
        <w:rFonts w:ascii="Palatino Linotype" w:hAnsi="Palatino Linotype" w:cs="Arial"/>
        <w:b/>
        <w:sz w:val="21"/>
        <w:szCs w:val="21"/>
      </w:rPr>
      <w:t xml:space="preserve">METROPOLITANA </w:t>
    </w:r>
    <w:r w:rsidRPr="0002016C">
      <w:rPr>
        <w:rFonts w:ascii="Palatino Linotype" w:hAnsi="Palatino Linotype" w:cs="Arial"/>
        <w:b/>
        <w:sz w:val="21"/>
        <w:szCs w:val="21"/>
      </w:rPr>
      <w:t xml:space="preserve">No.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54" w:rsidRDefault="000A4154" w:rsidP="00BE0E49">
    <w:pPr>
      <w:pStyle w:val="Encabezado"/>
    </w:pPr>
  </w:p>
  <w:p w:rsidR="000A4154" w:rsidRDefault="000A4154">
    <w:pPr>
      <w:pStyle w:val="Encabezado"/>
    </w:pPr>
  </w:p>
  <w:p w:rsidR="000A4154" w:rsidRDefault="000A4154">
    <w:pPr>
      <w:pStyle w:val="Encabezado"/>
    </w:pPr>
  </w:p>
  <w:p w:rsidR="000A4154" w:rsidRDefault="000A4154">
    <w:pPr>
      <w:pStyle w:val="Encabezado"/>
    </w:pPr>
  </w:p>
  <w:p w:rsidR="000A4154" w:rsidRDefault="000A4154" w:rsidP="000A4154">
    <w:pPr>
      <w:jc w:val="center"/>
      <w:rPr>
        <w:rFonts w:ascii="Palatino Linotype" w:hAnsi="Palatino Linotype" w:cs="Arial"/>
        <w:b/>
        <w:sz w:val="21"/>
        <w:szCs w:val="21"/>
      </w:rPr>
    </w:pPr>
  </w:p>
  <w:p w:rsidR="000A4154" w:rsidRPr="000A4154" w:rsidRDefault="000A4154" w:rsidP="000A4154">
    <w:pPr>
      <w:spacing w:after="120" w:line="276" w:lineRule="auto"/>
      <w:jc w:val="center"/>
      <w:rPr>
        <w:rFonts w:ascii="Palatino Linotype" w:hAnsi="Palatino Linotype" w:cs="Arial"/>
        <w:b/>
        <w:sz w:val="21"/>
        <w:szCs w:val="21"/>
      </w:rPr>
    </w:pPr>
    <w:r w:rsidRPr="0002016C">
      <w:rPr>
        <w:rFonts w:ascii="Palatino Linotype" w:hAnsi="Palatino Linotype" w:cs="Arial"/>
        <w:b/>
        <w:sz w:val="21"/>
        <w:szCs w:val="21"/>
      </w:rPr>
      <w:t xml:space="preserve">ORDENANZA </w:t>
    </w:r>
    <w:r>
      <w:rPr>
        <w:rFonts w:ascii="Palatino Linotype" w:hAnsi="Palatino Linotype" w:cs="Arial"/>
        <w:b/>
        <w:sz w:val="21"/>
        <w:szCs w:val="21"/>
      </w:rPr>
      <w:t xml:space="preserve">METROPOLITANA </w:t>
    </w:r>
    <w:r w:rsidRPr="0002016C">
      <w:rPr>
        <w:rFonts w:ascii="Palatino Linotype" w:hAnsi="Palatino Linotype" w:cs="Arial"/>
        <w:b/>
        <w:sz w:val="21"/>
        <w:szCs w:val="21"/>
      </w:rPr>
      <w:t xml:space="preserve">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2525"/>
    <w:multiLevelType w:val="multilevel"/>
    <w:tmpl w:val="0D5825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CE"/>
    <w:rsid w:val="000023F6"/>
    <w:rsid w:val="00011AB0"/>
    <w:rsid w:val="0002016C"/>
    <w:rsid w:val="0002200A"/>
    <w:rsid w:val="000251AE"/>
    <w:rsid w:val="00044D49"/>
    <w:rsid w:val="00091364"/>
    <w:rsid w:val="000A4154"/>
    <w:rsid w:val="000A706E"/>
    <w:rsid w:val="000B1434"/>
    <w:rsid w:val="000E06DD"/>
    <w:rsid w:val="000E48F0"/>
    <w:rsid w:val="000E5061"/>
    <w:rsid w:val="000F33A0"/>
    <w:rsid w:val="00101C6F"/>
    <w:rsid w:val="001112C5"/>
    <w:rsid w:val="00116FE2"/>
    <w:rsid w:val="00121D1F"/>
    <w:rsid w:val="00140784"/>
    <w:rsid w:val="001455A3"/>
    <w:rsid w:val="00146EB5"/>
    <w:rsid w:val="00151416"/>
    <w:rsid w:val="00161061"/>
    <w:rsid w:val="001674F3"/>
    <w:rsid w:val="00176BA4"/>
    <w:rsid w:val="001855EE"/>
    <w:rsid w:val="001A1FE2"/>
    <w:rsid w:val="001A207C"/>
    <w:rsid w:val="001A3264"/>
    <w:rsid w:val="001A3867"/>
    <w:rsid w:val="001B4697"/>
    <w:rsid w:val="001B72C6"/>
    <w:rsid w:val="001F0B2F"/>
    <w:rsid w:val="001F19A8"/>
    <w:rsid w:val="001F3E26"/>
    <w:rsid w:val="001F4C12"/>
    <w:rsid w:val="001F5C66"/>
    <w:rsid w:val="002046CA"/>
    <w:rsid w:val="0021750F"/>
    <w:rsid w:val="00252B5B"/>
    <w:rsid w:val="00253DA8"/>
    <w:rsid w:val="00257910"/>
    <w:rsid w:val="00267CC7"/>
    <w:rsid w:val="0027515E"/>
    <w:rsid w:val="00276E01"/>
    <w:rsid w:val="00281A13"/>
    <w:rsid w:val="00287D9A"/>
    <w:rsid w:val="002A412A"/>
    <w:rsid w:val="002C5FE3"/>
    <w:rsid w:val="002D4484"/>
    <w:rsid w:val="002D6F2A"/>
    <w:rsid w:val="002E1589"/>
    <w:rsid w:val="002E3E09"/>
    <w:rsid w:val="002E68FB"/>
    <w:rsid w:val="0030413D"/>
    <w:rsid w:val="0030550E"/>
    <w:rsid w:val="00323DB9"/>
    <w:rsid w:val="00336DB3"/>
    <w:rsid w:val="003379A0"/>
    <w:rsid w:val="003404C9"/>
    <w:rsid w:val="00360A8A"/>
    <w:rsid w:val="003655FD"/>
    <w:rsid w:val="003668B7"/>
    <w:rsid w:val="00371218"/>
    <w:rsid w:val="00374437"/>
    <w:rsid w:val="00384993"/>
    <w:rsid w:val="003A0DA0"/>
    <w:rsid w:val="003A3F93"/>
    <w:rsid w:val="003B0028"/>
    <w:rsid w:val="003B4A01"/>
    <w:rsid w:val="003D7252"/>
    <w:rsid w:val="00413158"/>
    <w:rsid w:val="00416103"/>
    <w:rsid w:val="00417C9C"/>
    <w:rsid w:val="004421F5"/>
    <w:rsid w:val="00461DDD"/>
    <w:rsid w:val="00466F57"/>
    <w:rsid w:val="00487E1C"/>
    <w:rsid w:val="0049762C"/>
    <w:rsid w:val="004A35E5"/>
    <w:rsid w:val="004A7149"/>
    <w:rsid w:val="004E01AF"/>
    <w:rsid w:val="00503C0C"/>
    <w:rsid w:val="00515DD6"/>
    <w:rsid w:val="0052072C"/>
    <w:rsid w:val="00522F3F"/>
    <w:rsid w:val="00560BA2"/>
    <w:rsid w:val="00576966"/>
    <w:rsid w:val="0058028A"/>
    <w:rsid w:val="00586F08"/>
    <w:rsid w:val="005B5E96"/>
    <w:rsid w:val="005D620B"/>
    <w:rsid w:val="005D7FE8"/>
    <w:rsid w:val="005F1518"/>
    <w:rsid w:val="005F6EBC"/>
    <w:rsid w:val="005F7245"/>
    <w:rsid w:val="00607FE3"/>
    <w:rsid w:val="006452C7"/>
    <w:rsid w:val="00651584"/>
    <w:rsid w:val="00654D6A"/>
    <w:rsid w:val="0065709D"/>
    <w:rsid w:val="00661D97"/>
    <w:rsid w:val="00662E6D"/>
    <w:rsid w:val="006761D6"/>
    <w:rsid w:val="00676CCB"/>
    <w:rsid w:val="006865AC"/>
    <w:rsid w:val="006901A6"/>
    <w:rsid w:val="00690397"/>
    <w:rsid w:val="006A5558"/>
    <w:rsid w:val="006B3525"/>
    <w:rsid w:val="006C551F"/>
    <w:rsid w:val="007359C7"/>
    <w:rsid w:val="00744A7E"/>
    <w:rsid w:val="007565C3"/>
    <w:rsid w:val="007666AF"/>
    <w:rsid w:val="00774F45"/>
    <w:rsid w:val="007C5D36"/>
    <w:rsid w:val="007E70CE"/>
    <w:rsid w:val="007F04B6"/>
    <w:rsid w:val="008010F5"/>
    <w:rsid w:val="008203A5"/>
    <w:rsid w:val="00824DC5"/>
    <w:rsid w:val="00826F4C"/>
    <w:rsid w:val="008329B1"/>
    <w:rsid w:val="0083363D"/>
    <w:rsid w:val="0083400C"/>
    <w:rsid w:val="008462FC"/>
    <w:rsid w:val="00865B27"/>
    <w:rsid w:val="00867F74"/>
    <w:rsid w:val="008C4633"/>
    <w:rsid w:val="008C4A20"/>
    <w:rsid w:val="008F4B5D"/>
    <w:rsid w:val="009035D5"/>
    <w:rsid w:val="00904C74"/>
    <w:rsid w:val="0093506A"/>
    <w:rsid w:val="009B03B8"/>
    <w:rsid w:val="009D07FF"/>
    <w:rsid w:val="009E2791"/>
    <w:rsid w:val="009F4C1B"/>
    <w:rsid w:val="00A46DCF"/>
    <w:rsid w:val="00A51179"/>
    <w:rsid w:val="00A6011D"/>
    <w:rsid w:val="00A66C28"/>
    <w:rsid w:val="00A67C64"/>
    <w:rsid w:val="00A72F2A"/>
    <w:rsid w:val="00A76D45"/>
    <w:rsid w:val="00A8504B"/>
    <w:rsid w:val="00AC7E96"/>
    <w:rsid w:val="00AD28A1"/>
    <w:rsid w:val="00AD3193"/>
    <w:rsid w:val="00AF2915"/>
    <w:rsid w:val="00AF422F"/>
    <w:rsid w:val="00B140EC"/>
    <w:rsid w:val="00B144A5"/>
    <w:rsid w:val="00B2252C"/>
    <w:rsid w:val="00B44434"/>
    <w:rsid w:val="00B54270"/>
    <w:rsid w:val="00B82306"/>
    <w:rsid w:val="00BA6CFF"/>
    <w:rsid w:val="00BB6DF9"/>
    <w:rsid w:val="00BC466D"/>
    <w:rsid w:val="00BD0201"/>
    <w:rsid w:val="00BD4B56"/>
    <w:rsid w:val="00BE0E49"/>
    <w:rsid w:val="00C059EE"/>
    <w:rsid w:val="00C17DF9"/>
    <w:rsid w:val="00C21994"/>
    <w:rsid w:val="00C56235"/>
    <w:rsid w:val="00C60A9D"/>
    <w:rsid w:val="00C658FC"/>
    <w:rsid w:val="00CA4F75"/>
    <w:rsid w:val="00CC36BD"/>
    <w:rsid w:val="00CC3F20"/>
    <w:rsid w:val="00CE0DC9"/>
    <w:rsid w:val="00CF3379"/>
    <w:rsid w:val="00D44CEA"/>
    <w:rsid w:val="00D64F8D"/>
    <w:rsid w:val="00D905FD"/>
    <w:rsid w:val="00D9659D"/>
    <w:rsid w:val="00DB1DF6"/>
    <w:rsid w:val="00DB23CA"/>
    <w:rsid w:val="00DB7229"/>
    <w:rsid w:val="00DB74F3"/>
    <w:rsid w:val="00DF06CE"/>
    <w:rsid w:val="00E04899"/>
    <w:rsid w:val="00E14096"/>
    <w:rsid w:val="00E32F6F"/>
    <w:rsid w:val="00E355A8"/>
    <w:rsid w:val="00E41868"/>
    <w:rsid w:val="00E4644F"/>
    <w:rsid w:val="00E61B37"/>
    <w:rsid w:val="00E65759"/>
    <w:rsid w:val="00E87194"/>
    <w:rsid w:val="00E91E21"/>
    <w:rsid w:val="00E963AD"/>
    <w:rsid w:val="00EA1718"/>
    <w:rsid w:val="00EA5993"/>
    <w:rsid w:val="00ED6867"/>
    <w:rsid w:val="00F04E92"/>
    <w:rsid w:val="00F23575"/>
    <w:rsid w:val="00F3438E"/>
    <w:rsid w:val="00F608F0"/>
    <w:rsid w:val="00F73BD7"/>
    <w:rsid w:val="00F84813"/>
    <w:rsid w:val="00F9379E"/>
    <w:rsid w:val="00F96B98"/>
    <w:rsid w:val="00FA4702"/>
    <w:rsid w:val="00FC580E"/>
    <w:rsid w:val="00FD1648"/>
    <w:rsid w:val="00FF302D"/>
    <w:rsid w:val="05A227E7"/>
    <w:rsid w:val="105301B8"/>
    <w:rsid w:val="67BF0680"/>
    <w:rsid w:val="71FA2050"/>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AFFE"/>
  <w15:docId w15:val="{E7AD437C-086B-42EC-9C71-8E027FA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34"/>
    <w:rPr>
      <w:sz w:val="22"/>
      <w:szCs w:val="22"/>
      <w:lang w:eastAsia="en-US"/>
    </w:rPr>
  </w:style>
  <w:style w:type="paragraph" w:styleId="Ttulo1">
    <w:name w:val="heading 1"/>
    <w:basedOn w:val="Ttulo"/>
    <w:next w:val="Normal"/>
    <w:link w:val="Ttulo1Car"/>
    <w:uiPriority w:val="9"/>
    <w:qFormat/>
    <w:rsid w:val="00B44434"/>
    <w:pPr>
      <w:pBdr>
        <w:bottom w:val="none" w:sz="0" w:space="0" w:color="auto"/>
      </w:pBdr>
      <w:tabs>
        <w:tab w:val="left" w:pos="992"/>
      </w:tabs>
      <w:suppressAutoHyphens/>
      <w:spacing w:after="160"/>
      <w:contextualSpacing w:val="0"/>
      <w:jc w:val="both"/>
      <w:outlineLvl w:val="0"/>
    </w:pPr>
    <w:rPr>
      <w:rFonts w:ascii="Arial" w:eastAsia="Arial Unicode MS" w:hAnsi="Arial" w:cs="Arial"/>
      <w:b/>
      <w:color w:val="auto"/>
      <w:spacing w:val="0"/>
      <w:kern w:val="1"/>
      <w:sz w:val="22"/>
      <w:szCs w:val="22"/>
      <w:lang w:eastAsia="ar-SA"/>
    </w:rPr>
  </w:style>
  <w:style w:type="paragraph" w:styleId="Ttulo2">
    <w:name w:val="heading 2"/>
    <w:basedOn w:val="Textodebloque"/>
    <w:next w:val="Normal"/>
    <w:link w:val="Ttulo2Car"/>
    <w:uiPriority w:val="9"/>
    <w:unhideWhenUsed/>
    <w:qFormat/>
    <w:rsid w:val="00B4443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4443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styleId="Textodebloque">
    <w:name w:val="Block Text"/>
    <w:basedOn w:val="Normal"/>
    <w:uiPriority w:val="99"/>
    <w:semiHidden/>
    <w:qFormat/>
    <w:rsid w:val="00B44434"/>
    <w:pPr>
      <w:spacing w:after="0" w:line="240" w:lineRule="atLeast"/>
      <w:ind w:left="567" w:right="49" w:hanging="567"/>
      <w:jc w:val="both"/>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unhideWhenUsed/>
    <w:qFormat/>
    <w:rsid w:val="00B44434"/>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B44434"/>
    <w:pPr>
      <w:tabs>
        <w:tab w:val="center" w:pos="4252"/>
        <w:tab w:val="right" w:pos="8504"/>
      </w:tabs>
      <w:spacing w:after="0" w:line="240" w:lineRule="auto"/>
    </w:pPr>
  </w:style>
  <w:style w:type="paragraph" w:styleId="Piedepgina">
    <w:name w:val="footer"/>
    <w:basedOn w:val="Normal"/>
    <w:link w:val="PiedepginaCar"/>
    <w:uiPriority w:val="99"/>
    <w:unhideWhenUsed/>
    <w:rsid w:val="00B444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4434"/>
  </w:style>
  <w:style w:type="character" w:customStyle="1" w:styleId="PiedepginaCar">
    <w:name w:val="Pie de página Car"/>
    <w:basedOn w:val="Fuentedeprrafopredeter"/>
    <w:link w:val="Piedepgina"/>
    <w:uiPriority w:val="99"/>
    <w:rsid w:val="00B44434"/>
  </w:style>
  <w:style w:type="paragraph" w:customStyle="1" w:styleId="Prrafodelista1">
    <w:name w:val="Párrafo de lista1"/>
    <w:basedOn w:val="Normal"/>
    <w:uiPriority w:val="34"/>
    <w:qFormat/>
    <w:rsid w:val="00B44434"/>
    <w:pPr>
      <w:ind w:left="720"/>
      <w:contextualSpacing/>
    </w:pPr>
  </w:style>
  <w:style w:type="character" w:customStyle="1" w:styleId="TextodegloboCar">
    <w:name w:val="Texto de globo Car"/>
    <w:basedOn w:val="Fuentedeprrafopredeter"/>
    <w:link w:val="Textodeglobo"/>
    <w:uiPriority w:val="99"/>
    <w:semiHidden/>
    <w:rsid w:val="00B44434"/>
    <w:rPr>
      <w:rFonts w:ascii="Tahoma" w:hAnsi="Tahoma" w:cs="Tahoma"/>
      <w:sz w:val="16"/>
      <w:szCs w:val="16"/>
    </w:rPr>
  </w:style>
  <w:style w:type="paragraph" w:customStyle="1" w:styleId="Sinespaciado1">
    <w:name w:val="Sin espaciado1"/>
    <w:uiPriority w:val="1"/>
    <w:qFormat/>
    <w:rsid w:val="00B44434"/>
    <w:pPr>
      <w:spacing w:after="0" w:line="240" w:lineRule="auto"/>
    </w:pPr>
    <w:rPr>
      <w:sz w:val="22"/>
      <w:szCs w:val="22"/>
      <w:lang w:eastAsia="en-US"/>
    </w:rPr>
  </w:style>
  <w:style w:type="character" w:customStyle="1" w:styleId="Ttulo1Car">
    <w:name w:val="Título 1 Car"/>
    <w:basedOn w:val="Fuentedeprrafopredeter"/>
    <w:link w:val="Ttulo1"/>
    <w:uiPriority w:val="9"/>
    <w:rsid w:val="00B44434"/>
    <w:rPr>
      <w:rFonts w:ascii="Arial" w:eastAsia="Arial Unicode MS" w:hAnsi="Arial" w:cs="Arial"/>
      <w:b/>
      <w:kern w:val="1"/>
      <w:lang w:eastAsia="ar-SA"/>
    </w:rPr>
  </w:style>
  <w:style w:type="character" w:customStyle="1" w:styleId="TtuloCar">
    <w:name w:val="Título Car"/>
    <w:basedOn w:val="Fuentedeprrafopredeter"/>
    <w:link w:val="Ttulo"/>
    <w:uiPriority w:val="10"/>
    <w:qFormat/>
    <w:rsid w:val="00B44434"/>
    <w:rPr>
      <w:rFonts w:asciiTheme="majorHAnsi" w:eastAsiaTheme="majorEastAsia" w:hAnsiTheme="majorHAnsi" w:cstheme="majorBidi"/>
      <w:color w:val="323E4F" w:themeColor="text2" w:themeShade="BF"/>
      <w:spacing w:val="5"/>
      <w:kern w:val="28"/>
      <w:sz w:val="52"/>
      <w:szCs w:val="52"/>
    </w:rPr>
  </w:style>
  <w:style w:type="character" w:customStyle="1" w:styleId="Ttulo2Car">
    <w:name w:val="Título 2 Car"/>
    <w:basedOn w:val="Fuentedeprrafopredeter"/>
    <w:link w:val="Ttulo2"/>
    <w:uiPriority w:val="9"/>
    <w:rsid w:val="00B44434"/>
    <w:rPr>
      <w:rFonts w:asciiTheme="majorHAnsi" w:eastAsiaTheme="majorEastAsia" w:hAnsiTheme="majorHAnsi" w:cstheme="majorBidi"/>
      <w:b/>
      <w:bCs/>
      <w:color w:val="5B9BD5" w:themeColor="accent1"/>
      <w:sz w:val="26"/>
      <w:szCs w:val="26"/>
    </w:rPr>
  </w:style>
  <w:style w:type="paragraph" w:styleId="Prrafodelista">
    <w:name w:val="List Paragraph"/>
    <w:aliases w:val="TIT 2 IND"/>
    <w:basedOn w:val="Normal"/>
    <w:link w:val="PrrafodelistaCar"/>
    <w:uiPriority w:val="34"/>
    <w:qFormat/>
    <w:rsid w:val="00867F74"/>
    <w:pPr>
      <w:spacing w:after="200" w:line="276" w:lineRule="auto"/>
      <w:ind w:left="720"/>
      <w:contextualSpacing/>
      <w:jc w:val="both"/>
    </w:pPr>
    <w:rPr>
      <w:lang w:val="es-MX"/>
    </w:rPr>
  </w:style>
  <w:style w:type="character" w:customStyle="1" w:styleId="PrrafodelistaCar">
    <w:name w:val="Párrafo de lista Car"/>
    <w:aliases w:val="TIT 2 IND Car"/>
    <w:link w:val="Prrafodelista"/>
    <w:uiPriority w:val="34"/>
    <w:rsid w:val="00867F74"/>
    <w:rPr>
      <w:sz w:val="22"/>
      <w:szCs w:val="22"/>
      <w:lang w:val="es-MX" w:eastAsia="en-US"/>
    </w:rPr>
  </w:style>
  <w:style w:type="paragraph" w:styleId="Textosinformato">
    <w:name w:val="Plain Text"/>
    <w:basedOn w:val="Normal"/>
    <w:link w:val="TextosinformatoCar"/>
    <w:rsid w:val="0002016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02016C"/>
    <w:rPr>
      <w:rFonts w:ascii="Courier New" w:eastAsia="Times New Roman" w:hAnsi="Courier New" w:cs="Times New Roman"/>
      <w:lang w:val="es-ES" w:eastAsia="es-ES"/>
    </w:rPr>
  </w:style>
  <w:style w:type="paragraph" w:customStyle="1" w:styleId="Textopredeterminado">
    <w:name w:val="Texto predeterminado"/>
    <w:basedOn w:val="Normal"/>
    <w:rsid w:val="0002016C"/>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880F0-9EE1-4C73-A48D-FC2D5A2E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18</Pages>
  <Words>5294</Words>
  <Characters>29121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vostro400</dc:creator>
  <cp:lastModifiedBy>Diego Sebastian Cevallos Salgado</cp:lastModifiedBy>
  <cp:revision>13</cp:revision>
  <cp:lastPrinted>2018-09-19T19:29:00Z</cp:lastPrinted>
  <dcterms:created xsi:type="dcterms:W3CDTF">2018-09-06T17:44:00Z</dcterms:created>
  <dcterms:modified xsi:type="dcterms:W3CDTF">2018-09-19T19:29:00Z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3082-10.2.0.5965</vt:lpwstr>
  </property>
</Properties>
</file>