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EC" w:rsidRPr="001C788E" w:rsidRDefault="003078EC" w:rsidP="003078EC">
      <w:pPr>
        <w:pStyle w:val="Ttulo"/>
        <w:spacing w:after="240" w:line="276" w:lineRule="auto"/>
        <w:rPr>
          <w:rFonts w:ascii="Palatino Linotype" w:hAnsi="Palatino Linotype" w:cs="Arial"/>
          <w:sz w:val="22"/>
          <w:szCs w:val="22"/>
        </w:rPr>
      </w:pPr>
      <w:r w:rsidRPr="001C788E">
        <w:rPr>
          <w:rFonts w:ascii="Palatino Linotype" w:hAnsi="Palatino Linotype" w:cs="Arial"/>
          <w:sz w:val="22"/>
          <w:szCs w:val="22"/>
        </w:rPr>
        <w:t>EXPOSICIÓN DE MOTIVOS</w:t>
      </w:r>
    </w:p>
    <w:p w:rsidR="003078EC" w:rsidRPr="001C788E" w:rsidRDefault="003078EC" w:rsidP="003078EC">
      <w:pPr>
        <w:pStyle w:val="Ttulo"/>
        <w:spacing w:after="240" w:line="276" w:lineRule="auto"/>
        <w:jc w:val="both"/>
        <w:rPr>
          <w:rFonts w:ascii="Palatino Linotype" w:hAnsi="Palatino Linotype" w:cs="Arial"/>
          <w:b w:val="0"/>
          <w:sz w:val="22"/>
          <w:szCs w:val="22"/>
        </w:rPr>
      </w:pPr>
      <w:r w:rsidRPr="001C788E">
        <w:rPr>
          <w:rFonts w:ascii="Palatino Linotype" w:hAnsi="Palatino Linotype" w:cs="Arial"/>
          <w:b w:val="0"/>
          <w:sz w:val="22"/>
          <w:szCs w:val="22"/>
        </w:rPr>
        <w:t>La Constitución de la República del Ecuador, en su artículo 30, garantiza a las personas el “</w:t>
      </w:r>
      <w:r w:rsidRPr="001C788E">
        <w:rPr>
          <w:rFonts w:ascii="Palatino Linotype" w:hAnsi="Palatino Linotype" w:cs="Arial"/>
          <w:b w:val="0"/>
          <w:i/>
          <w:sz w:val="22"/>
          <w:szCs w:val="22"/>
        </w:rPr>
        <w:t>derecho a un hábitat seguro y saludable, y a una vivienda adecuada y digna, con independencia de su situación social y económica</w:t>
      </w:r>
      <w:r w:rsidRPr="001C788E">
        <w:rPr>
          <w:rFonts w:ascii="Palatino Linotype" w:hAnsi="Palatino Linotype" w:cs="Arial"/>
          <w:b w:val="0"/>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3078EC" w:rsidRPr="001C788E" w:rsidRDefault="003078EC" w:rsidP="003078EC">
      <w:pPr>
        <w:pStyle w:val="Ttulo"/>
        <w:spacing w:after="240" w:line="276" w:lineRule="auto"/>
        <w:jc w:val="both"/>
        <w:rPr>
          <w:rFonts w:ascii="Palatino Linotype" w:hAnsi="Palatino Linotype" w:cs="Arial"/>
          <w:b w:val="0"/>
          <w:sz w:val="22"/>
          <w:szCs w:val="22"/>
        </w:rPr>
      </w:pPr>
      <w:r w:rsidRPr="001C788E">
        <w:rPr>
          <w:rFonts w:ascii="Palatino Linotype" w:hAnsi="Palatino Linotype" w:cs="Arial"/>
          <w:b w:val="0"/>
          <w:sz w:val="22"/>
          <w:szCs w:val="22"/>
        </w:rPr>
        <w:t xml:space="preserve">La Administración Municipal, a través de la Unidad Especial Regula Tu Barrio, promueve procesos tendientes a regularizar aquellos asentamientos humanos de hecho y consolidados que se encuentran en el Distrito Metropolitano de Quito, siguiendo para el efecto un proceso socio organizativo, legal y técnico, que permita determinar los legítimos posesionarios de los lotes, en cada asentamiento; y, por tanto, los beneficiarios del proceso de regularización. </w:t>
      </w:r>
    </w:p>
    <w:p w:rsidR="003078EC" w:rsidRPr="001C788E" w:rsidRDefault="003078EC" w:rsidP="003078EC">
      <w:pPr>
        <w:pStyle w:val="Ttulo"/>
        <w:spacing w:after="240" w:line="276" w:lineRule="auto"/>
        <w:jc w:val="both"/>
        <w:rPr>
          <w:rFonts w:ascii="Palatino Linotype" w:hAnsi="Palatino Linotype" w:cs="Arial"/>
          <w:b w:val="0"/>
          <w:sz w:val="22"/>
          <w:szCs w:val="22"/>
        </w:rPr>
      </w:pPr>
      <w:r w:rsidRPr="001C788E">
        <w:rPr>
          <w:rFonts w:ascii="Palatino Linotype" w:hAnsi="Palatino Linotype" w:cs="Arial"/>
          <w:b w:val="0"/>
          <w:sz w:val="22"/>
          <w:szCs w:val="22"/>
        </w:rPr>
        <w:t>El asentamiento humano de hecho y consolidado denomina</w:t>
      </w:r>
      <w:r w:rsidR="001169DD" w:rsidRPr="001C788E">
        <w:rPr>
          <w:rFonts w:ascii="Palatino Linotype" w:hAnsi="Palatino Linotype" w:cs="Arial"/>
          <w:b w:val="0"/>
          <w:sz w:val="22"/>
          <w:szCs w:val="22"/>
        </w:rPr>
        <w:t xml:space="preserve">do </w:t>
      </w:r>
      <w:r w:rsidR="00FC55DF">
        <w:rPr>
          <w:rFonts w:ascii="Palatino Linotype" w:hAnsi="Palatino Linotype" w:cs="Arial"/>
          <w:b w:val="0"/>
          <w:sz w:val="22"/>
          <w:szCs w:val="22"/>
        </w:rPr>
        <w:t>Comité Pro Mejoras del Barrio “Valle de Puengasí”</w:t>
      </w:r>
      <w:r w:rsidRPr="001C788E">
        <w:rPr>
          <w:rFonts w:ascii="Palatino Linotype" w:hAnsi="Palatino Linotype" w:cs="Arial"/>
          <w:b w:val="0"/>
          <w:sz w:val="22"/>
          <w:szCs w:val="22"/>
        </w:rPr>
        <w:t xml:space="preserve">, </w:t>
      </w:r>
      <w:r w:rsidR="00E15E2D">
        <w:rPr>
          <w:rFonts w:ascii="Palatino Linotype" w:hAnsi="Palatino Linotype" w:cs="Arial"/>
          <w:b w:val="0"/>
          <w:sz w:val="22"/>
          <w:szCs w:val="22"/>
        </w:rPr>
        <w:t>ubicad</w:t>
      </w:r>
      <w:r w:rsidR="00FC55DF">
        <w:rPr>
          <w:rFonts w:ascii="Palatino Linotype" w:hAnsi="Palatino Linotype" w:cs="Arial"/>
          <w:b w:val="0"/>
          <w:sz w:val="22"/>
          <w:szCs w:val="22"/>
        </w:rPr>
        <w:t>o</w:t>
      </w:r>
      <w:r w:rsidR="00E15E2D">
        <w:rPr>
          <w:rFonts w:ascii="Palatino Linotype" w:hAnsi="Palatino Linotype" w:cs="Arial"/>
          <w:b w:val="0"/>
          <w:sz w:val="22"/>
          <w:szCs w:val="22"/>
        </w:rPr>
        <w:t xml:space="preserve"> en la parroquia </w:t>
      </w:r>
      <w:r w:rsidR="00FC55DF">
        <w:rPr>
          <w:rFonts w:ascii="Palatino Linotype" w:hAnsi="Palatino Linotype" w:cs="Arial"/>
          <w:b w:val="0"/>
          <w:sz w:val="22"/>
          <w:szCs w:val="22"/>
        </w:rPr>
        <w:t>Puengasí</w:t>
      </w:r>
      <w:r w:rsidR="00E15E2D">
        <w:rPr>
          <w:rFonts w:ascii="Palatino Linotype" w:hAnsi="Palatino Linotype" w:cs="Arial"/>
          <w:b w:val="0"/>
          <w:sz w:val="22"/>
          <w:szCs w:val="22"/>
        </w:rPr>
        <w:t xml:space="preserve">, </w:t>
      </w:r>
      <w:r w:rsidRPr="001C788E">
        <w:rPr>
          <w:rFonts w:ascii="Palatino Linotype" w:hAnsi="Palatino Linotype" w:cs="Arial"/>
          <w:b w:val="0"/>
          <w:sz w:val="22"/>
          <w:szCs w:val="22"/>
        </w:rPr>
        <w:t xml:space="preserve">cuenta con </w:t>
      </w:r>
      <w:r w:rsidR="00FC55DF">
        <w:rPr>
          <w:rFonts w:ascii="Palatino Linotype" w:hAnsi="Palatino Linotype" w:cs="Arial"/>
          <w:b w:val="0"/>
          <w:sz w:val="22"/>
          <w:szCs w:val="22"/>
        </w:rPr>
        <w:t>24</w:t>
      </w:r>
      <w:r w:rsidRPr="001C788E">
        <w:rPr>
          <w:rFonts w:ascii="Palatino Linotype" w:hAnsi="Palatino Linotype" w:cs="Arial"/>
          <w:b w:val="0"/>
          <w:sz w:val="22"/>
          <w:szCs w:val="22"/>
        </w:rPr>
        <w:t xml:space="preserve"> años de asentamiento, </w:t>
      </w:r>
      <w:r w:rsidR="00FC55DF">
        <w:rPr>
          <w:rFonts w:ascii="Palatino Linotype" w:hAnsi="Palatino Linotype" w:cs="Arial"/>
          <w:b w:val="0"/>
          <w:sz w:val="22"/>
          <w:szCs w:val="22"/>
        </w:rPr>
        <w:t>177 copropietarios</w:t>
      </w:r>
      <w:r w:rsidR="00E15E2D">
        <w:rPr>
          <w:rFonts w:ascii="Palatino Linotype" w:hAnsi="Palatino Linotype" w:cs="Arial"/>
          <w:b w:val="0"/>
          <w:sz w:val="22"/>
          <w:szCs w:val="22"/>
        </w:rPr>
        <w:t xml:space="preserve"> </w:t>
      </w:r>
      <w:r w:rsidRPr="001C788E">
        <w:rPr>
          <w:rFonts w:ascii="Palatino Linotype" w:hAnsi="Palatino Linotype" w:cs="Arial"/>
          <w:b w:val="0"/>
          <w:sz w:val="22"/>
          <w:szCs w:val="22"/>
        </w:rPr>
        <w:t xml:space="preserve">y </w:t>
      </w:r>
      <w:r w:rsidR="00FC55DF">
        <w:rPr>
          <w:rFonts w:ascii="Palatino Linotype" w:hAnsi="Palatino Linotype" w:cs="Arial"/>
          <w:b w:val="0"/>
          <w:sz w:val="22"/>
          <w:szCs w:val="22"/>
        </w:rPr>
        <w:t>708</w:t>
      </w:r>
      <w:r w:rsidRPr="001C788E">
        <w:rPr>
          <w:rFonts w:ascii="Palatino Linotype" w:hAnsi="Palatino Linotype" w:cs="Arial"/>
          <w:b w:val="0"/>
          <w:sz w:val="22"/>
          <w:szCs w:val="22"/>
        </w:rPr>
        <w:t xml:space="preserve"> habitantes. Dicho barrio </w:t>
      </w:r>
      <w:r w:rsidR="00F24D4E" w:rsidRPr="001C788E">
        <w:rPr>
          <w:rFonts w:ascii="Palatino Linotype" w:hAnsi="Palatino Linotype" w:cs="Arial"/>
          <w:b w:val="0"/>
          <w:sz w:val="22"/>
          <w:szCs w:val="22"/>
        </w:rPr>
        <w:t xml:space="preserve">fue reconocido mediante Ordenanza No. </w:t>
      </w:r>
      <w:r w:rsidR="00FC55DF">
        <w:rPr>
          <w:rFonts w:ascii="Palatino Linotype" w:hAnsi="Palatino Linotype" w:cs="Arial"/>
          <w:b w:val="0"/>
          <w:sz w:val="22"/>
          <w:szCs w:val="22"/>
        </w:rPr>
        <w:t>3493</w:t>
      </w:r>
      <w:r w:rsidR="00E15E2D">
        <w:rPr>
          <w:rFonts w:ascii="Palatino Linotype" w:hAnsi="Palatino Linotype" w:cs="Arial"/>
          <w:b w:val="0"/>
          <w:sz w:val="22"/>
          <w:szCs w:val="22"/>
        </w:rPr>
        <w:t xml:space="preserve">, sancionada el </w:t>
      </w:r>
      <w:r w:rsidR="00FC55DF">
        <w:rPr>
          <w:rFonts w:ascii="Palatino Linotype" w:hAnsi="Palatino Linotype" w:cs="Arial"/>
          <w:b w:val="0"/>
          <w:sz w:val="22"/>
          <w:szCs w:val="22"/>
        </w:rPr>
        <w:t>22</w:t>
      </w:r>
      <w:r w:rsidR="00E15E2D">
        <w:rPr>
          <w:rFonts w:ascii="Palatino Linotype" w:hAnsi="Palatino Linotype" w:cs="Arial"/>
          <w:b w:val="0"/>
          <w:sz w:val="22"/>
          <w:szCs w:val="22"/>
        </w:rPr>
        <w:t xml:space="preserve"> de </w:t>
      </w:r>
      <w:r w:rsidR="00FC55DF">
        <w:rPr>
          <w:rFonts w:ascii="Palatino Linotype" w:hAnsi="Palatino Linotype" w:cs="Arial"/>
          <w:b w:val="0"/>
          <w:sz w:val="22"/>
          <w:szCs w:val="22"/>
        </w:rPr>
        <w:t xml:space="preserve">febrero </w:t>
      </w:r>
      <w:r w:rsidR="00E15E2D">
        <w:rPr>
          <w:rFonts w:ascii="Palatino Linotype" w:hAnsi="Palatino Linotype" w:cs="Arial"/>
          <w:b w:val="0"/>
          <w:sz w:val="22"/>
          <w:szCs w:val="22"/>
        </w:rPr>
        <w:t>de 200</w:t>
      </w:r>
      <w:r w:rsidR="00FC55DF">
        <w:rPr>
          <w:rFonts w:ascii="Palatino Linotype" w:hAnsi="Palatino Linotype" w:cs="Arial"/>
          <w:b w:val="0"/>
          <w:sz w:val="22"/>
          <w:szCs w:val="22"/>
        </w:rPr>
        <w:t>4</w:t>
      </w:r>
      <w:r w:rsidR="00F24D4E" w:rsidRPr="001C788E">
        <w:rPr>
          <w:rFonts w:ascii="Palatino Linotype" w:hAnsi="Palatino Linotype" w:cs="Arial"/>
          <w:b w:val="0"/>
          <w:sz w:val="22"/>
          <w:szCs w:val="22"/>
        </w:rPr>
        <w:t xml:space="preserve">; sin embargo, </w:t>
      </w:r>
      <w:r w:rsidR="00FC55DF">
        <w:rPr>
          <w:rFonts w:ascii="Palatino Linotype" w:hAnsi="Palatino Linotype" w:cs="Arial"/>
          <w:b w:val="0"/>
          <w:sz w:val="22"/>
          <w:szCs w:val="22"/>
        </w:rPr>
        <w:t>no fue posible escriturar de forma individual los predios del barrio, debido a que se contó con la comparecencia del 100% de copropietarios</w:t>
      </w:r>
      <w:r w:rsidR="00F24D4E" w:rsidRPr="001C788E">
        <w:rPr>
          <w:rFonts w:ascii="Palatino Linotype" w:hAnsi="Palatino Linotype" w:cs="Arial"/>
          <w:b w:val="0"/>
          <w:sz w:val="22"/>
          <w:szCs w:val="22"/>
        </w:rPr>
        <w:t xml:space="preserve">, por lo cual </w:t>
      </w:r>
      <w:r w:rsidRPr="001C788E">
        <w:rPr>
          <w:rFonts w:ascii="Palatino Linotype" w:hAnsi="Palatino Linotype" w:cs="Arial"/>
          <w:b w:val="0"/>
          <w:sz w:val="22"/>
          <w:szCs w:val="22"/>
        </w:rPr>
        <w:t xml:space="preserve">la Unidad Especial Regula Tu Barrio realizó el proceso tendiente a </w:t>
      </w:r>
      <w:r w:rsidR="00F24D4E" w:rsidRPr="001C788E">
        <w:rPr>
          <w:rFonts w:ascii="Palatino Linotype" w:hAnsi="Palatino Linotype" w:cs="Arial"/>
          <w:b w:val="0"/>
          <w:sz w:val="22"/>
          <w:szCs w:val="22"/>
        </w:rPr>
        <w:t>reformar dicha Ordenanza</w:t>
      </w:r>
      <w:r w:rsidRPr="001C788E">
        <w:rPr>
          <w:rFonts w:ascii="Palatino Linotype" w:hAnsi="Palatino Linotype" w:cs="Arial"/>
          <w:b w:val="0"/>
          <w:sz w:val="22"/>
          <w:szCs w:val="22"/>
        </w:rPr>
        <w:t>, a fin de permitir que los legítimos posesionarios cuenten con escrituras que garanticen el ejercicio del derecho a la vivienda, adecuada y digna, conforme lo prevé la Constitución del Ecuador.</w:t>
      </w:r>
    </w:p>
    <w:p w:rsidR="003078EC" w:rsidRPr="001C788E" w:rsidRDefault="003078EC" w:rsidP="003078EC">
      <w:pPr>
        <w:pStyle w:val="Ttulo"/>
        <w:spacing w:after="240" w:line="276" w:lineRule="auto"/>
        <w:jc w:val="both"/>
        <w:rPr>
          <w:rFonts w:ascii="Palatino Linotype" w:hAnsi="Palatino Linotype" w:cs="Arial"/>
          <w:b w:val="0"/>
          <w:sz w:val="22"/>
          <w:szCs w:val="22"/>
        </w:rPr>
      </w:pPr>
      <w:r w:rsidRPr="001C788E">
        <w:rPr>
          <w:rFonts w:ascii="Palatino Linotype" w:hAnsi="Palatino Linotype" w:cs="Arial"/>
          <w:b w:val="0"/>
          <w:sz w:val="22"/>
          <w:szCs w:val="22"/>
        </w:rPr>
        <w:t xml:space="preserve">En este sentido, la presente </w:t>
      </w:r>
      <w:r w:rsidR="00F24D4E" w:rsidRPr="001C788E">
        <w:rPr>
          <w:rFonts w:ascii="Palatino Linotype" w:hAnsi="Palatino Linotype" w:cs="Arial"/>
          <w:b w:val="0"/>
          <w:sz w:val="22"/>
          <w:szCs w:val="22"/>
        </w:rPr>
        <w:t>O</w:t>
      </w:r>
      <w:r w:rsidRPr="001C788E">
        <w:rPr>
          <w:rFonts w:ascii="Palatino Linotype" w:hAnsi="Palatino Linotype" w:cs="Arial"/>
          <w:b w:val="0"/>
          <w:sz w:val="22"/>
          <w:szCs w:val="22"/>
        </w:rPr>
        <w:t xml:space="preserve">rdenanza </w:t>
      </w:r>
      <w:r w:rsidR="00F24D4E" w:rsidRPr="001C788E">
        <w:rPr>
          <w:rFonts w:ascii="Palatino Linotype" w:hAnsi="Palatino Linotype" w:cs="Arial"/>
          <w:b w:val="0"/>
          <w:sz w:val="22"/>
          <w:szCs w:val="22"/>
        </w:rPr>
        <w:t xml:space="preserve">Reformatoria </w:t>
      </w:r>
      <w:r w:rsidRPr="001C788E">
        <w:rPr>
          <w:rFonts w:ascii="Palatino Linotype" w:hAnsi="Palatino Linotype" w:cs="Arial"/>
          <w:b w:val="0"/>
          <w:sz w:val="22"/>
          <w:szCs w:val="22"/>
        </w:rPr>
        <w:t xml:space="preserve">contiene la normativa tendiente a la regularización del asentamiento humano de hecho y consolidado denominado </w:t>
      </w:r>
      <w:r w:rsidR="00FC55DF">
        <w:rPr>
          <w:rFonts w:ascii="Palatino Linotype" w:hAnsi="Palatino Linotype" w:cs="Arial"/>
          <w:b w:val="0"/>
          <w:sz w:val="22"/>
          <w:szCs w:val="22"/>
        </w:rPr>
        <w:t>Comité Pro Mejoras del Barrio “Valle de Puengasí”</w:t>
      </w:r>
      <w:r w:rsidRPr="001C788E">
        <w:rPr>
          <w:rFonts w:ascii="Palatino Linotype" w:hAnsi="Palatino Linotype" w:cs="Arial"/>
          <w:b w:val="0"/>
          <w:sz w:val="22"/>
          <w:szCs w:val="22"/>
        </w:rPr>
        <w:t>, a fin de garantizar a los beneficiarios el ejercicio de su derecho a la vivienda y el acceso a servicios básicos de calidad.</w:t>
      </w:r>
    </w:p>
    <w:p w:rsidR="003078EC" w:rsidRPr="001C788E" w:rsidRDefault="003078EC" w:rsidP="003843CA">
      <w:pPr>
        <w:pStyle w:val="Ttulo"/>
        <w:spacing w:after="240" w:line="276" w:lineRule="auto"/>
        <w:rPr>
          <w:rFonts w:ascii="Palatino Linotype" w:hAnsi="Palatino Linotype" w:cs="Arial"/>
          <w:sz w:val="22"/>
          <w:szCs w:val="22"/>
        </w:rPr>
      </w:pPr>
    </w:p>
    <w:p w:rsidR="003078EC" w:rsidRPr="001C788E" w:rsidRDefault="003078EC" w:rsidP="003843CA">
      <w:pPr>
        <w:pStyle w:val="Ttulo"/>
        <w:spacing w:after="240" w:line="276" w:lineRule="auto"/>
        <w:rPr>
          <w:rFonts w:ascii="Palatino Linotype" w:hAnsi="Palatino Linotype" w:cs="Arial"/>
          <w:sz w:val="22"/>
          <w:szCs w:val="22"/>
        </w:rPr>
      </w:pPr>
    </w:p>
    <w:p w:rsidR="003078EC" w:rsidRPr="001C788E" w:rsidRDefault="003078EC" w:rsidP="003843CA">
      <w:pPr>
        <w:pStyle w:val="Ttulo"/>
        <w:spacing w:after="240" w:line="276" w:lineRule="auto"/>
        <w:rPr>
          <w:rFonts w:ascii="Palatino Linotype" w:hAnsi="Palatino Linotype" w:cs="Arial"/>
          <w:sz w:val="22"/>
          <w:szCs w:val="22"/>
        </w:rPr>
        <w:sectPr w:rsidR="003078EC" w:rsidRPr="001C788E" w:rsidSect="00D82CFE">
          <w:headerReference w:type="default" r:id="rId8"/>
          <w:footerReference w:type="default" r:id="rId9"/>
          <w:pgSz w:w="11906" w:h="16838"/>
          <w:pgMar w:top="3402" w:right="1416" w:bottom="567" w:left="1701" w:header="709" w:footer="70" w:gutter="0"/>
          <w:cols w:space="708"/>
          <w:docGrid w:linePitch="360"/>
        </w:sectPr>
      </w:pPr>
    </w:p>
    <w:p w:rsidR="00C52450" w:rsidRPr="001C788E" w:rsidRDefault="00C52450" w:rsidP="001C370A">
      <w:pPr>
        <w:pStyle w:val="Ttulo"/>
        <w:spacing w:before="240" w:line="276" w:lineRule="auto"/>
        <w:rPr>
          <w:rFonts w:ascii="Palatino Linotype" w:hAnsi="Palatino Linotype" w:cs="Arial"/>
          <w:sz w:val="22"/>
          <w:szCs w:val="22"/>
        </w:rPr>
      </w:pPr>
      <w:r w:rsidRPr="001C788E">
        <w:rPr>
          <w:rFonts w:ascii="Palatino Linotype" w:hAnsi="Palatino Linotype" w:cs="Arial"/>
          <w:sz w:val="22"/>
          <w:szCs w:val="22"/>
        </w:rPr>
        <w:lastRenderedPageBreak/>
        <w:t>EL CONCEJO METROPOLITANO DE QUITO</w:t>
      </w:r>
    </w:p>
    <w:p w:rsidR="00870361" w:rsidRPr="001C788E" w:rsidRDefault="00870361" w:rsidP="00893F6A">
      <w:pPr>
        <w:spacing w:before="240" w:line="276" w:lineRule="auto"/>
        <w:jc w:val="both"/>
        <w:rPr>
          <w:rFonts w:ascii="Palatino Linotype" w:hAnsi="Palatino Linotype" w:cs="Arial"/>
          <w:sz w:val="22"/>
          <w:szCs w:val="22"/>
        </w:rPr>
      </w:pPr>
      <w:r w:rsidRPr="001C788E">
        <w:rPr>
          <w:rFonts w:ascii="Palatino Linotype" w:hAnsi="Palatino Linotype" w:cs="Arial"/>
          <w:sz w:val="22"/>
          <w:szCs w:val="22"/>
        </w:rPr>
        <w:t xml:space="preserve">Visto </w:t>
      </w:r>
      <w:r w:rsidR="00F24D4E" w:rsidRPr="001C788E">
        <w:rPr>
          <w:rFonts w:ascii="Palatino Linotype" w:hAnsi="Palatino Linotype" w:cs="Arial"/>
          <w:sz w:val="22"/>
          <w:szCs w:val="22"/>
        </w:rPr>
        <w:t>e</w:t>
      </w:r>
      <w:r w:rsidRPr="001C788E">
        <w:rPr>
          <w:rFonts w:ascii="Palatino Linotype" w:hAnsi="Palatino Linotype" w:cs="Arial"/>
          <w:sz w:val="22"/>
          <w:szCs w:val="22"/>
        </w:rPr>
        <w:t>l Informe No. IC-O-201</w:t>
      </w:r>
      <w:r w:rsidR="00F24D4E" w:rsidRPr="001C788E">
        <w:rPr>
          <w:rFonts w:ascii="Palatino Linotype" w:hAnsi="Palatino Linotype" w:cs="Arial"/>
          <w:sz w:val="22"/>
          <w:szCs w:val="22"/>
        </w:rPr>
        <w:t>5</w:t>
      </w:r>
      <w:r w:rsidRPr="001C788E">
        <w:rPr>
          <w:rFonts w:ascii="Palatino Linotype" w:hAnsi="Palatino Linotype" w:cs="Arial"/>
          <w:sz w:val="22"/>
          <w:szCs w:val="22"/>
        </w:rPr>
        <w:t>-</w:t>
      </w:r>
      <w:r w:rsidR="00F24D4E" w:rsidRPr="001C788E">
        <w:rPr>
          <w:rFonts w:ascii="Palatino Linotype" w:hAnsi="Palatino Linotype" w:cs="Arial"/>
          <w:sz w:val="22"/>
          <w:szCs w:val="22"/>
        </w:rPr>
        <w:t>00</w:t>
      </w:r>
      <w:r w:rsidR="00FC55DF">
        <w:rPr>
          <w:rFonts w:ascii="Palatino Linotype" w:hAnsi="Palatino Linotype" w:cs="Arial"/>
          <w:sz w:val="22"/>
          <w:szCs w:val="22"/>
        </w:rPr>
        <w:t>7</w:t>
      </w:r>
      <w:r w:rsidRPr="001C788E">
        <w:rPr>
          <w:rFonts w:ascii="Palatino Linotype" w:hAnsi="Palatino Linotype" w:cs="Arial"/>
          <w:sz w:val="22"/>
          <w:szCs w:val="22"/>
        </w:rPr>
        <w:t xml:space="preserve">, de </w:t>
      </w:r>
      <w:r w:rsidR="00F24D4E" w:rsidRPr="001C788E">
        <w:rPr>
          <w:rFonts w:ascii="Palatino Linotype" w:hAnsi="Palatino Linotype" w:cs="Arial"/>
          <w:sz w:val="22"/>
          <w:szCs w:val="22"/>
        </w:rPr>
        <w:t xml:space="preserve">15 </w:t>
      </w:r>
      <w:r w:rsidRPr="001C788E">
        <w:rPr>
          <w:rFonts w:ascii="Palatino Linotype" w:hAnsi="Palatino Linotype" w:cs="Arial"/>
          <w:sz w:val="22"/>
          <w:szCs w:val="22"/>
        </w:rPr>
        <w:t xml:space="preserve">de </w:t>
      </w:r>
      <w:r w:rsidR="00F24D4E" w:rsidRPr="001C788E">
        <w:rPr>
          <w:rFonts w:ascii="Palatino Linotype" w:hAnsi="Palatino Linotype" w:cs="Arial"/>
          <w:sz w:val="22"/>
          <w:szCs w:val="22"/>
        </w:rPr>
        <w:t xml:space="preserve">enero </w:t>
      </w:r>
      <w:r w:rsidRPr="001C788E">
        <w:rPr>
          <w:rFonts w:ascii="Palatino Linotype" w:hAnsi="Palatino Linotype" w:cs="Arial"/>
          <w:sz w:val="22"/>
          <w:szCs w:val="22"/>
        </w:rPr>
        <w:t>de 201</w:t>
      </w:r>
      <w:r w:rsidR="00F24D4E" w:rsidRPr="001C788E">
        <w:rPr>
          <w:rFonts w:ascii="Palatino Linotype" w:hAnsi="Palatino Linotype" w:cs="Arial"/>
          <w:sz w:val="22"/>
          <w:szCs w:val="22"/>
        </w:rPr>
        <w:t>5</w:t>
      </w:r>
      <w:r w:rsidRPr="001C788E">
        <w:rPr>
          <w:rFonts w:ascii="Palatino Linotype" w:hAnsi="Palatino Linotype" w:cs="Arial"/>
          <w:sz w:val="22"/>
          <w:szCs w:val="22"/>
        </w:rPr>
        <w:t>,</w:t>
      </w:r>
      <w:r w:rsidR="00893F6A" w:rsidRPr="001C788E">
        <w:rPr>
          <w:rFonts w:ascii="Palatino Linotype" w:hAnsi="Palatino Linotype" w:cs="Arial"/>
          <w:sz w:val="22"/>
          <w:szCs w:val="22"/>
        </w:rPr>
        <w:t xml:space="preserve"> </w:t>
      </w:r>
      <w:r w:rsidRPr="001C788E">
        <w:rPr>
          <w:rFonts w:ascii="Palatino Linotype" w:hAnsi="Palatino Linotype" w:cs="Arial"/>
          <w:sz w:val="22"/>
          <w:szCs w:val="22"/>
        </w:rPr>
        <w:t>expedido por la Comisión de Ordenamiento Territorial.</w:t>
      </w:r>
    </w:p>
    <w:p w:rsidR="001123C1" w:rsidRPr="001C788E" w:rsidRDefault="001123C1" w:rsidP="001C370A">
      <w:pPr>
        <w:spacing w:before="240" w:line="276" w:lineRule="auto"/>
        <w:jc w:val="center"/>
        <w:rPr>
          <w:rFonts w:ascii="Palatino Linotype" w:hAnsi="Palatino Linotype" w:cs="Arial"/>
          <w:b/>
          <w:sz w:val="22"/>
          <w:szCs w:val="22"/>
        </w:rPr>
      </w:pPr>
      <w:r w:rsidRPr="001C788E">
        <w:rPr>
          <w:rFonts w:ascii="Palatino Linotype" w:hAnsi="Palatino Linotype" w:cs="Arial"/>
          <w:b/>
          <w:sz w:val="22"/>
          <w:szCs w:val="22"/>
        </w:rPr>
        <w:t>CONSIDERANDO:</w:t>
      </w:r>
    </w:p>
    <w:p w:rsidR="003843CA" w:rsidRPr="001C788E" w:rsidRDefault="003843CA" w:rsidP="001C370A">
      <w:pPr>
        <w:pStyle w:val="Sinespaciado"/>
        <w:spacing w:before="240" w:line="276" w:lineRule="auto"/>
        <w:ind w:left="709" w:hanging="709"/>
        <w:jc w:val="both"/>
        <w:rPr>
          <w:rFonts w:ascii="Palatino Linotype" w:hAnsi="Palatino Linotype" w:cs="Arial"/>
        </w:rPr>
      </w:pPr>
      <w:r w:rsidRPr="001C788E">
        <w:rPr>
          <w:rFonts w:ascii="Palatino Linotype" w:hAnsi="Palatino Linotype" w:cs="Arial"/>
          <w:b/>
        </w:rPr>
        <w:t xml:space="preserve">Que, </w:t>
      </w:r>
      <w:r w:rsidRPr="001C788E">
        <w:rPr>
          <w:rFonts w:ascii="Palatino Linotype" w:hAnsi="Palatino Linotype" w:cs="Arial"/>
          <w:b/>
        </w:rPr>
        <w:tab/>
      </w:r>
      <w:r w:rsidRPr="001C788E">
        <w:rPr>
          <w:rFonts w:ascii="Palatino Linotype" w:hAnsi="Palatino Linotype" w:cs="Arial"/>
        </w:rPr>
        <w:t>el artículo 30 de la Constitución de la República del Ecuador (en adelante “Constitución”) establece que: “</w:t>
      </w:r>
      <w:r w:rsidRPr="001C788E">
        <w:rPr>
          <w:rFonts w:ascii="Palatino Linotype" w:hAnsi="Palatino Linotype" w:cs="Arial"/>
          <w:i/>
        </w:rPr>
        <w:t>Las personas tienen derecho a un hábitat seguro y saludable, y a una vivienda adecuada y digna, con independencia de su situación social y económica.</w:t>
      </w:r>
      <w:r w:rsidRPr="001C788E">
        <w:rPr>
          <w:rFonts w:ascii="Palatino Linotype" w:hAnsi="Palatino Linotype" w:cs="Arial"/>
        </w:rPr>
        <w:t>”;</w:t>
      </w:r>
    </w:p>
    <w:p w:rsidR="003843CA" w:rsidRPr="001C788E" w:rsidRDefault="003843CA" w:rsidP="001C370A">
      <w:pPr>
        <w:pStyle w:val="Sinespaciado"/>
        <w:spacing w:before="240" w:line="276" w:lineRule="auto"/>
        <w:ind w:left="709" w:hanging="709"/>
        <w:jc w:val="both"/>
        <w:rPr>
          <w:rFonts w:ascii="Palatino Linotype" w:hAnsi="Palatino Linotype" w:cs="Arial"/>
          <w:bCs/>
        </w:rPr>
      </w:pPr>
      <w:r w:rsidRPr="001C788E">
        <w:rPr>
          <w:rFonts w:ascii="Palatino Linotype" w:hAnsi="Palatino Linotype" w:cs="Arial"/>
          <w:b/>
          <w:bCs/>
        </w:rPr>
        <w:t>Que,</w:t>
      </w:r>
      <w:r w:rsidRPr="001C788E">
        <w:rPr>
          <w:rFonts w:ascii="Palatino Linotype" w:hAnsi="Palatino Linotype" w:cs="Arial"/>
          <w:b/>
          <w:bCs/>
        </w:rPr>
        <w:tab/>
      </w:r>
      <w:r w:rsidRPr="001C788E">
        <w:rPr>
          <w:rFonts w:ascii="Palatino Linotype" w:hAnsi="Palatino Linotype" w:cs="Arial"/>
          <w:bCs/>
        </w:rPr>
        <w:t>el artículo 31 de la Constitución expresa que: “</w:t>
      </w:r>
      <w:r w:rsidRPr="001C788E">
        <w:rPr>
          <w:rFonts w:ascii="Palatino Linotype" w:hAnsi="Palatino Linotype" w:cs="Arial"/>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1C788E">
        <w:rPr>
          <w:rFonts w:ascii="Palatino Linotype" w:hAnsi="Palatino Linotype" w:cs="Arial"/>
          <w:bCs/>
        </w:rPr>
        <w:t xml:space="preserve">”; </w:t>
      </w:r>
    </w:p>
    <w:p w:rsidR="003843CA" w:rsidRPr="001C788E" w:rsidRDefault="003843CA" w:rsidP="001C370A">
      <w:pPr>
        <w:pStyle w:val="Sinespaciado"/>
        <w:spacing w:before="240" w:line="276" w:lineRule="auto"/>
        <w:ind w:left="709" w:hanging="709"/>
        <w:jc w:val="both"/>
        <w:rPr>
          <w:rFonts w:ascii="Palatino Linotype" w:hAnsi="Palatino Linotype" w:cs="Arial"/>
        </w:rPr>
      </w:pPr>
      <w:r w:rsidRPr="001C788E">
        <w:rPr>
          <w:rFonts w:ascii="Palatino Linotype" w:hAnsi="Palatino Linotype" w:cs="Arial"/>
          <w:b/>
          <w:bCs/>
        </w:rPr>
        <w:t>Que,</w:t>
      </w:r>
      <w:r w:rsidRPr="001C788E">
        <w:rPr>
          <w:rFonts w:ascii="Palatino Linotype" w:hAnsi="Palatino Linotype" w:cs="Arial"/>
          <w:b/>
          <w:bCs/>
        </w:rPr>
        <w:tab/>
      </w:r>
      <w:r w:rsidRPr="001C788E">
        <w:rPr>
          <w:rFonts w:ascii="Palatino Linotype" w:hAnsi="Palatino Linotype" w:cs="Arial"/>
        </w:rPr>
        <w:t>el artículo 240 de la Constitución establece que: “</w:t>
      </w:r>
      <w:r w:rsidRPr="001C788E">
        <w:rPr>
          <w:rFonts w:ascii="Palatino Linotype" w:hAnsi="Palatino Linotype" w:cs="Arial"/>
          <w:i/>
        </w:rPr>
        <w:t>Los gobiernos autónomos descentralizados de las regiones, distritos metropolitanos, provincias y cantones tendrán facultades legislativas en el ámbito de sus competencias y jurisdicciones territoriales (…)</w:t>
      </w:r>
      <w:r w:rsidRPr="001C788E">
        <w:rPr>
          <w:rFonts w:ascii="Palatino Linotype" w:hAnsi="Palatino Linotype" w:cs="Arial"/>
        </w:rPr>
        <w:t>”;</w:t>
      </w:r>
    </w:p>
    <w:p w:rsidR="003843CA" w:rsidRPr="001C788E" w:rsidRDefault="003843CA" w:rsidP="001C370A">
      <w:pPr>
        <w:pStyle w:val="Sinespaciado"/>
        <w:spacing w:before="240" w:line="276" w:lineRule="auto"/>
        <w:ind w:left="709" w:hanging="709"/>
        <w:jc w:val="both"/>
        <w:rPr>
          <w:rFonts w:ascii="Palatino Linotype" w:hAnsi="Palatino Linotype" w:cs="Arial"/>
        </w:rPr>
      </w:pPr>
      <w:r w:rsidRPr="001C788E">
        <w:rPr>
          <w:rFonts w:ascii="Palatino Linotype" w:hAnsi="Palatino Linotype" w:cs="Arial"/>
          <w:b/>
          <w:bCs/>
        </w:rPr>
        <w:t>Que,</w:t>
      </w:r>
      <w:r w:rsidRPr="001C788E">
        <w:rPr>
          <w:rFonts w:ascii="Palatino Linotype" w:hAnsi="Palatino Linotype" w:cs="Arial"/>
        </w:rPr>
        <w:tab/>
        <w:t>el numeral 1 del artículo 264 de la Constitución manifiesta que: “</w:t>
      </w:r>
      <w:r w:rsidRPr="001C788E">
        <w:rPr>
          <w:rFonts w:ascii="Palatino Linotype" w:hAnsi="Palatino Linotype" w:cs="Arial"/>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1C788E">
        <w:rPr>
          <w:rFonts w:ascii="Palatino Linotype" w:hAnsi="Palatino Linotype" w:cs="Arial"/>
        </w:rPr>
        <w:t>”;</w:t>
      </w:r>
    </w:p>
    <w:p w:rsidR="003843CA" w:rsidRPr="001C788E" w:rsidRDefault="003843CA" w:rsidP="001C370A">
      <w:pPr>
        <w:pStyle w:val="Sinespaciado"/>
        <w:spacing w:before="240" w:line="276" w:lineRule="auto"/>
        <w:ind w:left="709" w:hanging="709"/>
        <w:jc w:val="both"/>
        <w:rPr>
          <w:rFonts w:ascii="Palatino Linotype" w:hAnsi="Palatino Linotype" w:cs="Arial"/>
        </w:rPr>
      </w:pPr>
      <w:r w:rsidRPr="001C788E">
        <w:rPr>
          <w:rFonts w:ascii="Palatino Linotype" w:hAnsi="Palatino Linotype" w:cs="Arial"/>
          <w:b/>
          <w:bCs/>
        </w:rPr>
        <w:t>Que,</w:t>
      </w:r>
      <w:r w:rsidRPr="001C788E">
        <w:rPr>
          <w:rFonts w:ascii="Palatino Linotype" w:hAnsi="Palatino Linotype" w:cs="Arial"/>
          <w:b/>
          <w:bCs/>
        </w:rPr>
        <w:tab/>
      </w:r>
      <w:r w:rsidRPr="001C788E">
        <w:rPr>
          <w:rFonts w:ascii="Palatino Linotype" w:hAnsi="Palatino Linotype" w:cs="Arial"/>
          <w:bCs/>
        </w:rPr>
        <w:t>el literal c) del artículo 54, en concordancia con el literal c) del artículo 84 del Código Orgánico de Organización Territorial, Autonomía y Descentralización (en adelante “COOTAD”),</w:t>
      </w:r>
      <w:r w:rsidRPr="001C788E">
        <w:rPr>
          <w:rFonts w:ascii="Palatino Linotype" w:hAnsi="Palatino Linotype" w:cs="Arial"/>
          <w:b/>
          <w:bCs/>
        </w:rPr>
        <w:t xml:space="preserve"> </w:t>
      </w:r>
      <w:r w:rsidRPr="001C788E">
        <w:rPr>
          <w:rFonts w:ascii="Palatino Linotype" w:hAnsi="Palatino Linotype" w:cs="Arial"/>
          <w:bCs/>
        </w:rPr>
        <w:t>señala</w:t>
      </w:r>
      <w:r w:rsidRPr="001C788E">
        <w:rPr>
          <w:rFonts w:ascii="Palatino Linotype" w:hAnsi="Palatino Linotype" w:cs="Arial"/>
          <w:b/>
          <w:bCs/>
        </w:rPr>
        <w:t xml:space="preserve"> </w:t>
      </w:r>
      <w:r w:rsidRPr="001C788E">
        <w:rPr>
          <w:rFonts w:ascii="Palatino Linotype" w:hAnsi="Palatino Linotype" w:cs="Arial"/>
          <w:bCs/>
        </w:rPr>
        <w:t>como una función del gobierno autónomo descentralizado municipal</w:t>
      </w:r>
      <w:r w:rsidRPr="001C788E">
        <w:rPr>
          <w:rFonts w:ascii="Palatino Linotype" w:hAnsi="Palatino Linotype" w:cs="Arial"/>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3843CA" w:rsidRPr="001C788E" w:rsidRDefault="003843CA" w:rsidP="001C370A">
      <w:pPr>
        <w:pStyle w:val="Sinespaciado"/>
        <w:spacing w:before="240" w:line="276" w:lineRule="auto"/>
        <w:ind w:left="709" w:hanging="709"/>
        <w:jc w:val="both"/>
        <w:rPr>
          <w:rFonts w:ascii="Palatino Linotype" w:hAnsi="Palatino Linotype" w:cs="Arial"/>
        </w:rPr>
      </w:pPr>
      <w:r w:rsidRPr="001C788E">
        <w:rPr>
          <w:rFonts w:ascii="Palatino Linotype" w:hAnsi="Palatino Linotype" w:cs="Arial"/>
          <w:b/>
          <w:bCs/>
        </w:rPr>
        <w:lastRenderedPageBreak/>
        <w:t>Que,</w:t>
      </w:r>
      <w:r w:rsidRPr="001C788E">
        <w:rPr>
          <w:rFonts w:ascii="Palatino Linotype" w:hAnsi="Palatino Linotype" w:cs="Arial"/>
          <w:b/>
          <w:bCs/>
        </w:rPr>
        <w:tab/>
      </w:r>
      <w:r w:rsidRPr="001C788E">
        <w:rPr>
          <w:rFonts w:ascii="Palatino Linotype" w:hAnsi="Palatino Linotype" w:cs="Arial"/>
        </w:rPr>
        <w:t xml:space="preserve">el artículo 57, en concordancia con el artículo 87 del COOTAD, establece que las funciones del Concejo Municipal, entre otras, son: </w:t>
      </w:r>
      <w:r w:rsidRPr="001C788E">
        <w:rPr>
          <w:rFonts w:ascii="Palatino Linotype" w:hAnsi="Palatino Linotype" w:cs="Arial"/>
          <w:iCs/>
        </w:rPr>
        <w:t>“</w:t>
      </w:r>
      <w:r w:rsidRPr="001C788E">
        <w:rPr>
          <w:rFonts w:ascii="Palatino Linotype" w:hAnsi="Palatino Linotype" w:cs="Arial"/>
          <w:i/>
          <w:iCs/>
        </w:rPr>
        <w:t xml:space="preserve">a) El ejercicio de la facultad normativa en las materias de competencia del gobierno autónomo descentralizado municipal, mediante la expedición de ordenanzas cantonales, acuerdos y resoluciones; (…) </w:t>
      </w:r>
      <w:r w:rsidRPr="001C788E">
        <w:rPr>
          <w:rFonts w:ascii="Palatino Linotype" w:hAnsi="Palatino Linotype" w:cs="Arial"/>
          <w:i/>
        </w:rPr>
        <w:t xml:space="preserve"> </w:t>
      </w:r>
      <w:r w:rsidRPr="001C788E">
        <w:rPr>
          <w:rFonts w:ascii="Palatino Linotype" w:hAnsi="Palatino Linotype" w:cs="Arial"/>
          <w:i/>
          <w:iCs/>
        </w:rPr>
        <w:t>x) Regular y controlar, mediante la normativa cantonal correspondiente, el uso del suelo en el territorio del cantón, de conformidad con las leyes sobre la materia, y establecer el régimen urbanístico de la tierra;</w:t>
      </w:r>
      <w:r w:rsidRPr="001C788E">
        <w:rPr>
          <w:rFonts w:ascii="Palatino Linotype" w:hAnsi="Palatino Linotype" w:cs="Arial"/>
          <w:i/>
        </w:rPr>
        <w:t xml:space="preserve"> y, (…) </w:t>
      </w:r>
      <w:r w:rsidRPr="001C788E">
        <w:rPr>
          <w:rFonts w:ascii="Palatino Linotype" w:hAnsi="Palatino Linotype" w:cs="Arial"/>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1C788E">
        <w:rPr>
          <w:rFonts w:ascii="Palatino Linotype" w:hAnsi="Palatino Linotype" w:cs="Arial"/>
          <w:i/>
          <w:iCs/>
        </w:rPr>
        <w:t>interbarrial</w:t>
      </w:r>
      <w:proofErr w:type="spellEnd"/>
      <w:r w:rsidRPr="001C788E">
        <w:rPr>
          <w:rFonts w:ascii="Palatino Linotype" w:hAnsi="Palatino Linotype" w:cs="Arial"/>
          <w:i/>
          <w:iCs/>
        </w:rPr>
        <w:t>.</w:t>
      </w:r>
      <w:r w:rsidRPr="001C788E">
        <w:rPr>
          <w:rFonts w:ascii="Palatino Linotype" w:hAnsi="Palatino Linotype" w:cs="Arial"/>
          <w:iCs/>
        </w:rPr>
        <w:t xml:space="preserve">”; </w:t>
      </w:r>
    </w:p>
    <w:p w:rsidR="003843CA" w:rsidRPr="001C788E" w:rsidRDefault="003843CA" w:rsidP="001C370A">
      <w:pPr>
        <w:pStyle w:val="Sinespaciado"/>
        <w:spacing w:before="240" w:line="276" w:lineRule="auto"/>
        <w:ind w:left="709" w:hanging="709"/>
        <w:jc w:val="both"/>
        <w:rPr>
          <w:rFonts w:ascii="Palatino Linotype" w:hAnsi="Palatino Linotype" w:cs="Arial"/>
        </w:rPr>
      </w:pPr>
      <w:r w:rsidRPr="001C788E">
        <w:rPr>
          <w:rFonts w:ascii="Palatino Linotype" w:hAnsi="Palatino Linotype" w:cs="Arial"/>
          <w:b/>
          <w:bCs/>
        </w:rPr>
        <w:t xml:space="preserve">Que,  </w:t>
      </w:r>
      <w:r w:rsidRPr="001C788E">
        <w:rPr>
          <w:rFonts w:ascii="Palatino Linotype" w:hAnsi="Palatino Linotype" w:cs="Arial"/>
        </w:rPr>
        <w:t>el artículo 322 del COOTAD establece el procedimiento para la aprobación de las ordenanzas municipales;</w:t>
      </w:r>
    </w:p>
    <w:p w:rsidR="0005025C" w:rsidRDefault="0005025C" w:rsidP="0005025C">
      <w:pPr>
        <w:pStyle w:val="Sinespaciado"/>
        <w:spacing w:before="240" w:line="276" w:lineRule="auto"/>
        <w:ind w:left="709" w:hanging="709"/>
        <w:jc w:val="both"/>
        <w:rPr>
          <w:rFonts w:ascii="Palatino Linotype" w:hAnsi="Palatino Linotype" w:cs="Arial"/>
          <w:b/>
          <w:bCs/>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el artículo 486 del COOTAD establece que: “</w:t>
      </w:r>
      <w:r w:rsidRPr="001842A8">
        <w:rPr>
          <w:rFonts w:ascii="Palatino Linotype" w:hAnsi="Palatino Linotype" w:cs="Arial"/>
          <w:bCs/>
          <w:i/>
          <w:lang w:val="es-ES_tradnl"/>
        </w:rPr>
        <w:t xml:space="preserve">Cuando por resolución del órgano legislativo </w:t>
      </w:r>
      <w:r>
        <w:rPr>
          <w:rFonts w:ascii="Palatino Linotype" w:hAnsi="Palatino Linotype" w:cs="Arial"/>
          <w:bCs/>
          <w:i/>
          <w:lang w:val="es-ES_tradnl"/>
        </w:rPr>
        <w:t xml:space="preserve">y fiscalización </w:t>
      </w:r>
      <w:r w:rsidRPr="001842A8">
        <w:rPr>
          <w:rFonts w:ascii="Palatino Linotype" w:hAnsi="Palatino Linotype" w:cs="Arial"/>
          <w:bCs/>
          <w:i/>
          <w:lang w:val="es-ES_tradnl"/>
        </w:rPr>
        <w:t xml:space="preserve">del gobierno descentralizado municipal o metropolitano, se requiera regularizar </w:t>
      </w:r>
      <w:r>
        <w:rPr>
          <w:rFonts w:ascii="Palatino Linotype" w:hAnsi="Palatino Linotype" w:cs="Arial"/>
          <w:bCs/>
          <w:i/>
          <w:lang w:val="es-ES_tradnl"/>
        </w:rPr>
        <w:t xml:space="preserve">y legalizar asentamientos humanos consolidados de interés social </w:t>
      </w:r>
      <w:r w:rsidRPr="001842A8">
        <w:rPr>
          <w:rFonts w:ascii="Palatino Linotype" w:hAnsi="Palatino Linotype" w:cs="Arial"/>
          <w:bCs/>
          <w:i/>
          <w:lang w:val="es-ES_tradnl"/>
        </w:rPr>
        <w:t>ubicados en su circunscripción territorial</w:t>
      </w:r>
      <w:r>
        <w:rPr>
          <w:rFonts w:ascii="Palatino Linotype" w:hAnsi="Palatino Linotype" w:cs="Arial"/>
          <w:bCs/>
          <w:i/>
          <w:lang w:val="es-ES_tradnl"/>
        </w:rPr>
        <w:t xml:space="preserve"> en predios que se encuentran proindiviso</w:t>
      </w:r>
      <w:r w:rsidRPr="001842A8">
        <w:rPr>
          <w:rFonts w:ascii="Palatino Linotype" w:hAnsi="Palatino Linotype" w:cs="Arial"/>
          <w:bCs/>
          <w:i/>
          <w:lang w:val="es-ES_tradnl"/>
        </w:rPr>
        <w:t xml:space="preserve">, </w:t>
      </w:r>
      <w:r>
        <w:rPr>
          <w:rFonts w:ascii="Palatino Linotype" w:hAnsi="Palatino Linotype" w:cs="Arial"/>
          <w:bCs/>
          <w:i/>
          <w:lang w:val="es-ES_tradnl"/>
        </w:rPr>
        <w:t xml:space="preserve">la alcaldesa o </w:t>
      </w:r>
      <w:r w:rsidRPr="001842A8">
        <w:rPr>
          <w:rFonts w:ascii="Palatino Linotype" w:hAnsi="Palatino Linotype" w:cs="Arial"/>
          <w:bCs/>
          <w:i/>
          <w:lang w:val="es-ES_tradnl"/>
        </w:rPr>
        <w:t xml:space="preserve">el alcalde, a través de los órganos administrativos de la municipalidad, de oficio o a petición de parte, </w:t>
      </w:r>
      <w:r>
        <w:rPr>
          <w:rFonts w:ascii="Palatino Linotype" w:hAnsi="Palatino Linotype" w:cs="Arial"/>
          <w:bCs/>
          <w:i/>
          <w:lang w:val="es-ES_tradnl"/>
        </w:rPr>
        <w:t xml:space="preserve">estará facultado para </w:t>
      </w:r>
      <w:r w:rsidRPr="001842A8">
        <w:rPr>
          <w:rFonts w:ascii="Palatino Linotype" w:hAnsi="Palatino Linotype" w:cs="Arial"/>
          <w:bCs/>
          <w:i/>
          <w:lang w:val="es-ES_tradnl"/>
        </w:rPr>
        <w:t>ejercer la partición administrativa (…)</w:t>
      </w:r>
      <w:r w:rsidRPr="001842A8">
        <w:rPr>
          <w:rFonts w:ascii="Palatino Linotype" w:hAnsi="Palatino Linotype" w:cs="Arial"/>
          <w:bCs/>
          <w:lang w:val="es-ES_tradnl"/>
        </w:rPr>
        <w:t>”</w:t>
      </w:r>
      <w:r w:rsidRPr="001842A8">
        <w:rPr>
          <w:rFonts w:ascii="Palatino Linotype" w:hAnsi="Palatino Linotype" w:cs="Arial"/>
          <w:b/>
          <w:bCs/>
        </w:rPr>
        <w:t>;</w:t>
      </w:r>
    </w:p>
    <w:p w:rsidR="00F24D4E" w:rsidRPr="001C788E" w:rsidRDefault="00F24D4E" w:rsidP="001C370A">
      <w:pPr>
        <w:pStyle w:val="Sinespaciado"/>
        <w:spacing w:before="240" w:line="276" w:lineRule="auto"/>
        <w:ind w:left="709" w:hanging="709"/>
        <w:jc w:val="both"/>
        <w:rPr>
          <w:rFonts w:ascii="Palatino Linotype" w:hAnsi="Palatino Linotype" w:cs="Arial"/>
          <w:bCs/>
          <w:i/>
        </w:rPr>
      </w:pPr>
      <w:r w:rsidRPr="001C788E">
        <w:rPr>
          <w:rFonts w:ascii="Palatino Linotype" w:hAnsi="Palatino Linotype" w:cs="Arial"/>
          <w:b/>
          <w:bCs/>
        </w:rPr>
        <w:t>Que,</w:t>
      </w:r>
      <w:r w:rsidRPr="001C788E">
        <w:rPr>
          <w:rFonts w:ascii="Palatino Linotype" w:hAnsi="Palatino Linotype" w:cs="Arial"/>
          <w:b/>
          <w:bCs/>
        </w:rPr>
        <w:tab/>
      </w:r>
      <w:r w:rsidRPr="001C788E">
        <w:rPr>
          <w:rFonts w:ascii="Palatino Linotype" w:hAnsi="Palatino Linotype" w:cs="Arial"/>
          <w:bCs/>
        </w:rPr>
        <w:t>la Disposición Transitoria Décima Cuarta del COOTAD, señala: “</w:t>
      </w:r>
      <w:r w:rsidRPr="001C788E">
        <w:rPr>
          <w:rFonts w:ascii="Palatino Linotype" w:hAnsi="Palatino Linotype" w:cs="Arial"/>
          <w:bCs/>
          <w:i/>
        </w:rPr>
        <w:t xml:space="preserve">(…) </w:t>
      </w:r>
      <w:r w:rsidRPr="0036154E">
        <w:rPr>
          <w:rFonts w:ascii="Palatino Linotype" w:hAnsi="Palatino Linotype" w:cs="Arial"/>
          <w:i/>
        </w:rPr>
        <w:t>Excepcionalmente en los casos de asentamientos de hecho y consolidados declarados de interés social, en que no se ha previsto el porcentaje de áreas verdes y comunales establecidas en la ley, serán exoneradas de este porcentaje</w:t>
      </w:r>
      <w:r w:rsidRPr="001C788E">
        <w:rPr>
          <w:rFonts w:ascii="Palatino Linotype" w:hAnsi="Palatino Linotype" w:cs="Arial"/>
        </w:rPr>
        <w:t>.”;</w:t>
      </w:r>
    </w:p>
    <w:p w:rsidR="003843CA" w:rsidRPr="001C788E" w:rsidRDefault="003843CA" w:rsidP="001C370A">
      <w:pPr>
        <w:pStyle w:val="Sinespaciado"/>
        <w:spacing w:before="240" w:line="276" w:lineRule="auto"/>
        <w:ind w:left="709" w:hanging="709"/>
        <w:jc w:val="both"/>
        <w:rPr>
          <w:rFonts w:ascii="Palatino Linotype" w:hAnsi="Palatino Linotype" w:cs="Arial"/>
          <w:bCs/>
        </w:rPr>
      </w:pPr>
      <w:r w:rsidRPr="001C788E">
        <w:rPr>
          <w:rFonts w:ascii="Palatino Linotype" w:hAnsi="Palatino Linotype" w:cs="Arial"/>
          <w:b/>
          <w:bCs/>
        </w:rPr>
        <w:t>Que,</w:t>
      </w:r>
      <w:r w:rsidRPr="001C788E">
        <w:rPr>
          <w:rFonts w:ascii="Palatino Linotype" w:hAnsi="Palatino Linotype" w:cs="Arial"/>
          <w:b/>
          <w:bCs/>
        </w:rPr>
        <w:tab/>
      </w:r>
      <w:r w:rsidRPr="001C788E">
        <w:rPr>
          <w:rFonts w:ascii="Palatino Linotype" w:hAnsi="Palatino Linotype" w:cs="Arial"/>
          <w:bCs/>
        </w:rPr>
        <w:t xml:space="preserve">el numeral 1 del artículo 2 de la Ley Orgánica de Régimen para el Distrito Metropolitano de Quito (en adelante “LORDMQ”) establece que el Municipio del Distrito Metropolitano de Quito, tiene la competencia exclusiva y privativa de regular el uso y la adecuada ocupación del suelo, ejerciendo el control sobre el mismo; </w:t>
      </w:r>
    </w:p>
    <w:p w:rsidR="003843CA" w:rsidRPr="001C788E" w:rsidRDefault="003843CA" w:rsidP="001C370A">
      <w:pPr>
        <w:pStyle w:val="Sinespaciado"/>
        <w:spacing w:before="240" w:line="276" w:lineRule="auto"/>
        <w:ind w:left="709" w:hanging="709"/>
        <w:jc w:val="both"/>
        <w:rPr>
          <w:rFonts w:ascii="Palatino Linotype" w:hAnsi="Palatino Linotype" w:cs="Arial"/>
          <w:bCs/>
        </w:rPr>
      </w:pPr>
      <w:r w:rsidRPr="001C788E">
        <w:rPr>
          <w:rFonts w:ascii="Palatino Linotype" w:hAnsi="Palatino Linotype" w:cs="Arial"/>
          <w:b/>
          <w:bCs/>
        </w:rPr>
        <w:t>Que,</w:t>
      </w:r>
      <w:r w:rsidRPr="001C788E">
        <w:rPr>
          <w:rFonts w:ascii="Palatino Linotype" w:hAnsi="Palatino Linotype" w:cs="Arial"/>
          <w:b/>
          <w:bCs/>
        </w:rPr>
        <w:tab/>
      </w:r>
      <w:r w:rsidRPr="001C788E">
        <w:rPr>
          <w:rFonts w:ascii="Palatino Linotype" w:hAnsi="Palatino Linotype" w:cs="Arial"/>
          <w:bCs/>
        </w:rPr>
        <w:t>el numeral 1 del artículo 8 de la LORDMQ, establece que le corresponde al Concejo Metropolitano decidir mediante ordenanza, sobre los asuntos de interés general, relativos al desarrollo integral y a la ordenación urbanística del Distrito;</w:t>
      </w:r>
    </w:p>
    <w:p w:rsidR="00B117C1" w:rsidRDefault="00F24D4E" w:rsidP="00B117C1">
      <w:pPr>
        <w:pStyle w:val="Sinespaciado"/>
        <w:spacing w:before="240" w:line="276" w:lineRule="auto"/>
        <w:ind w:left="709" w:hanging="709"/>
        <w:jc w:val="both"/>
        <w:rPr>
          <w:rFonts w:ascii="Palatino Linotype" w:hAnsi="Palatino Linotype" w:cs="Arial"/>
          <w:bCs/>
        </w:rPr>
      </w:pPr>
      <w:r w:rsidRPr="001C788E">
        <w:rPr>
          <w:rFonts w:ascii="Palatino Linotype" w:hAnsi="Palatino Linotype" w:cs="Arial"/>
          <w:b/>
          <w:bCs/>
        </w:rPr>
        <w:lastRenderedPageBreak/>
        <w:t>Que,</w:t>
      </w:r>
      <w:r w:rsidRPr="001C788E">
        <w:rPr>
          <w:rFonts w:ascii="Palatino Linotype" w:hAnsi="Palatino Linotype" w:cs="Arial"/>
          <w:b/>
          <w:bCs/>
        </w:rPr>
        <w:tab/>
      </w:r>
      <w:r w:rsidRPr="001C788E">
        <w:rPr>
          <w:rFonts w:ascii="Palatino Linotype" w:hAnsi="Palatino Linotype" w:cs="Arial"/>
          <w:bCs/>
        </w:rPr>
        <w:t xml:space="preserve">mediante Ordenanza No. </w:t>
      </w:r>
      <w:r w:rsidR="00E15E2D">
        <w:rPr>
          <w:rFonts w:ascii="Palatino Linotype" w:hAnsi="Palatino Linotype" w:cs="Arial"/>
          <w:bCs/>
        </w:rPr>
        <w:t>34</w:t>
      </w:r>
      <w:r w:rsidR="00B117C1">
        <w:rPr>
          <w:rFonts w:ascii="Palatino Linotype" w:hAnsi="Palatino Linotype" w:cs="Arial"/>
          <w:bCs/>
        </w:rPr>
        <w:t>93</w:t>
      </w:r>
      <w:r w:rsidRPr="001C788E">
        <w:rPr>
          <w:rFonts w:ascii="Palatino Linotype" w:hAnsi="Palatino Linotype" w:cs="Arial"/>
          <w:bCs/>
        </w:rPr>
        <w:t xml:space="preserve">, sancionada el </w:t>
      </w:r>
      <w:r w:rsidR="00B117C1">
        <w:rPr>
          <w:rFonts w:ascii="Palatino Linotype" w:hAnsi="Palatino Linotype" w:cs="Arial"/>
          <w:bCs/>
        </w:rPr>
        <w:t>22</w:t>
      </w:r>
      <w:r w:rsidRPr="001C788E">
        <w:rPr>
          <w:rFonts w:ascii="Palatino Linotype" w:hAnsi="Palatino Linotype" w:cs="Arial"/>
          <w:bCs/>
        </w:rPr>
        <w:t xml:space="preserve"> de </w:t>
      </w:r>
      <w:r w:rsidR="00B117C1">
        <w:rPr>
          <w:rFonts w:ascii="Palatino Linotype" w:hAnsi="Palatino Linotype" w:cs="Arial"/>
          <w:bCs/>
        </w:rPr>
        <w:t xml:space="preserve">febrero </w:t>
      </w:r>
      <w:r w:rsidRPr="001C788E">
        <w:rPr>
          <w:rFonts w:ascii="Palatino Linotype" w:hAnsi="Palatino Linotype" w:cs="Arial"/>
          <w:bCs/>
        </w:rPr>
        <w:t>de 2</w:t>
      </w:r>
      <w:r w:rsidR="00E15E2D">
        <w:rPr>
          <w:rFonts w:ascii="Palatino Linotype" w:hAnsi="Palatino Linotype" w:cs="Arial"/>
          <w:bCs/>
        </w:rPr>
        <w:t>0</w:t>
      </w:r>
      <w:r w:rsidR="00B117C1">
        <w:rPr>
          <w:rFonts w:ascii="Palatino Linotype" w:hAnsi="Palatino Linotype" w:cs="Arial"/>
          <w:bCs/>
        </w:rPr>
        <w:t>0</w:t>
      </w:r>
      <w:r w:rsidR="003E06A2">
        <w:rPr>
          <w:rFonts w:ascii="Palatino Linotype" w:hAnsi="Palatino Linotype" w:cs="Arial"/>
          <w:bCs/>
        </w:rPr>
        <w:t>4</w:t>
      </w:r>
      <w:r w:rsidRPr="001C788E">
        <w:rPr>
          <w:rFonts w:ascii="Palatino Linotype" w:hAnsi="Palatino Linotype" w:cs="Arial"/>
          <w:bCs/>
        </w:rPr>
        <w:t xml:space="preserve">, </w:t>
      </w:r>
      <w:r w:rsidR="00E15E2D">
        <w:rPr>
          <w:rFonts w:ascii="Palatino Linotype" w:hAnsi="Palatino Linotype" w:cs="Arial"/>
          <w:bCs/>
        </w:rPr>
        <w:t>reformada mediante Ordenanza No. 35</w:t>
      </w:r>
      <w:r w:rsidR="00B117C1">
        <w:rPr>
          <w:rFonts w:ascii="Palatino Linotype" w:hAnsi="Palatino Linotype" w:cs="Arial"/>
          <w:bCs/>
        </w:rPr>
        <w:t>47</w:t>
      </w:r>
      <w:r w:rsidR="00E15E2D">
        <w:rPr>
          <w:rFonts w:ascii="Palatino Linotype" w:hAnsi="Palatino Linotype" w:cs="Arial"/>
          <w:bCs/>
        </w:rPr>
        <w:t xml:space="preserve">, sancionada el </w:t>
      </w:r>
      <w:r w:rsidR="00B117C1">
        <w:rPr>
          <w:rFonts w:ascii="Palatino Linotype" w:hAnsi="Palatino Linotype" w:cs="Arial"/>
          <w:bCs/>
        </w:rPr>
        <w:t>21</w:t>
      </w:r>
      <w:r w:rsidR="00E15E2D">
        <w:rPr>
          <w:rFonts w:ascii="Palatino Linotype" w:hAnsi="Palatino Linotype" w:cs="Arial"/>
          <w:bCs/>
        </w:rPr>
        <w:t xml:space="preserve"> de </w:t>
      </w:r>
      <w:r w:rsidR="00B117C1">
        <w:rPr>
          <w:rFonts w:ascii="Palatino Linotype" w:hAnsi="Palatino Linotype" w:cs="Arial"/>
          <w:bCs/>
        </w:rPr>
        <w:t xml:space="preserve">octubre </w:t>
      </w:r>
      <w:r w:rsidR="00E15E2D">
        <w:rPr>
          <w:rFonts w:ascii="Palatino Linotype" w:hAnsi="Palatino Linotype" w:cs="Arial"/>
          <w:bCs/>
        </w:rPr>
        <w:t>de 200</w:t>
      </w:r>
      <w:r w:rsidR="00B117C1">
        <w:rPr>
          <w:rFonts w:ascii="Palatino Linotype" w:hAnsi="Palatino Linotype" w:cs="Arial"/>
          <w:bCs/>
        </w:rPr>
        <w:t>4</w:t>
      </w:r>
      <w:r w:rsidR="00E15E2D">
        <w:rPr>
          <w:rFonts w:ascii="Palatino Linotype" w:hAnsi="Palatino Linotype" w:cs="Arial"/>
          <w:bCs/>
        </w:rPr>
        <w:t xml:space="preserve">, </w:t>
      </w:r>
      <w:r w:rsidRPr="001C788E">
        <w:rPr>
          <w:rFonts w:ascii="Palatino Linotype" w:hAnsi="Palatino Linotype" w:cs="Arial"/>
          <w:bCs/>
        </w:rPr>
        <w:t xml:space="preserve">se aprueba </w:t>
      </w:r>
      <w:r w:rsidR="00E15E2D">
        <w:rPr>
          <w:rFonts w:ascii="Palatino Linotype" w:hAnsi="Palatino Linotype" w:cs="Arial"/>
          <w:bCs/>
        </w:rPr>
        <w:t>la Urbanización de Interés Social Progresiv</w:t>
      </w:r>
      <w:r w:rsidR="00B117C1">
        <w:rPr>
          <w:rFonts w:ascii="Palatino Linotype" w:hAnsi="Palatino Linotype" w:cs="Arial"/>
          <w:bCs/>
        </w:rPr>
        <w:t>a</w:t>
      </w:r>
      <w:r w:rsidR="00E15E2D">
        <w:rPr>
          <w:rFonts w:ascii="Palatino Linotype" w:hAnsi="Palatino Linotype" w:cs="Arial"/>
          <w:bCs/>
        </w:rPr>
        <w:t xml:space="preserve"> </w:t>
      </w:r>
      <w:r w:rsidR="00B117C1">
        <w:rPr>
          <w:rFonts w:ascii="Palatino Linotype" w:hAnsi="Palatino Linotype" w:cs="Arial"/>
          <w:bCs/>
        </w:rPr>
        <w:t xml:space="preserve">del </w:t>
      </w:r>
      <w:r w:rsidR="003E06A2">
        <w:rPr>
          <w:rFonts w:ascii="Palatino Linotype" w:hAnsi="Palatino Linotype" w:cs="Arial"/>
          <w:bCs/>
        </w:rPr>
        <w:t xml:space="preserve">Comité Pro-Mejoras del </w:t>
      </w:r>
      <w:r w:rsidR="00B117C1">
        <w:rPr>
          <w:rFonts w:ascii="Palatino Linotype" w:hAnsi="Palatino Linotype" w:cs="Arial"/>
          <w:bCs/>
        </w:rPr>
        <w:t>Barrio “Valle de Puengasí”</w:t>
      </w:r>
      <w:r w:rsidR="00970B1F" w:rsidRPr="001C788E">
        <w:rPr>
          <w:rFonts w:ascii="Palatino Linotype" w:hAnsi="Palatino Linotype" w:cs="Arial"/>
          <w:bCs/>
        </w:rPr>
        <w:t>;</w:t>
      </w:r>
    </w:p>
    <w:p w:rsidR="00B117C1" w:rsidRDefault="00B117C1" w:rsidP="00B117C1">
      <w:pPr>
        <w:pStyle w:val="Sinespaciado"/>
        <w:spacing w:before="240" w:line="276" w:lineRule="auto"/>
        <w:ind w:left="709" w:hanging="709"/>
        <w:jc w:val="both"/>
        <w:rPr>
          <w:rFonts w:ascii="Palatino Linotype" w:hAnsi="Palatino Linotype" w:cs="Arial"/>
          <w:bCs/>
        </w:rPr>
      </w:pPr>
      <w:r>
        <w:rPr>
          <w:rFonts w:ascii="Palatino Linotype" w:hAnsi="Palatino Linotype" w:cs="Arial"/>
          <w:b/>
        </w:rPr>
        <w:t xml:space="preserve">Que, </w:t>
      </w:r>
      <w:r>
        <w:rPr>
          <w:rFonts w:ascii="Palatino Linotype" w:hAnsi="Palatino Linotype" w:cs="Arial"/>
          <w:b/>
        </w:rPr>
        <w:tab/>
      </w:r>
      <w:r w:rsidRPr="00730D93">
        <w:rPr>
          <w:rFonts w:ascii="Palatino Linotype" w:hAnsi="Palatino Linotype" w:cs="Arial"/>
        </w:rPr>
        <w:t>mediante oficio s/n</w:t>
      </w:r>
      <w:r>
        <w:rPr>
          <w:rFonts w:ascii="Palatino Linotype" w:hAnsi="Palatino Linotype" w:cs="Arial"/>
        </w:rPr>
        <w:t xml:space="preserve"> de fecha 2 de septiembre del 2013, los señores Luciano Iza Rodrigo Sopa, Presidente y Secretario del Comité </w:t>
      </w:r>
      <w:proofErr w:type="spellStart"/>
      <w:r>
        <w:rPr>
          <w:rFonts w:ascii="Palatino Linotype" w:hAnsi="Palatino Linotype" w:cs="Arial"/>
        </w:rPr>
        <w:t>Promejoras</w:t>
      </w:r>
      <w:proofErr w:type="spellEnd"/>
      <w:r>
        <w:rPr>
          <w:rFonts w:ascii="Palatino Linotype" w:hAnsi="Palatino Linotype" w:cs="Arial"/>
        </w:rPr>
        <w:t xml:space="preserve"> del Barrio Valle de Puengasí, respectivamente, solicitan la reforma de la Ordenanza No. 3493, en lo que respecta a las áreas y linderos de los lotes, así como respecto del plazo para la entrega de escrituras individuales, por medio de la Partición Administrativa;</w:t>
      </w:r>
    </w:p>
    <w:p w:rsidR="003843CA" w:rsidRPr="00B117C1" w:rsidRDefault="003843CA" w:rsidP="00B117C1">
      <w:pPr>
        <w:pStyle w:val="Sinespaciado"/>
        <w:spacing w:before="240" w:line="276" w:lineRule="auto"/>
        <w:ind w:left="709" w:hanging="709"/>
        <w:jc w:val="both"/>
        <w:rPr>
          <w:rFonts w:ascii="Palatino Linotype" w:hAnsi="Palatino Linotype" w:cs="Arial"/>
          <w:bCs/>
        </w:rPr>
      </w:pPr>
      <w:r w:rsidRPr="001C788E">
        <w:rPr>
          <w:rFonts w:ascii="Palatino Linotype" w:hAnsi="Palatino Linotype" w:cs="Arial"/>
          <w:b/>
          <w:bCs/>
        </w:rPr>
        <w:t>Que,</w:t>
      </w:r>
      <w:r w:rsidRPr="001C788E">
        <w:rPr>
          <w:rFonts w:ascii="Palatino Linotype" w:hAnsi="Palatino Linotype" w:cs="Arial"/>
          <w:b/>
          <w:bCs/>
        </w:rPr>
        <w:tab/>
      </w:r>
      <w:r w:rsidRPr="001C788E">
        <w:rPr>
          <w:rFonts w:ascii="Palatino Linotype" w:hAnsi="Palatino Linotype" w:cs="Arial"/>
        </w:rPr>
        <w:t>la Unidad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y,</w:t>
      </w:r>
    </w:p>
    <w:p w:rsidR="00E15E2D" w:rsidRPr="001C788E" w:rsidRDefault="00CA4237" w:rsidP="0087490B">
      <w:pPr>
        <w:pStyle w:val="Sinespaciado"/>
        <w:spacing w:before="240" w:line="276" w:lineRule="auto"/>
        <w:ind w:left="709" w:hanging="709"/>
        <w:jc w:val="both"/>
        <w:rPr>
          <w:rFonts w:ascii="Palatino Linotype" w:hAnsi="Palatino Linotype" w:cs="Arial"/>
          <w:bCs/>
        </w:rPr>
      </w:pPr>
      <w:r w:rsidRPr="001C788E">
        <w:rPr>
          <w:rFonts w:ascii="Palatino Linotype" w:hAnsi="Palatino Linotype"/>
          <w:b/>
          <w:bCs/>
        </w:rPr>
        <w:t>Que,</w:t>
      </w:r>
      <w:r w:rsidRPr="001C788E">
        <w:rPr>
          <w:rFonts w:ascii="Palatino Linotype" w:hAnsi="Palatino Linotype"/>
        </w:rPr>
        <w:tab/>
        <w:t>la Mesa Institucional d</w:t>
      </w:r>
      <w:r w:rsidR="00BA7F93" w:rsidRPr="001C788E">
        <w:rPr>
          <w:rFonts w:ascii="Palatino Linotype" w:hAnsi="Palatino Linotype"/>
        </w:rPr>
        <w:t xml:space="preserve">e Trabajo, reunida el </w:t>
      </w:r>
      <w:r w:rsidR="00B117C1">
        <w:rPr>
          <w:rFonts w:ascii="Palatino Linotype" w:hAnsi="Palatino Linotype"/>
        </w:rPr>
        <w:t>15</w:t>
      </w:r>
      <w:r w:rsidR="00BA7F93" w:rsidRPr="001C788E">
        <w:rPr>
          <w:rFonts w:ascii="Palatino Linotype" w:hAnsi="Palatino Linotype"/>
        </w:rPr>
        <w:t xml:space="preserve"> de </w:t>
      </w:r>
      <w:r w:rsidR="00B117C1">
        <w:rPr>
          <w:rFonts w:ascii="Palatino Linotype" w:hAnsi="Palatino Linotype"/>
        </w:rPr>
        <w:t xml:space="preserve">julio </w:t>
      </w:r>
      <w:r w:rsidR="00554B2F" w:rsidRPr="001C788E">
        <w:rPr>
          <w:rFonts w:ascii="Palatino Linotype" w:hAnsi="Palatino Linotype"/>
        </w:rPr>
        <w:t xml:space="preserve">de 2014 </w:t>
      </w:r>
      <w:r w:rsidRPr="001C788E">
        <w:rPr>
          <w:rFonts w:ascii="Palatino Linotype" w:hAnsi="Palatino Linotype"/>
        </w:rPr>
        <w:t xml:space="preserve">en la Administración Zonal </w:t>
      </w:r>
      <w:r w:rsidR="00B117C1">
        <w:rPr>
          <w:rFonts w:ascii="Palatino Linotype" w:hAnsi="Palatino Linotype"/>
        </w:rPr>
        <w:t>Centro Manuela Sáenz</w:t>
      </w:r>
      <w:r w:rsidRPr="001C788E">
        <w:rPr>
          <w:rFonts w:ascii="Palatino Linotype" w:hAnsi="Palatino Linotype"/>
        </w:rPr>
        <w:t xml:space="preserve">, integrada por los siguientes órganos y dependencias: </w:t>
      </w:r>
      <w:r w:rsidR="00B117C1">
        <w:rPr>
          <w:rFonts w:ascii="Palatino Linotype" w:hAnsi="Palatino Linotype"/>
        </w:rPr>
        <w:t>Administración Zonal Centro Manuela Sáenz.</w:t>
      </w:r>
      <w:r w:rsidR="00B117C1" w:rsidRPr="00DB1AD0">
        <w:rPr>
          <w:rFonts w:ascii="Palatino Linotype" w:hAnsi="Palatino Linotype"/>
        </w:rPr>
        <w:t>; Subprocuraduría Zonal, Jef</w:t>
      </w:r>
      <w:r w:rsidR="00B117C1">
        <w:rPr>
          <w:rFonts w:ascii="Palatino Linotype" w:hAnsi="Palatino Linotype"/>
        </w:rPr>
        <w:t>atura de Catastro y Director de Gestión de Territorio de la Administración Municipal Zona Centro Manuela Sáenz</w:t>
      </w:r>
      <w:r w:rsidR="00B117C1" w:rsidRPr="007B5786">
        <w:rPr>
          <w:rFonts w:ascii="Palatino Linotype" w:hAnsi="Palatino Linotype"/>
        </w:rPr>
        <w:t xml:space="preserve">; Dirección Metropolitana de Catastro; Secretaría de Territorio, Hábitat y Vivienda; y, Unidad Especial Regula Tu Barrio, </w:t>
      </w:r>
      <w:r w:rsidR="00B117C1" w:rsidRPr="007B5786">
        <w:rPr>
          <w:rFonts w:ascii="Palatino Linotype" w:hAnsi="Palatino Linotype"/>
          <w:iCs/>
        </w:rPr>
        <w:t xml:space="preserve">emitió el </w:t>
      </w:r>
      <w:r w:rsidR="00B117C1">
        <w:rPr>
          <w:rFonts w:ascii="Palatino Linotype" w:hAnsi="Palatino Linotype" w:cs="Arial"/>
        </w:rPr>
        <w:t>informe No. 003-UERB-OC-SOLT-2014</w:t>
      </w:r>
      <w:r w:rsidR="00B117C1" w:rsidRPr="007B5786">
        <w:rPr>
          <w:rFonts w:ascii="Palatino Linotype" w:hAnsi="Palatino Linotype" w:cs="Arial"/>
        </w:rPr>
        <w:t xml:space="preserve">, </w:t>
      </w:r>
      <w:r w:rsidR="00B117C1" w:rsidRPr="007B5786">
        <w:rPr>
          <w:rFonts w:ascii="Palatino Linotype" w:hAnsi="Palatino Linotype"/>
        </w:rPr>
        <w:t xml:space="preserve">para la aprobación del Asentamiento Humano de Hecho y Consolidado </w:t>
      </w:r>
      <w:r w:rsidR="00223869">
        <w:rPr>
          <w:rFonts w:ascii="Palatino Linotype" w:hAnsi="Palatino Linotype" w:cs="Arial"/>
          <w:bCs/>
        </w:rPr>
        <w:t xml:space="preserve">denominado Comité </w:t>
      </w:r>
      <w:proofErr w:type="spellStart"/>
      <w:r w:rsidR="00223869">
        <w:rPr>
          <w:rFonts w:ascii="Palatino Linotype" w:hAnsi="Palatino Linotype" w:cs="Arial"/>
          <w:bCs/>
        </w:rPr>
        <w:t>Prom</w:t>
      </w:r>
      <w:r w:rsidR="00B117C1">
        <w:rPr>
          <w:rFonts w:ascii="Palatino Linotype" w:hAnsi="Palatino Linotype" w:cs="Arial"/>
          <w:bCs/>
        </w:rPr>
        <w:t>ejoras</w:t>
      </w:r>
      <w:proofErr w:type="spellEnd"/>
      <w:r w:rsidR="00B117C1">
        <w:rPr>
          <w:rFonts w:ascii="Palatino Linotype" w:hAnsi="Palatino Linotype" w:cs="Arial"/>
          <w:bCs/>
        </w:rPr>
        <w:t xml:space="preserve"> del Barrio “Valle de </w:t>
      </w:r>
      <w:proofErr w:type="spellStart"/>
      <w:r w:rsidR="00B117C1">
        <w:rPr>
          <w:rFonts w:ascii="Palatino Linotype" w:hAnsi="Palatino Linotype" w:cs="Arial"/>
          <w:bCs/>
        </w:rPr>
        <w:t>Puengasi</w:t>
      </w:r>
      <w:proofErr w:type="spellEnd"/>
      <w:r w:rsidR="00B117C1" w:rsidRPr="00DB4A80">
        <w:rPr>
          <w:rFonts w:ascii="Palatino Linotype" w:hAnsi="Palatino Linotype" w:cs="Arial"/>
          <w:bCs/>
        </w:rPr>
        <w:t>”</w:t>
      </w:r>
      <w:r w:rsidR="00B117C1">
        <w:rPr>
          <w:rFonts w:ascii="Palatino Linotype" w:hAnsi="Palatino Linotype" w:cs="Arial"/>
          <w:bCs/>
        </w:rPr>
        <w:t>,</w:t>
      </w:r>
      <w:r w:rsidR="00B117C1" w:rsidRPr="00DB4A80">
        <w:rPr>
          <w:rFonts w:ascii="Palatino Linotype" w:hAnsi="Palatino Linotype" w:cs="Arial"/>
          <w:bCs/>
        </w:rPr>
        <w:t xml:space="preserve"> a favor de sus copropietarios</w:t>
      </w:r>
      <w:r w:rsidR="00E15E2D">
        <w:rPr>
          <w:rFonts w:ascii="Palatino Linotype" w:hAnsi="Palatino Linotype"/>
        </w:rPr>
        <w:t>.</w:t>
      </w:r>
    </w:p>
    <w:p w:rsidR="00546410" w:rsidRPr="001C788E" w:rsidRDefault="00546410" w:rsidP="00546410">
      <w:pPr>
        <w:pStyle w:val="Sinespaciado"/>
        <w:spacing w:before="240" w:line="276" w:lineRule="auto"/>
        <w:jc w:val="both"/>
        <w:outlineLvl w:val="0"/>
        <w:rPr>
          <w:rFonts w:ascii="Palatino Linotype" w:hAnsi="Palatino Linotype" w:cs="Arial"/>
          <w:b/>
        </w:rPr>
      </w:pPr>
      <w:r w:rsidRPr="001C788E">
        <w:rPr>
          <w:rFonts w:ascii="Palatino Linotype" w:hAnsi="Palatino Linotype" w:cs="Arial"/>
          <w:b/>
          <w:bCs/>
        </w:rPr>
        <w:t xml:space="preserve">En </w:t>
      </w:r>
      <w:r w:rsidRPr="001C788E">
        <w:rPr>
          <w:rFonts w:ascii="Palatino Linotype" w:hAnsi="Palatino Linotype" w:cs="Arial"/>
          <w:b/>
        </w:rPr>
        <w:t>ejercicio de sus atribuciones legales constantes en los artículos 30, 31, 240 y 264 numeral 1 de la Constitución de la República</w:t>
      </w:r>
      <w:r>
        <w:rPr>
          <w:rFonts w:ascii="Palatino Linotype" w:hAnsi="Palatino Linotype" w:cs="Arial"/>
          <w:b/>
        </w:rPr>
        <w:t xml:space="preserve"> del Ecuador</w:t>
      </w:r>
      <w:r w:rsidRPr="001C788E">
        <w:rPr>
          <w:rFonts w:ascii="Palatino Linotype" w:hAnsi="Palatino Linotype" w:cs="Arial"/>
          <w:b/>
        </w:rPr>
        <w:t>; 84, literal c), 87, literales a), v), x), 322 del Código Orgánico de Organización Territorial Autonomía y Descentralización; 2, numeral 1; 8, numeral 1 de la Ley Orgánica de Régimen  para  el  Distrito Metropolitano de  Quito, y</w:t>
      </w:r>
      <w:r>
        <w:rPr>
          <w:rFonts w:ascii="Palatino Linotype" w:hAnsi="Palatino Linotype" w:cs="Arial"/>
          <w:b/>
        </w:rPr>
        <w:t>,</w:t>
      </w:r>
      <w:r w:rsidRPr="001C788E">
        <w:rPr>
          <w:rFonts w:ascii="Palatino Linotype" w:hAnsi="Palatino Linotype" w:cs="Arial"/>
          <w:b/>
        </w:rPr>
        <w:t xml:space="preserve"> 2 de la  Resolución No. A0010 de 19 de marzo de 2010;</w:t>
      </w:r>
    </w:p>
    <w:p w:rsidR="003667C0" w:rsidRPr="00C2221B" w:rsidRDefault="00C52450" w:rsidP="00C2221B">
      <w:pPr>
        <w:spacing w:before="240" w:line="276" w:lineRule="auto"/>
        <w:jc w:val="center"/>
        <w:rPr>
          <w:rFonts w:ascii="Palatino Linotype" w:hAnsi="Palatino Linotype" w:cs="Arial"/>
          <w:b/>
          <w:bCs/>
          <w:sz w:val="22"/>
          <w:szCs w:val="22"/>
        </w:rPr>
      </w:pPr>
      <w:r w:rsidRPr="00C2221B">
        <w:rPr>
          <w:rFonts w:ascii="Palatino Linotype" w:hAnsi="Palatino Linotype"/>
          <w:b/>
          <w:sz w:val="22"/>
          <w:szCs w:val="22"/>
        </w:rPr>
        <w:t>EXPIDE</w:t>
      </w:r>
      <w:r w:rsidR="00970B1F" w:rsidRPr="00C2221B">
        <w:rPr>
          <w:rFonts w:ascii="Palatino Linotype" w:hAnsi="Palatino Linotype"/>
          <w:b/>
          <w:sz w:val="22"/>
          <w:szCs w:val="22"/>
        </w:rPr>
        <w:t xml:space="preserve"> LA SIGUIENTE:</w:t>
      </w:r>
    </w:p>
    <w:p w:rsidR="00970B1F" w:rsidRPr="00C2221B" w:rsidRDefault="00970B1F" w:rsidP="00C2221B">
      <w:pPr>
        <w:pStyle w:val="Sinespaciado"/>
        <w:spacing w:before="240" w:line="276" w:lineRule="auto"/>
        <w:jc w:val="center"/>
        <w:outlineLvl w:val="0"/>
        <w:rPr>
          <w:rFonts w:ascii="Palatino Linotype" w:hAnsi="Palatino Linotype" w:cs="Arial"/>
          <w:b/>
        </w:rPr>
      </w:pPr>
      <w:r w:rsidRPr="00C2221B">
        <w:rPr>
          <w:rFonts w:ascii="Palatino Linotype" w:hAnsi="Palatino Linotype" w:cs="Arial"/>
          <w:b/>
        </w:rPr>
        <w:lastRenderedPageBreak/>
        <w:t xml:space="preserve">ORDENANZA REFORMATORIA DE LA ORDENANZA No. </w:t>
      </w:r>
      <w:r w:rsidR="00C2221B" w:rsidRPr="00C2221B">
        <w:rPr>
          <w:rFonts w:ascii="Palatino Linotype" w:hAnsi="Palatino Linotype" w:cs="Arial"/>
          <w:b/>
        </w:rPr>
        <w:t>34</w:t>
      </w:r>
      <w:r w:rsidR="00B117C1">
        <w:rPr>
          <w:rFonts w:ascii="Palatino Linotype" w:hAnsi="Palatino Linotype" w:cs="Arial"/>
          <w:b/>
        </w:rPr>
        <w:t>93</w:t>
      </w:r>
      <w:r w:rsidRPr="00C2221B">
        <w:rPr>
          <w:rFonts w:ascii="Palatino Linotype" w:hAnsi="Palatino Linotype" w:cs="Arial"/>
          <w:b/>
        </w:rPr>
        <w:t xml:space="preserve">, SANCIONADA EL </w:t>
      </w:r>
      <w:r w:rsidR="00B117C1">
        <w:rPr>
          <w:rFonts w:ascii="Palatino Linotype" w:hAnsi="Palatino Linotype" w:cs="Arial"/>
          <w:b/>
        </w:rPr>
        <w:t>22</w:t>
      </w:r>
      <w:r w:rsidRPr="00C2221B">
        <w:rPr>
          <w:rFonts w:ascii="Palatino Linotype" w:hAnsi="Palatino Linotype" w:cs="Arial"/>
          <w:b/>
        </w:rPr>
        <w:t xml:space="preserve"> DE </w:t>
      </w:r>
      <w:r w:rsidR="00B117C1">
        <w:rPr>
          <w:rFonts w:ascii="Palatino Linotype" w:hAnsi="Palatino Linotype" w:cs="Arial"/>
          <w:b/>
        </w:rPr>
        <w:t xml:space="preserve">FEBRERO </w:t>
      </w:r>
      <w:r w:rsidRPr="00C2221B">
        <w:rPr>
          <w:rFonts w:ascii="Palatino Linotype" w:hAnsi="Palatino Linotype" w:cs="Arial"/>
          <w:b/>
        </w:rPr>
        <w:t>DE 20</w:t>
      </w:r>
      <w:r w:rsidR="00C2221B" w:rsidRPr="00C2221B">
        <w:rPr>
          <w:rFonts w:ascii="Palatino Linotype" w:hAnsi="Palatino Linotype" w:cs="Arial"/>
          <w:b/>
        </w:rPr>
        <w:t>0</w:t>
      </w:r>
      <w:r w:rsidR="00B117C1">
        <w:rPr>
          <w:rFonts w:ascii="Palatino Linotype" w:hAnsi="Palatino Linotype" w:cs="Arial"/>
          <w:b/>
        </w:rPr>
        <w:t>4</w:t>
      </w:r>
      <w:r w:rsidRPr="00C2221B">
        <w:rPr>
          <w:rFonts w:ascii="Palatino Linotype" w:hAnsi="Palatino Linotype" w:cs="Arial"/>
          <w:b/>
        </w:rPr>
        <w:t>,</w:t>
      </w:r>
      <w:r w:rsidR="00C2221B" w:rsidRPr="00C2221B">
        <w:rPr>
          <w:rFonts w:ascii="Palatino Linotype" w:hAnsi="Palatino Linotype" w:cs="Arial"/>
          <w:b/>
        </w:rPr>
        <w:t xml:space="preserve"> REFORMADA MEDIANTE ORDENANZA No. 35</w:t>
      </w:r>
      <w:r w:rsidR="00B117C1">
        <w:rPr>
          <w:rFonts w:ascii="Palatino Linotype" w:hAnsi="Palatino Linotype" w:cs="Arial"/>
          <w:b/>
        </w:rPr>
        <w:t>47</w:t>
      </w:r>
      <w:r w:rsidR="00C2221B" w:rsidRPr="00C2221B">
        <w:rPr>
          <w:rFonts w:ascii="Palatino Linotype" w:hAnsi="Palatino Linotype" w:cs="Arial"/>
          <w:b/>
        </w:rPr>
        <w:t xml:space="preserve">, SANCIONADA EL </w:t>
      </w:r>
      <w:r w:rsidR="00B117C1">
        <w:rPr>
          <w:rFonts w:ascii="Palatino Linotype" w:hAnsi="Palatino Linotype" w:cs="Arial"/>
          <w:b/>
        </w:rPr>
        <w:t>21</w:t>
      </w:r>
      <w:r w:rsidR="00C2221B" w:rsidRPr="00C2221B">
        <w:rPr>
          <w:rFonts w:ascii="Palatino Linotype" w:hAnsi="Palatino Linotype" w:cs="Arial"/>
          <w:b/>
        </w:rPr>
        <w:t xml:space="preserve"> DE </w:t>
      </w:r>
      <w:r w:rsidR="00B117C1">
        <w:rPr>
          <w:rFonts w:ascii="Palatino Linotype" w:hAnsi="Palatino Linotype" w:cs="Arial"/>
          <w:b/>
        </w:rPr>
        <w:t>OCTUBRE DE 2004</w:t>
      </w:r>
      <w:r w:rsidR="00C2221B" w:rsidRPr="00C2221B">
        <w:rPr>
          <w:rFonts w:ascii="Palatino Linotype" w:hAnsi="Palatino Linotype" w:cs="Arial"/>
          <w:b/>
        </w:rPr>
        <w:t xml:space="preserve">, POR </w:t>
      </w:r>
      <w:r w:rsidR="0087490B" w:rsidRPr="00C2221B">
        <w:rPr>
          <w:rFonts w:ascii="Palatino Linotype" w:hAnsi="Palatino Linotype" w:cs="Arial"/>
          <w:b/>
        </w:rPr>
        <w:t xml:space="preserve">LA CUAL SE APROBÓ </w:t>
      </w:r>
      <w:r w:rsidR="00C2221B" w:rsidRPr="00C2221B">
        <w:rPr>
          <w:rFonts w:ascii="Palatino Linotype" w:hAnsi="Palatino Linotype" w:cs="Arial"/>
          <w:b/>
        </w:rPr>
        <w:t>LA URBANIZACIÓN DE INTERÉS SOCIAL PROGRESIV</w:t>
      </w:r>
      <w:r w:rsidR="00B117C1">
        <w:rPr>
          <w:rFonts w:ascii="Palatino Linotype" w:hAnsi="Palatino Linotype" w:cs="Arial"/>
          <w:b/>
        </w:rPr>
        <w:t>A</w:t>
      </w:r>
      <w:r w:rsidR="00546410">
        <w:rPr>
          <w:rFonts w:ascii="Palatino Linotype" w:hAnsi="Palatino Linotype" w:cs="Arial"/>
          <w:b/>
        </w:rPr>
        <w:t xml:space="preserve"> DEL</w:t>
      </w:r>
      <w:r w:rsidR="00C2221B" w:rsidRPr="00C2221B">
        <w:rPr>
          <w:rFonts w:ascii="Palatino Linotype" w:hAnsi="Palatino Linotype" w:cs="Arial"/>
          <w:b/>
        </w:rPr>
        <w:t xml:space="preserve"> </w:t>
      </w:r>
      <w:r w:rsidR="00B117C1">
        <w:rPr>
          <w:rFonts w:ascii="Palatino Linotype" w:hAnsi="Palatino Linotype" w:cs="Arial"/>
          <w:b/>
        </w:rPr>
        <w:t xml:space="preserve">COMITÉ PRO MEJORAS DEL BARRIO </w:t>
      </w:r>
      <w:r w:rsidR="00C2221B" w:rsidRPr="00C2221B">
        <w:rPr>
          <w:rFonts w:ascii="Palatino Linotype" w:hAnsi="Palatino Linotype" w:cs="Arial"/>
          <w:b/>
        </w:rPr>
        <w:t xml:space="preserve">“VALLE DE </w:t>
      </w:r>
      <w:r w:rsidR="00B117C1">
        <w:rPr>
          <w:rFonts w:ascii="Palatino Linotype" w:hAnsi="Palatino Linotype" w:cs="Arial"/>
          <w:b/>
        </w:rPr>
        <w:t>PUENGASÍ</w:t>
      </w:r>
      <w:r w:rsidR="00C2221B" w:rsidRPr="00C2221B">
        <w:rPr>
          <w:rFonts w:ascii="Palatino Linotype" w:hAnsi="Palatino Linotype" w:cs="Arial"/>
          <w:b/>
        </w:rPr>
        <w:t>”</w:t>
      </w:r>
    </w:p>
    <w:p w:rsidR="00A4364F" w:rsidRPr="00A4364F" w:rsidRDefault="00A4364F" w:rsidP="00A4364F">
      <w:pPr>
        <w:spacing w:before="240" w:line="276" w:lineRule="auto"/>
        <w:jc w:val="both"/>
        <w:rPr>
          <w:rFonts w:ascii="Palatino Linotype" w:hAnsi="Palatino Linotype" w:cs="Arial"/>
          <w:sz w:val="22"/>
          <w:szCs w:val="22"/>
        </w:rPr>
      </w:pPr>
      <w:r w:rsidRPr="00A4364F">
        <w:rPr>
          <w:rFonts w:ascii="Palatino Linotype" w:hAnsi="Palatino Linotype" w:cs="Arial"/>
          <w:b/>
          <w:sz w:val="22"/>
          <w:szCs w:val="22"/>
        </w:rPr>
        <w:t xml:space="preserve">Artículo 1.- </w:t>
      </w:r>
      <w:r>
        <w:rPr>
          <w:rFonts w:ascii="Palatino Linotype" w:hAnsi="Palatino Linotype" w:cs="Arial"/>
          <w:sz w:val="22"/>
          <w:szCs w:val="22"/>
        </w:rPr>
        <w:t xml:space="preserve">Elimínense los artículos </w:t>
      </w:r>
      <w:r w:rsidRPr="00A4364F">
        <w:rPr>
          <w:rFonts w:ascii="Palatino Linotype" w:hAnsi="Palatino Linotype" w:cs="Arial"/>
          <w:sz w:val="22"/>
          <w:szCs w:val="22"/>
        </w:rPr>
        <w:t xml:space="preserve">1, 8 y 12 de la Ordenanza </w:t>
      </w:r>
      <w:r>
        <w:rPr>
          <w:rFonts w:ascii="Palatino Linotype" w:hAnsi="Palatino Linotype" w:cs="Arial"/>
          <w:sz w:val="22"/>
          <w:szCs w:val="22"/>
        </w:rPr>
        <w:t>No.</w:t>
      </w:r>
      <w:r w:rsidRPr="00A4364F">
        <w:rPr>
          <w:rFonts w:ascii="Palatino Linotype" w:hAnsi="Palatino Linotype" w:cs="Arial"/>
          <w:sz w:val="22"/>
          <w:szCs w:val="22"/>
        </w:rPr>
        <w:t xml:space="preserve"> 3493</w:t>
      </w:r>
      <w:r>
        <w:rPr>
          <w:rFonts w:ascii="Palatino Linotype" w:hAnsi="Palatino Linotype" w:cs="Arial"/>
          <w:sz w:val="22"/>
          <w:szCs w:val="22"/>
        </w:rPr>
        <w:t>, de 22 de febrero de 2004, reformada mediante Ordenanza No. 3457, de 21 de octubre de 2004</w:t>
      </w:r>
      <w:r w:rsidR="00422D1D">
        <w:rPr>
          <w:rFonts w:ascii="Palatino Linotype" w:hAnsi="Palatino Linotype" w:cs="Arial"/>
          <w:sz w:val="22"/>
          <w:szCs w:val="22"/>
        </w:rPr>
        <w:t>; y, reenumérense los artículos restantes.</w:t>
      </w:r>
    </w:p>
    <w:p w:rsidR="00A4364F" w:rsidRPr="00A4364F" w:rsidRDefault="00A4364F" w:rsidP="00A4364F">
      <w:pPr>
        <w:spacing w:before="240" w:line="276" w:lineRule="auto"/>
        <w:jc w:val="both"/>
        <w:rPr>
          <w:rFonts w:ascii="Palatino Linotype" w:hAnsi="Palatino Linotype" w:cs="Arial"/>
          <w:sz w:val="22"/>
          <w:szCs w:val="22"/>
        </w:rPr>
      </w:pPr>
      <w:r w:rsidRPr="0045567C">
        <w:rPr>
          <w:rFonts w:ascii="Palatino Linotype" w:hAnsi="Palatino Linotype" w:cs="Arial"/>
          <w:b/>
          <w:sz w:val="22"/>
          <w:szCs w:val="22"/>
        </w:rPr>
        <w:t xml:space="preserve">Artículo 2.- </w:t>
      </w:r>
      <w:r w:rsidRPr="00A4364F">
        <w:rPr>
          <w:rFonts w:ascii="Palatino Linotype" w:hAnsi="Palatino Linotype" w:cs="Arial"/>
          <w:sz w:val="22"/>
          <w:szCs w:val="22"/>
        </w:rPr>
        <w:t xml:space="preserve">Sustitúyase el artículo </w:t>
      </w:r>
      <w:r w:rsidR="00422D1D">
        <w:rPr>
          <w:rFonts w:ascii="Palatino Linotype" w:hAnsi="Palatino Linotype" w:cs="Arial"/>
          <w:sz w:val="22"/>
          <w:szCs w:val="22"/>
        </w:rPr>
        <w:t>reenumerado 1</w:t>
      </w:r>
      <w:r w:rsidR="0045567C">
        <w:rPr>
          <w:rFonts w:ascii="Palatino Linotype" w:hAnsi="Palatino Linotype" w:cs="Arial"/>
          <w:sz w:val="22"/>
          <w:szCs w:val="22"/>
        </w:rPr>
        <w:t xml:space="preserve"> de la</w:t>
      </w:r>
      <w:r w:rsidRPr="00A4364F">
        <w:rPr>
          <w:rFonts w:ascii="Palatino Linotype" w:hAnsi="Palatino Linotype" w:cs="Arial"/>
          <w:sz w:val="22"/>
          <w:szCs w:val="22"/>
        </w:rPr>
        <w:t xml:space="preserve"> </w:t>
      </w:r>
      <w:r w:rsidR="0045567C" w:rsidRPr="00A4364F">
        <w:rPr>
          <w:rFonts w:ascii="Palatino Linotype" w:hAnsi="Palatino Linotype" w:cs="Arial"/>
          <w:sz w:val="22"/>
          <w:szCs w:val="22"/>
        </w:rPr>
        <w:t xml:space="preserve">Ordenanza </w:t>
      </w:r>
      <w:r w:rsidR="0045567C">
        <w:rPr>
          <w:rFonts w:ascii="Palatino Linotype" w:hAnsi="Palatino Linotype" w:cs="Arial"/>
          <w:sz w:val="22"/>
          <w:szCs w:val="22"/>
        </w:rPr>
        <w:t>No.</w:t>
      </w:r>
      <w:r w:rsidR="0045567C" w:rsidRPr="00A4364F">
        <w:rPr>
          <w:rFonts w:ascii="Palatino Linotype" w:hAnsi="Palatino Linotype" w:cs="Arial"/>
          <w:sz w:val="22"/>
          <w:szCs w:val="22"/>
        </w:rPr>
        <w:t xml:space="preserve"> 3493</w:t>
      </w:r>
      <w:r w:rsidR="0045567C">
        <w:rPr>
          <w:rFonts w:ascii="Palatino Linotype" w:hAnsi="Palatino Linotype" w:cs="Arial"/>
          <w:sz w:val="22"/>
          <w:szCs w:val="22"/>
        </w:rPr>
        <w:t>, de 22 de febrero de 2004, reformada mediante Ordenanza No. 3457, de 21 de octubre de 2004</w:t>
      </w:r>
      <w:r w:rsidRPr="00A4364F">
        <w:rPr>
          <w:rFonts w:ascii="Palatino Linotype" w:hAnsi="Palatino Linotype" w:cs="Arial"/>
          <w:sz w:val="22"/>
          <w:szCs w:val="22"/>
        </w:rPr>
        <w:t>, por el siguiente:</w:t>
      </w:r>
    </w:p>
    <w:p w:rsidR="00A4364F" w:rsidRPr="00293312" w:rsidRDefault="00293312" w:rsidP="00293312">
      <w:pPr>
        <w:spacing w:before="240" w:line="276" w:lineRule="auto"/>
        <w:ind w:left="708"/>
        <w:jc w:val="both"/>
        <w:rPr>
          <w:rFonts w:ascii="Palatino Linotype" w:hAnsi="Palatino Linotype" w:cs="Arial"/>
          <w:i/>
          <w:color w:val="0D0D0D" w:themeColor="text1" w:themeTint="F2"/>
          <w:sz w:val="22"/>
          <w:szCs w:val="22"/>
        </w:rPr>
      </w:pPr>
      <w:r>
        <w:rPr>
          <w:rFonts w:ascii="Palatino Linotype" w:hAnsi="Palatino Linotype" w:cs="Arial"/>
          <w:b/>
          <w:i/>
          <w:color w:val="0D0D0D" w:themeColor="text1" w:themeTint="F2"/>
          <w:sz w:val="22"/>
          <w:szCs w:val="22"/>
        </w:rPr>
        <w:t>“</w:t>
      </w:r>
      <w:r w:rsidR="00A4364F" w:rsidRPr="00293312">
        <w:rPr>
          <w:rFonts w:ascii="Palatino Linotype" w:hAnsi="Palatino Linotype" w:cs="Arial"/>
          <w:b/>
          <w:i/>
          <w:color w:val="0D0D0D" w:themeColor="text1" w:themeTint="F2"/>
          <w:sz w:val="22"/>
          <w:szCs w:val="22"/>
        </w:rPr>
        <w:t xml:space="preserve">Artículo </w:t>
      </w:r>
      <w:r w:rsidR="00422D1D">
        <w:rPr>
          <w:rFonts w:ascii="Palatino Linotype" w:hAnsi="Palatino Linotype" w:cs="Arial"/>
          <w:b/>
          <w:i/>
          <w:color w:val="0D0D0D" w:themeColor="text1" w:themeTint="F2"/>
          <w:sz w:val="22"/>
          <w:szCs w:val="22"/>
        </w:rPr>
        <w:t>1</w:t>
      </w:r>
      <w:r w:rsidR="00A4364F" w:rsidRPr="00293312">
        <w:rPr>
          <w:rFonts w:ascii="Palatino Linotype" w:hAnsi="Palatino Linotype" w:cs="Arial"/>
          <w:b/>
          <w:i/>
          <w:color w:val="0D0D0D" w:themeColor="text1" w:themeTint="F2"/>
          <w:sz w:val="22"/>
          <w:szCs w:val="22"/>
        </w:rPr>
        <w:t xml:space="preserve">.- Ubicación.- </w:t>
      </w:r>
      <w:r w:rsidR="00A4364F" w:rsidRPr="00293312">
        <w:rPr>
          <w:rFonts w:ascii="Palatino Linotype" w:hAnsi="Palatino Linotype" w:cs="Arial"/>
          <w:i/>
          <w:color w:val="0D0D0D" w:themeColor="text1" w:themeTint="F2"/>
          <w:sz w:val="22"/>
          <w:szCs w:val="22"/>
        </w:rPr>
        <w:t>El inmueble sobre el cual se encuentra el Asentamiento Humano de Hecho y Consolidado</w:t>
      </w:r>
      <w:r w:rsidR="00F53F05">
        <w:rPr>
          <w:rFonts w:ascii="Palatino Linotype" w:hAnsi="Palatino Linotype" w:cs="Arial"/>
          <w:i/>
          <w:color w:val="0D0D0D" w:themeColor="text1" w:themeTint="F2"/>
          <w:sz w:val="22"/>
          <w:szCs w:val="22"/>
        </w:rPr>
        <w:t xml:space="preserve"> de I</w:t>
      </w:r>
      <w:r w:rsidR="00A4364F" w:rsidRPr="00293312">
        <w:rPr>
          <w:rFonts w:ascii="Palatino Linotype" w:hAnsi="Palatino Linotype" w:cs="Arial"/>
          <w:i/>
          <w:color w:val="0D0D0D" w:themeColor="text1" w:themeTint="F2"/>
          <w:sz w:val="22"/>
          <w:szCs w:val="22"/>
        </w:rPr>
        <w:t xml:space="preserve">nterés </w:t>
      </w:r>
      <w:r w:rsidR="00F53F05">
        <w:rPr>
          <w:rFonts w:ascii="Palatino Linotype" w:hAnsi="Palatino Linotype" w:cs="Arial"/>
          <w:i/>
          <w:color w:val="0D0D0D" w:themeColor="text1" w:themeTint="F2"/>
          <w:sz w:val="22"/>
          <w:szCs w:val="22"/>
        </w:rPr>
        <w:t>S</w:t>
      </w:r>
      <w:r w:rsidR="00A4364F" w:rsidRPr="00293312">
        <w:rPr>
          <w:rFonts w:ascii="Palatino Linotype" w:hAnsi="Palatino Linotype" w:cs="Arial"/>
          <w:i/>
          <w:color w:val="0D0D0D" w:themeColor="text1" w:themeTint="F2"/>
          <w:sz w:val="22"/>
          <w:szCs w:val="22"/>
        </w:rPr>
        <w:t xml:space="preserve">ocial denominado Comité </w:t>
      </w:r>
      <w:proofErr w:type="spellStart"/>
      <w:r w:rsidR="00A4364F" w:rsidRPr="00293312">
        <w:rPr>
          <w:rFonts w:ascii="Palatino Linotype" w:hAnsi="Palatino Linotype" w:cs="Arial"/>
          <w:i/>
          <w:color w:val="0D0D0D" w:themeColor="text1" w:themeTint="F2"/>
          <w:sz w:val="22"/>
          <w:szCs w:val="22"/>
        </w:rPr>
        <w:t>Pro</w:t>
      </w:r>
      <w:r w:rsidR="00223869">
        <w:rPr>
          <w:rFonts w:ascii="Palatino Linotype" w:hAnsi="Palatino Linotype" w:cs="Arial"/>
          <w:i/>
          <w:color w:val="0D0D0D" w:themeColor="text1" w:themeTint="F2"/>
          <w:sz w:val="22"/>
          <w:szCs w:val="22"/>
        </w:rPr>
        <w:t>m</w:t>
      </w:r>
      <w:r w:rsidR="00A4364F" w:rsidRPr="00293312">
        <w:rPr>
          <w:rFonts w:ascii="Palatino Linotype" w:hAnsi="Palatino Linotype" w:cs="Arial"/>
          <w:i/>
          <w:color w:val="0D0D0D" w:themeColor="text1" w:themeTint="F2"/>
          <w:sz w:val="22"/>
          <w:szCs w:val="22"/>
        </w:rPr>
        <w:t>ejoras</w:t>
      </w:r>
      <w:proofErr w:type="spellEnd"/>
      <w:r w:rsidR="00A4364F" w:rsidRPr="00293312">
        <w:rPr>
          <w:rFonts w:ascii="Palatino Linotype" w:hAnsi="Palatino Linotype" w:cs="Arial"/>
          <w:i/>
          <w:color w:val="0D0D0D" w:themeColor="text1" w:themeTint="F2"/>
          <w:sz w:val="22"/>
          <w:szCs w:val="22"/>
        </w:rPr>
        <w:t xml:space="preserve"> del Barrio </w:t>
      </w:r>
      <w:r w:rsidR="00F53F05">
        <w:rPr>
          <w:rFonts w:ascii="Palatino Linotype" w:hAnsi="Palatino Linotype" w:cs="Arial"/>
          <w:i/>
          <w:color w:val="0D0D0D" w:themeColor="text1" w:themeTint="F2"/>
          <w:sz w:val="22"/>
          <w:szCs w:val="22"/>
        </w:rPr>
        <w:t>“</w:t>
      </w:r>
      <w:r w:rsidR="00A4364F" w:rsidRPr="00293312">
        <w:rPr>
          <w:rFonts w:ascii="Palatino Linotype" w:hAnsi="Palatino Linotype" w:cs="Arial"/>
          <w:i/>
          <w:color w:val="0D0D0D" w:themeColor="text1" w:themeTint="F2"/>
          <w:sz w:val="22"/>
          <w:szCs w:val="22"/>
        </w:rPr>
        <w:t xml:space="preserve">Valle de Puengasí”, se encuentra ubicado en la parroquia Puengasí, adquirido mediante compraventa otorgada por los cónyuges Máximo Quintiliano </w:t>
      </w:r>
      <w:proofErr w:type="spellStart"/>
      <w:r w:rsidR="00A4364F" w:rsidRPr="00293312">
        <w:rPr>
          <w:rFonts w:ascii="Palatino Linotype" w:hAnsi="Palatino Linotype" w:cs="Arial"/>
          <w:i/>
          <w:color w:val="0D0D0D" w:themeColor="text1" w:themeTint="F2"/>
          <w:sz w:val="22"/>
          <w:szCs w:val="22"/>
        </w:rPr>
        <w:t>Chungandro</w:t>
      </w:r>
      <w:proofErr w:type="spellEnd"/>
      <w:r w:rsidR="00A4364F" w:rsidRPr="00293312">
        <w:rPr>
          <w:rFonts w:ascii="Palatino Linotype" w:hAnsi="Palatino Linotype" w:cs="Arial"/>
          <w:i/>
          <w:color w:val="0D0D0D" w:themeColor="text1" w:themeTint="F2"/>
          <w:sz w:val="22"/>
          <w:szCs w:val="22"/>
        </w:rPr>
        <w:t xml:space="preserve"> Loza, María Josefina Flores; Segundo Morales Arcos y María </w:t>
      </w:r>
      <w:proofErr w:type="spellStart"/>
      <w:r w:rsidR="00A4364F" w:rsidRPr="00293312">
        <w:rPr>
          <w:rFonts w:ascii="Palatino Linotype" w:hAnsi="Palatino Linotype" w:cs="Arial"/>
          <w:i/>
          <w:color w:val="0D0D0D" w:themeColor="text1" w:themeTint="F2"/>
          <w:sz w:val="22"/>
          <w:szCs w:val="22"/>
        </w:rPr>
        <w:t>Perenguez</w:t>
      </w:r>
      <w:proofErr w:type="spellEnd"/>
      <w:r w:rsidR="00F53F05">
        <w:rPr>
          <w:rFonts w:ascii="Palatino Linotype" w:hAnsi="Palatino Linotype" w:cs="Arial"/>
          <w:i/>
          <w:color w:val="0D0D0D" w:themeColor="text1" w:themeTint="F2"/>
          <w:sz w:val="22"/>
          <w:szCs w:val="22"/>
        </w:rPr>
        <w:t>,</w:t>
      </w:r>
      <w:r w:rsidR="00A4364F" w:rsidRPr="00293312">
        <w:rPr>
          <w:rFonts w:ascii="Palatino Linotype" w:hAnsi="Palatino Linotype" w:cs="Arial"/>
          <w:i/>
          <w:color w:val="0D0D0D" w:themeColor="text1" w:themeTint="F2"/>
          <w:sz w:val="22"/>
          <w:szCs w:val="22"/>
        </w:rPr>
        <w:t xml:space="preserve"> a favor de José David Castro Ortiz y </w:t>
      </w:r>
      <w:r w:rsidR="00F53F05">
        <w:rPr>
          <w:rFonts w:ascii="Palatino Linotype" w:hAnsi="Palatino Linotype" w:cs="Arial"/>
          <w:i/>
          <w:color w:val="0D0D0D" w:themeColor="text1" w:themeTint="F2"/>
          <w:sz w:val="22"/>
          <w:szCs w:val="22"/>
        </w:rPr>
        <w:t>o</w:t>
      </w:r>
      <w:r w:rsidR="00A4364F" w:rsidRPr="00293312">
        <w:rPr>
          <w:rFonts w:ascii="Palatino Linotype" w:hAnsi="Palatino Linotype" w:cs="Arial"/>
          <w:i/>
          <w:color w:val="0D0D0D" w:themeColor="text1" w:themeTint="F2"/>
          <w:sz w:val="22"/>
          <w:szCs w:val="22"/>
        </w:rPr>
        <w:t xml:space="preserve">tros, según consta de escritura pública celebrada el 16 de agosto de 1999, ante el Notario Vigésimo Séptimo del Cantón Quito, Doctor Fernando Polo </w:t>
      </w:r>
      <w:proofErr w:type="spellStart"/>
      <w:r w:rsidR="00A4364F" w:rsidRPr="00293312">
        <w:rPr>
          <w:rFonts w:ascii="Palatino Linotype" w:hAnsi="Palatino Linotype" w:cs="Arial"/>
          <w:i/>
          <w:color w:val="0D0D0D" w:themeColor="text1" w:themeTint="F2"/>
          <w:sz w:val="22"/>
          <w:szCs w:val="22"/>
        </w:rPr>
        <w:t>Elmir</w:t>
      </w:r>
      <w:proofErr w:type="spellEnd"/>
      <w:r w:rsidR="00F53F05">
        <w:rPr>
          <w:rFonts w:ascii="Palatino Linotype" w:hAnsi="Palatino Linotype" w:cs="Arial"/>
          <w:i/>
          <w:color w:val="0D0D0D" w:themeColor="text1" w:themeTint="F2"/>
          <w:sz w:val="22"/>
          <w:szCs w:val="22"/>
        </w:rPr>
        <w:t>;</w:t>
      </w:r>
      <w:r w:rsidR="00A4364F" w:rsidRPr="00293312">
        <w:rPr>
          <w:rFonts w:ascii="Palatino Linotype" w:hAnsi="Palatino Linotype" w:cs="Arial"/>
          <w:i/>
          <w:color w:val="0D0D0D" w:themeColor="text1" w:themeTint="F2"/>
          <w:sz w:val="22"/>
          <w:szCs w:val="22"/>
        </w:rPr>
        <w:t xml:space="preserve"> e</w:t>
      </w:r>
      <w:r w:rsidR="00F53F05">
        <w:rPr>
          <w:rFonts w:ascii="Palatino Linotype" w:hAnsi="Palatino Linotype" w:cs="Arial"/>
          <w:i/>
          <w:color w:val="0D0D0D" w:themeColor="text1" w:themeTint="F2"/>
          <w:sz w:val="22"/>
          <w:szCs w:val="22"/>
        </w:rPr>
        <w:t>,</w:t>
      </w:r>
      <w:r w:rsidR="00A4364F" w:rsidRPr="00293312">
        <w:rPr>
          <w:rFonts w:ascii="Palatino Linotype" w:hAnsi="Palatino Linotype" w:cs="Arial"/>
          <w:i/>
          <w:color w:val="0D0D0D" w:themeColor="text1" w:themeTint="F2"/>
          <w:sz w:val="22"/>
          <w:szCs w:val="22"/>
        </w:rPr>
        <w:t xml:space="preserve"> inscrita</w:t>
      </w:r>
      <w:r w:rsidR="00F53F05">
        <w:rPr>
          <w:rFonts w:ascii="Palatino Linotype" w:hAnsi="Palatino Linotype" w:cs="Arial"/>
          <w:i/>
          <w:color w:val="0D0D0D" w:themeColor="text1" w:themeTint="F2"/>
          <w:sz w:val="22"/>
          <w:szCs w:val="22"/>
        </w:rPr>
        <w:t xml:space="preserve"> en el Registro de la Propiedad </w:t>
      </w:r>
      <w:r w:rsidR="00A4364F" w:rsidRPr="00293312">
        <w:rPr>
          <w:rFonts w:ascii="Palatino Linotype" w:hAnsi="Palatino Linotype" w:cs="Arial"/>
          <w:i/>
          <w:color w:val="0D0D0D" w:themeColor="text1" w:themeTint="F2"/>
          <w:sz w:val="22"/>
          <w:szCs w:val="22"/>
        </w:rPr>
        <w:t>el 4 de julio de 2000.</w:t>
      </w:r>
      <w:r>
        <w:rPr>
          <w:rFonts w:ascii="Palatino Linotype" w:hAnsi="Palatino Linotype" w:cs="Arial"/>
          <w:i/>
          <w:color w:val="0D0D0D" w:themeColor="text1" w:themeTint="F2"/>
          <w:sz w:val="22"/>
          <w:szCs w:val="22"/>
        </w:rPr>
        <w:t>”</w:t>
      </w:r>
    </w:p>
    <w:p w:rsidR="00A4364F" w:rsidRPr="00A4364F" w:rsidRDefault="00A4364F" w:rsidP="00A4364F">
      <w:pPr>
        <w:spacing w:before="240" w:line="276" w:lineRule="auto"/>
        <w:jc w:val="both"/>
        <w:rPr>
          <w:rFonts w:ascii="Palatino Linotype" w:hAnsi="Palatino Linotype" w:cs="Arial"/>
          <w:color w:val="0D0D0D" w:themeColor="text1" w:themeTint="F2"/>
          <w:sz w:val="22"/>
          <w:szCs w:val="22"/>
        </w:rPr>
      </w:pPr>
      <w:r w:rsidRPr="00610D1F">
        <w:rPr>
          <w:rFonts w:ascii="Palatino Linotype" w:hAnsi="Palatino Linotype" w:cs="Arial"/>
          <w:b/>
          <w:color w:val="0D0D0D" w:themeColor="text1" w:themeTint="F2"/>
          <w:sz w:val="22"/>
          <w:szCs w:val="22"/>
        </w:rPr>
        <w:t>Artículo 3.</w:t>
      </w:r>
      <w:r w:rsidR="00610D1F" w:rsidRPr="00610D1F">
        <w:rPr>
          <w:rFonts w:ascii="Palatino Linotype" w:hAnsi="Palatino Linotype" w:cs="Arial"/>
          <w:b/>
          <w:color w:val="0D0D0D" w:themeColor="text1" w:themeTint="F2"/>
          <w:sz w:val="22"/>
          <w:szCs w:val="22"/>
        </w:rPr>
        <w:t>-</w:t>
      </w:r>
      <w:r w:rsidRPr="00A4364F">
        <w:rPr>
          <w:rFonts w:ascii="Palatino Linotype" w:hAnsi="Palatino Linotype" w:cs="Arial"/>
          <w:b/>
          <w:color w:val="0D0D0D" w:themeColor="text1" w:themeTint="F2"/>
          <w:sz w:val="22"/>
          <w:szCs w:val="22"/>
        </w:rPr>
        <w:t xml:space="preserve"> </w:t>
      </w:r>
      <w:r w:rsidRPr="00A4364F">
        <w:rPr>
          <w:rFonts w:ascii="Palatino Linotype" w:hAnsi="Palatino Linotype" w:cs="Arial"/>
          <w:color w:val="0D0D0D" w:themeColor="text1" w:themeTint="F2"/>
          <w:sz w:val="22"/>
          <w:szCs w:val="22"/>
        </w:rPr>
        <w:t xml:space="preserve">Sustitúyase el artículo </w:t>
      </w:r>
      <w:r w:rsidR="007D50E4">
        <w:rPr>
          <w:rFonts w:ascii="Palatino Linotype" w:hAnsi="Palatino Linotype" w:cs="Arial"/>
          <w:color w:val="0D0D0D" w:themeColor="text1" w:themeTint="F2"/>
          <w:sz w:val="22"/>
          <w:szCs w:val="22"/>
        </w:rPr>
        <w:t>reenumerado 2</w:t>
      </w:r>
      <w:r w:rsidRPr="00A4364F">
        <w:rPr>
          <w:rFonts w:ascii="Palatino Linotype" w:hAnsi="Palatino Linotype" w:cs="Arial"/>
          <w:color w:val="0D0D0D" w:themeColor="text1" w:themeTint="F2"/>
          <w:sz w:val="22"/>
          <w:szCs w:val="22"/>
        </w:rPr>
        <w:t xml:space="preserve"> </w:t>
      </w:r>
      <w:r w:rsidR="00610D1F">
        <w:rPr>
          <w:rFonts w:ascii="Palatino Linotype" w:hAnsi="Palatino Linotype" w:cs="Arial"/>
          <w:sz w:val="22"/>
          <w:szCs w:val="22"/>
        </w:rPr>
        <w:t>de la</w:t>
      </w:r>
      <w:r w:rsidR="00610D1F" w:rsidRPr="00A4364F">
        <w:rPr>
          <w:rFonts w:ascii="Palatino Linotype" w:hAnsi="Palatino Linotype" w:cs="Arial"/>
          <w:sz w:val="22"/>
          <w:szCs w:val="22"/>
        </w:rPr>
        <w:t xml:space="preserve"> Ordenanza </w:t>
      </w:r>
      <w:r w:rsidR="00610D1F">
        <w:rPr>
          <w:rFonts w:ascii="Palatino Linotype" w:hAnsi="Palatino Linotype" w:cs="Arial"/>
          <w:sz w:val="22"/>
          <w:szCs w:val="22"/>
        </w:rPr>
        <w:t>No.</w:t>
      </w:r>
      <w:r w:rsidR="00610D1F" w:rsidRPr="00A4364F">
        <w:rPr>
          <w:rFonts w:ascii="Palatino Linotype" w:hAnsi="Palatino Linotype" w:cs="Arial"/>
          <w:sz w:val="22"/>
          <w:szCs w:val="22"/>
        </w:rPr>
        <w:t xml:space="preserve"> 3493</w:t>
      </w:r>
      <w:r w:rsidR="00610D1F">
        <w:rPr>
          <w:rFonts w:ascii="Palatino Linotype" w:hAnsi="Palatino Linotype" w:cs="Arial"/>
          <w:sz w:val="22"/>
          <w:szCs w:val="22"/>
        </w:rPr>
        <w:t>, de 22 de febrero de 2004, reformada mediante Ordenanza No. 3457, de 21 de octubre de 2004</w:t>
      </w:r>
      <w:r w:rsidR="00610D1F" w:rsidRPr="00A4364F">
        <w:rPr>
          <w:rFonts w:ascii="Palatino Linotype" w:hAnsi="Palatino Linotype" w:cs="Arial"/>
          <w:sz w:val="22"/>
          <w:szCs w:val="22"/>
        </w:rPr>
        <w:t>, por el siguiente:</w:t>
      </w:r>
    </w:p>
    <w:p w:rsidR="00A4364F" w:rsidRPr="00610D1F" w:rsidRDefault="00610D1F" w:rsidP="00610D1F">
      <w:pPr>
        <w:spacing w:before="240" w:line="276" w:lineRule="auto"/>
        <w:ind w:left="708"/>
        <w:jc w:val="both"/>
        <w:rPr>
          <w:rFonts w:ascii="Palatino Linotype" w:hAnsi="Palatino Linotype" w:cs="Arial"/>
          <w:b/>
          <w:bCs/>
          <w:i/>
          <w:sz w:val="22"/>
          <w:szCs w:val="22"/>
        </w:rPr>
      </w:pPr>
      <w:r>
        <w:rPr>
          <w:rFonts w:ascii="Palatino Linotype" w:hAnsi="Palatino Linotype" w:cs="Arial"/>
          <w:b/>
          <w:i/>
          <w:sz w:val="22"/>
          <w:szCs w:val="22"/>
        </w:rPr>
        <w:t>“</w:t>
      </w:r>
      <w:r w:rsidR="00A4364F" w:rsidRPr="00610D1F">
        <w:rPr>
          <w:rFonts w:ascii="Palatino Linotype" w:hAnsi="Palatino Linotype" w:cs="Arial"/>
          <w:b/>
          <w:i/>
          <w:sz w:val="22"/>
          <w:szCs w:val="22"/>
        </w:rPr>
        <w:t xml:space="preserve">Artículo </w:t>
      </w:r>
      <w:r w:rsidR="0057094A">
        <w:rPr>
          <w:rFonts w:ascii="Palatino Linotype" w:hAnsi="Palatino Linotype" w:cs="Arial"/>
          <w:b/>
          <w:i/>
          <w:sz w:val="22"/>
          <w:szCs w:val="22"/>
        </w:rPr>
        <w:t>2</w:t>
      </w:r>
      <w:r w:rsidR="00A4364F" w:rsidRPr="00610D1F">
        <w:rPr>
          <w:rFonts w:ascii="Palatino Linotype" w:hAnsi="Palatino Linotype" w:cs="Arial"/>
          <w:b/>
          <w:i/>
          <w:sz w:val="22"/>
          <w:szCs w:val="22"/>
        </w:rPr>
        <w:t xml:space="preserve">.- </w:t>
      </w:r>
      <w:r w:rsidR="00A4364F" w:rsidRPr="00610D1F">
        <w:rPr>
          <w:rFonts w:ascii="Palatino Linotype" w:hAnsi="Palatino Linotype" w:cs="Arial"/>
          <w:b/>
          <w:bCs/>
          <w:i/>
          <w:sz w:val="22"/>
          <w:szCs w:val="22"/>
        </w:rPr>
        <w:t xml:space="preserve">Especificaciones </w:t>
      </w:r>
      <w:r w:rsidR="00830913">
        <w:rPr>
          <w:rFonts w:ascii="Palatino Linotype" w:hAnsi="Palatino Linotype" w:cs="Arial"/>
          <w:b/>
          <w:bCs/>
          <w:i/>
          <w:sz w:val="22"/>
          <w:szCs w:val="22"/>
        </w:rPr>
        <w:t>t</w:t>
      </w:r>
      <w:r w:rsidR="00A4364F" w:rsidRPr="00610D1F">
        <w:rPr>
          <w:rFonts w:ascii="Palatino Linotype" w:hAnsi="Palatino Linotype" w:cs="Arial"/>
          <w:b/>
          <w:bCs/>
          <w:i/>
          <w:sz w:val="22"/>
          <w:szCs w:val="22"/>
        </w:rPr>
        <w:t>écnicas</w:t>
      </w:r>
      <w:r>
        <w:rPr>
          <w:rFonts w:ascii="Palatino Linotype" w:hAnsi="Palatino Linotype" w:cs="Arial"/>
          <w:b/>
          <w:bCs/>
          <w:i/>
          <w:sz w:val="22"/>
          <w:szCs w:val="22"/>
        </w:rPr>
        <w:t>.-</w:t>
      </w:r>
    </w:p>
    <w:p w:rsidR="00A4364F" w:rsidRPr="00610D1F" w:rsidRDefault="00A4364F" w:rsidP="00610D1F">
      <w:pPr>
        <w:spacing w:before="240" w:line="276" w:lineRule="auto"/>
        <w:ind w:left="708"/>
        <w:jc w:val="both"/>
        <w:rPr>
          <w:rFonts w:ascii="Palatino Linotype" w:hAnsi="Palatino Linotype" w:cs="Arial"/>
          <w:i/>
          <w:sz w:val="22"/>
          <w:szCs w:val="22"/>
        </w:rPr>
      </w:pPr>
      <w:r w:rsidRPr="00610D1F">
        <w:rPr>
          <w:rFonts w:ascii="Palatino Linotype" w:hAnsi="Palatino Linotype" w:cs="Arial"/>
          <w:b/>
          <w:i/>
          <w:sz w:val="22"/>
          <w:szCs w:val="22"/>
        </w:rPr>
        <w:t>Zonificación actual:</w:t>
      </w:r>
      <w:r w:rsidRPr="00610D1F">
        <w:rPr>
          <w:rFonts w:ascii="Palatino Linotype" w:hAnsi="Palatino Linotype" w:cs="Arial"/>
          <w:b/>
          <w:i/>
          <w:sz w:val="22"/>
          <w:szCs w:val="22"/>
        </w:rPr>
        <w:tab/>
      </w:r>
      <w:r w:rsidRPr="00610D1F">
        <w:rPr>
          <w:rFonts w:ascii="Palatino Linotype" w:hAnsi="Palatino Linotype" w:cs="Arial"/>
          <w:b/>
          <w:i/>
          <w:sz w:val="22"/>
          <w:szCs w:val="22"/>
        </w:rPr>
        <w:tab/>
      </w:r>
      <w:r w:rsidRPr="00610D1F">
        <w:rPr>
          <w:rFonts w:ascii="Palatino Linotype" w:hAnsi="Palatino Linotype" w:cs="Arial"/>
          <w:b/>
          <w:i/>
          <w:sz w:val="22"/>
          <w:szCs w:val="22"/>
        </w:rPr>
        <w:tab/>
      </w:r>
      <w:r w:rsidR="00610D1F">
        <w:rPr>
          <w:rFonts w:ascii="Palatino Linotype" w:hAnsi="Palatino Linotype" w:cs="Arial"/>
          <w:b/>
          <w:i/>
          <w:sz w:val="22"/>
          <w:szCs w:val="22"/>
        </w:rPr>
        <w:tab/>
      </w:r>
      <w:r w:rsidRPr="00610D1F">
        <w:rPr>
          <w:rFonts w:ascii="Palatino Linotype" w:hAnsi="Palatino Linotype" w:cs="Arial"/>
          <w:i/>
          <w:sz w:val="22"/>
          <w:szCs w:val="22"/>
        </w:rPr>
        <w:t>D3 (D203-80)</w:t>
      </w:r>
      <w:r w:rsidRPr="00610D1F">
        <w:rPr>
          <w:rFonts w:ascii="Palatino Linotype" w:hAnsi="Palatino Linotype" w:cs="Arial"/>
          <w:i/>
          <w:sz w:val="22"/>
          <w:szCs w:val="22"/>
        </w:rPr>
        <w:tab/>
      </w:r>
      <w:r w:rsidRPr="00610D1F">
        <w:rPr>
          <w:rFonts w:ascii="Palatino Linotype" w:hAnsi="Palatino Linotype" w:cs="Arial"/>
          <w:b/>
          <w:i/>
          <w:sz w:val="22"/>
          <w:szCs w:val="22"/>
        </w:rPr>
        <w:tab/>
      </w:r>
      <w:r w:rsidRPr="00610D1F">
        <w:rPr>
          <w:rFonts w:ascii="Palatino Linotype" w:hAnsi="Palatino Linotype" w:cs="Arial"/>
          <w:b/>
          <w:i/>
          <w:sz w:val="22"/>
          <w:szCs w:val="22"/>
        </w:rPr>
        <w:tab/>
        <w:t xml:space="preserve"> </w:t>
      </w:r>
      <w:r w:rsidRPr="00610D1F">
        <w:rPr>
          <w:rFonts w:ascii="Palatino Linotype" w:hAnsi="Palatino Linotype" w:cs="Arial"/>
          <w:b/>
          <w:i/>
          <w:sz w:val="22"/>
          <w:szCs w:val="22"/>
        </w:rPr>
        <w:tab/>
      </w:r>
    </w:p>
    <w:p w:rsidR="00A4364F" w:rsidRPr="00610D1F" w:rsidRDefault="00A4364F" w:rsidP="00610D1F">
      <w:pPr>
        <w:spacing w:before="240" w:line="276" w:lineRule="auto"/>
        <w:ind w:left="708"/>
        <w:jc w:val="both"/>
        <w:rPr>
          <w:rFonts w:ascii="Palatino Linotype" w:hAnsi="Palatino Linotype" w:cs="Arial"/>
          <w:i/>
          <w:sz w:val="22"/>
          <w:szCs w:val="22"/>
        </w:rPr>
      </w:pPr>
      <w:r w:rsidRPr="00610D1F">
        <w:rPr>
          <w:rFonts w:ascii="Palatino Linotype" w:hAnsi="Palatino Linotype" w:cs="Arial"/>
          <w:b/>
          <w:i/>
          <w:sz w:val="22"/>
          <w:szCs w:val="22"/>
        </w:rPr>
        <w:t>Lote mínimo:</w:t>
      </w:r>
      <w:r w:rsidRPr="00610D1F">
        <w:rPr>
          <w:rFonts w:ascii="Palatino Linotype" w:hAnsi="Palatino Linotype" w:cs="Arial"/>
          <w:b/>
          <w:i/>
          <w:sz w:val="22"/>
          <w:szCs w:val="22"/>
        </w:rPr>
        <w:tab/>
      </w:r>
      <w:r w:rsidRPr="00610D1F">
        <w:rPr>
          <w:rFonts w:ascii="Palatino Linotype" w:hAnsi="Palatino Linotype" w:cs="Arial"/>
          <w:b/>
          <w:i/>
          <w:sz w:val="22"/>
          <w:szCs w:val="22"/>
        </w:rPr>
        <w:tab/>
      </w:r>
      <w:r w:rsidRPr="00610D1F">
        <w:rPr>
          <w:rFonts w:ascii="Palatino Linotype" w:hAnsi="Palatino Linotype" w:cs="Arial"/>
          <w:b/>
          <w:i/>
          <w:sz w:val="22"/>
          <w:szCs w:val="22"/>
        </w:rPr>
        <w:tab/>
      </w:r>
      <w:r w:rsidRPr="00610D1F">
        <w:rPr>
          <w:rFonts w:ascii="Palatino Linotype" w:hAnsi="Palatino Linotype" w:cs="Arial"/>
          <w:b/>
          <w:i/>
          <w:sz w:val="22"/>
          <w:szCs w:val="22"/>
        </w:rPr>
        <w:tab/>
      </w:r>
      <w:r w:rsidR="00610D1F">
        <w:rPr>
          <w:rFonts w:ascii="Palatino Linotype" w:hAnsi="Palatino Linotype" w:cs="Arial"/>
          <w:b/>
          <w:i/>
          <w:sz w:val="22"/>
          <w:szCs w:val="22"/>
        </w:rPr>
        <w:tab/>
      </w:r>
      <w:r w:rsidRPr="00610D1F">
        <w:rPr>
          <w:rFonts w:ascii="Palatino Linotype" w:hAnsi="Palatino Linotype" w:cs="Arial"/>
          <w:i/>
          <w:sz w:val="22"/>
          <w:szCs w:val="22"/>
        </w:rPr>
        <w:t>200 m</w:t>
      </w:r>
      <w:r w:rsidRPr="00610D1F">
        <w:rPr>
          <w:rFonts w:ascii="Palatino Linotype" w:hAnsi="Palatino Linotype" w:cs="Arial"/>
          <w:i/>
          <w:sz w:val="22"/>
          <w:szCs w:val="22"/>
          <w:vertAlign w:val="superscript"/>
        </w:rPr>
        <w:t>2</w:t>
      </w:r>
      <w:r w:rsidRPr="00610D1F">
        <w:rPr>
          <w:rFonts w:ascii="Palatino Linotype" w:hAnsi="Palatino Linotype" w:cs="Arial"/>
          <w:i/>
          <w:sz w:val="22"/>
          <w:szCs w:val="22"/>
        </w:rPr>
        <w:tab/>
      </w:r>
      <w:r w:rsidRPr="00610D1F">
        <w:rPr>
          <w:rFonts w:ascii="Palatino Linotype" w:hAnsi="Palatino Linotype" w:cs="Arial"/>
          <w:i/>
          <w:sz w:val="22"/>
          <w:szCs w:val="22"/>
        </w:rPr>
        <w:tab/>
      </w:r>
      <w:r w:rsidRPr="00610D1F">
        <w:rPr>
          <w:rFonts w:ascii="Palatino Linotype" w:hAnsi="Palatino Linotype" w:cs="Arial"/>
          <w:i/>
          <w:sz w:val="22"/>
          <w:szCs w:val="22"/>
        </w:rPr>
        <w:tab/>
      </w:r>
    </w:p>
    <w:p w:rsidR="00A4364F" w:rsidRPr="00610D1F" w:rsidRDefault="00A4364F" w:rsidP="00610D1F">
      <w:pPr>
        <w:spacing w:before="240" w:line="276" w:lineRule="auto"/>
        <w:ind w:left="708"/>
        <w:jc w:val="both"/>
        <w:rPr>
          <w:rFonts w:ascii="Palatino Linotype" w:hAnsi="Palatino Linotype" w:cs="Arial"/>
          <w:i/>
          <w:sz w:val="22"/>
          <w:szCs w:val="22"/>
        </w:rPr>
      </w:pPr>
      <w:r w:rsidRPr="00610D1F">
        <w:rPr>
          <w:rFonts w:ascii="Palatino Linotype" w:hAnsi="Palatino Linotype" w:cs="Arial"/>
          <w:b/>
          <w:i/>
          <w:sz w:val="22"/>
          <w:szCs w:val="22"/>
        </w:rPr>
        <w:t xml:space="preserve">Forma de ocupación del suelo: </w:t>
      </w:r>
      <w:r w:rsidRPr="00610D1F">
        <w:rPr>
          <w:rFonts w:ascii="Palatino Linotype" w:hAnsi="Palatino Linotype" w:cs="Arial"/>
          <w:b/>
          <w:i/>
          <w:sz w:val="22"/>
          <w:szCs w:val="22"/>
        </w:rPr>
        <w:tab/>
      </w:r>
      <w:r w:rsidR="00610D1F">
        <w:rPr>
          <w:rFonts w:ascii="Palatino Linotype" w:hAnsi="Palatino Linotype" w:cs="Arial"/>
          <w:b/>
          <w:i/>
          <w:sz w:val="22"/>
          <w:szCs w:val="22"/>
        </w:rPr>
        <w:tab/>
      </w:r>
      <w:r w:rsidR="00610D1F">
        <w:rPr>
          <w:rFonts w:ascii="Palatino Linotype" w:hAnsi="Palatino Linotype" w:cs="Arial"/>
          <w:i/>
          <w:sz w:val="22"/>
          <w:szCs w:val="22"/>
        </w:rPr>
        <w:t>(D) Sobre l</w:t>
      </w:r>
      <w:r w:rsidRPr="00610D1F">
        <w:rPr>
          <w:rFonts w:ascii="Palatino Linotype" w:hAnsi="Palatino Linotype" w:cs="Arial"/>
          <w:i/>
          <w:sz w:val="22"/>
          <w:szCs w:val="22"/>
        </w:rPr>
        <w:t xml:space="preserve">ínea de </w:t>
      </w:r>
      <w:r w:rsidR="00610D1F">
        <w:rPr>
          <w:rFonts w:ascii="Palatino Linotype" w:hAnsi="Palatino Linotype" w:cs="Arial"/>
          <w:i/>
          <w:sz w:val="22"/>
          <w:szCs w:val="22"/>
        </w:rPr>
        <w:t>f</w:t>
      </w:r>
      <w:r w:rsidRPr="00610D1F">
        <w:rPr>
          <w:rFonts w:ascii="Palatino Linotype" w:hAnsi="Palatino Linotype" w:cs="Arial"/>
          <w:i/>
          <w:sz w:val="22"/>
          <w:szCs w:val="22"/>
        </w:rPr>
        <w:t xml:space="preserve">ábrica </w:t>
      </w:r>
      <w:r w:rsidRPr="00610D1F">
        <w:rPr>
          <w:rFonts w:ascii="Palatino Linotype" w:hAnsi="Palatino Linotype" w:cs="Arial"/>
          <w:i/>
          <w:sz w:val="22"/>
          <w:szCs w:val="22"/>
        </w:rPr>
        <w:tab/>
      </w:r>
      <w:r w:rsidRPr="00610D1F">
        <w:rPr>
          <w:rFonts w:ascii="Palatino Linotype" w:hAnsi="Palatino Linotype" w:cs="Arial"/>
          <w:i/>
          <w:sz w:val="22"/>
          <w:szCs w:val="22"/>
        </w:rPr>
        <w:tab/>
      </w:r>
    </w:p>
    <w:p w:rsidR="00A4364F" w:rsidRPr="00610D1F" w:rsidRDefault="00A4364F" w:rsidP="00610D1F">
      <w:pPr>
        <w:spacing w:before="240" w:line="276" w:lineRule="auto"/>
        <w:ind w:left="708"/>
        <w:jc w:val="both"/>
        <w:rPr>
          <w:rFonts w:ascii="Palatino Linotype" w:hAnsi="Palatino Linotype" w:cs="Arial"/>
          <w:i/>
          <w:color w:val="000000"/>
          <w:sz w:val="22"/>
          <w:szCs w:val="22"/>
        </w:rPr>
      </w:pPr>
      <w:r w:rsidRPr="00610D1F">
        <w:rPr>
          <w:rFonts w:ascii="Palatino Linotype" w:hAnsi="Palatino Linotype" w:cs="Arial"/>
          <w:b/>
          <w:i/>
          <w:sz w:val="22"/>
          <w:szCs w:val="22"/>
        </w:rPr>
        <w:t xml:space="preserve">Clasificación del suelo: </w:t>
      </w:r>
      <w:r w:rsidRPr="00610D1F">
        <w:rPr>
          <w:rFonts w:ascii="Palatino Linotype" w:hAnsi="Palatino Linotype" w:cs="Arial"/>
          <w:b/>
          <w:i/>
          <w:sz w:val="22"/>
          <w:szCs w:val="22"/>
        </w:rPr>
        <w:tab/>
      </w:r>
      <w:r w:rsidRPr="00610D1F">
        <w:rPr>
          <w:rFonts w:ascii="Palatino Linotype" w:hAnsi="Palatino Linotype" w:cs="Arial"/>
          <w:b/>
          <w:i/>
          <w:sz w:val="22"/>
          <w:szCs w:val="22"/>
        </w:rPr>
        <w:tab/>
      </w:r>
      <w:r w:rsidR="00610D1F">
        <w:rPr>
          <w:rFonts w:ascii="Palatino Linotype" w:hAnsi="Palatino Linotype" w:cs="Arial"/>
          <w:b/>
          <w:i/>
          <w:sz w:val="22"/>
          <w:szCs w:val="22"/>
        </w:rPr>
        <w:tab/>
      </w:r>
      <w:r w:rsidRPr="00610D1F">
        <w:rPr>
          <w:rFonts w:ascii="Palatino Linotype" w:hAnsi="Palatino Linotype" w:cs="Arial"/>
          <w:i/>
          <w:sz w:val="22"/>
          <w:szCs w:val="22"/>
        </w:rPr>
        <w:t>(SU)</w:t>
      </w:r>
      <w:r w:rsidRPr="00610D1F">
        <w:rPr>
          <w:rFonts w:ascii="Palatino Linotype" w:hAnsi="Palatino Linotype" w:cs="Arial"/>
          <w:b/>
          <w:i/>
          <w:sz w:val="22"/>
          <w:szCs w:val="22"/>
        </w:rPr>
        <w:t xml:space="preserve"> </w:t>
      </w:r>
      <w:r w:rsidRPr="00610D1F">
        <w:rPr>
          <w:rFonts w:ascii="Palatino Linotype" w:hAnsi="Palatino Linotype" w:cs="Arial"/>
          <w:i/>
          <w:sz w:val="22"/>
          <w:szCs w:val="22"/>
        </w:rPr>
        <w:t xml:space="preserve">Suelo </w:t>
      </w:r>
      <w:r w:rsidR="00610D1F">
        <w:rPr>
          <w:rFonts w:ascii="Palatino Linotype" w:hAnsi="Palatino Linotype" w:cs="Arial"/>
          <w:i/>
          <w:sz w:val="22"/>
          <w:szCs w:val="22"/>
        </w:rPr>
        <w:t>u</w:t>
      </w:r>
      <w:r w:rsidRPr="00610D1F">
        <w:rPr>
          <w:rFonts w:ascii="Palatino Linotype" w:hAnsi="Palatino Linotype" w:cs="Arial"/>
          <w:i/>
          <w:sz w:val="22"/>
          <w:szCs w:val="22"/>
        </w:rPr>
        <w:t>rbano</w:t>
      </w:r>
      <w:r w:rsidRPr="00610D1F">
        <w:rPr>
          <w:rFonts w:ascii="Palatino Linotype" w:hAnsi="Palatino Linotype" w:cs="Arial"/>
          <w:b/>
          <w:i/>
          <w:sz w:val="22"/>
          <w:szCs w:val="22"/>
        </w:rPr>
        <w:tab/>
      </w:r>
      <w:r w:rsidRPr="00610D1F">
        <w:rPr>
          <w:rFonts w:ascii="Palatino Linotype" w:hAnsi="Palatino Linotype" w:cs="Arial"/>
          <w:b/>
          <w:i/>
          <w:color w:val="FF0000"/>
          <w:sz w:val="22"/>
          <w:szCs w:val="22"/>
        </w:rPr>
        <w:tab/>
      </w:r>
      <w:r w:rsidRPr="00610D1F">
        <w:rPr>
          <w:rFonts w:ascii="Palatino Linotype" w:hAnsi="Palatino Linotype" w:cs="Arial"/>
          <w:b/>
          <w:i/>
          <w:sz w:val="22"/>
          <w:szCs w:val="22"/>
        </w:rPr>
        <w:tab/>
      </w:r>
    </w:p>
    <w:p w:rsidR="00A4364F" w:rsidRPr="00610D1F" w:rsidRDefault="00A4364F" w:rsidP="00610D1F">
      <w:pPr>
        <w:spacing w:before="240" w:line="276" w:lineRule="auto"/>
        <w:ind w:left="708"/>
        <w:jc w:val="both"/>
        <w:rPr>
          <w:rFonts w:ascii="Palatino Linotype" w:hAnsi="Palatino Linotype" w:cs="Arial"/>
          <w:i/>
          <w:sz w:val="22"/>
          <w:szCs w:val="22"/>
        </w:rPr>
      </w:pPr>
      <w:r w:rsidRPr="00610D1F">
        <w:rPr>
          <w:rFonts w:ascii="Palatino Linotype" w:hAnsi="Palatino Linotype" w:cs="Arial"/>
          <w:b/>
          <w:i/>
          <w:sz w:val="22"/>
          <w:szCs w:val="22"/>
        </w:rPr>
        <w:t>Uso principal del suelo:</w:t>
      </w:r>
      <w:r w:rsidRPr="00610D1F">
        <w:rPr>
          <w:rFonts w:ascii="Palatino Linotype" w:hAnsi="Palatino Linotype" w:cs="Arial"/>
          <w:i/>
          <w:sz w:val="22"/>
          <w:szCs w:val="22"/>
        </w:rPr>
        <w:t xml:space="preserve"> </w:t>
      </w:r>
      <w:r w:rsidRPr="00610D1F">
        <w:rPr>
          <w:rFonts w:ascii="Palatino Linotype" w:hAnsi="Palatino Linotype" w:cs="Arial"/>
          <w:i/>
          <w:sz w:val="22"/>
          <w:szCs w:val="22"/>
        </w:rPr>
        <w:tab/>
      </w:r>
      <w:r w:rsidRPr="00610D1F">
        <w:rPr>
          <w:rFonts w:ascii="Palatino Linotype" w:hAnsi="Palatino Linotype" w:cs="Arial"/>
          <w:i/>
          <w:sz w:val="22"/>
          <w:szCs w:val="22"/>
        </w:rPr>
        <w:tab/>
      </w:r>
      <w:r w:rsidR="00610D1F">
        <w:rPr>
          <w:rFonts w:ascii="Palatino Linotype" w:hAnsi="Palatino Linotype" w:cs="Arial"/>
          <w:i/>
          <w:sz w:val="22"/>
          <w:szCs w:val="22"/>
        </w:rPr>
        <w:tab/>
      </w:r>
      <w:r w:rsidRPr="00610D1F">
        <w:rPr>
          <w:rFonts w:ascii="Palatino Linotype" w:hAnsi="Palatino Linotype" w:cs="Arial"/>
          <w:i/>
          <w:sz w:val="22"/>
          <w:szCs w:val="22"/>
        </w:rPr>
        <w:t xml:space="preserve">(R3) Residencia </w:t>
      </w:r>
      <w:r w:rsidR="00610D1F">
        <w:rPr>
          <w:rFonts w:ascii="Palatino Linotype" w:hAnsi="Palatino Linotype" w:cs="Arial"/>
          <w:i/>
          <w:sz w:val="22"/>
          <w:szCs w:val="22"/>
        </w:rPr>
        <w:t>a</w:t>
      </w:r>
      <w:r w:rsidRPr="00610D1F">
        <w:rPr>
          <w:rFonts w:ascii="Palatino Linotype" w:hAnsi="Palatino Linotype" w:cs="Arial"/>
          <w:i/>
          <w:sz w:val="22"/>
          <w:szCs w:val="22"/>
        </w:rPr>
        <w:t xml:space="preserve">lta </w:t>
      </w:r>
      <w:r w:rsidR="00610D1F">
        <w:rPr>
          <w:rFonts w:ascii="Palatino Linotype" w:hAnsi="Palatino Linotype" w:cs="Arial"/>
          <w:i/>
          <w:sz w:val="22"/>
          <w:szCs w:val="22"/>
        </w:rPr>
        <w:t>d</w:t>
      </w:r>
      <w:r w:rsidRPr="00610D1F">
        <w:rPr>
          <w:rFonts w:ascii="Palatino Linotype" w:hAnsi="Palatino Linotype" w:cs="Arial"/>
          <w:i/>
          <w:sz w:val="22"/>
          <w:szCs w:val="22"/>
        </w:rPr>
        <w:t>ensidad</w:t>
      </w:r>
      <w:r w:rsidRPr="00610D1F">
        <w:rPr>
          <w:rFonts w:ascii="Palatino Linotype" w:hAnsi="Palatino Linotype" w:cs="Arial"/>
          <w:i/>
          <w:sz w:val="22"/>
          <w:szCs w:val="22"/>
        </w:rPr>
        <w:tab/>
      </w:r>
      <w:r w:rsidRPr="00610D1F">
        <w:rPr>
          <w:rFonts w:ascii="Palatino Linotype" w:hAnsi="Palatino Linotype" w:cs="Arial"/>
          <w:i/>
          <w:sz w:val="22"/>
          <w:szCs w:val="22"/>
        </w:rPr>
        <w:tab/>
      </w:r>
    </w:p>
    <w:p w:rsidR="00A4364F" w:rsidRPr="00610D1F" w:rsidRDefault="00A4364F" w:rsidP="00610D1F">
      <w:pPr>
        <w:spacing w:before="240" w:line="276" w:lineRule="auto"/>
        <w:ind w:left="708"/>
        <w:jc w:val="both"/>
        <w:rPr>
          <w:rFonts w:ascii="Palatino Linotype" w:hAnsi="Palatino Linotype" w:cs="Arial"/>
          <w:i/>
          <w:sz w:val="22"/>
          <w:szCs w:val="22"/>
        </w:rPr>
      </w:pPr>
      <w:r w:rsidRPr="00610D1F">
        <w:rPr>
          <w:rFonts w:ascii="Palatino Linotype" w:hAnsi="Palatino Linotype" w:cs="Arial"/>
          <w:b/>
          <w:i/>
          <w:sz w:val="22"/>
          <w:szCs w:val="22"/>
        </w:rPr>
        <w:t>Número de lotes:</w:t>
      </w:r>
      <w:r w:rsidRPr="00610D1F">
        <w:rPr>
          <w:rFonts w:ascii="Palatino Linotype" w:hAnsi="Palatino Linotype" w:cs="Arial"/>
          <w:i/>
          <w:sz w:val="22"/>
          <w:szCs w:val="22"/>
        </w:rPr>
        <w:t xml:space="preserve"> </w:t>
      </w:r>
      <w:r w:rsidRPr="00610D1F">
        <w:rPr>
          <w:rFonts w:ascii="Palatino Linotype" w:hAnsi="Palatino Linotype" w:cs="Arial"/>
          <w:i/>
          <w:sz w:val="22"/>
          <w:szCs w:val="22"/>
        </w:rPr>
        <w:tab/>
      </w:r>
      <w:r w:rsidRPr="00610D1F">
        <w:rPr>
          <w:rFonts w:ascii="Palatino Linotype" w:hAnsi="Palatino Linotype" w:cs="Arial"/>
          <w:i/>
          <w:sz w:val="22"/>
          <w:szCs w:val="22"/>
        </w:rPr>
        <w:tab/>
      </w:r>
      <w:r w:rsidRPr="00610D1F">
        <w:rPr>
          <w:rFonts w:ascii="Palatino Linotype" w:hAnsi="Palatino Linotype" w:cs="Arial"/>
          <w:i/>
          <w:sz w:val="22"/>
          <w:szCs w:val="22"/>
        </w:rPr>
        <w:tab/>
      </w:r>
      <w:r w:rsidR="00610D1F">
        <w:rPr>
          <w:rFonts w:ascii="Palatino Linotype" w:hAnsi="Palatino Linotype" w:cs="Arial"/>
          <w:i/>
          <w:sz w:val="22"/>
          <w:szCs w:val="22"/>
        </w:rPr>
        <w:tab/>
      </w:r>
      <w:r w:rsidRPr="00610D1F">
        <w:rPr>
          <w:rFonts w:ascii="Palatino Linotype" w:hAnsi="Palatino Linotype" w:cs="Arial"/>
          <w:i/>
          <w:sz w:val="22"/>
          <w:szCs w:val="22"/>
        </w:rPr>
        <w:t>177</w:t>
      </w:r>
      <w:r w:rsidRPr="00610D1F">
        <w:rPr>
          <w:rFonts w:ascii="Palatino Linotype" w:hAnsi="Palatino Linotype" w:cs="Arial"/>
          <w:i/>
          <w:sz w:val="22"/>
          <w:szCs w:val="22"/>
        </w:rPr>
        <w:tab/>
      </w:r>
      <w:r w:rsidRPr="00610D1F">
        <w:rPr>
          <w:rFonts w:ascii="Palatino Linotype" w:hAnsi="Palatino Linotype" w:cs="Arial"/>
          <w:i/>
          <w:sz w:val="22"/>
          <w:szCs w:val="22"/>
        </w:rPr>
        <w:tab/>
      </w:r>
      <w:r w:rsidRPr="00610D1F">
        <w:rPr>
          <w:rFonts w:ascii="Palatino Linotype" w:hAnsi="Palatino Linotype" w:cs="Arial"/>
          <w:i/>
          <w:sz w:val="22"/>
          <w:szCs w:val="22"/>
        </w:rPr>
        <w:tab/>
        <w:t xml:space="preserve">              </w:t>
      </w:r>
    </w:p>
    <w:p w:rsidR="00A4364F" w:rsidRPr="00610D1F" w:rsidRDefault="00A4364F" w:rsidP="00610D1F">
      <w:pPr>
        <w:spacing w:before="240" w:line="276" w:lineRule="auto"/>
        <w:ind w:left="708"/>
        <w:jc w:val="both"/>
        <w:rPr>
          <w:rFonts w:ascii="Palatino Linotype" w:hAnsi="Palatino Linotype" w:cs="Arial"/>
          <w:i/>
          <w:sz w:val="22"/>
          <w:szCs w:val="22"/>
        </w:rPr>
      </w:pPr>
      <w:r w:rsidRPr="00610D1F">
        <w:rPr>
          <w:rFonts w:ascii="Palatino Linotype" w:hAnsi="Palatino Linotype" w:cs="Arial"/>
          <w:b/>
          <w:i/>
          <w:sz w:val="22"/>
          <w:szCs w:val="22"/>
        </w:rPr>
        <w:lastRenderedPageBreak/>
        <w:t>Área útil de lotes:</w:t>
      </w:r>
      <w:r w:rsidRPr="00610D1F">
        <w:rPr>
          <w:rFonts w:ascii="Palatino Linotype" w:hAnsi="Palatino Linotype" w:cs="Arial"/>
          <w:i/>
          <w:sz w:val="22"/>
          <w:szCs w:val="22"/>
        </w:rPr>
        <w:t xml:space="preserve"> </w:t>
      </w:r>
      <w:r w:rsidRPr="00610D1F">
        <w:rPr>
          <w:rFonts w:ascii="Palatino Linotype" w:hAnsi="Palatino Linotype" w:cs="Arial"/>
          <w:i/>
          <w:sz w:val="22"/>
          <w:szCs w:val="22"/>
        </w:rPr>
        <w:tab/>
      </w:r>
      <w:r w:rsidRPr="00610D1F">
        <w:rPr>
          <w:rFonts w:ascii="Palatino Linotype" w:hAnsi="Palatino Linotype" w:cs="Arial"/>
          <w:i/>
          <w:sz w:val="22"/>
          <w:szCs w:val="22"/>
        </w:rPr>
        <w:tab/>
      </w:r>
      <w:r w:rsidRPr="00610D1F">
        <w:rPr>
          <w:rFonts w:ascii="Palatino Linotype" w:hAnsi="Palatino Linotype" w:cs="Arial"/>
          <w:i/>
          <w:sz w:val="22"/>
          <w:szCs w:val="22"/>
        </w:rPr>
        <w:tab/>
      </w:r>
      <w:r w:rsidR="00610D1F">
        <w:rPr>
          <w:rFonts w:ascii="Palatino Linotype" w:hAnsi="Palatino Linotype" w:cs="Arial"/>
          <w:i/>
          <w:sz w:val="22"/>
          <w:szCs w:val="22"/>
        </w:rPr>
        <w:tab/>
      </w:r>
      <w:r w:rsidRPr="00610D1F">
        <w:rPr>
          <w:rFonts w:ascii="Palatino Linotype" w:hAnsi="Palatino Linotype" w:cs="Arial"/>
          <w:i/>
          <w:sz w:val="22"/>
          <w:szCs w:val="22"/>
        </w:rPr>
        <w:t>61.072,65 m</w:t>
      </w:r>
      <w:r w:rsidRPr="00610D1F">
        <w:rPr>
          <w:rFonts w:ascii="Palatino Linotype" w:hAnsi="Palatino Linotype" w:cs="Arial"/>
          <w:i/>
          <w:sz w:val="22"/>
          <w:szCs w:val="22"/>
          <w:vertAlign w:val="superscript"/>
        </w:rPr>
        <w:t>2</w:t>
      </w:r>
      <w:r w:rsidRPr="00610D1F">
        <w:rPr>
          <w:rFonts w:ascii="Palatino Linotype" w:hAnsi="Palatino Linotype" w:cs="Arial"/>
          <w:i/>
          <w:sz w:val="22"/>
          <w:szCs w:val="22"/>
        </w:rPr>
        <w:tab/>
      </w:r>
      <w:r w:rsidRPr="00610D1F">
        <w:rPr>
          <w:rFonts w:ascii="Palatino Linotype" w:hAnsi="Palatino Linotype" w:cs="Arial"/>
          <w:i/>
          <w:sz w:val="22"/>
          <w:szCs w:val="22"/>
        </w:rPr>
        <w:tab/>
      </w:r>
      <w:r w:rsidRPr="00610D1F">
        <w:rPr>
          <w:rFonts w:ascii="Palatino Linotype" w:hAnsi="Palatino Linotype" w:cs="Arial"/>
          <w:i/>
          <w:sz w:val="22"/>
          <w:szCs w:val="22"/>
        </w:rPr>
        <w:tab/>
      </w:r>
      <w:r w:rsidRPr="00610D1F">
        <w:rPr>
          <w:rFonts w:ascii="Palatino Linotype" w:hAnsi="Palatino Linotype" w:cs="Arial"/>
          <w:i/>
          <w:sz w:val="22"/>
          <w:szCs w:val="22"/>
        </w:rPr>
        <w:tab/>
        <w:t xml:space="preserve">              </w:t>
      </w:r>
    </w:p>
    <w:p w:rsidR="00A4364F" w:rsidRPr="00610D1F" w:rsidRDefault="00A4364F" w:rsidP="00610D1F">
      <w:pPr>
        <w:spacing w:before="240" w:line="276" w:lineRule="auto"/>
        <w:ind w:left="708"/>
        <w:jc w:val="both"/>
        <w:rPr>
          <w:rFonts w:ascii="Palatino Linotype" w:hAnsi="Palatino Linotype" w:cs="Arial"/>
          <w:i/>
          <w:sz w:val="22"/>
          <w:szCs w:val="22"/>
        </w:rPr>
      </w:pPr>
      <w:r w:rsidRPr="00610D1F">
        <w:rPr>
          <w:rFonts w:ascii="Palatino Linotype" w:hAnsi="Palatino Linotype" w:cs="Arial"/>
          <w:b/>
          <w:i/>
          <w:sz w:val="22"/>
          <w:szCs w:val="22"/>
        </w:rPr>
        <w:t>Área de vías y pasajes:</w:t>
      </w:r>
      <w:r w:rsidRPr="00610D1F">
        <w:rPr>
          <w:rFonts w:ascii="Palatino Linotype" w:hAnsi="Palatino Linotype" w:cs="Arial"/>
          <w:i/>
          <w:sz w:val="22"/>
          <w:szCs w:val="22"/>
        </w:rPr>
        <w:t xml:space="preserve"> </w:t>
      </w:r>
      <w:r w:rsidRPr="00610D1F">
        <w:rPr>
          <w:rFonts w:ascii="Palatino Linotype" w:hAnsi="Palatino Linotype" w:cs="Arial"/>
          <w:i/>
          <w:sz w:val="22"/>
          <w:szCs w:val="22"/>
        </w:rPr>
        <w:tab/>
      </w:r>
      <w:r w:rsidRPr="00610D1F">
        <w:rPr>
          <w:rFonts w:ascii="Palatino Linotype" w:hAnsi="Palatino Linotype" w:cs="Arial"/>
          <w:i/>
          <w:sz w:val="22"/>
          <w:szCs w:val="22"/>
        </w:rPr>
        <w:tab/>
      </w:r>
      <w:r w:rsidR="00610D1F">
        <w:rPr>
          <w:rFonts w:ascii="Palatino Linotype" w:hAnsi="Palatino Linotype" w:cs="Arial"/>
          <w:i/>
          <w:sz w:val="22"/>
          <w:szCs w:val="22"/>
        </w:rPr>
        <w:tab/>
      </w:r>
      <w:r w:rsidRPr="00610D1F">
        <w:rPr>
          <w:rFonts w:ascii="Palatino Linotype" w:hAnsi="Palatino Linotype" w:cs="Arial"/>
          <w:i/>
          <w:sz w:val="22"/>
          <w:szCs w:val="22"/>
        </w:rPr>
        <w:t>13.561,64 m</w:t>
      </w:r>
      <w:r w:rsidRPr="00610D1F">
        <w:rPr>
          <w:rFonts w:ascii="Palatino Linotype" w:hAnsi="Palatino Linotype" w:cs="Arial"/>
          <w:i/>
          <w:sz w:val="22"/>
          <w:szCs w:val="22"/>
          <w:vertAlign w:val="superscript"/>
        </w:rPr>
        <w:t>2</w:t>
      </w:r>
      <w:r w:rsidRPr="00610D1F">
        <w:rPr>
          <w:rFonts w:ascii="Palatino Linotype" w:hAnsi="Palatino Linotype" w:cs="Arial"/>
          <w:i/>
          <w:sz w:val="22"/>
          <w:szCs w:val="22"/>
        </w:rPr>
        <w:tab/>
      </w:r>
      <w:r w:rsidRPr="00610D1F">
        <w:rPr>
          <w:rFonts w:ascii="Palatino Linotype" w:hAnsi="Palatino Linotype" w:cs="Arial"/>
          <w:i/>
          <w:sz w:val="22"/>
          <w:szCs w:val="22"/>
        </w:rPr>
        <w:tab/>
      </w:r>
      <w:r w:rsidRPr="00610D1F">
        <w:rPr>
          <w:rFonts w:ascii="Palatino Linotype" w:hAnsi="Palatino Linotype" w:cs="Arial"/>
          <w:i/>
          <w:sz w:val="22"/>
          <w:szCs w:val="22"/>
        </w:rPr>
        <w:tab/>
      </w:r>
    </w:p>
    <w:p w:rsidR="00A4364F" w:rsidRPr="00610D1F" w:rsidRDefault="00A4364F" w:rsidP="00610D1F">
      <w:pPr>
        <w:spacing w:before="240" w:line="276" w:lineRule="auto"/>
        <w:ind w:left="708"/>
        <w:jc w:val="both"/>
        <w:rPr>
          <w:rFonts w:ascii="Palatino Linotype" w:hAnsi="Palatino Linotype" w:cs="Arial"/>
          <w:b/>
          <w:i/>
          <w:sz w:val="22"/>
          <w:szCs w:val="22"/>
        </w:rPr>
      </w:pPr>
      <w:r w:rsidRPr="00610D1F">
        <w:rPr>
          <w:rFonts w:ascii="Palatino Linotype" w:hAnsi="Palatino Linotype" w:cs="Arial"/>
          <w:b/>
          <w:i/>
          <w:sz w:val="22"/>
          <w:szCs w:val="22"/>
        </w:rPr>
        <w:t xml:space="preserve">Área </w:t>
      </w:r>
      <w:r w:rsidR="00610D1F">
        <w:rPr>
          <w:rFonts w:ascii="Palatino Linotype" w:hAnsi="Palatino Linotype" w:cs="Arial"/>
          <w:b/>
          <w:i/>
          <w:sz w:val="22"/>
          <w:szCs w:val="22"/>
        </w:rPr>
        <w:t>v</w:t>
      </w:r>
      <w:r w:rsidRPr="00610D1F">
        <w:rPr>
          <w:rFonts w:ascii="Palatino Linotype" w:hAnsi="Palatino Linotype" w:cs="Arial"/>
          <w:b/>
          <w:i/>
          <w:sz w:val="22"/>
          <w:szCs w:val="22"/>
        </w:rPr>
        <w:t xml:space="preserve">erde y </w:t>
      </w:r>
      <w:r w:rsidR="00610D1F">
        <w:rPr>
          <w:rFonts w:ascii="Palatino Linotype" w:hAnsi="Palatino Linotype" w:cs="Arial"/>
          <w:b/>
          <w:i/>
          <w:sz w:val="22"/>
          <w:szCs w:val="22"/>
        </w:rPr>
        <w:t>e</w:t>
      </w:r>
      <w:r w:rsidRPr="00610D1F">
        <w:rPr>
          <w:rFonts w:ascii="Palatino Linotype" w:hAnsi="Palatino Linotype" w:cs="Arial"/>
          <w:b/>
          <w:i/>
          <w:sz w:val="22"/>
          <w:szCs w:val="22"/>
        </w:rPr>
        <w:t>quipamiento</w:t>
      </w:r>
      <w:r w:rsidR="00610D1F">
        <w:rPr>
          <w:rFonts w:ascii="Palatino Linotype" w:hAnsi="Palatino Linotype" w:cs="Arial"/>
          <w:b/>
          <w:i/>
          <w:sz w:val="22"/>
          <w:szCs w:val="22"/>
        </w:rPr>
        <w:t xml:space="preserve"> c</w:t>
      </w:r>
      <w:r w:rsidRPr="00610D1F">
        <w:rPr>
          <w:rFonts w:ascii="Palatino Linotype" w:hAnsi="Palatino Linotype" w:cs="Arial"/>
          <w:b/>
          <w:i/>
          <w:sz w:val="22"/>
          <w:szCs w:val="22"/>
        </w:rPr>
        <w:t>omunal 1:</w:t>
      </w:r>
      <w:r w:rsidRPr="00610D1F">
        <w:rPr>
          <w:rFonts w:ascii="Palatino Linotype" w:hAnsi="Palatino Linotype" w:cs="Arial"/>
          <w:b/>
          <w:i/>
          <w:sz w:val="22"/>
          <w:szCs w:val="22"/>
        </w:rPr>
        <w:tab/>
      </w:r>
      <w:r w:rsidRPr="00610D1F">
        <w:rPr>
          <w:rFonts w:ascii="Palatino Linotype" w:hAnsi="Palatino Linotype" w:cs="Arial"/>
          <w:i/>
          <w:sz w:val="22"/>
          <w:szCs w:val="22"/>
        </w:rPr>
        <w:t>1.881,98 m</w:t>
      </w:r>
      <w:r w:rsidRPr="00610D1F">
        <w:rPr>
          <w:rFonts w:ascii="Palatino Linotype" w:hAnsi="Palatino Linotype" w:cs="Arial"/>
          <w:i/>
          <w:sz w:val="22"/>
          <w:szCs w:val="22"/>
          <w:vertAlign w:val="superscript"/>
        </w:rPr>
        <w:t>2</w:t>
      </w:r>
      <w:r w:rsidRPr="00610D1F">
        <w:rPr>
          <w:rFonts w:ascii="Palatino Linotype" w:hAnsi="Palatino Linotype" w:cs="Arial"/>
          <w:b/>
          <w:i/>
          <w:sz w:val="22"/>
          <w:szCs w:val="22"/>
        </w:rPr>
        <w:t xml:space="preserve"> </w:t>
      </w:r>
      <w:r w:rsidRPr="00610D1F">
        <w:rPr>
          <w:rFonts w:ascii="Palatino Linotype" w:hAnsi="Palatino Linotype" w:cs="Arial"/>
          <w:b/>
          <w:i/>
          <w:sz w:val="22"/>
          <w:szCs w:val="22"/>
        </w:rPr>
        <w:tab/>
      </w:r>
    </w:p>
    <w:p w:rsidR="00A4364F" w:rsidRPr="00610D1F" w:rsidRDefault="00A4364F" w:rsidP="00610D1F">
      <w:pPr>
        <w:spacing w:before="240" w:line="276" w:lineRule="auto"/>
        <w:ind w:left="708"/>
        <w:jc w:val="both"/>
        <w:rPr>
          <w:rFonts w:ascii="Palatino Linotype" w:hAnsi="Palatino Linotype" w:cs="Arial"/>
          <w:b/>
          <w:i/>
          <w:sz w:val="22"/>
          <w:szCs w:val="22"/>
        </w:rPr>
      </w:pPr>
      <w:r w:rsidRPr="00610D1F">
        <w:rPr>
          <w:rFonts w:ascii="Palatino Linotype" w:hAnsi="Palatino Linotype" w:cs="Arial"/>
          <w:b/>
          <w:i/>
          <w:sz w:val="22"/>
          <w:szCs w:val="22"/>
        </w:rPr>
        <w:t xml:space="preserve">Área </w:t>
      </w:r>
      <w:r w:rsidR="00610D1F">
        <w:rPr>
          <w:rFonts w:ascii="Palatino Linotype" w:hAnsi="Palatino Linotype" w:cs="Arial"/>
          <w:b/>
          <w:i/>
          <w:sz w:val="22"/>
          <w:szCs w:val="22"/>
        </w:rPr>
        <w:t>v</w:t>
      </w:r>
      <w:r w:rsidRPr="00610D1F">
        <w:rPr>
          <w:rFonts w:ascii="Palatino Linotype" w:hAnsi="Palatino Linotype" w:cs="Arial"/>
          <w:b/>
          <w:i/>
          <w:sz w:val="22"/>
          <w:szCs w:val="22"/>
        </w:rPr>
        <w:t xml:space="preserve">erde y </w:t>
      </w:r>
      <w:r w:rsidR="00610D1F">
        <w:rPr>
          <w:rFonts w:ascii="Palatino Linotype" w:hAnsi="Palatino Linotype" w:cs="Arial"/>
          <w:b/>
          <w:i/>
          <w:sz w:val="22"/>
          <w:szCs w:val="22"/>
        </w:rPr>
        <w:t>e</w:t>
      </w:r>
      <w:r w:rsidRPr="00610D1F">
        <w:rPr>
          <w:rFonts w:ascii="Palatino Linotype" w:hAnsi="Palatino Linotype" w:cs="Arial"/>
          <w:b/>
          <w:i/>
          <w:sz w:val="22"/>
          <w:szCs w:val="22"/>
        </w:rPr>
        <w:t>quipamiento</w:t>
      </w:r>
      <w:r w:rsidR="00610D1F">
        <w:rPr>
          <w:rFonts w:ascii="Palatino Linotype" w:hAnsi="Palatino Linotype" w:cs="Arial"/>
          <w:b/>
          <w:i/>
          <w:sz w:val="22"/>
          <w:szCs w:val="22"/>
        </w:rPr>
        <w:t xml:space="preserve"> c</w:t>
      </w:r>
      <w:r w:rsidRPr="00610D1F">
        <w:rPr>
          <w:rFonts w:ascii="Palatino Linotype" w:hAnsi="Palatino Linotype" w:cs="Arial"/>
          <w:b/>
          <w:i/>
          <w:sz w:val="22"/>
          <w:szCs w:val="22"/>
        </w:rPr>
        <w:t>omunal 2:</w:t>
      </w:r>
      <w:r w:rsidRPr="00610D1F">
        <w:rPr>
          <w:rFonts w:ascii="Palatino Linotype" w:hAnsi="Palatino Linotype" w:cs="Arial"/>
          <w:b/>
          <w:i/>
          <w:sz w:val="22"/>
          <w:szCs w:val="22"/>
        </w:rPr>
        <w:tab/>
      </w:r>
      <w:r w:rsidRPr="00610D1F">
        <w:rPr>
          <w:rFonts w:ascii="Palatino Linotype" w:hAnsi="Palatino Linotype" w:cs="Arial"/>
          <w:i/>
          <w:sz w:val="22"/>
          <w:szCs w:val="22"/>
        </w:rPr>
        <w:t>313,41 m</w:t>
      </w:r>
      <w:r w:rsidRPr="00610D1F">
        <w:rPr>
          <w:rFonts w:ascii="Palatino Linotype" w:hAnsi="Palatino Linotype" w:cs="Arial"/>
          <w:i/>
          <w:sz w:val="22"/>
          <w:szCs w:val="22"/>
          <w:vertAlign w:val="superscript"/>
        </w:rPr>
        <w:t>2</w:t>
      </w:r>
    </w:p>
    <w:p w:rsidR="00A4364F" w:rsidRPr="00610D1F" w:rsidRDefault="00A4364F" w:rsidP="00610D1F">
      <w:pPr>
        <w:spacing w:before="240" w:line="276" w:lineRule="auto"/>
        <w:ind w:left="708"/>
        <w:jc w:val="both"/>
        <w:rPr>
          <w:rFonts w:ascii="Palatino Linotype" w:hAnsi="Palatino Linotype" w:cs="Arial"/>
          <w:i/>
          <w:sz w:val="22"/>
          <w:szCs w:val="22"/>
        </w:rPr>
      </w:pPr>
      <w:r w:rsidRPr="00610D1F">
        <w:rPr>
          <w:rFonts w:ascii="Palatino Linotype" w:hAnsi="Palatino Linotype" w:cs="Arial"/>
          <w:b/>
          <w:i/>
          <w:sz w:val="22"/>
          <w:szCs w:val="22"/>
        </w:rPr>
        <w:t xml:space="preserve">Área </w:t>
      </w:r>
      <w:r w:rsidR="00610D1F">
        <w:rPr>
          <w:rFonts w:ascii="Palatino Linotype" w:hAnsi="Palatino Linotype" w:cs="Arial"/>
          <w:b/>
          <w:i/>
          <w:sz w:val="22"/>
          <w:szCs w:val="22"/>
        </w:rPr>
        <w:t>f</w:t>
      </w:r>
      <w:r w:rsidRPr="00610D1F">
        <w:rPr>
          <w:rFonts w:ascii="Palatino Linotype" w:hAnsi="Palatino Linotype" w:cs="Arial"/>
          <w:b/>
          <w:i/>
          <w:sz w:val="22"/>
          <w:szCs w:val="22"/>
        </w:rPr>
        <w:t>aja de protección de quebrada:</w:t>
      </w:r>
      <w:r w:rsidRPr="00610D1F">
        <w:rPr>
          <w:rFonts w:ascii="Palatino Linotype" w:hAnsi="Palatino Linotype" w:cs="Arial"/>
          <w:b/>
          <w:i/>
          <w:sz w:val="22"/>
          <w:szCs w:val="22"/>
        </w:rPr>
        <w:tab/>
      </w:r>
      <w:r w:rsidRPr="00610D1F">
        <w:rPr>
          <w:rFonts w:ascii="Palatino Linotype" w:hAnsi="Palatino Linotype" w:cs="Arial"/>
          <w:i/>
          <w:sz w:val="22"/>
          <w:szCs w:val="22"/>
        </w:rPr>
        <w:t>1.161,26 m</w:t>
      </w:r>
      <w:r w:rsidRPr="00610D1F">
        <w:rPr>
          <w:rFonts w:ascii="Palatino Linotype" w:hAnsi="Palatino Linotype" w:cs="Arial"/>
          <w:i/>
          <w:sz w:val="22"/>
          <w:szCs w:val="22"/>
          <w:vertAlign w:val="superscript"/>
        </w:rPr>
        <w:t>2</w:t>
      </w:r>
    </w:p>
    <w:p w:rsidR="00A4364F" w:rsidRPr="00610D1F" w:rsidRDefault="00A4364F" w:rsidP="00610D1F">
      <w:pPr>
        <w:spacing w:before="240" w:line="276" w:lineRule="auto"/>
        <w:ind w:left="708"/>
        <w:jc w:val="both"/>
        <w:rPr>
          <w:rFonts w:ascii="Palatino Linotype" w:hAnsi="Palatino Linotype" w:cs="Arial"/>
          <w:b/>
          <w:i/>
          <w:sz w:val="22"/>
          <w:szCs w:val="22"/>
        </w:rPr>
      </w:pPr>
      <w:r w:rsidRPr="00610D1F">
        <w:rPr>
          <w:rFonts w:ascii="Palatino Linotype" w:hAnsi="Palatino Linotype" w:cs="Arial"/>
          <w:b/>
          <w:i/>
          <w:sz w:val="22"/>
          <w:szCs w:val="22"/>
        </w:rPr>
        <w:t xml:space="preserve">Área </w:t>
      </w:r>
      <w:r w:rsidR="00610D1F">
        <w:rPr>
          <w:rFonts w:ascii="Palatino Linotype" w:hAnsi="Palatino Linotype" w:cs="Arial"/>
          <w:b/>
          <w:i/>
          <w:sz w:val="22"/>
          <w:szCs w:val="22"/>
        </w:rPr>
        <w:t>f</w:t>
      </w:r>
      <w:r w:rsidRPr="00610D1F">
        <w:rPr>
          <w:rFonts w:ascii="Palatino Linotype" w:hAnsi="Palatino Linotype" w:cs="Arial"/>
          <w:b/>
          <w:i/>
          <w:sz w:val="22"/>
          <w:szCs w:val="22"/>
        </w:rPr>
        <w:t>aja de protección de quebrada (lotes):</w:t>
      </w:r>
      <w:r w:rsidR="00610D1F">
        <w:rPr>
          <w:rFonts w:ascii="Palatino Linotype" w:hAnsi="Palatino Linotype" w:cs="Arial"/>
          <w:b/>
          <w:i/>
          <w:sz w:val="22"/>
          <w:szCs w:val="22"/>
        </w:rPr>
        <w:tab/>
      </w:r>
      <w:r w:rsidRPr="00610D1F">
        <w:rPr>
          <w:rFonts w:ascii="Palatino Linotype" w:hAnsi="Palatino Linotype" w:cs="Arial"/>
          <w:i/>
          <w:sz w:val="22"/>
          <w:szCs w:val="22"/>
        </w:rPr>
        <w:t>660,72 m</w:t>
      </w:r>
      <w:r w:rsidRPr="00610D1F">
        <w:rPr>
          <w:rFonts w:ascii="Palatino Linotype" w:hAnsi="Palatino Linotype" w:cs="Arial"/>
          <w:i/>
          <w:sz w:val="22"/>
          <w:szCs w:val="22"/>
          <w:vertAlign w:val="superscript"/>
        </w:rPr>
        <w:t>2</w:t>
      </w:r>
    </w:p>
    <w:p w:rsidR="00A4364F" w:rsidRPr="00610D1F" w:rsidRDefault="00A4364F" w:rsidP="00610D1F">
      <w:pPr>
        <w:spacing w:before="240" w:line="276" w:lineRule="auto"/>
        <w:ind w:left="708"/>
        <w:jc w:val="both"/>
        <w:rPr>
          <w:rFonts w:ascii="Palatino Linotype" w:hAnsi="Palatino Linotype" w:cs="Arial"/>
          <w:i/>
          <w:sz w:val="22"/>
          <w:szCs w:val="22"/>
        </w:rPr>
      </w:pPr>
      <w:r w:rsidRPr="00610D1F">
        <w:rPr>
          <w:rFonts w:ascii="Palatino Linotype" w:hAnsi="Palatino Linotype" w:cs="Arial"/>
          <w:b/>
          <w:i/>
          <w:sz w:val="22"/>
          <w:szCs w:val="22"/>
        </w:rPr>
        <w:t>Área relleno de quebrada (lotes):</w:t>
      </w:r>
      <w:r w:rsidRPr="00610D1F">
        <w:rPr>
          <w:rFonts w:ascii="Palatino Linotype" w:hAnsi="Palatino Linotype" w:cs="Arial"/>
          <w:b/>
          <w:i/>
          <w:sz w:val="22"/>
          <w:szCs w:val="22"/>
        </w:rPr>
        <w:tab/>
      </w:r>
      <w:r w:rsidR="00610D1F">
        <w:rPr>
          <w:rFonts w:ascii="Palatino Linotype" w:hAnsi="Palatino Linotype" w:cs="Arial"/>
          <w:b/>
          <w:i/>
          <w:sz w:val="22"/>
          <w:szCs w:val="22"/>
        </w:rPr>
        <w:tab/>
      </w:r>
      <w:r w:rsidRPr="00610D1F">
        <w:rPr>
          <w:rFonts w:ascii="Palatino Linotype" w:hAnsi="Palatino Linotype" w:cs="Arial"/>
          <w:i/>
          <w:sz w:val="22"/>
          <w:szCs w:val="22"/>
        </w:rPr>
        <w:t>226,29 m</w:t>
      </w:r>
      <w:r w:rsidRPr="00610D1F">
        <w:rPr>
          <w:rFonts w:ascii="Palatino Linotype" w:hAnsi="Palatino Linotype" w:cs="Arial"/>
          <w:i/>
          <w:sz w:val="22"/>
          <w:szCs w:val="22"/>
          <w:vertAlign w:val="superscript"/>
        </w:rPr>
        <w:t>2</w:t>
      </w:r>
    </w:p>
    <w:p w:rsidR="00A4364F" w:rsidRPr="00610D1F" w:rsidRDefault="00A4364F" w:rsidP="00610D1F">
      <w:pPr>
        <w:spacing w:before="240" w:line="276" w:lineRule="auto"/>
        <w:ind w:left="708"/>
        <w:jc w:val="both"/>
        <w:rPr>
          <w:rFonts w:ascii="Palatino Linotype" w:hAnsi="Palatino Linotype" w:cs="Arial"/>
          <w:b/>
          <w:i/>
          <w:sz w:val="22"/>
          <w:szCs w:val="22"/>
        </w:rPr>
      </w:pPr>
      <w:r w:rsidRPr="00610D1F">
        <w:rPr>
          <w:rFonts w:ascii="Palatino Linotype" w:hAnsi="Palatino Linotype" w:cs="Arial"/>
          <w:b/>
          <w:i/>
          <w:sz w:val="22"/>
          <w:szCs w:val="22"/>
        </w:rPr>
        <w:t xml:space="preserve">Área </w:t>
      </w:r>
      <w:r w:rsidR="00610D1F">
        <w:rPr>
          <w:rFonts w:ascii="Palatino Linotype" w:hAnsi="Palatino Linotype" w:cs="Arial"/>
          <w:b/>
          <w:i/>
          <w:sz w:val="22"/>
          <w:szCs w:val="22"/>
        </w:rPr>
        <w:t>f</w:t>
      </w:r>
      <w:r w:rsidRPr="00610D1F">
        <w:rPr>
          <w:rFonts w:ascii="Palatino Linotype" w:hAnsi="Palatino Linotype" w:cs="Arial"/>
          <w:b/>
          <w:i/>
          <w:sz w:val="22"/>
          <w:szCs w:val="22"/>
        </w:rPr>
        <w:t xml:space="preserve">aja de protección Canal </w:t>
      </w:r>
      <w:proofErr w:type="spellStart"/>
      <w:r w:rsidRPr="00610D1F">
        <w:rPr>
          <w:rFonts w:ascii="Palatino Linotype" w:hAnsi="Palatino Linotype" w:cs="Arial"/>
          <w:b/>
          <w:i/>
          <w:sz w:val="22"/>
          <w:szCs w:val="22"/>
        </w:rPr>
        <w:t>Pitatambo</w:t>
      </w:r>
      <w:proofErr w:type="spellEnd"/>
      <w:r w:rsidRPr="00610D1F">
        <w:rPr>
          <w:rFonts w:ascii="Palatino Linotype" w:hAnsi="Palatino Linotype" w:cs="Arial"/>
          <w:b/>
          <w:i/>
          <w:sz w:val="22"/>
          <w:szCs w:val="22"/>
        </w:rPr>
        <w:t>:</w:t>
      </w:r>
      <w:r w:rsidR="00610D1F">
        <w:rPr>
          <w:rFonts w:ascii="Palatino Linotype" w:hAnsi="Palatino Linotype" w:cs="Arial"/>
          <w:b/>
          <w:i/>
          <w:sz w:val="22"/>
          <w:szCs w:val="22"/>
        </w:rPr>
        <w:tab/>
      </w:r>
      <w:r w:rsidRPr="00610D1F">
        <w:rPr>
          <w:rFonts w:ascii="Palatino Linotype" w:hAnsi="Palatino Linotype" w:cs="Arial"/>
          <w:i/>
          <w:sz w:val="22"/>
          <w:szCs w:val="22"/>
        </w:rPr>
        <w:t>10.013,11 m</w:t>
      </w:r>
      <w:r w:rsidRPr="00610D1F">
        <w:rPr>
          <w:rFonts w:ascii="Palatino Linotype" w:hAnsi="Palatino Linotype" w:cs="Arial"/>
          <w:i/>
          <w:sz w:val="22"/>
          <w:szCs w:val="22"/>
          <w:vertAlign w:val="superscript"/>
        </w:rPr>
        <w:t>2</w:t>
      </w:r>
      <w:r w:rsidRPr="00610D1F">
        <w:rPr>
          <w:rFonts w:ascii="Palatino Linotype" w:hAnsi="Palatino Linotype" w:cs="Arial"/>
          <w:b/>
          <w:i/>
          <w:sz w:val="22"/>
          <w:szCs w:val="22"/>
        </w:rPr>
        <w:tab/>
      </w:r>
    </w:p>
    <w:p w:rsidR="00A4364F" w:rsidRPr="00610D1F" w:rsidRDefault="00A4364F" w:rsidP="00610D1F">
      <w:pPr>
        <w:spacing w:before="240" w:line="276" w:lineRule="auto"/>
        <w:ind w:left="708"/>
        <w:jc w:val="both"/>
        <w:rPr>
          <w:rFonts w:ascii="Palatino Linotype" w:hAnsi="Palatino Linotype" w:cs="Arial"/>
          <w:i/>
          <w:sz w:val="22"/>
          <w:szCs w:val="22"/>
        </w:rPr>
      </w:pPr>
      <w:r w:rsidRPr="00610D1F">
        <w:rPr>
          <w:rFonts w:ascii="Palatino Linotype" w:hAnsi="Palatino Linotype" w:cs="Arial"/>
          <w:b/>
          <w:i/>
          <w:sz w:val="22"/>
          <w:szCs w:val="22"/>
        </w:rPr>
        <w:t>Área total de predio</w:t>
      </w:r>
      <w:r w:rsidR="00610D1F">
        <w:rPr>
          <w:rFonts w:ascii="Palatino Linotype" w:hAnsi="Palatino Linotype" w:cs="Arial"/>
          <w:b/>
          <w:i/>
          <w:sz w:val="22"/>
          <w:szCs w:val="22"/>
        </w:rPr>
        <w:t xml:space="preserve"> (e</w:t>
      </w:r>
      <w:r w:rsidRPr="00610D1F">
        <w:rPr>
          <w:rFonts w:ascii="Palatino Linotype" w:hAnsi="Palatino Linotype" w:cs="Arial"/>
          <w:b/>
          <w:i/>
          <w:sz w:val="22"/>
          <w:szCs w:val="22"/>
        </w:rPr>
        <w:t>scritura):</w:t>
      </w:r>
      <w:r w:rsidRPr="00610D1F">
        <w:rPr>
          <w:rFonts w:ascii="Palatino Linotype" w:hAnsi="Palatino Linotype" w:cs="Arial"/>
          <w:b/>
          <w:i/>
          <w:sz w:val="22"/>
          <w:szCs w:val="22"/>
        </w:rPr>
        <w:tab/>
      </w:r>
      <w:r w:rsidR="00610D1F">
        <w:rPr>
          <w:rFonts w:ascii="Palatino Linotype" w:hAnsi="Palatino Linotype" w:cs="Arial"/>
          <w:b/>
          <w:i/>
          <w:sz w:val="22"/>
          <w:szCs w:val="22"/>
        </w:rPr>
        <w:tab/>
      </w:r>
      <w:r w:rsidRPr="00610D1F">
        <w:rPr>
          <w:rFonts w:ascii="Palatino Linotype" w:hAnsi="Palatino Linotype" w:cs="Arial"/>
          <w:i/>
          <w:sz w:val="22"/>
          <w:szCs w:val="22"/>
        </w:rPr>
        <w:t>104.316,30 m</w:t>
      </w:r>
      <w:r w:rsidRPr="00610D1F">
        <w:rPr>
          <w:rFonts w:ascii="Palatino Linotype" w:hAnsi="Palatino Linotype" w:cs="Arial"/>
          <w:i/>
          <w:sz w:val="22"/>
          <w:szCs w:val="22"/>
          <w:vertAlign w:val="superscript"/>
        </w:rPr>
        <w:t>2</w:t>
      </w:r>
      <w:r w:rsidRPr="00610D1F">
        <w:rPr>
          <w:rFonts w:ascii="Palatino Linotype" w:hAnsi="Palatino Linotype" w:cs="Arial"/>
          <w:i/>
          <w:sz w:val="22"/>
          <w:szCs w:val="22"/>
        </w:rPr>
        <w:t xml:space="preserve"> </w:t>
      </w:r>
      <w:r w:rsidRPr="00610D1F">
        <w:rPr>
          <w:rFonts w:ascii="Palatino Linotype" w:hAnsi="Palatino Linotype" w:cs="Arial"/>
          <w:i/>
          <w:sz w:val="22"/>
          <w:szCs w:val="22"/>
        </w:rPr>
        <w:tab/>
      </w:r>
    </w:p>
    <w:p w:rsidR="00A4364F" w:rsidRPr="00610D1F" w:rsidRDefault="00A4364F" w:rsidP="00610D1F">
      <w:pPr>
        <w:spacing w:before="240" w:line="276" w:lineRule="auto"/>
        <w:ind w:left="708"/>
        <w:jc w:val="both"/>
        <w:rPr>
          <w:rFonts w:ascii="Palatino Linotype" w:hAnsi="Palatino Linotype" w:cs="Arial"/>
          <w:i/>
          <w:sz w:val="22"/>
          <w:szCs w:val="22"/>
        </w:rPr>
      </w:pPr>
      <w:r w:rsidRPr="00610D1F">
        <w:rPr>
          <w:rFonts w:ascii="Palatino Linotype" w:hAnsi="Palatino Linotype" w:cs="Arial"/>
          <w:b/>
          <w:i/>
          <w:sz w:val="22"/>
          <w:szCs w:val="22"/>
        </w:rPr>
        <w:t xml:space="preserve">Área </w:t>
      </w:r>
      <w:r w:rsidR="00610D1F">
        <w:rPr>
          <w:rFonts w:ascii="Palatino Linotype" w:hAnsi="Palatino Linotype" w:cs="Arial"/>
          <w:b/>
          <w:i/>
          <w:sz w:val="22"/>
          <w:szCs w:val="22"/>
        </w:rPr>
        <w:t>b</w:t>
      </w:r>
      <w:r w:rsidRPr="00610D1F">
        <w:rPr>
          <w:rFonts w:ascii="Palatino Linotype" w:hAnsi="Palatino Linotype" w:cs="Arial"/>
          <w:b/>
          <w:i/>
          <w:sz w:val="22"/>
          <w:szCs w:val="22"/>
        </w:rPr>
        <w:t xml:space="preserve">ruta del </w:t>
      </w:r>
      <w:r w:rsidR="00610D1F">
        <w:rPr>
          <w:rFonts w:ascii="Palatino Linotype" w:hAnsi="Palatino Linotype" w:cs="Arial"/>
          <w:b/>
          <w:i/>
          <w:sz w:val="22"/>
          <w:szCs w:val="22"/>
        </w:rPr>
        <w:t>t</w:t>
      </w:r>
      <w:r w:rsidRPr="00610D1F">
        <w:rPr>
          <w:rFonts w:ascii="Palatino Linotype" w:hAnsi="Palatino Linotype" w:cs="Arial"/>
          <w:b/>
          <w:i/>
          <w:sz w:val="22"/>
          <w:szCs w:val="22"/>
        </w:rPr>
        <w:t>erreno (</w:t>
      </w:r>
      <w:r w:rsidR="00610D1F">
        <w:rPr>
          <w:rFonts w:ascii="Palatino Linotype" w:hAnsi="Palatino Linotype" w:cs="Arial"/>
          <w:b/>
          <w:i/>
          <w:sz w:val="22"/>
          <w:szCs w:val="22"/>
        </w:rPr>
        <w:t>r</w:t>
      </w:r>
      <w:r w:rsidRPr="00610D1F">
        <w:rPr>
          <w:rFonts w:ascii="Palatino Linotype" w:hAnsi="Palatino Linotype" w:cs="Arial"/>
          <w:b/>
          <w:i/>
          <w:sz w:val="22"/>
          <w:szCs w:val="22"/>
        </w:rPr>
        <w:t>egularizado):</w:t>
      </w:r>
      <w:r w:rsidRPr="00610D1F">
        <w:rPr>
          <w:rFonts w:ascii="Palatino Linotype" w:hAnsi="Palatino Linotype" w:cs="Arial"/>
          <w:b/>
          <w:i/>
          <w:sz w:val="22"/>
          <w:szCs w:val="22"/>
        </w:rPr>
        <w:tab/>
      </w:r>
      <w:r w:rsidRPr="00610D1F">
        <w:rPr>
          <w:rFonts w:ascii="Palatino Linotype" w:hAnsi="Palatino Linotype" w:cs="Arial"/>
          <w:i/>
          <w:sz w:val="22"/>
          <w:szCs w:val="22"/>
        </w:rPr>
        <w:t>88.891,06 m</w:t>
      </w:r>
      <w:r w:rsidRPr="00610D1F">
        <w:rPr>
          <w:rFonts w:ascii="Palatino Linotype" w:hAnsi="Palatino Linotype" w:cs="Arial"/>
          <w:i/>
          <w:sz w:val="22"/>
          <w:szCs w:val="22"/>
          <w:vertAlign w:val="superscript"/>
        </w:rPr>
        <w:t>2</w:t>
      </w:r>
      <w:r w:rsidRPr="00610D1F">
        <w:rPr>
          <w:rFonts w:ascii="Palatino Linotype" w:hAnsi="Palatino Linotype" w:cs="Arial"/>
          <w:i/>
          <w:sz w:val="22"/>
          <w:szCs w:val="22"/>
        </w:rPr>
        <w:tab/>
        <w:t xml:space="preserve"> </w:t>
      </w:r>
    </w:p>
    <w:p w:rsidR="00A4364F" w:rsidRPr="00610D1F" w:rsidRDefault="00A4364F" w:rsidP="00610D1F">
      <w:pPr>
        <w:spacing w:before="240" w:line="276" w:lineRule="auto"/>
        <w:ind w:left="708"/>
        <w:jc w:val="both"/>
        <w:rPr>
          <w:rFonts w:ascii="Palatino Linotype" w:hAnsi="Palatino Linotype" w:cs="Arial"/>
          <w:i/>
          <w:sz w:val="22"/>
          <w:szCs w:val="22"/>
        </w:rPr>
      </w:pPr>
      <w:r w:rsidRPr="00610D1F">
        <w:rPr>
          <w:rFonts w:ascii="Palatino Linotype" w:hAnsi="Palatino Linotype" w:cs="Arial"/>
          <w:b/>
          <w:i/>
          <w:sz w:val="22"/>
          <w:szCs w:val="22"/>
        </w:rPr>
        <w:t xml:space="preserve">Área </w:t>
      </w:r>
      <w:r w:rsidR="00610D1F">
        <w:rPr>
          <w:rFonts w:ascii="Palatino Linotype" w:hAnsi="Palatino Linotype" w:cs="Arial"/>
          <w:b/>
          <w:i/>
          <w:sz w:val="22"/>
          <w:szCs w:val="22"/>
        </w:rPr>
        <w:t>p</w:t>
      </w:r>
      <w:r w:rsidRPr="00610D1F">
        <w:rPr>
          <w:rFonts w:ascii="Palatino Linotype" w:hAnsi="Palatino Linotype" w:cs="Arial"/>
          <w:b/>
          <w:i/>
          <w:sz w:val="22"/>
          <w:szCs w:val="22"/>
        </w:rPr>
        <w:t xml:space="preserve">ropiedades </w:t>
      </w:r>
      <w:r w:rsidR="00610D1F">
        <w:rPr>
          <w:rFonts w:ascii="Palatino Linotype" w:hAnsi="Palatino Linotype" w:cs="Arial"/>
          <w:b/>
          <w:i/>
          <w:sz w:val="22"/>
          <w:szCs w:val="22"/>
        </w:rPr>
        <w:t>p</w:t>
      </w:r>
      <w:r w:rsidRPr="00610D1F">
        <w:rPr>
          <w:rFonts w:ascii="Palatino Linotype" w:hAnsi="Palatino Linotype" w:cs="Arial"/>
          <w:b/>
          <w:i/>
          <w:sz w:val="22"/>
          <w:szCs w:val="22"/>
        </w:rPr>
        <w:t>articulares:</w:t>
      </w:r>
      <w:r w:rsidRPr="00610D1F">
        <w:rPr>
          <w:rFonts w:ascii="Palatino Linotype" w:hAnsi="Palatino Linotype" w:cs="Arial"/>
          <w:b/>
          <w:i/>
          <w:sz w:val="22"/>
          <w:szCs w:val="22"/>
        </w:rPr>
        <w:tab/>
      </w:r>
      <w:r w:rsidR="00610D1F">
        <w:rPr>
          <w:rFonts w:ascii="Palatino Linotype" w:hAnsi="Palatino Linotype" w:cs="Arial"/>
          <w:b/>
          <w:i/>
          <w:sz w:val="22"/>
          <w:szCs w:val="22"/>
        </w:rPr>
        <w:tab/>
      </w:r>
      <w:r w:rsidRPr="00610D1F">
        <w:rPr>
          <w:rFonts w:ascii="Palatino Linotype" w:hAnsi="Palatino Linotype" w:cs="Arial"/>
          <w:i/>
          <w:sz w:val="22"/>
          <w:szCs w:val="22"/>
        </w:rPr>
        <w:t>6.648,55 m</w:t>
      </w:r>
      <w:r w:rsidRPr="00610D1F">
        <w:rPr>
          <w:rFonts w:ascii="Palatino Linotype" w:hAnsi="Palatino Linotype" w:cs="Arial"/>
          <w:i/>
          <w:sz w:val="22"/>
          <w:szCs w:val="22"/>
          <w:vertAlign w:val="superscript"/>
        </w:rPr>
        <w:t>2</w:t>
      </w:r>
    </w:p>
    <w:p w:rsidR="00A4364F" w:rsidRPr="00610D1F" w:rsidRDefault="00A4364F" w:rsidP="00610D1F">
      <w:pPr>
        <w:spacing w:before="240" w:line="276" w:lineRule="auto"/>
        <w:ind w:left="708"/>
        <w:jc w:val="both"/>
        <w:rPr>
          <w:rFonts w:ascii="Palatino Linotype" w:hAnsi="Palatino Linotype" w:cs="Arial"/>
          <w:i/>
          <w:sz w:val="22"/>
          <w:szCs w:val="22"/>
        </w:rPr>
      </w:pPr>
      <w:r w:rsidRPr="00610D1F">
        <w:rPr>
          <w:rFonts w:ascii="Palatino Linotype" w:hAnsi="Palatino Linotype" w:cs="Arial"/>
          <w:b/>
          <w:i/>
          <w:sz w:val="22"/>
          <w:szCs w:val="22"/>
        </w:rPr>
        <w:t xml:space="preserve">Área </w:t>
      </w:r>
      <w:r w:rsidR="00610D1F">
        <w:rPr>
          <w:rFonts w:ascii="Palatino Linotype" w:hAnsi="Palatino Linotype" w:cs="Arial"/>
          <w:b/>
          <w:i/>
          <w:sz w:val="22"/>
          <w:szCs w:val="22"/>
        </w:rPr>
        <w:t>t</w:t>
      </w:r>
      <w:r w:rsidRPr="00610D1F">
        <w:rPr>
          <w:rFonts w:ascii="Palatino Linotype" w:hAnsi="Palatino Linotype" w:cs="Arial"/>
          <w:b/>
          <w:i/>
          <w:sz w:val="22"/>
          <w:szCs w:val="22"/>
        </w:rPr>
        <w:t xml:space="preserve">otal de </w:t>
      </w:r>
      <w:r w:rsidR="00610D1F">
        <w:rPr>
          <w:rFonts w:ascii="Palatino Linotype" w:hAnsi="Palatino Linotype" w:cs="Arial"/>
          <w:b/>
          <w:i/>
          <w:sz w:val="22"/>
          <w:szCs w:val="22"/>
        </w:rPr>
        <w:t>p</w:t>
      </w:r>
      <w:r w:rsidRPr="00610D1F">
        <w:rPr>
          <w:rFonts w:ascii="Palatino Linotype" w:hAnsi="Palatino Linotype" w:cs="Arial"/>
          <w:b/>
          <w:i/>
          <w:sz w:val="22"/>
          <w:szCs w:val="22"/>
        </w:rPr>
        <w:t>redio (</w:t>
      </w:r>
      <w:r w:rsidR="00610D1F">
        <w:rPr>
          <w:rFonts w:ascii="Palatino Linotype" w:hAnsi="Palatino Linotype" w:cs="Arial"/>
          <w:b/>
          <w:i/>
          <w:sz w:val="22"/>
          <w:szCs w:val="22"/>
        </w:rPr>
        <w:t>l</w:t>
      </w:r>
      <w:r w:rsidRPr="00610D1F">
        <w:rPr>
          <w:rFonts w:ascii="Palatino Linotype" w:hAnsi="Palatino Linotype" w:cs="Arial"/>
          <w:b/>
          <w:i/>
          <w:sz w:val="22"/>
          <w:szCs w:val="22"/>
        </w:rPr>
        <w:t>ev</w:t>
      </w:r>
      <w:r w:rsidR="00610D1F">
        <w:rPr>
          <w:rFonts w:ascii="Palatino Linotype" w:hAnsi="Palatino Linotype" w:cs="Arial"/>
          <w:b/>
          <w:i/>
          <w:sz w:val="22"/>
          <w:szCs w:val="22"/>
        </w:rPr>
        <w:t xml:space="preserve">. </w:t>
      </w:r>
      <w:proofErr w:type="spellStart"/>
      <w:r w:rsidR="00610D1F">
        <w:rPr>
          <w:rFonts w:ascii="Palatino Linotype" w:hAnsi="Palatino Linotype" w:cs="Arial"/>
          <w:b/>
          <w:i/>
          <w:sz w:val="22"/>
          <w:szCs w:val="22"/>
        </w:rPr>
        <w:t>t</w:t>
      </w:r>
      <w:r w:rsidRPr="00610D1F">
        <w:rPr>
          <w:rFonts w:ascii="Palatino Linotype" w:hAnsi="Palatino Linotype" w:cs="Arial"/>
          <w:b/>
          <w:i/>
          <w:sz w:val="22"/>
          <w:szCs w:val="22"/>
        </w:rPr>
        <w:t>opog</w:t>
      </w:r>
      <w:proofErr w:type="spellEnd"/>
      <w:r w:rsidRPr="00610D1F">
        <w:rPr>
          <w:rFonts w:ascii="Palatino Linotype" w:hAnsi="Palatino Linotype" w:cs="Arial"/>
          <w:b/>
          <w:i/>
          <w:sz w:val="22"/>
          <w:szCs w:val="22"/>
        </w:rPr>
        <w:t>-</w:t>
      </w:r>
      <w:r w:rsidR="00610D1F">
        <w:rPr>
          <w:rFonts w:ascii="Palatino Linotype" w:hAnsi="Palatino Linotype" w:cs="Arial"/>
          <w:b/>
          <w:i/>
          <w:sz w:val="22"/>
          <w:szCs w:val="22"/>
        </w:rPr>
        <w:t>c</w:t>
      </w:r>
      <w:r w:rsidRPr="00610D1F">
        <w:rPr>
          <w:rFonts w:ascii="Palatino Linotype" w:hAnsi="Palatino Linotype" w:cs="Arial"/>
          <w:b/>
          <w:i/>
          <w:sz w:val="22"/>
          <w:szCs w:val="22"/>
        </w:rPr>
        <w:t>abida):</w:t>
      </w:r>
      <w:r w:rsidRPr="00610D1F">
        <w:rPr>
          <w:rFonts w:ascii="Palatino Linotype" w:hAnsi="Palatino Linotype" w:cs="Arial"/>
          <w:i/>
          <w:sz w:val="22"/>
          <w:szCs w:val="22"/>
        </w:rPr>
        <w:tab/>
        <w:t>95.539,61 m</w:t>
      </w:r>
      <w:r w:rsidRPr="00610D1F">
        <w:rPr>
          <w:rFonts w:ascii="Palatino Linotype" w:hAnsi="Palatino Linotype" w:cs="Arial"/>
          <w:i/>
          <w:sz w:val="22"/>
          <w:szCs w:val="22"/>
          <w:vertAlign w:val="superscript"/>
        </w:rPr>
        <w:t>2</w:t>
      </w:r>
      <w:r w:rsidRPr="00610D1F">
        <w:rPr>
          <w:rFonts w:ascii="Palatino Linotype" w:hAnsi="Palatino Linotype" w:cs="Arial"/>
          <w:i/>
          <w:sz w:val="22"/>
          <w:szCs w:val="22"/>
        </w:rPr>
        <w:t xml:space="preserve"> </w:t>
      </w:r>
      <w:r w:rsidRPr="00610D1F">
        <w:rPr>
          <w:rFonts w:ascii="Palatino Linotype" w:hAnsi="Palatino Linotype" w:cs="Arial"/>
          <w:i/>
          <w:sz w:val="22"/>
          <w:szCs w:val="22"/>
        </w:rPr>
        <w:tab/>
        <w:t xml:space="preserve"> </w:t>
      </w:r>
    </w:p>
    <w:p w:rsidR="00A4364F" w:rsidRPr="00610D1F" w:rsidRDefault="00610D1F" w:rsidP="00610D1F">
      <w:pPr>
        <w:spacing w:before="240" w:line="276" w:lineRule="auto"/>
        <w:ind w:left="708"/>
        <w:jc w:val="both"/>
        <w:rPr>
          <w:rFonts w:ascii="Palatino Linotype" w:hAnsi="Palatino Linotype" w:cs="Arial"/>
          <w:i/>
          <w:sz w:val="22"/>
          <w:szCs w:val="22"/>
        </w:rPr>
      </w:pPr>
      <w:r>
        <w:rPr>
          <w:rFonts w:ascii="Palatino Linotype" w:hAnsi="Palatino Linotype" w:cs="Arial"/>
          <w:i/>
          <w:sz w:val="22"/>
          <w:szCs w:val="22"/>
        </w:rPr>
        <w:t>El n</w:t>
      </w:r>
      <w:r w:rsidR="00A4364F" w:rsidRPr="00610D1F">
        <w:rPr>
          <w:rFonts w:ascii="Palatino Linotype" w:hAnsi="Palatino Linotype" w:cs="Arial"/>
          <w:i/>
          <w:sz w:val="22"/>
          <w:szCs w:val="22"/>
        </w:rPr>
        <w:t xml:space="preserve">úmero </w:t>
      </w:r>
      <w:r>
        <w:rPr>
          <w:rFonts w:ascii="Palatino Linotype" w:hAnsi="Palatino Linotype" w:cs="Arial"/>
          <w:i/>
          <w:sz w:val="22"/>
          <w:szCs w:val="22"/>
        </w:rPr>
        <w:t xml:space="preserve">total </w:t>
      </w:r>
      <w:r w:rsidR="00A4364F" w:rsidRPr="00610D1F">
        <w:rPr>
          <w:rFonts w:ascii="Palatino Linotype" w:hAnsi="Palatino Linotype" w:cs="Arial"/>
          <w:i/>
          <w:sz w:val="22"/>
          <w:szCs w:val="22"/>
        </w:rPr>
        <w:t xml:space="preserve">de lotes </w:t>
      </w:r>
      <w:r>
        <w:rPr>
          <w:rFonts w:ascii="Palatino Linotype" w:hAnsi="Palatino Linotype" w:cs="Arial"/>
          <w:i/>
          <w:sz w:val="22"/>
          <w:szCs w:val="22"/>
        </w:rPr>
        <w:t xml:space="preserve">es de </w:t>
      </w:r>
      <w:r w:rsidR="00A4364F" w:rsidRPr="00610D1F">
        <w:rPr>
          <w:rFonts w:ascii="Palatino Linotype" w:hAnsi="Palatino Linotype" w:cs="Arial"/>
          <w:i/>
          <w:sz w:val="22"/>
          <w:szCs w:val="22"/>
        </w:rPr>
        <w:t>177, signados y distribuidos de la siguiente</w:t>
      </w:r>
      <w:r w:rsidR="00830913">
        <w:rPr>
          <w:rFonts w:ascii="Palatino Linotype" w:hAnsi="Palatino Linotype" w:cs="Arial"/>
          <w:i/>
          <w:sz w:val="22"/>
          <w:szCs w:val="22"/>
        </w:rPr>
        <w:t xml:space="preserve"> manera</w:t>
      </w:r>
      <w:r w:rsidR="00A4364F" w:rsidRPr="00610D1F">
        <w:rPr>
          <w:rFonts w:ascii="Palatino Linotype" w:hAnsi="Palatino Linotype" w:cs="Arial"/>
          <w:i/>
          <w:sz w:val="22"/>
          <w:szCs w:val="22"/>
        </w:rPr>
        <w:t xml:space="preserve">: del </w:t>
      </w:r>
      <w:r>
        <w:rPr>
          <w:rFonts w:ascii="Palatino Linotype" w:hAnsi="Palatino Linotype" w:cs="Arial"/>
          <w:i/>
          <w:sz w:val="22"/>
          <w:szCs w:val="22"/>
        </w:rPr>
        <w:t>uno (</w:t>
      </w:r>
      <w:r w:rsidR="00A4364F" w:rsidRPr="00610D1F">
        <w:rPr>
          <w:rFonts w:ascii="Palatino Linotype" w:hAnsi="Palatino Linotype" w:cs="Arial"/>
          <w:i/>
          <w:sz w:val="22"/>
          <w:szCs w:val="22"/>
        </w:rPr>
        <w:t>1</w:t>
      </w:r>
      <w:r>
        <w:rPr>
          <w:rFonts w:ascii="Palatino Linotype" w:hAnsi="Palatino Linotype" w:cs="Arial"/>
          <w:i/>
          <w:sz w:val="22"/>
          <w:szCs w:val="22"/>
        </w:rPr>
        <w:t>)</w:t>
      </w:r>
      <w:r w:rsidR="00A4364F" w:rsidRPr="00610D1F">
        <w:rPr>
          <w:rFonts w:ascii="Palatino Linotype" w:hAnsi="Palatino Linotype" w:cs="Arial"/>
          <w:i/>
          <w:sz w:val="22"/>
          <w:szCs w:val="22"/>
        </w:rPr>
        <w:t xml:space="preserve"> al </w:t>
      </w:r>
      <w:r>
        <w:rPr>
          <w:rFonts w:ascii="Palatino Linotype" w:hAnsi="Palatino Linotype" w:cs="Arial"/>
          <w:i/>
          <w:sz w:val="22"/>
          <w:szCs w:val="22"/>
        </w:rPr>
        <w:t>seis (</w:t>
      </w:r>
      <w:r w:rsidR="00A4364F" w:rsidRPr="00610D1F">
        <w:rPr>
          <w:rFonts w:ascii="Palatino Linotype" w:hAnsi="Palatino Linotype" w:cs="Arial"/>
          <w:i/>
          <w:sz w:val="22"/>
          <w:szCs w:val="22"/>
        </w:rPr>
        <w:t>6</w:t>
      </w:r>
      <w:r>
        <w:rPr>
          <w:rFonts w:ascii="Palatino Linotype" w:hAnsi="Palatino Linotype" w:cs="Arial"/>
          <w:i/>
          <w:sz w:val="22"/>
          <w:szCs w:val="22"/>
        </w:rPr>
        <w:t>),</w:t>
      </w:r>
      <w:r w:rsidR="00A4364F" w:rsidRPr="00610D1F">
        <w:rPr>
          <w:rFonts w:ascii="Palatino Linotype" w:hAnsi="Palatino Linotype" w:cs="Arial"/>
          <w:i/>
          <w:sz w:val="22"/>
          <w:szCs w:val="22"/>
        </w:rPr>
        <w:t xml:space="preserve"> </w:t>
      </w:r>
      <w:r>
        <w:rPr>
          <w:rFonts w:ascii="Palatino Linotype" w:hAnsi="Palatino Linotype" w:cs="Arial"/>
          <w:i/>
          <w:sz w:val="22"/>
          <w:szCs w:val="22"/>
        </w:rPr>
        <w:t xml:space="preserve">seis </w:t>
      </w:r>
      <w:r w:rsidR="00A4364F" w:rsidRPr="00610D1F">
        <w:rPr>
          <w:rFonts w:ascii="Palatino Linotype" w:hAnsi="Palatino Linotype" w:cs="Arial"/>
          <w:i/>
          <w:sz w:val="22"/>
          <w:szCs w:val="22"/>
        </w:rPr>
        <w:t xml:space="preserve">lotes; del </w:t>
      </w:r>
      <w:r>
        <w:rPr>
          <w:rFonts w:ascii="Palatino Linotype" w:hAnsi="Palatino Linotype" w:cs="Arial"/>
          <w:i/>
          <w:sz w:val="22"/>
          <w:szCs w:val="22"/>
        </w:rPr>
        <w:t>ocho (</w:t>
      </w:r>
      <w:r w:rsidR="00A4364F" w:rsidRPr="00610D1F">
        <w:rPr>
          <w:rFonts w:ascii="Palatino Linotype" w:hAnsi="Palatino Linotype" w:cs="Arial"/>
          <w:i/>
          <w:sz w:val="22"/>
          <w:szCs w:val="22"/>
        </w:rPr>
        <w:t>8</w:t>
      </w:r>
      <w:r>
        <w:rPr>
          <w:rFonts w:ascii="Palatino Linotype" w:hAnsi="Palatino Linotype" w:cs="Arial"/>
          <w:i/>
          <w:sz w:val="22"/>
          <w:szCs w:val="22"/>
        </w:rPr>
        <w:t>)</w:t>
      </w:r>
      <w:r w:rsidR="00A4364F" w:rsidRPr="00610D1F">
        <w:rPr>
          <w:rFonts w:ascii="Palatino Linotype" w:hAnsi="Palatino Linotype" w:cs="Arial"/>
          <w:i/>
          <w:sz w:val="22"/>
          <w:szCs w:val="22"/>
        </w:rPr>
        <w:t xml:space="preserve"> al </w:t>
      </w:r>
      <w:r>
        <w:rPr>
          <w:rFonts w:ascii="Palatino Linotype" w:hAnsi="Palatino Linotype" w:cs="Arial"/>
          <w:i/>
          <w:sz w:val="22"/>
          <w:szCs w:val="22"/>
        </w:rPr>
        <w:t>diez (</w:t>
      </w:r>
      <w:r w:rsidR="00A4364F" w:rsidRPr="00610D1F">
        <w:rPr>
          <w:rFonts w:ascii="Palatino Linotype" w:hAnsi="Palatino Linotype" w:cs="Arial"/>
          <w:i/>
          <w:sz w:val="22"/>
          <w:szCs w:val="22"/>
        </w:rPr>
        <w:t>10</w:t>
      </w:r>
      <w:r>
        <w:rPr>
          <w:rFonts w:ascii="Palatino Linotype" w:hAnsi="Palatino Linotype" w:cs="Arial"/>
          <w:i/>
          <w:sz w:val="22"/>
          <w:szCs w:val="22"/>
        </w:rPr>
        <w:t>), tres</w:t>
      </w:r>
      <w:r w:rsidR="00A4364F" w:rsidRPr="00610D1F">
        <w:rPr>
          <w:rFonts w:ascii="Palatino Linotype" w:hAnsi="Palatino Linotype" w:cs="Arial"/>
          <w:i/>
          <w:sz w:val="22"/>
          <w:szCs w:val="22"/>
        </w:rPr>
        <w:t xml:space="preserve"> lotes; del </w:t>
      </w:r>
      <w:r>
        <w:rPr>
          <w:rFonts w:ascii="Palatino Linotype" w:hAnsi="Palatino Linotype" w:cs="Arial"/>
          <w:i/>
          <w:sz w:val="22"/>
          <w:szCs w:val="22"/>
        </w:rPr>
        <w:t>doce (</w:t>
      </w:r>
      <w:r w:rsidR="00A4364F" w:rsidRPr="00610D1F">
        <w:rPr>
          <w:rFonts w:ascii="Palatino Linotype" w:hAnsi="Palatino Linotype" w:cs="Arial"/>
          <w:i/>
          <w:sz w:val="22"/>
          <w:szCs w:val="22"/>
        </w:rPr>
        <w:t>12</w:t>
      </w:r>
      <w:r>
        <w:rPr>
          <w:rFonts w:ascii="Palatino Linotype" w:hAnsi="Palatino Linotype" w:cs="Arial"/>
          <w:i/>
          <w:sz w:val="22"/>
          <w:szCs w:val="22"/>
        </w:rPr>
        <w:t>) al cincuenta y tres</w:t>
      </w:r>
      <w:r w:rsidR="00A4364F" w:rsidRPr="00610D1F">
        <w:rPr>
          <w:rFonts w:ascii="Palatino Linotype" w:hAnsi="Palatino Linotype" w:cs="Arial"/>
          <w:i/>
          <w:sz w:val="22"/>
          <w:szCs w:val="22"/>
        </w:rPr>
        <w:t xml:space="preserve"> </w:t>
      </w:r>
      <w:r>
        <w:rPr>
          <w:rFonts w:ascii="Palatino Linotype" w:hAnsi="Palatino Linotype" w:cs="Arial"/>
          <w:i/>
          <w:sz w:val="22"/>
          <w:szCs w:val="22"/>
        </w:rPr>
        <w:t>(</w:t>
      </w:r>
      <w:r w:rsidR="00A4364F" w:rsidRPr="00610D1F">
        <w:rPr>
          <w:rFonts w:ascii="Palatino Linotype" w:hAnsi="Palatino Linotype" w:cs="Arial"/>
          <w:i/>
          <w:sz w:val="22"/>
          <w:szCs w:val="22"/>
        </w:rPr>
        <w:t>53</w:t>
      </w:r>
      <w:r>
        <w:rPr>
          <w:rFonts w:ascii="Palatino Linotype" w:hAnsi="Palatino Linotype" w:cs="Arial"/>
          <w:i/>
          <w:sz w:val="22"/>
          <w:szCs w:val="22"/>
        </w:rPr>
        <w:t>), cuarenta y dos</w:t>
      </w:r>
      <w:r w:rsidR="00A4364F" w:rsidRPr="00610D1F">
        <w:rPr>
          <w:rFonts w:ascii="Palatino Linotype" w:hAnsi="Palatino Linotype" w:cs="Arial"/>
          <w:i/>
          <w:sz w:val="22"/>
          <w:szCs w:val="22"/>
        </w:rPr>
        <w:t xml:space="preserve"> lotes; del </w:t>
      </w:r>
      <w:r>
        <w:rPr>
          <w:rFonts w:ascii="Palatino Linotype" w:hAnsi="Palatino Linotype" w:cs="Arial"/>
          <w:i/>
          <w:sz w:val="22"/>
          <w:szCs w:val="22"/>
        </w:rPr>
        <w:t>cincuenta y cinco (</w:t>
      </w:r>
      <w:r w:rsidR="00A4364F" w:rsidRPr="00610D1F">
        <w:rPr>
          <w:rFonts w:ascii="Palatino Linotype" w:hAnsi="Palatino Linotype" w:cs="Arial"/>
          <w:i/>
          <w:sz w:val="22"/>
          <w:szCs w:val="22"/>
        </w:rPr>
        <w:t>55</w:t>
      </w:r>
      <w:r>
        <w:rPr>
          <w:rFonts w:ascii="Palatino Linotype" w:hAnsi="Palatino Linotype" w:cs="Arial"/>
          <w:i/>
          <w:sz w:val="22"/>
          <w:szCs w:val="22"/>
        </w:rPr>
        <w:t>)</w:t>
      </w:r>
      <w:r w:rsidR="00A4364F" w:rsidRPr="00610D1F">
        <w:rPr>
          <w:rFonts w:ascii="Palatino Linotype" w:hAnsi="Palatino Linotype" w:cs="Arial"/>
          <w:i/>
          <w:sz w:val="22"/>
          <w:szCs w:val="22"/>
        </w:rPr>
        <w:t xml:space="preserve"> al </w:t>
      </w:r>
      <w:r>
        <w:rPr>
          <w:rFonts w:ascii="Palatino Linotype" w:hAnsi="Palatino Linotype" w:cs="Arial"/>
          <w:i/>
          <w:sz w:val="22"/>
          <w:szCs w:val="22"/>
        </w:rPr>
        <w:t>cincuenta y siete</w:t>
      </w:r>
      <w:r w:rsidR="00A4364F" w:rsidRPr="00610D1F">
        <w:rPr>
          <w:rFonts w:ascii="Palatino Linotype" w:hAnsi="Palatino Linotype" w:cs="Arial"/>
          <w:i/>
          <w:sz w:val="22"/>
          <w:szCs w:val="22"/>
        </w:rPr>
        <w:t xml:space="preserve"> </w:t>
      </w:r>
      <w:r>
        <w:rPr>
          <w:rFonts w:ascii="Palatino Linotype" w:hAnsi="Palatino Linotype" w:cs="Arial"/>
          <w:i/>
          <w:sz w:val="22"/>
          <w:szCs w:val="22"/>
        </w:rPr>
        <w:t>(</w:t>
      </w:r>
      <w:r w:rsidR="00A4364F" w:rsidRPr="00610D1F">
        <w:rPr>
          <w:rFonts w:ascii="Palatino Linotype" w:hAnsi="Palatino Linotype" w:cs="Arial"/>
          <w:i/>
          <w:sz w:val="22"/>
          <w:szCs w:val="22"/>
        </w:rPr>
        <w:t>57</w:t>
      </w:r>
      <w:r>
        <w:rPr>
          <w:rFonts w:ascii="Palatino Linotype" w:hAnsi="Palatino Linotype" w:cs="Arial"/>
          <w:i/>
          <w:sz w:val="22"/>
          <w:szCs w:val="22"/>
        </w:rPr>
        <w:t>), tres</w:t>
      </w:r>
      <w:r w:rsidR="00A4364F" w:rsidRPr="00610D1F">
        <w:rPr>
          <w:rFonts w:ascii="Palatino Linotype" w:hAnsi="Palatino Linotype" w:cs="Arial"/>
          <w:i/>
          <w:sz w:val="22"/>
          <w:szCs w:val="22"/>
        </w:rPr>
        <w:t xml:space="preserve"> lotes; del </w:t>
      </w:r>
      <w:r>
        <w:rPr>
          <w:rFonts w:ascii="Palatino Linotype" w:hAnsi="Palatino Linotype" w:cs="Arial"/>
          <w:i/>
          <w:sz w:val="22"/>
          <w:szCs w:val="22"/>
        </w:rPr>
        <w:t>cincuenta y nueve (</w:t>
      </w:r>
      <w:r w:rsidR="00A4364F" w:rsidRPr="00610D1F">
        <w:rPr>
          <w:rFonts w:ascii="Palatino Linotype" w:hAnsi="Palatino Linotype" w:cs="Arial"/>
          <w:i/>
          <w:sz w:val="22"/>
          <w:szCs w:val="22"/>
        </w:rPr>
        <w:t>59</w:t>
      </w:r>
      <w:r>
        <w:rPr>
          <w:rFonts w:ascii="Palatino Linotype" w:hAnsi="Palatino Linotype" w:cs="Arial"/>
          <w:i/>
          <w:sz w:val="22"/>
          <w:szCs w:val="22"/>
        </w:rPr>
        <w:t>)</w:t>
      </w:r>
      <w:r w:rsidR="00A4364F" w:rsidRPr="00610D1F">
        <w:rPr>
          <w:rFonts w:ascii="Palatino Linotype" w:hAnsi="Palatino Linotype" w:cs="Arial"/>
          <w:i/>
          <w:sz w:val="22"/>
          <w:szCs w:val="22"/>
        </w:rPr>
        <w:t xml:space="preserve"> al</w:t>
      </w:r>
      <w:r>
        <w:rPr>
          <w:rFonts w:ascii="Palatino Linotype" w:hAnsi="Palatino Linotype" w:cs="Arial"/>
          <w:i/>
          <w:sz w:val="22"/>
          <w:szCs w:val="22"/>
        </w:rPr>
        <w:t xml:space="preserve"> sesenta</w:t>
      </w:r>
      <w:r w:rsidR="00A4364F" w:rsidRPr="00610D1F">
        <w:rPr>
          <w:rFonts w:ascii="Palatino Linotype" w:hAnsi="Palatino Linotype" w:cs="Arial"/>
          <w:i/>
          <w:sz w:val="22"/>
          <w:szCs w:val="22"/>
        </w:rPr>
        <w:t xml:space="preserve"> </w:t>
      </w:r>
      <w:r>
        <w:rPr>
          <w:rFonts w:ascii="Palatino Linotype" w:hAnsi="Palatino Linotype" w:cs="Arial"/>
          <w:i/>
          <w:sz w:val="22"/>
          <w:szCs w:val="22"/>
        </w:rPr>
        <w:t>(</w:t>
      </w:r>
      <w:r w:rsidR="00A4364F" w:rsidRPr="00610D1F">
        <w:rPr>
          <w:rFonts w:ascii="Palatino Linotype" w:hAnsi="Palatino Linotype" w:cs="Arial"/>
          <w:i/>
          <w:sz w:val="22"/>
          <w:szCs w:val="22"/>
        </w:rPr>
        <w:t>60</w:t>
      </w:r>
      <w:r>
        <w:rPr>
          <w:rFonts w:ascii="Palatino Linotype" w:hAnsi="Palatino Linotype" w:cs="Arial"/>
          <w:i/>
          <w:sz w:val="22"/>
          <w:szCs w:val="22"/>
        </w:rPr>
        <w:t>), dos</w:t>
      </w:r>
      <w:r w:rsidR="00A4364F" w:rsidRPr="00610D1F">
        <w:rPr>
          <w:rFonts w:ascii="Palatino Linotype" w:hAnsi="Palatino Linotype" w:cs="Arial"/>
          <w:i/>
          <w:sz w:val="22"/>
          <w:szCs w:val="22"/>
        </w:rPr>
        <w:t xml:space="preserve"> lotes; del </w:t>
      </w:r>
      <w:r>
        <w:rPr>
          <w:rFonts w:ascii="Palatino Linotype" w:hAnsi="Palatino Linotype" w:cs="Arial"/>
          <w:i/>
          <w:sz w:val="22"/>
          <w:szCs w:val="22"/>
        </w:rPr>
        <w:t>sesenta y dos (</w:t>
      </w:r>
      <w:r w:rsidR="00A4364F" w:rsidRPr="00610D1F">
        <w:rPr>
          <w:rFonts w:ascii="Palatino Linotype" w:hAnsi="Palatino Linotype" w:cs="Arial"/>
          <w:i/>
          <w:sz w:val="22"/>
          <w:szCs w:val="22"/>
        </w:rPr>
        <w:t>62</w:t>
      </w:r>
      <w:r>
        <w:rPr>
          <w:rFonts w:ascii="Palatino Linotype" w:hAnsi="Palatino Linotype" w:cs="Arial"/>
          <w:i/>
          <w:sz w:val="22"/>
          <w:szCs w:val="22"/>
        </w:rPr>
        <w:t>)</w:t>
      </w:r>
      <w:r w:rsidR="00A4364F" w:rsidRPr="00610D1F">
        <w:rPr>
          <w:rFonts w:ascii="Palatino Linotype" w:hAnsi="Palatino Linotype" w:cs="Arial"/>
          <w:i/>
          <w:sz w:val="22"/>
          <w:szCs w:val="22"/>
        </w:rPr>
        <w:t xml:space="preserve"> al </w:t>
      </w:r>
      <w:r>
        <w:rPr>
          <w:rFonts w:ascii="Palatino Linotype" w:hAnsi="Palatino Linotype" w:cs="Arial"/>
          <w:i/>
          <w:sz w:val="22"/>
          <w:szCs w:val="22"/>
        </w:rPr>
        <w:t>ciento uno (</w:t>
      </w:r>
      <w:r w:rsidR="00A4364F" w:rsidRPr="00610D1F">
        <w:rPr>
          <w:rFonts w:ascii="Palatino Linotype" w:hAnsi="Palatino Linotype" w:cs="Arial"/>
          <w:i/>
          <w:sz w:val="22"/>
          <w:szCs w:val="22"/>
        </w:rPr>
        <w:t>101</w:t>
      </w:r>
      <w:r>
        <w:rPr>
          <w:rFonts w:ascii="Palatino Linotype" w:hAnsi="Palatino Linotype" w:cs="Arial"/>
          <w:i/>
          <w:sz w:val="22"/>
          <w:szCs w:val="22"/>
        </w:rPr>
        <w:t>), cuarenta</w:t>
      </w:r>
      <w:r w:rsidR="00A4364F" w:rsidRPr="00610D1F">
        <w:rPr>
          <w:rFonts w:ascii="Palatino Linotype" w:hAnsi="Palatino Linotype" w:cs="Arial"/>
          <w:i/>
          <w:sz w:val="22"/>
          <w:szCs w:val="22"/>
        </w:rPr>
        <w:t xml:space="preserve"> lotes; del </w:t>
      </w:r>
      <w:r>
        <w:rPr>
          <w:rFonts w:ascii="Palatino Linotype" w:hAnsi="Palatino Linotype" w:cs="Arial"/>
          <w:i/>
          <w:sz w:val="22"/>
          <w:szCs w:val="22"/>
        </w:rPr>
        <w:t>ciento tres (</w:t>
      </w:r>
      <w:r w:rsidR="00A4364F" w:rsidRPr="00610D1F">
        <w:rPr>
          <w:rFonts w:ascii="Palatino Linotype" w:hAnsi="Palatino Linotype" w:cs="Arial"/>
          <w:i/>
          <w:sz w:val="22"/>
          <w:szCs w:val="22"/>
        </w:rPr>
        <w:t>103</w:t>
      </w:r>
      <w:r>
        <w:rPr>
          <w:rFonts w:ascii="Palatino Linotype" w:hAnsi="Palatino Linotype" w:cs="Arial"/>
          <w:i/>
          <w:sz w:val="22"/>
          <w:szCs w:val="22"/>
        </w:rPr>
        <w:t>)</w:t>
      </w:r>
      <w:r w:rsidR="00A4364F" w:rsidRPr="00610D1F">
        <w:rPr>
          <w:rFonts w:ascii="Palatino Linotype" w:hAnsi="Palatino Linotype" w:cs="Arial"/>
          <w:i/>
          <w:sz w:val="22"/>
          <w:szCs w:val="22"/>
        </w:rPr>
        <w:t xml:space="preserve"> al </w:t>
      </w:r>
      <w:r>
        <w:rPr>
          <w:rFonts w:ascii="Palatino Linotype" w:hAnsi="Palatino Linotype" w:cs="Arial"/>
          <w:i/>
          <w:sz w:val="22"/>
          <w:szCs w:val="22"/>
        </w:rPr>
        <w:t>ciento cuarenta (</w:t>
      </w:r>
      <w:r w:rsidR="00A4364F" w:rsidRPr="00610D1F">
        <w:rPr>
          <w:rFonts w:ascii="Palatino Linotype" w:hAnsi="Palatino Linotype" w:cs="Arial"/>
          <w:i/>
          <w:sz w:val="22"/>
          <w:szCs w:val="22"/>
        </w:rPr>
        <w:t>140</w:t>
      </w:r>
      <w:r>
        <w:rPr>
          <w:rFonts w:ascii="Palatino Linotype" w:hAnsi="Palatino Linotype" w:cs="Arial"/>
          <w:i/>
          <w:sz w:val="22"/>
          <w:szCs w:val="22"/>
        </w:rPr>
        <w:t>), treinta y ocho</w:t>
      </w:r>
      <w:r w:rsidR="00A4364F" w:rsidRPr="00610D1F">
        <w:rPr>
          <w:rFonts w:ascii="Palatino Linotype" w:hAnsi="Palatino Linotype" w:cs="Arial"/>
          <w:i/>
          <w:sz w:val="22"/>
          <w:szCs w:val="22"/>
        </w:rPr>
        <w:t xml:space="preserve"> lotes; del </w:t>
      </w:r>
      <w:r>
        <w:rPr>
          <w:rFonts w:ascii="Palatino Linotype" w:hAnsi="Palatino Linotype" w:cs="Arial"/>
          <w:i/>
          <w:sz w:val="22"/>
          <w:szCs w:val="22"/>
        </w:rPr>
        <w:t>ciento cuarenta y dos (</w:t>
      </w:r>
      <w:r w:rsidR="00A4364F" w:rsidRPr="00610D1F">
        <w:rPr>
          <w:rFonts w:ascii="Palatino Linotype" w:hAnsi="Palatino Linotype" w:cs="Arial"/>
          <w:i/>
          <w:sz w:val="22"/>
          <w:szCs w:val="22"/>
        </w:rPr>
        <w:t>142</w:t>
      </w:r>
      <w:r>
        <w:rPr>
          <w:rFonts w:ascii="Palatino Linotype" w:hAnsi="Palatino Linotype" w:cs="Arial"/>
          <w:i/>
          <w:sz w:val="22"/>
          <w:szCs w:val="22"/>
        </w:rPr>
        <w:t>)</w:t>
      </w:r>
      <w:r w:rsidR="00A4364F" w:rsidRPr="00610D1F">
        <w:rPr>
          <w:rFonts w:ascii="Palatino Linotype" w:hAnsi="Palatino Linotype" w:cs="Arial"/>
          <w:i/>
          <w:sz w:val="22"/>
          <w:szCs w:val="22"/>
        </w:rPr>
        <w:t xml:space="preserve"> al </w:t>
      </w:r>
      <w:r>
        <w:rPr>
          <w:rFonts w:ascii="Palatino Linotype" w:hAnsi="Palatino Linotype" w:cs="Arial"/>
          <w:i/>
          <w:sz w:val="22"/>
          <w:szCs w:val="22"/>
        </w:rPr>
        <w:t>ciento sesenta y tres (</w:t>
      </w:r>
      <w:r w:rsidR="00A4364F" w:rsidRPr="00610D1F">
        <w:rPr>
          <w:rFonts w:ascii="Palatino Linotype" w:hAnsi="Palatino Linotype" w:cs="Arial"/>
          <w:i/>
          <w:sz w:val="22"/>
          <w:szCs w:val="22"/>
        </w:rPr>
        <w:t>163</w:t>
      </w:r>
      <w:r>
        <w:rPr>
          <w:rFonts w:ascii="Palatino Linotype" w:hAnsi="Palatino Linotype" w:cs="Arial"/>
          <w:i/>
          <w:sz w:val="22"/>
          <w:szCs w:val="22"/>
        </w:rPr>
        <w:t>), veintidós</w:t>
      </w:r>
      <w:r w:rsidR="00A4364F" w:rsidRPr="00610D1F">
        <w:rPr>
          <w:rFonts w:ascii="Palatino Linotype" w:hAnsi="Palatino Linotype" w:cs="Arial"/>
          <w:i/>
          <w:sz w:val="22"/>
          <w:szCs w:val="22"/>
        </w:rPr>
        <w:t xml:space="preserve"> lotes; del </w:t>
      </w:r>
      <w:r>
        <w:rPr>
          <w:rFonts w:ascii="Palatino Linotype" w:hAnsi="Palatino Linotype" w:cs="Arial"/>
          <w:i/>
          <w:sz w:val="22"/>
          <w:szCs w:val="22"/>
        </w:rPr>
        <w:t>ciento sesenta y cinco (</w:t>
      </w:r>
      <w:r w:rsidR="00A4364F" w:rsidRPr="00610D1F">
        <w:rPr>
          <w:rFonts w:ascii="Palatino Linotype" w:hAnsi="Palatino Linotype" w:cs="Arial"/>
          <w:i/>
          <w:sz w:val="22"/>
          <w:szCs w:val="22"/>
        </w:rPr>
        <w:t>165</w:t>
      </w:r>
      <w:r>
        <w:rPr>
          <w:rFonts w:ascii="Palatino Linotype" w:hAnsi="Palatino Linotype" w:cs="Arial"/>
          <w:i/>
          <w:sz w:val="22"/>
          <w:szCs w:val="22"/>
        </w:rPr>
        <w:t>)</w:t>
      </w:r>
      <w:r w:rsidR="00A4364F" w:rsidRPr="00610D1F">
        <w:rPr>
          <w:rFonts w:ascii="Palatino Linotype" w:hAnsi="Palatino Linotype" w:cs="Arial"/>
          <w:i/>
          <w:sz w:val="22"/>
          <w:szCs w:val="22"/>
        </w:rPr>
        <w:t xml:space="preserve"> al </w:t>
      </w:r>
      <w:r>
        <w:rPr>
          <w:rFonts w:ascii="Palatino Linotype" w:hAnsi="Palatino Linotype" w:cs="Arial"/>
          <w:i/>
          <w:sz w:val="22"/>
          <w:szCs w:val="22"/>
        </w:rPr>
        <w:t>ciento setenta y dos (</w:t>
      </w:r>
      <w:r w:rsidR="00A4364F" w:rsidRPr="00610D1F">
        <w:rPr>
          <w:rFonts w:ascii="Palatino Linotype" w:hAnsi="Palatino Linotype" w:cs="Arial"/>
          <w:i/>
          <w:sz w:val="22"/>
          <w:szCs w:val="22"/>
        </w:rPr>
        <w:t>172</w:t>
      </w:r>
      <w:r>
        <w:rPr>
          <w:rFonts w:ascii="Palatino Linotype" w:hAnsi="Palatino Linotype" w:cs="Arial"/>
          <w:i/>
          <w:sz w:val="22"/>
          <w:szCs w:val="22"/>
        </w:rPr>
        <w:t>), ocho</w:t>
      </w:r>
      <w:r w:rsidR="00A4364F" w:rsidRPr="00610D1F">
        <w:rPr>
          <w:rFonts w:ascii="Palatino Linotype" w:hAnsi="Palatino Linotype" w:cs="Arial"/>
          <w:i/>
          <w:sz w:val="22"/>
          <w:szCs w:val="22"/>
        </w:rPr>
        <w:t xml:space="preserve"> lotes; y</w:t>
      </w:r>
      <w:r>
        <w:rPr>
          <w:rFonts w:ascii="Palatino Linotype" w:hAnsi="Palatino Linotype" w:cs="Arial"/>
          <w:i/>
          <w:sz w:val="22"/>
          <w:szCs w:val="22"/>
        </w:rPr>
        <w:t>,</w:t>
      </w:r>
      <w:r w:rsidR="00A4364F" w:rsidRPr="00610D1F">
        <w:rPr>
          <w:rFonts w:ascii="Palatino Linotype" w:hAnsi="Palatino Linotype" w:cs="Arial"/>
          <w:i/>
          <w:sz w:val="22"/>
          <w:szCs w:val="22"/>
        </w:rPr>
        <w:t xml:space="preserve"> del </w:t>
      </w:r>
      <w:r>
        <w:rPr>
          <w:rFonts w:ascii="Palatino Linotype" w:hAnsi="Palatino Linotype" w:cs="Arial"/>
          <w:i/>
          <w:sz w:val="22"/>
          <w:szCs w:val="22"/>
        </w:rPr>
        <w:t>ciento setenta y cuatro (</w:t>
      </w:r>
      <w:r w:rsidR="00A4364F" w:rsidRPr="00610D1F">
        <w:rPr>
          <w:rFonts w:ascii="Palatino Linotype" w:hAnsi="Palatino Linotype" w:cs="Arial"/>
          <w:i/>
          <w:sz w:val="22"/>
          <w:szCs w:val="22"/>
        </w:rPr>
        <w:t>174</w:t>
      </w:r>
      <w:r>
        <w:rPr>
          <w:rFonts w:ascii="Palatino Linotype" w:hAnsi="Palatino Linotype" w:cs="Arial"/>
          <w:i/>
          <w:sz w:val="22"/>
          <w:szCs w:val="22"/>
        </w:rPr>
        <w:t>) al ciento ochenta y seis</w:t>
      </w:r>
      <w:r w:rsidR="00A4364F" w:rsidRPr="00610D1F">
        <w:rPr>
          <w:rFonts w:ascii="Palatino Linotype" w:hAnsi="Palatino Linotype" w:cs="Arial"/>
          <w:i/>
          <w:sz w:val="22"/>
          <w:szCs w:val="22"/>
        </w:rPr>
        <w:t xml:space="preserve"> </w:t>
      </w:r>
      <w:r>
        <w:rPr>
          <w:rFonts w:ascii="Palatino Linotype" w:hAnsi="Palatino Linotype" w:cs="Arial"/>
          <w:i/>
          <w:sz w:val="22"/>
          <w:szCs w:val="22"/>
        </w:rPr>
        <w:t>(</w:t>
      </w:r>
      <w:r w:rsidR="00A4364F" w:rsidRPr="00610D1F">
        <w:rPr>
          <w:rFonts w:ascii="Palatino Linotype" w:hAnsi="Palatino Linotype" w:cs="Arial"/>
          <w:i/>
          <w:sz w:val="22"/>
          <w:szCs w:val="22"/>
        </w:rPr>
        <w:t>186</w:t>
      </w:r>
      <w:r>
        <w:rPr>
          <w:rFonts w:ascii="Palatino Linotype" w:hAnsi="Palatino Linotype" w:cs="Arial"/>
          <w:i/>
          <w:sz w:val="22"/>
          <w:szCs w:val="22"/>
        </w:rPr>
        <w:t>), trece</w:t>
      </w:r>
      <w:r w:rsidR="00A4364F" w:rsidRPr="00610D1F">
        <w:rPr>
          <w:rFonts w:ascii="Palatino Linotype" w:hAnsi="Palatino Linotype" w:cs="Arial"/>
          <w:i/>
          <w:sz w:val="22"/>
          <w:szCs w:val="22"/>
        </w:rPr>
        <w:t xml:space="preserve"> lotes, cuyo detalle es el que consta en el plano </w:t>
      </w:r>
      <w:r>
        <w:rPr>
          <w:rFonts w:ascii="Palatino Linotype" w:hAnsi="Palatino Linotype" w:cs="Arial"/>
          <w:i/>
          <w:sz w:val="22"/>
          <w:szCs w:val="22"/>
        </w:rPr>
        <w:t xml:space="preserve">aprobatorio </w:t>
      </w:r>
      <w:r w:rsidR="00A4364F" w:rsidRPr="00610D1F">
        <w:rPr>
          <w:rFonts w:ascii="Palatino Linotype" w:hAnsi="Palatino Linotype" w:cs="Arial"/>
          <w:i/>
          <w:sz w:val="22"/>
          <w:szCs w:val="22"/>
        </w:rPr>
        <w:t xml:space="preserve">que forma parte integrante de la presente </w:t>
      </w:r>
      <w:r>
        <w:rPr>
          <w:rFonts w:ascii="Palatino Linotype" w:hAnsi="Palatino Linotype" w:cs="Arial"/>
          <w:i/>
          <w:sz w:val="22"/>
          <w:szCs w:val="22"/>
        </w:rPr>
        <w:t>O</w:t>
      </w:r>
      <w:r w:rsidR="00A4364F" w:rsidRPr="00610D1F">
        <w:rPr>
          <w:rFonts w:ascii="Palatino Linotype" w:hAnsi="Palatino Linotype" w:cs="Arial"/>
          <w:i/>
          <w:sz w:val="22"/>
          <w:szCs w:val="22"/>
        </w:rPr>
        <w:t>rdenanza.</w:t>
      </w:r>
      <w:r>
        <w:rPr>
          <w:rFonts w:ascii="Palatino Linotype" w:hAnsi="Palatino Linotype" w:cs="Arial"/>
          <w:i/>
          <w:sz w:val="22"/>
          <w:szCs w:val="22"/>
        </w:rPr>
        <w:t>”</w:t>
      </w:r>
    </w:p>
    <w:p w:rsidR="00A4364F" w:rsidRPr="00A4364F" w:rsidRDefault="00A4364F" w:rsidP="00A4364F">
      <w:pPr>
        <w:spacing w:before="240" w:line="276" w:lineRule="auto"/>
        <w:jc w:val="both"/>
        <w:rPr>
          <w:rFonts w:ascii="Palatino Linotype" w:hAnsi="Palatino Linotype" w:cs="Arial"/>
          <w:color w:val="0D0D0D" w:themeColor="text1" w:themeTint="F2"/>
          <w:sz w:val="22"/>
          <w:szCs w:val="22"/>
        </w:rPr>
      </w:pPr>
      <w:r w:rsidRPr="00FA3B0D">
        <w:rPr>
          <w:rFonts w:ascii="Palatino Linotype" w:hAnsi="Palatino Linotype" w:cs="Arial"/>
          <w:b/>
          <w:color w:val="0D0D0D" w:themeColor="text1" w:themeTint="F2"/>
          <w:sz w:val="22"/>
          <w:szCs w:val="22"/>
        </w:rPr>
        <w:t>Artículo 4.</w:t>
      </w:r>
      <w:r w:rsidR="00FA3B0D" w:rsidRPr="00FA3B0D">
        <w:rPr>
          <w:rFonts w:ascii="Palatino Linotype" w:hAnsi="Palatino Linotype" w:cs="Arial"/>
          <w:b/>
          <w:color w:val="0D0D0D" w:themeColor="text1" w:themeTint="F2"/>
          <w:sz w:val="22"/>
          <w:szCs w:val="22"/>
        </w:rPr>
        <w:t>-</w:t>
      </w:r>
      <w:r w:rsidRPr="00A4364F">
        <w:rPr>
          <w:rFonts w:ascii="Palatino Linotype" w:hAnsi="Palatino Linotype" w:cs="Arial"/>
          <w:b/>
          <w:color w:val="0D0D0D" w:themeColor="text1" w:themeTint="F2"/>
          <w:sz w:val="22"/>
          <w:szCs w:val="22"/>
        </w:rPr>
        <w:t xml:space="preserve"> </w:t>
      </w:r>
      <w:r w:rsidRPr="00A4364F">
        <w:rPr>
          <w:rFonts w:ascii="Palatino Linotype" w:hAnsi="Palatino Linotype" w:cs="Arial"/>
          <w:color w:val="0D0D0D" w:themeColor="text1" w:themeTint="F2"/>
          <w:sz w:val="22"/>
          <w:szCs w:val="22"/>
        </w:rPr>
        <w:t xml:space="preserve">Sustitúyase el artículo </w:t>
      </w:r>
      <w:r w:rsidR="00A66DAB">
        <w:rPr>
          <w:rFonts w:ascii="Palatino Linotype" w:hAnsi="Palatino Linotype" w:cs="Arial"/>
          <w:color w:val="0D0D0D" w:themeColor="text1" w:themeTint="F2"/>
          <w:sz w:val="22"/>
          <w:szCs w:val="22"/>
        </w:rPr>
        <w:t>reenumerado 4</w:t>
      </w:r>
      <w:r w:rsidRPr="00A4364F">
        <w:rPr>
          <w:rFonts w:ascii="Palatino Linotype" w:hAnsi="Palatino Linotype" w:cs="Arial"/>
          <w:color w:val="0D0D0D" w:themeColor="text1" w:themeTint="F2"/>
          <w:sz w:val="22"/>
          <w:szCs w:val="22"/>
        </w:rPr>
        <w:t xml:space="preserve"> de la </w:t>
      </w:r>
      <w:r w:rsidR="00FA3B0D" w:rsidRPr="00A4364F">
        <w:rPr>
          <w:rFonts w:ascii="Palatino Linotype" w:hAnsi="Palatino Linotype" w:cs="Arial"/>
          <w:sz w:val="22"/>
          <w:szCs w:val="22"/>
        </w:rPr>
        <w:t xml:space="preserve">Ordenanza </w:t>
      </w:r>
      <w:r w:rsidR="00FA3B0D">
        <w:rPr>
          <w:rFonts w:ascii="Palatino Linotype" w:hAnsi="Palatino Linotype" w:cs="Arial"/>
          <w:sz w:val="22"/>
          <w:szCs w:val="22"/>
        </w:rPr>
        <w:t>No.</w:t>
      </w:r>
      <w:r w:rsidR="00FA3B0D" w:rsidRPr="00A4364F">
        <w:rPr>
          <w:rFonts w:ascii="Palatino Linotype" w:hAnsi="Palatino Linotype" w:cs="Arial"/>
          <w:sz w:val="22"/>
          <w:szCs w:val="22"/>
        </w:rPr>
        <w:t xml:space="preserve"> 3493</w:t>
      </w:r>
      <w:r w:rsidR="00FA3B0D">
        <w:rPr>
          <w:rFonts w:ascii="Palatino Linotype" w:hAnsi="Palatino Linotype" w:cs="Arial"/>
          <w:sz w:val="22"/>
          <w:szCs w:val="22"/>
        </w:rPr>
        <w:t>, de 22 de febrero de 2004, reformada mediante Ordenanza No. 3457, de 21 de octubre de 2004</w:t>
      </w:r>
      <w:r w:rsidR="00FA3B0D" w:rsidRPr="00A4364F">
        <w:rPr>
          <w:rFonts w:ascii="Palatino Linotype" w:hAnsi="Palatino Linotype" w:cs="Arial"/>
          <w:sz w:val="22"/>
          <w:szCs w:val="22"/>
        </w:rPr>
        <w:t>, por el siguiente:</w:t>
      </w:r>
    </w:p>
    <w:p w:rsidR="00A4364F" w:rsidRPr="00FA3B0D" w:rsidRDefault="00FA3B0D" w:rsidP="00FA3B0D">
      <w:pPr>
        <w:spacing w:before="240" w:line="276" w:lineRule="auto"/>
        <w:ind w:left="708"/>
        <w:jc w:val="both"/>
        <w:rPr>
          <w:rFonts w:ascii="Palatino Linotype" w:hAnsi="Palatino Linotype" w:cs="Arial"/>
          <w:i/>
          <w:sz w:val="22"/>
          <w:szCs w:val="22"/>
        </w:rPr>
      </w:pPr>
      <w:r w:rsidRPr="00FA3B0D">
        <w:rPr>
          <w:rFonts w:ascii="Palatino Linotype" w:hAnsi="Palatino Linotype" w:cs="Arial"/>
          <w:b/>
          <w:i/>
          <w:sz w:val="22"/>
          <w:szCs w:val="22"/>
        </w:rPr>
        <w:t>“</w:t>
      </w:r>
      <w:r w:rsidR="00A4364F" w:rsidRPr="00FA3B0D">
        <w:rPr>
          <w:rFonts w:ascii="Palatino Linotype" w:hAnsi="Palatino Linotype" w:cs="Arial"/>
          <w:b/>
          <w:i/>
          <w:sz w:val="22"/>
          <w:szCs w:val="22"/>
        </w:rPr>
        <w:t xml:space="preserve">Artículo </w:t>
      </w:r>
      <w:r w:rsidR="00A66DAB">
        <w:rPr>
          <w:rFonts w:ascii="Palatino Linotype" w:hAnsi="Palatino Linotype" w:cs="Arial"/>
          <w:b/>
          <w:i/>
          <w:sz w:val="22"/>
          <w:szCs w:val="22"/>
        </w:rPr>
        <w:t>4</w:t>
      </w:r>
      <w:r w:rsidR="00A4364F" w:rsidRPr="00FA3B0D">
        <w:rPr>
          <w:rFonts w:ascii="Palatino Linotype" w:hAnsi="Palatino Linotype" w:cs="Arial"/>
          <w:b/>
          <w:i/>
          <w:sz w:val="22"/>
          <w:szCs w:val="22"/>
        </w:rPr>
        <w:t xml:space="preserve">.- </w:t>
      </w:r>
      <w:r w:rsidR="00A4364F" w:rsidRPr="00FA3B0D">
        <w:rPr>
          <w:rFonts w:ascii="Palatino Linotype" w:hAnsi="Palatino Linotype" w:cs="Arial"/>
          <w:b/>
          <w:bCs/>
          <w:i/>
          <w:sz w:val="22"/>
          <w:szCs w:val="22"/>
        </w:rPr>
        <w:t xml:space="preserve">Área </w:t>
      </w:r>
      <w:r>
        <w:rPr>
          <w:rFonts w:ascii="Palatino Linotype" w:hAnsi="Palatino Linotype" w:cs="Arial"/>
          <w:b/>
          <w:bCs/>
          <w:i/>
          <w:sz w:val="22"/>
          <w:szCs w:val="22"/>
        </w:rPr>
        <w:t>v</w:t>
      </w:r>
      <w:r w:rsidR="00A4364F" w:rsidRPr="00FA3B0D">
        <w:rPr>
          <w:rFonts w:ascii="Palatino Linotype" w:hAnsi="Palatino Linotype" w:cs="Arial"/>
          <w:b/>
          <w:bCs/>
          <w:i/>
          <w:sz w:val="22"/>
          <w:szCs w:val="22"/>
        </w:rPr>
        <w:t xml:space="preserve">erde y de </w:t>
      </w:r>
      <w:r>
        <w:rPr>
          <w:rFonts w:ascii="Palatino Linotype" w:hAnsi="Palatino Linotype" w:cs="Arial"/>
          <w:b/>
          <w:bCs/>
          <w:i/>
          <w:sz w:val="22"/>
          <w:szCs w:val="22"/>
        </w:rPr>
        <w:t>e</w:t>
      </w:r>
      <w:r w:rsidR="00A4364F" w:rsidRPr="00FA3B0D">
        <w:rPr>
          <w:rFonts w:ascii="Palatino Linotype" w:hAnsi="Palatino Linotype" w:cs="Arial"/>
          <w:b/>
          <w:bCs/>
          <w:i/>
          <w:sz w:val="22"/>
          <w:szCs w:val="22"/>
        </w:rPr>
        <w:t xml:space="preserve">quipamiento </w:t>
      </w:r>
      <w:r>
        <w:rPr>
          <w:rFonts w:ascii="Palatino Linotype" w:hAnsi="Palatino Linotype" w:cs="Arial"/>
          <w:b/>
          <w:bCs/>
          <w:i/>
          <w:sz w:val="22"/>
          <w:szCs w:val="22"/>
        </w:rPr>
        <w:t>c</w:t>
      </w:r>
      <w:r w:rsidR="00A4364F" w:rsidRPr="00FA3B0D">
        <w:rPr>
          <w:rFonts w:ascii="Palatino Linotype" w:hAnsi="Palatino Linotype" w:cs="Arial"/>
          <w:b/>
          <w:bCs/>
          <w:i/>
          <w:sz w:val="22"/>
          <w:szCs w:val="22"/>
        </w:rPr>
        <w:t>omunal.-</w:t>
      </w:r>
      <w:r w:rsidR="00A4364F" w:rsidRPr="00FA3B0D">
        <w:rPr>
          <w:rFonts w:ascii="Palatino Linotype" w:hAnsi="Palatino Linotype" w:cs="Arial"/>
          <w:bCs/>
          <w:i/>
          <w:sz w:val="22"/>
          <w:szCs w:val="22"/>
        </w:rPr>
        <w:t xml:space="preserve"> Los copropietarios del predio donde se encuentra el </w:t>
      </w:r>
      <w:r w:rsidR="00A4364F" w:rsidRPr="00FA3B0D">
        <w:rPr>
          <w:rFonts w:ascii="Palatino Linotype" w:hAnsi="Palatino Linotype" w:cs="Arial"/>
          <w:i/>
          <w:sz w:val="22"/>
          <w:szCs w:val="22"/>
        </w:rPr>
        <w:t xml:space="preserve">Asentamiento Humano de Hecho y Consolidado denominado </w:t>
      </w:r>
      <w:r w:rsidR="00223869">
        <w:rPr>
          <w:rFonts w:ascii="Palatino Linotype" w:hAnsi="Palatino Linotype" w:cs="Arial"/>
          <w:bCs/>
          <w:i/>
          <w:sz w:val="22"/>
          <w:szCs w:val="22"/>
        </w:rPr>
        <w:t xml:space="preserve"> </w:t>
      </w:r>
      <w:r w:rsidR="00A4364F" w:rsidRPr="00FA3B0D">
        <w:rPr>
          <w:rFonts w:ascii="Palatino Linotype" w:hAnsi="Palatino Linotype" w:cs="Arial"/>
          <w:bCs/>
          <w:i/>
          <w:sz w:val="22"/>
          <w:szCs w:val="22"/>
        </w:rPr>
        <w:lastRenderedPageBreak/>
        <w:t xml:space="preserve">Comité </w:t>
      </w:r>
      <w:proofErr w:type="spellStart"/>
      <w:r w:rsidR="00A4364F" w:rsidRPr="00FA3B0D">
        <w:rPr>
          <w:rFonts w:ascii="Palatino Linotype" w:hAnsi="Palatino Linotype" w:cs="Arial"/>
          <w:bCs/>
          <w:i/>
          <w:sz w:val="22"/>
          <w:szCs w:val="22"/>
        </w:rPr>
        <w:t>Promejoras</w:t>
      </w:r>
      <w:proofErr w:type="spellEnd"/>
      <w:r w:rsidR="00A4364F" w:rsidRPr="00FA3B0D">
        <w:rPr>
          <w:rFonts w:ascii="Palatino Linotype" w:hAnsi="Palatino Linotype" w:cs="Arial"/>
          <w:bCs/>
          <w:i/>
          <w:sz w:val="22"/>
          <w:szCs w:val="22"/>
        </w:rPr>
        <w:t xml:space="preserve"> del Barrio </w:t>
      </w:r>
      <w:r w:rsidR="00223869">
        <w:rPr>
          <w:rFonts w:ascii="Palatino Linotype" w:hAnsi="Palatino Linotype" w:cs="Arial"/>
          <w:bCs/>
          <w:i/>
          <w:sz w:val="22"/>
          <w:szCs w:val="22"/>
        </w:rPr>
        <w:t>“</w:t>
      </w:r>
      <w:r w:rsidR="00A4364F" w:rsidRPr="00FA3B0D">
        <w:rPr>
          <w:rFonts w:ascii="Palatino Linotype" w:hAnsi="Palatino Linotype" w:cs="Arial"/>
          <w:bCs/>
          <w:i/>
          <w:sz w:val="22"/>
          <w:szCs w:val="22"/>
        </w:rPr>
        <w:t xml:space="preserve">Valle de Puengasí” </w:t>
      </w:r>
      <w:r w:rsidR="00A4364F" w:rsidRPr="00FA3B0D">
        <w:rPr>
          <w:rFonts w:ascii="Palatino Linotype" w:hAnsi="Palatino Linotype" w:cs="Arial"/>
          <w:i/>
          <w:sz w:val="22"/>
          <w:szCs w:val="22"/>
        </w:rPr>
        <w:t xml:space="preserve">transfieren al Municipio del Distrito Metropolitano de Quito, como contribución de áreas verdes y áreas de equipamiento comunal, </w:t>
      </w:r>
      <w:r w:rsidR="00223869">
        <w:rPr>
          <w:rFonts w:ascii="Palatino Linotype" w:hAnsi="Palatino Linotype" w:cs="Arial"/>
          <w:i/>
          <w:sz w:val="22"/>
          <w:szCs w:val="22"/>
        </w:rPr>
        <w:t xml:space="preserve">un área total de </w:t>
      </w:r>
      <w:r w:rsidR="00A4364F" w:rsidRPr="00FA3B0D">
        <w:rPr>
          <w:rFonts w:ascii="Palatino Linotype" w:hAnsi="Palatino Linotype" w:cs="Arial"/>
          <w:bCs/>
          <w:i/>
          <w:sz w:val="22"/>
          <w:szCs w:val="22"/>
        </w:rPr>
        <w:t xml:space="preserve">2.195,39 </w:t>
      </w:r>
      <w:r w:rsidR="00A4364F" w:rsidRPr="00FA3B0D">
        <w:rPr>
          <w:rFonts w:ascii="Palatino Linotype" w:hAnsi="Palatino Linotype" w:cs="Arial"/>
          <w:i/>
          <w:sz w:val="22"/>
          <w:szCs w:val="22"/>
        </w:rPr>
        <w:t>m</w:t>
      </w:r>
      <w:r w:rsidR="00A4364F" w:rsidRPr="00FA3B0D">
        <w:rPr>
          <w:rFonts w:ascii="Palatino Linotype" w:hAnsi="Palatino Linotype" w:cs="Arial"/>
          <w:i/>
          <w:sz w:val="22"/>
          <w:szCs w:val="22"/>
          <w:vertAlign w:val="superscript"/>
        </w:rPr>
        <w:t>2</w:t>
      </w:r>
      <w:r w:rsidR="00A4364F" w:rsidRPr="00FA3B0D">
        <w:rPr>
          <w:rFonts w:ascii="Palatino Linotype" w:hAnsi="Palatino Linotype" w:cs="Arial"/>
          <w:i/>
          <w:sz w:val="22"/>
          <w:szCs w:val="22"/>
        </w:rPr>
        <w:t>, de conformidad al siguiente detalle:</w:t>
      </w:r>
    </w:p>
    <w:p w:rsidR="00A4364F" w:rsidRPr="00223869" w:rsidRDefault="00A4364F" w:rsidP="00FA3B0D">
      <w:pPr>
        <w:spacing w:before="240" w:line="276" w:lineRule="auto"/>
        <w:ind w:left="708"/>
        <w:jc w:val="both"/>
        <w:rPr>
          <w:rFonts w:ascii="Palatino Linotype" w:hAnsi="Palatino Linotype" w:cs="Arial"/>
          <w:b/>
          <w:bCs/>
          <w:i/>
          <w:sz w:val="22"/>
          <w:szCs w:val="22"/>
        </w:rPr>
      </w:pPr>
      <w:r w:rsidRPr="00223869">
        <w:rPr>
          <w:rFonts w:ascii="Palatino Linotype" w:hAnsi="Palatino Linotype" w:cs="Arial"/>
          <w:b/>
          <w:bCs/>
          <w:i/>
          <w:sz w:val="22"/>
          <w:szCs w:val="22"/>
        </w:rPr>
        <w:t xml:space="preserve">Área </w:t>
      </w:r>
      <w:r w:rsidR="00223869">
        <w:rPr>
          <w:rFonts w:ascii="Palatino Linotype" w:hAnsi="Palatino Linotype" w:cs="Arial"/>
          <w:b/>
          <w:bCs/>
          <w:i/>
          <w:sz w:val="22"/>
          <w:szCs w:val="22"/>
        </w:rPr>
        <w:t>v</w:t>
      </w:r>
      <w:r w:rsidRPr="00223869">
        <w:rPr>
          <w:rFonts w:ascii="Palatino Linotype" w:hAnsi="Palatino Linotype" w:cs="Arial"/>
          <w:b/>
          <w:bCs/>
          <w:i/>
          <w:sz w:val="22"/>
          <w:szCs w:val="22"/>
        </w:rPr>
        <w:t xml:space="preserve">erde y </w:t>
      </w:r>
      <w:r w:rsidR="00223869">
        <w:rPr>
          <w:rFonts w:ascii="Palatino Linotype" w:hAnsi="Palatino Linotype" w:cs="Arial"/>
          <w:b/>
          <w:bCs/>
          <w:i/>
          <w:sz w:val="22"/>
          <w:szCs w:val="22"/>
        </w:rPr>
        <w:t>e</w:t>
      </w:r>
      <w:r w:rsidRPr="00223869">
        <w:rPr>
          <w:rFonts w:ascii="Palatino Linotype" w:hAnsi="Palatino Linotype" w:cs="Arial"/>
          <w:b/>
          <w:bCs/>
          <w:i/>
          <w:sz w:val="22"/>
          <w:szCs w:val="22"/>
        </w:rPr>
        <w:t>quipamiento</w:t>
      </w:r>
      <w:r w:rsidR="00223869">
        <w:rPr>
          <w:rFonts w:ascii="Palatino Linotype" w:hAnsi="Palatino Linotype" w:cs="Arial"/>
          <w:b/>
          <w:bCs/>
          <w:i/>
          <w:sz w:val="22"/>
          <w:szCs w:val="22"/>
        </w:rPr>
        <w:t xml:space="preserve"> c</w:t>
      </w:r>
      <w:r w:rsidRPr="00223869">
        <w:rPr>
          <w:rFonts w:ascii="Palatino Linotype" w:hAnsi="Palatino Linotype" w:cs="Arial"/>
          <w:b/>
          <w:bCs/>
          <w:i/>
          <w:sz w:val="22"/>
          <w:szCs w:val="22"/>
        </w:rPr>
        <w:t xml:space="preserve">omunal 1: </w:t>
      </w:r>
    </w:p>
    <w:p w:rsidR="00A4364F" w:rsidRPr="00FA3B0D" w:rsidRDefault="00A4364F" w:rsidP="00FA3B0D">
      <w:pPr>
        <w:pStyle w:val="Sinespaciado"/>
        <w:spacing w:before="240" w:line="276" w:lineRule="auto"/>
        <w:ind w:left="708"/>
        <w:jc w:val="both"/>
        <w:rPr>
          <w:rFonts w:ascii="Palatino Linotype" w:hAnsi="Palatino Linotype"/>
          <w:i/>
        </w:rPr>
      </w:pPr>
      <w:r w:rsidRPr="00FA3B0D">
        <w:rPr>
          <w:rFonts w:ascii="Palatino Linotype" w:hAnsi="Palatino Linotype"/>
          <w:b/>
          <w:i/>
        </w:rPr>
        <w:t>Superficie:</w:t>
      </w:r>
      <w:r w:rsidRPr="00FA3B0D">
        <w:rPr>
          <w:rFonts w:ascii="Palatino Linotype" w:hAnsi="Palatino Linotype"/>
          <w:i/>
        </w:rPr>
        <w:tab/>
      </w:r>
      <w:r w:rsidRPr="00FA3B0D">
        <w:rPr>
          <w:rFonts w:ascii="Palatino Linotype" w:hAnsi="Palatino Linotype" w:cs="Arial"/>
          <w:bCs/>
          <w:i/>
        </w:rPr>
        <w:t>1.881,98</w:t>
      </w:r>
      <w:r w:rsidRPr="00FA3B0D">
        <w:rPr>
          <w:rFonts w:ascii="Palatino Linotype" w:hAnsi="Palatino Linotype"/>
          <w:i/>
        </w:rPr>
        <w:t xml:space="preserve"> m</w:t>
      </w:r>
      <w:r w:rsidRPr="00FA3B0D">
        <w:rPr>
          <w:rFonts w:ascii="Palatino Linotype" w:hAnsi="Palatino Linotype"/>
          <w:i/>
          <w:vertAlign w:val="superscript"/>
        </w:rPr>
        <w:t>2</w:t>
      </w:r>
    </w:p>
    <w:p w:rsidR="00A4364F" w:rsidRPr="00FA3B0D" w:rsidRDefault="00A4364F" w:rsidP="00FA3B0D">
      <w:pPr>
        <w:pStyle w:val="Sinespaciado"/>
        <w:spacing w:before="240" w:line="276" w:lineRule="auto"/>
        <w:ind w:left="708"/>
        <w:jc w:val="both"/>
        <w:rPr>
          <w:rFonts w:ascii="Palatino Linotype" w:hAnsi="Palatino Linotype"/>
          <w:i/>
        </w:rPr>
      </w:pPr>
      <w:r w:rsidRPr="00FA3B0D">
        <w:rPr>
          <w:rFonts w:ascii="Palatino Linotype" w:hAnsi="Palatino Linotype"/>
          <w:b/>
          <w:i/>
        </w:rPr>
        <w:t>Norte:</w:t>
      </w:r>
      <w:r w:rsidRPr="00FA3B0D">
        <w:rPr>
          <w:rFonts w:ascii="Palatino Linotype" w:hAnsi="Palatino Linotype"/>
          <w:i/>
        </w:rPr>
        <w:tab/>
      </w:r>
      <w:r w:rsidRPr="00FA3B0D">
        <w:rPr>
          <w:rFonts w:ascii="Palatino Linotype" w:hAnsi="Palatino Linotype"/>
          <w:i/>
        </w:rPr>
        <w:tab/>
        <w:t>Lote N</w:t>
      </w:r>
      <w:r w:rsidR="00223869">
        <w:rPr>
          <w:rFonts w:ascii="Palatino Linotype" w:hAnsi="Palatino Linotype"/>
          <w:i/>
        </w:rPr>
        <w:t>o.</w:t>
      </w:r>
      <w:r w:rsidRPr="00FA3B0D">
        <w:rPr>
          <w:rFonts w:ascii="Palatino Linotype" w:hAnsi="Palatino Linotype"/>
          <w:i/>
        </w:rPr>
        <w:t xml:space="preserve"> 170</w:t>
      </w:r>
      <w:r w:rsidRPr="00FA3B0D">
        <w:rPr>
          <w:rFonts w:ascii="Palatino Linotype" w:hAnsi="Palatino Linotype"/>
          <w:i/>
        </w:rPr>
        <w:tab/>
      </w:r>
      <w:r w:rsidRPr="00FA3B0D">
        <w:rPr>
          <w:rFonts w:ascii="Palatino Linotype" w:hAnsi="Palatino Linotype"/>
          <w:i/>
        </w:rPr>
        <w:tab/>
      </w:r>
      <w:r w:rsidRPr="00FA3B0D">
        <w:rPr>
          <w:rFonts w:ascii="Palatino Linotype" w:hAnsi="Palatino Linotype"/>
          <w:i/>
        </w:rPr>
        <w:tab/>
      </w:r>
      <w:r w:rsidR="00223869">
        <w:rPr>
          <w:rFonts w:ascii="Palatino Linotype" w:hAnsi="Palatino Linotype"/>
          <w:i/>
        </w:rPr>
        <w:tab/>
      </w:r>
      <w:r w:rsidR="00223869">
        <w:rPr>
          <w:rFonts w:ascii="Palatino Linotype" w:hAnsi="Palatino Linotype"/>
          <w:i/>
        </w:rPr>
        <w:tab/>
      </w:r>
      <w:r w:rsidRPr="00FA3B0D">
        <w:rPr>
          <w:rFonts w:ascii="Palatino Linotype" w:hAnsi="Palatino Linotype"/>
          <w:i/>
        </w:rPr>
        <w:t>22,52 m.</w:t>
      </w:r>
    </w:p>
    <w:p w:rsidR="00A4364F" w:rsidRPr="00FA3B0D" w:rsidRDefault="00A4364F" w:rsidP="00FA3B0D">
      <w:pPr>
        <w:pStyle w:val="Sinespaciado"/>
        <w:spacing w:before="240" w:line="276" w:lineRule="auto"/>
        <w:ind w:left="708"/>
        <w:jc w:val="both"/>
        <w:rPr>
          <w:rFonts w:ascii="Palatino Linotype" w:eastAsia="Times New Roman" w:hAnsi="Palatino Linotype"/>
          <w:i/>
        </w:rPr>
      </w:pPr>
      <w:r w:rsidRPr="00FA3B0D">
        <w:rPr>
          <w:rFonts w:ascii="Palatino Linotype" w:hAnsi="Palatino Linotype"/>
          <w:i/>
        </w:rPr>
        <w:tab/>
      </w:r>
      <w:r w:rsidRPr="00FA3B0D">
        <w:rPr>
          <w:rFonts w:ascii="Palatino Linotype" w:hAnsi="Palatino Linotype"/>
          <w:i/>
        </w:rPr>
        <w:tab/>
        <w:t>Pasaje “S”</w:t>
      </w:r>
      <w:r w:rsidRPr="00FA3B0D">
        <w:rPr>
          <w:rFonts w:ascii="Palatino Linotype" w:hAnsi="Palatino Linotype"/>
          <w:i/>
        </w:rPr>
        <w:tab/>
      </w:r>
      <w:r w:rsidRPr="00FA3B0D">
        <w:rPr>
          <w:rFonts w:ascii="Palatino Linotype" w:hAnsi="Palatino Linotype"/>
          <w:i/>
        </w:rPr>
        <w:tab/>
      </w:r>
      <w:r w:rsidRPr="00FA3B0D">
        <w:rPr>
          <w:rFonts w:ascii="Palatino Linotype" w:hAnsi="Palatino Linotype"/>
          <w:i/>
        </w:rPr>
        <w:tab/>
      </w:r>
      <w:r w:rsidR="00223869">
        <w:rPr>
          <w:rFonts w:ascii="Palatino Linotype" w:hAnsi="Palatino Linotype"/>
          <w:i/>
        </w:rPr>
        <w:tab/>
      </w:r>
      <w:r w:rsidR="00223869">
        <w:rPr>
          <w:rFonts w:ascii="Palatino Linotype" w:hAnsi="Palatino Linotype"/>
          <w:i/>
        </w:rPr>
        <w:tab/>
      </w:r>
      <w:r w:rsidRPr="00FA3B0D">
        <w:rPr>
          <w:rFonts w:ascii="Palatino Linotype" w:hAnsi="Palatino Linotype"/>
          <w:i/>
        </w:rPr>
        <w:t>2,52 m.</w:t>
      </w:r>
    </w:p>
    <w:p w:rsidR="00A4364F" w:rsidRPr="00FA3B0D" w:rsidRDefault="00A4364F" w:rsidP="00FA3B0D">
      <w:pPr>
        <w:pStyle w:val="Sinespaciado"/>
        <w:spacing w:before="240" w:line="276" w:lineRule="auto"/>
        <w:ind w:left="708"/>
        <w:jc w:val="both"/>
        <w:rPr>
          <w:rFonts w:ascii="Palatino Linotype" w:hAnsi="Palatino Linotype"/>
          <w:i/>
        </w:rPr>
      </w:pPr>
      <w:r w:rsidRPr="00FA3B0D">
        <w:rPr>
          <w:rFonts w:ascii="Palatino Linotype" w:hAnsi="Palatino Linotype"/>
          <w:b/>
          <w:i/>
        </w:rPr>
        <w:t>Sur:</w:t>
      </w:r>
      <w:r w:rsidRPr="00FA3B0D">
        <w:rPr>
          <w:rFonts w:ascii="Palatino Linotype" w:hAnsi="Palatino Linotype"/>
          <w:b/>
          <w:i/>
        </w:rPr>
        <w:tab/>
      </w:r>
      <w:r w:rsidRPr="00FA3B0D">
        <w:rPr>
          <w:rFonts w:ascii="Palatino Linotype" w:hAnsi="Palatino Linotype"/>
          <w:b/>
          <w:i/>
        </w:rPr>
        <w:tab/>
      </w:r>
      <w:r w:rsidRPr="00FA3B0D">
        <w:rPr>
          <w:rFonts w:ascii="Palatino Linotype" w:hAnsi="Palatino Linotype"/>
          <w:i/>
        </w:rPr>
        <w:t>Pasaje “X”</w:t>
      </w:r>
      <w:r w:rsidRPr="00FA3B0D">
        <w:rPr>
          <w:rFonts w:ascii="Palatino Linotype" w:hAnsi="Palatino Linotype"/>
          <w:i/>
        </w:rPr>
        <w:tab/>
      </w:r>
      <w:r w:rsidRPr="00FA3B0D">
        <w:rPr>
          <w:rFonts w:ascii="Palatino Linotype" w:hAnsi="Palatino Linotype"/>
          <w:i/>
        </w:rPr>
        <w:tab/>
      </w:r>
      <w:r w:rsidRPr="00FA3B0D">
        <w:rPr>
          <w:rFonts w:ascii="Palatino Linotype" w:hAnsi="Palatino Linotype"/>
          <w:i/>
        </w:rPr>
        <w:tab/>
      </w:r>
      <w:r w:rsidR="00223869">
        <w:rPr>
          <w:rFonts w:ascii="Palatino Linotype" w:hAnsi="Palatino Linotype"/>
          <w:i/>
        </w:rPr>
        <w:tab/>
      </w:r>
      <w:r w:rsidR="00223869">
        <w:rPr>
          <w:rFonts w:ascii="Palatino Linotype" w:hAnsi="Palatino Linotype"/>
          <w:i/>
        </w:rPr>
        <w:tab/>
      </w:r>
      <w:r w:rsidRPr="00FA3B0D">
        <w:rPr>
          <w:rFonts w:ascii="Palatino Linotype" w:hAnsi="Palatino Linotype"/>
          <w:i/>
        </w:rPr>
        <w:t>40,09 m.</w:t>
      </w:r>
    </w:p>
    <w:p w:rsidR="00A4364F" w:rsidRPr="00FA3B0D" w:rsidRDefault="00A4364F" w:rsidP="00FA3B0D">
      <w:pPr>
        <w:pStyle w:val="Sinespaciado"/>
        <w:spacing w:before="240" w:line="276" w:lineRule="auto"/>
        <w:ind w:left="708"/>
        <w:jc w:val="both"/>
        <w:rPr>
          <w:rFonts w:ascii="Palatino Linotype" w:hAnsi="Palatino Linotype"/>
          <w:i/>
        </w:rPr>
      </w:pPr>
      <w:r w:rsidRPr="00FA3B0D">
        <w:rPr>
          <w:rFonts w:ascii="Palatino Linotype" w:hAnsi="Palatino Linotype"/>
          <w:b/>
          <w:i/>
        </w:rPr>
        <w:t>Este:</w:t>
      </w:r>
      <w:r w:rsidRPr="00FA3B0D">
        <w:rPr>
          <w:rFonts w:ascii="Palatino Linotype" w:hAnsi="Palatino Linotype"/>
          <w:i/>
        </w:rPr>
        <w:tab/>
      </w:r>
      <w:r w:rsidRPr="00FA3B0D">
        <w:rPr>
          <w:rFonts w:ascii="Palatino Linotype" w:hAnsi="Palatino Linotype"/>
          <w:i/>
        </w:rPr>
        <w:tab/>
        <w:t xml:space="preserve">Faja de protección de Canal </w:t>
      </w:r>
      <w:proofErr w:type="spellStart"/>
      <w:r w:rsidRPr="00FA3B0D">
        <w:rPr>
          <w:rFonts w:ascii="Palatino Linotype" w:hAnsi="Palatino Linotype"/>
          <w:i/>
        </w:rPr>
        <w:t>Pitatambo</w:t>
      </w:r>
      <w:proofErr w:type="spellEnd"/>
      <w:r w:rsidRPr="00FA3B0D">
        <w:rPr>
          <w:rFonts w:ascii="Palatino Linotype" w:hAnsi="Palatino Linotype"/>
          <w:i/>
        </w:rPr>
        <w:t xml:space="preserve"> </w:t>
      </w:r>
      <w:r w:rsidRPr="00FA3B0D">
        <w:rPr>
          <w:rFonts w:ascii="Palatino Linotype" w:hAnsi="Palatino Linotype"/>
          <w:i/>
        </w:rPr>
        <w:tab/>
      </w:r>
      <w:proofErr w:type="spellStart"/>
      <w:r w:rsidRPr="00FA3B0D">
        <w:rPr>
          <w:rFonts w:ascii="Palatino Linotype" w:hAnsi="Palatino Linotype"/>
          <w:i/>
        </w:rPr>
        <w:t>Ld</w:t>
      </w:r>
      <w:proofErr w:type="spellEnd"/>
      <w:r w:rsidRPr="00FA3B0D">
        <w:rPr>
          <w:rFonts w:ascii="Palatino Linotype" w:hAnsi="Palatino Linotype"/>
          <w:i/>
        </w:rPr>
        <w:t xml:space="preserve">= </w:t>
      </w:r>
      <w:r w:rsidRPr="00FA3B0D">
        <w:rPr>
          <w:rFonts w:ascii="Palatino Linotype" w:hAnsi="Palatino Linotype"/>
          <w:i/>
        </w:rPr>
        <w:tab/>
        <w:t>66,43 m.</w:t>
      </w:r>
    </w:p>
    <w:p w:rsidR="00A4364F" w:rsidRPr="00FA3B0D" w:rsidRDefault="00A4364F" w:rsidP="00FA3B0D">
      <w:pPr>
        <w:pStyle w:val="Sinespaciado"/>
        <w:spacing w:before="240" w:line="276" w:lineRule="auto"/>
        <w:ind w:left="708"/>
        <w:jc w:val="both"/>
        <w:rPr>
          <w:rFonts w:ascii="Palatino Linotype" w:hAnsi="Palatino Linotype"/>
          <w:i/>
        </w:rPr>
      </w:pPr>
      <w:r w:rsidRPr="00FA3B0D">
        <w:rPr>
          <w:rFonts w:ascii="Palatino Linotype" w:hAnsi="Palatino Linotype"/>
          <w:b/>
          <w:i/>
        </w:rPr>
        <w:t>Oeste:</w:t>
      </w:r>
      <w:r w:rsidRPr="00FA3B0D">
        <w:rPr>
          <w:rFonts w:ascii="Palatino Linotype" w:hAnsi="Palatino Linotype"/>
          <w:b/>
          <w:i/>
        </w:rPr>
        <w:tab/>
      </w:r>
      <w:r w:rsidRPr="00FA3B0D">
        <w:rPr>
          <w:rFonts w:ascii="Palatino Linotype" w:hAnsi="Palatino Linotype"/>
          <w:b/>
          <w:i/>
        </w:rPr>
        <w:tab/>
      </w:r>
      <w:r w:rsidR="00223869">
        <w:rPr>
          <w:rFonts w:ascii="Palatino Linotype" w:hAnsi="Palatino Linotype"/>
          <w:i/>
        </w:rPr>
        <w:t>Lote No.</w:t>
      </w:r>
      <w:r w:rsidRPr="00FA3B0D">
        <w:rPr>
          <w:rFonts w:ascii="Palatino Linotype" w:hAnsi="Palatino Linotype"/>
          <w:i/>
        </w:rPr>
        <w:t xml:space="preserve"> 186</w:t>
      </w:r>
      <w:r w:rsidRPr="00FA3B0D">
        <w:rPr>
          <w:rFonts w:ascii="Palatino Linotype" w:hAnsi="Palatino Linotype"/>
          <w:i/>
        </w:rPr>
        <w:tab/>
      </w:r>
      <w:r w:rsidRPr="00FA3B0D">
        <w:rPr>
          <w:rFonts w:ascii="Palatino Linotype" w:hAnsi="Palatino Linotype"/>
          <w:i/>
        </w:rPr>
        <w:tab/>
      </w:r>
      <w:r w:rsidR="00223869">
        <w:rPr>
          <w:rFonts w:ascii="Palatino Linotype" w:hAnsi="Palatino Linotype"/>
          <w:i/>
        </w:rPr>
        <w:tab/>
      </w:r>
      <w:r w:rsidR="00223869">
        <w:rPr>
          <w:rFonts w:ascii="Palatino Linotype" w:hAnsi="Palatino Linotype"/>
          <w:i/>
        </w:rPr>
        <w:tab/>
      </w:r>
      <w:proofErr w:type="spellStart"/>
      <w:r w:rsidRPr="00FA3B0D">
        <w:rPr>
          <w:rFonts w:ascii="Palatino Linotype" w:hAnsi="Palatino Linotype"/>
          <w:i/>
        </w:rPr>
        <w:t>Ld</w:t>
      </w:r>
      <w:proofErr w:type="spellEnd"/>
      <w:r w:rsidRPr="00FA3B0D">
        <w:rPr>
          <w:rFonts w:ascii="Palatino Linotype" w:hAnsi="Palatino Linotype"/>
          <w:i/>
        </w:rPr>
        <w:t xml:space="preserve">= </w:t>
      </w:r>
      <w:r w:rsidRPr="00FA3B0D">
        <w:rPr>
          <w:rFonts w:ascii="Palatino Linotype" w:hAnsi="Palatino Linotype"/>
          <w:i/>
        </w:rPr>
        <w:tab/>
        <w:t>23</w:t>
      </w:r>
      <w:r w:rsidR="00223869">
        <w:rPr>
          <w:rFonts w:ascii="Palatino Linotype" w:hAnsi="Palatino Linotype"/>
          <w:i/>
        </w:rPr>
        <w:t>,</w:t>
      </w:r>
      <w:r w:rsidRPr="00FA3B0D">
        <w:rPr>
          <w:rFonts w:ascii="Palatino Linotype" w:hAnsi="Palatino Linotype"/>
          <w:i/>
        </w:rPr>
        <w:t>64 m.</w:t>
      </w:r>
    </w:p>
    <w:p w:rsidR="00A4364F" w:rsidRPr="00223869" w:rsidRDefault="00A4364F" w:rsidP="00FA3B0D">
      <w:pPr>
        <w:pStyle w:val="Sinespaciado"/>
        <w:spacing w:before="240" w:line="276" w:lineRule="auto"/>
        <w:ind w:left="708"/>
        <w:jc w:val="both"/>
        <w:rPr>
          <w:rFonts w:ascii="Palatino Linotype" w:hAnsi="Palatino Linotype"/>
          <w:i/>
        </w:rPr>
      </w:pPr>
      <w:r w:rsidRPr="00FA3B0D">
        <w:rPr>
          <w:rFonts w:ascii="Palatino Linotype" w:hAnsi="Palatino Linotype"/>
          <w:i/>
        </w:rPr>
        <w:tab/>
      </w:r>
      <w:r w:rsidRPr="00FA3B0D">
        <w:rPr>
          <w:rFonts w:ascii="Palatino Linotype" w:hAnsi="Palatino Linotype"/>
          <w:i/>
        </w:rPr>
        <w:tab/>
      </w:r>
      <w:r w:rsidRPr="00FA3B0D">
        <w:rPr>
          <w:rFonts w:ascii="Palatino Linotype" w:hAnsi="Palatino Linotype"/>
          <w:i/>
        </w:rPr>
        <w:tab/>
      </w:r>
      <w:r w:rsidRPr="00FA3B0D">
        <w:rPr>
          <w:rFonts w:ascii="Palatino Linotype" w:hAnsi="Palatino Linotype"/>
          <w:i/>
        </w:rPr>
        <w:tab/>
      </w:r>
      <w:r w:rsidRPr="00FA3B0D">
        <w:rPr>
          <w:rFonts w:ascii="Palatino Linotype" w:hAnsi="Palatino Linotype"/>
          <w:i/>
        </w:rPr>
        <w:tab/>
      </w:r>
      <w:r w:rsidRPr="00FA3B0D">
        <w:rPr>
          <w:rFonts w:ascii="Palatino Linotype" w:hAnsi="Palatino Linotype"/>
          <w:i/>
        </w:rPr>
        <w:tab/>
      </w:r>
      <w:r w:rsidR="00223869">
        <w:rPr>
          <w:rFonts w:ascii="Palatino Linotype" w:hAnsi="Palatino Linotype"/>
          <w:i/>
        </w:rPr>
        <w:tab/>
      </w:r>
      <w:r w:rsidR="00223869">
        <w:rPr>
          <w:rFonts w:ascii="Palatino Linotype" w:hAnsi="Palatino Linotype"/>
          <w:i/>
        </w:rPr>
        <w:tab/>
      </w:r>
      <w:r w:rsidRPr="00223869">
        <w:rPr>
          <w:rFonts w:ascii="Palatino Linotype" w:hAnsi="Palatino Linotype"/>
          <w:i/>
        </w:rPr>
        <w:t>6</w:t>
      </w:r>
      <w:r w:rsidR="00223869" w:rsidRPr="00223869">
        <w:rPr>
          <w:rFonts w:ascii="Palatino Linotype" w:hAnsi="Palatino Linotype"/>
          <w:i/>
        </w:rPr>
        <w:t>,</w:t>
      </w:r>
      <w:r w:rsidRPr="00223869">
        <w:rPr>
          <w:rFonts w:ascii="Palatino Linotype" w:hAnsi="Palatino Linotype"/>
          <w:i/>
        </w:rPr>
        <w:t>87 m.</w:t>
      </w:r>
    </w:p>
    <w:p w:rsidR="00A4364F" w:rsidRPr="00223869" w:rsidRDefault="00A4364F" w:rsidP="00FA3B0D">
      <w:pPr>
        <w:pStyle w:val="Sinespaciado"/>
        <w:spacing w:before="240" w:line="276" w:lineRule="auto"/>
        <w:ind w:left="708"/>
        <w:jc w:val="both"/>
        <w:rPr>
          <w:rFonts w:ascii="Palatino Linotype" w:hAnsi="Palatino Linotype"/>
          <w:i/>
        </w:rPr>
      </w:pPr>
      <w:r w:rsidRPr="00223869">
        <w:rPr>
          <w:rFonts w:ascii="Palatino Linotype" w:hAnsi="Palatino Linotype"/>
          <w:i/>
        </w:rPr>
        <w:tab/>
      </w:r>
      <w:r w:rsidRPr="00223869">
        <w:rPr>
          <w:rFonts w:ascii="Palatino Linotype" w:hAnsi="Palatino Linotype"/>
          <w:i/>
        </w:rPr>
        <w:tab/>
        <w:t>Lote N</w:t>
      </w:r>
      <w:r w:rsidR="00223869">
        <w:rPr>
          <w:rFonts w:ascii="Palatino Linotype" w:hAnsi="Palatino Linotype"/>
          <w:i/>
        </w:rPr>
        <w:t>o.</w:t>
      </w:r>
      <w:r w:rsidRPr="00223869">
        <w:rPr>
          <w:rFonts w:ascii="Palatino Linotype" w:hAnsi="Palatino Linotype"/>
          <w:i/>
        </w:rPr>
        <w:t xml:space="preserve"> 162</w:t>
      </w:r>
      <w:r w:rsidRPr="00223869">
        <w:rPr>
          <w:rFonts w:ascii="Palatino Linotype" w:hAnsi="Palatino Linotype"/>
          <w:i/>
        </w:rPr>
        <w:tab/>
      </w:r>
      <w:r w:rsidRPr="00223869">
        <w:rPr>
          <w:rFonts w:ascii="Palatino Linotype" w:hAnsi="Palatino Linotype"/>
          <w:i/>
        </w:rPr>
        <w:tab/>
      </w:r>
      <w:r w:rsidRPr="00223869">
        <w:rPr>
          <w:rFonts w:ascii="Palatino Linotype" w:hAnsi="Palatino Linotype"/>
          <w:i/>
        </w:rPr>
        <w:tab/>
      </w:r>
      <w:r w:rsidR="00223869">
        <w:rPr>
          <w:rFonts w:ascii="Palatino Linotype" w:hAnsi="Palatino Linotype"/>
          <w:i/>
        </w:rPr>
        <w:tab/>
      </w:r>
      <w:r w:rsidR="00223869">
        <w:rPr>
          <w:rFonts w:ascii="Palatino Linotype" w:hAnsi="Palatino Linotype"/>
          <w:i/>
        </w:rPr>
        <w:tab/>
      </w:r>
      <w:r w:rsidRPr="00223869">
        <w:rPr>
          <w:rFonts w:ascii="Palatino Linotype" w:hAnsi="Palatino Linotype"/>
          <w:i/>
        </w:rPr>
        <w:t>7,67 m.</w:t>
      </w:r>
    </w:p>
    <w:p w:rsidR="00A4364F" w:rsidRPr="00223869" w:rsidRDefault="00A4364F" w:rsidP="00FA3B0D">
      <w:pPr>
        <w:pStyle w:val="Sinespaciado"/>
        <w:spacing w:before="240" w:line="276" w:lineRule="auto"/>
        <w:ind w:left="708"/>
        <w:jc w:val="both"/>
        <w:rPr>
          <w:rFonts w:ascii="Palatino Linotype" w:hAnsi="Palatino Linotype"/>
          <w:i/>
        </w:rPr>
      </w:pPr>
      <w:r w:rsidRPr="00223869">
        <w:rPr>
          <w:rFonts w:ascii="Palatino Linotype" w:hAnsi="Palatino Linotype"/>
          <w:i/>
        </w:rPr>
        <w:tab/>
      </w:r>
      <w:r w:rsidRPr="00223869">
        <w:rPr>
          <w:rFonts w:ascii="Palatino Linotype" w:hAnsi="Palatino Linotype"/>
          <w:i/>
        </w:rPr>
        <w:tab/>
        <w:t>Lote N</w:t>
      </w:r>
      <w:r w:rsidR="00223869">
        <w:rPr>
          <w:rFonts w:ascii="Palatino Linotype" w:hAnsi="Palatino Linotype"/>
          <w:i/>
        </w:rPr>
        <w:t>o.</w:t>
      </w:r>
      <w:r w:rsidRPr="00223869">
        <w:rPr>
          <w:rFonts w:ascii="Palatino Linotype" w:hAnsi="Palatino Linotype"/>
          <w:i/>
        </w:rPr>
        <w:t xml:space="preserve"> 163</w:t>
      </w:r>
      <w:r w:rsidRPr="00223869">
        <w:rPr>
          <w:rFonts w:ascii="Palatino Linotype" w:hAnsi="Palatino Linotype"/>
          <w:i/>
        </w:rPr>
        <w:tab/>
      </w:r>
      <w:r w:rsidRPr="00223869">
        <w:rPr>
          <w:rFonts w:ascii="Palatino Linotype" w:hAnsi="Palatino Linotype"/>
          <w:i/>
        </w:rPr>
        <w:tab/>
      </w:r>
      <w:r w:rsidRPr="00223869">
        <w:rPr>
          <w:rFonts w:ascii="Palatino Linotype" w:hAnsi="Palatino Linotype"/>
          <w:i/>
        </w:rPr>
        <w:tab/>
      </w:r>
      <w:r w:rsidR="00223869">
        <w:rPr>
          <w:rFonts w:ascii="Palatino Linotype" w:hAnsi="Palatino Linotype"/>
          <w:i/>
        </w:rPr>
        <w:tab/>
      </w:r>
      <w:r w:rsidR="00223869">
        <w:rPr>
          <w:rFonts w:ascii="Palatino Linotype" w:hAnsi="Palatino Linotype"/>
          <w:i/>
        </w:rPr>
        <w:tab/>
      </w:r>
      <w:r w:rsidRPr="00223869">
        <w:rPr>
          <w:rFonts w:ascii="Palatino Linotype" w:hAnsi="Palatino Linotype"/>
          <w:i/>
        </w:rPr>
        <w:t>3</w:t>
      </w:r>
      <w:r w:rsidR="00223869">
        <w:rPr>
          <w:rFonts w:ascii="Palatino Linotype" w:hAnsi="Palatino Linotype"/>
          <w:i/>
        </w:rPr>
        <w:t>,</w:t>
      </w:r>
      <w:r w:rsidRPr="00223869">
        <w:rPr>
          <w:rFonts w:ascii="Palatino Linotype" w:hAnsi="Palatino Linotype"/>
          <w:i/>
        </w:rPr>
        <w:t>73 m.</w:t>
      </w:r>
    </w:p>
    <w:p w:rsidR="00A4364F" w:rsidRPr="00FA3B0D" w:rsidRDefault="00A4364F" w:rsidP="00FA3B0D">
      <w:pPr>
        <w:pStyle w:val="Sinespaciado"/>
        <w:spacing w:before="240" w:line="276" w:lineRule="auto"/>
        <w:ind w:left="708"/>
        <w:jc w:val="both"/>
        <w:rPr>
          <w:rFonts w:ascii="Palatino Linotype" w:hAnsi="Palatino Linotype"/>
          <w:i/>
        </w:rPr>
      </w:pPr>
      <w:r w:rsidRPr="00223869">
        <w:rPr>
          <w:rFonts w:ascii="Palatino Linotype" w:hAnsi="Palatino Linotype"/>
          <w:i/>
        </w:rPr>
        <w:tab/>
      </w:r>
      <w:r w:rsidRPr="00223869">
        <w:rPr>
          <w:rFonts w:ascii="Palatino Linotype" w:hAnsi="Palatino Linotype"/>
          <w:i/>
        </w:rPr>
        <w:tab/>
      </w:r>
      <w:r w:rsidRPr="00223869">
        <w:rPr>
          <w:rFonts w:ascii="Palatino Linotype" w:hAnsi="Palatino Linotype"/>
          <w:i/>
        </w:rPr>
        <w:tab/>
      </w:r>
      <w:r w:rsidRPr="00223869">
        <w:rPr>
          <w:rFonts w:ascii="Palatino Linotype" w:hAnsi="Palatino Linotype"/>
          <w:i/>
        </w:rPr>
        <w:tab/>
      </w:r>
      <w:r w:rsidRPr="00223869">
        <w:rPr>
          <w:rFonts w:ascii="Palatino Linotype" w:hAnsi="Palatino Linotype"/>
          <w:i/>
        </w:rPr>
        <w:tab/>
      </w:r>
      <w:r w:rsidRPr="00223869">
        <w:rPr>
          <w:rFonts w:ascii="Palatino Linotype" w:hAnsi="Palatino Linotype"/>
          <w:i/>
        </w:rPr>
        <w:tab/>
      </w:r>
      <w:r w:rsidR="00223869">
        <w:rPr>
          <w:rFonts w:ascii="Palatino Linotype" w:hAnsi="Palatino Linotype"/>
          <w:i/>
        </w:rPr>
        <w:tab/>
      </w:r>
      <w:r w:rsidR="00223869">
        <w:rPr>
          <w:rFonts w:ascii="Palatino Linotype" w:hAnsi="Palatino Linotype"/>
          <w:i/>
        </w:rPr>
        <w:tab/>
      </w:r>
      <w:r w:rsidRPr="00FA3B0D">
        <w:rPr>
          <w:rFonts w:ascii="Palatino Linotype" w:hAnsi="Palatino Linotype"/>
          <w:i/>
        </w:rPr>
        <w:t>17</w:t>
      </w:r>
      <w:r w:rsidR="00223869">
        <w:rPr>
          <w:rFonts w:ascii="Palatino Linotype" w:hAnsi="Palatino Linotype"/>
          <w:i/>
        </w:rPr>
        <w:t>,</w:t>
      </w:r>
      <w:r w:rsidRPr="00FA3B0D">
        <w:rPr>
          <w:rFonts w:ascii="Palatino Linotype" w:hAnsi="Palatino Linotype"/>
          <w:i/>
        </w:rPr>
        <w:t>10 m.</w:t>
      </w:r>
    </w:p>
    <w:p w:rsidR="00A4364F" w:rsidRPr="00FA3B0D" w:rsidRDefault="00A4364F" w:rsidP="00FA3B0D">
      <w:pPr>
        <w:pStyle w:val="Sinespaciado"/>
        <w:spacing w:before="240" w:line="276" w:lineRule="auto"/>
        <w:ind w:left="708"/>
        <w:jc w:val="both"/>
        <w:rPr>
          <w:rFonts w:ascii="Palatino Linotype" w:hAnsi="Palatino Linotype"/>
          <w:i/>
        </w:rPr>
      </w:pPr>
      <w:r w:rsidRPr="00FA3B0D">
        <w:rPr>
          <w:rFonts w:ascii="Palatino Linotype" w:hAnsi="Palatino Linotype"/>
          <w:i/>
        </w:rPr>
        <w:tab/>
      </w:r>
      <w:r w:rsidRPr="00FA3B0D">
        <w:rPr>
          <w:rFonts w:ascii="Palatino Linotype" w:hAnsi="Palatino Linotype"/>
          <w:i/>
        </w:rPr>
        <w:tab/>
        <w:t>Lote N</w:t>
      </w:r>
      <w:r w:rsidR="00223869">
        <w:rPr>
          <w:rFonts w:ascii="Palatino Linotype" w:hAnsi="Palatino Linotype"/>
          <w:i/>
        </w:rPr>
        <w:t>o.</w:t>
      </w:r>
      <w:r w:rsidRPr="00FA3B0D">
        <w:rPr>
          <w:rFonts w:ascii="Palatino Linotype" w:hAnsi="Palatino Linotype"/>
          <w:i/>
        </w:rPr>
        <w:t xml:space="preserve"> 171</w:t>
      </w:r>
      <w:r w:rsidRPr="00FA3B0D">
        <w:rPr>
          <w:rFonts w:ascii="Palatino Linotype" w:hAnsi="Palatino Linotype"/>
          <w:i/>
        </w:rPr>
        <w:tab/>
      </w:r>
      <w:r w:rsidRPr="00FA3B0D">
        <w:rPr>
          <w:rFonts w:ascii="Palatino Linotype" w:hAnsi="Palatino Linotype"/>
          <w:i/>
        </w:rPr>
        <w:tab/>
      </w:r>
      <w:r w:rsidRPr="00FA3B0D">
        <w:rPr>
          <w:rFonts w:ascii="Palatino Linotype" w:hAnsi="Palatino Linotype"/>
          <w:i/>
        </w:rPr>
        <w:tab/>
      </w:r>
      <w:r w:rsidR="00223869">
        <w:rPr>
          <w:rFonts w:ascii="Palatino Linotype" w:hAnsi="Palatino Linotype"/>
          <w:i/>
        </w:rPr>
        <w:tab/>
      </w:r>
      <w:r w:rsidR="00223869">
        <w:rPr>
          <w:rFonts w:ascii="Palatino Linotype" w:hAnsi="Palatino Linotype"/>
          <w:i/>
        </w:rPr>
        <w:tab/>
      </w:r>
      <w:r w:rsidRPr="00FA3B0D">
        <w:rPr>
          <w:rFonts w:ascii="Palatino Linotype" w:hAnsi="Palatino Linotype"/>
          <w:i/>
        </w:rPr>
        <w:t>7,27 m.</w:t>
      </w:r>
    </w:p>
    <w:p w:rsidR="00A4364F" w:rsidRPr="00223869" w:rsidRDefault="00A4364F" w:rsidP="00FA3B0D">
      <w:pPr>
        <w:spacing w:before="240" w:line="276" w:lineRule="auto"/>
        <w:ind w:left="708"/>
        <w:jc w:val="both"/>
        <w:rPr>
          <w:rFonts w:ascii="Palatino Linotype" w:hAnsi="Palatino Linotype" w:cs="Arial"/>
          <w:b/>
          <w:bCs/>
          <w:i/>
          <w:sz w:val="22"/>
          <w:szCs w:val="22"/>
        </w:rPr>
      </w:pPr>
      <w:r w:rsidRPr="00223869">
        <w:rPr>
          <w:rFonts w:ascii="Palatino Linotype" w:hAnsi="Palatino Linotype" w:cs="Arial"/>
          <w:b/>
          <w:bCs/>
          <w:i/>
          <w:sz w:val="22"/>
          <w:szCs w:val="22"/>
        </w:rPr>
        <w:t xml:space="preserve">Área </w:t>
      </w:r>
      <w:r w:rsidR="00223869">
        <w:rPr>
          <w:rFonts w:ascii="Palatino Linotype" w:hAnsi="Palatino Linotype" w:cs="Arial"/>
          <w:b/>
          <w:bCs/>
          <w:i/>
          <w:sz w:val="22"/>
          <w:szCs w:val="22"/>
        </w:rPr>
        <w:t>v</w:t>
      </w:r>
      <w:r w:rsidRPr="00223869">
        <w:rPr>
          <w:rFonts w:ascii="Palatino Linotype" w:hAnsi="Palatino Linotype" w:cs="Arial"/>
          <w:b/>
          <w:bCs/>
          <w:i/>
          <w:sz w:val="22"/>
          <w:szCs w:val="22"/>
        </w:rPr>
        <w:t xml:space="preserve">erde y </w:t>
      </w:r>
      <w:r w:rsidR="00223869">
        <w:rPr>
          <w:rFonts w:ascii="Palatino Linotype" w:hAnsi="Palatino Linotype" w:cs="Arial"/>
          <w:b/>
          <w:bCs/>
          <w:i/>
          <w:sz w:val="22"/>
          <w:szCs w:val="22"/>
        </w:rPr>
        <w:t>e</w:t>
      </w:r>
      <w:r w:rsidRPr="00223869">
        <w:rPr>
          <w:rFonts w:ascii="Palatino Linotype" w:hAnsi="Palatino Linotype" w:cs="Arial"/>
          <w:b/>
          <w:bCs/>
          <w:i/>
          <w:sz w:val="22"/>
          <w:szCs w:val="22"/>
        </w:rPr>
        <w:t xml:space="preserve">quipamiento </w:t>
      </w:r>
      <w:r w:rsidR="00223869">
        <w:rPr>
          <w:rFonts w:ascii="Palatino Linotype" w:hAnsi="Palatino Linotype" w:cs="Arial"/>
          <w:b/>
          <w:bCs/>
          <w:i/>
          <w:sz w:val="22"/>
          <w:szCs w:val="22"/>
        </w:rPr>
        <w:t>c</w:t>
      </w:r>
      <w:r w:rsidRPr="00223869">
        <w:rPr>
          <w:rFonts w:ascii="Palatino Linotype" w:hAnsi="Palatino Linotype" w:cs="Arial"/>
          <w:b/>
          <w:bCs/>
          <w:i/>
          <w:sz w:val="22"/>
          <w:szCs w:val="22"/>
        </w:rPr>
        <w:t xml:space="preserve">omunal 2: </w:t>
      </w:r>
    </w:p>
    <w:p w:rsidR="00A4364F" w:rsidRPr="00FA3B0D" w:rsidRDefault="00A4364F" w:rsidP="00FA3B0D">
      <w:pPr>
        <w:pStyle w:val="Sinespaciado"/>
        <w:spacing w:before="240" w:line="276" w:lineRule="auto"/>
        <w:ind w:left="708"/>
        <w:jc w:val="both"/>
        <w:rPr>
          <w:rFonts w:ascii="Palatino Linotype" w:hAnsi="Palatino Linotype"/>
          <w:i/>
        </w:rPr>
      </w:pPr>
      <w:r w:rsidRPr="00FA3B0D">
        <w:rPr>
          <w:rFonts w:ascii="Palatino Linotype" w:hAnsi="Palatino Linotype"/>
          <w:b/>
          <w:i/>
        </w:rPr>
        <w:t>Superficie:</w:t>
      </w:r>
      <w:r w:rsidRPr="00FA3B0D">
        <w:rPr>
          <w:rFonts w:ascii="Palatino Linotype" w:hAnsi="Palatino Linotype"/>
          <w:i/>
        </w:rPr>
        <w:tab/>
      </w:r>
      <w:r w:rsidRPr="00FA3B0D">
        <w:rPr>
          <w:rFonts w:ascii="Palatino Linotype" w:hAnsi="Palatino Linotype" w:cs="Arial"/>
          <w:bCs/>
          <w:i/>
        </w:rPr>
        <w:t>313,41</w:t>
      </w:r>
      <w:r w:rsidRPr="00FA3B0D">
        <w:rPr>
          <w:rFonts w:ascii="Palatino Linotype" w:hAnsi="Palatino Linotype"/>
          <w:i/>
        </w:rPr>
        <w:t xml:space="preserve"> m</w:t>
      </w:r>
      <w:r w:rsidRPr="00FA3B0D">
        <w:rPr>
          <w:rFonts w:ascii="Palatino Linotype" w:hAnsi="Palatino Linotype"/>
          <w:i/>
          <w:vertAlign w:val="superscript"/>
        </w:rPr>
        <w:t>2</w:t>
      </w:r>
    </w:p>
    <w:p w:rsidR="00A4364F" w:rsidRPr="00FA3B0D" w:rsidRDefault="00A4364F" w:rsidP="00FA3B0D">
      <w:pPr>
        <w:pStyle w:val="Sinespaciado"/>
        <w:spacing w:before="240" w:line="276" w:lineRule="auto"/>
        <w:ind w:left="708"/>
        <w:jc w:val="both"/>
        <w:rPr>
          <w:rFonts w:ascii="Palatino Linotype" w:hAnsi="Palatino Linotype"/>
          <w:i/>
        </w:rPr>
      </w:pPr>
      <w:r w:rsidRPr="00FA3B0D">
        <w:rPr>
          <w:rFonts w:ascii="Palatino Linotype" w:hAnsi="Palatino Linotype"/>
          <w:b/>
          <w:i/>
        </w:rPr>
        <w:t>Norte:</w:t>
      </w:r>
      <w:r w:rsidR="00C03DB1">
        <w:rPr>
          <w:rFonts w:ascii="Palatino Linotype" w:hAnsi="Palatino Linotype"/>
          <w:i/>
        </w:rPr>
        <w:tab/>
      </w:r>
      <w:r w:rsidR="00C03DB1">
        <w:rPr>
          <w:rFonts w:ascii="Palatino Linotype" w:hAnsi="Palatino Linotype"/>
          <w:i/>
        </w:rPr>
        <w:tab/>
        <w:t>Radio de c</w:t>
      </w:r>
      <w:r w:rsidRPr="00FA3B0D">
        <w:rPr>
          <w:rFonts w:ascii="Palatino Linotype" w:hAnsi="Palatino Linotype"/>
          <w:i/>
        </w:rPr>
        <w:t>urvatura</w:t>
      </w:r>
      <w:r w:rsidRPr="00FA3B0D">
        <w:rPr>
          <w:rFonts w:ascii="Palatino Linotype" w:hAnsi="Palatino Linotype"/>
          <w:i/>
        </w:rPr>
        <w:tab/>
      </w:r>
      <w:r w:rsidRPr="00FA3B0D">
        <w:rPr>
          <w:rFonts w:ascii="Palatino Linotype" w:hAnsi="Palatino Linotype"/>
          <w:i/>
        </w:rPr>
        <w:tab/>
      </w:r>
      <w:r w:rsidR="00C03DB1">
        <w:rPr>
          <w:rFonts w:ascii="Palatino Linotype" w:hAnsi="Palatino Linotype"/>
          <w:i/>
        </w:rPr>
        <w:tab/>
      </w:r>
      <w:r w:rsidR="00C03DB1">
        <w:rPr>
          <w:rFonts w:ascii="Palatino Linotype" w:hAnsi="Palatino Linotype"/>
          <w:i/>
        </w:rPr>
        <w:tab/>
      </w:r>
      <w:r w:rsidRPr="00FA3B0D">
        <w:rPr>
          <w:rFonts w:ascii="Palatino Linotype" w:hAnsi="Palatino Linotype"/>
          <w:i/>
        </w:rPr>
        <w:t>7,89 m.</w:t>
      </w:r>
    </w:p>
    <w:p w:rsidR="00A4364F" w:rsidRPr="00FA3B0D" w:rsidRDefault="00A4364F" w:rsidP="00FA3B0D">
      <w:pPr>
        <w:pStyle w:val="Sinespaciado"/>
        <w:spacing w:before="240" w:line="276" w:lineRule="auto"/>
        <w:ind w:left="708"/>
        <w:jc w:val="both"/>
        <w:rPr>
          <w:rFonts w:ascii="Palatino Linotype" w:hAnsi="Palatino Linotype"/>
          <w:i/>
        </w:rPr>
      </w:pPr>
      <w:r w:rsidRPr="00FA3B0D">
        <w:rPr>
          <w:rFonts w:ascii="Palatino Linotype" w:hAnsi="Palatino Linotype"/>
          <w:b/>
          <w:i/>
        </w:rPr>
        <w:t>Sur:</w:t>
      </w:r>
      <w:r w:rsidRPr="00FA3B0D">
        <w:rPr>
          <w:rFonts w:ascii="Palatino Linotype" w:hAnsi="Palatino Linotype"/>
          <w:b/>
          <w:i/>
        </w:rPr>
        <w:tab/>
      </w:r>
      <w:r w:rsidRPr="00FA3B0D">
        <w:rPr>
          <w:rFonts w:ascii="Palatino Linotype" w:hAnsi="Palatino Linotype"/>
          <w:b/>
          <w:i/>
        </w:rPr>
        <w:tab/>
      </w:r>
      <w:r w:rsidR="00C03DB1">
        <w:rPr>
          <w:rFonts w:ascii="Palatino Linotype" w:hAnsi="Palatino Linotype"/>
          <w:i/>
        </w:rPr>
        <w:t>Propiedad p</w:t>
      </w:r>
      <w:r w:rsidRPr="00FA3B0D">
        <w:rPr>
          <w:rFonts w:ascii="Palatino Linotype" w:hAnsi="Palatino Linotype"/>
          <w:i/>
        </w:rPr>
        <w:t>articular</w:t>
      </w:r>
      <w:r w:rsidRPr="00FA3B0D">
        <w:rPr>
          <w:rFonts w:ascii="Palatino Linotype" w:hAnsi="Palatino Linotype"/>
          <w:i/>
        </w:rPr>
        <w:tab/>
      </w:r>
      <w:r w:rsidRPr="00FA3B0D">
        <w:rPr>
          <w:rFonts w:ascii="Palatino Linotype" w:hAnsi="Palatino Linotype"/>
          <w:i/>
        </w:rPr>
        <w:tab/>
      </w:r>
      <w:r w:rsidR="00C03DB1">
        <w:rPr>
          <w:rFonts w:ascii="Palatino Linotype" w:hAnsi="Palatino Linotype"/>
          <w:i/>
        </w:rPr>
        <w:tab/>
      </w:r>
      <w:r w:rsidR="00C03DB1">
        <w:rPr>
          <w:rFonts w:ascii="Palatino Linotype" w:hAnsi="Palatino Linotype"/>
          <w:i/>
        </w:rPr>
        <w:tab/>
      </w:r>
      <w:r w:rsidRPr="00FA3B0D">
        <w:rPr>
          <w:rFonts w:ascii="Palatino Linotype" w:hAnsi="Palatino Linotype"/>
          <w:i/>
        </w:rPr>
        <w:t>17,24 m.</w:t>
      </w:r>
    </w:p>
    <w:p w:rsidR="00A4364F" w:rsidRPr="00FA3B0D" w:rsidRDefault="00A4364F" w:rsidP="00FA3B0D">
      <w:pPr>
        <w:pStyle w:val="Sinespaciado"/>
        <w:spacing w:before="240" w:line="276" w:lineRule="auto"/>
        <w:ind w:left="708"/>
        <w:jc w:val="both"/>
        <w:rPr>
          <w:rFonts w:ascii="Palatino Linotype" w:hAnsi="Palatino Linotype"/>
          <w:i/>
        </w:rPr>
      </w:pPr>
      <w:r w:rsidRPr="00FA3B0D">
        <w:rPr>
          <w:rFonts w:ascii="Palatino Linotype" w:hAnsi="Palatino Linotype"/>
          <w:b/>
          <w:i/>
        </w:rPr>
        <w:t>Este:</w:t>
      </w:r>
      <w:r w:rsidRPr="00FA3B0D">
        <w:rPr>
          <w:rFonts w:ascii="Palatino Linotype" w:hAnsi="Palatino Linotype"/>
          <w:i/>
        </w:rPr>
        <w:tab/>
      </w:r>
      <w:r w:rsidRPr="00FA3B0D">
        <w:rPr>
          <w:rFonts w:ascii="Palatino Linotype" w:hAnsi="Palatino Linotype"/>
          <w:i/>
        </w:rPr>
        <w:tab/>
        <w:t>Calle “B”</w:t>
      </w:r>
      <w:r w:rsidRPr="00FA3B0D">
        <w:rPr>
          <w:rFonts w:ascii="Palatino Linotype" w:hAnsi="Palatino Linotype"/>
          <w:i/>
        </w:rPr>
        <w:tab/>
      </w:r>
      <w:r w:rsidRPr="00FA3B0D">
        <w:rPr>
          <w:rFonts w:ascii="Palatino Linotype" w:hAnsi="Palatino Linotype"/>
          <w:i/>
        </w:rPr>
        <w:tab/>
      </w:r>
      <w:r w:rsidRPr="00FA3B0D">
        <w:rPr>
          <w:rFonts w:ascii="Palatino Linotype" w:hAnsi="Palatino Linotype"/>
          <w:i/>
        </w:rPr>
        <w:tab/>
      </w:r>
      <w:r w:rsidR="00C03DB1">
        <w:rPr>
          <w:rFonts w:ascii="Palatino Linotype" w:hAnsi="Palatino Linotype"/>
          <w:i/>
        </w:rPr>
        <w:tab/>
      </w:r>
      <w:r w:rsidR="00C03DB1">
        <w:rPr>
          <w:rFonts w:ascii="Palatino Linotype" w:hAnsi="Palatino Linotype"/>
          <w:i/>
        </w:rPr>
        <w:tab/>
      </w:r>
      <w:r w:rsidRPr="00FA3B0D">
        <w:rPr>
          <w:rFonts w:ascii="Palatino Linotype" w:hAnsi="Palatino Linotype"/>
          <w:i/>
        </w:rPr>
        <w:t>22,09 m.</w:t>
      </w:r>
    </w:p>
    <w:p w:rsidR="00A4364F" w:rsidRPr="00FA3B0D" w:rsidRDefault="00A4364F" w:rsidP="00FA3B0D">
      <w:pPr>
        <w:pStyle w:val="Sinespaciado"/>
        <w:spacing w:before="240" w:line="276" w:lineRule="auto"/>
        <w:ind w:left="708"/>
        <w:jc w:val="both"/>
        <w:rPr>
          <w:rFonts w:ascii="Palatino Linotype" w:hAnsi="Palatino Linotype"/>
          <w:i/>
        </w:rPr>
      </w:pPr>
      <w:r w:rsidRPr="00FA3B0D">
        <w:rPr>
          <w:rFonts w:ascii="Palatino Linotype" w:hAnsi="Palatino Linotype"/>
          <w:b/>
          <w:i/>
        </w:rPr>
        <w:t>Oeste:</w:t>
      </w:r>
      <w:r w:rsidRPr="00FA3B0D">
        <w:rPr>
          <w:rFonts w:ascii="Palatino Linotype" w:hAnsi="Palatino Linotype"/>
          <w:b/>
          <w:i/>
        </w:rPr>
        <w:tab/>
      </w:r>
      <w:r w:rsidRPr="00FA3B0D">
        <w:rPr>
          <w:rFonts w:ascii="Palatino Linotype" w:hAnsi="Palatino Linotype"/>
          <w:b/>
          <w:i/>
        </w:rPr>
        <w:tab/>
      </w:r>
      <w:r w:rsidRPr="00FA3B0D">
        <w:rPr>
          <w:rFonts w:ascii="Palatino Linotype" w:hAnsi="Palatino Linotype"/>
          <w:i/>
        </w:rPr>
        <w:t>Pasaje “Ñ”</w:t>
      </w:r>
      <w:r w:rsidRPr="00FA3B0D">
        <w:rPr>
          <w:rFonts w:ascii="Palatino Linotype" w:hAnsi="Palatino Linotype"/>
          <w:i/>
        </w:rPr>
        <w:tab/>
      </w:r>
      <w:r w:rsidRPr="00FA3B0D">
        <w:rPr>
          <w:rFonts w:ascii="Palatino Linotype" w:hAnsi="Palatino Linotype"/>
          <w:i/>
        </w:rPr>
        <w:tab/>
      </w:r>
      <w:r w:rsidR="00C03DB1">
        <w:rPr>
          <w:rFonts w:ascii="Palatino Linotype" w:hAnsi="Palatino Linotype"/>
          <w:i/>
        </w:rPr>
        <w:tab/>
      </w:r>
      <w:r w:rsidR="00C03DB1">
        <w:rPr>
          <w:rFonts w:ascii="Palatino Linotype" w:hAnsi="Palatino Linotype"/>
          <w:i/>
        </w:rPr>
        <w:tab/>
      </w:r>
      <w:proofErr w:type="spellStart"/>
      <w:r w:rsidRPr="00FA3B0D">
        <w:rPr>
          <w:rFonts w:ascii="Palatino Linotype" w:hAnsi="Palatino Linotype"/>
          <w:i/>
        </w:rPr>
        <w:t>Ld</w:t>
      </w:r>
      <w:proofErr w:type="spellEnd"/>
      <w:r w:rsidRPr="00FA3B0D">
        <w:rPr>
          <w:rFonts w:ascii="Palatino Linotype" w:hAnsi="Palatino Linotype"/>
          <w:i/>
        </w:rPr>
        <w:t>=</w:t>
      </w:r>
      <w:r w:rsidRPr="00FA3B0D">
        <w:rPr>
          <w:rFonts w:ascii="Palatino Linotype" w:hAnsi="Palatino Linotype"/>
          <w:i/>
        </w:rPr>
        <w:tab/>
        <w:t>24</w:t>
      </w:r>
      <w:r w:rsidR="00C03DB1">
        <w:rPr>
          <w:rFonts w:ascii="Palatino Linotype" w:hAnsi="Palatino Linotype"/>
          <w:i/>
        </w:rPr>
        <w:t>,</w:t>
      </w:r>
      <w:r w:rsidRPr="00FA3B0D">
        <w:rPr>
          <w:rFonts w:ascii="Palatino Linotype" w:hAnsi="Palatino Linotype"/>
          <w:i/>
        </w:rPr>
        <w:t>61 m.</w:t>
      </w:r>
    </w:p>
    <w:p w:rsidR="00A4364F" w:rsidRPr="00FA3B0D" w:rsidRDefault="00A4364F" w:rsidP="00FA3B0D">
      <w:pPr>
        <w:pStyle w:val="Sinespaciado"/>
        <w:spacing w:before="240" w:line="276" w:lineRule="auto"/>
        <w:ind w:left="708"/>
        <w:jc w:val="both"/>
        <w:rPr>
          <w:rFonts w:ascii="Palatino Linotype" w:hAnsi="Palatino Linotype"/>
          <w:i/>
        </w:rPr>
      </w:pPr>
      <w:r w:rsidRPr="00FA3B0D">
        <w:rPr>
          <w:rFonts w:ascii="Palatino Linotype" w:hAnsi="Palatino Linotype"/>
          <w:i/>
        </w:rPr>
        <w:tab/>
      </w:r>
      <w:r w:rsidRPr="00FA3B0D">
        <w:rPr>
          <w:rFonts w:ascii="Palatino Linotype" w:hAnsi="Palatino Linotype"/>
          <w:i/>
        </w:rPr>
        <w:tab/>
      </w:r>
      <w:r w:rsidRPr="00FA3B0D">
        <w:rPr>
          <w:rFonts w:ascii="Palatino Linotype" w:hAnsi="Palatino Linotype"/>
          <w:i/>
        </w:rPr>
        <w:tab/>
      </w:r>
      <w:r w:rsidRPr="00FA3B0D">
        <w:rPr>
          <w:rFonts w:ascii="Palatino Linotype" w:hAnsi="Palatino Linotype"/>
          <w:i/>
        </w:rPr>
        <w:tab/>
      </w:r>
      <w:r w:rsidRPr="00FA3B0D">
        <w:rPr>
          <w:rFonts w:ascii="Palatino Linotype" w:hAnsi="Palatino Linotype"/>
          <w:i/>
        </w:rPr>
        <w:tab/>
      </w:r>
      <w:r w:rsidRPr="00FA3B0D">
        <w:rPr>
          <w:rFonts w:ascii="Palatino Linotype" w:hAnsi="Palatino Linotype"/>
          <w:i/>
        </w:rPr>
        <w:tab/>
      </w:r>
      <w:r w:rsidR="00C03DB1">
        <w:rPr>
          <w:rFonts w:ascii="Palatino Linotype" w:hAnsi="Palatino Linotype"/>
          <w:i/>
        </w:rPr>
        <w:tab/>
      </w:r>
      <w:r w:rsidR="00C03DB1">
        <w:rPr>
          <w:rFonts w:ascii="Palatino Linotype" w:hAnsi="Palatino Linotype"/>
          <w:i/>
        </w:rPr>
        <w:tab/>
      </w:r>
      <w:r w:rsidRPr="00FA3B0D">
        <w:rPr>
          <w:rFonts w:ascii="Palatino Linotype" w:hAnsi="Palatino Linotype"/>
          <w:i/>
        </w:rPr>
        <w:t>4</w:t>
      </w:r>
      <w:r w:rsidR="00C03DB1">
        <w:rPr>
          <w:rFonts w:ascii="Palatino Linotype" w:hAnsi="Palatino Linotype"/>
          <w:i/>
        </w:rPr>
        <w:t>,</w:t>
      </w:r>
      <w:r w:rsidRPr="00FA3B0D">
        <w:rPr>
          <w:rFonts w:ascii="Palatino Linotype" w:hAnsi="Palatino Linotype"/>
          <w:i/>
        </w:rPr>
        <w:t>61 m.</w:t>
      </w:r>
      <w:r w:rsidR="00FA3B0D" w:rsidRPr="00FA3B0D">
        <w:rPr>
          <w:rFonts w:ascii="Palatino Linotype" w:hAnsi="Palatino Linotype"/>
          <w:i/>
        </w:rPr>
        <w:t>”</w:t>
      </w:r>
    </w:p>
    <w:p w:rsidR="00A4364F" w:rsidRPr="00A4364F" w:rsidRDefault="00A4364F" w:rsidP="00A4364F">
      <w:pPr>
        <w:spacing w:before="240" w:line="276" w:lineRule="auto"/>
        <w:jc w:val="both"/>
        <w:rPr>
          <w:rFonts w:ascii="Palatino Linotype" w:hAnsi="Palatino Linotype" w:cs="Arial"/>
          <w:color w:val="0D0D0D" w:themeColor="text1" w:themeTint="F2"/>
          <w:sz w:val="22"/>
          <w:szCs w:val="22"/>
        </w:rPr>
      </w:pPr>
      <w:r w:rsidRPr="00005A2F">
        <w:rPr>
          <w:rFonts w:ascii="Palatino Linotype" w:hAnsi="Palatino Linotype" w:cs="Arial"/>
          <w:b/>
          <w:color w:val="0D0D0D" w:themeColor="text1" w:themeTint="F2"/>
          <w:sz w:val="22"/>
          <w:szCs w:val="22"/>
        </w:rPr>
        <w:lastRenderedPageBreak/>
        <w:t>Artículo 5.</w:t>
      </w:r>
      <w:r w:rsidR="00005A2F" w:rsidRPr="00005A2F">
        <w:rPr>
          <w:rFonts w:ascii="Palatino Linotype" w:hAnsi="Palatino Linotype" w:cs="Arial"/>
          <w:b/>
          <w:color w:val="0D0D0D" w:themeColor="text1" w:themeTint="F2"/>
          <w:sz w:val="22"/>
          <w:szCs w:val="22"/>
        </w:rPr>
        <w:t>-</w:t>
      </w:r>
      <w:r w:rsidRPr="00A4364F">
        <w:rPr>
          <w:rFonts w:ascii="Palatino Linotype" w:hAnsi="Palatino Linotype" w:cs="Arial"/>
          <w:b/>
          <w:color w:val="0D0D0D" w:themeColor="text1" w:themeTint="F2"/>
          <w:sz w:val="22"/>
          <w:szCs w:val="22"/>
        </w:rPr>
        <w:t xml:space="preserve"> </w:t>
      </w:r>
      <w:r w:rsidR="00A66DAB">
        <w:rPr>
          <w:rFonts w:ascii="Palatino Linotype" w:hAnsi="Palatino Linotype" w:cs="Arial"/>
          <w:color w:val="0D0D0D" w:themeColor="text1" w:themeTint="F2"/>
          <w:sz w:val="22"/>
          <w:szCs w:val="22"/>
        </w:rPr>
        <w:t>Sustitúyase el artículo reenumerado 5</w:t>
      </w:r>
      <w:r w:rsidRPr="00A4364F">
        <w:rPr>
          <w:rFonts w:ascii="Palatino Linotype" w:hAnsi="Palatino Linotype" w:cs="Arial"/>
          <w:color w:val="0D0D0D" w:themeColor="text1" w:themeTint="F2"/>
          <w:sz w:val="22"/>
          <w:szCs w:val="22"/>
        </w:rPr>
        <w:t xml:space="preserve"> de la </w:t>
      </w:r>
      <w:r w:rsidR="00005A2F" w:rsidRPr="00A4364F">
        <w:rPr>
          <w:rFonts w:ascii="Palatino Linotype" w:hAnsi="Palatino Linotype" w:cs="Arial"/>
          <w:sz w:val="22"/>
          <w:szCs w:val="22"/>
        </w:rPr>
        <w:t xml:space="preserve">Ordenanza </w:t>
      </w:r>
      <w:r w:rsidR="00005A2F">
        <w:rPr>
          <w:rFonts w:ascii="Palatino Linotype" w:hAnsi="Palatino Linotype" w:cs="Arial"/>
          <w:sz w:val="22"/>
          <w:szCs w:val="22"/>
        </w:rPr>
        <w:t>No.</w:t>
      </w:r>
      <w:r w:rsidR="00005A2F" w:rsidRPr="00A4364F">
        <w:rPr>
          <w:rFonts w:ascii="Palatino Linotype" w:hAnsi="Palatino Linotype" w:cs="Arial"/>
          <w:sz w:val="22"/>
          <w:szCs w:val="22"/>
        </w:rPr>
        <w:t xml:space="preserve"> 3493</w:t>
      </w:r>
      <w:r w:rsidR="00005A2F">
        <w:rPr>
          <w:rFonts w:ascii="Palatino Linotype" w:hAnsi="Palatino Linotype" w:cs="Arial"/>
          <w:sz w:val="22"/>
          <w:szCs w:val="22"/>
        </w:rPr>
        <w:t>, de 22 de febrero de 2004, reformada mediante Ordenanza No. 3457, de 21 de octubre de 2004</w:t>
      </w:r>
      <w:r w:rsidR="00005A2F" w:rsidRPr="00A4364F">
        <w:rPr>
          <w:rFonts w:ascii="Palatino Linotype" w:hAnsi="Palatino Linotype" w:cs="Arial"/>
          <w:sz w:val="22"/>
          <w:szCs w:val="22"/>
        </w:rPr>
        <w:t>, por el siguiente:</w:t>
      </w:r>
    </w:p>
    <w:p w:rsidR="00A4364F" w:rsidRPr="00005A2F" w:rsidRDefault="00005A2F" w:rsidP="00005A2F">
      <w:pPr>
        <w:shd w:val="clear" w:color="auto" w:fill="FFFFFF"/>
        <w:spacing w:before="240" w:line="276" w:lineRule="auto"/>
        <w:ind w:left="708"/>
        <w:jc w:val="both"/>
        <w:rPr>
          <w:rFonts w:ascii="Palatino Linotype" w:hAnsi="Palatino Linotype" w:cs="Arial"/>
          <w:i/>
          <w:sz w:val="22"/>
          <w:szCs w:val="22"/>
        </w:rPr>
      </w:pPr>
      <w:r>
        <w:rPr>
          <w:rFonts w:ascii="Palatino Linotype" w:hAnsi="Palatino Linotype" w:cs="Arial"/>
          <w:b/>
          <w:bCs/>
          <w:i/>
          <w:sz w:val="22"/>
          <w:szCs w:val="22"/>
        </w:rPr>
        <w:t>“</w:t>
      </w:r>
      <w:r w:rsidR="00A4364F" w:rsidRPr="00005A2F">
        <w:rPr>
          <w:rFonts w:ascii="Palatino Linotype" w:hAnsi="Palatino Linotype" w:cs="Arial"/>
          <w:b/>
          <w:bCs/>
          <w:i/>
          <w:sz w:val="22"/>
          <w:szCs w:val="22"/>
        </w:rPr>
        <w:t xml:space="preserve">Artículo </w:t>
      </w:r>
      <w:r w:rsidR="00A66DAB">
        <w:rPr>
          <w:rFonts w:ascii="Palatino Linotype" w:hAnsi="Palatino Linotype" w:cs="Arial"/>
          <w:b/>
          <w:bCs/>
          <w:i/>
          <w:sz w:val="22"/>
          <w:szCs w:val="22"/>
        </w:rPr>
        <w:t>5</w:t>
      </w:r>
      <w:r w:rsidR="00A4364F" w:rsidRPr="00005A2F">
        <w:rPr>
          <w:rFonts w:ascii="Palatino Linotype" w:hAnsi="Palatino Linotype" w:cs="Arial"/>
          <w:b/>
          <w:bCs/>
          <w:i/>
          <w:sz w:val="22"/>
          <w:szCs w:val="22"/>
        </w:rPr>
        <w:t xml:space="preserve">.- De las vías.- </w:t>
      </w:r>
      <w:r w:rsidR="00A4364F" w:rsidRPr="00005A2F">
        <w:rPr>
          <w:rFonts w:ascii="Palatino Linotype" w:hAnsi="Palatino Linotype" w:cs="Arial"/>
          <w:i/>
          <w:sz w:val="22"/>
          <w:szCs w:val="22"/>
        </w:rPr>
        <w:t xml:space="preserve">El Asentamiento Humano de Hecho y Consolidado denominado Comité </w:t>
      </w:r>
      <w:proofErr w:type="spellStart"/>
      <w:r w:rsidR="00A4364F" w:rsidRPr="00005A2F">
        <w:rPr>
          <w:rFonts w:ascii="Palatino Linotype" w:hAnsi="Palatino Linotype" w:cs="Arial"/>
          <w:i/>
          <w:sz w:val="22"/>
          <w:szCs w:val="22"/>
        </w:rPr>
        <w:t>Promejoras</w:t>
      </w:r>
      <w:proofErr w:type="spellEnd"/>
      <w:r w:rsidR="00A4364F" w:rsidRPr="00005A2F">
        <w:rPr>
          <w:rFonts w:ascii="Palatino Linotype" w:hAnsi="Palatino Linotype" w:cs="Arial"/>
          <w:i/>
          <w:sz w:val="22"/>
          <w:szCs w:val="22"/>
        </w:rPr>
        <w:t xml:space="preserve"> del Barrio </w:t>
      </w:r>
      <w:r>
        <w:rPr>
          <w:rFonts w:ascii="Palatino Linotype" w:hAnsi="Palatino Linotype" w:cs="Arial"/>
          <w:i/>
          <w:sz w:val="22"/>
          <w:szCs w:val="22"/>
        </w:rPr>
        <w:t>“</w:t>
      </w:r>
      <w:r w:rsidR="00A4364F" w:rsidRPr="00005A2F">
        <w:rPr>
          <w:rFonts w:ascii="Palatino Linotype" w:hAnsi="Palatino Linotype" w:cs="Arial"/>
          <w:i/>
          <w:sz w:val="22"/>
          <w:szCs w:val="22"/>
        </w:rPr>
        <w:t xml:space="preserve">Valle de Puengasí”, contempla un sistema vial de uso público, con una consolidación del </w:t>
      </w:r>
      <w:r w:rsidR="00A4364F" w:rsidRPr="00005A2F">
        <w:rPr>
          <w:rFonts w:ascii="Palatino Linotype" w:hAnsi="Palatino Linotype"/>
          <w:i/>
          <w:iCs/>
          <w:sz w:val="22"/>
          <w:szCs w:val="22"/>
        </w:rPr>
        <w:t>83</w:t>
      </w:r>
      <w:r>
        <w:rPr>
          <w:rFonts w:ascii="Palatino Linotype" w:hAnsi="Palatino Linotype"/>
          <w:i/>
          <w:iCs/>
          <w:sz w:val="22"/>
          <w:szCs w:val="22"/>
        </w:rPr>
        <w:t>,</w:t>
      </w:r>
      <w:r w:rsidR="00A4364F" w:rsidRPr="00005A2F">
        <w:rPr>
          <w:rFonts w:ascii="Palatino Linotype" w:hAnsi="Palatino Linotype"/>
          <w:i/>
          <w:iCs/>
          <w:sz w:val="22"/>
          <w:szCs w:val="22"/>
        </w:rPr>
        <w:t>61</w:t>
      </w:r>
      <w:r w:rsidR="00A4364F" w:rsidRPr="00005A2F">
        <w:rPr>
          <w:rFonts w:ascii="Palatino Linotype" w:hAnsi="Palatino Linotype" w:cs="Arial"/>
          <w:i/>
          <w:sz w:val="22"/>
          <w:szCs w:val="22"/>
        </w:rPr>
        <w:t xml:space="preserve">%, más de 24 años de existencia y que se encuentra ejecutando obras de infraestructura, razón por la cual los anchos viales se sujetarán al plano adjunto a la presente </w:t>
      </w:r>
      <w:r>
        <w:rPr>
          <w:rFonts w:ascii="Palatino Linotype" w:hAnsi="Palatino Linotype" w:cs="Arial"/>
          <w:i/>
          <w:sz w:val="22"/>
          <w:szCs w:val="22"/>
        </w:rPr>
        <w:t>O</w:t>
      </w:r>
      <w:r w:rsidR="00A4364F" w:rsidRPr="00005A2F">
        <w:rPr>
          <w:rFonts w:ascii="Palatino Linotype" w:hAnsi="Palatino Linotype" w:cs="Arial"/>
          <w:i/>
          <w:sz w:val="22"/>
          <w:szCs w:val="22"/>
        </w:rPr>
        <w:t xml:space="preserve">rdenanza. </w:t>
      </w:r>
    </w:p>
    <w:p w:rsidR="00A4364F" w:rsidRPr="00005A2F" w:rsidRDefault="00A4364F" w:rsidP="00005A2F">
      <w:pPr>
        <w:shd w:val="clear" w:color="auto" w:fill="FFFFFF"/>
        <w:spacing w:before="240" w:line="276" w:lineRule="auto"/>
        <w:ind w:left="708"/>
        <w:jc w:val="both"/>
        <w:rPr>
          <w:rFonts w:ascii="Palatino Linotype" w:hAnsi="Palatino Linotype" w:cs="Arial"/>
          <w:i/>
          <w:sz w:val="22"/>
          <w:szCs w:val="22"/>
        </w:rPr>
      </w:pPr>
      <w:r w:rsidRPr="00005A2F">
        <w:rPr>
          <w:rFonts w:ascii="Palatino Linotype" w:hAnsi="Palatino Linotype" w:cs="Arial"/>
          <w:i/>
          <w:sz w:val="22"/>
          <w:szCs w:val="22"/>
        </w:rPr>
        <w:t>Las vías y pasajes que se aprueban son las siguientes:</w:t>
      </w:r>
    </w:p>
    <w:p w:rsidR="00A4364F" w:rsidRPr="00005A2F" w:rsidRDefault="00005A2F" w:rsidP="00005A2F">
      <w:pPr>
        <w:spacing w:before="240" w:line="276" w:lineRule="auto"/>
        <w:ind w:left="708"/>
        <w:jc w:val="both"/>
        <w:rPr>
          <w:rFonts w:ascii="Palatino Linotype" w:hAnsi="Palatino Linotype"/>
          <w:i/>
          <w:iCs/>
          <w:sz w:val="22"/>
          <w:szCs w:val="22"/>
        </w:rPr>
      </w:pPr>
      <w:r>
        <w:rPr>
          <w:rFonts w:ascii="Palatino Linotype" w:hAnsi="Palatino Linotype"/>
          <w:i/>
          <w:iCs/>
          <w:sz w:val="22"/>
          <w:szCs w:val="22"/>
        </w:rPr>
        <w:t>Pasaje “C6”:</w:t>
      </w:r>
      <w:r>
        <w:rPr>
          <w:rFonts w:ascii="Palatino Linotype" w:hAnsi="Palatino Linotype"/>
          <w:i/>
          <w:iCs/>
          <w:sz w:val="22"/>
          <w:szCs w:val="22"/>
        </w:rPr>
        <w:tab/>
        <w:t>3,</w:t>
      </w:r>
      <w:r w:rsidR="00A4364F" w:rsidRPr="00005A2F">
        <w:rPr>
          <w:rFonts w:ascii="Palatino Linotype" w:hAnsi="Palatino Linotype"/>
          <w:i/>
          <w:iCs/>
          <w:sz w:val="22"/>
          <w:szCs w:val="22"/>
        </w:rPr>
        <w:t>00 m</w:t>
      </w:r>
      <w:r w:rsidR="00A4364F" w:rsidRPr="00005A2F">
        <w:rPr>
          <w:rFonts w:ascii="Palatino Linotype" w:hAnsi="Palatino Linotype"/>
          <w:i/>
          <w:iCs/>
          <w:sz w:val="22"/>
          <w:szCs w:val="22"/>
        </w:rPr>
        <w:tab/>
      </w:r>
      <w:r>
        <w:rPr>
          <w:rFonts w:ascii="Palatino Linotype" w:hAnsi="Palatino Linotype"/>
          <w:i/>
          <w:iCs/>
          <w:sz w:val="22"/>
          <w:szCs w:val="22"/>
        </w:rPr>
        <w:tab/>
      </w:r>
      <w:r>
        <w:rPr>
          <w:rFonts w:ascii="Palatino Linotype" w:hAnsi="Palatino Linotype"/>
          <w:i/>
          <w:iCs/>
          <w:sz w:val="22"/>
          <w:szCs w:val="22"/>
        </w:rPr>
        <w:tab/>
      </w:r>
      <w:r>
        <w:rPr>
          <w:rFonts w:ascii="Palatino Linotype" w:hAnsi="Palatino Linotype"/>
          <w:i/>
          <w:iCs/>
          <w:sz w:val="22"/>
          <w:szCs w:val="22"/>
        </w:rPr>
        <w:tab/>
        <w:t>Pasaje “E”:</w:t>
      </w:r>
      <w:r>
        <w:rPr>
          <w:rFonts w:ascii="Palatino Linotype" w:hAnsi="Palatino Linotype"/>
          <w:i/>
          <w:iCs/>
          <w:sz w:val="22"/>
          <w:szCs w:val="22"/>
        </w:rPr>
        <w:tab/>
        <w:t>3,</w:t>
      </w:r>
      <w:r w:rsidR="00A4364F" w:rsidRPr="00005A2F">
        <w:rPr>
          <w:rFonts w:ascii="Palatino Linotype" w:hAnsi="Palatino Linotype"/>
          <w:i/>
          <w:iCs/>
          <w:sz w:val="22"/>
          <w:szCs w:val="22"/>
        </w:rPr>
        <w:t>00 m.</w:t>
      </w:r>
      <w:r w:rsidR="00A4364F" w:rsidRPr="00005A2F">
        <w:rPr>
          <w:rFonts w:ascii="Palatino Linotype" w:hAnsi="Palatino Linotype"/>
          <w:i/>
          <w:iCs/>
          <w:sz w:val="22"/>
          <w:szCs w:val="22"/>
        </w:rPr>
        <w:tab/>
      </w:r>
    </w:p>
    <w:p w:rsidR="00A4364F" w:rsidRPr="00005A2F" w:rsidRDefault="00A4364F" w:rsidP="00005A2F">
      <w:pPr>
        <w:spacing w:before="240" w:line="276" w:lineRule="auto"/>
        <w:ind w:left="708"/>
        <w:jc w:val="both"/>
        <w:rPr>
          <w:rFonts w:ascii="Palatino Linotype" w:hAnsi="Palatino Linotype"/>
          <w:i/>
          <w:iCs/>
          <w:sz w:val="22"/>
          <w:szCs w:val="22"/>
        </w:rPr>
      </w:pPr>
      <w:r w:rsidRPr="00005A2F">
        <w:rPr>
          <w:rFonts w:ascii="Palatino Linotype" w:hAnsi="Palatino Linotype"/>
          <w:i/>
          <w:iCs/>
          <w:sz w:val="22"/>
          <w:szCs w:val="22"/>
        </w:rPr>
        <w:t>Pasaje “F”:</w:t>
      </w:r>
      <w:r w:rsidRPr="00005A2F">
        <w:rPr>
          <w:rFonts w:ascii="Palatino Linotype" w:hAnsi="Palatino Linotype"/>
          <w:i/>
          <w:iCs/>
          <w:sz w:val="22"/>
          <w:szCs w:val="22"/>
        </w:rPr>
        <w:tab/>
        <w:t>variable 3</w:t>
      </w:r>
      <w:r w:rsidR="00005A2F">
        <w:rPr>
          <w:rFonts w:ascii="Palatino Linotype" w:hAnsi="Palatino Linotype"/>
          <w:i/>
          <w:iCs/>
          <w:sz w:val="22"/>
          <w:szCs w:val="22"/>
        </w:rPr>
        <w:t>,</w:t>
      </w:r>
      <w:r w:rsidRPr="00005A2F">
        <w:rPr>
          <w:rFonts w:ascii="Palatino Linotype" w:hAnsi="Palatino Linotype"/>
          <w:i/>
          <w:iCs/>
          <w:sz w:val="22"/>
          <w:szCs w:val="22"/>
        </w:rPr>
        <w:t>50 m</w:t>
      </w:r>
      <w:r w:rsidR="00005A2F">
        <w:rPr>
          <w:rFonts w:ascii="Palatino Linotype" w:hAnsi="Palatino Linotype"/>
          <w:i/>
          <w:iCs/>
          <w:sz w:val="22"/>
          <w:szCs w:val="22"/>
        </w:rPr>
        <w:t xml:space="preserve">  </w:t>
      </w:r>
      <w:r w:rsidRPr="00005A2F">
        <w:rPr>
          <w:rFonts w:ascii="Palatino Linotype" w:hAnsi="Palatino Linotype"/>
          <w:i/>
          <w:iCs/>
          <w:sz w:val="22"/>
          <w:szCs w:val="22"/>
        </w:rPr>
        <w:t>/</w:t>
      </w:r>
      <w:r w:rsidR="00005A2F">
        <w:rPr>
          <w:rFonts w:ascii="Palatino Linotype" w:hAnsi="Palatino Linotype"/>
          <w:i/>
          <w:iCs/>
          <w:sz w:val="22"/>
          <w:szCs w:val="22"/>
        </w:rPr>
        <w:t xml:space="preserve"> </w:t>
      </w:r>
      <w:r w:rsidRPr="00005A2F">
        <w:rPr>
          <w:rFonts w:ascii="Palatino Linotype" w:hAnsi="Palatino Linotype"/>
          <w:i/>
          <w:iCs/>
          <w:sz w:val="22"/>
          <w:szCs w:val="22"/>
        </w:rPr>
        <w:t>2</w:t>
      </w:r>
      <w:r w:rsidR="00005A2F">
        <w:rPr>
          <w:rFonts w:ascii="Palatino Linotype" w:hAnsi="Palatino Linotype"/>
          <w:i/>
          <w:iCs/>
          <w:sz w:val="22"/>
          <w:szCs w:val="22"/>
        </w:rPr>
        <w:t>,</w:t>
      </w:r>
      <w:r w:rsidRPr="00005A2F">
        <w:rPr>
          <w:rFonts w:ascii="Palatino Linotype" w:hAnsi="Palatino Linotype"/>
          <w:i/>
          <w:iCs/>
          <w:sz w:val="22"/>
          <w:szCs w:val="22"/>
        </w:rPr>
        <w:t>00 m</w:t>
      </w:r>
      <w:r w:rsidRPr="00005A2F">
        <w:rPr>
          <w:rFonts w:ascii="Palatino Linotype" w:hAnsi="Palatino Linotype"/>
          <w:i/>
          <w:iCs/>
          <w:sz w:val="22"/>
          <w:szCs w:val="22"/>
        </w:rPr>
        <w:tab/>
        <w:t>Pasaje “U”:</w:t>
      </w:r>
      <w:r w:rsidRPr="00005A2F">
        <w:rPr>
          <w:rFonts w:ascii="Palatino Linotype" w:hAnsi="Palatino Linotype"/>
          <w:i/>
          <w:iCs/>
          <w:sz w:val="22"/>
          <w:szCs w:val="22"/>
        </w:rPr>
        <w:tab/>
        <w:t>3</w:t>
      </w:r>
      <w:r w:rsidR="00005A2F">
        <w:rPr>
          <w:rFonts w:ascii="Palatino Linotype" w:hAnsi="Palatino Linotype"/>
          <w:i/>
          <w:iCs/>
          <w:sz w:val="22"/>
          <w:szCs w:val="22"/>
        </w:rPr>
        <w:t>,</w:t>
      </w:r>
      <w:r w:rsidRPr="00005A2F">
        <w:rPr>
          <w:rFonts w:ascii="Palatino Linotype" w:hAnsi="Palatino Linotype"/>
          <w:i/>
          <w:iCs/>
          <w:sz w:val="22"/>
          <w:szCs w:val="22"/>
        </w:rPr>
        <w:t>00 m</w:t>
      </w:r>
      <w:r w:rsidRPr="00005A2F">
        <w:rPr>
          <w:rFonts w:ascii="Palatino Linotype" w:hAnsi="Palatino Linotype"/>
          <w:i/>
          <w:iCs/>
          <w:sz w:val="22"/>
          <w:szCs w:val="22"/>
        </w:rPr>
        <w:tab/>
      </w:r>
    </w:p>
    <w:p w:rsidR="00A4364F" w:rsidRPr="00005A2F" w:rsidRDefault="00A4364F" w:rsidP="00005A2F">
      <w:pPr>
        <w:spacing w:before="240" w:line="276" w:lineRule="auto"/>
        <w:ind w:left="708"/>
        <w:jc w:val="both"/>
        <w:rPr>
          <w:rFonts w:ascii="Palatino Linotype" w:hAnsi="Palatino Linotype"/>
          <w:i/>
          <w:iCs/>
          <w:sz w:val="22"/>
          <w:szCs w:val="22"/>
        </w:rPr>
      </w:pPr>
      <w:r w:rsidRPr="00005A2F">
        <w:rPr>
          <w:rFonts w:ascii="Palatino Linotype" w:hAnsi="Palatino Linotype"/>
          <w:i/>
          <w:iCs/>
          <w:sz w:val="22"/>
          <w:szCs w:val="22"/>
        </w:rPr>
        <w:t>Pasaje “V”:</w:t>
      </w:r>
      <w:r w:rsidRPr="00005A2F">
        <w:rPr>
          <w:rFonts w:ascii="Palatino Linotype" w:hAnsi="Palatino Linotype"/>
          <w:i/>
          <w:iCs/>
          <w:sz w:val="22"/>
          <w:szCs w:val="22"/>
        </w:rPr>
        <w:tab/>
        <w:t>2</w:t>
      </w:r>
      <w:r w:rsidR="00005A2F">
        <w:rPr>
          <w:rFonts w:ascii="Palatino Linotype" w:hAnsi="Palatino Linotype"/>
          <w:i/>
          <w:iCs/>
          <w:sz w:val="22"/>
          <w:szCs w:val="22"/>
        </w:rPr>
        <w:t>,</w:t>
      </w:r>
      <w:r w:rsidRPr="00005A2F">
        <w:rPr>
          <w:rFonts w:ascii="Palatino Linotype" w:hAnsi="Palatino Linotype"/>
          <w:i/>
          <w:iCs/>
          <w:sz w:val="22"/>
          <w:szCs w:val="22"/>
        </w:rPr>
        <w:t>00 m</w:t>
      </w:r>
      <w:r w:rsidRPr="00005A2F">
        <w:rPr>
          <w:rFonts w:ascii="Palatino Linotype" w:hAnsi="Palatino Linotype"/>
          <w:i/>
          <w:iCs/>
          <w:sz w:val="22"/>
          <w:szCs w:val="22"/>
        </w:rPr>
        <w:tab/>
      </w:r>
      <w:r w:rsidR="00005A2F">
        <w:rPr>
          <w:rFonts w:ascii="Palatino Linotype" w:hAnsi="Palatino Linotype"/>
          <w:i/>
          <w:iCs/>
          <w:sz w:val="22"/>
          <w:szCs w:val="22"/>
        </w:rPr>
        <w:tab/>
      </w:r>
      <w:r w:rsidR="00005A2F">
        <w:rPr>
          <w:rFonts w:ascii="Palatino Linotype" w:hAnsi="Palatino Linotype"/>
          <w:i/>
          <w:iCs/>
          <w:sz w:val="22"/>
          <w:szCs w:val="22"/>
        </w:rPr>
        <w:tab/>
      </w:r>
      <w:r w:rsidR="00005A2F">
        <w:rPr>
          <w:rFonts w:ascii="Palatino Linotype" w:hAnsi="Palatino Linotype"/>
          <w:i/>
          <w:iCs/>
          <w:sz w:val="22"/>
          <w:szCs w:val="22"/>
        </w:rPr>
        <w:tab/>
      </w:r>
      <w:r w:rsidRPr="00005A2F">
        <w:rPr>
          <w:rFonts w:ascii="Palatino Linotype" w:hAnsi="Palatino Linotype"/>
          <w:i/>
          <w:iCs/>
          <w:sz w:val="22"/>
          <w:szCs w:val="22"/>
        </w:rPr>
        <w:t>Pasaje “W”:</w:t>
      </w:r>
      <w:r w:rsidRPr="00005A2F">
        <w:rPr>
          <w:rFonts w:ascii="Palatino Linotype" w:hAnsi="Palatino Linotype"/>
          <w:i/>
          <w:iCs/>
          <w:sz w:val="22"/>
          <w:szCs w:val="22"/>
        </w:rPr>
        <w:tab/>
        <w:t>3</w:t>
      </w:r>
      <w:r w:rsidR="00005A2F">
        <w:rPr>
          <w:rFonts w:ascii="Palatino Linotype" w:hAnsi="Palatino Linotype"/>
          <w:i/>
          <w:iCs/>
          <w:sz w:val="22"/>
          <w:szCs w:val="22"/>
        </w:rPr>
        <w:t>,</w:t>
      </w:r>
      <w:r w:rsidRPr="00005A2F">
        <w:rPr>
          <w:rFonts w:ascii="Palatino Linotype" w:hAnsi="Palatino Linotype"/>
          <w:i/>
          <w:iCs/>
          <w:sz w:val="22"/>
          <w:szCs w:val="22"/>
        </w:rPr>
        <w:t>00 m</w:t>
      </w:r>
      <w:r w:rsidRPr="00005A2F">
        <w:rPr>
          <w:rFonts w:ascii="Palatino Linotype" w:hAnsi="Palatino Linotype"/>
          <w:i/>
          <w:iCs/>
          <w:sz w:val="22"/>
          <w:szCs w:val="22"/>
        </w:rPr>
        <w:tab/>
      </w:r>
    </w:p>
    <w:p w:rsidR="00A4364F" w:rsidRPr="00005A2F" w:rsidRDefault="00A4364F" w:rsidP="00005A2F">
      <w:pPr>
        <w:spacing w:before="240" w:line="276" w:lineRule="auto"/>
        <w:ind w:left="708"/>
        <w:jc w:val="both"/>
        <w:rPr>
          <w:rFonts w:ascii="Palatino Linotype" w:hAnsi="Palatino Linotype"/>
          <w:i/>
          <w:iCs/>
          <w:sz w:val="22"/>
          <w:szCs w:val="22"/>
        </w:rPr>
      </w:pPr>
      <w:r w:rsidRPr="00005A2F">
        <w:rPr>
          <w:rFonts w:ascii="Palatino Linotype" w:hAnsi="Palatino Linotype"/>
          <w:i/>
          <w:iCs/>
          <w:sz w:val="22"/>
          <w:szCs w:val="22"/>
        </w:rPr>
        <w:t>Pasaje “X”:</w:t>
      </w:r>
      <w:r w:rsidRPr="00005A2F">
        <w:rPr>
          <w:rFonts w:ascii="Palatino Linotype" w:hAnsi="Palatino Linotype"/>
          <w:i/>
          <w:iCs/>
          <w:sz w:val="22"/>
          <w:szCs w:val="22"/>
        </w:rPr>
        <w:tab/>
        <w:t>3</w:t>
      </w:r>
      <w:r w:rsidR="00005A2F">
        <w:rPr>
          <w:rFonts w:ascii="Palatino Linotype" w:hAnsi="Palatino Linotype"/>
          <w:i/>
          <w:iCs/>
          <w:sz w:val="22"/>
          <w:szCs w:val="22"/>
        </w:rPr>
        <w:t>,</w:t>
      </w:r>
      <w:r w:rsidRPr="00005A2F">
        <w:rPr>
          <w:rFonts w:ascii="Palatino Linotype" w:hAnsi="Palatino Linotype"/>
          <w:i/>
          <w:iCs/>
          <w:sz w:val="22"/>
          <w:szCs w:val="22"/>
        </w:rPr>
        <w:t>00 m</w:t>
      </w:r>
      <w:r w:rsidRPr="00005A2F">
        <w:rPr>
          <w:rFonts w:ascii="Palatino Linotype" w:hAnsi="Palatino Linotype"/>
          <w:i/>
          <w:iCs/>
          <w:sz w:val="22"/>
          <w:szCs w:val="22"/>
        </w:rPr>
        <w:tab/>
      </w:r>
      <w:r w:rsidR="00005A2F">
        <w:rPr>
          <w:rFonts w:ascii="Palatino Linotype" w:hAnsi="Palatino Linotype"/>
          <w:i/>
          <w:iCs/>
          <w:sz w:val="22"/>
          <w:szCs w:val="22"/>
        </w:rPr>
        <w:tab/>
      </w:r>
      <w:r w:rsidR="00005A2F">
        <w:rPr>
          <w:rFonts w:ascii="Palatino Linotype" w:hAnsi="Palatino Linotype"/>
          <w:i/>
          <w:iCs/>
          <w:sz w:val="22"/>
          <w:szCs w:val="22"/>
        </w:rPr>
        <w:tab/>
      </w:r>
      <w:r w:rsidR="00005A2F">
        <w:rPr>
          <w:rFonts w:ascii="Palatino Linotype" w:hAnsi="Palatino Linotype"/>
          <w:i/>
          <w:iCs/>
          <w:sz w:val="22"/>
          <w:szCs w:val="22"/>
        </w:rPr>
        <w:tab/>
      </w:r>
      <w:r w:rsidRPr="00005A2F">
        <w:rPr>
          <w:rFonts w:ascii="Palatino Linotype" w:hAnsi="Palatino Linotype"/>
          <w:i/>
          <w:iCs/>
          <w:sz w:val="22"/>
          <w:szCs w:val="22"/>
        </w:rPr>
        <w:t>Pasaje “Y”:</w:t>
      </w:r>
      <w:r w:rsidRPr="00005A2F">
        <w:rPr>
          <w:rFonts w:ascii="Palatino Linotype" w:hAnsi="Palatino Linotype"/>
          <w:i/>
          <w:iCs/>
          <w:sz w:val="22"/>
          <w:szCs w:val="22"/>
        </w:rPr>
        <w:tab/>
        <w:t>3</w:t>
      </w:r>
      <w:r w:rsidR="00005A2F">
        <w:rPr>
          <w:rFonts w:ascii="Palatino Linotype" w:hAnsi="Palatino Linotype"/>
          <w:i/>
          <w:iCs/>
          <w:sz w:val="22"/>
          <w:szCs w:val="22"/>
        </w:rPr>
        <w:t>,00 m</w:t>
      </w:r>
      <w:r w:rsidR="00005A2F" w:rsidRPr="00005A2F">
        <w:rPr>
          <w:rFonts w:ascii="Palatino Linotype" w:hAnsi="Palatino Linotype"/>
          <w:i/>
          <w:iCs/>
          <w:sz w:val="22"/>
          <w:szCs w:val="22"/>
        </w:rPr>
        <w:t>“</w:t>
      </w:r>
    </w:p>
    <w:p w:rsidR="00005A2F" w:rsidRPr="00A4364F" w:rsidRDefault="00A4364F" w:rsidP="00005A2F">
      <w:pPr>
        <w:spacing w:before="240" w:line="276" w:lineRule="auto"/>
        <w:jc w:val="both"/>
        <w:rPr>
          <w:rFonts w:ascii="Palatino Linotype" w:hAnsi="Palatino Linotype" w:cs="Arial"/>
          <w:color w:val="0D0D0D" w:themeColor="text1" w:themeTint="F2"/>
          <w:sz w:val="22"/>
          <w:szCs w:val="22"/>
        </w:rPr>
      </w:pPr>
      <w:r w:rsidRPr="00005A2F">
        <w:rPr>
          <w:rFonts w:ascii="Palatino Linotype" w:hAnsi="Palatino Linotype" w:cs="Arial"/>
          <w:b/>
          <w:color w:val="0D0D0D" w:themeColor="text1" w:themeTint="F2"/>
          <w:sz w:val="22"/>
          <w:szCs w:val="22"/>
        </w:rPr>
        <w:t>Artículo 6.</w:t>
      </w:r>
      <w:r w:rsidR="00005A2F" w:rsidRPr="00005A2F">
        <w:rPr>
          <w:rFonts w:ascii="Palatino Linotype" w:hAnsi="Palatino Linotype" w:cs="Arial"/>
          <w:b/>
          <w:color w:val="0D0D0D" w:themeColor="text1" w:themeTint="F2"/>
          <w:sz w:val="22"/>
          <w:szCs w:val="22"/>
        </w:rPr>
        <w:t>-</w:t>
      </w:r>
      <w:r w:rsidRPr="00A4364F">
        <w:rPr>
          <w:rFonts w:ascii="Palatino Linotype" w:hAnsi="Palatino Linotype" w:cs="Arial"/>
          <w:b/>
          <w:color w:val="0D0D0D" w:themeColor="text1" w:themeTint="F2"/>
          <w:sz w:val="22"/>
          <w:szCs w:val="22"/>
        </w:rPr>
        <w:t xml:space="preserve"> </w:t>
      </w:r>
      <w:r w:rsidRPr="00A4364F">
        <w:rPr>
          <w:rFonts w:ascii="Palatino Linotype" w:hAnsi="Palatino Linotype" w:cs="Arial"/>
          <w:color w:val="0D0D0D" w:themeColor="text1" w:themeTint="F2"/>
          <w:sz w:val="22"/>
          <w:szCs w:val="22"/>
        </w:rPr>
        <w:t xml:space="preserve">Sustitúyase el artículo </w:t>
      </w:r>
      <w:r w:rsidR="0035071D">
        <w:rPr>
          <w:rFonts w:ascii="Palatino Linotype" w:hAnsi="Palatino Linotype" w:cs="Arial"/>
          <w:color w:val="0D0D0D" w:themeColor="text1" w:themeTint="F2"/>
          <w:sz w:val="22"/>
          <w:szCs w:val="22"/>
        </w:rPr>
        <w:t>reenumerado 6</w:t>
      </w:r>
      <w:r w:rsidRPr="00A4364F">
        <w:rPr>
          <w:rFonts w:ascii="Palatino Linotype" w:hAnsi="Palatino Linotype" w:cs="Arial"/>
          <w:color w:val="0D0D0D" w:themeColor="text1" w:themeTint="F2"/>
          <w:sz w:val="22"/>
          <w:szCs w:val="22"/>
        </w:rPr>
        <w:t xml:space="preserve"> de la </w:t>
      </w:r>
      <w:r w:rsidR="00005A2F" w:rsidRPr="00A4364F">
        <w:rPr>
          <w:rFonts w:ascii="Palatino Linotype" w:hAnsi="Palatino Linotype" w:cs="Arial"/>
          <w:sz w:val="22"/>
          <w:szCs w:val="22"/>
        </w:rPr>
        <w:t xml:space="preserve">Ordenanza </w:t>
      </w:r>
      <w:r w:rsidR="00005A2F">
        <w:rPr>
          <w:rFonts w:ascii="Palatino Linotype" w:hAnsi="Palatino Linotype" w:cs="Arial"/>
          <w:sz w:val="22"/>
          <w:szCs w:val="22"/>
        </w:rPr>
        <w:t>No.</w:t>
      </w:r>
      <w:r w:rsidR="00005A2F" w:rsidRPr="00A4364F">
        <w:rPr>
          <w:rFonts w:ascii="Palatino Linotype" w:hAnsi="Palatino Linotype" w:cs="Arial"/>
          <w:sz w:val="22"/>
          <w:szCs w:val="22"/>
        </w:rPr>
        <w:t xml:space="preserve"> 3493</w:t>
      </w:r>
      <w:r w:rsidR="00005A2F">
        <w:rPr>
          <w:rFonts w:ascii="Palatino Linotype" w:hAnsi="Palatino Linotype" w:cs="Arial"/>
          <w:sz w:val="22"/>
          <w:szCs w:val="22"/>
        </w:rPr>
        <w:t>, de 22 de febrero de 2004, reformada mediante Ordenanza No. 3457, de 21 de octubre de 2004</w:t>
      </w:r>
      <w:r w:rsidR="00005A2F" w:rsidRPr="00A4364F">
        <w:rPr>
          <w:rFonts w:ascii="Palatino Linotype" w:hAnsi="Palatino Linotype" w:cs="Arial"/>
          <w:sz w:val="22"/>
          <w:szCs w:val="22"/>
        </w:rPr>
        <w:t>, por el siguiente:</w:t>
      </w:r>
    </w:p>
    <w:p w:rsidR="00A4364F" w:rsidRPr="00005A2F" w:rsidRDefault="00005A2F" w:rsidP="00005A2F">
      <w:pPr>
        <w:shd w:val="clear" w:color="auto" w:fill="FFFFFF"/>
        <w:spacing w:before="240" w:line="276" w:lineRule="auto"/>
        <w:ind w:left="708"/>
        <w:jc w:val="both"/>
        <w:rPr>
          <w:rFonts w:ascii="Palatino Linotype" w:hAnsi="Palatino Linotype" w:cs="Arial"/>
          <w:i/>
          <w:sz w:val="22"/>
          <w:szCs w:val="22"/>
        </w:rPr>
      </w:pPr>
      <w:r>
        <w:rPr>
          <w:rFonts w:ascii="Palatino Linotype" w:hAnsi="Palatino Linotype" w:cs="Arial"/>
          <w:b/>
          <w:bCs/>
          <w:i/>
          <w:sz w:val="22"/>
          <w:szCs w:val="22"/>
        </w:rPr>
        <w:t>“</w:t>
      </w:r>
      <w:r w:rsidR="00A4364F" w:rsidRPr="00005A2F">
        <w:rPr>
          <w:rFonts w:ascii="Palatino Linotype" w:hAnsi="Palatino Linotype" w:cs="Arial"/>
          <w:b/>
          <w:bCs/>
          <w:i/>
          <w:sz w:val="22"/>
          <w:szCs w:val="22"/>
        </w:rPr>
        <w:t xml:space="preserve">Artículo </w:t>
      </w:r>
      <w:r w:rsidR="0035071D">
        <w:rPr>
          <w:rFonts w:ascii="Palatino Linotype" w:hAnsi="Palatino Linotype" w:cs="Arial"/>
          <w:b/>
          <w:bCs/>
          <w:i/>
          <w:sz w:val="22"/>
          <w:szCs w:val="22"/>
        </w:rPr>
        <w:t>6</w:t>
      </w:r>
      <w:r w:rsidR="00A4364F" w:rsidRPr="00005A2F">
        <w:rPr>
          <w:rFonts w:ascii="Palatino Linotype" w:hAnsi="Palatino Linotype" w:cs="Arial"/>
          <w:b/>
          <w:bCs/>
          <w:i/>
          <w:sz w:val="22"/>
          <w:szCs w:val="22"/>
        </w:rPr>
        <w:t xml:space="preserve">.- De las obras a ejecutarse.- </w:t>
      </w:r>
      <w:r w:rsidR="00A4364F" w:rsidRPr="00005A2F">
        <w:rPr>
          <w:rFonts w:ascii="Palatino Linotype" w:hAnsi="Palatino Linotype" w:cs="Arial"/>
          <w:i/>
          <w:sz w:val="22"/>
          <w:szCs w:val="22"/>
        </w:rPr>
        <w:t>Las obras a ejecutarse en el asentamiento humano de hecho y consolidado</w:t>
      </w:r>
      <w:r w:rsidR="003B41BE">
        <w:rPr>
          <w:rFonts w:ascii="Palatino Linotype" w:hAnsi="Palatino Linotype" w:cs="Arial"/>
          <w:i/>
          <w:sz w:val="22"/>
          <w:szCs w:val="22"/>
        </w:rPr>
        <w:t xml:space="preserve">, </w:t>
      </w:r>
      <w:r w:rsidR="00A4364F" w:rsidRPr="00005A2F">
        <w:rPr>
          <w:rFonts w:ascii="Palatino Linotype" w:hAnsi="Palatino Linotype" w:cs="Arial"/>
          <w:i/>
          <w:sz w:val="22"/>
          <w:szCs w:val="22"/>
        </w:rPr>
        <w:t xml:space="preserve">son  las siguientes: </w:t>
      </w:r>
    </w:p>
    <w:p w:rsidR="00A4364F" w:rsidRPr="00005A2F" w:rsidRDefault="00A4364F" w:rsidP="00005A2F">
      <w:pPr>
        <w:shd w:val="clear" w:color="auto" w:fill="FFFFFF"/>
        <w:spacing w:before="240" w:line="276" w:lineRule="auto"/>
        <w:ind w:left="708"/>
        <w:jc w:val="both"/>
        <w:rPr>
          <w:rFonts w:ascii="Palatino Linotype" w:hAnsi="Palatino Linotype" w:cs="Arial"/>
          <w:bCs/>
          <w:i/>
          <w:sz w:val="22"/>
          <w:szCs w:val="22"/>
        </w:rPr>
      </w:pPr>
      <w:r w:rsidRPr="00005A2F">
        <w:rPr>
          <w:rFonts w:ascii="Palatino Linotype" w:hAnsi="Palatino Linotype" w:cs="Arial"/>
          <w:bCs/>
          <w:i/>
          <w:sz w:val="22"/>
          <w:szCs w:val="22"/>
        </w:rPr>
        <w:t>Calzadas:</w:t>
      </w:r>
      <w:r w:rsidR="00005A2F">
        <w:rPr>
          <w:rFonts w:ascii="Palatino Linotype" w:hAnsi="Palatino Linotype" w:cs="Arial"/>
          <w:bCs/>
          <w:i/>
          <w:sz w:val="22"/>
          <w:szCs w:val="22"/>
        </w:rPr>
        <w:tab/>
      </w:r>
      <w:r w:rsidR="00005A2F" w:rsidRPr="00005A2F">
        <w:rPr>
          <w:rFonts w:ascii="Palatino Linotype" w:hAnsi="Palatino Linotype" w:cs="Arial"/>
          <w:bCs/>
          <w:i/>
          <w:sz w:val="22"/>
          <w:szCs w:val="22"/>
        </w:rPr>
        <w:t xml:space="preserve"> </w:t>
      </w:r>
      <w:r w:rsidRPr="00005A2F">
        <w:rPr>
          <w:rFonts w:ascii="Palatino Linotype" w:hAnsi="Palatino Linotype" w:cs="Arial"/>
          <w:bCs/>
          <w:i/>
          <w:sz w:val="22"/>
          <w:szCs w:val="22"/>
        </w:rPr>
        <w:t>20%</w:t>
      </w:r>
      <w:r w:rsidR="00005A2F">
        <w:rPr>
          <w:rFonts w:ascii="Palatino Linotype" w:hAnsi="Palatino Linotype" w:cs="Arial"/>
          <w:bCs/>
          <w:i/>
          <w:sz w:val="22"/>
          <w:szCs w:val="22"/>
        </w:rPr>
        <w:t>”</w:t>
      </w:r>
    </w:p>
    <w:p w:rsidR="00005A2F" w:rsidRPr="00A4364F" w:rsidRDefault="00A4364F" w:rsidP="00005A2F">
      <w:pPr>
        <w:spacing w:before="240" w:line="276" w:lineRule="auto"/>
        <w:jc w:val="both"/>
        <w:rPr>
          <w:rFonts w:ascii="Palatino Linotype" w:hAnsi="Palatino Linotype" w:cs="Arial"/>
          <w:color w:val="0D0D0D" w:themeColor="text1" w:themeTint="F2"/>
          <w:sz w:val="22"/>
          <w:szCs w:val="22"/>
        </w:rPr>
      </w:pPr>
      <w:r w:rsidRPr="00005A2F">
        <w:rPr>
          <w:rFonts w:ascii="Palatino Linotype" w:hAnsi="Palatino Linotype" w:cs="Arial"/>
          <w:b/>
          <w:color w:val="0D0D0D" w:themeColor="text1" w:themeTint="F2"/>
          <w:sz w:val="22"/>
          <w:szCs w:val="22"/>
        </w:rPr>
        <w:t>Artículo 7.</w:t>
      </w:r>
      <w:r w:rsidR="00005A2F" w:rsidRPr="00005A2F">
        <w:rPr>
          <w:rFonts w:ascii="Palatino Linotype" w:hAnsi="Palatino Linotype" w:cs="Arial"/>
          <w:b/>
          <w:color w:val="0D0D0D" w:themeColor="text1" w:themeTint="F2"/>
          <w:sz w:val="22"/>
          <w:szCs w:val="22"/>
        </w:rPr>
        <w:t>-</w:t>
      </w:r>
      <w:r w:rsidRPr="00A4364F">
        <w:rPr>
          <w:rFonts w:ascii="Palatino Linotype" w:hAnsi="Palatino Linotype" w:cs="Arial"/>
          <w:b/>
          <w:color w:val="0D0D0D" w:themeColor="text1" w:themeTint="F2"/>
          <w:sz w:val="22"/>
          <w:szCs w:val="22"/>
        </w:rPr>
        <w:t xml:space="preserve"> </w:t>
      </w:r>
      <w:r w:rsidRPr="00A4364F">
        <w:rPr>
          <w:rFonts w:ascii="Palatino Linotype" w:hAnsi="Palatino Linotype" w:cs="Arial"/>
          <w:color w:val="0D0D0D" w:themeColor="text1" w:themeTint="F2"/>
          <w:sz w:val="22"/>
          <w:szCs w:val="22"/>
        </w:rPr>
        <w:t xml:space="preserve">Sustitúyase el artículo </w:t>
      </w:r>
      <w:r w:rsidR="00825640">
        <w:rPr>
          <w:rFonts w:ascii="Palatino Linotype" w:hAnsi="Palatino Linotype" w:cs="Arial"/>
          <w:color w:val="0D0D0D" w:themeColor="text1" w:themeTint="F2"/>
          <w:sz w:val="22"/>
          <w:szCs w:val="22"/>
        </w:rPr>
        <w:t>reenumerado 7</w:t>
      </w:r>
      <w:r w:rsidRPr="00A4364F">
        <w:rPr>
          <w:rFonts w:ascii="Palatino Linotype" w:hAnsi="Palatino Linotype" w:cs="Arial"/>
          <w:color w:val="0D0D0D" w:themeColor="text1" w:themeTint="F2"/>
          <w:sz w:val="22"/>
          <w:szCs w:val="22"/>
        </w:rPr>
        <w:t xml:space="preserve"> de la </w:t>
      </w:r>
      <w:r w:rsidR="00005A2F" w:rsidRPr="00A4364F">
        <w:rPr>
          <w:rFonts w:ascii="Palatino Linotype" w:hAnsi="Palatino Linotype" w:cs="Arial"/>
          <w:sz w:val="22"/>
          <w:szCs w:val="22"/>
        </w:rPr>
        <w:t xml:space="preserve">Ordenanza </w:t>
      </w:r>
      <w:r w:rsidR="00005A2F">
        <w:rPr>
          <w:rFonts w:ascii="Palatino Linotype" w:hAnsi="Palatino Linotype" w:cs="Arial"/>
          <w:sz w:val="22"/>
          <w:szCs w:val="22"/>
        </w:rPr>
        <w:t>No.</w:t>
      </w:r>
      <w:r w:rsidR="00005A2F" w:rsidRPr="00A4364F">
        <w:rPr>
          <w:rFonts w:ascii="Palatino Linotype" w:hAnsi="Palatino Linotype" w:cs="Arial"/>
          <w:sz w:val="22"/>
          <w:szCs w:val="22"/>
        </w:rPr>
        <w:t xml:space="preserve"> 3493</w:t>
      </w:r>
      <w:r w:rsidR="00005A2F">
        <w:rPr>
          <w:rFonts w:ascii="Palatino Linotype" w:hAnsi="Palatino Linotype" w:cs="Arial"/>
          <w:sz w:val="22"/>
          <w:szCs w:val="22"/>
        </w:rPr>
        <w:t>, de 22 de febrero de 2004, reformada mediante Ordenanza No. 3457, de 21 de octubre de 2004</w:t>
      </w:r>
      <w:r w:rsidR="00005A2F" w:rsidRPr="00A4364F">
        <w:rPr>
          <w:rFonts w:ascii="Palatino Linotype" w:hAnsi="Palatino Linotype" w:cs="Arial"/>
          <w:sz w:val="22"/>
          <w:szCs w:val="22"/>
        </w:rPr>
        <w:t>, por el siguiente:</w:t>
      </w:r>
    </w:p>
    <w:p w:rsidR="00A4364F" w:rsidRPr="00005A2F" w:rsidRDefault="00005A2F" w:rsidP="00005A2F">
      <w:pPr>
        <w:spacing w:before="240" w:line="276" w:lineRule="auto"/>
        <w:ind w:left="708"/>
        <w:jc w:val="both"/>
        <w:rPr>
          <w:rFonts w:ascii="Palatino Linotype" w:hAnsi="Palatino Linotype"/>
          <w:i/>
          <w:iCs/>
          <w:sz w:val="22"/>
          <w:szCs w:val="22"/>
        </w:rPr>
      </w:pPr>
      <w:r w:rsidRPr="00005A2F">
        <w:rPr>
          <w:rFonts w:ascii="Palatino Linotype" w:hAnsi="Palatino Linotype" w:cs="Arial"/>
          <w:b/>
          <w:i/>
          <w:color w:val="000000"/>
          <w:sz w:val="22"/>
          <w:szCs w:val="22"/>
        </w:rPr>
        <w:t>“</w:t>
      </w:r>
      <w:r w:rsidR="00A4364F" w:rsidRPr="00005A2F">
        <w:rPr>
          <w:rFonts w:ascii="Palatino Linotype" w:hAnsi="Palatino Linotype" w:cs="Arial"/>
          <w:b/>
          <w:i/>
          <w:color w:val="000000"/>
          <w:sz w:val="22"/>
          <w:szCs w:val="22"/>
        </w:rPr>
        <w:t xml:space="preserve">Artículo </w:t>
      </w:r>
      <w:r w:rsidR="00825640">
        <w:rPr>
          <w:rFonts w:ascii="Palatino Linotype" w:hAnsi="Palatino Linotype" w:cs="Arial"/>
          <w:b/>
          <w:i/>
          <w:color w:val="000000"/>
          <w:sz w:val="22"/>
          <w:szCs w:val="22"/>
        </w:rPr>
        <w:t>7</w:t>
      </w:r>
      <w:r w:rsidR="00A4364F" w:rsidRPr="00005A2F">
        <w:rPr>
          <w:rFonts w:ascii="Palatino Linotype" w:hAnsi="Palatino Linotype" w:cs="Arial"/>
          <w:b/>
          <w:i/>
          <w:color w:val="000000"/>
          <w:sz w:val="22"/>
          <w:szCs w:val="22"/>
        </w:rPr>
        <w:t>.- Del plazo de ejecución de las obras.-</w:t>
      </w:r>
      <w:r w:rsidR="00A4364F" w:rsidRPr="00005A2F">
        <w:rPr>
          <w:rFonts w:ascii="Palatino Linotype" w:hAnsi="Palatino Linotype" w:cs="Arial"/>
          <w:i/>
          <w:color w:val="000000"/>
          <w:sz w:val="22"/>
          <w:szCs w:val="22"/>
        </w:rPr>
        <w:t xml:space="preserve"> El plazo de ejecución de la totalidad de las obras de urbanización es de cinco </w:t>
      </w:r>
      <w:r w:rsidR="00A4364F" w:rsidRPr="00005A2F">
        <w:rPr>
          <w:rFonts w:ascii="Palatino Linotype" w:hAnsi="Palatino Linotype" w:cs="Arial"/>
          <w:i/>
          <w:sz w:val="22"/>
          <w:szCs w:val="22"/>
        </w:rPr>
        <w:t>(5)</w:t>
      </w:r>
      <w:r w:rsidR="00A4364F" w:rsidRPr="00005A2F">
        <w:rPr>
          <w:rFonts w:ascii="Palatino Linotype" w:hAnsi="Palatino Linotype" w:cs="Arial"/>
          <w:i/>
          <w:color w:val="000000"/>
          <w:sz w:val="22"/>
          <w:szCs w:val="22"/>
        </w:rPr>
        <w:t xml:space="preserve"> años, de conformidad al cronograma de obras presentadas por los copropietarios del predio donde se encuentra el </w:t>
      </w:r>
      <w:r w:rsidR="00A4364F" w:rsidRPr="00005A2F">
        <w:rPr>
          <w:rFonts w:ascii="Palatino Linotype" w:hAnsi="Palatino Linotype" w:cs="Arial"/>
          <w:i/>
          <w:sz w:val="22"/>
          <w:szCs w:val="22"/>
        </w:rPr>
        <w:t xml:space="preserve">Asentamiento Humano de Hecho y Consolidado denominado Comité </w:t>
      </w:r>
      <w:proofErr w:type="spellStart"/>
      <w:r w:rsidR="00A4364F" w:rsidRPr="00005A2F">
        <w:rPr>
          <w:rFonts w:ascii="Palatino Linotype" w:hAnsi="Palatino Linotype" w:cs="Arial"/>
          <w:i/>
          <w:sz w:val="22"/>
          <w:szCs w:val="22"/>
        </w:rPr>
        <w:t>Promejoras</w:t>
      </w:r>
      <w:proofErr w:type="spellEnd"/>
      <w:r w:rsidR="00A4364F" w:rsidRPr="00005A2F">
        <w:rPr>
          <w:rFonts w:ascii="Palatino Linotype" w:hAnsi="Palatino Linotype" w:cs="Arial"/>
          <w:i/>
          <w:sz w:val="22"/>
          <w:szCs w:val="22"/>
        </w:rPr>
        <w:t xml:space="preserve"> del Barrio </w:t>
      </w:r>
      <w:r>
        <w:rPr>
          <w:rFonts w:ascii="Palatino Linotype" w:hAnsi="Palatino Linotype" w:cs="Arial"/>
          <w:i/>
          <w:sz w:val="22"/>
          <w:szCs w:val="22"/>
        </w:rPr>
        <w:t>“</w:t>
      </w:r>
      <w:r w:rsidR="00A4364F" w:rsidRPr="00005A2F">
        <w:rPr>
          <w:rFonts w:ascii="Palatino Linotype" w:hAnsi="Palatino Linotype" w:cs="Arial"/>
          <w:i/>
          <w:sz w:val="22"/>
          <w:szCs w:val="22"/>
        </w:rPr>
        <w:t>Valle de Puengasí”</w:t>
      </w:r>
      <w:r w:rsidR="00A4364F" w:rsidRPr="00005A2F">
        <w:rPr>
          <w:rFonts w:ascii="Palatino Linotype" w:hAnsi="Palatino Linotype" w:cs="Arial"/>
          <w:i/>
          <w:color w:val="000000"/>
          <w:sz w:val="22"/>
          <w:szCs w:val="22"/>
        </w:rPr>
        <w:t>, plazo que se  contará a partir de la fecha de la sanción de la</w:t>
      </w:r>
      <w:r w:rsidRPr="00005A2F">
        <w:rPr>
          <w:rFonts w:ascii="Palatino Linotype" w:hAnsi="Palatino Linotype" w:cs="Arial"/>
          <w:i/>
          <w:color w:val="000000"/>
          <w:sz w:val="22"/>
          <w:szCs w:val="22"/>
        </w:rPr>
        <w:t xml:space="preserve"> </w:t>
      </w:r>
      <w:r w:rsidR="00A4364F" w:rsidRPr="00005A2F">
        <w:rPr>
          <w:rFonts w:ascii="Palatino Linotype" w:hAnsi="Palatino Linotype" w:cs="Arial"/>
          <w:i/>
          <w:color w:val="000000"/>
          <w:sz w:val="22"/>
          <w:szCs w:val="22"/>
        </w:rPr>
        <w:t xml:space="preserve">presente </w:t>
      </w:r>
      <w:r w:rsidR="007C37A7">
        <w:rPr>
          <w:rFonts w:ascii="Palatino Linotype" w:hAnsi="Palatino Linotype" w:cs="Arial"/>
          <w:i/>
          <w:color w:val="000000"/>
          <w:sz w:val="22"/>
          <w:szCs w:val="22"/>
        </w:rPr>
        <w:t>O</w:t>
      </w:r>
      <w:r w:rsidR="00A4364F" w:rsidRPr="00005A2F">
        <w:rPr>
          <w:rFonts w:ascii="Palatino Linotype" w:hAnsi="Palatino Linotype" w:cs="Arial"/>
          <w:i/>
          <w:color w:val="000000"/>
          <w:sz w:val="22"/>
          <w:szCs w:val="22"/>
        </w:rPr>
        <w:t xml:space="preserve">rdenanza. </w:t>
      </w:r>
      <w:r w:rsidR="00A4364F" w:rsidRPr="00005A2F">
        <w:rPr>
          <w:rFonts w:ascii="Palatino Linotype" w:hAnsi="Palatino Linotype"/>
          <w:i/>
          <w:iCs/>
          <w:sz w:val="22"/>
          <w:szCs w:val="22"/>
        </w:rPr>
        <w:t xml:space="preserve">De estas obras, </w:t>
      </w:r>
      <w:r w:rsidR="00A4364F" w:rsidRPr="00005A2F">
        <w:rPr>
          <w:rFonts w:ascii="Palatino Linotype" w:hAnsi="Palatino Linotype"/>
          <w:bCs/>
          <w:i/>
          <w:sz w:val="22"/>
          <w:szCs w:val="22"/>
        </w:rPr>
        <w:t>los copropietarios del predio fraccionado</w:t>
      </w:r>
      <w:r w:rsidR="00A4364F" w:rsidRPr="00005A2F">
        <w:rPr>
          <w:rFonts w:ascii="Palatino Linotype" w:hAnsi="Palatino Linotype"/>
          <w:i/>
          <w:iCs/>
          <w:sz w:val="22"/>
          <w:szCs w:val="22"/>
        </w:rPr>
        <w:t xml:space="preserve"> pagarán las contribuciones especiales y mejoras de ley.</w:t>
      </w:r>
      <w:r w:rsidRPr="00005A2F">
        <w:rPr>
          <w:rFonts w:ascii="Palatino Linotype" w:hAnsi="Palatino Linotype"/>
          <w:i/>
          <w:iCs/>
          <w:sz w:val="22"/>
          <w:szCs w:val="22"/>
        </w:rPr>
        <w:t>”</w:t>
      </w:r>
    </w:p>
    <w:p w:rsidR="00005A2F" w:rsidRPr="00A4364F" w:rsidRDefault="00A4364F" w:rsidP="00005A2F">
      <w:pPr>
        <w:spacing w:before="240" w:line="276" w:lineRule="auto"/>
        <w:jc w:val="both"/>
        <w:rPr>
          <w:rFonts w:ascii="Palatino Linotype" w:hAnsi="Palatino Linotype" w:cs="Arial"/>
          <w:color w:val="0D0D0D" w:themeColor="text1" w:themeTint="F2"/>
          <w:sz w:val="22"/>
          <w:szCs w:val="22"/>
        </w:rPr>
      </w:pPr>
      <w:r w:rsidRPr="00005A2F">
        <w:rPr>
          <w:rFonts w:ascii="Palatino Linotype" w:hAnsi="Palatino Linotype" w:cs="Arial"/>
          <w:b/>
          <w:color w:val="0D0D0D" w:themeColor="text1" w:themeTint="F2"/>
          <w:sz w:val="22"/>
          <w:szCs w:val="22"/>
        </w:rPr>
        <w:lastRenderedPageBreak/>
        <w:t>Artículo 8.</w:t>
      </w:r>
      <w:r w:rsidR="00005A2F" w:rsidRPr="00005A2F">
        <w:rPr>
          <w:rFonts w:ascii="Palatino Linotype" w:hAnsi="Palatino Linotype" w:cs="Arial"/>
          <w:b/>
          <w:color w:val="0D0D0D" w:themeColor="text1" w:themeTint="F2"/>
          <w:sz w:val="22"/>
          <w:szCs w:val="22"/>
        </w:rPr>
        <w:t>-</w:t>
      </w:r>
      <w:r w:rsidRPr="00A4364F">
        <w:rPr>
          <w:rFonts w:ascii="Palatino Linotype" w:hAnsi="Palatino Linotype" w:cs="Arial"/>
          <w:b/>
          <w:color w:val="0D0D0D" w:themeColor="text1" w:themeTint="F2"/>
          <w:sz w:val="22"/>
          <w:szCs w:val="22"/>
        </w:rPr>
        <w:t xml:space="preserve"> </w:t>
      </w:r>
      <w:r w:rsidRPr="00A4364F">
        <w:rPr>
          <w:rFonts w:ascii="Palatino Linotype" w:hAnsi="Palatino Linotype" w:cs="Arial"/>
          <w:color w:val="0D0D0D" w:themeColor="text1" w:themeTint="F2"/>
          <w:sz w:val="22"/>
          <w:szCs w:val="22"/>
        </w:rPr>
        <w:t xml:space="preserve">Sustitúyase el artículo </w:t>
      </w:r>
      <w:r w:rsidR="00F71AB9">
        <w:rPr>
          <w:rFonts w:ascii="Palatino Linotype" w:hAnsi="Palatino Linotype" w:cs="Arial"/>
          <w:color w:val="0D0D0D" w:themeColor="text1" w:themeTint="F2"/>
          <w:sz w:val="22"/>
          <w:szCs w:val="22"/>
        </w:rPr>
        <w:t>reenumerado 8</w:t>
      </w:r>
      <w:r w:rsidRPr="00A4364F">
        <w:rPr>
          <w:rFonts w:ascii="Palatino Linotype" w:hAnsi="Palatino Linotype" w:cs="Arial"/>
          <w:color w:val="0D0D0D" w:themeColor="text1" w:themeTint="F2"/>
          <w:sz w:val="22"/>
          <w:szCs w:val="22"/>
        </w:rPr>
        <w:t xml:space="preserve"> de la </w:t>
      </w:r>
      <w:r w:rsidR="00005A2F" w:rsidRPr="00A4364F">
        <w:rPr>
          <w:rFonts w:ascii="Palatino Linotype" w:hAnsi="Palatino Linotype" w:cs="Arial"/>
          <w:sz w:val="22"/>
          <w:szCs w:val="22"/>
        </w:rPr>
        <w:t xml:space="preserve">Ordenanza </w:t>
      </w:r>
      <w:r w:rsidR="00005A2F">
        <w:rPr>
          <w:rFonts w:ascii="Palatino Linotype" w:hAnsi="Palatino Linotype" w:cs="Arial"/>
          <w:sz w:val="22"/>
          <w:szCs w:val="22"/>
        </w:rPr>
        <w:t>No.</w:t>
      </w:r>
      <w:r w:rsidR="00005A2F" w:rsidRPr="00A4364F">
        <w:rPr>
          <w:rFonts w:ascii="Palatino Linotype" w:hAnsi="Palatino Linotype" w:cs="Arial"/>
          <w:sz w:val="22"/>
          <w:szCs w:val="22"/>
        </w:rPr>
        <w:t xml:space="preserve"> 3493</w:t>
      </w:r>
      <w:r w:rsidR="00005A2F">
        <w:rPr>
          <w:rFonts w:ascii="Palatino Linotype" w:hAnsi="Palatino Linotype" w:cs="Arial"/>
          <w:sz w:val="22"/>
          <w:szCs w:val="22"/>
        </w:rPr>
        <w:t>, de 22 de febrero de 2004, reformada mediante Ordenanza No. 3457, de 21 de octubre de 2004</w:t>
      </w:r>
      <w:r w:rsidR="00005A2F" w:rsidRPr="00A4364F">
        <w:rPr>
          <w:rFonts w:ascii="Palatino Linotype" w:hAnsi="Palatino Linotype" w:cs="Arial"/>
          <w:sz w:val="22"/>
          <w:szCs w:val="22"/>
        </w:rPr>
        <w:t>, por el siguiente:</w:t>
      </w:r>
    </w:p>
    <w:p w:rsidR="00A4364F" w:rsidRPr="00005A2F" w:rsidRDefault="00005A2F" w:rsidP="00005A2F">
      <w:pPr>
        <w:spacing w:before="240" w:line="276" w:lineRule="auto"/>
        <w:ind w:left="708"/>
        <w:jc w:val="both"/>
        <w:rPr>
          <w:rFonts w:ascii="Palatino Linotype" w:hAnsi="Palatino Linotype"/>
          <w:i/>
          <w:sz w:val="22"/>
          <w:szCs w:val="22"/>
        </w:rPr>
      </w:pPr>
      <w:r>
        <w:rPr>
          <w:rFonts w:ascii="Palatino Linotype" w:hAnsi="Palatino Linotype" w:cs="Arial"/>
          <w:b/>
          <w:i/>
          <w:color w:val="000000"/>
          <w:sz w:val="22"/>
          <w:szCs w:val="22"/>
        </w:rPr>
        <w:t>“</w:t>
      </w:r>
      <w:r w:rsidR="00A4364F" w:rsidRPr="00005A2F">
        <w:rPr>
          <w:rFonts w:ascii="Palatino Linotype" w:hAnsi="Palatino Linotype" w:cs="Arial"/>
          <w:b/>
          <w:i/>
          <w:color w:val="000000"/>
          <w:sz w:val="22"/>
          <w:szCs w:val="22"/>
        </w:rPr>
        <w:t xml:space="preserve">Artículo </w:t>
      </w:r>
      <w:r w:rsidR="00F71AB9">
        <w:rPr>
          <w:rFonts w:ascii="Palatino Linotype" w:hAnsi="Palatino Linotype" w:cs="Arial"/>
          <w:b/>
          <w:i/>
          <w:color w:val="000000"/>
          <w:sz w:val="22"/>
          <w:szCs w:val="22"/>
        </w:rPr>
        <w:t>8</w:t>
      </w:r>
      <w:r w:rsidR="00A4364F" w:rsidRPr="00005A2F">
        <w:rPr>
          <w:rFonts w:ascii="Palatino Linotype" w:hAnsi="Palatino Linotype" w:cs="Arial"/>
          <w:b/>
          <w:i/>
          <w:color w:val="000000"/>
          <w:sz w:val="22"/>
          <w:szCs w:val="22"/>
        </w:rPr>
        <w:t>.- De la garantía de ejecución de las obras.-</w:t>
      </w:r>
      <w:r w:rsidR="00A4364F" w:rsidRPr="00005A2F">
        <w:rPr>
          <w:rFonts w:ascii="Palatino Linotype" w:hAnsi="Palatino Linotype" w:cs="Arial"/>
          <w:i/>
          <w:color w:val="000000"/>
          <w:sz w:val="22"/>
          <w:szCs w:val="22"/>
        </w:rPr>
        <w:t xml:space="preserve"> </w:t>
      </w:r>
      <w:r w:rsidR="00A4364F" w:rsidRPr="00005A2F">
        <w:rPr>
          <w:rFonts w:ascii="Palatino Linotype" w:hAnsi="Palatino Linotype"/>
          <w:i/>
          <w:sz w:val="22"/>
          <w:szCs w:val="22"/>
        </w:rPr>
        <w:t xml:space="preserve">Los lotes producto del presente reconocimiento de </w:t>
      </w:r>
      <w:r w:rsidR="00A4364F" w:rsidRPr="00005A2F">
        <w:rPr>
          <w:rFonts w:ascii="Palatino Linotype" w:hAnsi="Palatino Linotype" w:cs="Arial"/>
          <w:i/>
          <w:sz w:val="22"/>
          <w:szCs w:val="22"/>
        </w:rPr>
        <w:t xml:space="preserve">Asentamiento Humano de </w:t>
      </w:r>
      <w:r w:rsidR="00B11D2E">
        <w:rPr>
          <w:rFonts w:ascii="Palatino Linotype" w:hAnsi="Palatino Linotype" w:cs="Arial"/>
          <w:i/>
          <w:sz w:val="22"/>
          <w:szCs w:val="22"/>
        </w:rPr>
        <w:t xml:space="preserve">Hecho y Consolidado denominado </w:t>
      </w:r>
      <w:r w:rsidR="00A4364F" w:rsidRPr="00005A2F">
        <w:rPr>
          <w:rFonts w:ascii="Palatino Linotype" w:hAnsi="Palatino Linotype" w:cs="Arial"/>
          <w:i/>
          <w:sz w:val="22"/>
          <w:szCs w:val="22"/>
        </w:rPr>
        <w:t xml:space="preserve">Comité </w:t>
      </w:r>
      <w:proofErr w:type="spellStart"/>
      <w:r w:rsidR="00A4364F" w:rsidRPr="00005A2F">
        <w:rPr>
          <w:rFonts w:ascii="Palatino Linotype" w:hAnsi="Palatino Linotype" w:cs="Arial"/>
          <w:i/>
          <w:sz w:val="22"/>
          <w:szCs w:val="22"/>
        </w:rPr>
        <w:t>Promejoras</w:t>
      </w:r>
      <w:proofErr w:type="spellEnd"/>
      <w:r w:rsidR="00A4364F" w:rsidRPr="00005A2F">
        <w:rPr>
          <w:rFonts w:ascii="Palatino Linotype" w:hAnsi="Palatino Linotype" w:cs="Arial"/>
          <w:i/>
          <w:sz w:val="22"/>
          <w:szCs w:val="22"/>
        </w:rPr>
        <w:t xml:space="preserve"> del Barrio </w:t>
      </w:r>
      <w:r w:rsidR="00B11D2E">
        <w:rPr>
          <w:rFonts w:ascii="Palatino Linotype" w:hAnsi="Palatino Linotype" w:cs="Arial"/>
          <w:i/>
          <w:sz w:val="22"/>
          <w:szCs w:val="22"/>
        </w:rPr>
        <w:t>“</w:t>
      </w:r>
      <w:r w:rsidR="00A4364F" w:rsidRPr="00005A2F">
        <w:rPr>
          <w:rFonts w:ascii="Palatino Linotype" w:hAnsi="Palatino Linotype" w:cs="Arial"/>
          <w:i/>
          <w:sz w:val="22"/>
          <w:szCs w:val="22"/>
        </w:rPr>
        <w:t>Valle de Puengasí”</w:t>
      </w:r>
      <w:r w:rsidR="00A4364F" w:rsidRPr="00005A2F">
        <w:rPr>
          <w:rFonts w:ascii="Palatino Linotype" w:hAnsi="Palatino Linotype" w:cs="Arial"/>
          <w:bCs/>
          <w:i/>
          <w:sz w:val="22"/>
          <w:szCs w:val="22"/>
        </w:rPr>
        <w:t>,</w:t>
      </w:r>
      <w:r w:rsidR="00A4364F" w:rsidRPr="00005A2F">
        <w:rPr>
          <w:rFonts w:ascii="Palatino Linotype" w:hAnsi="Palatino Linotype"/>
          <w:i/>
          <w:sz w:val="22"/>
          <w:szCs w:val="22"/>
        </w:rPr>
        <w:t xml:space="preserve"> quedan gravados con primera, especial y preferente hipoteca a favor del Municipio del Distrito Metropolitano de Quito, gravamen que regirá una vez que se adjudiquen los lotes a sus respectivos beneficiarios, y que subsistirá hasta la terminación de la ejecución de las obras de urbanización.</w:t>
      </w:r>
      <w:r>
        <w:rPr>
          <w:rFonts w:ascii="Palatino Linotype" w:hAnsi="Palatino Linotype"/>
          <w:i/>
          <w:sz w:val="22"/>
          <w:szCs w:val="22"/>
        </w:rPr>
        <w:t>”</w:t>
      </w:r>
    </w:p>
    <w:p w:rsidR="00B11D2E" w:rsidRPr="00A4364F" w:rsidRDefault="00A4364F" w:rsidP="00B11D2E">
      <w:pPr>
        <w:spacing w:before="240" w:line="276" w:lineRule="auto"/>
        <w:jc w:val="both"/>
        <w:rPr>
          <w:rFonts w:ascii="Palatino Linotype" w:hAnsi="Palatino Linotype" w:cs="Arial"/>
          <w:color w:val="0D0D0D" w:themeColor="text1" w:themeTint="F2"/>
          <w:sz w:val="22"/>
          <w:szCs w:val="22"/>
        </w:rPr>
      </w:pPr>
      <w:r w:rsidRPr="00B11D2E">
        <w:rPr>
          <w:rFonts w:ascii="Palatino Linotype" w:hAnsi="Palatino Linotype" w:cs="Arial"/>
          <w:b/>
          <w:color w:val="0D0D0D" w:themeColor="text1" w:themeTint="F2"/>
          <w:sz w:val="22"/>
          <w:szCs w:val="22"/>
        </w:rPr>
        <w:t>Artículo 9.-</w:t>
      </w:r>
      <w:r w:rsidRPr="00A4364F">
        <w:rPr>
          <w:rFonts w:ascii="Palatino Linotype" w:hAnsi="Palatino Linotype" w:cs="Arial"/>
          <w:color w:val="0D0D0D" w:themeColor="text1" w:themeTint="F2"/>
          <w:sz w:val="22"/>
          <w:szCs w:val="22"/>
        </w:rPr>
        <w:t xml:space="preserve"> Sustitúyase el </w:t>
      </w:r>
      <w:r w:rsidR="00B11D2E">
        <w:rPr>
          <w:rFonts w:ascii="Palatino Linotype" w:hAnsi="Palatino Linotype" w:cs="Arial"/>
          <w:color w:val="0D0D0D" w:themeColor="text1" w:themeTint="F2"/>
          <w:sz w:val="22"/>
          <w:szCs w:val="22"/>
        </w:rPr>
        <w:t>a</w:t>
      </w:r>
      <w:r w:rsidRPr="00A4364F">
        <w:rPr>
          <w:rFonts w:ascii="Palatino Linotype" w:hAnsi="Palatino Linotype" w:cs="Arial"/>
          <w:color w:val="0D0D0D" w:themeColor="text1" w:themeTint="F2"/>
          <w:sz w:val="22"/>
          <w:szCs w:val="22"/>
        </w:rPr>
        <w:t xml:space="preserve">rtículo </w:t>
      </w:r>
      <w:r w:rsidR="00353BD6">
        <w:rPr>
          <w:rFonts w:ascii="Palatino Linotype" w:hAnsi="Palatino Linotype" w:cs="Arial"/>
          <w:color w:val="0D0D0D" w:themeColor="text1" w:themeTint="F2"/>
          <w:sz w:val="22"/>
          <w:szCs w:val="22"/>
        </w:rPr>
        <w:t>reenumerado 9</w:t>
      </w:r>
      <w:r w:rsidRPr="00A4364F">
        <w:rPr>
          <w:rFonts w:ascii="Palatino Linotype" w:hAnsi="Palatino Linotype" w:cs="Arial"/>
          <w:color w:val="0D0D0D" w:themeColor="text1" w:themeTint="F2"/>
          <w:sz w:val="22"/>
          <w:szCs w:val="22"/>
        </w:rPr>
        <w:t xml:space="preserve"> de la </w:t>
      </w:r>
      <w:r w:rsidR="00B11D2E" w:rsidRPr="00A4364F">
        <w:rPr>
          <w:rFonts w:ascii="Palatino Linotype" w:hAnsi="Palatino Linotype" w:cs="Arial"/>
          <w:sz w:val="22"/>
          <w:szCs w:val="22"/>
        </w:rPr>
        <w:t xml:space="preserve">Ordenanza </w:t>
      </w:r>
      <w:r w:rsidR="00B11D2E">
        <w:rPr>
          <w:rFonts w:ascii="Palatino Linotype" w:hAnsi="Palatino Linotype" w:cs="Arial"/>
          <w:sz w:val="22"/>
          <w:szCs w:val="22"/>
        </w:rPr>
        <w:t>No.</w:t>
      </w:r>
      <w:r w:rsidR="00B11D2E" w:rsidRPr="00A4364F">
        <w:rPr>
          <w:rFonts w:ascii="Palatino Linotype" w:hAnsi="Palatino Linotype" w:cs="Arial"/>
          <w:sz w:val="22"/>
          <w:szCs w:val="22"/>
        </w:rPr>
        <w:t xml:space="preserve"> 3493</w:t>
      </w:r>
      <w:r w:rsidR="00B11D2E">
        <w:rPr>
          <w:rFonts w:ascii="Palatino Linotype" w:hAnsi="Palatino Linotype" w:cs="Arial"/>
          <w:sz w:val="22"/>
          <w:szCs w:val="22"/>
        </w:rPr>
        <w:t>, de 22 de febrero de 2004, reformada mediante Ordenanza No. 3457, de 21 de octubre de 2004</w:t>
      </w:r>
      <w:r w:rsidR="00B11D2E" w:rsidRPr="00A4364F">
        <w:rPr>
          <w:rFonts w:ascii="Palatino Linotype" w:hAnsi="Palatino Linotype" w:cs="Arial"/>
          <w:sz w:val="22"/>
          <w:szCs w:val="22"/>
        </w:rPr>
        <w:t>, por el siguiente:</w:t>
      </w:r>
    </w:p>
    <w:p w:rsidR="00A4364F" w:rsidRPr="00B11D2E" w:rsidRDefault="00B11D2E" w:rsidP="00B11D2E">
      <w:pPr>
        <w:pStyle w:val="Ttulo7"/>
        <w:spacing w:after="0" w:line="276" w:lineRule="auto"/>
        <w:ind w:left="708"/>
        <w:jc w:val="both"/>
        <w:rPr>
          <w:rFonts w:ascii="Palatino Linotype" w:hAnsi="Palatino Linotype" w:cs="Arial"/>
          <w:i/>
          <w:sz w:val="22"/>
          <w:szCs w:val="22"/>
        </w:rPr>
      </w:pPr>
      <w:r>
        <w:rPr>
          <w:rFonts w:ascii="Palatino Linotype" w:hAnsi="Palatino Linotype" w:cs="Arial"/>
          <w:b/>
          <w:bCs/>
          <w:i/>
          <w:sz w:val="22"/>
          <w:szCs w:val="22"/>
        </w:rPr>
        <w:t>“</w:t>
      </w:r>
      <w:r w:rsidR="00A4364F" w:rsidRPr="00B11D2E">
        <w:rPr>
          <w:rFonts w:ascii="Palatino Linotype" w:hAnsi="Palatino Linotype" w:cs="Arial"/>
          <w:b/>
          <w:bCs/>
          <w:i/>
          <w:sz w:val="22"/>
          <w:szCs w:val="22"/>
        </w:rPr>
        <w:t>Artículo</w:t>
      </w:r>
      <w:r w:rsidR="00A4364F" w:rsidRPr="00B11D2E">
        <w:rPr>
          <w:rFonts w:ascii="Palatino Linotype" w:hAnsi="Palatino Linotype" w:cs="Arial"/>
          <w:b/>
          <w:i/>
          <w:sz w:val="22"/>
          <w:szCs w:val="22"/>
        </w:rPr>
        <w:t xml:space="preserve"> </w:t>
      </w:r>
      <w:r w:rsidR="00353BD6">
        <w:rPr>
          <w:rFonts w:ascii="Palatino Linotype" w:hAnsi="Palatino Linotype" w:cs="Arial"/>
          <w:b/>
          <w:i/>
          <w:sz w:val="22"/>
          <w:szCs w:val="22"/>
        </w:rPr>
        <w:t>9</w:t>
      </w:r>
      <w:r w:rsidR="00A4364F" w:rsidRPr="00B11D2E">
        <w:rPr>
          <w:rFonts w:ascii="Palatino Linotype" w:hAnsi="Palatino Linotype" w:cs="Arial"/>
          <w:b/>
          <w:i/>
          <w:sz w:val="22"/>
          <w:szCs w:val="22"/>
        </w:rPr>
        <w:t xml:space="preserve">.- De los </w:t>
      </w:r>
      <w:r>
        <w:rPr>
          <w:rFonts w:ascii="Palatino Linotype" w:hAnsi="Palatino Linotype" w:cs="Arial"/>
          <w:b/>
          <w:i/>
          <w:sz w:val="22"/>
          <w:szCs w:val="22"/>
        </w:rPr>
        <w:t>p</w:t>
      </w:r>
      <w:r w:rsidR="00A4364F" w:rsidRPr="00B11D2E">
        <w:rPr>
          <w:rFonts w:ascii="Palatino Linotype" w:hAnsi="Palatino Linotype" w:cs="Arial"/>
          <w:b/>
          <w:i/>
          <w:sz w:val="22"/>
          <w:szCs w:val="22"/>
        </w:rPr>
        <w:t xml:space="preserve">lanos y </w:t>
      </w:r>
      <w:r>
        <w:rPr>
          <w:rFonts w:ascii="Palatino Linotype" w:hAnsi="Palatino Linotype" w:cs="Arial"/>
          <w:b/>
          <w:i/>
          <w:sz w:val="22"/>
          <w:szCs w:val="22"/>
        </w:rPr>
        <w:t>d</w:t>
      </w:r>
      <w:r w:rsidR="00A4364F" w:rsidRPr="00B11D2E">
        <w:rPr>
          <w:rFonts w:ascii="Palatino Linotype" w:hAnsi="Palatino Linotype" w:cs="Arial"/>
          <w:b/>
          <w:i/>
          <w:sz w:val="22"/>
          <w:szCs w:val="22"/>
        </w:rPr>
        <w:t xml:space="preserve">ocumentos </w:t>
      </w:r>
      <w:r>
        <w:rPr>
          <w:rFonts w:ascii="Palatino Linotype" w:hAnsi="Palatino Linotype" w:cs="Arial"/>
          <w:b/>
          <w:i/>
          <w:sz w:val="22"/>
          <w:szCs w:val="22"/>
        </w:rPr>
        <w:t>p</w:t>
      </w:r>
      <w:r w:rsidR="00A4364F" w:rsidRPr="00B11D2E">
        <w:rPr>
          <w:rFonts w:ascii="Palatino Linotype" w:hAnsi="Palatino Linotype" w:cs="Arial"/>
          <w:b/>
          <w:i/>
          <w:sz w:val="22"/>
          <w:szCs w:val="22"/>
        </w:rPr>
        <w:t xml:space="preserve">resentados.- </w:t>
      </w:r>
      <w:r w:rsidR="00A4364F" w:rsidRPr="00B11D2E">
        <w:rPr>
          <w:rFonts w:ascii="Palatino Linotype" w:hAnsi="Palatino Linotype" w:cs="Arial"/>
          <w:i/>
          <w:sz w:val="22"/>
          <w:szCs w:val="22"/>
        </w:rPr>
        <w:t xml:space="preserve">Los planos y documentos presentados son de exclusiva responsabilidad del proyectista, y copropietarios del predio donde se encuentra el Asentamiento Humano de Hecho </w:t>
      </w:r>
      <w:r>
        <w:rPr>
          <w:rFonts w:ascii="Palatino Linotype" w:hAnsi="Palatino Linotype" w:cs="Arial"/>
          <w:i/>
          <w:sz w:val="22"/>
          <w:szCs w:val="22"/>
        </w:rPr>
        <w:t xml:space="preserve">y Consolidado denominado </w:t>
      </w:r>
      <w:r w:rsidR="00A4364F" w:rsidRPr="00B11D2E">
        <w:rPr>
          <w:rFonts w:ascii="Palatino Linotype" w:hAnsi="Palatino Linotype" w:cs="Arial"/>
          <w:i/>
          <w:sz w:val="22"/>
          <w:szCs w:val="22"/>
        </w:rPr>
        <w:t xml:space="preserve">Comité </w:t>
      </w:r>
      <w:proofErr w:type="spellStart"/>
      <w:r w:rsidR="00A4364F" w:rsidRPr="00B11D2E">
        <w:rPr>
          <w:rFonts w:ascii="Palatino Linotype" w:hAnsi="Palatino Linotype" w:cs="Arial"/>
          <w:i/>
          <w:sz w:val="22"/>
          <w:szCs w:val="22"/>
        </w:rPr>
        <w:t>Promejoras</w:t>
      </w:r>
      <w:proofErr w:type="spellEnd"/>
      <w:r w:rsidR="00A4364F" w:rsidRPr="00B11D2E">
        <w:rPr>
          <w:rFonts w:ascii="Palatino Linotype" w:hAnsi="Palatino Linotype" w:cs="Arial"/>
          <w:i/>
          <w:sz w:val="22"/>
          <w:szCs w:val="22"/>
        </w:rPr>
        <w:t xml:space="preserve"> del Barrio </w:t>
      </w:r>
      <w:r>
        <w:rPr>
          <w:rFonts w:ascii="Palatino Linotype" w:hAnsi="Palatino Linotype" w:cs="Arial"/>
          <w:i/>
          <w:sz w:val="22"/>
          <w:szCs w:val="22"/>
        </w:rPr>
        <w:t>“</w:t>
      </w:r>
      <w:r w:rsidR="00A4364F" w:rsidRPr="00B11D2E">
        <w:rPr>
          <w:rFonts w:ascii="Palatino Linotype" w:hAnsi="Palatino Linotype" w:cs="Arial"/>
          <w:i/>
          <w:sz w:val="22"/>
          <w:szCs w:val="22"/>
        </w:rPr>
        <w:t>Valle de Puengasí”, sin perjuicio de la responsabilidad de quienes revisaron los planos y los documentos legales, excepto en caso de que hayan sido inducidos a engaño.</w:t>
      </w:r>
    </w:p>
    <w:p w:rsidR="00A4364F" w:rsidRPr="00B11D2E" w:rsidRDefault="00A4364F" w:rsidP="00B11D2E">
      <w:pPr>
        <w:pStyle w:val="Ttulo7"/>
        <w:spacing w:after="0" w:line="276" w:lineRule="auto"/>
        <w:ind w:left="708"/>
        <w:jc w:val="both"/>
        <w:rPr>
          <w:rFonts w:ascii="Palatino Linotype" w:hAnsi="Palatino Linotype" w:cs="Arial"/>
          <w:i/>
          <w:sz w:val="22"/>
          <w:szCs w:val="22"/>
        </w:rPr>
      </w:pPr>
      <w:r w:rsidRPr="00B11D2E">
        <w:rPr>
          <w:rFonts w:ascii="Palatino Linotype" w:hAnsi="Palatino Linotype" w:cs="Arial"/>
          <w:i/>
          <w:sz w:val="22"/>
          <w:szCs w:val="22"/>
        </w:rPr>
        <w:t xml:space="preserve">En caso de comprobarse ocultación o falsedad en planos, datos, documentos; o de existir reclamos de terceros afectados, será de exclusiva responsabilidad de los copropietarios del predio. </w:t>
      </w:r>
    </w:p>
    <w:p w:rsidR="00A4364F" w:rsidRPr="00B11D2E" w:rsidRDefault="00A4364F" w:rsidP="00B11D2E">
      <w:pPr>
        <w:pStyle w:val="Ttulo7"/>
        <w:spacing w:after="0" w:line="276" w:lineRule="auto"/>
        <w:ind w:left="708"/>
        <w:jc w:val="both"/>
        <w:rPr>
          <w:rFonts w:ascii="Palatino Linotype" w:hAnsi="Palatino Linotype" w:cs="Arial"/>
          <w:i/>
          <w:sz w:val="22"/>
          <w:szCs w:val="22"/>
        </w:rPr>
      </w:pPr>
      <w:r w:rsidRPr="00B11D2E">
        <w:rPr>
          <w:rFonts w:ascii="Palatino Linotype" w:hAnsi="Palatino Linotype" w:cs="Arial"/>
          <w:i/>
          <w:sz w:val="22"/>
          <w:szCs w:val="22"/>
        </w:rPr>
        <w:t>Las dimensiones y superficies de los lotes son las determinadas en el plano aprobatorio siendo en el futuro indivisibles.</w:t>
      </w:r>
    </w:p>
    <w:p w:rsidR="00A4364F" w:rsidRPr="00B11D2E" w:rsidRDefault="00A4364F" w:rsidP="00B11D2E">
      <w:pPr>
        <w:spacing w:before="240" w:line="276" w:lineRule="auto"/>
        <w:ind w:left="708"/>
        <w:jc w:val="both"/>
        <w:rPr>
          <w:rFonts w:ascii="Palatino Linotype" w:hAnsi="Palatino Linotype"/>
          <w:i/>
          <w:sz w:val="22"/>
          <w:szCs w:val="22"/>
        </w:rPr>
      </w:pPr>
      <w:r w:rsidRPr="00B11D2E">
        <w:rPr>
          <w:rFonts w:ascii="Palatino Linotype" w:hAnsi="Palatino Linotype"/>
          <w:i/>
          <w:sz w:val="22"/>
          <w:szCs w:val="22"/>
        </w:rPr>
        <w:t>Por las condiciones de asentamiento humano de hecho y consolidado, se lo aprueba considerándolo de interés social.</w:t>
      </w:r>
      <w:r w:rsidR="00B11D2E">
        <w:rPr>
          <w:rFonts w:ascii="Palatino Linotype" w:hAnsi="Palatino Linotype"/>
          <w:i/>
          <w:sz w:val="22"/>
          <w:szCs w:val="22"/>
        </w:rPr>
        <w:t>”</w:t>
      </w:r>
    </w:p>
    <w:p w:rsidR="00571A05" w:rsidRPr="00A4364F" w:rsidRDefault="00A4364F" w:rsidP="00571A05">
      <w:pPr>
        <w:spacing w:before="240" w:line="276" w:lineRule="auto"/>
        <w:jc w:val="both"/>
        <w:rPr>
          <w:rFonts w:ascii="Palatino Linotype" w:hAnsi="Palatino Linotype" w:cs="Arial"/>
          <w:color w:val="0D0D0D" w:themeColor="text1" w:themeTint="F2"/>
          <w:sz w:val="22"/>
          <w:szCs w:val="22"/>
        </w:rPr>
      </w:pPr>
      <w:r w:rsidRPr="00571A05">
        <w:rPr>
          <w:rFonts w:ascii="Palatino Linotype" w:hAnsi="Palatino Linotype" w:cs="Arial"/>
          <w:b/>
          <w:color w:val="0D0D0D" w:themeColor="text1" w:themeTint="F2"/>
          <w:sz w:val="22"/>
          <w:szCs w:val="22"/>
        </w:rPr>
        <w:t xml:space="preserve">Artículo 10.- </w:t>
      </w:r>
      <w:r w:rsidRPr="00A4364F">
        <w:rPr>
          <w:rFonts w:ascii="Palatino Linotype" w:hAnsi="Palatino Linotype" w:cs="Arial"/>
          <w:color w:val="0D0D0D" w:themeColor="text1" w:themeTint="F2"/>
          <w:sz w:val="22"/>
          <w:szCs w:val="22"/>
        </w:rPr>
        <w:t xml:space="preserve">Sustitúyase el </w:t>
      </w:r>
      <w:r w:rsidR="00571A05">
        <w:rPr>
          <w:rFonts w:ascii="Palatino Linotype" w:hAnsi="Palatino Linotype" w:cs="Arial"/>
          <w:color w:val="0D0D0D" w:themeColor="text1" w:themeTint="F2"/>
          <w:sz w:val="22"/>
          <w:szCs w:val="22"/>
        </w:rPr>
        <w:t>a</w:t>
      </w:r>
      <w:r w:rsidRPr="00A4364F">
        <w:rPr>
          <w:rFonts w:ascii="Palatino Linotype" w:hAnsi="Palatino Linotype" w:cs="Arial"/>
          <w:color w:val="0D0D0D" w:themeColor="text1" w:themeTint="F2"/>
          <w:sz w:val="22"/>
          <w:szCs w:val="22"/>
        </w:rPr>
        <w:t xml:space="preserve">rtículo </w:t>
      </w:r>
      <w:r w:rsidR="002570D2">
        <w:rPr>
          <w:rFonts w:ascii="Palatino Linotype" w:hAnsi="Palatino Linotype" w:cs="Arial"/>
          <w:color w:val="0D0D0D" w:themeColor="text1" w:themeTint="F2"/>
          <w:sz w:val="22"/>
          <w:szCs w:val="22"/>
        </w:rPr>
        <w:t>reenumerado 10</w:t>
      </w:r>
      <w:r w:rsidRPr="00A4364F">
        <w:rPr>
          <w:rFonts w:ascii="Palatino Linotype" w:hAnsi="Palatino Linotype" w:cs="Arial"/>
          <w:color w:val="0D0D0D" w:themeColor="text1" w:themeTint="F2"/>
          <w:sz w:val="22"/>
          <w:szCs w:val="22"/>
        </w:rPr>
        <w:t xml:space="preserve"> de la </w:t>
      </w:r>
      <w:r w:rsidR="00571A05" w:rsidRPr="00A4364F">
        <w:rPr>
          <w:rFonts w:ascii="Palatino Linotype" w:hAnsi="Palatino Linotype" w:cs="Arial"/>
          <w:sz w:val="22"/>
          <w:szCs w:val="22"/>
        </w:rPr>
        <w:t xml:space="preserve">Ordenanza </w:t>
      </w:r>
      <w:r w:rsidR="00571A05">
        <w:rPr>
          <w:rFonts w:ascii="Palatino Linotype" w:hAnsi="Palatino Linotype" w:cs="Arial"/>
          <w:sz w:val="22"/>
          <w:szCs w:val="22"/>
        </w:rPr>
        <w:t>No.</w:t>
      </w:r>
      <w:r w:rsidR="00571A05" w:rsidRPr="00A4364F">
        <w:rPr>
          <w:rFonts w:ascii="Palatino Linotype" w:hAnsi="Palatino Linotype" w:cs="Arial"/>
          <w:sz w:val="22"/>
          <w:szCs w:val="22"/>
        </w:rPr>
        <w:t xml:space="preserve"> 3493</w:t>
      </w:r>
      <w:r w:rsidR="00571A05">
        <w:rPr>
          <w:rFonts w:ascii="Palatino Linotype" w:hAnsi="Palatino Linotype" w:cs="Arial"/>
          <w:sz w:val="22"/>
          <w:szCs w:val="22"/>
        </w:rPr>
        <w:t>, de 22 de febrero de 2004, reformada mediante Ordenanza No. 3457, de 21 de octubre de 2004</w:t>
      </w:r>
      <w:r w:rsidR="00571A05" w:rsidRPr="00A4364F">
        <w:rPr>
          <w:rFonts w:ascii="Palatino Linotype" w:hAnsi="Palatino Linotype" w:cs="Arial"/>
          <w:sz w:val="22"/>
          <w:szCs w:val="22"/>
        </w:rPr>
        <w:t>, por el siguiente</w:t>
      </w:r>
      <w:r w:rsidR="00571A05">
        <w:rPr>
          <w:rFonts w:ascii="Palatino Linotype" w:hAnsi="Palatino Linotype" w:cs="Arial"/>
          <w:sz w:val="22"/>
          <w:szCs w:val="22"/>
        </w:rPr>
        <w:t xml:space="preserve"> artículo</w:t>
      </w:r>
      <w:r w:rsidR="00571A05" w:rsidRPr="00A4364F">
        <w:rPr>
          <w:rFonts w:ascii="Palatino Linotype" w:hAnsi="Palatino Linotype" w:cs="Arial"/>
          <w:sz w:val="22"/>
          <w:szCs w:val="22"/>
        </w:rPr>
        <w:t>:</w:t>
      </w:r>
    </w:p>
    <w:p w:rsidR="00A4364F" w:rsidRPr="00571A05" w:rsidRDefault="00571A05" w:rsidP="00571A05">
      <w:pPr>
        <w:spacing w:before="240" w:line="276" w:lineRule="auto"/>
        <w:ind w:left="708"/>
        <w:jc w:val="both"/>
        <w:rPr>
          <w:rFonts w:ascii="Palatino Linotype" w:hAnsi="Palatino Linotype" w:cs="Arial"/>
          <w:i/>
          <w:color w:val="0D0D0D" w:themeColor="text1" w:themeTint="F2"/>
          <w:sz w:val="22"/>
          <w:szCs w:val="22"/>
        </w:rPr>
      </w:pPr>
      <w:r w:rsidRPr="00571A05">
        <w:rPr>
          <w:rFonts w:ascii="Palatino Linotype" w:hAnsi="Palatino Linotype" w:cs="Arial"/>
          <w:b/>
          <w:i/>
          <w:color w:val="0D0D0D" w:themeColor="text1" w:themeTint="F2"/>
          <w:sz w:val="22"/>
          <w:szCs w:val="22"/>
        </w:rPr>
        <w:t>“</w:t>
      </w:r>
      <w:r w:rsidR="00A4364F" w:rsidRPr="00571A05">
        <w:rPr>
          <w:rFonts w:ascii="Palatino Linotype" w:hAnsi="Palatino Linotype" w:cs="Arial"/>
          <w:b/>
          <w:i/>
          <w:color w:val="0D0D0D" w:themeColor="text1" w:themeTint="F2"/>
          <w:sz w:val="22"/>
          <w:szCs w:val="22"/>
        </w:rPr>
        <w:t>Art</w:t>
      </w:r>
      <w:r w:rsidRPr="00571A05">
        <w:rPr>
          <w:rFonts w:ascii="Palatino Linotype" w:hAnsi="Palatino Linotype" w:cs="Arial"/>
          <w:b/>
          <w:i/>
          <w:color w:val="0D0D0D" w:themeColor="text1" w:themeTint="F2"/>
          <w:sz w:val="22"/>
          <w:szCs w:val="22"/>
        </w:rPr>
        <w:t>ículo</w:t>
      </w:r>
      <w:r w:rsidR="00A4364F" w:rsidRPr="00571A05">
        <w:rPr>
          <w:rFonts w:ascii="Palatino Linotype" w:hAnsi="Palatino Linotype" w:cs="Arial"/>
          <w:b/>
          <w:i/>
          <w:color w:val="0D0D0D" w:themeColor="text1" w:themeTint="F2"/>
          <w:sz w:val="22"/>
          <w:szCs w:val="22"/>
        </w:rPr>
        <w:t xml:space="preserve"> 1</w:t>
      </w:r>
      <w:r w:rsidR="002570D2">
        <w:rPr>
          <w:rFonts w:ascii="Palatino Linotype" w:hAnsi="Palatino Linotype" w:cs="Arial"/>
          <w:b/>
          <w:i/>
          <w:color w:val="0D0D0D" w:themeColor="text1" w:themeTint="F2"/>
          <w:sz w:val="22"/>
          <w:szCs w:val="22"/>
        </w:rPr>
        <w:t>0</w:t>
      </w:r>
      <w:r w:rsidR="00A4364F" w:rsidRPr="00571A05">
        <w:rPr>
          <w:rFonts w:ascii="Palatino Linotype" w:hAnsi="Palatino Linotype" w:cs="Arial"/>
          <w:b/>
          <w:i/>
          <w:color w:val="0D0D0D" w:themeColor="text1" w:themeTint="F2"/>
          <w:sz w:val="22"/>
          <w:szCs w:val="22"/>
        </w:rPr>
        <w:t>.- Afectación de los lotes.-</w:t>
      </w:r>
      <w:r w:rsidR="00A4364F" w:rsidRPr="00571A05">
        <w:rPr>
          <w:rFonts w:ascii="Palatino Linotype" w:hAnsi="Palatino Linotype" w:cs="Arial"/>
          <w:i/>
          <w:color w:val="0D0D0D" w:themeColor="text1" w:themeTint="F2"/>
          <w:sz w:val="22"/>
          <w:szCs w:val="22"/>
        </w:rPr>
        <w:t xml:space="preserve"> Los lotes </w:t>
      </w:r>
      <w:r>
        <w:rPr>
          <w:rFonts w:ascii="Palatino Linotype" w:hAnsi="Palatino Linotype" w:cs="Arial"/>
          <w:i/>
          <w:color w:val="0D0D0D" w:themeColor="text1" w:themeTint="F2"/>
          <w:sz w:val="22"/>
          <w:szCs w:val="22"/>
        </w:rPr>
        <w:t xml:space="preserve">Nos. </w:t>
      </w:r>
      <w:r w:rsidR="00A4364F" w:rsidRPr="00571A05">
        <w:rPr>
          <w:rFonts w:ascii="Palatino Linotype" w:hAnsi="Palatino Linotype" w:cs="Arial"/>
          <w:i/>
          <w:color w:val="0D0D0D" w:themeColor="text1" w:themeTint="F2"/>
          <w:sz w:val="22"/>
          <w:szCs w:val="22"/>
        </w:rPr>
        <w:t>14, 17, 19, 142, 143, 144 y 145 están afectados por encontrarse dentro del área de relleno de quebrada, por lo que los poses</w:t>
      </w:r>
      <w:r w:rsidR="001A262C">
        <w:rPr>
          <w:rFonts w:ascii="Palatino Linotype" w:hAnsi="Palatino Linotype" w:cs="Arial"/>
          <w:i/>
          <w:color w:val="0D0D0D" w:themeColor="text1" w:themeTint="F2"/>
          <w:sz w:val="22"/>
          <w:szCs w:val="22"/>
        </w:rPr>
        <w:t xml:space="preserve">ionarios </w:t>
      </w:r>
      <w:r w:rsidR="00A4364F" w:rsidRPr="00571A05">
        <w:rPr>
          <w:rFonts w:ascii="Palatino Linotype" w:hAnsi="Palatino Linotype" w:cs="Arial"/>
          <w:i/>
          <w:color w:val="0D0D0D" w:themeColor="text1" w:themeTint="F2"/>
          <w:sz w:val="22"/>
          <w:szCs w:val="22"/>
        </w:rPr>
        <w:t xml:space="preserve">de éstos lotes deberán </w:t>
      </w:r>
      <w:r w:rsidR="001A262C">
        <w:rPr>
          <w:rFonts w:ascii="Palatino Linotype" w:hAnsi="Palatino Linotype" w:cs="Arial"/>
          <w:i/>
          <w:color w:val="0D0D0D" w:themeColor="text1" w:themeTint="F2"/>
          <w:sz w:val="22"/>
          <w:szCs w:val="22"/>
        </w:rPr>
        <w:t xml:space="preserve">regularizar </w:t>
      </w:r>
      <w:r w:rsidR="00A4364F" w:rsidRPr="00571A05">
        <w:rPr>
          <w:rFonts w:ascii="Palatino Linotype" w:hAnsi="Palatino Linotype" w:cs="Arial"/>
          <w:i/>
          <w:color w:val="0D0D0D" w:themeColor="text1" w:themeTint="F2"/>
          <w:sz w:val="22"/>
          <w:szCs w:val="22"/>
        </w:rPr>
        <w:t xml:space="preserve">el dominio de la propiedad en las </w:t>
      </w:r>
      <w:r w:rsidR="00A4364F" w:rsidRPr="00571A05">
        <w:rPr>
          <w:rFonts w:ascii="Palatino Linotype" w:hAnsi="Palatino Linotype" w:cs="Arial"/>
          <w:i/>
          <w:color w:val="0D0D0D" w:themeColor="text1" w:themeTint="F2"/>
          <w:sz w:val="22"/>
          <w:szCs w:val="22"/>
        </w:rPr>
        <w:lastRenderedPageBreak/>
        <w:t xml:space="preserve">dependencias </w:t>
      </w:r>
      <w:r w:rsidR="001A262C">
        <w:rPr>
          <w:rFonts w:ascii="Palatino Linotype" w:hAnsi="Palatino Linotype" w:cs="Arial"/>
          <w:i/>
          <w:color w:val="0D0D0D" w:themeColor="text1" w:themeTint="F2"/>
          <w:sz w:val="22"/>
          <w:szCs w:val="22"/>
        </w:rPr>
        <w:t xml:space="preserve">competentes </w:t>
      </w:r>
      <w:r w:rsidR="00A4364F" w:rsidRPr="00571A05">
        <w:rPr>
          <w:rFonts w:ascii="Palatino Linotype" w:hAnsi="Palatino Linotype" w:cs="Arial"/>
          <w:i/>
          <w:color w:val="0D0D0D" w:themeColor="text1" w:themeTint="F2"/>
          <w:sz w:val="22"/>
          <w:szCs w:val="22"/>
        </w:rPr>
        <w:t xml:space="preserve">del </w:t>
      </w:r>
      <w:r w:rsidR="001A262C">
        <w:rPr>
          <w:rFonts w:ascii="Palatino Linotype" w:hAnsi="Palatino Linotype" w:cs="Arial"/>
          <w:i/>
          <w:color w:val="0D0D0D" w:themeColor="text1" w:themeTint="F2"/>
          <w:sz w:val="22"/>
          <w:szCs w:val="22"/>
        </w:rPr>
        <w:t xml:space="preserve">Municipio del </w:t>
      </w:r>
      <w:r w:rsidR="00A4364F" w:rsidRPr="00571A05">
        <w:rPr>
          <w:rFonts w:ascii="Palatino Linotype" w:hAnsi="Palatino Linotype" w:cs="Arial"/>
          <w:i/>
          <w:color w:val="0D0D0D" w:themeColor="text1" w:themeTint="F2"/>
          <w:sz w:val="22"/>
          <w:szCs w:val="22"/>
        </w:rPr>
        <w:t>Distrito Metropolitano de Quito, conforme lo establecido en el artículo 417 literal d</w:t>
      </w:r>
      <w:r w:rsidR="001A262C">
        <w:rPr>
          <w:rFonts w:ascii="Palatino Linotype" w:hAnsi="Palatino Linotype" w:cs="Arial"/>
          <w:i/>
          <w:color w:val="0D0D0D" w:themeColor="text1" w:themeTint="F2"/>
          <w:sz w:val="22"/>
          <w:szCs w:val="22"/>
        </w:rPr>
        <w:t>)</w:t>
      </w:r>
      <w:r w:rsidR="00A4364F" w:rsidRPr="00571A05">
        <w:rPr>
          <w:rFonts w:ascii="Palatino Linotype" w:hAnsi="Palatino Linotype" w:cs="Arial"/>
          <w:i/>
          <w:color w:val="0D0D0D" w:themeColor="text1" w:themeTint="F2"/>
          <w:sz w:val="22"/>
          <w:szCs w:val="22"/>
        </w:rPr>
        <w:t xml:space="preserve"> del </w:t>
      </w:r>
      <w:r w:rsidR="001A262C">
        <w:rPr>
          <w:rFonts w:ascii="Palatino Linotype" w:hAnsi="Palatino Linotype" w:cs="Arial"/>
          <w:i/>
          <w:color w:val="0D0D0D" w:themeColor="text1" w:themeTint="F2"/>
          <w:sz w:val="22"/>
          <w:szCs w:val="22"/>
        </w:rPr>
        <w:t>Código Orgánico de Organización Territorial, Autonomía y Descentralización</w:t>
      </w:r>
      <w:r w:rsidR="00A4364F" w:rsidRPr="00571A05">
        <w:rPr>
          <w:rFonts w:ascii="Palatino Linotype" w:hAnsi="Palatino Linotype" w:cs="Arial"/>
          <w:i/>
          <w:color w:val="0D0D0D" w:themeColor="text1" w:themeTint="F2"/>
          <w:sz w:val="22"/>
          <w:szCs w:val="22"/>
        </w:rPr>
        <w:t>.</w:t>
      </w:r>
      <w:r w:rsidRPr="00571A05">
        <w:rPr>
          <w:rFonts w:ascii="Palatino Linotype" w:hAnsi="Palatino Linotype" w:cs="Arial"/>
          <w:i/>
          <w:color w:val="0D0D0D" w:themeColor="text1" w:themeTint="F2"/>
          <w:sz w:val="22"/>
          <w:szCs w:val="22"/>
        </w:rPr>
        <w:t>”</w:t>
      </w:r>
    </w:p>
    <w:p w:rsidR="001A262C" w:rsidRPr="00A4364F" w:rsidRDefault="00A4364F" w:rsidP="001A262C">
      <w:pPr>
        <w:spacing w:before="240" w:line="276" w:lineRule="auto"/>
        <w:jc w:val="both"/>
        <w:rPr>
          <w:rFonts w:ascii="Palatino Linotype" w:hAnsi="Palatino Linotype" w:cs="Arial"/>
          <w:color w:val="0D0D0D" w:themeColor="text1" w:themeTint="F2"/>
          <w:sz w:val="22"/>
          <w:szCs w:val="22"/>
        </w:rPr>
      </w:pPr>
      <w:r w:rsidRPr="001A262C">
        <w:rPr>
          <w:rFonts w:ascii="Palatino Linotype" w:hAnsi="Palatino Linotype" w:cs="Arial"/>
          <w:b/>
          <w:sz w:val="22"/>
          <w:szCs w:val="22"/>
        </w:rPr>
        <w:t>Artículo 11.-</w:t>
      </w:r>
      <w:r w:rsidRPr="00A4364F">
        <w:rPr>
          <w:rFonts w:ascii="Palatino Linotype" w:hAnsi="Palatino Linotype" w:cs="Arial"/>
          <w:sz w:val="22"/>
          <w:szCs w:val="22"/>
        </w:rPr>
        <w:t xml:space="preserve"> Sustitúyase el </w:t>
      </w:r>
      <w:r w:rsidR="001A262C">
        <w:rPr>
          <w:rFonts w:ascii="Palatino Linotype" w:hAnsi="Palatino Linotype" w:cs="Arial"/>
          <w:sz w:val="22"/>
          <w:szCs w:val="22"/>
        </w:rPr>
        <w:t>a</w:t>
      </w:r>
      <w:r w:rsidRPr="00A4364F">
        <w:rPr>
          <w:rFonts w:ascii="Palatino Linotype" w:hAnsi="Palatino Linotype" w:cs="Arial"/>
          <w:sz w:val="22"/>
          <w:szCs w:val="22"/>
        </w:rPr>
        <w:t xml:space="preserve">rtículo </w:t>
      </w:r>
      <w:r w:rsidR="00B816E4">
        <w:rPr>
          <w:rFonts w:ascii="Palatino Linotype" w:hAnsi="Palatino Linotype" w:cs="Arial"/>
          <w:sz w:val="22"/>
          <w:szCs w:val="22"/>
        </w:rPr>
        <w:t>reenumerado 11</w:t>
      </w:r>
      <w:r w:rsidRPr="00A4364F">
        <w:rPr>
          <w:rFonts w:ascii="Palatino Linotype" w:hAnsi="Palatino Linotype" w:cs="Arial"/>
          <w:sz w:val="22"/>
          <w:szCs w:val="22"/>
        </w:rPr>
        <w:t xml:space="preserve"> de la </w:t>
      </w:r>
      <w:r w:rsidR="001A262C" w:rsidRPr="00A4364F">
        <w:rPr>
          <w:rFonts w:ascii="Palatino Linotype" w:hAnsi="Palatino Linotype" w:cs="Arial"/>
          <w:sz w:val="22"/>
          <w:szCs w:val="22"/>
        </w:rPr>
        <w:t xml:space="preserve">Ordenanza </w:t>
      </w:r>
      <w:r w:rsidR="001A262C">
        <w:rPr>
          <w:rFonts w:ascii="Palatino Linotype" w:hAnsi="Palatino Linotype" w:cs="Arial"/>
          <w:sz w:val="22"/>
          <w:szCs w:val="22"/>
        </w:rPr>
        <w:t>No.</w:t>
      </w:r>
      <w:r w:rsidR="001A262C" w:rsidRPr="00A4364F">
        <w:rPr>
          <w:rFonts w:ascii="Palatino Linotype" w:hAnsi="Palatino Linotype" w:cs="Arial"/>
          <w:sz w:val="22"/>
          <w:szCs w:val="22"/>
        </w:rPr>
        <w:t xml:space="preserve"> 3493</w:t>
      </w:r>
      <w:r w:rsidR="001A262C">
        <w:rPr>
          <w:rFonts w:ascii="Palatino Linotype" w:hAnsi="Palatino Linotype" w:cs="Arial"/>
          <w:sz w:val="22"/>
          <w:szCs w:val="22"/>
        </w:rPr>
        <w:t>, de 22 de febrero de 2004, reformada mediante Ordenanza No. 3457, de 21 de octubre de 2004</w:t>
      </w:r>
      <w:r w:rsidR="001A262C" w:rsidRPr="00A4364F">
        <w:rPr>
          <w:rFonts w:ascii="Palatino Linotype" w:hAnsi="Palatino Linotype" w:cs="Arial"/>
          <w:sz w:val="22"/>
          <w:szCs w:val="22"/>
        </w:rPr>
        <w:t>, por el siguiente:</w:t>
      </w:r>
    </w:p>
    <w:p w:rsidR="00A4364F" w:rsidRPr="001A262C" w:rsidRDefault="001A262C" w:rsidP="001A262C">
      <w:pPr>
        <w:shd w:val="clear" w:color="auto" w:fill="FFFFFF"/>
        <w:spacing w:before="240" w:line="276" w:lineRule="auto"/>
        <w:ind w:left="708"/>
        <w:jc w:val="both"/>
        <w:rPr>
          <w:rFonts w:ascii="Palatino Linotype" w:hAnsi="Palatino Linotype"/>
          <w:i/>
          <w:sz w:val="22"/>
          <w:szCs w:val="22"/>
        </w:rPr>
      </w:pPr>
      <w:r w:rsidRPr="001A262C">
        <w:rPr>
          <w:rFonts w:ascii="Palatino Linotype" w:hAnsi="Palatino Linotype" w:cs="Arial"/>
          <w:b/>
          <w:bCs/>
          <w:i/>
          <w:sz w:val="22"/>
          <w:szCs w:val="22"/>
        </w:rPr>
        <w:t>“</w:t>
      </w:r>
      <w:r w:rsidR="00A4364F" w:rsidRPr="001A262C">
        <w:rPr>
          <w:rFonts w:ascii="Palatino Linotype" w:hAnsi="Palatino Linotype" w:cs="Arial"/>
          <w:b/>
          <w:bCs/>
          <w:i/>
          <w:sz w:val="22"/>
          <w:szCs w:val="22"/>
        </w:rPr>
        <w:t>Artículo</w:t>
      </w:r>
      <w:r w:rsidR="00A4364F" w:rsidRPr="001A262C">
        <w:rPr>
          <w:rFonts w:ascii="Palatino Linotype" w:hAnsi="Palatino Linotype" w:cs="Arial"/>
          <w:b/>
          <w:bCs/>
          <w:i/>
          <w:sz w:val="22"/>
          <w:szCs w:val="22"/>
          <w:lang w:val="es-ES_tradnl"/>
        </w:rPr>
        <w:t xml:space="preserve"> 1</w:t>
      </w:r>
      <w:r w:rsidR="00B816E4">
        <w:rPr>
          <w:rFonts w:ascii="Palatino Linotype" w:hAnsi="Palatino Linotype" w:cs="Arial"/>
          <w:b/>
          <w:bCs/>
          <w:i/>
          <w:sz w:val="22"/>
          <w:szCs w:val="22"/>
          <w:lang w:val="es-ES_tradnl"/>
        </w:rPr>
        <w:t>1</w:t>
      </w:r>
      <w:r w:rsidR="00A4364F" w:rsidRPr="001A262C">
        <w:rPr>
          <w:rFonts w:ascii="Palatino Linotype" w:hAnsi="Palatino Linotype" w:cs="Arial"/>
          <w:b/>
          <w:bCs/>
          <w:i/>
          <w:sz w:val="22"/>
          <w:szCs w:val="22"/>
          <w:lang w:val="es-ES_tradnl"/>
        </w:rPr>
        <w:t>.- Del control y ejecución de las obras.-</w:t>
      </w:r>
      <w:r w:rsidR="00A4364F" w:rsidRPr="001A262C">
        <w:rPr>
          <w:rFonts w:ascii="Palatino Linotype" w:hAnsi="Palatino Linotype" w:cs="Arial"/>
          <w:i/>
          <w:sz w:val="22"/>
          <w:szCs w:val="22"/>
        </w:rPr>
        <w:t xml:space="preserve"> </w:t>
      </w:r>
      <w:r w:rsidR="00A4364F" w:rsidRPr="001A262C">
        <w:rPr>
          <w:rFonts w:ascii="Palatino Linotype" w:hAnsi="Palatino Linotype"/>
          <w:i/>
          <w:iCs/>
          <w:sz w:val="22"/>
          <w:szCs w:val="22"/>
        </w:rPr>
        <w:t xml:space="preserve">La Administración Zonal </w:t>
      </w:r>
      <w:r w:rsidR="00B816E4">
        <w:rPr>
          <w:rFonts w:ascii="Palatino Linotype" w:hAnsi="Palatino Linotype"/>
          <w:i/>
          <w:iCs/>
          <w:sz w:val="22"/>
          <w:szCs w:val="22"/>
        </w:rPr>
        <w:t xml:space="preserve">Valle de </w:t>
      </w:r>
      <w:r w:rsidR="00A4364F" w:rsidRPr="001A262C">
        <w:rPr>
          <w:rFonts w:ascii="Palatino Linotype" w:hAnsi="Palatino Linotype"/>
          <w:i/>
          <w:iCs/>
          <w:sz w:val="22"/>
          <w:szCs w:val="22"/>
        </w:rPr>
        <w:t>Los Chillos, r</w:t>
      </w:r>
      <w:r w:rsidR="00A4364F" w:rsidRPr="001A262C">
        <w:rPr>
          <w:rFonts w:ascii="Palatino Linotype" w:hAnsi="Palatino Linotype"/>
          <w:i/>
          <w:sz w:val="22"/>
          <w:szCs w:val="22"/>
        </w:rPr>
        <w:t>ealizará el seguimiento en la ejecución y avance de las obras de urbanización hasta la terminación de las mismas, para lo cual se emitirá un informe técnico tanto del departamento de fiscalización como del departamento de obras públicas cada semestre. Su informe favorable final será indispensable para cancelar la hipoteca</w:t>
      </w:r>
      <w:r w:rsidR="00A4364F" w:rsidRPr="001A262C">
        <w:rPr>
          <w:rFonts w:ascii="Palatino Linotype" w:hAnsi="Palatino Linotype" w:cs="Arial"/>
          <w:i/>
          <w:sz w:val="22"/>
          <w:szCs w:val="22"/>
        </w:rPr>
        <w:t>.</w:t>
      </w:r>
      <w:r w:rsidRPr="001A262C">
        <w:rPr>
          <w:rFonts w:ascii="Palatino Linotype" w:hAnsi="Palatino Linotype" w:cs="Arial"/>
          <w:i/>
          <w:sz w:val="22"/>
          <w:szCs w:val="22"/>
        </w:rPr>
        <w:t>”</w:t>
      </w:r>
    </w:p>
    <w:p w:rsidR="001A262C" w:rsidRPr="00A4364F" w:rsidRDefault="00A4364F" w:rsidP="001A262C">
      <w:pPr>
        <w:spacing w:before="240" w:line="276" w:lineRule="auto"/>
        <w:jc w:val="both"/>
        <w:rPr>
          <w:rFonts w:ascii="Palatino Linotype" w:hAnsi="Palatino Linotype" w:cs="Arial"/>
          <w:color w:val="0D0D0D" w:themeColor="text1" w:themeTint="F2"/>
          <w:sz w:val="22"/>
          <w:szCs w:val="22"/>
        </w:rPr>
      </w:pPr>
      <w:r w:rsidRPr="001A262C">
        <w:rPr>
          <w:rFonts w:ascii="Palatino Linotype" w:hAnsi="Palatino Linotype" w:cs="Arial"/>
          <w:b/>
          <w:sz w:val="22"/>
          <w:szCs w:val="22"/>
        </w:rPr>
        <w:t>Artículo 12.-</w:t>
      </w:r>
      <w:r w:rsidRPr="00A4364F">
        <w:rPr>
          <w:rFonts w:ascii="Palatino Linotype" w:hAnsi="Palatino Linotype" w:cs="Arial"/>
          <w:sz w:val="22"/>
          <w:szCs w:val="22"/>
        </w:rPr>
        <w:t xml:space="preserve"> Sustitúyase el </w:t>
      </w:r>
      <w:r w:rsidR="001A262C">
        <w:rPr>
          <w:rFonts w:ascii="Palatino Linotype" w:hAnsi="Palatino Linotype" w:cs="Arial"/>
          <w:sz w:val="22"/>
          <w:szCs w:val="22"/>
        </w:rPr>
        <w:t>a</w:t>
      </w:r>
      <w:r w:rsidRPr="00A4364F">
        <w:rPr>
          <w:rFonts w:ascii="Palatino Linotype" w:hAnsi="Palatino Linotype" w:cs="Arial"/>
          <w:sz w:val="22"/>
          <w:szCs w:val="22"/>
        </w:rPr>
        <w:t xml:space="preserve">rtículo </w:t>
      </w:r>
      <w:r w:rsidR="00A77AD7">
        <w:rPr>
          <w:rFonts w:ascii="Palatino Linotype" w:hAnsi="Palatino Linotype" w:cs="Arial"/>
          <w:sz w:val="22"/>
          <w:szCs w:val="22"/>
        </w:rPr>
        <w:t>reenumerado 12</w:t>
      </w:r>
      <w:r w:rsidRPr="00A4364F">
        <w:rPr>
          <w:rFonts w:ascii="Palatino Linotype" w:hAnsi="Palatino Linotype" w:cs="Arial"/>
          <w:sz w:val="22"/>
          <w:szCs w:val="22"/>
        </w:rPr>
        <w:t xml:space="preserve"> de la </w:t>
      </w:r>
      <w:r w:rsidR="001A262C" w:rsidRPr="00A4364F">
        <w:rPr>
          <w:rFonts w:ascii="Palatino Linotype" w:hAnsi="Palatino Linotype" w:cs="Arial"/>
          <w:sz w:val="22"/>
          <w:szCs w:val="22"/>
        </w:rPr>
        <w:t xml:space="preserve">Ordenanza </w:t>
      </w:r>
      <w:r w:rsidR="001A262C">
        <w:rPr>
          <w:rFonts w:ascii="Palatino Linotype" w:hAnsi="Palatino Linotype" w:cs="Arial"/>
          <w:sz w:val="22"/>
          <w:szCs w:val="22"/>
        </w:rPr>
        <w:t>No.</w:t>
      </w:r>
      <w:r w:rsidR="001A262C" w:rsidRPr="00A4364F">
        <w:rPr>
          <w:rFonts w:ascii="Palatino Linotype" w:hAnsi="Palatino Linotype" w:cs="Arial"/>
          <w:sz w:val="22"/>
          <w:szCs w:val="22"/>
        </w:rPr>
        <w:t xml:space="preserve"> 3493</w:t>
      </w:r>
      <w:r w:rsidR="001A262C">
        <w:rPr>
          <w:rFonts w:ascii="Palatino Linotype" w:hAnsi="Palatino Linotype" w:cs="Arial"/>
          <w:sz w:val="22"/>
          <w:szCs w:val="22"/>
        </w:rPr>
        <w:t>, de 22 de febrero de 2004, reformada mediante Ordenanza No. 3457, de 21 de octubre de 2004</w:t>
      </w:r>
      <w:r w:rsidR="001A262C" w:rsidRPr="00A4364F">
        <w:rPr>
          <w:rFonts w:ascii="Palatino Linotype" w:hAnsi="Palatino Linotype" w:cs="Arial"/>
          <w:sz w:val="22"/>
          <w:szCs w:val="22"/>
        </w:rPr>
        <w:t>, por el siguiente:</w:t>
      </w:r>
    </w:p>
    <w:p w:rsidR="00A4364F" w:rsidRPr="001A262C" w:rsidRDefault="001A262C" w:rsidP="001A262C">
      <w:pPr>
        <w:pStyle w:val="Textoindependiente"/>
        <w:spacing w:before="240" w:after="0" w:line="276" w:lineRule="auto"/>
        <w:ind w:left="708"/>
        <w:jc w:val="both"/>
        <w:rPr>
          <w:rFonts w:ascii="Palatino Linotype" w:hAnsi="Palatino Linotype"/>
          <w:i/>
          <w:sz w:val="22"/>
          <w:szCs w:val="22"/>
          <w:lang w:val="es-ES_tradnl"/>
        </w:rPr>
      </w:pPr>
      <w:r>
        <w:rPr>
          <w:rFonts w:ascii="Palatino Linotype" w:hAnsi="Palatino Linotype"/>
          <w:b/>
          <w:bCs/>
          <w:i/>
          <w:sz w:val="22"/>
          <w:szCs w:val="22"/>
        </w:rPr>
        <w:t>“</w:t>
      </w:r>
      <w:r w:rsidR="00A4364F" w:rsidRPr="001A262C">
        <w:rPr>
          <w:rFonts w:ascii="Palatino Linotype" w:hAnsi="Palatino Linotype"/>
          <w:b/>
          <w:bCs/>
          <w:i/>
          <w:sz w:val="22"/>
          <w:szCs w:val="22"/>
        </w:rPr>
        <w:t>Artículo</w:t>
      </w:r>
      <w:r w:rsidR="00A4364F" w:rsidRPr="001A262C">
        <w:rPr>
          <w:rFonts w:ascii="Palatino Linotype" w:hAnsi="Palatino Linotype"/>
          <w:b/>
          <w:bCs/>
          <w:i/>
          <w:sz w:val="22"/>
          <w:szCs w:val="22"/>
          <w:lang w:val="es-ES_tradnl"/>
        </w:rPr>
        <w:t xml:space="preserve"> 1</w:t>
      </w:r>
      <w:r w:rsidR="00A77AD7">
        <w:rPr>
          <w:rFonts w:ascii="Palatino Linotype" w:hAnsi="Palatino Linotype"/>
          <w:b/>
          <w:bCs/>
          <w:i/>
          <w:sz w:val="22"/>
          <w:szCs w:val="22"/>
          <w:lang w:val="es-ES_tradnl"/>
        </w:rPr>
        <w:t>2</w:t>
      </w:r>
      <w:r w:rsidR="00A4364F" w:rsidRPr="001A262C">
        <w:rPr>
          <w:rFonts w:ascii="Palatino Linotype" w:hAnsi="Palatino Linotype"/>
          <w:b/>
          <w:bCs/>
          <w:i/>
          <w:sz w:val="22"/>
          <w:szCs w:val="22"/>
          <w:lang w:val="es-ES_tradnl"/>
        </w:rPr>
        <w:t xml:space="preserve">.- De la multa por retraso en ejecución de obras.- </w:t>
      </w:r>
      <w:r w:rsidR="00A4364F" w:rsidRPr="001A262C">
        <w:rPr>
          <w:rFonts w:ascii="Palatino Linotype" w:hAnsi="Palatino Linotype"/>
          <w:i/>
          <w:sz w:val="22"/>
          <w:szCs w:val="22"/>
          <w:lang w:val="es-ES_tradnl"/>
        </w:rPr>
        <w:t xml:space="preserve">En caso de retraso en la ejecución de las obras de urbanización, </w:t>
      </w:r>
      <w:r w:rsidR="00A4364F" w:rsidRPr="001A262C">
        <w:rPr>
          <w:rFonts w:ascii="Palatino Linotype" w:hAnsi="Palatino Linotype"/>
          <w:bCs/>
          <w:i/>
          <w:sz w:val="22"/>
          <w:szCs w:val="22"/>
          <w:lang w:val="es-ES_tradnl"/>
        </w:rPr>
        <w:t xml:space="preserve">los copropietarios del inmueble sobre el que se encuentra el </w:t>
      </w:r>
      <w:r w:rsidR="00A4364F" w:rsidRPr="001A262C">
        <w:rPr>
          <w:rFonts w:ascii="Palatino Linotype" w:hAnsi="Palatino Linotype" w:cs="Arial"/>
          <w:i/>
          <w:sz w:val="22"/>
          <w:szCs w:val="22"/>
        </w:rPr>
        <w:t xml:space="preserve">Asentamiento Humano de Hecho y Consolidado denominado Comité </w:t>
      </w:r>
      <w:proofErr w:type="spellStart"/>
      <w:r w:rsidR="00A4364F" w:rsidRPr="001A262C">
        <w:rPr>
          <w:rFonts w:ascii="Palatino Linotype" w:hAnsi="Palatino Linotype" w:cs="Arial"/>
          <w:i/>
          <w:sz w:val="22"/>
          <w:szCs w:val="22"/>
        </w:rPr>
        <w:t>Promejoras</w:t>
      </w:r>
      <w:proofErr w:type="spellEnd"/>
      <w:r w:rsidR="00A4364F" w:rsidRPr="001A262C">
        <w:rPr>
          <w:rFonts w:ascii="Palatino Linotype" w:hAnsi="Palatino Linotype" w:cs="Arial"/>
          <w:i/>
          <w:sz w:val="22"/>
          <w:szCs w:val="22"/>
        </w:rPr>
        <w:t xml:space="preserve"> del Barrio </w:t>
      </w:r>
      <w:r>
        <w:rPr>
          <w:rFonts w:ascii="Palatino Linotype" w:hAnsi="Palatino Linotype" w:cs="Arial"/>
          <w:i/>
          <w:sz w:val="22"/>
          <w:szCs w:val="22"/>
        </w:rPr>
        <w:t>“</w:t>
      </w:r>
      <w:r w:rsidR="00A4364F" w:rsidRPr="001A262C">
        <w:rPr>
          <w:rFonts w:ascii="Palatino Linotype" w:hAnsi="Palatino Linotype" w:cs="Arial"/>
          <w:i/>
          <w:sz w:val="22"/>
          <w:szCs w:val="22"/>
        </w:rPr>
        <w:t>Valle de Puengasí</w:t>
      </w:r>
      <w:r w:rsidR="00A4364F" w:rsidRPr="001A262C">
        <w:rPr>
          <w:rFonts w:ascii="Palatino Linotype" w:hAnsi="Palatino Linotype" w:cs="Arial"/>
          <w:bCs/>
          <w:i/>
          <w:sz w:val="22"/>
          <w:szCs w:val="22"/>
        </w:rPr>
        <w:t>”</w:t>
      </w:r>
      <w:r w:rsidR="00A4364F" w:rsidRPr="001A262C">
        <w:rPr>
          <w:rFonts w:ascii="Palatino Linotype" w:hAnsi="Palatino Linotype"/>
          <w:bCs/>
          <w:i/>
          <w:sz w:val="22"/>
          <w:szCs w:val="22"/>
          <w:lang w:val="es-ES_tradnl"/>
        </w:rPr>
        <w:t>,</w:t>
      </w:r>
      <w:r w:rsidR="00A4364F" w:rsidRPr="001A262C">
        <w:rPr>
          <w:rFonts w:ascii="Palatino Linotype" w:hAnsi="Palatino Linotype"/>
          <w:b/>
          <w:bCs/>
          <w:i/>
          <w:sz w:val="22"/>
          <w:szCs w:val="22"/>
        </w:rPr>
        <w:t xml:space="preserve"> </w:t>
      </w:r>
      <w:r w:rsidR="00A4364F" w:rsidRPr="001A262C">
        <w:rPr>
          <w:rFonts w:ascii="Palatino Linotype" w:hAnsi="Palatino Linotype"/>
          <w:i/>
          <w:sz w:val="22"/>
          <w:szCs w:val="22"/>
          <w:lang w:val="es-ES_tradnl"/>
        </w:rPr>
        <w:t>pagarán a la Municipalidad en calidad de multa, el uno por mil por cada día de retraso, calculado del costo de las obras no ejecutadas.</w:t>
      </w:r>
    </w:p>
    <w:p w:rsidR="00A4364F" w:rsidRPr="001A262C" w:rsidRDefault="00A4364F" w:rsidP="001A262C">
      <w:pPr>
        <w:spacing w:before="240" w:line="276" w:lineRule="auto"/>
        <w:ind w:left="708"/>
        <w:jc w:val="both"/>
        <w:rPr>
          <w:rFonts w:ascii="Palatino Linotype" w:hAnsi="Palatino Linotype"/>
          <w:i/>
          <w:sz w:val="22"/>
          <w:szCs w:val="22"/>
          <w:lang w:val="es-ES_tradnl"/>
        </w:rPr>
      </w:pPr>
      <w:r w:rsidRPr="001A262C">
        <w:rPr>
          <w:rFonts w:ascii="Palatino Linotype" w:hAnsi="Palatino Linotype"/>
          <w:i/>
          <w:sz w:val="22"/>
          <w:szCs w:val="22"/>
          <w:lang w:val="es-ES_tradnl"/>
        </w:rPr>
        <w:t>De persistir el incumplimiento, el Municipio podrá ejecutar las obras, cuyo costo estará a cargo de todos los propietarios de los lotes, además de un recargo del 30%.</w:t>
      </w:r>
    </w:p>
    <w:p w:rsidR="00A4364F" w:rsidRPr="001A262C" w:rsidRDefault="00A4364F" w:rsidP="001A262C">
      <w:pPr>
        <w:pStyle w:val="Textoindependiente"/>
        <w:spacing w:before="240" w:after="0" w:line="276" w:lineRule="auto"/>
        <w:ind w:left="708"/>
        <w:jc w:val="both"/>
        <w:rPr>
          <w:rFonts w:ascii="Palatino Linotype" w:hAnsi="Palatino Linotype"/>
          <w:i/>
          <w:color w:val="FF0000"/>
          <w:sz w:val="22"/>
          <w:szCs w:val="22"/>
          <w:lang w:val="es-ES_tradnl"/>
        </w:rPr>
      </w:pPr>
      <w:r w:rsidRPr="001A262C">
        <w:rPr>
          <w:rFonts w:ascii="Palatino Linotype" w:hAnsi="Palatino Linotype"/>
          <w:i/>
          <w:sz w:val="22"/>
          <w:szCs w:val="22"/>
          <w:lang w:val="es-ES_tradnl"/>
        </w:rPr>
        <w:t>Emitidos los informes correspondientes que establezcan la multa por incumplimiento de las obras de urbanización, se notificará a la Dirección Metropolitana Financiera para que emita el título de crédito respectivo y proceda a su cobro, incluso por la vía coactiva.</w:t>
      </w:r>
      <w:r w:rsidR="001A262C">
        <w:rPr>
          <w:rFonts w:ascii="Palatino Linotype" w:hAnsi="Palatino Linotype"/>
          <w:i/>
          <w:sz w:val="22"/>
          <w:szCs w:val="22"/>
          <w:lang w:val="es-ES_tradnl"/>
        </w:rPr>
        <w:t>”</w:t>
      </w:r>
      <w:r w:rsidRPr="001A262C">
        <w:rPr>
          <w:rFonts w:ascii="Palatino Linotype" w:hAnsi="Palatino Linotype"/>
          <w:i/>
          <w:color w:val="FF0000"/>
          <w:sz w:val="22"/>
          <w:szCs w:val="22"/>
          <w:lang w:val="es-ES_tradnl"/>
        </w:rPr>
        <w:t xml:space="preserve"> </w:t>
      </w:r>
    </w:p>
    <w:p w:rsidR="001A262C" w:rsidRPr="00A4364F" w:rsidRDefault="00A4364F" w:rsidP="001A262C">
      <w:pPr>
        <w:spacing w:before="240" w:line="276" w:lineRule="auto"/>
        <w:jc w:val="both"/>
        <w:rPr>
          <w:rFonts w:ascii="Palatino Linotype" w:hAnsi="Palatino Linotype" w:cs="Arial"/>
          <w:color w:val="0D0D0D" w:themeColor="text1" w:themeTint="F2"/>
          <w:sz w:val="22"/>
          <w:szCs w:val="22"/>
        </w:rPr>
      </w:pPr>
      <w:r w:rsidRPr="001A262C">
        <w:rPr>
          <w:rFonts w:ascii="Palatino Linotype" w:hAnsi="Palatino Linotype" w:cs="Arial"/>
          <w:b/>
          <w:color w:val="0D0D0D" w:themeColor="text1" w:themeTint="F2"/>
          <w:sz w:val="22"/>
          <w:szCs w:val="22"/>
        </w:rPr>
        <w:t>Artículo 13.-</w:t>
      </w:r>
      <w:r w:rsidRPr="00A4364F">
        <w:rPr>
          <w:rFonts w:ascii="Palatino Linotype" w:hAnsi="Palatino Linotype" w:cs="Arial"/>
          <w:color w:val="0D0D0D" w:themeColor="text1" w:themeTint="F2"/>
          <w:sz w:val="22"/>
          <w:szCs w:val="22"/>
        </w:rPr>
        <w:t xml:space="preserve"> Sustitúyase el </w:t>
      </w:r>
      <w:r w:rsidR="001A262C">
        <w:rPr>
          <w:rFonts w:ascii="Palatino Linotype" w:hAnsi="Palatino Linotype" w:cs="Arial"/>
          <w:color w:val="0D0D0D" w:themeColor="text1" w:themeTint="F2"/>
          <w:sz w:val="22"/>
          <w:szCs w:val="22"/>
        </w:rPr>
        <w:t>a</w:t>
      </w:r>
      <w:r w:rsidRPr="00A4364F">
        <w:rPr>
          <w:rFonts w:ascii="Palatino Linotype" w:hAnsi="Palatino Linotype" w:cs="Arial"/>
          <w:color w:val="0D0D0D" w:themeColor="text1" w:themeTint="F2"/>
          <w:sz w:val="22"/>
          <w:szCs w:val="22"/>
        </w:rPr>
        <w:t xml:space="preserve">rtículo </w:t>
      </w:r>
      <w:r w:rsidR="0045662E">
        <w:rPr>
          <w:rFonts w:ascii="Palatino Linotype" w:hAnsi="Palatino Linotype" w:cs="Arial"/>
          <w:color w:val="0D0D0D" w:themeColor="text1" w:themeTint="F2"/>
          <w:sz w:val="22"/>
          <w:szCs w:val="22"/>
        </w:rPr>
        <w:t xml:space="preserve">reenumerado </w:t>
      </w:r>
      <w:r w:rsidRPr="00A4364F">
        <w:rPr>
          <w:rFonts w:ascii="Palatino Linotype" w:hAnsi="Palatino Linotype" w:cs="Arial"/>
          <w:color w:val="0D0D0D" w:themeColor="text1" w:themeTint="F2"/>
          <w:sz w:val="22"/>
          <w:szCs w:val="22"/>
        </w:rPr>
        <w:t>1</w:t>
      </w:r>
      <w:r w:rsidR="0045662E">
        <w:rPr>
          <w:rFonts w:ascii="Palatino Linotype" w:hAnsi="Palatino Linotype" w:cs="Arial"/>
          <w:color w:val="0D0D0D" w:themeColor="text1" w:themeTint="F2"/>
          <w:sz w:val="22"/>
          <w:szCs w:val="22"/>
        </w:rPr>
        <w:t>3</w:t>
      </w:r>
      <w:r w:rsidRPr="00A4364F">
        <w:rPr>
          <w:rFonts w:ascii="Palatino Linotype" w:hAnsi="Palatino Linotype" w:cs="Arial"/>
          <w:color w:val="0D0D0D" w:themeColor="text1" w:themeTint="F2"/>
          <w:sz w:val="22"/>
          <w:szCs w:val="22"/>
        </w:rPr>
        <w:t xml:space="preserve"> de la </w:t>
      </w:r>
      <w:r w:rsidR="001A262C" w:rsidRPr="00A4364F">
        <w:rPr>
          <w:rFonts w:ascii="Palatino Linotype" w:hAnsi="Palatino Linotype" w:cs="Arial"/>
          <w:sz w:val="22"/>
          <w:szCs w:val="22"/>
        </w:rPr>
        <w:t xml:space="preserve">Ordenanza </w:t>
      </w:r>
      <w:r w:rsidR="001A262C">
        <w:rPr>
          <w:rFonts w:ascii="Palatino Linotype" w:hAnsi="Palatino Linotype" w:cs="Arial"/>
          <w:sz w:val="22"/>
          <w:szCs w:val="22"/>
        </w:rPr>
        <w:t>No.</w:t>
      </w:r>
      <w:r w:rsidR="001A262C" w:rsidRPr="00A4364F">
        <w:rPr>
          <w:rFonts w:ascii="Palatino Linotype" w:hAnsi="Palatino Linotype" w:cs="Arial"/>
          <w:sz w:val="22"/>
          <w:szCs w:val="22"/>
        </w:rPr>
        <w:t xml:space="preserve"> 3493</w:t>
      </w:r>
      <w:r w:rsidR="001A262C">
        <w:rPr>
          <w:rFonts w:ascii="Palatino Linotype" w:hAnsi="Palatino Linotype" w:cs="Arial"/>
          <w:sz w:val="22"/>
          <w:szCs w:val="22"/>
        </w:rPr>
        <w:t>, de 22 de febrero de 2004, reformada mediante Ordenanza No. 3457, de 21 de octubre de 2004</w:t>
      </w:r>
      <w:r w:rsidR="001A262C" w:rsidRPr="00A4364F">
        <w:rPr>
          <w:rFonts w:ascii="Palatino Linotype" w:hAnsi="Palatino Linotype" w:cs="Arial"/>
          <w:sz w:val="22"/>
          <w:szCs w:val="22"/>
        </w:rPr>
        <w:t>, por el siguiente</w:t>
      </w:r>
      <w:r w:rsidR="001A262C">
        <w:rPr>
          <w:rFonts w:ascii="Palatino Linotype" w:hAnsi="Palatino Linotype" w:cs="Arial"/>
          <w:sz w:val="22"/>
          <w:szCs w:val="22"/>
        </w:rPr>
        <w:t xml:space="preserve"> artículo</w:t>
      </w:r>
      <w:r w:rsidR="001A262C" w:rsidRPr="00A4364F">
        <w:rPr>
          <w:rFonts w:ascii="Palatino Linotype" w:hAnsi="Palatino Linotype" w:cs="Arial"/>
          <w:sz w:val="22"/>
          <w:szCs w:val="22"/>
        </w:rPr>
        <w:t>:</w:t>
      </w:r>
    </w:p>
    <w:p w:rsidR="00A4364F" w:rsidRPr="001A262C" w:rsidRDefault="001A262C" w:rsidP="001A262C">
      <w:pPr>
        <w:pStyle w:val="Textoindependiente"/>
        <w:spacing w:before="240" w:after="0" w:line="276" w:lineRule="auto"/>
        <w:ind w:left="708"/>
        <w:jc w:val="both"/>
        <w:rPr>
          <w:rFonts w:ascii="Palatino Linotype" w:hAnsi="Palatino Linotype" w:cs="Arial"/>
          <w:i/>
          <w:sz w:val="22"/>
          <w:szCs w:val="22"/>
        </w:rPr>
      </w:pPr>
      <w:r w:rsidRPr="001A262C">
        <w:rPr>
          <w:rFonts w:ascii="Palatino Linotype" w:hAnsi="Palatino Linotype" w:cs="Arial"/>
          <w:b/>
          <w:bCs/>
          <w:i/>
          <w:sz w:val="22"/>
          <w:szCs w:val="22"/>
        </w:rPr>
        <w:t>“</w:t>
      </w:r>
      <w:r w:rsidR="00A4364F" w:rsidRPr="001A262C">
        <w:rPr>
          <w:rFonts w:ascii="Palatino Linotype" w:hAnsi="Palatino Linotype" w:cs="Arial"/>
          <w:b/>
          <w:bCs/>
          <w:i/>
          <w:sz w:val="22"/>
          <w:szCs w:val="22"/>
        </w:rPr>
        <w:t>Artículo</w:t>
      </w:r>
      <w:r w:rsidRPr="001A262C">
        <w:rPr>
          <w:rFonts w:ascii="Palatino Linotype" w:hAnsi="Palatino Linotype" w:cs="Arial"/>
          <w:b/>
          <w:bCs/>
          <w:i/>
          <w:sz w:val="22"/>
          <w:szCs w:val="22"/>
          <w:lang w:val="es-ES_tradnl"/>
        </w:rPr>
        <w:t xml:space="preserve"> 1</w:t>
      </w:r>
      <w:r w:rsidR="0045662E">
        <w:rPr>
          <w:rFonts w:ascii="Palatino Linotype" w:hAnsi="Palatino Linotype" w:cs="Arial"/>
          <w:b/>
          <w:bCs/>
          <w:i/>
          <w:sz w:val="22"/>
          <w:szCs w:val="22"/>
          <w:lang w:val="es-ES_tradnl"/>
        </w:rPr>
        <w:t>3</w:t>
      </w:r>
      <w:r w:rsidRPr="001A262C">
        <w:rPr>
          <w:rFonts w:ascii="Palatino Linotype" w:hAnsi="Palatino Linotype" w:cs="Arial"/>
          <w:b/>
          <w:bCs/>
          <w:i/>
          <w:sz w:val="22"/>
          <w:szCs w:val="22"/>
          <w:lang w:val="es-ES_tradnl"/>
        </w:rPr>
        <w:t>.- De la p</w:t>
      </w:r>
      <w:r w:rsidR="00A4364F" w:rsidRPr="001A262C">
        <w:rPr>
          <w:rFonts w:ascii="Palatino Linotype" w:hAnsi="Palatino Linotype" w:cs="Arial"/>
          <w:b/>
          <w:bCs/>
          <w:i/>
          <w:sz w:val="22"/>
          <w:szCs w:val="22"/>
          <w:lang w:val="es-ES_tradnl"/>
        </w:rPr>
        <w:t xml:space="preserve">rotocolización de la Ordenanza.- </w:t>
      </w:r>
      <w:r w:rsidR="00A4364F" w:rsidRPr="001A262C">
        <w:rPr>
          <w:rFonts w:ascii="Palatino Linotype" w:hAnsi="Palatino Linotype" w:cs="Arial"/>
          <w:bCs/>
          <w:i/>
          <w:sz w:val="22"/>
          <w:szCs w:val="22"/>
          <w:lang w:val="es-ES_tradnl"/>
        </w:rPr>
        <w:t xml:space="preserve">Los copropietarios del inmueble donde se encuentra el </w:t>
      </w:r>
      <w:r w:rsidR="00A4364F" w:rsidRPr="001A262C">
        <w:rPr>
          <w:rFonts w:ascii="Palatino Linotype" w:hAnsi="Palatino Linotype" w:cs="Arial"/>
          <w:i/>
          <w:sz w:val="22"/>
          <w:szCs w:val="22"/>
        </w:rPr>
        <w:t xml:space="preserve">Asentamiento Humano de </w:t>
      </w:r>
      <w:r>
        <w:rPr>
          <w:rFonts w:ascii="Palatino Linotype" w:hAnsi="Palatino Linotype" w:cs="Arial"/>
          <w:i/>
          <w:sz w:val="22"/>
          <w:szCs w:val="22"/>
        </w:rPr>
        <w:t xml:space="preserve">Hecho y Consolidado denominado </w:t>
      </w:r>
      <w:r w:rsidR="00A4364F" w:rsidRPr="001A262C">
        <w:rPr>
          <w:rFonts w:ascii="Palatino Linotype" w:hAnsi="Palatino Linotype" w:cs="Arial"/>
          <w:i/>
          <w:sz w:val="22"/>
          <w:szCs w:val="22"/>
        </w:rPr>
        <w:t xml:space="preserve">Comité </w:t>
      </w:r>
      <w:proofErr w:type="spellStart"/>
      <w:r w:rsidR="00A4364F" w:rsidRPr="001A262C">
        <w:rPr>
          <w:rFonts w:ascii="Palatino Linotype" w:hAnsi="Palatino Linotype" w:cs="Arial"/>
          <w:i/>
          <w:sz w:val="22"/>
          <w:szCs w:val="22"/>
        </w:rPr>
        <w:t>Promejoras</w:t>
      </w:r>
      <w:proofErr w:type="spellEnd"/>
      <w:r w:rsidR="00A4364F" w:rsidRPr="001A262C">
        <w:rPr>
          <w:rFonts w:ascii="Palatino Linotype" w:hAnsi="Palatino Linotype" w:cs="Arial"/>
          <w:i/>
          <w:sz w:val="22"/>
          <w:szCs w:val="22"/>
        </w:rPr>
        <w:t xml:space="preserve"> del Barrio </w:t>
      </w:r>
      <w:r>
        <w:rPr>
          <w:rFonts w:ascii="Palatino Linotype" w:hAnsi="Palatino Linotype" w:cs="Arial"/>
          <w:i/>
          <w:sz w:val="22"/>
          <w:szCs w:val="22"/>
        </w:rPr>
        <w:t>“</w:t>
      </w:r>
      <w:r w:rsidR="00A4364F" w:rsidRPr="001A262C">
        <w:rPr>
          <w:rFonts w:ascii="Palatino Linotype" w:hAnsi="Palatino Linotype" w:cs="Arial"/>
          <w:i/>
          <w:sz w:val="22"/>
          <w:szCs w:val="22"/>
        </w:rPr>
        <w:t>Valle de Puengasí”</w:t>
      </w:r>
      <w:r w:rsidR="00A4364F" w:rsidRPr="001A262C">
        <w:rPr>
          <w:rFonts w:ascii="Palatino Linotype" w:hAnsi="Palatino Linotype" w:cs="Arial"/>
          <w:bCs/>
          <w:i/>
          <w:sz w:val="22"/>
          <w:szCs w:val="22"/>
          <w:lang w:val="es-ES_tradnl"/>
        </w:rPr>
        <w:t xml:space="preserve">, </w:t>
      </w:r>
      <w:r w:rsidR="00A4364F" w:rsidRPr="001A262C">
        <w:rPr>
          <w:rFonts w:ascii="Palatino Linotype" w:hAnsi="Palatino Linotype" w:cs="Arial"/>
          <w:i/>
          <w:sz w:val="22"/>
          <w:szCs w:val="22"/>
          <w:lang w:val="es-ES_tradnl"/>
        </w:rPr>
        <w:t xml:space="preserve">se comprometen en el </w:t>
      </w:r>
      <w:r w:rsidR="00A4364F" w:rsidRPr="001A262C">
        <w:rPr>
          <w:rFonts w:ascii="Palatino Linotype" w:hAnsi="Palatino Linotype" w:cs="Arial"/>
          <w:i/>
          <w:sz w:val="22"/>
          <w:szCs w:val="22"/>
          <w:lang w:val="es-ES_tradnl"/>
        </w:rPr>
        <w:lastRenderedPageBreak/>
        <w:t>término de ciento veinte</w:t>
      </w:r>
      <w:r>
        <w:rPr>
          <w:rFonts w:ascii="Palatino Linotype" w:hAnsi="Palatino Linotype" w:cs="Arial"/>
          <w:i/>
          <w:sz w:val="22"/>
          <w:szCs w:val="22"/>
          <w:lang w:val="es-ES_tradnl"/>
        </w:rPr>
        <w:t xml:space="preserve"> (120)</w:t>
      </w:r>
      <w:r w:rsidR="00A4364F" w:rsidRPr="001A262C">
        <w:rPr>
          <w:rFonts w:ascii="Palatino Linotype" w:hAnsi="Palatino Linotype" w:cs="Arial"/>
          <w:i/>
          <w:sz w:val="22"/>
          <w:szCs w:val="22"/>
          <w:lang w:val="es-ES_tradnl"/>
        </w:rPr>
        <w:t xml:space="preserve"> días, contados a partir de la fecha de entrega recepción de la copia certificada de la Ordenanza Reformatoria por parte de la Secretaría General del Concejo Metropolitano de Quito, a </w:t>
      </w:r>
      <w:r w:rsidR="00A4364F" w:rsidRPr="001A262C">
        <w:rPr>
          <w:rFonts w:ascii="Palatino Linotype" w:hAnsi="Palatino Linotype" w:cs="Arial"/>
          <w:i/>
          <w:sz w:val="22"/>
          <w:szCs w:val="22"/>
        </w:rPr>
        <w:t xml:space="preserve">protocolizarla ante Notario Público e inscribirla en el Registro de la Propiedad del Cantón Quito, </w:t>
      </w:r>
      <w:r w:rsidR="00A4364F" w:rsidRPr="001A262C">
        <w:rPr>
          <w:rFonts w:ascii="Palatino Linotype" w:hAnsi="Palatino Linotype" w:cs="Arial"/>
          <w:i/>
          <w:sz w:val="22"/>
          <w:szCs w:val="22"/>
          <w:lang w:val="es-ES_tradnl"/>
        </w:rPr>
        <w:t>con todos sus documentos habilitantes</w:t>
      </w:r>
      <w:r w:rsidR="00A4364F" w:rsidRPr="001A262C">
        <w:rPr>
          <w:rFonts w:ascii="Palatino Linotype" w:hAnsi="Palatino Linotype" w:cs="Arial"/>
          <w:i/>
          <w:sz w:val="22"/>
          <w:szCs w:val="22"/>
        </w:rPr>
        <w:t>,</w:t>
      </w:r>
      <w:r w:rsidR="00A4364F" w:rsidRPr="001A262C">
        <w:rPr>
          <w:rFonts w:ascii="Palatino Linotype" w:hAnsi="Palatino Linotype" w:cs="Arial"/>
          <w:i/>
          <w:sz w:val="22"/>
          <w:szCs w:val="22"/>
          <w:lang w:val="es-ES_tradnl"/>
        </w:rPr>
        <w:t xml:space="preserve"> caso contrario se recomendará dejar sin efecto esta autorización, notificándose del particular al Comisario de la </w:t>
      </w:r>
      <w:r>
        <w:rPr>
          <w:rFonts w:ascii="Palatino Linotype" w:hAnsi="Palatino Linotype" w:cs="Arial"/>
          <w:i/>
          <w:sz w:val="22"/>
          <w:szCs w:val="22"/>
          <w:lang w:val="es-ES_tradnl"/>
        </w:rPr>
        <w:t xml:space="preserve">Administración </w:t>
      </w:r>
      <w:r w:rsidR="00A4364F" w:rsidRPr="001A262C">
        <w:rPr>
          <w:rFonts w:ascii="Palatino Linotype" w:hAnsi="Palatino Linotype" w:cs="Arial"/>
          <w:i/>
          <w:sz w:val="22"/>
          <w:szCs w:val="22"/>
          <w:lang w:val="es-ES_tradnl"/>
        </w:rPr>
        <w:t>Zona</w:t>
      </w:r>
      <w:r>
        <w:rPr>
          <w:rFonts w:ascii="Palatino Linotype" w:hAnsi="Palatino Linotype" w:cs="Arial"/>
          <w:i/>
          <w:sz w:val="22"/>
          <w:szCs w:val="22"/>
          <w:lang w:val="es-ES_tradnl"/>
        </w:rPr>
        <w:t>l correspondiente</w:t>
      </w:r>
      <w:r w:rsidR="00A4364F" w:rsidRPr="001A262C">
        <w:rPr>
          <w:rFonts w:ascii="Palatino Linotype" w:hAnsi="Palatino Linotype" w:cs="Arial"/>
          <w:i/>
          <w:sz w:val="22"/>
          <w:szCs w:val="22"/>
          <w:lang w:val="es-ES_tradnl"/>
        </w:rPr>
        <w:t xml:space="preserve"> para que inicie las acciones pertinentes.</w:t>
      </w:r>
    </w:p>
    <w:p w:rsidR="00A4364F" w:rsidRPr="001A262C" w:rsidRDefault="00A4364F" w:rsidP="001A262C">
      <w:pPr>
        <w:spacing w:before="240" w:line="276" w:lineRule="auto"/>
        <w:ind w:left="708"/>
        <w:jc w:val="both"/>
        <w:rPr>
          <w:rFonts w:ascii="Palatino Linotype" w:hAnsi="Palatino Linotype"/>
          <w:i/>
          <w:sz w:val="22"/>
          <w:szCs w:val="22"/>
          <w:lang w:val="es-ES_tradnl"/>
        </w:rPr>
      </w:pPr>
      <w:r w:rsidRPr="001A262C">
        <w:rPr>
          <w:rFonts w:ascii="Palatino Linotype" w:hAnsi="Palatino Linotype"/>
          <w:i/>
          <w:sz w:val="22"/>
          <w:szCs w:val="22"/>
          <w:lang w:val="es-ES_tradnl"/>
        </w:rPr>
        <w:t xml:space="preserve">La inscripción de la presente </w:t>
      </w:r>
      <w:r w:rsidR="0045662E">
        <w:rPr>
          <w:rFonts w:ascii="Palatino Linotype" w:hAnsi="Palatino Linotype"/>
          <w:i/>
          <w:sz w:val="22"/>
          <w:szCs w:val="22"/>
          <w:lang w:val="es-ES_tradnl"/>
        </w:rPr>
        <w:t>O</w:t>
      </w:r>
      <w:r w:rsidRPr="001A262C">
        <w:rPr>
          <w:rFonts w:ascii="Palatino Linotype" w:hAnsi="Palatino Linotype"/>
          <w:i/>
          <w:sz w:val="22"/>
          <w:szCs w:val="22"/>
          <w:lang w:val="es-ES_tradnl"/>
        </w:rPr>
        <w:t>rdenanza servirá como título de dominio de los beneficiarios para efectos del perfeccionamiento de la transferencia de áreas verdes, en caso de que existan.</w:t>
      </w:r>
      <w:r w:rsidR="001A262C" w:rsidRPr="001A262C">
        <w:rPr>
          <w:rFonts w:ascii="Palatino Linotype" w:hAnsi="Palatino Linotype"/>
          <w:i/>
          <w:sz w:val="22"/>
          <w:szCs w:val="22"/>
          <w:lang w:val="es-ES_tradnl"/>
        </w:rPr>
        <w:t>”</w:t>
      </w:r>
    </w:p>
    <w:p w:rsidR="007B11A5" w:rsidRPr="00A4364F" w:rsidRDefault="00A4364F" w:rsidP="007B11A5">
      <w:pPr>
        <w:spacing w:before="240" w:line="276" w:lineRule="auto"/>
        <w:jc w:val="both"/>
        <w:rPr>
          <w:rFonts w:ascii="Palatino Linotype" w:hAnsi="Palatino Linotype" w:cs="Arial"/>
          <w:color w:val="0D0D0D" w:themeColor="text1" w:themeTint="F2"/>
          <w:sz w:val="22"/>
          <w:szCs w:val="22"/>
        </w:rPr>
      </w:pPr>
      <w:r w:rsidRPr="007B11A5">
        <w:rPr>
          <w:rFonts w:ascii="Palatino Linotype" w:hAnsi="Palatino Linotype" w:cs="Arial"/>
          <w:b/>
          <w:sz w:val="22"/>
          <w:szCs w:val="22"/>
          <w:lang w:val="es-ES_tradnl"/>
        </w:rPr>
        <w:t>Artículo 14.-</w:t>
      </w:r>
      <w:r w:rsidRPr="00A4364F">
        <w:rPr>
          <w:rFonts w:ascii="Palatino Linotype" w:hAnsi="Palatino Linotype" w:cs="Arial"/>
          <w:sz w:val="22"/>
          <w:szCs w:val="22"/>
          <w:lang w:val="es-ES_tradnl"/>
        </w:rPr>
        <w:t xml:space="preserve"> A</w:t>
      </w:r>
      <w:r w:rsidR="007B11A5">
        <w:rPr>
          <w:rFonts w:ascii="Palatino Linotype" w:hAnsi="Palatino Linotype" w:cs="Arial"/>
          <w:sz w:val="22"/>
          <w:szCs w:val="22"/>
          <w:lang w:val="es-ES_tradnl"/>
        </w:rPr>
        <w:t xml:space="preserve"> continuación del artículo </w:t>
      </w:r>
      <w:r w:rsidR="002D36B6">
        <w:rPr>
          <w:rFonts w:ascii="Palatino Linotype" w:hAnsi="Palatino Linotype" w:cs="Arial"/>
          <w:sz w:val="22"/>
          <w:szCs w:val="22"/>
          <w:lang w:val="es-ES_tradnl"/>
        </w:rPr>
        <w:t xml:space="preserve">reenumerado </w:t>
      </w:r>
      <w:r w:rsidR="007B11A5">
        <w:rPr>
          <w:rFonts w:ascii="Palatino Linotype" w:hAnsi="Palatino Linotype" w:cs="Arial"/>
          <w:sz w:val="22"/>
          <w:szCs w:val="22"/>
          <w:lang w:val="es-ES_tradnl"/>
        </w:rPr>
        <w:t>1</w:t>
      </w:r>
      <w:r w:rsidR="002D36B6">
        <w:rPr>
          <w:rFonts w:ascii="Palatino Linotype" w:hAnsi="Palatino Linotype" w:cs="Arial"/>
          <w:sz w:val="22"/>
          <w:szCs w:val="22"/>
          <w:lang w:val="es-ES_tradnl"/>
        </w:rPr>
        <w:t>3</w:t>
      </w:r>
      <w:r w:rsidR="007B11A5">
        <w:rPr>
          <w:rFonts w:ascii="Palatino Linotype" w:hAnsi="Palatino Linotype" w:cs="Arial"/>
          <w:sz w:val="22"/>
          <w:szCs w:val="22"/>
          <w:lang w:val="es-ES_tradnl"/>
        </w:rPr>
        <w:t xml:space="preserve"> </w:t>
      </w:r>
      <w:r w:rsidR="007B11A5" w:rsidRPr="00A4364F">
        <w:rPr>
          <w:rFonts w:ascii="Palatino Linotype" w:hAnsi="Palatino Linotype" w:cs="Arial"/>
          <w:sz w:val="22"/>
          <w:szCs w:val="22"/>
        </w:rPr>
        <w:t xml:space="preserve">Ordenanza </w:t>
      </w:r>
      <w:r w:rsidR="007B11A5">
        <w:rPr>
          <w:rFonts w:ascii="Palatino Linotype" w:hAnsi="Palatino Linotype" w:cs="Arial"/>
          <w:sz w:val="22"/>
          <w:szCs w:val="22"/>
        </w:rPr>
        <w:t>No.</w:t>
      </w:r>
      <w:r w:rsidR="007B11A5" w:rsidRPr="00A4364F">
        <w:rPr>
          <w:rFonts w:ascii="Palatino Linotype" w:hAnsi="Palatino Linotype" w:cs="Arial"/>
          <w:sz w:val="22"/>
          <w:szCs w:val="22"/>
        </w:rPr>
        <w:t xml:space="preserve"> 3493</w:t>
      </w:r>
      <w:r w:rsidR="007B11A5">
        <w:rPr>
          <w:rFonts w:ascii="Palatino Linotype" w:hAnsi="Palatino Linotype" w:cs="Arial"/>
          <w:sz w:val="22"/>
          <w:szCs w:val="22"/>
        </w:rPr>
        <w:t>, de 22 de febrero de 2004, reformada mediante Ordenanza No. 3457, de 21 de octubre de 2004</w:t>
      </w:r>
      <w:r w:rsidR="007B11A5" w:rsidRPr="00A4364F">
        <w:rPr>
          <w:rFonts w:ascii="Palatino Linotype" w:hAnsi="Palatino Linotype" w:cs="Arial"/>
          <w:sz w:val="22"/>
          <w:szCs w:val="22"/>
        </w:rPr>
        <w:t xml:space="preserve">, </w:t>
      </w:r>
      <w:r w:rsidR="007B11A5">
        <w:rPr>
          <w:rFonts w:ascii="Palatino Linotype" w:hAnsi="Palatino Linotype" w:cs="Arial"/>
          <w:sz w:val="22"/>
          <w:szCs w:val="22"/>
        </w:rPr>
        <w:t>incorpórense los siguientes artículos</w:t>
      </w:r>
      <w:r w:rsidR="007B11A5" w:rsidRPr="00A4364F">
        <w:rPr>
          <w:rFonts w:ascii="Palatino Linotype" w:hAnsi="Palatino Linotype" w:cs="Arial"/>
          <w:sz w:val="22"/>
          <w:szCs w:val="22"/>
        </w:rPr>
        <w:t>:</w:t>
      </w:r>
    </w:p>
    <w:p w:rsidR="00A4364F" w:rsidRPr="007B11A5" w:rsidRDefault="007B11A5" w:rsidP="007B11A5">
      <w:pPr>
        <w:pStyle w:val="Textoindependiente"/>
        <w:spacing w:before="240" w:after="0" w:line="276" w:lineRule="auto"/>
        <w:ind w:left="708"/>
        <w:jc w:val="both"/>
        <w:rPr>
          <w:rFonts w:ascii="Palatino Linotype" w:hAnsi="Palatino Linotype" w:cs="Arial"/>
          <w:i/>
          <w:sz w:val="22"/>
          <w:szCs w:val="22"/>
          <w:lang w:val="es-ES_tradnl"/>
        </w:rPr>
      </w:pPr>
      <w:r>
        <w:rPr>
          <w:rFonts w:ascii="Palatino Linotype" w:hAnsi="Palatino Linotype" w:cs="Arial"/>
          <w:b/>
          <w:i/>
          <w:sz w:val="22"/>
          <w:szCs w:val="22"/>
          <w:lang w:val="es-ES_tradnl"/>
        </w:rPr>
        <w:t>“</w:t>
      </w:r>
      <w:r w:rsidR="00A4364F" w:rsidRPr="007B11A5">
        <w:rPr>
          <w:rFonts w:ascii="Palatino Linotype" w:hAnsi="Palatino Linotype" w:cs="Arial"/>
          <w:b/>
          <w:i/>
          <w:sz w:val="22"/>
          <w:szCs w:val="22"/>
          <w:lang w:val="es-ES_tradnl"/>
        </w:rPr>
        <w:t>Artículo 1</w:t>
      </w:r>
      <w:r w:rsidR="002D36B6">
        <w:rPr>
          <w:rFonts w:ascii="Palatino Linotype" w:hAnsi="Palatino Linotype" w:cs="Arial"/>
          <w:b/>
          <w:i/>
          <w:sz w:val="22"/>
          <w:szCs w:val="22"/>
          <w:lang w:val="es-ES_tradnl"/>
        </w:rPr>
        <w:t>4</w:t>
      </w:r>
      <w:r w:rsidR="00A4364F" w:rsidRPr="007B11A5">
        <w:rPr>
          <w:rFonts w:ascii="Palatino Linotype" w:hAnsi="Palatino Linotype" w:cs="Arial"/>
          <w:b/>
          <w:i/>
          <w:sz w:val="22"/>
          <w:szCs w:val="22"/>
          <w:lang w:val="es-ES_tradnl"/>
        </w:rPr>
        <w:t>.- Lotes por excepción.-</w:t>
      </w:r>
      <w:r w:rsidR="00A4364F" w:rsidRPr="007B11A5">
        <w:rPr>
          <w:rFonts w:ascii="Palatino Linotype" w:hAnsi="Palatino Linotype" w:cs="Arial"/>
          <w:i/>
          <w:sz w:val="22"/>
          <w:szCs w:val="22"/>
          <w:lang w:val="es-ES_tradnl"/>
        </w:rPr>
        <w:t xml:space="preserve"> </w:t>
      </w:r>
      <w:r w:rsidR="00A4364F" w:rsidRPr="007B11A5">
        <w:rPr>
          <w:rFonts w:ascii="Palatino Linotype" w:hAnsi="Palatino Linotype" w:cs="Arial"/>
          <w:i/>
          <w:sz w:val="22"/>
          <w:szCs w:val="22"/>
        </w:rPr>
        <w:t xml:space="preserve">Por tratarse de un asentamiento humano de hecho y consolidado, se aprueban por excepción los </w:t>
      </w:r>
      <w:r>
        <w:rPr>
          <w:rFonts w:ascii="Palatino Linotype" w:hAnsi="Palatino Linotype" w:cs="Arial"/>
          <w:i/>
          <w:sz w:val="22"/>
          <w:szCs w:val="22"/>
        </w:rPr>
        <w:t xml:space="preserve">siguientes </w:t>
      </w:r>
      <w:r w:rsidR="00A4364F" w:rsidRPr="007B11A5">
        <w:rPr>
          <w:rFonts w:ascii="Palatino Linotype" w:hAnsi="Palatino Linotype" w:cs="Arial"/>
          <w:i/>
          <w:sz w:val="22"/>
          <w:szCs w:val="22"/>
        </w:rPr>
        <w:t>lotes</w:t>
      </w:r>
      <w:r w:rsidR="00A4364F" w:rsidRPr="007B11A5">
        <w:rPr>
          <w:rFonts w:ascii="Palatino Linotype" w:hAnsi="Palatino Linotype" w:cs="Arial"/>
          <w:i/>
          <w:sz w:val="22"/>
          <w:szCs w:val="22"/>
          <w:lang w:val="es-ES_tradnl"/>
        </w:rPr>
        <w:t>: 10, 16, 17, 63, 64, 83, 84, 127, 138, 152, 154, 158, 169, 178, 179, 180, 182, 184 y 185.</w:t>
      </w:r>
    </w:p>
    <w:p w:rsidR="00A4364F" w:rsidRPr="007B11A5" w:rsidRDefault="00A4364F" w:rsidP="007B11A5">
      <w:pPr>
        <w:spacing w:before="240" w:line="276" w:lineRule="auto"/>
        <w:ind w:left="708"/>
        <w:jc w:val="both"/>
        <w:rPr>
          <w:rFonts w:ascii="Palatino Linotype" w:hAnsi="Palatino Linotype" w:cs="Arial"/>
          <w:i/>
          <w:sz w:val="22"/>
          <w:szCs w:val="22"/>
          <w:lang w:val="es-ES_tradnl"/>
        </w:rPr>
      </w:pPr>
      <w:r w:rsidRPr="007B11A5">
        <w:rPr>
          <w:rFonts w:ascii="Palatino Linotype" w:hAnsi="Palatino Linotype" w:cs="Arial"/>
          <w:b/>
          <w:bCs/>
          <w:i/>
          <w:sz w:val="22"/>
          <w:szCs w:val="22"/>
        </w:rPr>
        <w:t>Artículo</w:t>
      </w:r>
      <w:r w:rsidRPr="007B11A5">
        <w:rPr>
          <w:rFonts w:ascii="Palatino Linotype" w:hAnsi="Palatino Linotype" w:cs="Arial"/>
          <w:b/>
          <w:bCs/>
          <w:i/>
          <w:sz w:val="22"/>
          <w:szCs w:val="22"/>
          <w:lang w:val="es-ES_tradnl"/>
        </w:rPr>
        <w:t xml:space="preserve"> 1</w:t>
      </w:r>
      <w:r w:rsidR="002D36B6">
        <w:rPr>
          <w:rFonts w:ascii="Palatino Linotype" w:hAnsi="Palatino Linotype" w:cs="Arial"/>
          <w:b/>
          <w:bCs/>
          <w:i/>
          <w:sz w:val="22"/>
          <w:szCs w:val="22"/>
          <w:lang w:val="es-ES_tradnl"/>
        </w:rPr>
        <w:t>5</w:t>
      </w:r>
      <w:r w:rsidRPr="007B11A5">
        <w:rPr>
          <w:rFonts w:ascii="Palatino Linotype" w:hAnsi="Palatino Linotype" w:cs="Arial"/>
          <w:b/>
          <w:bCs/>
          <w:i/>
          <w:sz w:val="22"/>
          <w:szCs w:val="22"/>
          <w:lang w:val="es-ES_tradnl"/>
        </w:rPr>
        <w:t xml:space="preserve">.- De la partición y adjudicación.- </w:t>
      </w:r>
      <w:r w:rsidRPr="007B11A5">
        <w:rPr>
          <w:rFonts w:ascii="Palatino Linotype" w:hAnsi="Palatino Linotype" w:cs="Arial"/>
          <w:i/>
          <w:sz w:val="22"/>
          <w:szCs w:val="22"/>
          <w:lang w:val="es-ES_tradnl"/>
        </w:rPr>
        <w:t>Se faculta al señor Alcalde para que mediante resolución administrativa, proceda con la partición administrativa correspondiente. Dicha resolución de partición y adjudicación se protocolizará ante  Notario Público y se inscribirá en el Registro de la Propiedad del Distrito Metropolitano de Quito, la misma que sin otra solemnidad constituirá título de dominio del beneficiario.</w:t>
      </w:r>
    </w:p>
    <w:p w:rsidR="00A4364F" w:rsidRPr="007B11A5" w:rsidRDefault="00A4364F" w:rsidP="007B11A5">
      <w:pPr>
        <w:spacing w:before="240" w:line="276" w:lineRule="auto"/>
        <w:ind w:left="708"/>
        <w:jc w:val="both"/>
        <w:rPr>
          <w:rFonts w:ascii="Palatino Linotype" w:hAnsi="Palatino Linotype" w:cs="Arial"/>
          <w:i/>
          <w:sz w:val="22"/>
          <w:szCs w:val="22"/>
          <w:lang w:val="es-ES_tradnl"/>
        </w:rPr>
      </w:pPr>
      <w:r w:rsidRPr="007B11A5">
        <w:rPr>
          <w:rFonts w:ascii="Palatino Linotype" w:hAnsi="Palatino Linotype" w:cs="Arial"/>
          <w:i/>
          <w:sz w:val="22"/>
          <w:szCs w:val="22"/>
          <w:lang w:val="es-ES_tradnl"/>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00A4364F" w:rsidRPr="007B11A5" w:rsidRDefault="00A4364F" w:rsidP="007B11A5">
      <w:pPr>
        <w:spacing w:before="240" w:line="276" w:lineRule="auto"/>
        <w:ind w:left="708"/>
        <w:jc w:val="both"/>
        <w:rPr>
          <w:rFonts w:ascii="Palatino Linotype" w:hAnsi="Palatino Linotype"/>
          <w:i/>
          <w:sz w:val="22"/>
          <w:szCs w:val="22"/>
        </w:rPr>
      </w:pPr>
      <w:r w:rsidRPr="007B11A5">
        <w:rPr>
          <w:rFonts w:ascii="Palatino Linotype" w:hAnsi="Palatino Linotype" w:cs="Arial"/>
          <w:b/>
          <w:bCs/>
          <w:i/>
          <w:color w:val="0D0D0D"/>
          <w:sz w:val="22"/>
          <w:szCs w:val="22"/>
        </w:rPr>
        <w:t>Artículo</w:t>
      </w:r>
      <w:r w:rsidRPr="007B11A5">
        <w:rPr>
          <w:rFonts w:ascii="Palatino Linotype" w:hAnsi="Palatino Linotype" w:cs="Arial"/>
          <w:b/>
          <w:i/>
          <w:color w:val="0D0D0D"/>
          <w:sz w:val="22"/>
          <w:szCs w:val="22"/>
        </w:rPr>
        <w:t xml:space="preserve"> 1</w:t>
      </w:r>
      <w:r w:rsidR="002D36B6">
        <w:rPr>
          <w:rFonts w:ascii="Palatino Linotype" w:hAnsi="Palatino Linotype" w:cs="Arial"/>
          <w:b/>
          <w:i/>
          <w:color w:val="0D0D0D"/>
          <w:sz w:val="22"/>
          <w:szCs w:val="22"/>
        </w:rPr>
        <w:t>6</w:t>
      </w:r>
      <w:r w:rsidRPr="007B11A5">
        <w:rPr>
          <w:rFonts w:ascii="Palatino Linotype" w:hAnsi="Palatino Linotype" w:cs="Arial"/>
          <w:b/>
          <w:i/>
          <w:color w:val="0D0D0D"/>
          <w:sz w:val="22"/>
          <w:szCs w:val="22"/>
        </w:rPr>
        <w:t xml:space="preserve">.- </w:t>
      </w:r>
      <w:r w:rsidRPr="007B11A5">
        <w:rPr>
          <w:rFonts w:ascii="Palatino Linotype" w:hAnsi="Palatino Linotype"/>
          <w:b/>
          <w:i/>
          <w:sz w:val="22"/>
          <w:szCs w:val="22"/>
        </w:rPr>
        <w:t xml:space="preserve">Potestad de ejecución.- </w:t>
      </w:r>
      <w:r w:rsidRPr="007B11A5">
        <w:rPr>
          <w:rFonts w:ascii="Palatino Linotype" w:hAnsi="Palatino Linotype"/>
          <w:i/>
          <w:sz w:val="22"/>
          <w:szCs w:val="22"/>
        </w:rPr>
        <w:t xml:space="preserve">Para el fiel cumplimiento de las disposiciones de esta </w:t>
      </w:r>
      <w:r w:rsidR="007B11A5">
        <w:rPr>
          <w:rFonts w:ascii="Palatino Linotype" w:hAnsi="Palatino Linotype"/>
          <w:i/>
          <w:sz w:val="22"/>
          <w:szCs w:val="22"/>
        </w:rPr>
        <w:t>O</w:t>
      </w:r>
      <w:r w:rsidRPr="007B11A5">
        <w:rPr>
          <w:rFonts w:ascii="Palatino Linotype" w:hAnsi="Palatino Linotype"/>
          <w:i/>
          <w:sz w:val="22"/>
          <w:szCs w:val="22"/>
        </w:rPr>
        <w:t>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A4364F" w:rsidRPr="007B11A5" w:rsidRDefault="00A4364F" w:rsidP="007B11A5">
      <w:pPr>
        <w:shd w:val="clear" w:color="auto" w:fill="FFFFFF"/>
        <w:spacing w:before="240" w:line="276" w:lineRule="auto"/>
        <w:ind w:left="708"/>
        <w:jc w:val="both"/>
        <w:rPr>
          <w:rFonts w:ascii="Palatino Linotype" w:hAnsi="Palatino Linotype"/>
          <w:bCs/>
          <w:i/>
          <w:sz w:val="22"/>
          <w:szCs w:val="22"/>
          <w:lang w:val="es-ES_tradnl"/>
        </w:rPr>
      </w:pPr>
      <w:r w:rsidRPr="007B11A5">
        <w:rPr>
          <w:rFonts w:ascii="Palatino Linotype" w:hAnsi="Palatino Linotype"/>
          <w:b/>
          <w:bCs/>
          <w:i/>
          <w:sz w:val="22"/>
          <w:szCs w:val="22"/>
          <w:lang w:val="es-ES_tradnl"/>
        </w:rPr>
        <w:lastRenderedPageBreak/>
        <w:t xml:space="preserve">Artículo </w:t>
      </w:r>
      <w:r w:rsidR="002D36B6">
        <w:rPr>
          <w:rFonts w:ascii="Palatino Linotype" w:hAnsi="Palatino Linotype"/>
          <w:b/>
          <w:bCs/>
          <w:i/>
          <w:sz w:val="22"/>
          <w:szCs w:val="22"/>
          <w:lang w:val="es-ES_tradnl"/>
        </w:rPr>
        <w:t>17</w:t>
      </w:r>
      <w:r w:rsidRPr="007B11A5">
        <w:rPr>
          <w:rFonts w:ascii="Palatino Linotype" w:hAnsi="Palatino Linotype"/>
          <w:b/>
          <w:bCs/>
          <w:i/>
          <w:sz w:val="22"/>
          <w:szCs w:val="22"/>
          <w:lang w:val="es-ES_tradnl"/>
        </w:rPr>
        <w:t xml:space="preserve">.- Solicitudes de ampliación de plazo.- </w:t>
      </w:r>
      <w:r w:rsidRPr="007B11A5">
        <w:rPr>
          <w:rFonts w:ascii="Palatino Linotype" w:hAnsi="Palatino Linotype"/>
          <w:bCs/>
          <w:i/>
          <w:sz w:val="22"/>
          <w:szCs w:val="22"/>
          <w:lang w:val="es-ES_tradnl"/>
        </w:rPr>
        <w:t xml:space="preserve">Las solicitudes de ampliación de plazo para la protocolización e inscripción de la presente </w:t>
      </w:r>
      <w:r w:rsidR="002D36B6">
        <w:rPr>
          <w:rFonts w:ascii="Palatino Linotype" w:hAnsi="Palatino Linotype"/>
          <w:bCs/>
          <w:i/>
          <w:sz w:val="22"/>
          <w:szCs w:val="22"/>
          <w:lang w:val="es-ES_tradnl"/>
        </w:rPr>
        <w:t>O</w:t>
      </w:r>
      <w:r w:rsidRPr="007B11A5">
        <w:rPr>
          <w:rFonts w:ascii="Palatino Linotype" w:hAnsi="Palatino Linotype"/>
          <w:bCs/>
          <w:i/>
          <w:sz w:val="22"/>
          <w:szCs w:val="22"/>
          <w:lang w:val="es-ES_tradnl"/>
        </w:rPr>
        <w:t>rdenanza serán resueltas por la Directora o Director Ejecutivo de la Unidad Especial Regula Tu Barrio.</w:t>
      </w:r>
      <w:r w:rsidR="007B11A5">
        <w:rPr>
          <w:rFonts w:ascii="Palatino Linotype" w:hAnsi="Palatino Linotype"/>
          <w:bCs/>
          <w:i/>
          <w:sz w:val="22"/>
          <w:szCs w:val="22"/>
          <w:lang w:val="es-ES_tradnl"/>
        </w:rPr>
        <w:t xml:space="preserve"> </w:t>
      </w:r>
      <w:r w:rsidRPr="007B11A5">
        <w:rPr>
          <w:rFonts w:ascii="Palatino Linotype" w:hAnsi="Palatino Linotype"/>
          <w:bCs/>
          <w:i/>
          <w:sz w:val="22"/>
          <w:szCs w:val="22"/>
          <w:lang w:val="es-ES_tradnl"/>
        </w:rPr>
        <w:t>Las solicitudes de ampliación de plazo para ejecución de obras de urbanización serán resueltas por la Administración Zonal correspondiente</w:t>
      </w:r>
      <w:r w:rsidRPr="007B11A5">
        <w:rPr>
          <w:rFonts w:ascii="Palatino Linotype" w:hAnsi="Palatino Linotype" w:cs="Arial"/>
          <w:bCs/>
          <w:i/>
          <w:sz w:val="22"/>
          <w:szCs w:val="22"/>
          <w:lang w:val="es-ES_tradnl"/>
        </w:rPr>
        <w:t>.</w:t>
      </w:r>
      <w:r w:rsidR="007B11A5">
        <w:rPr>
          <w:rFonts w:ascii="Palatino Linotype" w:hAnsi="Palatino Linotype" w:cs="Arial"/>
          <w:bCs/>
          <w:i/>
          <w:sz w:val="22"/>
          <w:szCs w:val="22"/>
          <w:lang w:val="es-ES_tradnl"/>
        </w:rPr>
        <w:t>”</w:t>
      </w:r>
    </w:p>
    <w:p w:rsidR="00970B1F" w:rsidRPr="00C2221B" w:rsidRDefault="00970B1F" w:rsidP="00A4364F">
      <w:pPr>
        <w:spacing w:before="240" w:line="276" w:lineRule="auto"/>
        <w:jc w:val="both"/>
        <w:rPr>
          <w:rFonts w:ascii="Palatino Linotype" w:hAnsi="Palatino Linotype" w:cs="Arial"/>
          <w:bCs/>
          <w:sz w:val="22"/>
          <w:szCs w:val="22"/>
          <w:lang w:val="es-ES_tradnl"/>
        </w:rPr>
      </w:pPr>
      <w:r w:rsidRPr="00A4364F">
        <w:rPr>
          <w:rFonts w:ascii="Palatino Linotype" w:hAnsi="Palatino Linotype" w:cs="Arial"/>
          <w:b/>
          <w:sz w:val="22"/>
          <w:szCs w:val="22"/>
          <w:lang w:val="es-ES_tradnl"/>
        </w:rPr>
        <w:t xml:space="preserve">Disposición Final.- </w:t>
      </w:r>
      <w:r w:rsidRPr="00A4364F">
        <w:rPr>
          <w:rFonts w:ascii="Palatino Linotype" w:hAnsi="Palatino Linotype" w:cs="Arial"/>
          <w:bCs/>
          <w:sz w:val="22"/>
          <w:szCs w:val="22"/>
          <w:lang w:val="es-ES_tradnl"/>
        </w:rPr>
        <w:t xml:space="preserve"> Esta ordenanza entrará en vigencia a partir de la fecha de su sanción, sin perjuicio de su publicación en la Gaceta Oficial </w:t>
      </w:r>
      <w:r w:rsidRPr="00C2221B">
        <w:rPr>
          <w:rFonts w:ascii="Palatino Linotype" w:hAnsi="Palatino Linotype" w:cs="Arial"/>
          <w:bCs/>
          <w:sz w:val="22"/>
          <w:szCs w:val="22"/>
          <w:lang w:val="es-ES_tradnl"/>
        </w:rPr>
        <w:t>y página web institucional de la Municipalidad.</w:t>
      </w:r>
    </w:p>
    <w:p w:rsidR="00302F52" w:rsidRPr="00C2221B" w:rsidRDefault="00302F52" w:rsidP="00C2221B">
      <w:pPr>
        <w:spacing w:before="240" w:line="276" w:lineRule="auto"/>
        <w:jc w:val="both"/>
        <w:rPr>
          <w:rFonts w:ascii="Palatino Linotype" w:hAnsi="Palatino Linotype" w:cs="Arial"/>
          <w:sz w:val="22"/>
          <w:szCs w:val="22"/>
        </w:rPr>
      </w:pPr>
      <w:r w:rsidRPr="00C2221B">
        <w:rPr>
          <w:rFonts w:ascii="Palatino Linotype" w:hAnsi="Palatino Linotype" w:cs="Arial"/>
          <w:sz w:val="22"/>
          <w:szCs w:val="22"/>
        </w:rPr>
        <w:t xml:space="preserve">Dada, en la Sala de Sesiones del Concejo Metropolitano de Quito, el </w:t>
      </w:r>
      <w:r w:rsidR="002D36B6">
        <w:rPr>
          <w:rFonts w:ascii="Palatino Linotype" w:hAnsi="Palatino Linotype" w:cs="Arial"/>
          <w:sz w:val="22"/>
          <w:szCs w:val="22"/>
        </w:rPr>
        <w:t>5</w:t>
      </w:r>
      <w:r w:rsidRPr="00C2221B">
        <w:rPr>
          <w:rFonts w:ascii="Palatino Linotype" w:hAnsi="Palatino Linotype" w:cs="Arial"/>
          <w:sz w:val="22"/>
          <w:szCs w:val="22"/>
        </w:rPr>
        <w:t xml:space="preserve"> de </w:t>
      </w:r>
      <w:r w:rsidR="002D36B6">
        <w:rPr>
          <w:rFonts w:ascii="Palatino Linotype" w:hAnsi="Palatino Linotype" w:cs="Arial"/>
          <w:sz w:val="22"/>
          <w:szCs w:val="22"/>
        </w:rPr>
        <w:t xml:space="preserve">febrero </w:t>
      </w:r>
      <w:r w:rsidRPr="00C2221B">
        <w:rPr>
          <w:rFonts w:ascii="Palatino Linotype" w:hAnsi="Palatino Linotype" w:cs="Arial"/>
          <w:sz w:val="22"/>
          <w:szCs w:val="22"/>
        </w:rPr>
        <w:t>de 201</w:t>
      </w:r>
      <w:r w:rsidR="00970B1F" w:rsidRPr="00C2221B">
        <w:rPr>
          <w:rFonts w:ascii="Palatino Linotype" w:hAnsi="Palatino Linotype" w:cs="Arial"/>
          <w:sz w:val="22"/>
          <w:szCs w:val="22"/>
        </w:rPr>
        <w:t>5</w:t>
      </w:r>
      <w:r w:rsidRPr="00C2221B">
        <w:rPr>
          <w:rFonts w:ascii="Palatino Linotype" w:hAnsi="Palatino Linotype" w:cs="Arial"/>
          <w:sz w:val="22"/>
          <w:szCs w:val="22"/>
        </w:rPr>
        <w:t>.</w:t>
      </w:r>
    </w:p>
    <w:p w:rsidR="00302F52" w:rsidRDefault="00302F52" w:rsidP="00953461">
      <w:pPr>
        <w:pStyle w:val="Textopredeterminado"/>
        <w:shd w:val="clear" w:color="auto" w:fill="FFFFFF"/>
        <w:jc w:val="both"/>
        <w:rPr>
          <w:rFonts w:ascii="Palatino Linotype" w:hAnsi="Palatino Linotype" w:cs="Arial"/>
          <w:sz w:val="22"/>
          <w:szCs w:val="22"/>
          <w:lang w:val="es-ES"/>
        </w:rPr>
      </w:pPr>
    </w:p>
    <w:p w:rsidR="002D36B6" w:rsidRDefault="002D36B6" w:rsidP="00953461">
      <w:pPr>
        <w:pStyle w:val="Textopredeterminado"/>
        <w:shd w:val="clear" w:color="auto" w:fill="FFFFFF"/>
        <w:jc w:val="both"/>
        <w:rPr>
          <w:rFonts w:ascii="Palatino Linotype" w:hAnsi="Palatino Linotype" w:cs="Arial"/>
          <w:sz w:val="22"/>
          <w:szCs w:val="22"/>
          <w:lang w:val="es-ES"/>
        </w:rPr>
      </w:pPr>
    </w:p>
    <w:p w:rsidR="002D36B6" w:rsidRPr="001C788E" w:rsidRDefault="002D36B6" w:rsidP="00953461">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tblPr>
      <w:tblGrid>
        <w:gridCol w:w="5575"/>
        <w:gridCol w:w="5324"/>
      </w:tblGrid>
      <w:tr w:rsidR="00302F52" w:rsidRPr="001C788E" w:rsidTr="00A571E2">
        <w:trPr>
          <w:jc w:val="center"/>
        </w:trPr>
        <w:tc>
          <w:tcPr>
            <w:tcW w:w="5575" w:type="dxa"/>
            <w:hideMark/>
          </w:tcPr>
          <w:p w:rsidR="00302F52" w:rsidRPr="001C788E" w:rsidRDefault="00302F52" w:rsidP="00953461">
            <w:pPr>
              <w:pStyle w:val="Textopredeterminado"/>
              <w:jc w:val="center"/>
              <w:rPr>
                <w:rFonts w:ascii="Palatino Linotype" w:hAnsi="Palatino Linotype" w:cs="Arial"/>
                <w:sz w:val="19"/>
                <w:szCs w:val="19"/>
              </w:rPr>
            </w:pPr>
            <w:r w:rsidRPr="001C788E">
              <w:rPr>
                <w:rFonts w:ascii="Palatino Linotype" w:hAnsi="Palatino Linotype" w:cs="Arial"/>
                <w:sz w:val="19"/>
                <w:szCs w:val="19"/>
              </w:rPr>
              <w:t>Abg. Daniela Chacón Arias</w:t>
            </w:r>
          </w:p>
          <w:p w:rsidR="00302F52" w:rsidRPr="001C788E" w:rsidRDefault="00302F52" w:rsidP="00953461">
            <w:pPr>
              <w:pStyle w:val="Textopredeterminado"/>
              <w:jc w:val="center"/>
              <w:rPr>
                <w:rFonts w:ascii="Palatino Linotype" w:hAnsi="Palatino Linotype" w:cs="Arial"/>
                <w:b/>
                <w:sz w:val="19"/>
                <w:szCs w:val="19"/>
              </w:rPr>
            </w:pPr>
            <w:r w:rsidRPr="001C788E">
              <w:rPr>
                <w:rFonts w:ascii="Palatino Linotype" w:hAnsi="Palatino Linotype" w:cs="Arial"/>
                <w:b/>
                <w:sz w:val="19"/>
                <w:szCs w:val="19"/>
              </w:rPr>
              <w:t>Primera Vicepresidenta del Concejo Metropolitano de Quito</w:t>
            </w:r>
          </w:p>
        </w:tc>
        <w:tc>
          <w:tcPr>
            <w:tcW w:w="5324" w:type="dxa"/>
            <w:hideMark/>
          </w:tcPr>
          <w:p w:rsidR="00302F52" w:rsidRPr="001C788E" w:rsidRDefault="00302F52" w:rsidP="00953461">
            <w:pPr>
              <w:pStyle w:val="Textopredeterminado"/>
              <w:jc w:val="center"/>
              <w:rPr>
                <w:rFonts w:ascii="Palatino Linotype" w:hAnsi="Palatino Linotype" w:cs="Arial"/>
                <w:sz w:val="19"/>
                <w:szCs w:val="19"/>
              </w:rPr>
            </w:pPr>
            <w:r w:rsidRPr="001C788E">
              <w:rPr>
                <w:rFonts w:ascii="Palatino Linotype" w:hAnsi="Palatino Linotype" w:cs="Arial"/>
                <w:sz w:val="19"/>
                <w:szCs w:val="19"/>
              </w:rPr>
              <w:t>Dr. Mauricio Bustamante Holguín</w:t>
            </w:r>
          </w:p>
          <w:p w:rsidR="00302F52" w:rsidRPr="001C788E" w:rsidRDefault="00302F52" w:rsidP="00953461">
            <w:pPr>
              <w:pStyle w:val="Textopredeterminado"/>
              <w:jc w:val="center"/>
              <w:rPr>
                <w:rFonts w:ascii="Palatino Linotype" w:hAnsi="Palatino Linotype" w:cs="Arial"/>
                <w:b/>
                <w:sz w:val="19"/>
                <w:szCs w:val="19"/>
              </w:rPr>
            </w:pPr>
            <w:r w:rsidRPr="001C788E">
              <w:rPr>
                <w:rFonts w:ascii="Palatino Linotype" w:hAnsi="Palatino Linotype" w:cs="Arial"/>
                <w:b/>
                <w:sz w:val="19"/>
                <w:szCs w:val="19"/>
              </w:rPr>
              <w:t>Secretario General del Concejo Metropolitano de Quito</w:t>
            </w:r>
          </w:p>
          <w:p w:rsidR="00302F52" w:rsidRPr="001C788E" w:rsidRDefault="00302F52" w:rsidP="005F5F81">
            <w:pPr>
              <w:pStyle w:val="Textopredeterminado"/>
              <w:rPr>
                <w:rFonts w:ascii="Palatino Linotype" w:hAnsi="Palatino Linotype" w:cs="Arial"/>
                <w:b/>
                <w:sz w:val="19"/>
                <w:szCs w:val="19"/>
              </w:rPr>
            </w:pPr>
          </w:p>
        </w:tc>
      </w:tr>
      <w:tr w:rsidR="00953461" w:rsidRPr="001C788E" w:rsidTr="00A571E2">
        <w:trPr>
          <w:jc w:val="center"/>
        </w:trPr>
        <w:tc>
          <w:tcPr>
            <w:tcW w:w="5575" w:type="dxa"/>
            <w:hideMark/>
          </w:tcPr>
          <w:p w:rsidR="00953461" w:rsidRPr="001C788E" w:rsidRDefault="00953461" w:rsidP="00953461">
            <w:pPr>
              <w:pStyle w:val="Textopredeterminado"/>
              <w:jc w:val="center"/>
              <w:rPr>
                <w:rFonts w:ascii="Palatino Linotype" w:hAnsi="Palatino Linotype" w:cs="Arial"/>
                <w:sz w:val="19"/>
                <w:szCs w:val="19"/>
              </w:rPr>
            </w:pPr>
          </w:p>
        </w:tc>
        <w:tc>
          <w:tcPr>
            <w:tcW w:w="5324" w:type="dxa"/>
            <w:hideMark/>
          </w:tcPr>
          <w:p w:rsidR="00953461" w:rsidRPr="001C788E" w:rsidRDefault="00953461" w:rsidP="00953461">
            <w:pPr>
              <w:pStyle w:val="Textopredeterminado"/>
              <w:jc w:val="center"/>
              <w:rPr>
                <w:rFonts w:ascii="Palatino Linotype" w:hAnsi="Palatino Linotype" w:cs="Arial"/>
                <w:sz w:val="19"/>
                <w:szCs w:val="19"/>
              </w:rPr>
            </w:pPr>
          </w:p>
        </w:tc>
      </w:tr>
    </w:tbl>
    <w:p w:rsidR="00302F52" w:rsidRPr="001C788E" w:rsidRDefault="00302F52" w:rsidP="00953461">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1C788E">
        <w:rPr>
          <w:rFonts w:ascii="Palatino Linotype" w:eastAsia="MS Mincho" w:hAnsi="Palatino Linotype" w:cs="Arial"/>
          <w:b/>
          <w:bCs/>
          <w:sz w:val="22"/>
          <w:szCs w:val="22"/>
        </w:rPr>
        <w:t>CERTIFICADO DE DISCUSIÓN</w:t>
      </w:r>
    </w:p>
    <w:p w:rsidR="00302F52" w:rsidRPr="001C788E" w:rsidRDefault="00302F52" w:rsidP="00953461">
      <w:pPr>
        <w:pStyle w:val="Textosinformato"/>
        <w:jc w:val="both"/>
        <w:rPr>
          <w:rFonts w:ascii="Palatino Linotype" w:eastAsia="MS Mincho" w:hAnsi="Palatino Linotype" w:cs="Arial"/>
          <w:sz w:val="22"/>
          <w:szCs w:val="22"/>
        </w:rPr>
      </w:pPr>
    </w:p>
    <w:p w:rsidR="00302F52" w:rsidRPr="001C788E" w:rsidRDefault="00302F52" w:rsidP="00953461">
      <w:pPr>
        <w:pStyle w:val="Textosinformato"/>
        <w:jc w:val="both"/>
        <w:rPr>
          <w:rFonts w:ascii="Palatino Linotype" w:eastAsia="MS Mincho" w:hAnsi="Palatino Linotype" w:cs="Arial"/>
          <w:sz w:val="22"/>
          <w:szCs w:val="22"/>
        </w:rPr>
      </w:pPr>
      <w:r w:rsidRPr="001C788E">
        <w:rPr>
          <w:rFonts w:ascii="Palatino Linotype" w:eastAsia="MS Mincho" w:hAnsi="Palatino Linotype" w:cs="Arial"/>
          <w:sz w:val="22"/>
          <w:szCs w:val="22"/>
        </w:rPr>
        <w:t xml:space="preserve">El infrascrito Secretario General del Concejo Metropolitano de Quito, certifica que la presente ordenanza fue discutida y aprobada en dos debates, en sesiones de </w:t>
      </w:r>
      <w:r w:rsidR="002D36B6">
        <w:rPr>
          <w:rFonts w:ascii="Palatino Linotype" w:eastAsia="MS Mincho" w:hAnsi="Palatino Linotype" w:cs="Arial"/>
          <w:sz w:val="22"/>
          <w:szCs w:val="22"/>
        </w:rPr>
        <w:t>29 de enero</w:t>
      </w:r>
      <w:r w:rsidRPr="001C788E">
        <w:rPr>
          <w:rFonts w:ascii="Palatino Linotype" w:eastAsia="MS Mincho" w:hAnsi="Palatino Linotype" w:cs="Arial"/>
          <w:sz w:val="22"/>
          <w:szCs w:val="22"/>
        </w:rPr>
        <w:t xml:space="preserve"> y </w:t>
      </w:r>
      <w:r w:rsidR="002D36B6">
        <w:rPr>
          <w:rFonts w:ascii="Palatino Linotype" w:eastAsia="MS Mincho" w:hAnsi="Palatino Linotype" w:cs="Arial"/>
          <w:sz w:val="22"/>
          <w:szCs w:val="22"/>
        </w:rPr>
        <w:t>5</w:t>
      </w:r>
      <w:r w:rsidRPr="001C788E">
        <w:rPr>
          <w:rFonts w:ascii="Palatino Linotype" w:eastAsia="MS Mincho" w:hAnsi="Palatino Linotype" w:cs="Arial"/>
          <w:sz w:val="22"/>
          <w:szCs w:val="22"/>
        </w:rPr>
        <w:t xml:space="preserve"> de </w:t>
      </w:r>
      <w:r w:rsidR="002D36B6">
        <w:rPr>
          <w:rFonts w:ascii="Palatino Linotype" w:eastAsia="MS Mincho" w:hAnsi="Palatino Linotype" w:cs="Arial"/>
          <w:sz w:val="22"/>
          <w:szCs w:val="22"/>
        </w:rPr>
        <w:t xml:space="preserve">febrero </w:t>
      </w:r>
      <w:r w:rsidRPr="001C788E">
        <w:rPr>
          <w:rFonts w:ascii="Palatino Linotype" w:eastAsia="MS Mincho" w:hAnsi="Palatino Linotype" w:cs="Arial"/>
          <w:sz w:val="22"/>
          <w:szCs w:val="22"/>
        </w:rPr>
        <w:t>de 201</w:t>
      </w:r>
      <w:r w:rsidR="00970B1F" w:rsidRPr="001C788E">
        <w:rPr>
          <w:rFonts w:ascii="Palatino Linotype" w:eastAsia="MS Mincho" w:hAnsi="Palatino Linotype" w:cs="Arial"/>
          <w:sz w:val="22"/>
          <w:szCs w:val="22"/>
        </w:rPr>
        <w:t>5</w:t>
      </w:r>
      <w:r w:rsidRPr="001C788E">
        <w:rPr>
          <w:rFonts w:ascii="Palatino Linotype" w:eastAsia="MS Mincho" w:hAnsi="Palatino Linotype" w:cs="Arial"/>
          <w:sz w:val="22"/>
          <w:szCs w:val="22"/>
        </w:rPr>
        <w:t>.- Quito,</w:t>
      </w:r>
    </w:p>
    <w:p w:rsidR="00302F52" w:rsidRDefault="00302F52" w:rsidP="00953461">
      <w:pPr>
        <w:pStyle w:val="Textosinformato"/>
        <w:jc w:val="both"/>
        <w:rPr>
          <w:rFonts w:ascii="Palatino Linotype" w:eastAsia="MS Mincho" w:hAnsi="Palatino Linotype" w:cs="Arial"/>
          <w:sz w:val="22"/>
          <w:szCs w:val="22"/>
        </w:rPr>
      </w:pPr>
    </w:p>
    <w:p w:rsidR="002D36B6" w:rsidRPr="001C788E" w:rsidRDefault="002D36B6" w:rsidP="00953461">
      <w:pPr>
        <w:pStyle w:val="Textosinformato"/>
        <w:jc w:val="both"/>
        <w:rPr>
          <w:rFonts w:ascii="Palatino Linotype" w:eastAsia="MS Mincho" w:hAnsi="Palatino Linotype" w:cs="Arial"/>
          <w:sz w:val="22"/>
          <w:szCs w:val="22"/>
        </w:rPr>
      </w:pPr>
    </w:p>
    <w:p w:rsidR="00302F52" w:rsidRPr="001C788E" w:rsidRDefault="00302F52" w:rsidP="00953461">
      <w:pPr>
        <w:pStyle w:val="Textosinformato"/>
        <w:jc w:val="both"/>
        <w:rPr>
          <w:rFonts w:ascii="Palatino Linotype" w:eastAsia="MS Mincho" w:hAnsi="Palatino Linotype" w:cs="Arial"/>
          <w:sz w:val="22"/>
          <w:szCs w:val="22"/>
        </w:rPr>
      </w:pPr>
    </w:p>
    <w:p w:rsidR="00870361" w:rsidRPr="001C788E" w:rsidRDefault="00870361" w:rsidP="00953461">
      <w:pPr>
        <w:pStyle w:val="Textosinformato"/>
        <w:jc w:val="center"/>
        <w:rPr>
          <w:rFonts w:ascii="Palatino Linotype" w:eastAsia="MS Mincho" w:hAnsi="Palatino Linotype" w:cs="Arial"/>
          <w:sz w:val="22"/>
          <w:szCs w:val="22"/>
        </w:rPr>
      </w:pPr>
    </w:p>
    <w:p w:rsidR="00302F52" w:rsidRPr="001C788E" w:rsidRDefault="00302F52" w:rsidP="00953461">
      <w:pPr>
        <w:pStyle w:val="Textosinformato"/>
        <w:jc w:val="center"/>
        <w:rPr>
          <w:rFonts w:ascii="Palatino Linotype" w:eastAsia="MS Mincho" w:hAnsi="Palatino Linotype" w:cs="Arial"/>
          <w:sz w:val="22"/>
          <w:szCs w:val="22"/>
        </w:rPr>
      </w:pPr>
      <w:r w:rsidRPr="001C788E">
        <w:rPr>
          <w:rFonts w:ascii="Palatino Linotype" w:eastAsia="MS Mincho" w:hAnsi="Palatino Linotype" w:cs="Arial"/>
          <w:sz w:val="22"/>
          <w:szCs w:val="22"/>
        </w:rPr>
        <w:t>Dr. Mauricio Bustamante Holguín</w:t>
      </w:r>
    </w:p>
    <w:p w:rsidR="00302F52" w:rsidRPr="001C788E" w:rsidRDefault="00302F52" w:rsidP="00953461">
      <w:pPr>
        <w:pStyle w:val="Textosinformato"/>
        <w:jc w:val="center"/>
        <w:rPr>
          <w:rFonts w:ascii="Palatino Linotype" w:eastAsia="MS Mincho" w:hAnsi="Palatino Linotype" w:cs="Arial"/>
          <w:b/>
          <w:bCs/>
          <w:sz w:val="22"/>
          <w:szCs w:val="22"/>
        </w:rPr>
      </w:pPr>
      <w:r w:rsidRPr="001C788E">
        <w:rPr>
          <w:rFonts w:ascii="Palatino Linotype" w:eastAsia="MS Mincho" w:hAnsi="Palatino Linotype" w:cs="Arial"/>
          <w:b/>
          <w:bCs/>
          <w:sz w:val="22"/>
          <w:szCs w:val="22"/>
        </w:rPr>
        <w:t>SECRETARIO GENERAL DEL CONCEJO METROPOLITANO DE QUITO</w:t>
      </w:r>
    </w:p>
    <w:p w:rsidR="00302F52" w:rsidRPr="001C788E" w:rsidRDefault="00302F52" w:rsidP="00953461">
      <w:pPr>
        <w:pStyle w:val="Textosinformato"/>
        <w:jc w:val="center"/>
        <w:rPr>
          <w:rFonts w:ascii="Palatino Linotype" w:eastAsia="MS Mincho" w:hAnsi="Palatino Linotype" w:cs="Arial"/>
          <w:sz w:val="22"/>
          <w:szCs w:val="22"/>
        </w:rPr>
      </w:pPr>
    </w:p>
    <w:p w:rsidR="00302F52" w:rsidRPr="001C788E" w:rsidRDefault="00302F52" w:rsidP="00953461">
      <w:pPr>
        <w:pStyle w:val="Textosinformato"/>
        <w:jc w:val="center"/>
        <w:rPr>
          <w:rFonts w:ascii="Palatino Linotype" w:eastAsia="MS Mincho" w:hAnsi="Palatino Linotype" w:cs="Arial"/>
          <w:sz w:val="22"/>
          <w:szCs w:val="22"/>
        </w:rPr>
      </w:pPr>
      <w:r w:rsidRPr="001C788E">
        <w:rPr>
          <w:rFonts w:ascii="Palatino Linotype" w:eastAsia="MS Mincho" w:hAnsi="Palatino Linotype" w:cs="Arial"/>
          <w:b/>
          <w:bCs/>
          <w:sz w:val="22"/>
          <w:szCs w:val="22"/>
        </w:rPr>
        <w:t>ALCALDÍA DEL DISTRITO METROPOLITANO.-</w:t>
      </w:r>
      <w:r w:rsidRPr="001C788E">
        <w:rPr>
          <w:rFonts w:ascii="Palatino Linotype" w:eastAsia="MS Mincho" w:hAnsi="Palatino Linotype" w:cs="Arial"/>
          <w:sz w:val="22"/>
          <w:szCs w:val="22"/>
        </w:rPr>
        <w:t xml:space="preserve">  Distrito Metropolitano de Quito,</w:t>
      </w:r>
    </w:p>
    <w:p w:rsidR="00302F52" w:rsidRPr="001C788E" w:rsidRDefault="00302F52" w:rsidP="00953461">
      <w:pPr>
        <w:pStyle w:val="Textosinformato"/>
        <w:jc w:val="center"/>
        <w:rPr>
          <w:rFonts w:ascii="Palatino Linotype" w:eastAsia="MS Mincho" w:hAnsi="Palatino Linotype" w:cs="Arial"/>
          <w:b/>
          <w:sz w:val="22"/>
          <w:szCs w:val="22"/>
        </w:rPr>
      </w:pPr>
    </w:p>
    <w:p w:rsidR="00302F52" w:rsidRPr="001C788E" w:rsidRDefault="00302F52" w:rsidP="00953461">
      <w:pPr>
        <w:pStyle w:val="Textosinformato"/>
        <w:jc w:val="center"/>
        <w:rPr>
          <w:rFonts w:ascii="Palatino Linotype" w:eastAsia="MS Mincho" w:hAnsi="Palatino Linotype" w:cs="Arial"/>
          <w:b/>
          <w:sz w:val="22"/>
          <w:szCs w:val="22"/>
        </w:rPr>
      </w:pPr>
      <w:r w:rsidRPr="001C788E">
        <w:rPr>
          <w:rFonts w:ascii="Palatino Linotype" w:eastAsia="MS Mincho" w:hAnsi="Palatino Linotype" w:cs="Arial"/>
          <w:b/>
          <w:sz w:val="22"/>
          <w:szCs w:val="22"/>
        </w:rPr>
        <w:t>EJECÚTESE:</w:t>
      </w:r>
    </w:p>
    <w:p w:rsidR="00302F52" w:rsidRPr="001C788E" w:rsidRDefault="00302F52" w:rsidP="00953461">
      <w:pPr>
        <w:pStyle w:val="Textosinformato"/>
        <w:jc w:val="center"/>
        <w:rPr>
          <w:rFonts w:ascii="Palatino Linotype" w:eastAsia="MS Mincho" w:hAnsi="Palatino Linotype" w:cs="Arial"/>
          <w:sz w:val="22"/>
          <w:szCs w:val="22"/>
        </w:rPr>
      </w:pPr>
    </w:p>
    <w:p w:rsidR="00302F52" w:rsidRPr="001C788E" w:rsidRDefault="00302F52" w:rsidP="00953461">
      <w:pPr>
        <w:pStyle w:val="Textosinformato"/>
        <w:jc w:val="center"/>
        <w:rPr>
          <w:rFonts w:ascii="Palatino Linotype" w:eastAsia="MS Mincho" w:hAnsi="Palatino Linotype" w:cs="Arial"/>
          <w:sz w:val="22"/>
          <w:szCs w:val="22"/>
        </w:rPr>
      </w:pPr>
    </w:p>
    <w:p w:rsidR="00302F52" w:rsidRDefault="00302F52" w:rsidP="00953461">
      <w:pPr>
        <w:pStyle w:val="Textosinformato"/>
        <w:jc w:val="center"/>
        <w:rPr>
          <w:rFonts w:ascii="Palatino Linotype" w:eastAsia="MS Mincho" w:hAnsi="Palatino Linotype" w:cs="Arial"/>
          <w:sz w:val="22"/>
          <w:szCs w:val="22"/>
        </w:rPr>
      </w:pPr>
    </w:p>
    <w:p w:rsidR="002D36B6" w:rsidRPr="001C788E" w:rsidRDefault="002D36B6" w:rsidP="00953461">
      <w:pPr>
        <w:pStyle w:val="Textosinformato"/>
        <w:jc w:val="center"/>
        <w:rPr>
          <w:rFonts w:ascii="Palatino Linotype" w:eastAsia="MS Mincho" w:hAnsi="Palatino Linotype" w:cs="Arial"/>
          <w:sz w:val="22"/>
          <w:szCs w:val="22"/>
        </w:rPr>
      </w:pPr>
    </w:p>
    <w:p w:rsidR="00302F52" w:rsidRPr="001C788E" w:rsidRDefault="00302F52" w:rsidP="00953461">
      <w:pPr>
        <w:pStyle w:val="Textosinformato"/>
        <w:jc w:val="center"/>
        <w:rPr>
          <w:rFonts w:ascii="Palatino Linotype" w:eastAsia="MS Mincho" w:hAnsi="Palatino Linotype" w:cs="Arial"/>
          <w:sz w:val="22"/>
          <w:szCs w:val="22"/>
        </w:rPr>
      </w:pPr>
      <w:r w:rsidRPr="001C788E">
        <w:rPr>
          <w:rFonts w:ascii="Palatino Linotype" w:eastAsia="MS Mincho" w:hAnsi="Palatino Linotype" w:cs="Arial"/>
          <w:sz w:val="22"/>
          <w:szCs w:val="22"/>
        </w:rPr>
        <w:t>Dr. Mauricio Rodas Espinel</w:t>
      </w:r>
    </w:p>
    <w:p w:rsidR="00302F52" w:rsidRPr="001C788E" w:rsidRDefault="00302F52" w:rsidP="00953461">
      <w:pPr>
        <w:pStyle w:val="Textosinformato"/>
        <w:jc w:val="center"/>
        <w:rPr>
          <w:rFonts w:ascii="Palatino Linotype" w:eastAsia="MS Mincho" w:hAnsi="Palatino Linotype" w:cs="Arial"/>
          <w:b/>
          <w:bCs/>
          <w:sz w:val="22"/>
          <w:szCs w:val="22"/>
        </w:rPr>
      </w:pPr>
      <w:r w:rsidRPr="001C788E">
        <w:rPr>
          <w:rFonts w:ascii="Palatino Linotype" w:eastAsia="MS Mincho" w:hAnsi="Palatino Linotype" w:cs="Arial"/>
          <w:b/>
          <w:bCs/>
          <w:sz w:val="22"/>
          <w:szCs w:val="22"/>
        </w:rPr>
        <w:t>ALCALDE DEL DISTRITO METROPOLITANO DE QUITO</w:t>
      </w:r>
    </w:p>
    <w:p w:rsidR="00302F52" w:rsidRDefault="00302F52" w:rsidP="00953461">
      <w:pPr>
        <w:pStyle w:val="Textosinformato"/>
        <w:jc w:val="center"/>
        <w:rPr>
          <w:rFonts w:ascii="Palatino Linotype" w:eastAsia="MS Mincho" w:hAnsi="Palatino Linotype" w:cs="Arial"/>
          <w:sz w:val="22"/>
          <w:szCs w:val="22"/>
        </w:rPr>
      </w:pPr>
    </w:p>
    <w:p w:rsidR="002D36B6" w:rsidRPr="001C788E" w:rsidRDefault="002D36B6" w:rsidP="00953461">
      <w:pPr>
        <w:pStyle w:val="Textosinformato"/>
        <w:jc w:val="center"/>
        <w:rPr>
          <w:rFonts w:ascii="Palatino Linotype" w:eastAsia="MS Mincho" w:hAnsi="Palatino Linotype" w:cs="Arial"/>
          <w:sz w:val="22"/>
          <w:szCs w:val="22"/>
        </w:rPr>
      </w:pPr>
    </w:p>
    <w:p w:rsidR="00302F52" w:rsidRPr="001C788E" w:rsidRDefault="00302F52" w:rsidP="00953461">
      <w:pPr>
        <w:pStyle w:val="Textosinformato"/>
        <w:jc w:val="both"/>
        <w:rPr>
          <w:rFonts w:ascii="Palatino Linotype" w:eastAsia="MS Mincho" w:hAnsi="Palatino Linotype" w:cs="Arial"/>
          <w:sz w:val="22"/>
          <w:szCs w:val="22"/>
        </w:rPr>
      </w:pPr>
      <w:r w:rsidRPr="001C788E">
        <w:rPr>
          <w:rFonts w:ascii="Palatino Linotype" w:eastAsia="MS Mincho" w:hAnsi="Palatino Linotype" w:cs="Arial"/>
          <w:b/>
          <w:bCs/>
          <w:sz w:val="22"/>
          <w:szCs w:val="22"/>
        </w:rPr>
        <w:lastRenderedPageBreak/>
        <w:t>CERTIFICO,</w:t>
      </w:r>
      <w:r w:rsidRPr="001C788E">
        <w:rPr>
          <w:rFonts w:ascii="Palatino Linotype" w:eastAsia="MS Mincho" w:hAnsi="Palatino Linotype" w:cs="Arial"/>
          <w:sz w:val="22"/>
          <w:szCs w:val="22"/>
        </w:rPr>
        <w:t xml:space="preserve"> que la presente ordenanza fue sancionada por el Dr. Mauricio Rodas Espinel, Alcalde  del Distrito Metropolitano de Quito, el</w:t>
      </w:r>
    </w:p>
    <w:p w:rsidR="00302F52" w:rsidRPr="001C788E" w:rsidRDefault="00302F52" w:rsidP="00953461">
      <w:pPr>
        <w:pStyle w:val="Textosinformato"/>
        <w:tabs>
          <w:tab w:val="right" w:pos="8504"/>
        </w:tabs>
        <w:jc w:val="both"/>
        <w:rPr>
          <w:rFonts w:ascii="Palatino Linotype" w:eastAsia="MS Mincho" w:hAnsi="Palatino Linotype" w:cs="Arial"/>
          <w:sz w:val="22"/>
          <w:szCs w:val="22"/>
        </w:rPr>
      </w:pPr>
      <w:r w:rsidRPr="001C788E">
        <w:rPr>
          <w:rFonts w:ascii="Palatino Linotype" w:eastAsia="MS Mincho" w:hAnsi="Palatino Linotype" w:cs="Arial"/>
          <w:sz w:val="22"/>
          <w:szCs w:val="22"/>
        </w:rPr>
        <w:t>.- Distrito Metropolitano de Quito,</w:t>
      </w:r>
    </w:p>
    <w:p w:rsidR="00302F52" w:rsidRPr="001C788E" w:rsidRDefault="00302F52" w:rsidP="00953461">
      <w:pPr>
        <w:pStyle w:val="Textosinformato"/>
        <w:jc w:val="center"/>
        <w:rPr>
          <w:rFonts w:ascii="Palatino Linotype" w:eastAsia="MS Mincho" w:hAnsi="Palatino Linotype" w:cs="Arial"/>
          <w:sz w:val="22"/>
          <w:szCs w:val="22"/>
        </w:rPr>
      </w:pPr>
    </w:p>
    <w:p w:rsidR="00302F52" w:rsidRPr="001C788E" w:rsidRDefault="00302F52" w:rsidP="00953461">
      <w:pPr>
        <w:pStyle w:val="Textosinformato"/>
        <w:jc w:val="center"/>
        <w:rPr>
          <w:rFonts w:ascii="Palatino Linotype" w:eastAsia="MS Mincho" w:hAnsi="Palatino Linotype" w:cs="Arial"/>
          <w:sz w:val="22"/>
          <w:szCs w:val="22"/>
        </w:rPr>
      </w:pPr>
    </w:p>
    <w:p w:rsidR="00302F52" w:rsidRDefault="00302F52" w:rsidP="00953461">
      <w:pPr>
        <w:pStyle w:val="Textosinformato"/>
        <w:jc w:val="center"/>
        <w:rPr>
          <w:rFonts w:ascii="Palatino Linotype" w:eastAsia="MS Mincho" w:hAnsi="Palatino Linotype" w:cs="Arial"/>
          <w:sz w:val="22"/>
          <w:szCs w:val="22"/>
        </w:rPr>
      </w:pPr>
    </w:p>
    <w:p w:rsidR="002D36B6" w:rsidRPr="001C788E" w:rsidRDefault="002D36B6" w:rsidP="00953461">
      <w:pPr>
        <w:pStyle w:val="Textosinformato"/>
        <w:jc w:val="center"/>
        <w:rPr>
          <w:rFonts w:ascii="Palatino Linotype" w:eastAsia="MS Mincho" w:hAnsi="Palatino Linotype" w:cs="Arial"/>
          <w:sz w:val="22"/>
          <w:szCs w:val="22"/>
        </w:rPr>
      </w:pPr>
    </w:p>
    <w:p w:rsidR="00302F52" w:rsidRPr="001C788E" w:rsidRDefault="00302F52" w:rsidP="00953461">
      <w:pPr>
        <w:pStyle w:val="Textosinformato"/>
        <w:jc w:val="center"/>
        <w:rPr>
          <w:rFonts w:ascii="Palatino Linotype" w:eastAsia="MS Mincho" w:hAnsi="Palatino Linotype" w:cs="Arial"/>
          <w:sz w:val="22"/>
          <w:szCs w:val="22"/>
        </w:rPr>
      </w:pPr>
      <w:r w:rsidRPr="001C788E">
        <w:rPr>
          <w:rFonts w:ascii="Palatino Linotype" w:eastAsia="MS Mincho" w:hAnsi="Palatino Linotype" w:cs="Arial"/>
          <w:sz w:val="22"/>
          <w:szCs w:val="22"/>
        </w:rPr>
        <w:t>Dr. Mauricio Bustamante Holguín</w:t>
      </w:r>
    </w:p>
    <w:p w:rsidR="00CA554A" w:rsidRDefault="00302F52" w:rsidP="007B11A5">
      <w:pPr>
        <w:pStyle w:val="Textosinformato"/>
        <w:jc w:val="center"/>
        <w:rPr>
          <w:rFonts w:ascii="Palatino Linotype" w:eastAsia="MS Mincho" w:hAnsi="Palatino Linotype" w:cs="Arial"/>
          <w:b/>
          <w:bCs/>
          <w:sz w:val="22"/>
          <w:szCs w:val="22"/>
        </w:rPr>
      </w:pPr>
      <w:r w:rsidRPr="001C788E">
        <w:rPr>
          <w:rFonts w:ascii="Palatino Linotype" w:eastAsia="MS Mincho" w:hAnsi="Palatino Linotype" w:cs="Arial"/>
          <w:b/>
          <w:bCs/>
          <w:sz w:val="22"/>
          <w:szCs w:val="22"/>
        </w:rPr>
        <w:t>SECRETARIO GENERAL DEL CONCEJO METROPOLITANO DE QUITO</w:t>
      </w:r>
    </w:p>
    <w:p w:rsidR="002D36B6" w:rsidRDefault="002D36B6" w:rsidP="002D36B6">
      <w:pPr>
        <w:pStyle w:val="Textosinformato"/>
        <w:rPr>
          <w:rFonts w:ascii="Palatino Linotype" w:eastAsia="MS Mincho" w:hAnsi="Palatino Linotype" w:cs="Arial"/>
          <w:b/>
          <w:bCs/>
          <w:sz w:val="22"/>
          <w:szCs w:val="22"/>
        </w:rPr>
      </w:pPr>
    </w:p>
    <w:p w:rsidR="002D36B6" w:rsidRPr="002D36B6" w:rsidRDefault="002D36B6" w:rsidP="002D36B6">
      <w:pPr>
        <w:pStyle w:val="Textosinformato"/>
        <w:rPr>
          <w:rFonts w:ascii="Palatino Linotype" w:eastAsia="MS Mincho" w:hAnsi="Palatino Linotype" w:cs="Arial"/>
          <w:bCs/>
          <w:sz w:val="16"/>
          <w:szCs w:val="16"/>
        </w:rPr>
      </w:pPr>
      <w:r w:rsidRPr="002D36B6">
        <w:rPr>
          <w:rFonts w:ascii="Palatino Linotype" w:eastAsia="MS Mincho" w:hAnsi="Palatino Linotype" w:cs="Arial"/>
          <w:b/>
          <w:bCs/>
          <w:sz w:val="16"/>
          <w:szCs w:val="16"/>
        </w:rPr>
        <w:t>DSCS</w:t>
      </w:r>
      <w:bookmarkStart w:id="0" w:name="_GoBack"/>
      <w:bookmarkEnd w:id="0"/>
    </w:p>
    <w:sectPr w:rsidR="002D36B6" w:rsidRPr="002D36B6" w:rsidSect="003078EC">
      <w:headerReference w:type="even" r:id="rId10"/>
      <w:headerReference w:type="default" r:id="rId11"/>
      <w:footerReference w:type="default" r:id="rId12"/>
      <w:headerReference w:type="first" r:id="rId13"/>
      <w:pgSz w:w="11906" w:h="16838"/>
      <w:pgMar w:top="3402" w:right="1700" w:bottom="567" w:left="1701" w:header="709" w:footer="7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6B6" w:rsidRDefault="002D36B6" w:rsidP="00B14643">
      <w:r>
        <w:separator/>
      </w:r>
    </w:p>
  </w:endnote>
  <w:endnote w:type="continuationSeparator" w:id="1">
    <w:p w:rsidR="002D36B6" w:rsidRDefault="002D36B6" w:rsidP="00B146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6B6" w:rsidRPr="00723B61" w:rsidRDefault="002D36B6">
    <w:pPr>
      <w:pStyle w:val="Piedepgina"/>
      <w:jc w:val="right"/>
      <w:rPr>
        <w:rFonts w:ascii="Palatino Linotype" w:hAnsi="Palatino Linotype"/>
      </w:rPr>
    </w:pPr>
  </w:p>
  <w:p w:rsidR="002D36B6" w:rsidRDefault="002D36B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6B6" w:rsidRPr="00FF2426" w:rsidRDefault="002D36B6" w:rsidP="003078EC">
    <w:pPr>
      <w:pStyle w:val="Piedepgina"/>
      <w:jc w:val="right"/>
      <w:rPr>
        <w:rFonts w:ascii="Palatino Linotype" w:hAnsi="Palatino Linotype"/>
        <w:sz w:val="22"/>
        <w:szCs w:val="22"/>
      </w:rPr>
    </w:pPr>
    <w:r w:rsidRPr="00FF2426">
      <w:rPr>
        <w:rFonts w:ascii="Palatino Linotype" w:hAnsi="Palatino Linotype"/>
        <w:sz w:val="22"/>
        <w:szCs w:val="22"/>
      </w:rPr>
      <w:t xml:space="preserve">Página </w:t>
    </w:r>
    <w:r w:rsidR="0071219A" w:rsidRPr="00FF2426">
      <w:rPr>
        <w:rFonts w:ascii="Palatino Linotype" w:hAnsi="Palatino Linotype"/>
        <w:b/>
        <w:sz w:val="22"/>
        <w:szCs w:val="22"/>
      </w:rPr>
      <w:fldChar w:fldCharType="begin"/>
    </w:r>
    <w:r w:rsidRPr="00FF2426">
      <w:rPr>
        <w:rFonts w:ascii="Palatino Linotype" w:hAnsi="Palatino Linotype"/>
        <w:b/>
        <w:sz w:val="22"/>
        <w:szCs w:val="22"/>
      </w:rPr>
      <w:instrText>PAGE</w:instrText>
    </w:r>
    <w:r w:rsidR="0071219A" w:rsidRPr="00FF2426">
      <w:rPr>
        <w:rFonts w:ascii="Palatino Linotype" w:hAnsi="Palatino Linotype"/>
        <w:b/>
        <w:sz w:val="22"/>
        <w:szCs w:val="22"/>
      </w:rPr>
      <w:fldChar w:fldCharType="separate"/>
    </w:r>
    <w:r w:rsidR="00B07CE6">
      <w:rPr>
        <w:rFonts w:ascii="Palatino Linotype" w:hAnsi="Palatino Linotype"/>
        <w:b/>
        <w:noProof/>
        <w:sz w:val="22"/>
        <w:szCs w:val="22"/>
      </w:rPr>
      <w:t>12</w:t>
    </w:r>
    <w:r w:rsidR="0071219A" w:rsidRPr="00FF2426">
      <w:rPr>
        <w:rFonts w:ascii="Palatino Linotype" w:hAnsi="Palatino Linotype"/>
        <w:b/>
        <w:sz w:val="22"/>
        <w:szCs w:val="22"/>
      </w:rPr>
      <w:fldChar w:fldCharType="end"/>
    </w:r>
    <w:r w:rsidRPr="00FF2426">
      <w:rPr>
        <w:rFonts w:ascii="Palatino Linotype" w:hAnsi="Palatino Linotype"/>
        <w:sz w:val="22"/>
        <w:szCs w:val="22"/>
      </w:rPr>
      <w:t xml:space="preserve"> de </w:t>
    </w:r>
    <w:r>
      <w:rPr>
        <w:rFonts w:ascii="Palatino Linotype" w:hAnsi="Palatino Linotype"/>
        <w:b/>
        <w:sz w:val="22"/>
        <w:szCs w:val="22"/>
      </w:rPr>
      <w:t>12</w:t>
    </w:r>
  </w:p>
  <w:p w:rsidR="002D36B6" w:rsidRDefault="002D36B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6B6" w:rsidRDefault="002D36B6" w:rsidP="00B14643">
      <w:r>
        <w:separator/>
      </w:r>
    </w:p>
  </w:footnote>
  <w:footnote w:type="continuationSeparator" w:id="1">
    <w:p w:rsidR="002D36B6" w:rsidRDefault="002D36B6" w:rsidP="00B146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6B6" w:rsidRDefault="002D36B6">
    <w:pPr>
      <w:pStyle w:val="Encabezado"/>
      <w:rPr>
        <w:lang w:val="es-EC"/>
      </w:rPr>
    </w:pPr>
  </w:p>
  <w:p w:rsidR="002D36B6" w:rsidRDefault="002D36B6">
    <w:pPr>
      <w:pStyle w:val="Encabezado"/>
      <w:rPr>
        <w:lang w:val="es-EC"/>
      </w:rPr>
    </w:pPr>
  </w:p>
  <w:p w:rsidR="002D36B6" w:rsidRDefault="002D36B6">
    <w:pPr>
      <w:pStyle w:val="Encabezado"/>
      <w:rPr>
        <w:lang w:val="es-EC"/>
      </w:rPr>
    </w:pPr>
  </w:p>
  <w:p w:rsidR="002D36B6" w:rsidRDefault="002D36B6">
    <w:pPr>
      <w:pStyle w:val="Encabezado"/>
      <w:rPr>
        <w:lang w:val="es-EC"/>
      </w:rPr>
    </w:pPr>
  </w:p>
  <w:p w:rsidR="002D36B6" w:rsidRDefault="002D36B6" w:rsidP="00150606">
    <w:pPr>
      <w:pStyle w:val="Ttulo"/>
      <w:rPr>
        <w:rFonts w:ascii="Palatino Linotype" w:hAnsi="Palatino Linotype" w:cs="Arial"/>
        <w:sz w:val="22"/>
        <w:szCs w:val="22"/>
      </w:rPr>
    </w:pPr>
  </w:p>
  <w:p w:rsidR="002D36B6" w:rsidRDefault="002D36B6" w:rsidP="00150606">
    <w:pPr>
      <w:pStyle w:val="Ttulo"/>
      <w:rPr>
        <w:rFonts w:ascii="Palatino Linotype" w:hAnsi="Palatino Linotype" w:cs="Arial"/>
        <w:sz w:val="22"/>
        <w:szCs w:val="22"/>
      </w:rPr>
    </w:pPr>
  </w:p>
  <w:p w:rsidR="002D36B6" w:rsidRDefault="002D36B6" w:rsidP="00150606">
    <w:pPr>
      <w:pStyle w:val="Ttulo"/>
      <w:rPr>
        <w:rFonts w:ascii="Palatino Linotype" w:hAnsi="Palatino Linotype" w:cs="Arial"/>
        <w:sz w:val="22"/>
        <w:szCs w:val="22"/>
      </w:rPr>
    </w:pPr>
  </w:p>
  <w:p w:rsidR="002D36B6" w:rsidRDefault="002D36B6" w:rsidP="00150606">
    <w:pPr>
      <w:pStyle w:val="Ttulo"/>
      <w:rPr>
        <w:rFonts w:ascii="Palatino Linotype" w:hAnsi="Palatino Linotype" w:cs="Arial"/>
        <w:sz w:val="22"/>
        <w:szCs w:val="22"/>
      </w:rPr>
    </w:pPr>
  </w:p>
  <w:p w:rsidR="002D36B6" w:rsidRPr="00476B21" w:rsidRDefault="002D36B6" w:rsidP="00150606">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2D36B6" w:rsidRPr="00150606" w:rsidRDefault="002D36B6">
    <w:pPr>
      <w:pStyle w:val="Encabezado"/>
      <w:rPr>
        <w:lang w:val="es-EC"/>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6B6" w:rsidRDefault="002D36B6">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6B6" w:rsidRDefault="002D36B6" w:rsidP="002D3569">
    <w:pPr>
      <w:pStyle w:val="Ttulo"/>
      <w:rPr>
        <w:rFonts w:ascii="Palatino Linotype" w:hAnsi="Palatino Linotype" w:cs="Arial"/>
        <w:sz w:val="22"/>
        <w:szCs w:val="22"/>
      </w:rPr>
    </w:pPr>
  </w:p>
  <w:p w:rsidR="002D36B6" w:rsidRDefault="002D36B6" w:rsidP="002D3569">
    <w:pPr>
      <w:pStyle w:val="Ttulo"/>
      <w:rPr>
        <w:rFonts w:ascii="Palatino Linotype" w:hAnsi="Palatino Linotype" w:cs="Arial"/>
        <w:sz w:val="22"/>
        <w:szCs w:val="22"/>
      </w:rPr>
    </w:pPr>
  </w:p>
  <w:p w:rsidR="002D36B6" w:rsidRDefault="002D36B6" w:rsidP="002D3569">
    <w:pPr>
      <w:pStyle w:val="Ttulo"/>
      <w:rPr>
        <w:rFonts w:ascii="Palatino Linotype" w:hAnsi="Palatino Linotype" w:cs="Arial"/>
        <w:sz w:val="22"/>
        <w:szCs w:val="22"/>
      </w:rPr>
    </w:pPr>
  </w:p>
  <w:p w:rsidR="002D36B6" w:rsidRDefault="002D36B6" w:rsidP="002D3569">
    <w:pPr>
      <w:pStyle w:val="Ttulo"/>
      <w:rPr>
        <w:rFonts w:ascii="Palatino Linotype" w:hAnsi="Palatino Linotype" w:cs="Arial"/>
        <w:sz w:val="22"/>
        <w:szCs w:val="22"/>
      </w:rPr>
    </w:pPr>
  </w:p>
  <w:p w:rsidR="002D36B6" w:rsidRDefault="002D36B6" w:rsidP="002D3569">
    <w:pPr>
      <w:pStyle w:val="Ttulo"/>
      <w:rPr>
        <w:rFonts w:ascii="Palatino Linotype" w:hAnsi="Palatino Linotype" w:cs="Arial"/>
        <w:sz w:val="22"/>
        <w:szCs w:val="22"/>
      </w:rPr>
    </w:pPr>
  </w:p>
  <w:p w:rsidR="002D36B6" w:rsidRDefault="002D36B6" w:rsidP="002D3569">
    <w:pPr>
      <w:pStyle w:val="Ttulo"/>
      <w:rPr>
        <w:rFonts w:ascii="Palatino Linotype" w:hAnsi="Palatino Linotype" w:cs="Arial"/>
        <w:sz w:val="22"/>
        <w:szCs w:val="22"/>
      </w:rPr>
    </w:pPr>
  </w:p>
  <w:p w:rsidR="002D36B6" w:rsidRDefault="002D36B6" w:rsidP="002D3569">
    <w:pPr>
      <w:pStyle w:val="Ttulo"/>
      <w:rPr>
        <w:rFonts w:ascii="Palatino Linotype" w:hAnsi="Palatino Linotype" w:cs="Arial"/>
        <w:sz w:val="22"/>
        <w:szCs w:val="22"/>
      </w:rPr>
    </w:pPr>
  </w:p>
  <w:p w:rsidR="002D36B6" w:rsidRPr="00476B21" w:rsidRDefault="002D36B6" w:rsidP="002D3569">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2D36B6" w:rsidRDefault="002D36B6">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6B6" w:rsidRDefault="002D36B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4DF"/>
    <w:multiLevelType w:val="hybridMultilevel"/>
    <w:tmpl w:val="4252D592"/>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
    <w:nsid w:val="046C4F80"/>
    <w:multiLevelType w:val="hybridMultilevel"/>
    <w:tmpl w:val="5D8C1806"/>
    <w:lvl w:ilvl="0" w:tplc="FFFFFFFF">
      <w:start w:val="1"/>
      <w:numFmt w:val="bullet"/>
      <w:lvlText w:val=""/>
      <w:lvlJc w:val="left"/>
      <w:pPr>
        <w:tabs>
          <w:tab w:val="num" w:pos="644"/>
        </w:tabs>
        <w:ind w:left="64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66466C1"/>
    <w:multiLevelType w:val="hybridMultilevel"/>
    <w:tmpl w:val="298A1EC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8490EA4"/>
    <w:multiLevelType w:val="hybridMultilevel"/>
    <w:tmpl w:val="3E6AEF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B806498"/>
    <w:multiLevelType w:val="hybridMultilevel"/>
    <w:tmpl w:val="DF6A7A38"/>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5">
    <w:nsid w:val="0D873472"/>
    <w:multiLevelType w:val="hybridMultilevel"/>
    <w:tmpl w:val="7A663E16"/>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10885FFF"/>
    <w:multiLevelType w:val="hybridMultilevel"/>
    <w:tmpl w:val="B7908B4A"/>
    <w:lvl w:ilvl="0" w:tplc="FFFFFFFF">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138A3ACC"/>
    <w:multiLevelType w:val="hybridMultilevel"/>
    <w:tmpl w:val="4A005F1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16777720"/>
    <w:multiLevelType w:val="hybridMultilevel"/>
    <w:tmpl w:val="CB82DB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9545A55"/>
    <w:multiLevelType w:val="hybridMultilevel"/>
    <w:tmpl w:val="5D166C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F4A0972"/>
    <w:multiLevelType w:val="hybridMultilevel"/>
    <w:tmpl w:val="01162A3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269A2A90"/>
    <w:multiLevelType w:val="hybridMultilevel"/>
    <w:tmpl w:val="085AC3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2D997560"/>
    <w:multiLevelType w:val="hybridMultilevel"/>
    <w:tmpl w:val="8A2A054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30F97857"/>
    <w:multiLevelType w:val="hybridMultilevel"/>
    <w:tmpl w:val="DA209C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C1821FD"/>
    <w:multiLevelType w:val="hybridMultilevel"/>
    <w:tmpl w:val="5FD86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9D11278"/>
    <w:multiLevelType w:val="hybridMultilevel"/>
    <w:tmpl w:val="24E835B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4C330F63"/>
    <w:multiLevelType w:val="hybridMultilevel"/>
    <w:tmpl w:val="FDDA3240"/>
    <w:lvl w:ilvl="0" w:tplc="B396005A">
      <w:start w:val="30"/>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55AF4F4F"/>
    <w:multiLevelType w:val="hybridMultilevel"/>
    <w:tmpl w:val="3572E02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5A617476"/>
    <w:multiLevelType w:val="hybridMultilevel"/>
    <w:tmpl w:val="263E8FE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9">
    <w:nsid w:val="5CF7292F"/>
    <w:multiLevelType w:val="hybridMultilevel"/>
    <w:tmpl w:val="36CA46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6C641488"/>
    <w:multiLevelType w:val="hybridMultilevel"/>
    <w:tmpl w:val="90AEF9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74D72A54"/>
    <w:multiLevelType w:val="hybridMultilevel"/>
    <w:tmpl w:val="A162D0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nsid w:val="75081224"/>
    <w:multiLevelType w:val="hybridMultilevel"/>
    <w:tmpl w:val="600C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7BAF2A2B"/>
    <w:multiLevelType w:val="hybridMultilevel"/>
    <w:tmpl w:val="E480A170"/>
    <w:lvl w:ilvl="0" w:tplc="04125E16">
      <w:start w:val="1"/>
      <w:numFmt w:val="bullet"/>
      <w:lvlText w:val=""/>
      <w:lvlJc w:val="left"/>
      <w:pPr>
        <w:tabs>
          <w:tab w:val="num" w:pos="284"/>
        </w:tabs>
        <w:ind w:left="284" w:hanging="284"/>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nsid w:val="7BAF38E7"/>
    <w:multiLevelType w:val="hybridMultilevel"/>
    <w:tmpl w:val="8984FE5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num>
  <w:num w:numId="10">
    <w:abstractNumId w:val="2"/>
  </w:num>
  <w:num w:numId="11">
    <w:abstractNumId w:val="21"/>
  </w:num>
  <w:num w:numId="12">
    <w:abstractNumId w:val="1"/>
  </w:num>
  <w:num w:numId="13">
    <w:abstractNumId w:val="22"/>
  </w:num>
  <w:num w:numId="14">
    <w:abstractNumId w:val="17"/>
  </w:num>
  <w:num w:numId="15">
    <w:abstractNumId w:val="9"/>
  </w:num>
  <w:num w:numId="16">
    <w:abstractNumId w:val="11"/>
  </w:num>
  <w:num w:numId="17">
    <w:abstractNumId w:val="8"/>
  </w:num>
  <w:num w:numId="18">
    <w:abstractNumId w:val="18"/>
  </w:num>
  <w:num w:numId="19">
    <w:abstractNumId w:val="6"/>
  </w:num>
  <w:num w:numId="20">
    <w:abstractNumId w:val="15"/>
  </w:num>
  <w:num w:numId="21">
    <w:abstractNumId w:val="20"/>
  </w:num>
  <w:num w:numId="22">
    <w:abstractNumId w:val="14"/>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mailMerge>
    <w:mainDocumentType w:val="formLetters"/>
    <w:dataType w:val="textFile"/>
    <w:activeRecord w:val="-1"/>
    <w:odso/>
  </w:mailMerge>
  <w:defaultTabStop w:val="708"/>
  <w:hyphenationZone w:val="425"/>
  <w:characterSpacingControl w:val="doNotCompress"/>
  <w:hdrShapeDefaults>
    <o:shapedefaults v:ext="edit" spidmax="7169"/>
  </w:hdrShapeDefaults>
  <w:footnotePr>
    <w:footnote w:id="0"/>
    <w:footnote w:id="1"/>
  </w:footnotePr>
  <w:endnotePr>
    <w:endnote w:id="0"/>
    <w:endnote w:id="1"/>
  </w:endnotePr>
  <w:compat/>
  <w:rsids>
    <w:rsidRoot w:val="00CE618E"/>
    <w:rsid w:val="00005A2F"/>
    <w:rsid w:val="0001073E"/>
    <w:rsid w:val="00012F1B"/>
    <w:rsid w:val="000136D6"/>
    <w:rsid w:val="00013A2A"/>
    <w:rsid w:val="0001402B"/>
    <w:rsid w:val="00017279"/>
    <w:rsid w:val="00021C1B"/>
    <w:rsid w:val="000268A4"/>
    <w:rsid w:val="00027CF0"/>
    <w:rsid w:val="00031646"/>
    <w:rsid w:val="00035326"/>
    <w:rsid w:val="00035CA2"/>
    <w:rsid w:val="000401C2"/>
    <w:rsid w:val="000401D6"/>
    <w:rsid w:val="0005025C"/>
    <w:rsid w:val="000526F7"/>
    <w:rsid w:val="00052BA7"/>
    <w:rsid w:val="000535A7"/>
    <w:rsid w:val="00064C9D"/>
    <w:rsid w:val="00070E32"/>
    <w:rsid w:val="00074B5F"/>
    <w:rsid w:val="0008239D"/>
    <w:rsid w:val="00090566"/>
    <w:rsid w:val="000920AB"/>
    <w:rsid w:val="000926DD"/>
    <w:rsid w:val="000950B5"/>
    <w:rsid w:val="00097181"/>
    <w:rsid w:val="000A3329"/>
    <w:rsid w:val="000B40F4"/>
    <w:rsid w:val="000B4F6E"/>
    <w:rsid w:val="000B666A"/>
    <w:rsid w:val="000B6870"/>
    <w:rsid w:val="000B72A1"/>
    <w:rsid w:val="000B7427"/>
    <w:rsid w:val="000C098E"/>
    <w:rsid w:val="000C2709"/>
    <w:rsid w:val="000C4F9D"/>
    <w:rsid w:val="000C5C84"/>
    <w:rsid w:val="000C70D0"/>
    <w:rsid w:val="000C7E13"/>
    <w:rsid w:val="000D151E"/>
    <w:rsid w:val="000D164A"/>
    <w:rsid w:val="000D1E40"/>
    <w:rsid w:val="000D2B87"/>
    <w:rsid w:val="000D496E"/>
    <w:rsid w:val="000D7DC1"/>
    <w:rsid w:val="000E004E"/>
    <w:rsid w:val="000E0679"/>
    <w:rsid w:val="000E2281"/>
    <w:rsid w:val="000E2E99"/>
    <w:rsid w:val="000E54E1"/>
    <w:rsid w:val="000E7480"/>
    <w:rsid w:val="000F35C3"/>
    <w:rsid w:val="000F4323"/>
    <w:rsid w:val="000F577D"/>
    <w:rsid w:val="00102DA6"/>
    <w:rsid w:val="001039D9"/>
    <w:rsid w:val="001077B2"/>
    <w:rsid w:val="00111E73"/>
    <w:rsid w:val="0011233B"/>
    <w:rsid w:val="001123C1"/>
    <w:rsid w:val="00113693"/>
    <w:rsid w:val="00114402"/>
    <w:rsid w:val="00115232"/>
    <w:rsid w:val="00115375"/>
    <w:rsid w:val="00115715"/>
    <w:rsid w:val="00115C2A"/>
    <w:rsid w:val="001169DD"/>
    <w:rsid w:val="001207F6"/>
    <w:rsid w:val="001210C3"/>
    <w:rsid w:val="00122030"/>
    <w:rsid w:val="00126483"/>
    <w:rsid w:val="00126E69"/>
    <w:rsid w:val="00134032"/>
    <w:rsid w:val="00140520"/>
    <w:rsid w:val="00142B47"/>
    <w:rsid w:val="001439B8"/>
    <w:rsid w:val="00145416"/>
    <w:rsid w:val="00150606"/>
    <w:rsid w:val="00151EA5"/>
    <w:rsid w:val="001532F0"/>
    <w:rsid w:val="00156D5D"/>
    <w:rsid w:val="00164973"/>
    <w:rsid w:val="001673CA"/>
    <w:rsid w:val="001708B8"/>
    <w:rsid w:val="00175CD2"/>
    <w:rsid w:val="00175DFA"/>
    <w:rsid w:val="00187214"/>
    <w:rsid w:val="0018731A"/>
    <w:rsid w:val="00190B61"/>
    <w:rsid w:val="0019102C"/>
    <w:rsid w:val="001961DC"/>
    <w:rsid w:val="001969C7"/>
    <w:rsid w:val="001974CE"/>
    <w:rsid w:val="001A05AB"/>
    <w:rsid w:val="001A1E74"/>
    <w:rsid w:val="001A262C"/>
    <w:rsid w:val="001A2A2E"/>
    <w:rsid w:val="001A37BD"/>
    <w:rsid w:val="001A5B94"/>
    <w:rsid w:val="001A725D"/>
    <w:rsid w:val="001B14D2"/>
    <w:rsid w:val="001B26BE"/>
    <w:rsid w:val="001B3133"/>
    <w:rsid w:val="001B69C8"/>
    <w:rsid w:val="001B6BF2"/>
    <w:rsid w:val="001C370A"/>
    <w:rsid w:val="001C4043"/>
    <w:rsid w:val="001C5676"/>
    <w:rsid w:val="001C5B7C"/>
    <w:rsid w:val="001C788E"/>
    <w:rsid w:val="001D2138"/>
    <w:rsid w:val="001D2853"/>
    <w:rsid w:val="001D55AF"/>
    <w:rsid w:val="001E0584"/>
    <w:rsid w:val="001E1441"/>
    <w:rsid w:val="001E156B"/>
    <w:rsid w:val="001E3A15"/>
    <w:rsid w:val="001F49BC"/>
    <w:rsid w:val="00200A5C"/>
    <w:rsid w:val="00201A13"/>
    <w:rsid w:val="0020264C"/>
    <w:rsid w:val="00203A7C"/>
    <w:rsid w:val="00203D43"/>
    <w:rsid w:val="002076F1"/>
    <w:rsid w:val="00210EC5"/>
    <w:rsid w:val="002149A1"/>
    <w:rsid w:val="002151EE"/>
    <w:rsid w:val="00220E90"/>
    <w:rsid w:val="002224A1"/>
    <w:rsid w:val="00223869"/>
    <w:rsid w:val="0022742E"/>
    <w:rsid w:val="00230B0D"/>
    <w:rsid w:val="00231E7F"/>
    <w:rsid w:val="002342B1"/>
    <w:rsid w:val="00235290"/>
    <w:rsid w:val="00235A34"/>
    <w:rsid w:val="00235D33"/>
    <w:rsid w:val="002400BF"/>
    <w:rsid w:val="00241BC9"/>
    <w:rsid w:val="002507D3"/>
    <w:rsid w:val="0025315F"/>
    <w:rsid w:val="00254C55"/>
    <w:rsid w:val="002554A1"/>
    <w:rsid w:val="00256CC0"/>
    <w:rsid w:val="002570D2"/>
    <w:rsid w:val="00260246"/>
    <w:rsid w:val="002603C6"/>
    <w:rsid w:val="0026615B"/>
    <w:rsid w:val="0027616E"/>
    <w:rsid w:val="00280339"/>
    <w:rsid w:val="00280717"/>
    <w:rsid w:val="00285D7F"/>
    <w:rsid w:val="00287155"/>
    <w:rsid w:val="00291C0F"/>
    <w:rsid w:val="00292811"/>
    <w:rsid w:val="00293312"/>
    <w:rsid w:val="002938EA"/>
    <w:rsid w:val="002939C3"/>
    <w:rsid w:val="00293F7D"/>
    <w:rsid w:val="002953DF"/>
    <w:rsid w:val="00295609"/>
    <w:rsid w:val="002A0FD3"/>
    <w:rsid w:val="002A300E"/>
    <w:rsid w:val="002A4305"/>
    <w:rsid w:val="002A4C01"/>
    <w:rsid w:val="002A766D"/>
    <w:rsid w:val="002B00D4"/>
    <w:rsid w:val="002B103B"/>
    <w:rsid w:val="002B5335"/>
    <w:rsid w:val="002B73F5"/>
    <w:rsid w:val="002C2187"/>
    <w:rsid w:val="002C2A63"/>
    <w:rsid w:val="002C3D9C"/>
    <w:rsid w:val="002D143B"/>
    <w:rsid w:val="002D165C"/>
    <w:rsid w:val="002D3569"/>
    <w:rsid w:val="002D36B6"/>
    <w:rsid w:val="002D3C51"/>
    <w:rsid w:val="002D4476"/>
    <w:rsid w:val="002D4869"/>
    <w:rsid w:val="002D6035"/>
    <w:rsid w:val="002D742D"/>
    <w:rsid w:val="002E27D9"/>
    <w:rsid w:val="002E3DDA"/>
    <w:rsid w:val="002E50E0"/>
    <w:rsid w:val="002E6990"/>
    <w:rsid w:val="002E6E48"/>
    <w:rsid w:val="002F2233"/>
    <w:rsid w:val="002F3331"/>
    <w:rsid w:val="002F575A"/>
    <w:rsid w:val="00301F0B"/>
    <w:rsid w:val="003027F9"/>
    <w:rsid w:val="00302F52"/>
    <w:rsid w:val="003078EC"/>
    <w:rsid w:val="00307FF2"/>
    <w:rsid w:val="00310945"/>
    <w:rsid w:val="0031234E"/>
    <w:rsid w:val="003153D2"/>
    <w:rsid w:val="003176EC"/>
    <w:rsid w:val="00324764"/>
    <w:rsid w:val="00325E9B"/>
    <w:rsid w:val="003261DA"/>
    <w:rsid w:val="003336D9"/>
    <w:rsid w:val="00336F6D"/>
    <w:rsid w:val="00341621"/>
    <w:rsid w:val="0034212F"/>
    <w:rsid w:val="00344324"/>
    <w:rsid w:val="00345E3C"/>
    <w:rsid w:val="0035071D"/>
    <w:rsid w:val="00353BD6"/>
    <w:rsid w:val="00354992"/>
    <w:rsid w:val="003562D9"/>
    <w:rsid w:val="00356889"/>
    <w:rsid w:val="0036154E"/>
    <w:rsid w:val="003654EA"/>
    <w:rsid w:val="003664D5"/>
    <w:rsid w:val="003667C0"/>
    <w:rsid w:val="00372E2D"/>
    <w:rsid w:val="003759CD"/>
    <w:rsid w:val="003834FF"/>
    <w:rsid w:val="00383E00"/>
    <w:rsid w:val="003843CA"/>
    <w:rsid w:val="003843DB"/>
    <w:rsid w:val="003870B9"/>
    <w:rsid w:val="003946FB"/>
    <w:rsid w:val="0039693E"/>
    <w:rsid w:val="003A0D5E"/>
    <w:rsid w:val="003A129C"/>
    <w:rsid w:val="003A4365"/>
    <w:rsid w:val="003A54E4"/>
    <w:rsid w:val="003B1021"/>
    <w:rsid w:val="003B2299"/>
    <w:rsid w:val="003B2354"/>
    <w:rsid w:val="003B2C55"/>
    <w:rsid w:val="003B41BE"/>
    <w:rsid w:val="003B7293"/>
    <w:rsid w:val="003B75C9"/>
    <w:rsid w:val="003C43F4"/>
    <w:rsid w:val="003C77BE"/>
    <w:rsid w:val="003C7B78"/>
    <w:rsid w:val="003D3737"/>
    <w:rsid w:val="003D5BEF"/>
    <w:rsid w:val="003D6DAD"/>
    <w:rsid w:val="003D73D9"/>
    <w:rsid w:val="003E06A2"/>
    <w:rsid w:val="003E6DFE"/>
    <w:rsid w:val="003F0E2B"/>
    <w:rsid w:val="003F177C"/>
    <w:rsid w:val="003F2208"/>
    <w:rsid w:val="003F6342"/>
    <w:rsid w:val="003F6C73"/>
    <w:rsid w:val="003F74D6"/>
    <w:rsid w:val="004024F7"/>
    <w:rsid w:val="00403CA1"/>
    <w:rsid w:val="004047DA"/>
    <w:rsid w:val="00410359"/>
    <w:rsid w:val="004108C2"/>
    <w:rsid w:val="0041311B"/>
    <w:rsid w:val="00415843"/>
    <w:rsid w:val="00417DFE"/>
    <w:rsid w:val="0042289A"/>
    <w:rsid w:val="00422D1D"/>
    <w:rsid w:val="0042664C"/>
    <w:rsid w:val="00426E5A"/>
    <w:rsid w:val="004334C1"/>
    <w:rsid w:val="00453A3B"/>
    <w:rsid w:val="00453BC2"/>
    <w:rsid w:val="0045567C"/>
    <w:rsid w:val="0045662E"/>
    <w:rsid w:val="00460147"/>
    <w:rsid w:val="00461AE0"/>
    <w:rsid w:val="00462E51"/>
    <w:rsid w:val="004678BC"/>
    <w:rsid w:val="0046790E"/>
    <w:rsid w:val="004750CA"/>
    <w:rsid w:val="00476B21"/>
    <w:rsid w:val="004809D5"/>
    <w:rsid w:val="004824E7"/>
    <w:rsid w:val="0048545E"/>
    <w:rsid w:val="004868B3"/>
    <w:rsid w:val="00487ABE"/>
    <w:rsid w:val="00492BEE"/>
    <w:rsid w:val="004A00A6"/>
    <w:rsid w:val="004A4C76"/>
    <w:rsid w:val="004B052C"/>
    <w:rsid w:val="004C15AD"/>
    <w:rsid w:val="004C24A3"/>
    <w:rsid w:val="004C2E58"/>
    <w:rsid w:val="004C3380"/>
    <w:rsid w:val="004C418B"/>
    <w:rsid w:val="004C5073"/>
    <w:rsid w:val="004C58C7"/>
    <w:rsid w:val="004C6E38"/>
    <w:rsid w:val="004D3164"/>
    <w:rsid w:val="004E12F6"/>
    <w:rsid w:val="004E413D"/>
    <w:rsid w:val="004E5EE5"/>
    <w:rsid w:val="004F0A6D"/>
    <w:rsid w:val="004F2312"/>
    <w:rsid w:val="004F2EE4"/>
    <w:rsid w:val="004F40E5"/>
    <w:rsid w:val="004F6AB2"/>
    <w:rsid w:val="004F727F"/>
    <w:rsid w:val="00500590"/>
    <w:rsid w:val="00510372"/>
    <w:rsid w:val="00511176"/>
    <w:rsid w:val="00516E13"/>
    <w:rsid w:val="00516FFD"/>
    <w:rsid w:val="00523121"/>
    <w:rsid w:val="005231E7"/>
    <w:rsid w:val="005256AA"/>
    <w:rsid w:val="00527301"/>
    <w:rsid w:val="0053123C"/>
    <w:rsid w:val="005332FB"/>
    <w:rsid w:val="00533481"/>
    <w:rsid w:val="00535B31"/>
    <w:rsid w:val="0053751B"/>
    <w:rsid w:val="005402D2"/>
    <w:rsid w:val="005408BE"/>
    <w:rsid w:val="0054440D"/>
    <w:rsid w:val="00544EEB"/>
    <w:rsid w:val="00545995"/>
    <w:rsid w:val="00546410"/>
    <w:rsid w:val="00546D10"/>
    <w:rsid w:val="005473C3"/>
    <w:rsid w:val="00550DC7"/>
    <w:rsid w:val="00554B2F"/>
    <w:rsid w:val="0055533F"/>
    <w:rsid w:val="00556CE1"/>
    <w:rsid w:val="00561414"/>
    <w:rsid w:val="00562440"/>
    <w:rsid w:val="00562572"/>
    <w:rsid w:val="0056510A"/>
    <w:rsid w:val="00567405"/>
    <w:rsid w:val="0057094A"/>
    <w:rsid w:val="005709A8"/>
    <w:rsid w:val="00571A05"/>
    <w:rsid w:val="00573F9B"/>
    <w:rsid w:val="0057409F"/>
    <w:rsid w:val="00574311"/>
    <w:rsid w:val="00580137"/>
    <w:rsid w:val="00581B8B"/>
    <w:rsid w:val="005831C5"/>
    <w:rsid w:val="00587621"/>
    <w:rsid w:val="005878A2"/>
    <w:rsid w:val="00590C17"/>
    <w:rsid w:val="00590CEC"/>
    <w:rsid w:val="005925D4"/>
    <w:rsid w:val="005A556F"/>
    <w:rsid w:val="005A5EB9"/>
    <w:rsid w:val="005B126F"/>
    <w:rsid w:val="005B2C64"/>
    <w:rsid w:val="005B34EF"/>
    <w:rsid w:val="005B40BD"/>
    <w:rsid w:val="005B78FD"/>
    <w:rsid w:val="005C01D0"/>
    <w:rsid w:val="005C0836"/>
    <w:rsid w:val="005C15D2"/>
    <w:rsid w:val="005C68FC"/>
    <w:rsid w:val="005D2616"/>
    <w:rsid w:val="005D43CA"/>
    <w:rsid w:val="005E0184"/>
    <w:rsid w:val="005E4085"/>
    <w:rsid w:val="005E7CBA"/>
    <w:rsid w:val="005F1A76"/>
    <w:rsid w:val="005F2841"/>
    <w:rsid w:val="005F5F81"/>
    <w:rsid w:val="00602EA3"/>
    <w:rsid w:val="006043DB"/>
    <w:rsid w:val="00610D1F"/>
    <w:rsid w:val="00611984"/>
    <w:rsid w:val="00611CE1"/>
    <w:rsid w:val="0061664E"/>
    <w:rsid w:val="0061728D"/>
    <w:rsid w:val="00620946"/>
    <w:rsid w:val="00620C70"/>
    <w:rsid w:val="00621472"/>
    <w:rsid w:val="006216BB"/>
    <w:rsid w:val="00622107"/>
    <w:rsid w:val="00625C0D"/>
    <w:rsid w:val="00632D9A"/>
    <w:rsid w:val="00635AC1"/>
    <w:rsid w:val="00641D37"/>
    <w:rsid w:val="006432E2"/>
    <w:rsid w:val="00644F06"/>
    <w:rsid w:val="00645AC6"/>
    <w:rsid w:val="00654F80"/>
    <w:rsid w:val="00661700"/>
    <w:rsid w:val="00664DB0"/>
    <w:rsid w:val="0066756C"/>
    <w:rsid w:val="00670BD6"/>
    <w:rsid w:val="006736CC"/>
    <w:rsid w:val="00673884"/>
    <w:rsid w:val="00674DBD"/>
    <w:rsid w:val="00680EAC"/>
    <w:rsid w:val="00681045"/>
    <w:rsid w:val="00681246"/>
    <w:rsid w:val="00681922"/>
    <w:rsid w:val="00682A51"/>
    <w:rsid w:val="00683788"/>
    <w:rsid w:val="006845B4"/>
    <w:rsid w:val="00684B3B"/>
    <w:rsid w:val="00690D3E"/>
    <w:rsid w:val="0069147B"/>
    <w:rsid w:val="006926BA"/>
    <w:rsid w:val="00694D23"/>
    <w:rsid w:val="006974FF"/>
    <w:rsid w:val="006A186D"/>
    <w:rsid w:val="006A2248"/>
    <w:rsid w:val="006A596D"/>
    <w:rsid w:val="006B357E"/>
    <w:rsid w:val="006D3DD7"/>
    <w:rsid w:val="006D6757"/>
    <w:rsid w:val="006D7BAE"/>
    <w:rsid w:val="006E111C"/>
    <w:rsid w:val="006E2129"/>
    <w:rsid w:val="006E2294"/>
    <w:rsid w:val="006E24E6"/>
    <w:rsid w:val="006E56AD"/>
    <w:rsid w:val="006F435D"/>
    <w:rsid w:val="006F4DF0"/>
    <w:rsid w:val="006F5682"/>
    <w:rsid w:val="006F5A11"/>
    <w:rsid w:val="006F77BC"/>
    <w:rsid w:val="00701131"/>
    <w:rsid w:val="00701C8C"/>
    <w:rsid w:val="00703563"/>
    <w:rsid w:val="00703851"/>
    <w:rsid w:val="00705B99"/>
    <w:rsid w:val="0071219A"/>
    <w:rsid w:val="00714C8B"/>
    <w:rsid w:val="007165BB"/>
    <w:rsid w:val="00717A14"/>
    <w:rsid w:val="00723B61"/>
    <w:rsid w:val="00724088"/>
    <w:rsid w:val="007259B0"/>
    <w:rsid w:val="00725EF6"/>
    <w:rsid w:val="00726EC8"/>
    <w:rsid w:val="00731C13"/>
    <w:rsid w:val="007322CD"/>
    <w:rsid w:val="007330BB"/>
    <w:rsid w:val="007364EF"/>
    <w:rsid w:val="007366FB"/>
    <w:rsid w:val="007413A1"/>
    <w:rsid w:val="00741C69"/>
    <w:rsid w:val="007459D5"/>
    <w:rsid w:val="00747C7E"/>
    <w:rsid w:val="007513B7"/>
    <w:rsid w:val="0075242D"/>
    <w:rsid w:val="00753307"/>
    <w:rsid w:val="00755D54"/>
    <w:rsid w:val="00757823"/>
    <w:rsid w:val="007603D3"/>
    <w:rsid w:val="00773042"/>
    <w:rsid w:val="0077379E"/>
    <w:rsid w:val="00773E17"/>
    <w:rsid w:val="00780800"/>
    <w:rsid w:val="00781256"/>
    <w:rsid w:val="00785173"/>
    <w:rsid w:val="007863C1"/>
    <w:rsid w:val="00786458"/>
    <w:rsid w:val="00796803"/>
    <w:rsid w:val="0079736E"/>
    <w:rsid w:val="007A0447"/>
    <w:rsid w:val="007A0765"/>
    <w:rsid w:val="007B11A5"/>
    <w:rsid w:val="007B196C"/>
    <w:rsid w:val="007B2D3B"/>
    <w:rsid w:val="007B58EA"/>
    <w:rsid w:val="007B7A1B"/>
    <w:rsid w:val="007B7DB2"/>
    <w:rsid w:val="007C0681"/>
    <w:rsid w:val="007C1D08"/>
    <w:rsid w:val="007C37A7"/>
    <w:rsid w:val="007C54B6"/>
    <w:rsid w:val="007C7FCF"/>
    <w:rsid w:val="007D4E08"/>
    <w:rsid w:val="007D50E4"/>
    <w:rsid w:val="007D62F0"/>
    <w:rsid w:val="007E2C33"/>
    <w:rsid w:val="007F1F08"/>
    <w:rsid w:val="007F44D9"/>
    <w:rsid w:val="007F69CD"/>
    <w:rsid w:val="007F7470"/>
    <w:rsid w:val="00800224"/>
    <w:rsid w:val="00801DD7"/>
    <w:rsid w:val="008053AC"/>
    <w:rsid w:val="0081056B"/>
    <w:rsid w:val="00813CBA"/>
    <w:rsid w:val="0081441B"/>
    <w:rsid w:val="00815428"/>
    <w:rsid w:val="00816E9E"/>
    <w:rsid w:val="00817FE4"/>
    <w:rsid w:val="00825640"/>
    <w:rsid w:val="00830913"/>
    <w:rsid w:val="00833268"/>
    <w:rsid w:val="0083612B"/>
    <w:rsid w:val="00840609"/>
    <w:rsid w:val="00841633"/>
    <w:rsid w:val="0084430E"/>
    <w:rsid w:val="00844B9B"/>
    <w:rsid w:val="0084725F"/>
    <w:rsid w:val="008507F5"/>
    <w:rsid w:val="00852F0D"/>
    <w:rsid w:val="00861871"/>
    <w:rsid w:val="0086470F"/>
    <w:rsid w:val="0086515C"/>
    <w:rsid w:val="00870361"/>
    <w:rsid w:val="00870A07"/>
    <w:rsid w:val="008738A7"/>
    <w:rsid w:val="00873FEF"/>
    <w:rsid w:val="0087454E"/>
    <w:rsid w:val="0087490B"/>
    <w:rsid w:val="008764DE"/>
    <w:rsid w:val="0087723A"/>
    <w:rsid w:val="00880553"/>
    <w:rsid w:val="008805E9"/>
    <w:rsid w:val="00880C43"/>
    <w:rsid w:val="00882035"/>
    <w:rsid w:val="008859D2"/>
    <w:rsid w:val="0088712B"/>
    <w:rsid w:val="00890B09"/>
    <w:rsid w:val="00890FE6"/>
    <w:rsid w:val="008923F5"/>
    <w:rsid w:val="00893F6A"/>
    <w:rsid w:val="008A2C4E"/>
    <w:rsid w:val="008A54E0"/>
    <w:rsid w:val="008A621A"/>
    <w:rsid w:val="008A625B"/>
    <w:rsid w:val="008B0FD4"/>
    <w:rsid w:val="008B13A5"/>
    <w:rsid w:val="008B5E5A"/>
    <w:rsid w:val="008C0056"/>
    <w:rsid w:val="008C3C5A"/>
    <w:rsid w:val="008C4129"/>
    <w:rsid w:val="008C5A77"/>
    <w:rsid w:val="008D173A"/>
    <w:rsid w:val="008D6E3B"/>
    <w:rsid w:val="008D7529"/>
    <w:rsid w:val="008E0885"/>
    <w:rsid w:val="008E3010"/>
    <w:rsid w:val="008E4C5D"/>
    <w:rsid w:val="008E4FDC"/>
    <w:rsid w:val="008E6C7E"/>
    <w:rsid w:val="008E701C"/>
    <w:rsid w:val="008F0BD5"/>
    <w:rsid w:val="008F1FFF"/>
    <w:rsid w:val="008F27D0"/>
    <w:rsid w:val="008F56D5"/>
    <w:rsid w:val="008F6E18"/>
    <w:rsid w:val="00900480"/>
    <w:rsid w:val="00902CD9"/>
    <w:rsid w:val="00902D76"/>
    <w:rsid w:val="00903379"/>
    <w:rsid w:val="00905E7E"/>
    <w:rsid w:val="00907FE8"/>
    <w:rsid w:val="00910052"/>
    <w:rsid w:val="00922D45"/>
    <w:rsid w:val="00923B99"/>
    <w:rsid w:val="00923EC9"/>
    <w:rsid w:val="00924A8D"/>
    <w:rsid w:val="00926E41"/>
    <w:rsid w:val="009362AB"/>
    <w:rsid w:val="00937655"/>
    <w:rsid w:val="0094579B"/>
    <w:rsid w:val="00946E1D"/>
    <w:rsid w:val="00947C79"/>
    <w:rsid w:val="00950E93"/>
    <w:rsid w:val="00952740"/>
    <w:rsid w:val="00953461"/>
    <w:rsid w:val="009561C5"/>
    <w:rsid w:val="00956A82"/>
    <w:rsid w:val="0095730A"/>
    <w:rsid w:val="0096281D"/>
    <w:rsid w:val="00966F7B"/>
    <w:rsid w:val="00967720"/>
    <w:rsid w:val="00970B1F"/>
    <w:rsid w:val="009733D3"/>
    <w:rsid w:val="00974163"/>
    <w:rsid w:val="00980DCE"/>
    <w:rsid w:val="00981FAF"/>
    <w:rsid w:val="009908B4"/>
    <w:rsid w:val="00993328"/>
    <w:rsid w:val="009A5C59"/>
    <w:rsid w:val="009A6895"/>
    <w:rsid w:val="009A7C1B"/>
    <w:rsid w:val="009B0837"/>
    <w:rsid w:val="009B4666"/>
    <w:rsid w:val="009C2D28"/>
    <w:rsid w:val="009C3ECA"/>
    <w:rsid w:val="009C416E"/>
    <w:rsid w:val="009C43D6"/>
    <w:rsid w:val="009C59DF"/>
    <w:rsid w:val="009C6B20"/>
    <w:rsid w:val="009D0B94"/>
    <w:rsid w:val="009D1285"/>
    <w:rsid w:val="009D1ED8"/>
    <w:rsid w:val="009D6D62"/>
    <w:rsid w:val="009D6F28"/>
    <w:rsid w:val="009E0FF5"/>
    <w:rsid w:val="009E451D"/>
    <w:rsid w:val="009E6DC7"/>
    <w:rsid w:val="009F0091"/>
    <w:rsid w:val="009F1B3D"/>
    <w:rsid w:val="009F315F"/>
    <w:rsid w:val="009F3E71"/>
    <w:rsid w:val="009F504C"/>
    <w:rsid w:val="00A017C1"/>
    <w:rsid w:val="00A03B98"/>
    <w:rsid w:val="00A04AA2"/>
    <w:rsid w:val="00A10BF3"/>
    <w:rsid w:val="00A12C10"/>
    <w:rsid w:val="00A16612"/>
    <w:rsid w:val="00A2158A"/>
    <w:rsid w:val="00A23680"/>
    <w:rsid w:val="00A340DC"/>
    <w:rsid w:val="00A34BFD"/>
    <w:rsid w:val="00A35F48"/>
    <w:rsid w:val="00A36C02"/>
    <w:rsid w:val="00A37DF6"/>
    <w:rsid w:val="00A40092"/>
    <w:rsid w:val="00A4043C"/>
    <w:rsid w:val="00A4271A"/>
    <w:rsid w:val="00A4364F"/>
    <w:rsid w:val="00A452E0"/>
    <w:rsid w:val="00A453EC"/>
    <w:rsid w:val="00A462FC"/>
    <w:rsid w:val="00A51A1E"/>
    <w:rsid w:val="00A5219A"/>
    <w:rsid w:val="00A52DF1"/>
    <w:rsid w:val="00A5608D"/>
    <w:rsid w:val="00A571E2"/>
    <w:rsid w:val="00A63552"/>
    <w:rsid w:val="00A64003"/>
    <w:rsid w:val="00A66DAB"/>
    <w:rsid w:val="00A70ABB"/>
    <w:rsid w:val="00A71C61"/>
    <w:rsid w:val="00A731E8"/>
    <w:rsid w:val="00A77AD7"/>
    <w:rsid w:val="00A80160"/>
    <w:rsid w:val="00A83FE7"/>
    <w:rsid w:val="00A8723B"/>
    <w:rsid w:val="00A87EBB"/>
    <w:rsid w:val="00A93802"/>
    <w:rsid w:val="00A96341"/>
    <w:rsid w:val="00A97988"/>
    <w:rsid w:val="00AA17E5"/>
    <w:rsid w:val="00AA343C"/>
    <w:rsid w:val="00AA4753"/>
    <w:rsid w:val="00AA4CE6"/>
    <w:rsid w:val="00AA6D98"/>
    <w:rsid w:val="00AA727C"/>
    <w:rsid w:val="00AB2C61"/>
    <w:rsid w:val="00AB4A45"/>
    <w:rsid w:val="00AB52A1"/>
    <w:rsid w:val="00AC041C"/>
    <w:rsid w:val="00AC18D2"/>
    <w:rsid w:val="00AC643B"/>
    <w:rsid w:val="00AC7244"/>
    <w:rsid w:val="00AD6C36"/>
    <w:rsid w:val="00AD7E9B"/>
    <w:rsid w:val="00AE6513"/>
    <w:rsid w:val="00AF1475"/>
    <w:rsid w:val="00AF3FA6"/>
    <w:rsid w:val="00AF57EC"/>
    <w:rsid w:val="00AF7530"/>
    <w:rsid w:val="00B00707"/>
    <w:rsid w:val="00B030DB"/>
    <w:rsid w:val="00B03F29"/>
    <w:rsid w:val="00B064EA"/>
    <w:rsid w:val="00B07CE6"/>
    <w:rsid w:val="00B10112"/>
    <w:rsid w:val="00B117C1"/>
    <w:rsid w:val="00B11D2E"/>
    <w:rsid w:val="00B125FD"/>
    <w:rsid w:val="00B12E92"/>
    <w:rsid w:val="00B13ABD"/>
    <w:rsid w:val="00B14643"/>
    <w:rsid w:val="00B20086"/>
    <w:rsid w:val="00B207A5"/>
    <w:rsid w:val="00B21789"/>
    <w:rsid w:val="00B2220D"/>
    <w:rsid w:val="00B26E55"/>
    <w:rsid w:val="00B317F8"/>
    <w:rsid w:val="00B322AC"/>
    <w:rsid w:val="00B35D54"/>
    <w:rsid w:val="00B42B46"/>
    <w:rsid w:val="00B43CA6"/>
    <w:rsid w:val="00B4440F"/>
    <w:rsid w:val="00B45D5B"/>
    <w:rsid w:val="00B45D88"/>
    <w:rsid w:val="00B474A0"/>
    <w:rsid w:val="00B50EEB"/>
    <w:rsid w:val="00B5212F"/>
    <w:rsid w:val="00B575DB"/>
    <w:rsid w:val="00B60FAC"/>
    <w:rsid w:val="00B65443"/>
    <w:rsid w:val="00B65EBD"/>
    <w:rsid w:val="00B6630F"/>
    <w:rsid w:val="00B742EF"/>
    <w:rsid w:val="00B74318"/>
    <w:rsid w:val="00B7468B"/>
    <w:rsid w:val="00B747F5"/>
    <w:rsid w:val="00B81472"/>
    <w:rsid w:val="00B816E4"/>
    <w:rsid w:val="00B84D5C"/>
    <w:rsid w:val="00B9169E"/>
    <w:rsid w:val="00B92361"/>
    <w:rsid w:val="00B96145"/>
    <w:rsid w:val="00BA0C00"/>
    <w:rsid w:val="00BA1C4F"/>
    <w:rsid w:val="00BA74F6"/>
    <w:rsid w:val="00BA7F93"/>
    <w:rsid w:val="00BB0974"/>
    <w:rsid w:val="00BB0DB6"/>
    <w:rsid w:val="00BB1211"/>
    <w:rsid w:val="00BB3C81"/>
    <w:rsid w:val="00BB482B"/>
    <w:rsid w:val="00BB695A"/>
    <w:rsid w:val="00BB7F91"/>
    <w:rsid w:val="00BC5C84"/>
    <w:rsid w:val="00BC6487"/>
    <w:rsid w:val="00BC6EE5"/>
    <w:rsid w:val="00BD5A41"/>
    <w:rsid w:val="00BD5A99"/>
    <w:rsid w:val="00BD617B"/>
    <w:rsid w:val="00BE06BA"/>
    <w:rsid w:val="00BE28DF"/>
    <w:rsid w:val="00BE6BAC"/>
    <w:rsid w:val="00BF5971"/>
    <w:rsid w:val="00C03DB1"/>
    <w:rsid w:val="00C05343"/>
    <w:rsid w:val="00C05911"/>
    <w:rsid w:val="00C06591"/>
    <w:rsid w:val="00C1176C"/>
    <w:rsid w:val="00C16B2C"/>
    <w:rsid w:val="00C173C6"/>
    <w:rsid w:val="00C17CCD"/>
    <w:rsid w:val="00C2221B"/>
    <w:rsid w:val="00C222AD"/>
    <w:rsid w:val="00C236F8"/>
    <w:rsid w:val="00C242AD"/>
    <w:rsid w:val="00C251A6"/>
    <w:rsid w:val="00C269A3"/>
    <w:rsid w:val="00C27958"/>
    <w:rsid w:val="00C44B10"/>
    <w:rsid w:val="00C4528C"/>
    <w:rsid w:val="00C45694"/>
    <w:rsid w:val="00C46842"/>
    <w:rsid w:val="00C46E63"/>
    <w:rsid w:val="00C479A2"/>
    <w:rsid w:val="00C52450"/>
    <w:rsid w:val="00C5522E"/>
    <w:rsid w:val="00C57275"/>
    <w:rsid w:val="00C60F4B"/>
    <w:rsid w:val="00C63342"/>
    <w:rsid w:val="00C63444"/>
    <w:rsid w:val="00C66F0D"/>
    <w:rsid w:val="00C7033E"/>
    <w:rsid w:val="00C760E1"/>
    <w:rsid w:val="00C8321D"/>
    <w:rsid w:val="00C85FED"/>
    <w:rsid w:val="00C87902"/>
    <w:rsid w:val="00C90BFA"/>
    <w:rsid w:val="00C92FF4"/>
    <w:rsid w:val="00C9504D"/>
    <w:rsid w:val="00CA4237"/>
    <w:rsid w:val="00CA554A"/>
    <w:rsid w:val="00CA6DDF"/>
    <w:rsid w:val="00CA731F"/>
    <w:rsid w:val="00CB5645"/>
    <w:rsid w:val="00CB5B78"/>
    <w:rsid w:val="00CB5F45"/>
    <w:rsid w:val="00CC205C"/>
    <w:rsid w:val="00CC3BFE"/>
    <w:rsid w:val="00CC4F72"/>
    <w:rsid w:val="00CC5027"/>
    <w:rsid w:val="00CC6DEB"/>
    <w:rsid w:val="00CC73F9"/>
    <w:rsid w:val="00CC785E"/>
    <w:rsid w:val="00CD150D"/>
    <w:rsid w:val="00CD71D8"/>
    <w:rsid w:val="00CE039A"/>
    <w:rsid w:val="00CE0629"/>
    <w:rsid w:val="00CE3E08"/>
    <w:rsid w:val="00CE3FA8"/>
    <w:rsid w:val="00CE618E"/>
    <w:rsid w:val="00CE661B"/>
    <w:rsid w:val="00CE6A80"/>
    <w:rsid w:val="00CF350D"/>
    <w:rsid w:val="00CF3C94"/>
    <w:rsid w:val="00D0271B"/>
    <w:rsid w:val="00D04849"/>
    <w:rsid w:val="00D057C6"/>
    <w:rsid w:val="00D071B4"/>
    <w:rsid w:val="00D123D9"/>
    <w:rsid w:val="00D20544"/>
    <w:rsid w:val="00D21B39"/>
    <w:rsid w:val="00D23621"/>
    <w:rsid w:val="00D238EF"/>
    <w:rsid w:val="00D25592"/>
    <w:rsid w:val="00D3024F"/>
    <w:rsid w:val="00D30AB5"/>
    <w:rsid w:val="00D32C34"/>
    <w:rsid w:val="00D34B35"/>
    <w:rsid w:val="00D3549F"/>
    <w:rsid w:val="00D3616C"/>
    <w:rsid w:val="00D407F2"/>
    <w:rsid w:val="00D40B49"/>
    <w:rsid w:val="00D40E2B"/>
    <w:rsid w:val="00D44738"/>
    <w:rsid w:val="00D458F1"/>
    <w:rsid w:val="00D503B8"/>
    <w:rsid w:val="00D50C10"/>
    <w:rsid w:val="00D50EE9"/>
    <w:rsid w:val="00D6298B"/>
    <w:rsid w:val="00D65291"/>
    <w:rsid w:val="00D7039D"/>
    <w:rsid w:val="00D73F39"/>
    <w:rsid w:val="00D76A72"/>
    <w:rsid w:val="00D8101D"/>
    <w:rsid w:val="00D82CFE"/>
    <w:rsid w:val="00D90E6D"/>
    <w:rsid w:val="00D91B5E"/>
    <w:rsid w:val="00D92288"/>
    <w:rsid w:val="00D94DEC"/>
    <w:rsid w:val="00D95385"/>
    <w:rsid w:val="00DA3162"/>
    <w:rsid w:val="00DA329B"/>
    <w:rsid w:val="00DA3641"/>
    <w:rsid w:val="00DB1AD0"/>
    <w:rsid w:val="00DB7364"/>
    <w:rsid w:val="00DC10E8"/>
    <w:rsid w:val="00DC21E8"/>
    <w:rsid w:val="00DC2B03"/>
    <w:rsid w:val="00DC5CDF"/>
    <w:rsid w:val="00DD0375"/>
    <w:rsid w:val="00DD3BB6"/>
    <w:rsid w:val="00DD74FA"/>
    <w:rsid w:val="00DE1786"/>
    <w:rsid w:val="00DE2952"/>
    <w:rsid w:val="00DE2E81"/>
    <w:rsid w:val="00DE35B0"/>
    <w:rsid w:val="00DF0B3D"/>
    <w:rsid w:val="00DF1C55"/>
    <w:rsid w:val="00DF696C"/>
    <w:rsid w:val="00E02445"/>
    <w:rsid w:val="00E025D5"/>
    <w:rsid w:val="00E02B5F"/>
    <w:rsid w:val="00E06ACC"/>
    <w:rsid w:val="00E07811"/>
    <w:rsid w:val="00E123FB"/>
    <w:rsid w:val="00E130CF"/>
    <w:rsid w:val="00E15E2D"/>
    <w:rsid w:val="00E16E4D"/>
    <w:rsid w:val="00E23B34"/>
    <w:rsid w:val="00E2474D"/>
    <w:rsid w:val="00E3169E"/>
    <w:rsid w:val="00E32D82"/>
    <w:rsid w:val="00E35FC9"/>
    <w:rsid w:val="00E40127"/>
    <w:rsid w:val="00E42468"/>
    <w:rsid w:val="00E43914"/>
    <w:rsid w:val="00E46257"/>
    <w:rsid w:val="00E515DC"/>
    <w:rsid w:val="00E51A77"/>
    <w:rsid w:val="00E552C1"/>
    <w:rsid w:val="00E60674"/>
    <w:rsid w:val="00E6439B"/>
    <w:rsid w:val="00E64F9D"/>
    <w:rsid w:val="00E73CAC"/>
    <w:rsid w:val="00E7413C"/>
    <w:rsid w:val="00E774B8"/>
    <w:rsid w:val="00E80965"/>
    <w:rsid w:val="00E82399"/>
    <w:rsid w:val="00E83519"/>
    <w:rsid w:val="00E83CAF"/>
    <w:rsid w:val="00E909C1"/>
    <w:rsid w:val="00E918F7"/>
    <w:rsid w:val="00E93F84"/>
    <w:rsid w:val="00E93FB3"/>
    <w:rsid w:val="00E942FB"/>
    <w:rsid w:val="00EA2521"/>
    <w:rsid w:val="00EA5D11"/>
    <w:rsid w:val="00EA682F"/>
    <w:rsid w:val="00EA7DD9"/>
    <w:rsid w:val="00EB2F5E"/>
    <w:rsid w:val="00EB32DC"/>
    <w:rsid w:val="00EC03E6"/>
    <w:rsid w:val="00EC0C55"/>
    <w:rsid w:val="00EC2102"/>
    <w:rsid w:val="00EC46FB"/>
    <w:rsid w:val="00EC5763"/>
    <w:rsid w:val="00EC5CE4"/>
    <w:rsid w:val="00EC6EC9"/>
    <w:rsid w:val="00ED0C3A"/>
    <w:rsid w:val="00ED189D"/>
    <w:rsid w:val="00ED5073"/>
    <w:rsid w:val="00ED7449"/>
    <w:rsid w:val="00ED77A6"/>
    <w:rsid w:val="00EE0199"/>
    <w:rsid w:val="00EE7381"/>
    <w:rsid w:val="00EF0C7D"/>
    <w:rsid w:val="00EF6824"/>
    <w:rsid w:val="00EF7C1D"/>
    <w:rsid w:val="00F0318F"/>
    <w:rsid w:val="00F109BB"/>
    <w:rsid w:val="00F11B08"/>
    <w:rsid w:val="00F13F38"/>
    <w:rsid w:val="00F20B50"/>
    <w:rsid w:val="00F21931"/>
    <w:rsid w:val="00F23026"/>
    <w:rsid w:val="00F24D4E"/>
    <w:rsid w:val="00F26E8C"/>
    <w:rsid w:val="00F37FDA"/>
    <w:rsid w:val="00F44356"/>
    <w:rsid w:val="00F45B48"/>
    <w:rsid w:val="00F45FD4"/>
    <w:rsid w:val="00F46B94"/>
    <w:rsid w:val="00F50459"/>
    <w:rsid w:val="00F50635"/>
    <w:rsid w:val="00F50E37"/>
    <w:rsid w:val="00F51D69"/>
    <w:rsid w:val="00F523C8"/>
    <w:rsid w:val="00F52861"/>
    <w:rsid w:val="00F52FD7"/>
    <w:rsid w:val="00F53F05"/>
    <w:rsid w:val="00F545BD"/>
    <w:rsid w:val="00F54A34"/>
    <w:rsid w:val="00F561CD"/>
    <w:rsid w:val="00F579E0"/>
    <w:rsid w:val="00F57EAE"/>
    <w:rsid w:val="00F6130B"/>
    <w:rsid w:val="00F63DBE"/>
    <w:rsid w:val="00F652B8"/>
    <w:rsid w:val="00F66595"/>
    <w:rsid w:val="00F71AB9"/>
    <w:rsid w:val="00F71F55"/>
    <w:rsid w:val="00F7338E"/>
    <w:rsid w:val="00F761CF"/>
    <w:rsid w:val="00F82258"/>
    <w:rsid w:val="00F82FA9"/>
    <w:rsid w:val="00F87577"/>
    <w:rsid w:val="00F93948"/>
    <w:rsid w:val="00F93F5B"/>
    <w:rsid w:val="00F965A2"/>
    <w:rsid w:val="00FA215F"/>
    <w:rsid w:val="00FA3B0D"/>
    <w:rsid w:val="00FA47C5"/>
    <w:rsid w:val="00FA5013"/>
    <w:rsid w:val="00FA63B3"/>
    <w:rsid w:val="00FA69E4"/>
    <w:rsid w:val="00FB06E8"/>
    <w:rsid w:val="00FB1976"/>
    <w:rsid w:val="00FB3159"/>
    <w:rsid w:val="00FB4475"/>
    <w:rsid w:val="00FB4E3B"/>
    <w:rsid w:val="00FB588A"/>
    <w:rsid w:val="00FB6BF3"/>
    <w:rsid w:val="00FC0B57"/>
    <w:rsid w:val="00FC113F"/>
    <w:rsid w:val="00FC55DF"/>
    <w:rsid w:val="00FD3D61"/>
    <w:rsid w:val="00FD472B"/>
    <w:rsid w:val="00FD4C73"/>
    <w:rsid w:val="00FD4FD7"/>
    <w:rsid w:val="00FD6040"/>
    <w:rsid w:val="00FE057C"/>
    <w:rsid w:val="00FE501C"/>
    <w:rsid w:val="00FF1F5D"/>
    <w:rsid w:val="00FF2426"/>
    <w:rsid w:val="00FF2912"/>
    <w:rsid w:val="00FF3BD9"/>
    <w:rsid w:val="00FF4DE1"/>
    <w:rsid w:val="00FF67DF"/>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2450"/>
    <w:pPr>
      <w:tabs>
        <w:tab w:val="center" w:pos="4252"/>
        <w:tab w:val="right" w:pos="8504"/>
      </w:tabs>
    </w:pPr>
  </w:style>
  <w:style w:type="paragraph" w:styleId="Ttulo">
    <w:name w:val="Title"/>
    <w:basedOn w:val="Normal"/>
    <w:link w:val="TtuloCar"/>
    <w:qFormat/>
    <w:rsid w:val="00C52450"/>
    <w:pPr>
      <w:jc w:val="center"/>
    </w:pPr>
    <w:rPr>
      <w:b/>
      <w:bCs/>
      <w:sz w:val="24"/>
      <w:szCs w:val="24"/>
    </w:rPr>
  </w:style>
  <w:style w:type="paragraph" w:styleId="Textoindependiente">
    <w:name w:val="Body Text"/>
    <w:basedOn w:val="Normal"/>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rsid w:val="00622107"/>
    <w:rPr>
      <w:rFonts w:ascii="Tahoma" w:hAnsi="Tahoma"/>
      <w:sz w:val="16"/>
      <w:szCs w:val="16"/>
    </w:rPr>
  </w:style>
  <w:style w:type="character" w:customStyle="1" w:styleId="TextodegloboCar">
    <w:name w:val="Texto de globo Car"/>
    <w:link w:val="Textodeglobo"/>
    <w:rsid w:val="00622107"/>
    <w:rPr>
      <w:rFonts w:ascii="Tahoma" w:hAnsi="Tahoma" w:cs="Tahoma"/>
      <w:sz w:val="16"/>
      <w:szCs w:val="16"/>
      <w:lang w:val="es-ES" w:eastAsia="es-ES"/>
    </w:rPr>
  </w:style>
  <w:style w:type="character" w:customStyle="1" w:styleId="TtuloCar">
    <w:name w:val="Título Car"/>
    <w:link w:val="Ttulo"/>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rsid w:val="00AC041C"/>
    <w:rPr>
      <w:rFonts w:ascii="Calibri" w:eastAsia="Times New Roman" w:hAnsi="Calibri" w:cs="Times New Roman"/>
      <w:sz w:val="24"/>
      <w:szCs w:val="24"/>
      <w:lang w:val="es-ES" w:eastAsia="es-ES"/>
    </w:rPr>
  </w:style>
  <w:style w:type="table" w:styleId="Tablaconcuadrcula">
    <w:name w:val="Table Grid"/>
    <w:basedOn w:val="Tablanormal"/>
    <w:uiPriority w:val="59"/>
    <w:rsid w:val="00AC04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NormalWeb">
    <w:name w:val="Normal (Web)"/>
    <w:basedOn w:val="Normal"/>
    <w:uiPriority w:val="99"/>
    <w:unhideWhenUsed/>
    <w:rsid w:val="008E301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2450"/>
    <w:pPr>
      <w:tabs>
        <w:tab w:val="center" w:pos="4252"/>
        <w:tab w:val="right" w:pos="8504"/>
      </w:tabs>
    </w:pPr>
  </w:style>
  <w:style w:type="paragraph" w:styleId="Ttulo">
    <w:name w:val="Title"/>
    <w:basedOn w:val="Normal"/>
    <w:link w:val="TtuloCar"/>
    <w:qFormat/>
    <w:rsid w:val="00C52450"/>
    <w:pPr>
      <w:jc w:val="center"/>
    </w:pPr>
    <w:rPr>
      <w:b/>
      <w:bCs/>
      <w:sz w:val="24"/>
      <w:szCs w:val="24"/>
    </w:rPr>
  </w:style>
  <w:style w:type="paragraph" w:styleId="Textoindependiente">
    <w:name w:val="Body Text"/>
    <w:basedOn w:val="Normal"/>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rsid w:val="00622107"/>
    <w:rPr>
      <w:rFonts w:ascii="Tahoma" w:hAnsi="Tahoma"/>
      <w:sz w:val="16"/>
      <w:szCs w:val="16"/>
    </w:rPr>
  </w:style>
  <w:style w:type="character" w:customStyle="1" w:styleId="TextodegloboCar">
    <w:name w:val="Texto de globo Car"/>
    <w:link w:val="Textodeglobo"/>
    <w:rsid w:val="00622107"/>
    <w:rPr>
      <w:rFonts w:ascii="Tahoma" w:hAnsi="Tahoma" w:cs="Tahoma"/>
      <w:sz w:val="16"/>
      <w:szCs w:val="16"/>
      <w:lang w:val="es-ES" w:eastAsia="es-ES"/>
    </w:rPr>
  </w:style>
  <w:style w:type="character" w:customStyle="1" w:styleId="TtuloCar">
    <w:name w:val="Título Car"/>
    <w:link w:val="Ttulo"/>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rsid w:val="00AC041C"/>
    <w:rPr>
      <w:rFonts w:ascii="Calibri" w:eastAsia="Times New Roman" w:hAnsi="Calibri" w:cs="Times New Roman"/>
      <w:sz w:val="24"/>
      <w:szCs w:val="24"/>
      <w:lang w:val="es-ES" w:eastAsia="es-ES"/>
    </w:rPr>
  </w:style>
  <w:style w:type="table" w:styleId="Tablaconcuadrcula">
    <w:name w:val="Table Grid"/>
    <w:basedOn w:val="Tablanormal"/>
    <w:uiPriority w:val="59"/>
    <w:rsid w:val="00AC04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NormalWeb">
    <w:name w:val="Normal (Web)"/>
    <w:basedOn w:val="Normal"/>
    <w:uiPriority w:val="99"/>
    <w:unhideWhenUsed/>
    <w:rsid w:val="008E3010"/>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01332249">
      <w:bodyDiv w:val="1"/>
      <w:marLeft w:val="0"/>
      <w:marRight w:val="0"/>
      <w:marTop w:val="0"/>
      <w:marBottom w:val="0"/>
      <w:divBdr>
        <w:top w:val="none" w:sz="0" w:space="0" w:color="auto"/>
        <w:left w:val="none" w:sz="0" w:space="0" w:color="auto"/>
        <w:bottom w:val="none" w:sz="0" w:space="0" w:color="auto"/>
        <w:right w:val="none" w:sz="0" w:space="0" w:color="auto"/>
      </w:divBdr>
    </w:div>
    <w:div w:id="214242576">
      <w:bodyDiv w:val="1"/>
      <w:marLeft w:val="0"/>
      <w:marRight w:val="0"/>
      <w:marTop w:val="0"/>
      <w:marBottom w:val="0"/>
      <w:divBdr>
        <w:top w:val="none" w:sz="0" w:space="0" w:color="auto"/>
        <w:left w:val="none" w:sz="0" w:space="0" w:color="auto"/>
        <w:bottom w:val="none" w:sz="0" w:space="0" w:color="auto"/>
        <w:right w:val="none" w:sz="0" w:space="0" w:color="auto"/>
      </w:divBdr>
    </w:div>
    <w:div w:id="226842387">
      <w:bodyDiv w:val="1"/>
      <w:marLeft w:val="0"/>
      <w:marRight w:val="0"/>
      <w:marTop w:val="0"/>
      <w:marBottom w:val="0"/>
      <w:divBdr>
        <w:top w:val="none" w:sz="0" w:space="0" w:color="auto"/>
        <w:left w:val="none" w:sz="0" w:space="0" w:color="auto"/>
        <w:bottom w:val="none" w:sz="0" w:space="0" w:color="auto"/>
        <w:right w:val="none" w:sz="0" w:space="0" w:color="auto"/>
      </w:divBdr>
    </w:div>
    <w:div w:id="463036892">
      <w:bodyDiv w:val="1"/>
      <w:marLeft w:val="0"/>
      <w:marRight w:val="0"/>
      <w:marTop w:val="0"/>
      <w:marBottom w:val="0"/>
      <w:divBdr>
        <w:top w:val="none" w:sz="0" w:space="0" w:color="auto"/>
        <w:left w:val="none" w:sz="0" w:space="0" w:color="auto"/>
        <w:bottom w:val="none" w:sz="0" w:space="0" w:color="auto"/>
        <w:right w:val="none" w:sz="0" w:space="0" w:color="auto"/>
      </w:divBdr>
    </w:div>
    <w:div w:id="932476622">
      <w:bodyDiv w:val="1"/>
      <w:marLeft w:val="0"/>
      <w:marRight w:val="0"/>
      <w:marTop w:val="0"/>
      <w:marBottom w:val="0"/>
      <w:divBdr>
        <w:top w:val="none" w:sz="0" w:space="0" w:color="auto"/>
        <w:left w:val="none" w:sz="0" w:space="0" w:color="auto"/>
        <w:bottom w:val="none" w:sz="0" w:space="0" w:color="auto"/>
        <w:right w:val="none" w:sz="0" w:space="0" w:color="auto"/>
      </w:divBdr>
    </w:div>
    <w:div w:id="1138297737">
      <w:bodyDiv w:val="1"/>
      <w:marLeft w:val="0"/>
      <w:marRight w:val="0"/>
      <w:marTop w:val="0"/>
      <w:marBottom w:val="0"/>
      <w:divBdr>
        <w:top w:val="none" w:sz="0" w:space="0" w:color="auto"/>
        <w:left w:val="none" w:sz="0" w:space="0" w:color="auto"/>
        <w:bottom w:val="none" w:sz="0" w:space="0" w:color="auto"/>
        <w:right w:val="none" w:sz="0" w:space="0" w:color="auto"/>
      </w:divBdr>
    </w:div>
    <w:div w:id="1564218954">
      <w:bodyDiv w:val="1"/>
      <w:marLeft w:val="0"/>
      <w:marRight w:val="0"/>
      <w:marTop w:val="0"/>
      <w:marBottom w:val="0"/>
      <w:divBdr>
        <w:top w:val="none" w:sz="0" w:space="0" w:color="auto"/>
        <w:left w:val="none" w:sz="0" w:space="0" w:color="auto"/>
        <w:bottom w:val="none" w:sz="0" w:space="0" w:color="auto"/>
        <w:right w:val="none" w:sz="0" w:space="0" w:color="auto"/>
      </w:divBdr>
    </w:div>
    <w:div w:id="17920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F2FA1-C40D-4EB4-863B-C9E284B5D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3676</Words>
  <Characters>19983</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EL CONCEJO METROPOLITANO DE QUITO</vt:lpstr>
    </vt:vector>
  </TitlesOfParts>
  <Company>DMPT</Company>
  <LinksUpToDate>false</LinksUpToDate>
  <CharactersWithSpaces>23612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CONCEJO METROPOLITANO DE QUITO</dc:title>
  <dc:creator>sescudero</dc:creator>
  <cp:lastModifiedBy>dcevallos</cp:lastModifiedBy>
  <cp:revision>4</cp:revision>
  <cp:lastPrinted>2015-02-06T20:18:00Z</cp:lastPrinted>
  <dcterms:created xsi:type="dcterms:W3CDTF">2015-02-06T18:11:00Z</dcterms:created>
  <dcterms:modified xsi:type="dcterms:W3CDTF">2015-02-06T20:19:00Z</dcterms:modified>
</cp:coreProperties>
</file>