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B0" w:rsidRPr="00D621C0" w:rsidRDefault="007730B0" w:rsidP="00E4288C">
      <w:pPr>
        <w:pStyle w:val="a"/>
        <w:spacing w:after="120" w:line="276" w:lineRule="auto"/>
        <w:rPr>
          <w:rFonts w:ascii="Palatino Linotype" w:hAnsi="Palatino Linotype" w:cs="Times New Roman"/>
          <w:sz w:val="22"/>
          <w:szCs w:val="22"/>
        </w:rPr>
      </w:pPr>
      <w:r w:rsidRPr="00D621C0">
        <w:rPr>
          <w:rFonts w:ascii="Palatino Linotype" w:hAnsi="Palatino Linotype" w:cs="Times New Roman"/>
          <w:sz w:val="22"/>
          <w:szCs w:val="22"/>
        </w:rPr>
        <w:t>EXPOSICIÓN DE MOTIVOS</w:t>
      </w:r>
    </w:p>
    <w:p w:rsidR="00C4560E" w:rsidRPr="00D621C0" w:rsidRDefault="00C4560E" w:rsidP="00E4288C">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D621C0">
        <w:rPr>
          <w:rFonts w:ascii="Palatino Linotype" w:eastAsiaTheme="minorHAnsi" w:hAnsi="Palatino Linotype"/>
          <w:sz w:val="22"/>
          <w:szCs w:val="22"/>
          <w:lang w:val="es-EC" w:eastAsia="en-US"/>
        </w:rPr>
        <w:t>La Constitución de la República del Ecuador, en su artículo 30, garantiza a las personas el "</w:t>
      </w:r>
      <w:r w:rsidRPr="00D621C0">
        <w:rPr>
          <w:rFonts w:ascii="Palatino Linotype" w:eastAsiaTheme="minorHAnsi" w:hAnsi="Palatino Linotype"/>
          <w:i/>
          <w:sz w:val="22"/>
          <w:szCs w:val="22"/>
          <w:lang w:val="es-EC" w:eastAsia="en-US"/>
        </w:rPr>
        <w:t>derecho a un hábitat seguro y saludable, y a una vivienda adecuada y digna, con independencia de su situación social y económica</w:t>
      </w:r>
      <w:r w:rsidRPr="00D621C0">
        <w:rPr>
          <w:rFonts w:ascii="Palatino Linotype" w:eastAsiaTheme="minorHAnsi" w:hAnsi="Palatino Linotype"/>
          <w:sz w:val="22"/>
          <w:szCs w:val="22"/>
          <w:lang w:val="es-EC" w:eastAsia="en-US"/>
        </w:rPr>
        <w:t>"; y, a su vez, establece que los gobiernos autónomos descentralizados municipales tienen la competencia exclusiva para planificar el desarrollo cantonal, así como para ejercer el control sobre el uso y ocupación del suelo en el cantón (artículo 264, numerales 1 y 2).</w:t>
      </w:r>
      <w:r w:rsidRPr="00D621C0">
        <w:rPr>
          <w:rFonts w:ascii="Palatino Linotype" w:eastAsiaTheme="minorHAnsi" w:hAnsi="Palatino Linotype"/>
          <w:sz w:val="22"/>
          <w:szCs w:val="22"/>
          <w:lang w:val="es-EC" w:eastAsia="en-US"/>
        </w:rPr>
        <w:tab/>
      </w:r>
    </w:p>
    <w:p w:rsidR="00875EF6" w:rsidRDefault="0096645E" w:rsidP="00875EF6">
      <w:pPr>
        <w:spacing w:after="120" w:line="276" w:lineRule="auto"/>
        <w:ind w:firstLine="708"/>
        <w:jc w:val="both"/>
        <w:rPr>
          <w:rFonts w:ascii="Palatino Linotype" w:hAnsi="Palatino Linotype"/>
          <w:sz w:val="22"/>
          <w:szCs w:val="22"/>
        </w:rPr>
      </w:pPr>
      <w:r w:rsidRPr="00D621C0">
        <w:rPr>
          <w:rFonts w:ascii="Palatino Linotype" w:hAnsi="Palatino Linotype"/>
          <w:sz w:val="22"/>
          <w:szCs w:val="22"/>
        </w:rPr>
        <w:t xml:space="preserve">La Administración Municipal, a través de la Unidad Especial “Regula Tu Barrio”, gestiona procesos tendientes a regularizar </w:t>
      </w:r>
      <w:r w:rsidRPr="00D621C0">
        <w:rPr>
          <w:rFonts w:ascii="Palatino Linotype" w:hAnsi="Palatino Linotype"/>
          <w:bCs/>
          <w:sz w:val="22"/>
          <w:szCs w:val="22"/>
        </w:rPr>
        <w:t>la ocupación informal del suelo</w:t>
      </w:r>
      <w:r w:rsidRPr="00D621C0">
        <w:rPr>
          <w:rFonts w:ascii="Palatino Linotype" w:hAnsi="Palatino Linotype"/>
          <w:sz w:val="22"/>
          <w:szCs w:val="22"/>
        </w:rPr>
        <w:t xml:space="preserve"> de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875EF6" w:rsidRDefault="00875EF6" w:rsidP="00875EF6">
      <w:pPr>
        <w:spacing w:after="120" w:line="276" w:lineRule="auto"/>
        <w:ind w:firstLine="708"/>
        <w:jc w:val="both"/>
        <w:rPr>
          <w:rFonts w:ascii="Palatino Linotype" w:hAnsi="Palatino Linotype"/>
          <w:sz w:val="22"/>
          <w:szCs w:val="22"/>
        </w:rPr>
      </w:pPr>
      <w:r w:rsidRPr="00EC284D">
        <w:rPr>
          <w:rFonts w:ascii="Palatino Linotype" w:hAnsi="Palatino Linotype"/>
          <w:sz w:val="22"/>
          <w:szCs w:val="22"/>
        </w:rPr>
        <w:t>El Asentamiento Humano de Hecho y Consolidado de Interés Social denominado “Santo Domingo de Conocoto Sector Los Alamos Alto”, ubicado en la parroquia Conocoto, suroriente del Distrito Metropolitano de Quito, cuenta con 29 años de asentamiento, 23 lotes y 92 beneficiarios.</w:t>
      </w:r>
    </w:p>
    <w:p w:rsidR="00875EF6" w:rsidRDefault="00875EF6" w:rsidP="00875EF6">
      <w:pPr>
        <w:spacing w:after="120" w:line="276" w:lineRule="auto"/>
        <w:ind w:firstLine="708"/>
        <w:jc w:val="both"/>
        <w:rPr>
          <w:rFonts w:ascii="Palatino Linotype" w:hAnsi="Palatino Linotype"/>
          <w:sz w:val="22"/>
          <w:szCs w:val="22"/>
        </w:rPr>
      </w:pPr>
      <w:r w:rsidRPr="00EC284D">
        <w:rPr>
          <w:rFonts w:ascii="Palatino Linotype" w:hAnsi="Palatino Linotype"/>
          <w:sz w:val="22"/>
          <w:szCs w:val="22"/>
        </w:rPr>
        <w:t>Dicho Asentamiento Humano de Hecho y Consolidado de Interés Social fue reconocido mediante Ordenanza No 0419, sancionada el 14 de agosto de 2013; sin embargo,  debido a una sentencia de prescripción adquisitiva de dominio dictada por el Juez Noveno de lo Civil de Pichincha el 2 de febrero de 2014, inscrita en el Registro de la Propiedad el 3 de diciembre  de 2015, y sentencia ampliada, dictada por La Unidad Judicial Civil de Pichincha el 23 de octubre de 2015, se adjudicó al señor Gino Manciati Jaramillo y Silvia María Eugenia Jaramillo Pabón, un lote de terreno</w:t>
      </w:r>
      <w:r>
        <w:rPr>
          <w:rFonts w:ascii="Palatino Linotype" w:hAnsi="Palatino Linotype"/>
          <w:sz w:val="22"/>
          <w:szCs w:val="22"/>
        </w:rPr>
        <w:t xml:space="preserve"> de una superficie  de 503,20 m</w:t>
      </w:r>
      <w:r w:rsidRPr="00875EF6">
        <w:rPr>
          <w:rFonts w:ascii="Palatino Linotype" w:hAnsi="Palatino Linotype"/>
          <w:sz w:val="22"/>
          <w:szCs w:val="22"/>
          <w:vertAlign w:val="superscript"/>
        </w:rPr>
        <w:t>2</w:t>
      </w:r>
      <w:r w:rsidRPr="00EC284D">
        <w:rPr>
          <w:rFonts w:ascii="Palatino Linotype" w:hAnsi="Palatino Linotype"/>
          <w:sz w:val="22"/>
          <w:szCs w:val="22"/>
        </w:rPr>
        <w:t>, ubicado en la parroquia de Conocoto, sentencia emitida posterior a la sanción de la Ordenanza de regularización</w:t>
      </w:r>
      <w:r>
        <w:rPr>
          <w:rFonts w:ascii="Palatino Linotype" w:hAnsi="Palatino Linotype"/>
          <w:sz w:val="22"/>
          <w:szCs w:val="22"/>
        </w:rPr>
        <w:t>, la misma</w:t>
      </w:r>
      <w:r w:rsidRPr="00EC284D">
        <w:rPr>
          <w:rFonts w:ascii="Palatino Linotype" w:hAnsi="Palatino Linotype"/>
          <w:sz w:val="22"/>
          <w:szCs w:val="22"/>
        </w:rPr>
        <w:t xml:space="preserve"> que afectó a uno de los lotes del plano del Asentamiento Humano de hecho y Consolidado, aprobado  por lo que la Unidad Especial Regula Tu Barrio realizó el proceso tendiente a reformar dicha Ordenanza y a su vez, permitir que los legítimos copropietarios cuenten con escrituras que garanticen el ejercicio del derecho a la vivienda, adecuada y digna, conforme lo prevé la Constitución del Ecuador.</w:t>
      </w:r>
    </w:p>
    <w:p w:rsidR="007750DE" w:rsidRPr="00875EF6" w:rsidRDefault="00875EF6" w:rsidP="00875EF6">
      <w:pPr>
        <w:spacing w:after="120" w:line="276" w:lineRule="auto"/>
        <w:ind w:firstLine="708"/>
        <w:jc w:val="both"/>
        <w:rPr>
          <w:rFonts w:ascii="Palatino Linotype" w:hAnsi="Palatino Linotype"/>
          <w:sz w:val="22"/>
          <w:szCs w:val="22"/>
        </w:rPr>
      </w:pPr>
      <w:r w:rsidRPr="00EC284D">
        <w:rPr>
          <w:rFonts w:ascii="Palatino Linotype" w:hAnsi="Palatino Linotype"/>
          <w:sz w:val="22"/>
          <w:szCs w:val="22"/>
        </w:rPr>
        <w:t>En este sentido, la presente Ordenanza Reformatoria contiene la normativa tendiente a la regularización del Asentamiento Humano de Hecho y Consolidado de Interés Social denominado “Santo Domingo de Conocoto Sector Los Alamos Alto”, a fin de garantizar a los beneficiarios el ejercicio de su derecho a la vivienda y el acceso a servicios básicos de calidad</w:t>
      </w:r>
      <w:r w:rsidR="007750DE" w:rsidRPr="00D621C0">
        <w:rPr>
          <w:rFonts w:ascii="Palatino Linotype" w:hAnsi="Palatino Linotype"/>
          <w:sz w:val="22"/>
          <w:szCs w:val="22"/>
        </w:rPr>
        <w:t>.</w:t>
      </w:r>
    </w:p>
    <w:p w:rsidR="00BA3016" w:rsidRPr="00D621C0" w:rsidRDefault="00BA3016" w:rsidP="00793402">
      <w:pPr>
        <w:spacing w:after="120" w:line="276" w:lineRule="auto"/>
        <w:ind w:firstLine="708"/>
        <w:jc w:val="both"/>
        <w:rPr>
          <w:rFonts w:ascii="Palatino Linotype" w:hAnsi="Palatino Linotype"/>
          <w:sz w:val="22"/>
          <w:szCs w:val="22"/>
        </w:rPr>
        <w:sectPr w:rsidR="00BA3016" w:rsidRPr="00D621C0" w:rsidSect="00A11D79">
          <w:headerReference w:type="default" r:id="rId8"/>
          <w:footerReference w:type="default" r:id="rId9"/>
          <w:headerReference w:type="first" r:id="rId10"/>
          <w:pgSz w:w="11906" w:h="16838"/>
          <w:pgMar w:top="3402" w:right="1416" w:bottom="567" w:left="1701" w:header="709" w:footer="294" w:gutter="0"/>
          <w:cols w:space="708"/>
          <w:titlePg/>
          <w:docGrid w:linePitch="360"/>
        </w:sectPr>
      </w:pPr>
    </w:p>
    <w:p w:rsidR="007730B0" w:rsidRPr="00D621C0" w:rsidRDefault="00CD4FDB" w:rsidP="00E4288C">
      <w:pPr>
        <w:pStyle w:val="a"/>
        <w:spacing w:after="120" w:line="276" w:lineRule="auto"/>
        <w:rPr>
          <w:rFonts w:ascii="Palatino Linotype" w:hAnsi="Palatino Linotype" w:cs="Times New Roman"/>
          <w:sz w:val="22"/>
          <w:szCs w:val="22"/>
        </w:rPr>
      </w:pPr>
      <w:r w:rsidRPr="00D621C0">
        <w:rPr>
          <w:rFonts w:ascii="Palatino Linotype" w:hAnsi="Palatino Linotype" w:cs="Times New Roman"/>
          <w:sz w:val="22"/>
          <w:szCs w:val="22"/>
        </w:rPr>
        <w:lastRenderedPageBreak/>
        <w:t>E</w:t>
      </w:r>
      <w:r w:rsidR="007730B0" w:rsidRPr="00D621C0">
        <w:rPr>
          <w:rFonts w:ascii="Palatino Linotype" w:hAnsi="Palatino Linotype" w:cs="Times New Roman"/>
          <w:sz w:val="22"/>
          <w:szCs w:val="22"/>
        </w:rPr>
        <w:t>L CONCEJO METROPOLITANO DE QUITO</w:t>
      </w:r>
    </w:p>
    <w:p w:rsidR="00C40CC0" w:rsidRPr="00D621C0" w:rsidRDefault="00E64141" w:rsidP="00C40CC0">
      <w:pPr>
        <w:spacing w:after="120" w:line="276" w:lineRule="auto"/>
        <w:jc w:val="both"/>
        <w:rPr>
          <w:rFonts w:ascii="Palatino Linotype" w:hAnsi="Palatino Linotype"/>
          <w:sz w:val="22"/>
          <w:szCs w:val="22"/>
        </w:rPr>
      </w:pPr>
      <w:r w:rsidRPr="00D621C0">
        <w:rPr>
          <w:rFonts w:ascii="Palatino Linotype" w:hAnsi="Palatino Linotype"/>
          <w:sz w:val="22"/>
          <w:szCs w:val="22"/>
        </w:rPr>
        <w:t>Visto</w:t>
      </w:r>
      <w:r w:rsidR="00B80CA5" w:rsidRPr="00D621C0">
        <w:rPr>
          <w:rFonts w:ascii="Palatino Linotype" w:hAnsi="Palatino Linotype"/>
          <w:sz w:val="22"/>
          <w:szCs w:val="22"/>
        </w:rPr>
        <w:t>s</w:t>
      </w:r>
      <w:r w:rsidRPr="00D621C0">
        <w:rPr>
          <w:rFonts w:ascii="Palatino Linotype" w:hAnsi="Palatino Linotype"/>
          <w:sz w:val="22"/>
          <w:szCs w:val="22"/>
        </w:rPr>
        <w:t xml:space="preserve"> </w:t>
      </w:r>
      <w:r w:rsidR="0099160A" w:rsidRPr="00D621C0">
        <w:rPr>
          <w:rFonts w:ascii="Palatino Linotype" w:hAnsi="Palatino Linotype"/>
          <w:sz w:val="22"/>
          <w:szCs w:val="22"/>
        </w:rPr>
        <w:t>el</w:t>
      </w:r>
      <w:r w:rsidRPr="00D621C0">
        <w:rPr>
          <w:rFonts w:ascii="Palatino Linotype" w:hAnsi="Palatino Linotype"/>
          <w:sz w:val="22"/>
          <w:szCs w:val="22"/>
        </w:rPr>
        <w:t xml:space="preserve"> Informe No</w:t>
      </w:r>
      <w:r w:rsidR="00B80CA5" w:rsidRPr="00D621C0">
        <w:rPr>
          <w:rFonts w:ascii="Palatino Linotype" w:hAnsi="Palatino Linotype"/>
          <w:sz w:val="22"/>
          <w:szCs w:val="22"/>
        </w:rPr>
        <w:t>.</w:t>
      </w:r>
      <w:r w:rsidR="00236471" w:rsidRPr="00D621C0">
        <w:rPr>
          <w:rFonts w:ascii="Palatino Linotype" w:hAnsi="Palatino Linotype"/>
          <w:sz w:val="22"/>
          <w:szCs w:val="22"/>
        </w:rPr>
        <w:t xml:space="preserve"> IC-O-</w:t>
      </w:r>
      <w:r w:rsidR="00683507" w:rsidRPr="00D621C0">
        <w:rPr>
          <w:rFonts w:ascii="Palatino Linotype" w:hAnsi="Palatino Linotype"/>
          <w:sz w:val="22"/>
          <w:szCs w:val="22"/>
        </w:rPr>
        <w:t>201</w:t>
      </w:r>
      <w:r w:rsidR="000F3EE6">
        <w:rPr>
          <w:rFonts w:ascii="Palatino Linotype" w:hAnsi="Palatino Linotype"/>
          <w:sz w:val="22"/>
          <w:szCs w:val="22"/>
        </w:rPr>
        <w:t>8</w:t>
      </w:r>
      <w:r w:rsidR="00236471" w:rsidRPr="00D621C0">
        <w:rPr>
          <w:rFonts w:ascii="Palatino Linotype" w:hAnsi="Palatino Linotype"/>
          <w:sz w:val="22"/>
          <w:szCs w:val="22"/>
        </w:rPr>
        <w:t>-</w:t>
      </w:r>
      <w:r w:rsidR="000F3EE6">
        <w:rPr>
          <w:rFonts w:ascii="Palatino Linotype" w:hAnsi="Palatino Linotype"/>
          <w:sz w:val="22"/>
          <w:szCs w:val="22"/>
        </w:rPr>
        <w:t>3</w:t>
      </w:r>
      <w:r w:rsidR="00525A91">
        <w:rPr>
          <w:rFonts w:ascii="Palatino Linotype" w:hAnsi="Palatino Linotype"/>
          <w:sz w:val="22"/>
          <w:szCs w:val="22"/>
        </w:rPr>
        <w:t>2</w:t>
      </w:r>
      <w:r w:rsidR="00875EF6">
        <w:rPr>
          <w:rFonts w:ascii="Palatino Linotype" w:hAnsi="Palatino Linotype"/>
          <w:sz w:val="22"/>
          <w:szCs w:val="22"/>
        </w:rPr>
        <w:t>9</w:t>
      </w:r>
      <w:r w:rsidR="007359A3" w:rsidRPr="00D621C0">
        <w:rPr>
          <w:rFonts w:ascii="Palatino Linotype" w:hAnsi="Palatino Linotype"/>
          <w:sz w:val="22"/>
          <w:szCs w:val="22"/>
        </w:rPr>
        <w:t xml:space="preserve">, de </w:t>
      </w:r>
      <w:r w:rsidR="00875EF6">
        <w:rPr>
          <w:rFonts w:ascii="Palatino Linotype" w:hAnsi="Palatino Linotype"/>
          <w:sz w:val="22"/>
          <w:szCs w:val="22"/>
        </w:rPr>
        <w:t>2</w:t>
      </w:r>
      <w:r w:rsidRPr="00D621C0">
        <w:rPr>
          <w:rFonts w:ascii="Palatino Linotype" w:hAnsi="Palatino Linotype"/>
          <w:sz w:val="22"/>
          <w:szCs w:val="22"/>
        </w:rPr>
        <w:t xml:space="preserve"> de </w:t>
      </w:r>
      <w:r w:rsidR="000F3EE6">
        <w:rPr>
          <w:rFonts w:ascii="Palatino Linotype" w:hAnsi="Palatino Linotype"/>
          <w:sz w:val="22"/>
          <w:szCs w:val="22"/>
        </w:rPr>
        <w:t xml:space="preserve">octubre </w:t>
      </w:r>
      <w:r w:rsidR="00495C11" w:rsidRPr="00D621C0">
        <w:rPr>
          <w:rFonts w:ascii="Palatino Linotype" w:hAnsi="Palatino Linotype"/>
          <w:sz w:val="22"/>
          <w:szCs w:val="22"/>
        </w:rPr>
        <w:t>de 201</w:t>
      </w:r>
      <w:r w:rsidR="000F3EE6">
        <w:rPr>
          <w:rFonts w:ascii="Palatino Linotype" w:hAnsi="Palatino Linotype"/>
          <w:sz w:val="22"/>
          <w:szCs w:val="22"/>
        </w:rPr>
        <w:t>8</w:t>
      </w:r>
      <w:r w:rsidRPr="00D621C0">
        <w:rPr>
          <w:rFonts w:ascii="Palatino Linotype" w:hAnsi="Palatino Linotype"/>
          <w:sz w:val="22"/>
          <w:szCs w:val="22"/>
        </w:rPr>
        <w:t>, expedido por la Comisión de Ordenamiento Territorial</w:t>
      </w:r>
      <w:r w:rsidR="00C40CC0" w:rsidRPr="00D621C0">
        <w:rPr>
          <w:rFonts w:ascii="Palatino Linotype" w:hAnsi="Palatino Linotype"/>
          <w:sz w:val="22"/>
          <w:szCs w:val="22"/>
        </w:rPr>
        <w:t>.</w:t>
      </w:r>
    </w:p>
    <w:p w:rsidR="005B51E8" w:rsidRPr="00D621C0" w:rsidRDefault="005B51E8" w:rsidP="00E4288C">
      <w:pPr>
        <w:spacing w:after="120" w:line="276" w:lineRule="auto"/>
        <w:jc w:val="center"/>
        <w:rPr>
          <w:rFonts w:ascii="Palatino Linotype" w:hAnsi="Palatino Linotype"/>
          <w:b/>
          <w:sz w:val="22"/>
          <w:szCs w:val="22"/>
        </w:rPr>
      </w:pPr>
      <w:r w:rsidRPr="00D621C0">
        <w:rPr>
          <w:rFonts w:ascii="Palatino Linotype" w:hAnsi="Palatino Linotype"/>
          <w:b/>
          <w:sz w:val="22"/>
          <w:szCs w:val="22"/>
        </w:rPr>
        <w:t>CONSIDERANDO:</w:t>
      </w:r>
    </w:p>
    <w:p w:rsidR="00DD1A49" w:rsidRPr="00D621C0" w:rsidRDefault="00DD1A49" w:rsidP="00E4288C">
      <w:pPr>
        <w:pStyle w:val="Sinespaciado"/>
        <w:spacing w:after="120" w:line="276" w:lineRule="auto"/>
        <w:ind w:left="709" w:hanging="709"/>
        <w:jc w:val="both"/>
        <w:rPr>
          <w:rFonts w:ascii="Palatino Linotype" w:hAnsi="Palatino Linotype"/>
        </w:rPr>
      </w:pPr>
      <w:r w:rsidRPr="00D621C0">
        <w:rPr>
          <w:rFonts w:ascii="Palatino Linotype" w:hAnsi="Palatino Linotype"/>
          <w:b/>
        </w:rPr>
        <w:t xml:space="preserve">Que, </w:t>
      </w:r>
      <w:r w:rsidRPr="00D621C0">
        <w:rPr>
          <w:rFonts w:ascii="Palatino Linotype" w:hAnsi="Palatino Linotype"/>
          <w:b/>
        </w:rPr>
        <w:tab/>
      </w:r>
      <w:r w:rsidRPr="00D621C0">
        <w:rPr>
          <w:rFonts w:ascii="Palatino Linotype" w:hAnsi="Palatino Linotype"/>
        </w:rPr>
        <w:t>el artículo 30 de la Constitución de la República del Ecuador (en adelante “Constitución”) establece que: “</w:t>
      </w:r>
      <w:r w:rsidRPr="00D621C0">
        <w:rPr>
          <w:rFonts w:ascii="Palatino Linotype" w:hAnsi="Palatino Linotype"/>
          <w:i/>
        </w:rPr>
        <w:t>Las personas tienen derecho a un hábitat seguro y saludable, y a una vivienda adecuada y digna, con independencia de su situación social y económica.</w:t>
      </w:r>
      <w:r w:rsidRPr="00D621C0">
        <w:rPr>
          <w:rFonts w:ascii="Palatino Linotype" w:hAnsi="Palatino Linotype"/>
        </w:rPr>
        <w:t>”;</w:t>
      </w:r>
    </w:p>
    <w:p w:rsidR="00DD1A49" w:rsidRPr="00D621C0" w:rsidRDefault="00DD1A49" w:rsidP="00E4288C">
      <w:pPr>
        <w:pStyle w:val="Sinespaciado"/>
        <w:spacing w:after="120" w:line="276" w:lineRule="auto"/>
        <w:ind w:left="709" w:hanging="709"/>
        <w:jc w:val="both"/>
        <w:rPr>
          <w:rFonts w:ascii="Palatino Linotype" w:hAnsi="Palatino Linotype"/>
          <w:bCs/>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bCs/>
        </w:rPr>
        <w:t>el artículo 31 de la Constitución expresa que: “</w:t>
      </w:r>
      <w:r w:rsidRPr="00D621C0">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D621C0">
        <w:rPr>
          <w:rFonts w:ascii="Palatino Linotype" w:hAnsi="Palatino Linotype"/>
          <w:bCs/>
        </w:rPr>
        <w:t xml:space="preserve">”; </w:t>
      </w:r>
    </w:p>
    <w:p w:rsidR="00DD1A49" w:rsidRPr="00D621C0" w:rsidRDefault="00DD1A49" w:rsidP="00E4288C">
      <w:pPr>
        <w:pStyle w:val="Sinespaciado"/>
        <w:spacing w:after="120" w:line="276" w:lineRule="auto"/>
        <w:ind w:left="709" w:hanging="709"/>
        <w:jc w:val="both"/>
        <w:rPr>
          <w:rFonts w:ascii="Palatino Linotype" w:hAnsi="Palatino Linotype"/>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rPr>
        <w:t>el artículo 240 de la Constitución establece que: “</w:t>
      </w:r>
      <w:r w:rsidRPr="00D621C0">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D621C0">
        <w:rPr>
          <w:rFonts w:ascii="Palatino Linotype" w:hAnsi="Palatino Linotype"/>
        </w:rPr>
        <w:t>”;</w:t>
      </w:r>
    </w:p>
    <w:p w:rsidR="00DD1A49" w:rsidRPr="00D621C0" w:rsidRDefault="00DD1A49" w:rsidP="00E4288C">
      <w:pPr>
        <w:pStyle w:val="Sinespaciado"/>
        <w:spacing w:after="120" w:line="276" w:lineRule="auto"/>
        <w:ind w:left="709" w:hanging="709"/>
        <w:jc w:val="both"/>
        <w:rPr>
          <w:rFonts w:ascii="Palatino Linotype" w:hAnsi="Palatino Linotype"/>
          <w:i/>
        </w:rPr>
      </w:pPr>
      <w:r w:rsidRPr="00D621C0">
        <w:rPr>
          <w:rFonts w:ascii="Palatino Linotype" w:hAnsi="Palatino Linotype"/>
          <w:b/>
          <w:bCs/>
        </w:rPr>
        <w:t>Que,</w:t>
      </w:r>
      <w:r w:rsidR="00FD56C4" w:rsidRPr="00D621C0">
        <w:rPr>
          <w:rFonts w:ascii="Palatino Linotype" w:hAnsi="Palatino Linotype"/>
        </w:rPr>
        <w:tab/>
        <w:t>el numeral 1 y 2</w:t>
      </w:r>
      <w:r w:rsidRPr="00D621C0">
        <w:rPr>
          <w:rFonts w:ascii="Palatino Linotype" w:hAnsi="Palatino Linotype"/>
        </w:rPr>
        <w:t xml:space="preserve"> del artículo 264 de la Constitución manifiesta que: “</w:t>
      </w:r>
      <w:r w:rsidRPr="00D621C0">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D621C0">
        <w:rPr>
          <w:rFonts w:ascii="Palatino Linotype" w:hAnsi="Palatino Linotype"/>
        </w:rPr>
        <w:t xml:space="preserve">”; </w:t>
      </w:r>
      <w:r w:rsidRPr="00D621C0">
        <w:rPr>
          <w:rFonts w:ascii="Palatino Linotype" w:hAnsi="Palatino Linotype"/>
          <w:i/>
        </w:rPr>
        <w:t>(…)2.- “Ejercer el control sobre el uso y ocupación del</w:t>
      </w:r>
      <w:r w:rsidR="00FC7853" w:rsidRPr="00D621C0">
        <w:rPr>
          <w:rFonts w:ascii="Palatino Linotype" w:hAnsi="Palatino Linotype"/>
          <w:i/>
        </w:rPr>
        <w:t xml:space="preserve"> suelo en el cantón (…)”;</w:t>
      </w:r>
    </w:p>
    <w:p w:rsidR="00DD1A49" w:rsidRPr="00D621C0" w:rsidRDefault="00DD1A49" w:rsidP="00E4288C">
      <w:pPr>
        <w:pStyle w:val="Sinespaciado"/>
        <w:spacing w:after="120" w:line="276" w:lineRule="auto"/>
        <w:ind w:left="709" w:hanging="709"/>
        <w:jc w:val="both"/>
        <w:rPr>
          <w:rFonts w:ascii="Palatino Linotype" w:hAnsi="Palatino Linotype"/>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bCs/>
        </w:rPr>
        <w:t>el literal c) del artículo 54, en concordancia con el literal c) del artículo 84 del Código Orgánico de Organización Territorial, Autonomía y Descentralización (en adelante “COOTAD”),</w:t>
      </w:r>
      <w:r w:rsidRPr="00D621C0">
        <w:rPr>
          <w:rFonts w:ascii="Palatino Linotype" w:hAnsi="Palatino Linotype"/>
          <w:b/>
          <w:bCs/>
        </w:rPr>
        <w:t xml:space="preserve"> </w:t>
      </w:r>
      <w:r w:rsidRPr="00D621C0">
        <w:rPr>
          <w:rFonts w:ascii="Palatino Linotype" w:hAnsi="Palatino Linotype"/>
          <w:bCs/>
        </w:rPr>
        <w:t>señala</w:t>
      </w:r>
      <w:r w:rsidRPr="00D621C0">
        <w:rPr>
          <w:rFonts w:ascii="Palatino Linotype" w:hAnsi="Palatino Linotype"/>
          <w:b/>
          <w:bCs/>
        </w:rPr>
        <w:t xml:space="preserve"> </w:t>
      </w:r>
      <w:r w:rsidRPr="00D621C0">
        <w:rPr>
          <w:rFonts w:ascii="Palatino Linotype" w:hAnsi="Palatino Linotype"/>
          <w:bCs/>
        </w:rPr>
        <w:t>como una función del gobierno autónomo descentralizado municipal</w:t>
      </w:r>
      <w:r w:rsidRPr="00D621C0">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DD1A49" w:rsidRPr="00D621C0" w:rsidRDefault="00DD1A49" w:rsidP="00E4288C">
      <w:pPr>
        <w:pStyle w:val="Sinespaciado"/>
        <w:spacing w:after="120" w:line="276" w:lineRule="auto"/>
        <w:ind w:left="709" w:hanging="709"/>
        <w:jc w:val="both"/>
        <w:rPr>
          <w:rFonts w:ascii="Palatino Linotype" w:hAnsi="Palatino Linotype"/>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rPr>
        <w:t xml:space="preserve">el artículo 57, en concordancia con el artículo 87 del COOTAD, establece que las funciones del Concejo Municipal, entre otras, son: </w:t>
      </w:r>
      <w:r w:rsidRPr="00D621C0">
        <w:rPr>
          <w:rFonts w:ascii="Palatino Linotype" w:hAnsi="Palatino Linotype"/>
          <w:iCs/>
        </w:rPr>
        <w:t>“</w:t>
      </w:r>
      <w:r w:rsidRPr="00D621C0">
        <w:rPr>
          <w:rFonts w:ascii="Palatino Linotype" w:hAnsi="Palatino Linotype"/>
          <w:i/>
          <w:iCs/>
        </w:rPr>
        <w:t xml:space="preserve">a) El ejercicio de la facultad normativa en las materias de competencia del gobierno autónomo descentralizado municipal, mediante la expedición de ordenanzas cantonales, acuerdos y resoluciones; (…) </w:t>
      </w:r>
      <w:r w:rsidRPr="00D621C0">
        <w:rPr>
          <w:rFonts w:ascii="Palatino Linotype" w:hAnsi="Palatino Linotype"/>
          <w:i/>
        </w:rPr>
        <w:t xml:space="preserve"> </w:t>
      </w:r>
      <w:r w:rsidRPr="00D621C0">
        <w:rPr>
          <w:rFonts w:ascii="Palatino Linotype" w:hAnsi="Palatino Linotype"/>
          <w:i/>
          <w:iCs/>
        </w:rPr>
        <w:t xml:space="preserve">x) Regular y controlar, mediante la normativa cantonal correspondiente, el uso del suelo en el territorio </w:t>
      </w:r>
      <w:r w:rsidRPr="00D621C0">
        <w:rPr>
          <w:rFonts w:ascii="Palatino Linotype" w:hAnsi="Palatino Linotype"/>
          <w:i/>
          <w:iCs/>
        </w:rPr>
        <w:lastRenderedPageBreak/>
        <w:t>del cantón, de conformidad con las leyes sobre la materia, y establecer el régimen urbanístico de la tierra;</w:t>
      </w:r>
      <w:r w:rsidRPr="00D621C0">
        <w:rPr>
          <w:rFonts w:ascii="Palatino Linotype" w:hAnsi="Palatino Linotype"/>
          <w:i/>
        </w:rPr>
        <w:t xml:space="preserve"> y, (…) </w:t>
      </w:r>
      <w:r w:rsidRPr="00D621C0">
        <w:rPr>
          <w:rFonts w:ascii="Palatino Linotype" w:hAnsi="Palatino Linotype"/>
          <w:i/>
          <w:iCs/>
        </w:rPr>
        <w:t>z) Regular mediante ordenanza la delimitación de los barrios y parroquias urbanas tomando en cuenta la configuración territorial, identidad, historia, necesidades urbanísticas y administrativas y la aplicación del principio de equidad interbarrial.</w:t>
      </w:r>
      <w:r w:rsidRPr="00D621C0">
        <w:rPr>
          <w:rFonts w:ascii="Palatino Linotype" w:hAnsi="Palatino Linotype"/>
          <w:iCs/>
        </w:rPr>
        <w:t xml:space="preserve">”; </w:t>
      </w:r>
    </w:p>
    <w:p w:rsidR="00DD1A49" w:rsidRDefault="00F112F0" w:rsidP="00E4288C">
      <w:pPr>
        <w:pStyle w:val="Sinespaciado"/>
        <w:spacing w:after="120" w:line="276" w:lineRule="auto"/>
        <w:ind w:left="709" w:hanging="709"/>
        <w:jc w:val="both"/>
        <w:rPr>
          <w:rFonts w:ascii="Palatino Linotype" w:hAnsi="Palatino Linotype"/>
        </w:rPr>
      </w:pPr>
      <w:r w:rsidRPr="00D621C0">
        <w:rPr>
          <w:rFonts w:ascii="Palatino Linotype" w:hAnsi="Palatino Linotype"/>
          <w:b/>
          <w:bCs/>
        </w:rPr>
        <w:t xml:space="preserve">Que, </w:t>
      </w:r>
      <w:r w:rsidRPr="00D621C0">
        <w:rPr>
          <w:rFonts w:ascii="Palatino Linotype" w:hAnsi="Palatino Linotype"/>
          <w:b/>
          <w:bCs/>
        </w:rPr>
        <w:tab/>
      </w:r>
      <w:r w:rsidR="00DD1A49" w:rsidRPr="00D621C0">
        <w:rPr>
          <w:rFonts w:ascii="Palatino Linotype" w:hAnsi="Palatino Linotype"/>
        </w:rPr>
        <w:t>el artículo 322 del COOTAD establece el procedimiento para la aprobación de las ordenanzas municipales;</w:t>
      </w:r>
    </w:p>
    <w:p w:rsidR="000F3EE6" w:rsidRPr="00D621C0" w:rsidRDefault="000F3EE6" w:rsidP="000F3EE6">
      <w:pPr>
        <w:pStyle w:val="Sinespaciado"/>
        <w:spacing w:after="120" w:line="276" w:lineRule="auto"/>
        <w:ind w:left="709" w:hanging="709"/>
        <w:jc w:val="both"/>
        <w:rPr>
          <w:rFonts w:ascii="Palatino Linotype" w:hAnsi="Palatino Linotype"/>
          <w:b/>
          <w:bCs/>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bCs/>
        </w:rPr>
        <w:t>el artículo 486 del COOTAD reformado establece que: “</w:t>
      </w:r>
      <w:r w:rsidRPr="00D621C0">
        <w:rPr>
          <w:rFonts w:ascii="Palatino Linotype" w:hAnsi="Palatino Linotype"/>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D621C0">
        <w:rPr>
          <w:rFonts w:ascii="Palatino Linotype" w:hAnsi="Palatino Linotype"/>
          <w:bCs/>
          <w:lang w:val="es-ES_tradnl"/>
        </w:rPr>
        <w:t>”</w:t>
      </w:r>
      <w:r w:rsidRPr="00D621C0">
        <w:rPr>
          <w:rFonts w:ascii="Palatino Linotype" w:hAnsi="Palatino Linotype"/>
          <w:b/>
          <w:bCs/>
        </w:rPr>
        <w:t xml:space="preserve">;  </w:t>
      </w:r>
    </w:p>
    <w:p w:rsidR="00793402" w:rsidRPr="00D621C0" w:rsidRDefault="00793402" w:rsidP="00793402">
      <w:pPr>
        <w:pStyle w:val="Sinespaciado"/>
        <w:spacing w:after="120" w:line="276" w:lineRule="auto"/>
        <w:ind w:left="709" w:hanging="709"/>
        <w:jc w:val="both"/>
        <w:rPr>
          <w:rFonts w:ascii="Palatino Linotype" w:hAnsi="Palatino Linotype"/>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bCs/>
        </w:rPr>
        <w:t>la Disposición Transitoria Dé</w:t>
      </w:r>
      <w:r w:rsidR="00494DA4">
        <w:rPr>
          <w:rFonts w:ascii="Palatino Linotype" w:hAnsi="Palatino Linotype"/>
          <w:bCs/>
        </w:rPr>
        <w:t xml:space="preserve">cima Cuarta del COOTAD, señala: </w:t>
      </w:r>
      <w:r w:rsidRPr="00D621C0">
        <w:rPr>
          <w:rFonts w:ascii="Palatino Linotype" w:hAnsi="Palatino Linotype"/>
          <w:bCs/>
        </w:rPr>
        <w:t>“</w:t>
      </w:r>
      <w:r w:rsidRPr="00D621C0">
        <w:rPr>
          <w:rFonts w:ascii="Palatino Linotype" w:hAnsi="Palatino Linotype"/>
          <w:bCs/>
          <w:i/>
        </w:rPr>
        <w:t xml:space="preserve">(…) </w:t>
      </w:r>
      <w:r w:rsidRPr="00D621C0">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D621C0">
        <w:rPr>
          <w:rFonts w:ascii="Palatino Linotype" w:hAnsi="Palatino Linotype"/>
        </w:rPr>
        <w:t>.”;</w:t>
      </w:r>
    </w:p>
    <w:p w:rsidR="00DD1A49" w:rsidRPr="00D621C0" w:rsidRDefault="00DD1A49" w:rsidP="00793402">
      <w:pPr>
        <w:pStyle w:val="Sinespaciado"/>
        <w:spacing w:after="120" w:line="276" w:lineRule="auto"/>
        <w:ind w:left="709" w:hanging="709"/>
        <w:jc w:val="both"/>
        <w:rPr>
          <w:rFonts w:ascii="Palatino Linotype" w:hAnsi="Palatino Linotype"/>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E64141" w:rsidRPr="00D621C0" w:rsidRDefault="00DD1A49" w:rsidP="00E64141">
      <w:pPr>
        <w:pStyle w:val="Sinespaciado"/>
        <w:spacing w:after="120" w:line="276" w:lineRule="auto"/>
        <w:ind w:left="709" w:hanging="709"/>
        <w:jc w:val="both"/>
        <w:rPr>
          <w:rFonts w:ascii="Palatino Linotype" w:hAnsi="Palatino Linotype"/>
          <w:bCs/>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875EF6" w:rsidRDefault="00FF3CDC" w:rsidP="00875EF6">
      <w:pPr>
        <w:pStyle w:val="Sinespaciado"/>
        <w:spacing w:after="120" w:line="276" w:lineRule="auto"/>
        <w:ind w:left="709" w:hanging="709"/>
        <w:jc w:val="both"/>
        <w:rPr>
          <w:rFonts w:ascii="Palatino Linotype" w:hAnsi="Palatino Linotype"/>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875EF6" w:rsidRPr="00EC284D" w:rsidRDefault="00875EF6" w:rsidP="00875EF6">
      <w:pPr>
        <w:pStyle w:val="Sinespaciado"/>
        <w:spacing w:after="120" w:line="276" w:lineRule="auto"/>
        <w:ind w:left="709" w:hanging="709"/>
        <w:jc w:val="both"/>
        <w:rPr>
          <w:rFonts w:ascii="Palatino Linotype" w:hAnsi="Palatino Linotype"/>
        </w:rPr>
      </w:pPr>
      <w:r w:rsidRPr="00EC284D">
        <w:rPr>
          <w:rFonts w:ascii="Palatino Linotype" w:hAnsi="Palatino Linotype"/>
          <w:b/>
          <w:bCs/>
        </w:rPr>
        <w:t>Que</w:t>
      </w:r>
      <w:r w:rsidRPr="00EC284D">
        <w:rPr>
          <w:rFonts w:ascii="Palatino Linotype" w:hAnsi="Palatino Linotype"/>
          <w:bCs/>
        </w:rPr>
        <w:t xml:space="preserve">, </w:t>
      </w:r>
      <w:r w:rsidRPr="00EC284D">
        <w:rPr>
          <w:rFonts w:ascii="Palatino Linotype" w:hAnsi="Palatino Linotype"/>
          <w:bCs/>
        </w:rPr>
        <w:tab/>
        <w:t xml:space="preserve">mediante </w:t>
      </w:r>
      <w:r w:rsidRPr="00EC284D">
        <w:rPr>
          <w:rFonts w:ascii="Palatino Linotype" w:hAnsi="Palatino Linotype"/>
        </w:rPr>
        <w:t>Ordenanza No 0419, sancionada el 14 de agosto de 2013</w:t>
      </w:r>
      <w:r w:rsidRPr="00EC284D">
        <w:rPr>
          <w:rFonts w:ascii="Palatino Linotype" w:hAnsi="Palatino Linotype"/>
          <w:bCs/>
        </w:rPr>
        <w:t>, se reconoce y aprueba</w:t>
      </w:r>
      <w:r w:rsidRPr="00EC284D">
        <w:rPr>
          <w:rFonts w:ascii="Palatino Linotype" w:hAnsi="Palatino Linotype"/>
        </w:rPr>
        <w:t xml:space="preserve"> el Asentamiento Humano de Hecho y Consolidado de Interés Social denominado </w:t>
      </w:r>
      <w:r>
        <w:rPr>
          <w:rFonts w:ascii="Palatino Linotype" w:hAnsi="Palatino Linotype"/>
        </w:rPr>
        <w:t>“</w:t>
      </w:r>
      <w:r w:rsidRPr="00EC284D">
        <w:rPr>
          <w:rFonts w:ascii="Palatino Linotype" w:hAnsi="Palatino Linotype"/>
        </w:rPr>
        <w:t>Santo Domingo de Conocoto Sector Los Alamos Alto”;</w:t>
      </w:r>
    </w:p>
    <w:p w:rsidR="00246137" w:rsidRPr="00D621C0" w:rsidRDefault="00FF3CDC" w:rsidP="00246137">
      <w:pPr>
        <w:spacing w:after="120" w:line="276" w:lineRule="auto"/>
        <w:ind w:left="705" w:hanging="705"/>
        <w:jc w:val="both"/>
        <w:rPr>
          <w:rFonts w:ascii="Palatino Linotype" w:hAnsi="Palatino Linotype"/>
          <w:b/>
          <w:bCs/>
          <w:sz w:val="22"/>
          <w:szCs w:val="22"/>
        </w:rPr>
      </w:pPr>
      <w:r w:rsidRPr="00D621C0">
        <w:rPr>
          <w:rFonts w:ascii="Palatino Linotype" w:hAnsi="Palatino Linotype"/>
          <w:b/>
          <w:bCs/>
          <w:sz w:val="22"/>
          <w:szCs w:val="22"/>
        </w:rPr>
        <w:lastRenderedPageBreak/>
        <w:t>Que,</w:t>
      </w:r>
      <w:r w:rsidR="00B80CA5" w:rsidRPr="00D621C0">
        <w:rPr>
          <w:rFonts w:ascii="Palatino Linotype" w:hAnsi="Palatino Linotype"/>
          <w:b/>
          <w:bCs/>
          <w:sz w:val="22"/>
          <w:szCs w:val="22"/>
        </w:rPr>
        <w:tab/>
      </w:r>
      <w:r w:rsidRPr="00D621C0">
        <w:rPr>
          <w:rFonts w:ascii="Palatino Linotype" w:hAnsi="Palatino Linotype"/>
          <w:bCs/>
          <w:sz w:val="22"/>
          <w:szCs w:val="22"/>
        </w:rPr>
        <w:t>la Ordenanza No. 0147</w:t>
      </w:r>
      <w:r w:rsidR="00843F21" w:rsidRPr="00D621C0">
        <w:rPr>
          <w:rFonts w:ascii="Palatino Linotype" w:hAnsi="Palatino Linotype"/>
          <w:bCs/>
          <w:sz w:val="22"/>
          <w:szCs w:val="22"/>
        </w:rPr>
        <w:t>,</w:t>
      </w:r>
      <w:r w:rsidRPr="00D621C0">
        <w:rPr>
          <w:rFonts w:ascii="Palatino Linotype" w:hAnsi="Palatino Linotype"/>
          <w:bCs/>
          <w:sz w:val="22"/>
          <w:szCs w:val="22"/>
        </w:rPr>
        <w:t xml:space="preserve"> de 9 de diciembre de 2016; en sus considerandos reconoce la creación de la Unidad “Especial Regula Tu Barrio” como el ente encargado de procesar, canalizar y resolver los procedimientos para la regularización de la ocupación informal del suelo;</w:t>
      </w:r>
    </w:p>
    <w:p w:rsidR="00FF3CDC" w:rsidRPr="00D621C0" w:rsidRDefault="00FF3CDC" w:rsidP="00246137">
      <w:pPr>
        <w:spacing w:after="120" w:line="276" w:lineRule="auto"/>
        <w:ind w:left="705" w:hanging="705"/>
        <w:jc w:val="both"/>
        <w:rPr>
          <w:rFonts w:ascii="Palatino Linotype" w:hAnsi="Palatino Linotype"/>
          <w:b/>
          <w:bCs/>
          <w:sz w:val="22"/>
          <w:szCs w:val="22"/>
        </w:rPr>
      </w:pPr>
      <w:r w:rsidRPr="00D621C0">
        <w:rPr>
          <w:rFonts w:ascii="Palatino Linotype" w:hAnsi="Palatino Linotype"/>
          <w:b/>
          <w:bCs/>
          <w:sz w:val="22"/>
          <w:szCs w:val="22"/>
        </w:rPr>
        <w:t>Que,</w:t>
      </w:r>
      <w:r w:rsidR="00246137" w:rsidRPr="00D621C0">
        <w:rPr>
          <w:rFonts w:ascii="Palatino Linotype" w:hAnsi="Palatino Linotype"/>
          <w:b/>
          <w:bCs/>
          <w:sz w:val="22"/>
          <w:szCs w:val="22"/>
        </w:rPr>
        <w:tab/>
      </w:r>
      <w:r w:rsidRPr="00D621C0">
        <w:rPr>
          <w:rFonts w:ascii="Palatino Linotype" w:hAnsi="Palatino Linotype"/>
          <w:bCs/>
          <w:sz w:val="22"/>
          <w:szCs w:val="22"/>
        </w:rPr>
        <w:t>mediante Ordenanza No. 0147</w:t>
      </w:r>
      <w:r w:rsidR="00843F21" w:rsidRPr="00D621C0">
        <w:rPr>
          <w:rFonts w:ascii="Palatino Linotype" w:hAnsi="Palatino Linotype"/>
          <w:bCs/>
          <w:sz w:val="22"/>
          <w:szCs w:val="22"/>
        </w:rPr>
        <w:t>,</w:t>
      </w:r>
      <w:r w:rsidRPr="00D621C0">
        <w:rPr>
          <w:rFonts w:ascii="Palatino Linotype" w:hAnsi="Palatino Linotype"/>
          <w:bCs/>
          <w:sz w:val="22"/>
          <w:szCs w:val="22"/>
        </w:rPr>
        <w:t xml:space="preserve">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A675DA" w:rsidRDefault="00683507" w:rsidP="00A675DA">
      <w:pPr>
        <w:spacing w:after="120" w:line="276" w:lineRule="auto"/>
        <w:ind w:left="705" w:hanging="705"/>
        <w:jc w:val="both"/>
        <w:rPr>
          <w:rFonts w:ascii="Palatino Linotype" w:hAnsi="Palatino Linotype"/>
          <w:bCs/>
          <w:sz w:val="22"/>
          <w:szCs w:val="22"/>
        </w:rPr>
      </w:pPr>
      <w:r w:rsidRPr="00D621C0">
        <w:rPr>
          <w:rFonts w:ascii="Palatino Linotype" w:hAnsi="Palatino Linotype"/>
          <w:b/>
          <w:bCs/>
          <w:sz w:val="22"/>
          <w:szCs w:val="22"/>
        </w:rPr>
        <w:t>Que,</w:t>
      </w:r>
      <w:r w:rsidRPr="00D621C0">
        <w:rPr>
          <w:rFonts w:ascii="Palatino Linotype" w:hAnsi="Palatino Linotype"/>
          <w:b/>
          <w:bCs/>
          <w:sz w:val="22"/>
          <w:szCs w:val="22"/>
        </w:rPr>
        <w:tab/>
      </w:r>
      <w:r w:rsidR="00FF3CDC" w:rsidRPr="00D621C0">
        <w:rPr>
          <w:rFonts w:ascii="Palatino Linotype" w:hAnsi="Palatino Linotype"/>
          <w:bCs/>
          <w:sz w:val="22"/>
          <w:szCs w:val="22"/>
        </w:rPr>
        <w:t>de conformidad con la disposición transitoria segunda de la Ordenanza No. 0147</w:t>
      </w:r>
      <w:r w:rsidRPr="00D621C0">
        <w:rPr>
          <w:rFonts w:ascii="Palatino Linotype" w:hAnsi="Palatino Linotype"/>
          <w:bCs/>
          <w:sz w:val="22"/>
          <w:szCs w:val="22"/>
        </w:rPr>
        <w:t>,</w:t>
      </w:r>
      <w:r w:rsidR="00FF3CDC" w:rsidRPr="00D621C0">
        <w:rPr>
          <w:rFonts w:ascii="Palatino Linotype" w:hAnsi="Palatino Linotype"/>
          <w:bCs/>
          <w:sz w:val="22"/>
          <w:szCs w:val="22"/>
        </w:rPr>
        <w:t xml:space="preserve"> de 9 de diciembre de 2016, en los procesos de regularización de asentamientos humanos de hecho y consolidados que se encuentren en trámite, se aplicará la norma más beneficiosa para la regularización del asentamiento; y,</w:t>
      </w:r>
    </w:p>
    <w:p w:rsidR="00C83BE6" w:rsidRPr="00D621C0" w:rsidRDefault="00C83BE6" w:rsidP="00A675DA">
      <w:pPr>
        <w:spacing w:after="120" w:line="276" w:lineRule="auto"/>
        <w:ind w:left="705" w:hanging="705"/>
        <w:jc w:val="both"/>
        <w:rPr>
          <w:rFonts w:ascii="Palatino Linotype" w:hAnsi="Palatino Linotype"/>
          <w:bCs/>
          <w:sz w:val="22"/>
          <w:szCs w:val="22"/>
        </w:rPr>
      </w:pPr>
      <w:r w:rsidRPr="00D621C0">
        <w:rPr>
          <w:rFonts w:ascii="Palatino Linotype" w:hAnsi="Palatino Linotype"/>
          <w:b/>
          <w:bCs/>
          <w:sz w:val="22"/>
          <w:szCs w:val="22"/>
        </w:rPr>
        <w:t>Que,</w:t>
      </w:r>
      <w:r w:rsidRPr="00D621C0">
        <w:rPr>
          <w:rFonts w:ascii="Palatino Linotype" w:hAnsi="Palatino Linotype"/>
          <w:sz w:val="22"/>
          <w:szCs w:val="22"/>
        </w:rPr>
        <w:tab/>
      </w:r>
      <w:r w:rsidR="00875EF6" w:rsidRPr="00EC284D">
        <w:rPr>
          <w:rFonts w:ascii="Palatino Linotype" w:hAnsi="Palatino Linotype"/>
          <w:sz w:val="22"/>
          <w:szCs w:val="22"/>
        </w:rPr>
        <w:t xml:space="preserve">la Mesa Institucional, reunida el 28 de </w:t>
      </w:r>
      <w:r w:rsidR="00875EF6">
        <w:rPr>
          <w:rFonts w:ascii="Palatino Linotype" w:hAnsi="Palatino Linotype"/>
          <w:sz w:val="22"/>
          <w:szCs w:val="22"/>
        </w:rPr>
        <w:t>o</w:t>
      </w:r>
      <w:r w:rsidR="00875EF6" w:rsidRPr="00EC284D">
        <w:rPr>
          <w:rFonts w:ascii="Palatino Linotype" w:hAnsi="Palatino Linotype"/>
          <w:sz w:val="22"/>
          <w:szCs w:val="22"/>
        </w:rPr>
        <w:t>ctubre del 2016</w:t>
      </w:r>
      <w:r w:rsidR="00875EF6">
        <w:rPr>
          <w:rFonts w:ascii="Palatino Linotype" w:hAnsi="Palatino Linotype"/>
          <w:sz w:val="22"/>
          <w:szCs w:val="22"/>
        </w:rPr>
        <w:t>,</w:t>
      </w:r>
      <w:r w:rsidR="00875EF6" w:rsidRPr="00EC284D">
        <w:rPr>
          <w:rFonts w:ascii="Palatino Linotype" w:hAnsi="Palatino Linotype"/>
          <w:sz w:val="22"/>
          <w:szCs w:val="22"/>
        </w:rPr>
        <w:t xml:space="preserve"> en la Administración Zonal Los Chillos, integrada por: Msc. Santiago Cáceres, Administrador Zona Los Chillos; Dra. María Augusta Carrera, Directora de Asesoría Jurídica Zona Los Chillos; Arq. Jorge Murillo delegado de la Dirección de Gestión de Territorio Zona Los Chillos; Ing. Sandra Mayorga, Delegada de la Dirección Metropolitana de Catastro; Arq. Pablo Atapuma, Delegado de la Secretaría de Territorio, Hábitat y Vivienda; Ing. Marco Manobanda, Delegado de la Dirección Metropolitana de Gestión de Riesgo; Lcda. María José Cruz, Delegada de la Dirección de la Unidad Especial Regula Tu Barrio y Socio-Organizativa; Dr. Fernando Quintana, Responsable Legal; y, Arq. Pablo Alcocer, Responsable Técnico, de la Unidad Especial “Regula Tú Barrio” Oficina Central, aprobaron  el Informe Socio Organizativo Legal y Técnico Nº 006-UERB-OC-SOLT-2016, de 28 de </w:t>
      </w:r>
      <w:r w:rsidR="00875EF6">
        <w:rPr>
          <w:rFonts w:ascii="Palatino Linotype" w:hAnsi="Palatino Linotype"/>
          <w:sz w:val="22"/>
          <w:szCs w:val="22"/>
        </w:rPr>
        <w:t>o</w:t>
      </w:r>
      <w:r w:rsidR="00875EF6" w:rsidRPr="00EC284D">
        <w:rPr>
          <w:rFonts w:ascii="Palatino Linotype" w:hAnsi="Palatino Linotype"/>
          <w:sz w:val="22"/>
          <w:szCs w:val="22"/>
        </w:rPr>
        <w:t>ctubre</w:t>
      </w:r>
      <w:r w:rsidR="00875EF6">
        <w:rPr>
          <w:rFonts w:ascii="Palatino Linotype" w:hAnsi="Palatino Linotype"/>
          <w:sz w:val="22"/>
          <w:szCs w:val="22"/>
        </w:rPr>
        <w:t xml:space="preserve"> de</w:t>
      </w:r>
      <w:r w:rsidR="00875EF6" w:rsidRPr="00EC284D">
        <w:rPr>
          <w:rFonts w:ascii="Palatino Linotype" w:hAnsi="Palatino Linotype"/>
          <w:sz w:val="22"/>
          <w:szCs w:val="22"/>
        </w:rPr>
        <w:t xml:space="preserve"> 2016, habilitante de la Ordenanza de Reconocimiento del Asentamiento Humano de Hecho y Consolidado de Interés Social, denominado: “Santo Domingo de Conocoto Sector Los Álamos Alto”, a favor de sus copropietarios</w:t>
      </w:r>
      <w:r w:rsidRPr="00D621C0">
        <w:rPr>
          <w:rFonts w:ascii="Palatino Linotype" w:hAnsi="Palatino Linotype"/>
          <w:sz w:val="22"/>
          <w:szCs w:val="22"/>
        </w:rPr>
        <w:t>.</w:t>
      </w:r>
    </w:p>
    <w:p w:rsidR="005B51E8" w:rsidRPr="00D621C0" w:rsidRDefault="005B51E8" w:rsidP="00E4288C">
      <w:pPr>
        <w:spacing w:after="120" w:line="276" w:lineRule="auto"/>
        <w:jc w:val="both"/>
        <w:rPr>
          <w:rFonts w:ascii="Palatino Linotype" w:hAnsi="Palatino Linotype"/>
          <w:b/>
          <w:sz w:val="22"/>
          <w:szCs w:val="22"/>
        </w:rPr>
      </w:pPr>
      <w:r w:rsidRPr="00D621C0">
        <w:rPr>
          <w:rFonts w:ascii="Palatino Linotype" w:hAnsi="Palatino Linotype"/>
          <w:b/>
          <w:bCs/>
          <w:sz w:val="22"/>
          <w:szCs w:val="22"/>
        </w:rPr>
        <w:t xml:space="preserve">En </w:t>
      </w:r>
      <w:r w:rsidR="00F112F0" w:rsidRPr="00D621C0">
        <w:rPr>
          <w:rFonts w:ascii="Palatino Linotype" w:hAnsi="Palatino Linotype"/>
          <w:b/>
          <w:sz w:val="22"/>
          <w:szCs w:val="22"/>
        </w:rPr>
        <w:t>ejercicio</w:t>
      </w:r>
      <w:r w:rsidRPr="00D621C0">
        <w:rPr>
          <w:rFonts w:ascii="Palatino Linotype" w:hAnsi="Palatino Linotype"/>
          <w:b/>
          <w:sz w:val="22"/>
          <w:szCs w:val="22"/>
        </w:rPr>
        <w:t xml:space="preserve"> de </w:t>
      </w:r>
      <w:r w:rsidR="00F112F0" w:rsidRPr="00D621C0">
        <w:rPr>
          <w:rFonts w:ascii="Palatino Linotype" w:hAnsi="Palatino Linotype"/>
          <w:b/>
          <w:sz w:val="22"/>
          <w:szCs w:val="22"/>
        </w:rPr>
        <w:t xml:space="preserve">sus </w:t>
      </w:r>
      <w:r w:rsidRPr="00D621C0">
        <w:rPr>
          <w:rFonts w:ascii="Palatino Linotype" w:hAnsi="Palatino Linotype"/>
          <w:b/>
          <w:sz w:val="22"/>
          <w:szCs w:val="22"/>
        </w:rPr>
        <w:t>atribuciones legales constantes en los artículos 30, 31, 240 y 264 n</w:t>
      </w:r>
      <w:r w:rsidR="009868C3" w:rsidRPr="00D621C0">
        <w:rPr>
          <w:rFonts w:ascii="Palatino Linotype" w:hAnsi="Palatino Linotype"/>
          <w:b/>
          <w:sz w:val="22"/>
          <w:szCs w:val="22"/>
        </w:rPr>
        <w:t>umeral 1 y 2 de la Constitución</w:t>
      </w:r>
      <w:r w:rsidRPr="00D621C0">
        <w:rPr>
          <w:rFonts w:ascii="Palatino Linotype" w:hAnsi="Palatino Linotype"/>
          <w:b/>
          <w:sz w:val="22"/>
          <w:szCs w:val="22"/>
        </w:rPr>
        <w:t xml:space="preserve"> de la República del Ecuador; 84, literal c), 87, literales a), v) y x), y 322 del Código Orgánico de Organización Territorial Autonomía y Descentralización; 2, numeral 1, 8, numeral</w:t>
      </w:r>
      <w:r w:rsidR="00207851" w:rsidRPr="00D621C0">
        <w:rPr>
          <w:rFonts w:ascii="Palatino Linotype" w:hAnsi="Palatino Linotype"/>
          <w:b/>
          <w:sz w:val="22"/>
          <w:szCs w:val="22"/>
        </w:rPr>
        <w:t xml:space="preserve"> 1 de la Ley de Régimen para el</w:t>
      </w:r>
      <w:r w:rsidRPr="00D621C0">
        <w:rPr>
          <w:rFonts w:ascii="Palatino Linotype" w:hAnsi="Palatino Linotype"/>
          <w:b/>
          <w:sz w:val="22"/>
          <w:szCs w:val="22"/>
        </w:rPr>
        <w:t xml:space="preserve"> D</w:t>
      </w:r>
      <w:r w:rsidR="00FC7853" w:rsidRPr="00D621C0">
        <w:rPr>
          <w:rFonts w:ascii="Palatino Linotype" w:hAnsi="Palatino Linotype"/>
          <w:b/>
          <w:sz w:val="22"/>
          <w:szCs w:val="22"/>
        </w:rPr>
        <w:t>istrito Metropolitano</w:t>
      </w:r>
      <w:r w:rsidR="007A714D" w:rsidRPr="00D621C0">
        <w:rPr>
          <w:rFonts w:ascii="Palatino Linotype" w:hAnsi="Palatino Linotype"/>
          <w:b/>
          <w:sz w:val="22"/>
          <w:szCs w:val="22"/>
        </w:rPr>
        <w:t xml:space="preserve"> de Quito,</w:t>
      </w:r>
    </w:p>
    <w:p w:rsidR="005B51E8" w:rsidRPr="00D621C0" w:rsidRDefault="005B51E8" w:rsidP="00E4288C">
      <w:pPr>
        <w:spacing w:after="120" w:line="276" w:lineRule="auto"/>
        <w:jc w:val="center"/>
        <w:rPr>
          <w:rFonts w:ascii="Palatino Linotype" w:hAnsi="Palatino Linotype"/>
          <w:b/>
          <w:bCs/>
          <w:sz w:val="22"/>
          <w:szCs w:val="22"/>
        </w:rPr>
      </w:pPr>
      <w:r w:rsidRPr="00D621C0">
        <w:rPr>
          <w:rFonts w:ascii="Palatino Linotype" w:hAnsi="Palatino Linotype"/>
          <w:b/>
          <w:sz w:val="22"/>
          <w:szCs w:val="22"/>
        </w:rPr>
        <w:t>EXPIDE LA SIGUIENTE:</w:t>
      </w:r>
    </w:p>
    <w:p w:rsidR="00907ED5" w:rsidRPr="00577EF7" w:rsidRDefault="00495C11" w:rsidP="00907ED5">
      <w:pPr>
        <w:pStyle w:val="Ttulo7"/>
        <w:spacing w:before="0" w:after="120" w:line="276" w:lineRule="auto"/>
        <w:jc w:val="center"/>
        <w:rPr>
          <w:rFonts w:ascii="Palatino Linotype" w:hAnsi="Palatino Linotype"/>
          <w:sz w:val="22"/>
          <w:szCs w:val="22"/>
        </w:rPr>
      </w:pPr>
      <w:r w:rsidRPr="00D621C0">
        <w:rPr>
          <w:rFonts w:ascii="Palatino Linotype" w:hAnsi="Palatino Linotype"/>
          <w:b/>
          <w:bCs/>
          <w:sz w:val="22"/>
          <w:szCs w:val="22"/>
        </w:rPr>
        <w:lastRenderedPageBreak/>
        <w:t xml:space="preserve">ORDENANZA </w:t>
      </w:r>
      <w:r w:rsidR="00875EF6" w:rsidRPr="00EC284D">
        <w:rPr>
          <w:rFonts w:ascii="Palatino Linotype" w:hAnsi="Palatino Linotype"/>
          <w:b/>
          <w:sz w:val="22"/>
          <w:szCs w:val="22"/>
        </w:rPr>
        <w:t xml:space="preserve">REFORMATORIA DE LA ORDENANZA No. 0419, SANCIONADA EL 14 DE AGOSTO DE 2013, QUE RECONOCE Y APRUEBA EL ASENTAMIENTO HUMANO DE HECHO Y CONSOLIDADO DENOMINADO “SANTO </w:t>
      </w:r>
      <w:r w:rsidR="00875EF6">
        <w:rPr>
          <w:rFonts w:ascii="Palatino Linotype" w:hAnsi="Palatino Linotype"/>
          <w:b/>
          <w:sz w:val="22"/>
          <w:szCs w:val="22"/>
        </w:rPr>
        <w:t>DOMINGO DE CONOCOTO SECTOR LOS Á</w:t>
      </w:r>
      <w:r w:rsidR="00875EF6" w:rsidRPr="00EC284D">
        <w:rPr>
          <w:rFonts w:ascii="Palatino Linotype" w:hAnsi="Palatino Linotype"/>
          <w:b/>
          <w:sz w:val="22"/>
          <w:szCs w:val="22"/>
        </w:rPr>
        <w:t>LAMOS ALTO”, A FAVOR DE SUS COPROPIETARIOS</w:t>
      </w:r>
      <w:r w:rsidR="00907ED5" w:rsidRPr="00577EF7">
        <w:rPr>
          <w:rFonts w:ascii="Palatino Linotype" w:hAnsi="Palatino Linotype"/>
          <w:b/>
          <w:bCs/>
          <w:sz w:val="22"/>
          <w:szCs w:val="22"/>
        </w:rPr>
        <w:t xml:space="preserve"> </w:t>
      </w:r>
    </w:p>
    <w:p w:rsidR="00875EF6" w:rsidRPr="00EC284D" w:rsidRDefault="00875EF6" w:rsidP="00875EF6">
      <w:pPr>
        <w:pStyle w:val="Ttulo7"/>
        <w:spacing w:before="0" w:after="120" w:line="276" w:lineRule="auto"/>
        <w:jc w:val="both"/>
        <w:rPr>
          <w:rFonts w:ascii="Palatino Linotype" w:hAnsi="Palatino Linotype"/>
          <w:bCs/>
          <w:sz w:val="22"/>
          <w:szCs w:val="22"/>
        </w:rPr>
      </w:pPr>
      <w:r w:rsidRPr="00EC284D">
        <w:rPr>
          <w:rFonts w:ascii="Palatino Linotype" w:hAnsi="Palatino Linotype"/>
          <w:b/>
          <w:bCs/>
          <w:sz w:val="22"/>
          <w:szCs w:val="22"/>
        </w:rPr>
        <w:t xml:space="preserve">Artículo 1.- </w:t>
      </w:r>
      <w:r w:rsidRPr="00EC284D">
        <w:rPr>
          <w:rFonts w:ascii="Palatino Linotype" w:hAnsi="Palatino Linotype"/>
          <w:bCs/>
          <w:sz w:val="22"/>
          <w:szCs w:val="22"/>
        </w:rPr>
        <w:t xml:space="preserve">En el artículo 2 de la Ordenanza No. 0419, sancionada el 14 de agosto de 2013, sustitúyanse las especificaciones técnicas correspondientes al </w:t>
      </w:r>
      <w:r w:rsidRPr="00EC284D">
        <w:rPr>
          <w:rFonts w:ascii="Palatino Linotype" w:hAnsi="Palatino Linotype"/>
          <w:sz w:val="22"/>
          <w:szCs w:val="22"/>
        </w:rPr>
        <w:t xml:space="preserve">Asentamiento Humano de Hecho y Consolidado de Interés Social Denominado </w:t>
      </w:r>
      <w:r w:rsidRPr="00EC284D">
        <w:rPr>
          <w:rFonts w:ascii="Palatino Linotype" w:hAnsi="Palatino Linotype"/>
          <w:b/>
          <w:sz w:val="22"/>
          <w:szCs w:val="22"/>
        </w:rPr>
        <w:t>“</w:t>
      </w:r>
      <w:r w:rsidRPr="00EC284D">
        <w:rPr>
          <w:rFonts w:ascii="Palatino Linotype" w:hAnsi="Palatino Linotype"/>
          <w:sz w:val="22"/>
          <w:szCs w:val="22"/>
        </w:rPr>
        <w:t xml:space="preserve">Santo Domingo de Conocoto Sector Los Álamos Alto”, </w:t>
      </w:r>
      <w:r w:rsidRPr="00EC284D">
        <w:rPr>
          <w:rFonts w:ascii="Palatino Linotype" w:hAnsi="Palatino Linotype"/>
          <w:bCs/>
          <w:sz w:val="22"/>
          <w:szCs w:val="22"/>
        </w:rPr>
        <w:t>por el siguiente texto:</w:t>
      </w:r>
    </w:p>
    <w:p w:rsidR="00875EF6" w:rsidRPr="00E71A65" w:rsidRDefault="00E71A65" w:rsidP="00E71A65">
      <w:pPr>
        <w:pStyle w:val="Ttulo3"/>
        <w:spacing w:before="0" w:after="120" w:line="276" w:lineRule="auto"/>
        <w:ind w:left="708"/>
        <w:jc w:val="both"/>
        <w:rPr>
          <w:rFonts w:ascii="Palatino Linotype" w:hAnsi="Palatino Linotype" w:cs="Times New Roman"/>
          <w:b w:val="0"/>
          <w:i/>
          <w:sz w:val="22"/>
          <w:szCs w:val="22"/>
        </w:rPr>
      </w:pPr>
      <w:r w:rsidRPr="00E71A65">
        <w:rPr>
          <w:rFonts w:ascii="Palatino Linotype" w:hAnsi="Palatino Linotype" w:cs="Times New Roman"/>
          <w:i/>
          <w:sz w:val="22"/>
          <w:szCs w:val="22"/>
        </w:rPr>
        <w:t>“</w:t>
      </w:r>
      <w:r w:rsidR="00875EF6" w:rsidRPr="00E71A65">
        <w:rPr>
          <w:rFonts w:ascii="Palatino Linotype" w:hAnsi="Palatino Linotype" w:cs="Times New Roman"/>
          <w:i/>
          <w:sz w:val="22"/>
          <w:szCs w:val="22"/>
        </w:rPr>
        <w:t xml:space="preserve">Zonificación actual:                                         </w:t>
      </w:r>
      <w:r w:rsidR="00875EF6" w:rsidRPr="00E71A65">
        <w:rPr>
          <w:rFonts w:ascii="Palatino Linotype" w:hAnsi="Palatino Linotype" w:cs="Times New Roman"/>
          <w:b w:val="0"/>
          <w:i/>
          <w:sz w:val="22"/>
          <w:szCs w:val="22"/>
        </w:rPr>
        <w:t>D4 (D303-80)</w:t>
      </w:r>
      <w:r w:rsidR="00FF0651" w:rsidRPr="00E71A65">
        <w:rPr>
          <w:rFonts w:ascii="Palatino Linotype" w:hAnsi="Palatino Linotype" w:cs="Times New Roman"/>
          <w:b w:val="0"/>
          <w:i/>
          <w:sz w:val="22"/>
          <w:szCs w:val="22"/>
        </w:rPr>
        <w:t xml:space="preserve"> </w:t>
      </w:r>
      <w:r w:rsidR="00875EF6" w:rsidRPr="00E71A65">
        <w:rPr>
          <w:rFonts w:ascii="Palatino Linotype" w:hAnsi="Palatino Linotype" w:cs="Times New Roman"/>
          <w:b w:val="0"/>
          <w:i/>
          <w:sz w:val="22"/>
          <w:szCs w:val="22"/>
        </w:rPr>
        <w:t>/ A31(PQ)</w:t>
      </w:r>
    </w:p>
    <w:p w:rsidR="00875EF6" w:rsidRPr="00E71A65" w:rsidRDefault="00875EF6" w:rsidP="00E71A65">
      <w:pPr>
        <w:spacing w:after="120" w:line="276" w:lineRule="auto"/>
        <w:ind w:left="708"/>
        <w:rPr>
          <w:rFonts w:ascii="Palatino Linotype" w:eastAsiaTheme="majorEastAsia" w:hAnsi="Palatino Linotype"/>
          <w:b/>
          <w:bCs/>
          <w:i/>
          <w:sz w:val="22"/>
          <w:szCs w:val="22"/>
        </w:rPr>
      </w:pPr>
      <w:r w:rsidRPr="00E71A65">
        <w:rPr>
          <w:rFonts w:ascii="Palatino Linotype" w:eastAsiaTheme="majorEastAsia" w:hAnsi="Palatino Linotype"/>
          <w:b/>
          <w:bCs/>
          <w:i/>
          <w:sz w:val="22"/>
          <w:szCs w:val="22"/>
        </w:rPr>
        <w:t xml:space="preserve">Lote mínimo:                                                     </w:t>
      </w:r>
      <w:r w:rsidRPr="00E71A65">
        <w:rPr>
          <w:rFonts w:ascii="Palatino Linotype" w:eastAsiaTheme="majorEastAsia" w:hAnsi="Palatino Linotype"/>
          <w:bCs/>
          <w:i/>
          <w:sz w:val="22"/>
          <w:szCs w:val="22"/>
        </w:rPr>
        <w:t>300</w:t>
      </w:r>
      <w:r w:rsidRPr="00E71A65">
        <w:rPr>
          <w:rFonts w:ascii="Palatino Linotype" w:hAnsi="Palatino Linotype"/>
          <w:i/>
          <w:sz w:val="22"/>
          <w:szCs w:val="22"/>
        </w:rPr>
        <w:t xml:space="preserve"> m</w:t>
      </w:r>
      <w:r w:rsidRPr="00E71A65">
        <w:rPr>
          <w:rFonts w:ascii="Palatino Linotype" w:hAnsi="Palatino Linotype"/>
          <w:i/>
          <w:sz w:val="22"/>
          <w:szCs w:val="22"/>
          <w:vertAlign w:val="superscript"/>
        </w:rPr>
        <w:t>2</w:t>
      </w:r>
    </w:p>
    <w:p w:rsidR="00875EF6" w:rsidRPr="00E71A65" w:rsidRDefault="00875EF6" w:rsidP="00E71A65">
      <w:pPr>
        <w:spacing w:after="120" w:line="276" w:lineRule="auto"/>
        <w:ind w:left="708"/>
        <w:rPr>
          <w:rFonts w:ascii="Palatino Linotype" w:eastAsiaTheme="majorEastAsia" w:hAnsi="Palatino Linotype"/>
          <w:b/>
          <w:bCs/>
          <w:i/>
          <w:sz w:val="22"/>
          <w:szCs w:val="22"/>
        </w:rPr>
      </w:pPr>
      <w:r w:rsidRPr="00E71A65">
        <w:rPr>
          <w:rFonts w:ascii="Palatino Linotype" w:eastAsiaTheme="majorEastAsia" w:hAnsi="Palatino Linotype"/>
          <w:b/>
          <w:bCs/>
          <w:i/>
          <w:sz w:val="22"/>
          <w:szCs w:val="22"/>
        </w:rPr>
        <w:t>Forma de ocupación del suelo:</w:t>
      </w:r>
      <w:r w:rsidR="00FF0651" w:rsidRPr="00E71A65">
        <w:rPr>
          <w:rFonts w:ascii="Palatino Linotype" w:eastAsiaTheme="majorEastAsia" w:hAnsi="Palatino Linotype"/>
          <w:b/>
          <w:bCs/>
          <w:i/>
          <w:sz w:val="22"/>
          <w:szCs w:val="22"/>
        </w:rPr>
        <w:tab/>
      </w:r>
      <w:r w:rsidR="00FF0651" w:rsidRPr="00E71A65">
        <w:rPr>
          <w:rFonts w:ascii="Palatino Linotype" w:eastAsiaTheme="majorEastAsia" w:hAnsi="Palatino Linotype"/>
          <w:b/>
          <w:bCs/>
          <w:i/>
          <w:sz w:val="22"/>
          <w:szCs w:val="22"/>
        </w:rPr>
        <w:tab/>
      </w:r>
      <w:r w:rsidRPr="00E71A65">
        <w:rPr>
          <w:rFonts w:ascii="Palatino Linotype" w:eastAsiaTheme="majorEastAsia" w:hAnsi="Palatino Linotype"/>
          <w:bCs/>
          <w:i/>
          <w:sz w:val="22"/>
          <w:szCs w:val="22"/>
        </w:rPr>
        <w:t>(D) Sobre Línea de Fábrica</w:t>
      </w:r>
    </w:p>
    <w:p w:rsidR="00875EF6" w:rsidRPr="00E71A65" w:rsidRDefault="00875EF6" w:rsidP="00E71A65">
      <w:pPr>
        <w:spacing w:after="120" w:line="276" w:lineRule="auto"/>
        <w:ind w:left="708"/>
        <w:rPr>
          <w:rFonts w:ascii="Palatino Linotype" w:eastAsiaTheme="majorEastAsia" w:hAnsi="Palatino Linotype"/>
          <w:b/>
          <w:bCs/>
          <w:i/>
          <w:sz w:val="22"/>
          <w:szCs w:val="22"/>
        </w:rPr>
      </w:pPr>
      <w:r w:rsidRPr="00E71A65">
        <w:rPr>
          <w:rFonts w:ascii="Palatino Linotype" w:eastAsiaTheme="majorEastAsia" w:hAnsi="Palatino Linotype"/>
          <w:b/>
          <w:bCs/>
          <w:i/>
          <w:sz w:val="22"/>
          <w:szCs w:val="22"/>
        </w:rPr>
        <w:t xml:space="preserve">Clasificación del suelo:                                   </w:t>
      </w:r>
      <w:r w:rsidRPr="00E71A65">
        <w:rPr>
          <w:rFonts w:ascii="Palatino Linotype" w:eastAsiaTheme="majorEastAsia" w:hAnsi="Palatino Linotype"/>
          <w:bCs/>
          <w:i/>
          <w:sz w:val="22"/>
          <w:szCs w:val="22"/>
        </w:rPr>
        <w:t>(SU) Suelo Urbano</w:t>
      </w:r>
    </w:p>
    <w:p w:rsidR="00875EF6" w:rsidRPr="00E71A65" w:rsidRDefault="00875EF6" w:rsidP="00E71A65">
      <w:pPr>
        <w:spacing w:after="120" w:line="276" w:lineRule="auto"/>
        <w:ind w:left="708"/>
        <w:rPr>
          <w:rFonts w:ascii="Palatino Linotype" w:eastAsiaTheme="majorEastAsia" w:hAnsi="Palatino Linotype"/>
          <w:b/>
          <w:bCs/>
          <w:i/>
          <w:sz w:val="22"/>
          <w:szCs w:val="22"/>
        </w:rPr>
      </w:pPr>
      <w:r w:rsidRPr="00E71A65">
        <w:rPr>
          <w:rFonts w:ascii="Palatino Linotype" w:eastAsiaTheme="majorEastAsia" w:hAnsi="Palatino Linotype"/>
          <w:b/>
          <w:bCs/>
          <w:i/>
          <w:sz w:val="22"/>
          <w:szCs w:val="22"/>
        </w:rPr>
        <w:t xml:space="preserve">Uso principal:                                                    </w:t>
      </w:r>
      <w:r w:rsidRPr="00E71A65">
        <w:rPr>
          <w:rFonts w:ascii="Palatino Linotype" w:eastAsiaTheme="majorEastAsia" w:hAnsi="Palatino Linotype"/>
          <w:bCs/>
          <w:i/>
          <w:sz w:val="22"/>
          <w:szCs w:val="22"/>
        </w:rPr>
        <w:t>(RU2) Residencial Urbano 2</w:t>
      </w:r>
    </w:p>
    <w:p w:rsidR="00875EF6" w:rsidRPr="00E71A65" w:rsidRDefault="00875EF6" w:rsidP="00E71A65">
      <w:pPr>
        <w:pStyle w:val="Ttulo3"/>
        <w:spacing w:before="0" w:after="120" w:line="276" w:lineRule="auto"/>
        <w:ind w:left="708"/>
        <w:jc w:val="both"/>
        <w:rPr>
          <w:rFonts w:ascii="Palatino Linotype" w:hAnsi="Palatino Linotype" w:cs="Times New Roman"/>
          <w:b w:val="0"/>
          <w:i/>
          <w:sz w:val="22"/>
          <w:szCs w:val="22"/>
        </w:rPr>
      </w:pPr>
      <w:r w:rsidRPr="00E71A65">
        <w:rPr>
          <w:rFonts w:ascii="Palatino Linotype" w:hAnsi="Palatino Linotype" w:cs="Times New Roman"/>
          <w:i/>
          <w:sz w:val="22"/>
          <w:szCs w:val="22"/>
        </w:rPr>
        <w:t>Número de lotes:</w:t>
      </w:r>
      <w:r w:rsidRPr="00E71A65">
        <w:rPr>
          <w:rFonts w:ascii="Palatino Linotype" w:hAnsi="Palatino Linotype" w:cs="Times New Roman"/>
          <w:b w:val="0"/>
          <w:i/>
          <w:sz w:val="22"/>
          <w:szCs w:val="22"/>
        </w:rPr>
        <w:tab/>
      </w:r>
      <w:r w:rsidRPr="00E71A65">
        <w:rPr>
          <w:rFonts w:ascii="Palatino Linotype" w:hAnsi="Palatino Linotype" w:cs="Times New Roman"/>
          <w:b w:val="0"/>
          <w:i/>
          <w:sz w:val="22"/>
          <w:szCs w:val="22"/>
        </w:rPr>
        <w:tab/>
      </w:r>
      <w:r w:rsidRPr="00E71A65">
        <w:rPr>
          <w:rFonts w:ascii="Palatino Linotype" w:hAnsi="Palatino Linotype" w:cs="Times New Roman"/>
          <w:b w:val="0"/>
          <w:i/>
          <w:sz w:val="22"/>
          <w:szCs w:val="22"/>
        </w:rPr>
        <w:tab/>
        <w:t xml:space="preserve">             23</w:t>
      </w:r>
    </w:p>
    <w:p w:rsidR="00875EF6" w:rsidRPr="00E71A65" w:rsidRDefault="00875EF6" w:rsidP="00E71A65">
      <w:pPr>
        <w:pStyle w:val="Ttulo3"/>
        <w:spacing w:before="0" w:after="120" w:line="276" w:lineRule="auto"/>
        <w:ind w:left="708"/>
        <w:jc w:val="both"/>
        <w:rPr>
          <w:rFonts w:ascii="Palatino Linotype" w:hAnsi="Palatino Linotype" w:cs="Times New Roman"/>
          <w:b w:val="0"/>
          <w:i/>
          <w:sz w:val="22"/>
          <w:szCs w:val="22"/>
          <w:vertAlign w:val="superscript"/>
        </w:rPr>
      </w:pPr>
      <w:r w:rsidRPr="00E71A65">
        <w:rPr>
          <w:rFonts w:ascii="Palatino Linotype" w:hAnsi="Palatino Linotype" w:cs="Times New Roman"/>
          <w:i/>
          <w:sz w:val="22"/>
          <w:szCs w:val="22"/>
        </w:rPr>
        <w:t>Área útil de lotes:</w:t>
      </w:r>
      <w:r w:rsidRPr="00E71A65">
        <w:rPr>
          <w:rFonts w:ascii="Palatino Linotype" w:hAnsi="Palatino Linotype" w:cs="Times New Roman"/>
          <w:b w:val="0"/>
          <w:i/>
          <w:sz w:val="22"/>
          <w:szCs w:val="22"/>
        </w:rPr>
        <w:tab/>
      </w:r>
      <w:r w:rsidRPr="00E71A65">
        <w:rPr>
          <w:rFonts w:ascii="Palatino Linotype" w:hAnsi="Palatino Linotype" w:cs="Times New Roman"/>
          <w:b w:val="0"/>
          <w:i/>
          <w:sz w:val="22"/>
          <w:szCs w:val="22"/>
        </w:rPr>
        <w:tab/>
        <w:t xml:space="preserve">        </w:t>
      </w:r>
      <w:r w:rsidRPr="00E71A65">
        <w:rPr>
          <w:rFonts w:ascii="Palatino Linotype" w:hAnsi="Palatino Linotype" w:cs="Times New Roman"/>
          <w:b w:val="0"/>
          <w:i/>
          <w:sz w:val="22"/>
          <w:szCs w:val="22"/>
        </w:rPr>
        <w:tab/>
        <w:t xml:space="preserve">             23.328,45</w:t>
      </w:r>
      <w:r w:rsidR="00FF0651" w:rsidRPr="00E71A65">
        <w:rPr>
          <w:rFonts w:ascii="Palatino Linotype" w:hAnsi="Palatino Linotype" w:cs="Times New Roman"/>
          <w:b w:val="0"/>
          <w:i/>
          <w:sz w:val="22"/>
          <w:szCs w:val="22"/>
        </w:rPr>
        <w:t xml:space="preserve"> </w:t>
      </w:r>
      <w:r w:rsidRPr="00E71A65">
        <w:rPr>
          <w:rFonts w:ascii="Palatino Linotype" w:hAnsi="Palatino Linotype" w:cs="Times New Roman"/>
          <w:b w:val="0"/>
          <w:i/>
          <w:sz w:val="22"/>
          <w:szCs w:val="22"/>
        </w:rPr>
        <w:t>m</w:t>
      </w:r>
      <w:r w:rsidRPr="00E71A65">
        <w:rPr>
          <w:rFonts w:ascii="Palatino Linotype" w:hAnsi="Palatino Linotype" w:cs="Times New Roman"/>
          <w:b w:val="0"/>
          <w:i/>
          <w:sz w:val="22"/>
          <w:szCs w:val="22"/>
          <w:vertAlign w:val="superscript"/>
        </w:rPr>
        <w:t>2</w:t>
      </w:r>
    </w:p>
    <w:p w:rsidR="00875EF6" w:rsidRPr="00E71A65" w:rsidRDefault="00875EF6" w:rsidP="00E71A65">
      <w:pPr>
        <w:pStyle w:val="Ttulo3"/>
        <w:spacing w:before="0" w:after="120" w:line="276" w:lineRule="auto"/>
        <w:ind w:left="708"/>
        <w:jc w:val="both"/>
        <w:rPr>
          <w:rFonts w:ascii="Palatino Linotype" w:hAnsi="Palatino Linotype" w:cs="Times New Roman"/>
          <w:b w:val="0"/>
          <w:i/>
          <w:sz w:val="22"/>
          <w:szCs w:val="22"/>
          <w:vertAlign w:val="superscript"/>
        </w:rPr>
      </w:pPr>
      <w:r w:rsidRPr="00E71A65">
        <w:rPr>
          <w:rFonts w:ascii="Palatino Linotype" w:hAnsi="Palatino Linotype" w:cs="Times New Roman"/>
          <w:i/>
          <w:sz w:val="22"/>
          <w:szCs w:val="22"/>
        </w:rPr>
        <w:t>Área de vías, pasajes y escalinatas:</w:t>
      </w:r>
      <w:r w:rsidRPr="00E71A65">
        <w:rPr>
          <w:rFonts w:ascii="Palatino Linotype" w:hAnsi="Palatino Linotype" w:cs="Times New Roman"/>
          <w:i/>
          <w:sz w:val="22"/>
          <w:szCs w:val="22"/>
        </w:rPr>
        <w:tab/>
      </w:r>
      <w:r w:rsidRPr="00E71A65">
        <w:rPr>
          <w:rFonts w:ascii="Palatino Linotype" w:hAnsi="Palatino Linotype" w:cs="Times New Roman"/>
          <w:b w:val="0"/>
          <w:i/>
          <w:sz w:val="22"/>
          <w:szCs w:val="22"/>
        </w:rPr>
        <w:t xml:space="preserve">             5.439</w:t>
      </w:r>
      <w:r w:rsidR="00FF0651" w:rsidRPr="00E71A65">
        <w:rPr>
          <w:rFonts w:ascii="Palatino Linotype" w:hAnsi="Palatino Linotype" w:cs="Times New Roman"/>
          <w:b w:val="0"/>
          <w:i/>
          <w:sz w:val="22"/>
          <w:szCs w:val="22"/>
        </w:rPr>
        <w:t>,</w:t>
      </w:r>
      <w:r w:rsidRPr="00E71A65">
        <w:rPr>
          <w:rFonts w:ascii="Palatino Linotype" w:hAnsi="Palatino Linotype" w:cs="Times New Roman"/>
          <w:b w:val="0"/>
          <w:i/>
          <w:sz w:val="22"/>
          <w:szCs w:val="22"/>
        </w:rPr>
        <w:t>40</w:t>
      </w:r>
      <w:r w:rsidR="00FF0651" w:rsidRPr="00E71A65">
        <w:rPr>
          <w:rFonts w:ascii="Palatino Linotype" w:hAnsi="Palatino Linotype" w:cs="Times New Roman"/>
          <w:b w:val="0"/>
          <w:i/>
          <w:sz w:val="22"/>
          <w:szCs w:val="22"/>
        </w:rPr>
        <w:t xml:space="preserve"> </w:t>
      </w:r>
      <w:r w:rsidRPr="00E71A65">
        <w:rPr>
          <w:rFonts w:ascii="Palatino Linotype" w:hAnsi="Palatino Linotype" w:cs="Times New Roman"/>
          <w:b w:val="0"/>
          <w:i/>
          <w:sz w:val="22"/>
          <w:szCs w:val="22"/>
        </w:rPr>
        <w:t>m</w:t>
      </w:r>
      <w:r w:rsidRPr="00E71A65">
        <w:rPr>
          <w:rFonts w:ascii="Palatino Linotype" w:hAnsi="Palatino Linotype" w:cs="Times New Roman"/>
          <w:b w:val="0"/>
          <w:i/>
          <w:sz w:val="22"/>
          <w:szCs w:val="22"/>
          <w:vertAlign w:val="superscript"/>
        </w:rPr>
        <w:t>2</w:t>
      </w:r>
    </w:p>
    <w:p w:rsidR="00875EF6" w:rsidRPr="00E71A65" w:rsidRDefault="00875EF6" w:rsidP="00E71A65">
      <w:pPr>
        <w:spacing w:after="120" w:line="276" w:lineRule="auto"/>
        <w:ind w:left="708"/>
        <w:rPr>
          <w:rFonts w:ascii="Palatino Linotype" w:hAnsi="Palatino Linotype"/>
          <w:i/>
          <w:sz w:val="22"/>
          <w:szCs w:val="22"/>
          <w:vertAlign w:val="superscript"/>
        </w:rPr>
      </w:pPr>
      <w:r w:rsidRPr="00E71A65">
        <w:rPr>
          <w:rFonts w:ascii="Palatino Linotype" w:hAnsi="Palatino Linotype"/>
          <w:b/>
          <w:i/>
          <w:sz w:val="22"/>
          <w:szCs w:val="22"/>
        </w:rPr>
        <w:t>Área de afectación vial (macrolote):</w:t>
      </w:r>
      <w:r w:rsidR="00FF0651" w:rsidRPr="00E71A65">
        <w:rPr>
          <w:rFonts w:ascii="Palatino Linotype" w:hAnsi="Palatino Linotype"/>
          <w:b/>
          <w:i/>
          <w:sz w:val="22"/>
          <w:szCs w:val="22"/>
        </w:rPr>
        <w:tab/>
      </w:r>
      <w:r w:rsidR="00FF0651" w:rsidRPr="00E71A65">
        <w:rPr>
          <w:rFonts w:ascii="Palatino Linotype" w:hAnsi="Palatino Linotype"/>
          <w:b/>
          <w:i/>
          <w:sz w:val="22"/>
          <w:szCs w:val="22"/>
        </w:rPr>
        <w:tab/>
      </w:r>
      <w:r w:rsidRPr="00E71A65">
        <w:rPr>
          <w:rFonts w:ascii="Palatino Linotype" w:hAnsi="Palatino Linotype"/>
          <w:i/>
          <w:sz w:val="22"/>
          <w:szCs w:val="22"/>
        </w:rPr>
        <w:t>201,08</w:t>
      </w:r>
      <w:r w:rsidR="00FF0651" w:rsidRPr="00E71A65">
        <w:rPr>
          <w:rFonts w:ascii="Palatino Linotype" w:hAnsi="Palatino Linotype"/>
          <w:i/>
          <w:sz w:val="22"/>
          <w:szCs w:val="22"/>
        </w:rPr>
        <w:t xml:space="preserve"> </w:t>
      </w:r>
      <w:r w:rsidRPr="00E71A65">
        <w:rPr>
          <w:rFonts w:ascii="Palatino Linotype" w:hAnsi="Palatino Linotype"/>
          <w:i/>
          <w:sz w:val="22"/>
          <w:szCs w:val="22"/>
        </w:rPr>
        <w:t>m</w:t>
      </w:r>
      <w:r w:rsidRPr="00E71A65">
        <w:rPr>
          <w:rFonts w:ascii="Palatino Linotype" w:hAnsi="Palatino Linotype"/>
          <w:i/>
          <w:sz w:val="22"/>
          <w:szCs w:val="22"/>
          <w:vertAlign w:val="superscript"/>
        </w:rPr>
        <w:t>2</w:t>
      </w:r>
    </w:p>
    <w:p w:rsidR="00875EF6" w:rsidRPr="00E71A65" w:rsidRDefault="00875EF6" w:rsidP="00E71A65">
      <w:pPr>
        <w:spacing w:after="120" w:line="276" w:lineRule="auto"/>
        <w:ind w:left="708"/>
        <w:rPr>
          <w:rFonts w:ascii="Palatino Linotype" w:hAnsi="Palatino Linotype"/>
          <w:i/>
          <w:sz w:val="22"/>
          <w:szCs w:val="22"/>
          <w:vertAlign w:val="superscript"/>
        </w:rPr>
      </w:pPr>
      <w:r w:rsidRPr="00E71A65">
        <w:rPr>
          <w:rFonts w:ascii="Palatino Linotype" w:hAnsi="Palatino Linotype"/>
          <w:b/>
          <w:i/>
          <w:sz w:val="22"/>
          <w:szCs w:val="22"/>
        </w:rPr>
        <w:t xml:space="preserve">Área </w:t>
      </w:r>
      <w:r w:rsidR="00FF0651" w:rsidRPr="00E71A65">
        <w:rPr>
          <w:rFonts w:ascii="Palatino Linotype" w:hAnsi="Palatino Linotype"/>
          <w:b/>
          <w:i/>
          <w:sz w:val="22"/>
          <w:szCs w:val="22"/>
        </w:rPr>
        <w:t>de afectación vial (lotes):</w:t>
      </w:r>
      <w:r w:rsidRPr="00E71A65">
        <w:rPr>
          <w:rFonts w:ascii="Palatino Linotype" w:hAnsi="Palatino Linotype"/>
          <w:i/>
          <w:sz w:val="22"/>
          <w:szCs w:val="22"/>
        </w:rPr>
        <w:t xml:space="preserve">                       750,01</w:t>
      </w:r>
      <w:r w:rsidR="00FF0651" w:rsidRPr="00E71A65">
        <w:rPr>
          <w:rFonts w:ascii="Palatino Linotype" w:hAnsi="Palatino Linotype"/>
          <w:i/>
          <w:sz w:val="22"/>
          <w:szCs w:val="22"/>
        </w:rPr>
        <w:t xml:space="preserve"> </w:t>
      </w:r>
      <w:r w:rsidRPr="00E71A65">
        <w:rPr>
          <w:rFonts w:ascii="Palatino Linotype" w:hAnsi="Palatino Linotype"/>
          <w:i/>
          <w:sz w:val="22"/>
          <w:szCs w:val="22"/>
        </w:rPr>
        <w:t>m</w:t>
      </w:r>
      <w:r w:rsidRPr="00E71A65">
        <w:rPr>
          <w:rFonts w:ascii="Palatino Linotype" w:hAnsi="Palatino Linotype"/>
          <w:i/>
          <w:sz w:val="22"/>
          <w:szCs w:val="22"/>
          <w:vertAlign w:val="superscript"/>
        </w:rPr>
        <w:t>2</w:t>
      </w:r>
    </w:p>
    <w:p w:rsidR="00875EF6" w:rsidRPr="00E71A65" w:rsidRDefault="00875EF6" w:rsidP="00E71A65">
      <w:pPr>
        <w:spacing w:after="120" w:line="276" w:lineRule="auto"/>
        <w:ind w:left="708"/>
        <w:rPr>
          <w:rFonts w:ascii="Palatino Linotype" w:hAnsi="Palatino Linotype"/>
          <w:i/>
          <w:sz w:val="22"/>
          <w:szCs w:val="22"/>
        </w:rPr>
      </w:pPr>
      <w:r w:rsidRPr="00E71A65">
        <w:rPr>
          <w:rFonts w:ascii="Palatino Linotype" w:hAnsi="Palatino Linotype"/>
          <w:b/>
          <w:i/>
          <w:sz w:val="22"/>
          <w:szCs w:val="22"/>
        </w:rPr>
        <w:t xml:space="preserve">Área </w:t>
      </w:r>
      <w:r w:rsidR="00FF0651" w:rsidRPr="00E71A65">
        <w:rPr>
          <w:rFonts w:ascii="Palatino Linotype" w:hAnsi="Palatino Linotype"/>
          <w:b/>
          <w:i/>
          <w:sz w:val="22"/>
          <w:szCs w:val="22"/>
        </w:rPr>
        <w:t>verde y equipamiento comunal</w:t>
      </w:r>
      <w:r w:rsidRPr="00E71A65">
        <w:rPr>
          <w:rFonts w:ascii="Palatino Linotype" w:hAnsi="Palatino Linotype"/>
          <w:b/>
          <w:i/>
          <w:sz w:val="22"/>
          <w:szCs w:val="22"/>
        </w:rPr>
        <w:t xml:space="preserve"> 1</w:t>
      </w:r>
      <w:r w:rsidR="00FF0651" w:rsidRPr="00E71A65">
        <w:rPr>
          <w:rFonts w:ascii="Palatino Linotype" w:hAnsi="Palatino Linotype"/>
          <w:b/>
          <w:i/>
          <w:sz w:val="22"/>
          <w:szCs w:val="22"/>
        </w:rPr>
        <w:t>:</w:t>
      </w:r>
      <w:r w:rsidR="00FF0651" w:rsidRPr="00E71A65">
        <w:rPr>
          <w:rFonts w:ascii="Palatino Linotype" w:hAnsi="Palatino Linotype"/>
          <w:b/>
          <w:i/>
          <w:sz w:val="22"/>
          <w:szCs w:val="22"/>
        </w:rPr>
        <w:tab/>
      </w:r>
      <w:r w:rsidRPr="00E71A65">
        <w:rPr>
          <w:rFonts w:ascii="Palatino Linotype" w:hAnsi="Palatino Linotype"/>
          <w:i/>
          <w:sz w:val="22"/>
          <w:szCs w:val="22"/>
        </w:rPr>
        <w:t>177,83</w:t>
      </w:r>
      <w:r w:rsidR="00FF0651" w:rsidRPr="00E71A65">
        <w:rPr>
          <w:rFonts w:ascii="Palatino Linotype" w:hAnsi="Palatino Linotype"/>
          <w:i/>
          <w:sz w:val="22"/>
          <w:szCs w:val="22"/>
        </w:rPr>
        <w:t xml:space="preserve"> </w:t>
      </w:r>
      <w:r w:rsidRPr="00E71A65">
        <w:rPr>
          <w:rFonts w:ascii="Palatino Linotype" w:hAnsi="Palatino Linotype"/>
          <w:i/>
          <w:sz w:val="22"/>
          <w:szCs w:val="22"/>
        </w:rPr>
        <w:t>m</w:t>
      </w:r>
      <w:r w:rsidRPr="00E71A65">
        <w:rPr>
          <w:rFonts w:ascii="Palatino Linotype" w:hAnsi="Palatino Linotype"/>
          <w:i/>
          <w:sz w:val="22"/>
          <w:szCs w:val="22"/>
          <w:vertAlign w:val="superscript"/>
        </w:rPr>
        <w:t>2</w:t>
      </w:r>
    </w:p>
    <w:p w:rsidR="00875EF6" w:rsidRPr="00E71A65" w:rsidRDefault="00875EF6" w:rsidP="00E71A65">
      <w:pPr>
        <w:spacing w:after="120" w:line="276" w:lineRule="auto"/>
        <w:ind w:left="708"/>
        <w:rPr>
          <w:rFonts w:ascii="Palatino Linotype" w:hAnsi="Palatino Linotype"/>
          <w:i/>
          <w:sz w:val="22"/>
          <w:szCs w:val="22"/>
        </w:rPr>
      </w:pPr>
      <w:r w:rsidRPr="00E71A65">
        <w:rPr>
          <w:rFonts w:ascii="Palatino Linotype" w:hAnsi="Palatino Linotype"/>
          <w:b/>
          <w:i/>
          <w:sz w:val="22"/>
          <w:szCs w:val="22"/>
        </w:rPr>
        <w:t xml:space="preserve">Área </w:t>
      </w:r>
      <w:r w:rsidR="00FF0651" w:rsidRPr="00E71A65">
        <w:rPr>
          <w:rFonts w:ascii="Palatino Linotype" w:hAnsi="Palatino Linotype"/>
          <w:b/>
          <w:i/>
          <w:sz w:val="22"/>
          <w:szCs w:val="22"/>
        </w:rPr>
        <w:t xml:space="preserve">verde y equipamiento comunal </w:t>
      </w:r>
      <w:r w:rsidRPr="00E71A65">
        <w:rPr>
          <w:rFonts w:ascii="Palatino Linotype" w:hAnsi="Palatino Linotype"/>
          <w:b/>
          <w:i/>
          <w:sz w:val="22"/>
          <w:szCs w:val="22"/>
        </w:rPr>
        <w:t>2</w:t>
      </w:r>
      <w:r w:rsidR="00FF0651" w:rsidRPr="00E71A65">
        <w:rPr>
          <w:rFonts w:ascii="Palatino Linotype" w:hAnsi="Palatino Linotype"/>
          <w:b/>
          <w:i/>
          <w:sz w:val="22"/>
          <w:szCs w:val="22"/>
        </w:rPr>
        <w:t>:</w:t>
      </w:r>
      <w:r w:rsidRPr="00E71A65">
        <w:rPr>
          <w:rFonts w:ascii="Palatino Linotype" w:hAnsi="Palatino Linotype"/>
          <w:i/>
          <w:sz w:val="22"/>
          <w:szCs w:val="22"/>
        </w:rPr>
        <w:t xml:space="preserve"> </w:t>
      </w:r>
      <w:r w:rsidR="00FF0651" w:rsidRPr="00E71A65">
        <w:rPr>
          <w:rFonts w:ascii="Palatino Linotype" w:hAnsi="Palatino Linotype"/>
          <w:i/>
          <w:sz w:val="22"/>
          <w:szCs w:val="22"/>
        </w:rPr>
        <w:tab/>
      </w:r>
      <w:r w:rsidRPr="00E71A65">
        <w:rPr>
          <w:rFonts w:ascii="Palatino Linotype" w:hAnsi="Palatino Linotype"/>
          <w:i/>
          <w:sz w:val="22"/>
          <w:szCs w:val="22"/>
        </w:rPr>
        <w:t>1.943,04</w:t>
      </w:r>
      <w:r w:rsidR="00FF0651" w:rsidRPr="00E71A65">
        <w:rPr>
          <w:rFonts w:ascii="Palatino Linotype" w:hAnsi="Palatino Linotype"/>
          <w:i/>
          <w:sz w:val="22"/>
          <w:szCs w:val="22"/>
        </w:rPr>
        <w:t xml:space="preserve"> </w:t>
      </w:r>
      <w:r w:rsidRPr="00E71A65">
        <w:rPr>
          <w:rFonts w:ascii="Palatino Linotype" w:hAnsi="Palatino Linotype"/>
          <w:i/>
          <w:sz w:val="22"/>
          <w:szCs w:val="22"/>
        </w:rPr>
        <w:t>m</w:t>
      </w:r>
      <w:r w:rsidRPr="00E71A65">
        <w:rPr>
          <w:rFonts w:ascii="Palatino Linotype" w:hAnsi="Palatino Linotype"/>
          <w:i/>
          <w:sz w:val="22"/>
          <w:szCs w:val="22"/>
          <w:vertAlign w:val="superscript"/>
        </w:rPr>
        <w:t>2</w:t>
      </w:r>
    </w:p>
    <w:p w:rsidR="00875EF6" w:rsidRPr="00E71A65" w:rsidRDefault="00875EF6" w:rsidP="00E71A65">
      <w:pPr>
        <w:spacing w:after="120" w:line="276" w:lineRule="auto"/>
        <w:ind w:left="708"/>
        <w:rPr>
          <w:rFonts w:ascii="Palatino Linotype" w:hAnsi="Palatino Linotype"/>
          <w:i/>
          <w:sz w:val="22"/>
          <w:szCs w:val="22"/>
        </w:rPr>
      </w:pPr>
      <w:r w:rsidRPr="00E71A65">
        <w:rPr>
          <w:rFonts w:ascii="Palatino Linotype" w:hAnsi="Palatino Linotype"/>
          <w:b/>
          <w:i/>
          <w:sz w:val="22"/>
          <w:szCs w:val="22"/>
        </w:rPr>
        <w:t xml:space="preserve">Área </w:t>
      </w:r>
      <w:r w:rsidR="00FF0651" w:rsidRPr="00E71A65">
        <w:rPr>
          <w:rFonts w:ascii="Palatino Linotype" w:hAnsi="Palatino Linotype"/>
          <w:b/>
          <w:i/>
          <w:sz w:val="22"/>
          <w:szCs w:val="22"/>
        </w:rPr>
        <w:t xml:space="preserve">verde y equipamiento comunal </w:t>
      </w:r>
      <w:r w:rsidRPr="00E71A65">
        <w:rPr>
          <w:rFonts w:ascii="Palatino Linotype" w:hAnsi="Palatino Linotype"/>
          <w:b/>
          <w:i/>
          <w:sz w:val="22"/>
          <w:szCs w:val="22"/>
        </w:rPr>
        <w:t>3</w:t>
      </w:r>
      <w:r w:rsidR="00FF0651" w:rsidRPr="00E71A65">
        <w:rPr>
          <w:rFonts w:ascii="Palatino Linotype" w:hAnsi="Palatino Linotype"/>
          <w:b/>
          <w:i/>
          <w:sz w:val="22"/>
          <w:szCs w:val="22"/>
        </w:rPr>
        <w:t>:</w:t>
      </w:r>
      <w:r w:rsidR="00FF0651" w:rsidRPr="00E71A65">
        <w:rPr>
          <w:rFonts w:ascii="Palatino Linotype" w:hAnsi="Palatino Linotype"/>
          <w:b/>
          <w:i/>
          <w:sz w:val="22"/>
          <w:szCs w:val="22"/>
        </w:rPr>
        <w:tab/>
      </w:r>
      <w:r w:rsidRPr="00E71A65">
        <w:rPr>
          <w:rFonts w:ascii="Palatino Linotype" w:hAnsi="Palatino Linotype"/>
          <w:i/>
          <w:sz w:val="22"/>
          <w:szCs w:val="22"/>
        </w:rPr>
        <w:t>3.021,93</w:t>
      </w:r>
      <w:r w:rsidR="00FF0651" w:rsidRPr="00E71A65">
        <w:rPr>
          <w:rFonts w:ascii="Palatino Linotype" w:hAnsi="Palatino Linotype"/>
          <w:i/>
          <w:sz w:val="22"/>
          <w:szCs w:val="22"/>
        </w:rPr>
        <w:t xml:space="preserve"> </w:t>
      </w:r>
      <w:r w:rsidRPr="00E71A65">
        <w:rPr>
          <w:rFonts w:ascii="Palatino Linotype" w:hAnsi="Palatino Linotype"/>
          <w:i/>
          <w:sz w:val="22"/>
          <w:szCs w:val="22"/>
        </w:rPr>
        <w:t>m</w:t>
      </w:r>
      <w:r w:rsidRPr="00E71A65">
        <w:rPr>
          <w:rFonts w:ascii="Palatino Linotype" w:hAnsi="Palatino Linotype"/>
          <w:i/>
          <w:sz w:val="22"/>
          <w:szCs w:val="22"/>
          <w:vertAlign w:val="superscript"/>
        </w:rPr>
        <w:t>2</w:t>
      </w:r>
    </w:p>
    <w:p w:rsidR="00875EF6" w:rsidRPr="00E71A65" w:rsidRDefault="00875EF6" w:rsidP="00E71A65">
      <w:pPr>
        <w:spacing w:after="120" w:line="276" w:lineRule="auto"/>
        <w:ind w:left="708"/>
        <w:rPr>
          <w:rFonts w:ascii="Palatino Linotype" w:hAnsi="Palatino Linotype"/>
          <w:i/>
          <w:sz w:val="22"/>
          <w:szCs w:val="22"/>
        </w:rPr>
      </w:pPr>
      <w:r w:rsidRPr="00E71A65">
        <w:rPr>
          <w:rFonts w:ascii="Palatino Linotype" w:hAnsi="Palatino Linotype"/>
          <w:b/>
          <w:i/>
          <w:sz w:val="22"/>
          <w:szCs w:val="22"/>
        </w:rPr>
        <w:t xml:space="preserve">Área </w:t>
      </w:r>
      <w:r w:rsidR="00FF0651" w:rsidRPr="00E71A65">
        <w:rPr>
          <w:rFonts w:ascii="Palatino Linotype" w:hAnsi="Palatino Linotype"/>
          <w:b/>
          <w:i/>
          <w:sz w:val="22"/>
          <w:szCs w:val="22"/>
        </w:rPr>
        <w:t>m</w:t>
      </w:r>
      <w:r w:rsidRPr="00E71A65">
        <w:rPr>
          <w:rFonts w:ascii="Palatino Linotype" w:hAnsi="Palatino Linotype"/>
          <w:b/>
          <w:i/>
          <w:sz w:val="22"/>
          <w:szCs w:val="22"/>
        </w:rPr>
        <w:t>unicipal 1</w:t>
      </w:r>
      <w:r w:rsidR="00FF0651" w:rsidRPr="00E71A65">
        <w:rPr>
          <w:rFonts w:ascii="Palatino Linotype" w:hAnsi="Palatino Linotype"/>
          <w:b/>
          <w:i/>
          <w:sz w:val="22"/>
          <w:szCs w:val="22"/>
        </w:rPr>
        <w:t>:</w:t>
      </w:r>
      <w:r w:rsidR="00FF0651" w:rsidRPr="00E71A65">
        <w:rPr>
          <w:rFonts w:ascii="Palatino Linotype" w:hAnsi="Palatino Linotype"/>
          <w:b/>
          <w:i/>
          <w:sz w:val="22"/>
          <w:szCs w:val="22"/>
        </w:rPr>
        <w:tab/>
      </w:r>
      <w:r w:rsidR="00FF0651" w:rsidRPr="00E71A65">
        <w:rPr>
          <w:rFonts w:ascii="Palatino Linotype" w:hAnsi="Palatino Linotype"/>
          <w:b/>
          <w:i/>
          <w:sz w:val="22"/>
          <w:szCs w:val="22"/>
        </w:rPr>
        <w:tab/>
      </w:r>
      <w:r w:rsidR="00FF0651" w:rsidRPr="00E71A65">
        <w:rPr>
          <w:rFonts w:ascii="Palatino Linotype" w:hAnsi="Palatino Linotype"/>
          <w:b/>
          <w:i/>
          <w:sz w:val="22"/>
          <w:szCs w:val="22"/>
        </w:rPr>
        <w:tab/>
      </w:r>
      <w:r w:rsidR="00FF0651" w:rsidRPr="00E71A65">
        <w:rPr>
          <w:rFonts w:ascii="Palatino Linotype" w:hAnsi="Palatino Linotype"/>
          <w:b/>
          <w:i/>
          <w:sz w:val="22"/>
          <w:szCs w:val="22"/>
        </w:rPr>
        <w:tab/>
      </w:r>
      <w:r w:rsidRPr="00E71A65">
        <w:rPr>
          <w:rFonts w:ascii="Palatino Linotype" w:hAnsi="Palatino Linotype"/>
          <w:i/>
          <w:sz w:val="22"/>
          <w:szCs w:val="22"/>
        </w:rPr>
        <w:t>1.312,76</w:t>
      </w:r>
      <w:r w:rsidR="003A6C0E" w:rsidRPr="00E71A65">
        <w:rPr>
          <w:rFonts w:ascii="Palatino Linotype" w:hAnsi="Palatino Linotype"/>
          <w:i/>
          <w:sz w:val="22"/>
          <w:szCs w:val="22"/>
        </w:rPr>
        <w:t xml:space="preserve"> </w:t>
      </w:r>
      <w:r w:rsidRPr="00E71A65">
        <w:rPr>
          <w:rFonts w:ascii="Palatino Linotype" w:hAnsi="Palatino Linotype"/>
          <w:i/>
          <w:sz w:val="22"/>
          <w:szCs w:val="22"/>
        </w:rPr>
        <w:t>m</w:t>
      </w:r>
      <w:r w:rsidRPr="00E71A65">
        <w:rPr>
          <w:rFonts w:ascii="Palatino Linotype" w:hAnsi="Palatino Linotype"/>
          <w:i/>
          <w:sz w:val="22"/>
          <w:szCs w:val="22"/>
          <w:vertAlign w:val="superscript"/>
        </w:rPr>
        <w:t>2</w:t>
      </w:r>
    </w:p>
    <w:p w:rsidR="00875EF6" w:rsidRPr="00E71A65" w:rsidRDefault="00875EF6" w:rsidP="00E71A65">
      <w:pPr>
        <w:spacing w:after="120" w:line="276" w:lineRule="auto"/>
        <w:ind w:left="708"/>
        <w:rPr>
          <w:rFonts w:ascii="Palatino Linotype" w:hAnsi="Palatino Linotype"/>
          <w:i/>
          <w:sz w:val="22"/>
          <w:szCs w:val="22"/>
          <w:vertAlign w:val="superscript"/>
        </w:rPr>
      </w:pPr>
      <w:r w:rsidRPr="00E71A65">
        <w:rPr>
          <w:rFonts w:ascii="Palatino Linotype" w:hAnsi="Palatino Linotype"/>
          <w:b/>
          <w:i/>
          <w:sz w:val="22"/>
          <w:szCs w:val="22"/>
        </w:rPr>
        <w:t xml:space="preserve">Área </w:t>
      </w:r>
      <w:r w:rsidR="00FF0651" w:rsidRPr="00E71A65">
        <w:rPr>
          <w:rFonts w:ascii="Palatino Linotype" w:hAnsi="Palatino Linotype"/>
          <w:b/>
          <w:i/>
          <w:sz w:val="22"/>
          <w:szCs w:val="22"/>
        </w:rPr>
        <w:t>m</w:t>
      </w:r>
      <w:r w:rsidRPr="00E71A65">
        <w:rPr>
          <w:rFonts w:ascii="Palatino Linotype" w:hAnsi="Palatino Linotype"/>
          <w:b/>
          <w:i/>
          <w:sz w:val="22"/>
          <w:szCs w:val="22"/>
        </w:rPr>
        <w:t>unicipal 2</w:t>
      </w:r>
      <w:r w:rsidR="00FF0651" w:rsidRPr="00E71A65">
        <w:rPr>
          <w:rFonts w:ascii="Palatino Linotype" w:hAnsi="Palatino Linotype"/>
          <w:b/>
          <w:i/>
          <w:sz w:val="22"/>
          <w:szCs w:val="22"/>
        </w:rPr>
        <w:t>:</w:t>
      </w:r>
      <w:r w:rsidRPr="00E71A65">
        <w:rPr>
          <w:rFonts w:ascii="Palatino Linotype" w:hAnsi="Palatino Linotype"/>
          <w:i/>
          <w:sz w:val="22"/>
          <w:szCs w:val="22"/>
        </w:rPr>
        <w:t xml:space="preserve">              </w:t>
      </w:r>
      <w:r w:rsidR="00FF0651" w:rsidRPr="00E71A65">
        <w:rPr>
          <w:rFonts w:ascii="Palatino Linotype" w:hAnsi="Palatino Linotype"/>
          <w:i/>
          <w:sz w:val="22"/>
          <w:szCs w:val="22"/>
        </w:rPr>
        <w:t xml:space="preserve">                              </w:t>
      </w:r>
      <w:r w:rsidR="00FF0651" w:rsidRPr="00E71A65">
        <w:rPr>
          <w:rFonts w:ascii="Palatino Linotype" w:hAnsi="Palatino Linotype"/>
          <w:i/>
          <w:sz w:val="22"/>
          <w:szCs w:val="22"/>
        </w:rPr>
        <w:tab/>
      </w:r>
      <w:r w:rsidRPr="00E71A65">
        <w:rPr>
          <w:rFonts w:ascii="Palatino Linotype" w:hAnsi="Palatino Linotype"/>
          <w:i/>
          <w:sz w:val="22"/>
          <w:szCs w:val="22"/>
        </w:rPr>
        <w:t>405,25</w:t>
      </w:r>
      <w:r w:rsidR="00FF0651" w:rsidRPr="00E71A65">
        <w:rPr>
          <w:rFonts w:ascii="Palatino Linotype" w:hAnsi="Palatino Linotype"/>
          <w:i/>
          <w:sz w:val="22"/>
          <w:szCs w:val="22"/>
        </w:rPr>
        <w:t xml:space="preserve"> </w:t>
      </w:r>
      <w:r w:rsidRPr="00E71A65">
        <w:rPr>
          <w:rFonts w:ascii="Palatino Linotype" w:hAnsi="Palatino Linotype"/>
          <w:i/>
          <w:sz w:val="22"/>
          <w:szCs w:val="22"/>
        </w:rPr>
        <w:t>m</w:t>
      </w:r>
      <w:r w:rsidRPr="00E71A65">
        <w:rPr>
          <w:rFonts w:ascii="Palatino Linotype" w:hAnsi="Palatino Linotype"/>
          <w:i/>
          <w:sz w:val="22"/>
          <w:szCs w:val="22"/>
          <w:vertAlign w:val="superscript"/>
        </w:rPr>
        <w:t>2</w:t>
      </w:r>
    </w:p>
    <w:p w:rsidR="00875EF6" w:rsidRPr="00E71A65" w:rsidRDefault="00875EF6" w:rsidP="00E71A65">
      <w:pPr>
        <w:spacing w:after="120" w:line="276" w:lineRule="auto"/>
        <w:ind w:left="708"/>
        <w:rPr>
          <w:rFonts w:ascii="Palatino Linotype" w:hAnsi="Palatino Linotype"/>
          <w:i/>
          <w:sz w:val="22"/>
          <w:szCs w:val="22"/>
          <w:vertAlign w:val="superscript"/>
        </w:rPr>
      </w:pPr>
      <w:r w:rsidRPr="00E71A65">
        <w:rPr>
          <w:rFonts w:ascii="Palatino Linotype" w:hAnsi="Palatino Linotype"/>
          <w:b/>
          <w:i/>
          <w:sz w:val="22"/>
          <w:szCs w:val="22"/>
        </w:rPr>
        <w:t xml:space="preserve">Área </w:t>
      </w:r>
      <w:r w:rsidR="00FF0651" w:rsidRPr="00E71A65">
        <w:rPr>
          <w:rFonts w:ascii="Palatino Linotype" w:hAnsi="Palatino Linotype"/>
          <w:b/>
          <w:i/>
          <w:sz w:val="22"/>
          <w:szCs w:val="22"/>
        </w:rPr>
        <w:t>m</w:t>
      </w:r>
      <w:r w:rsidRPr="00E71A65">
        <w:rPr>
          <w:rFonts w:ascii="Palatino Linotype" w:hAnsi="Palatino Linotype"/>
          <w:b/>
          <w:i/>
          <w:sz w:val="22"/>
          <w:szCs w:val="22"/>
        </w:rPr>
        <w:t>unicipal 3</w:t>
      </w:r>
      <w:r w:rsidR="00FF0651" w:rsidRPr="00E71A65">
        <w:rPr>
          <w:rFonts w:ascii="Palatino Linotype" w:hAnsi="Palatino Linotype"/>
          <w:b/>
          <w:i/>
          <w:sz w:val="22"/>
          <w:szCs w:val="22"/>
        </w:rPr>
        <w:t>:</w:t>
      </w:r>
      <w:r w:rsidR="00FF0651" w:rsidRPr="00E71A65">
        <w:rPr>
          <w:rFonts w:ascii="Palatino Linotype" w:hAnsi="Palatino Linotype"/>
          <w:b/>
          <w:i/>
          <w:sz w:val="22"/>
          <w:szCs w:val="22"/>
        </w:rPr>
        <w:tab/>
      </w:r>
      <w:r w:rsidR="00FF0651" w:rsidRPr="00E71A65">
        <w:rPr>
          <w:rFonts w:ascii="Palatino Linotype" w:hAnsi="Palatino Linotype"/>
          <w:b/>
          <w:i/>
          <w:sz w:val="22"/>
          <w:szCs w:val="22"/>
        </w:rPr>
        <w:tab/>
      </w:r>
      <w:r w:rsidR="00FF0651" w:rsidRPr="00E71A65">
        <w:rPr>
          <w:rFonts w:ascii="Palatino Linotype" w:hAnsi="Palatino Linotype"/>
          <w:b/>
          <w:i/>
          <w:sz w:val="22"/>
          <w:szCs w:val="22"/>
        </w:rPr>
        <w:tab/>
      </w:r>
      <w:r w:rsidR="00FF0651" w:rsidRPr="00E71A65">
        <w:rPr>
          <w:rFonts w:ascii="Palatino Linotype" w:hAnsi="Palatino Linotype"/>
          <w:b/>
          <w:i/>
          <w:sz w:val="22"/>
          <w:szCs w:val="22"/>
        </w:rPr>
        <w:tab/>
      </w:r>
      <w:r w:rsidRPr="00E71A65">
        <w:rPr>
          <w:rFonts w:ascii="Palatino Linotype" w:hAnsi="Palatino Linotype"/>
          <w:i/>
          <w:sz w:val="22"/>
          <w:szCs w:val="22"/>
        </w:rPr>
        <w:t>180,76</w:t>
      </w:r>
      <w:r w:rsidR="00FF0651" w:rsidRPr="00E71A65">
        <w:rPr>
          <w:rFonts w:ascii="Palatino Linotype" w:hAnsi="Palatino Linotype"/>
          <w:i/>
          <w:sz w:val="22"/>
          <w:szCs w:val="22"/>
        </w:rPr>
        <w:t xml:space="preserve"> </w:t>
      </w:r>
      <w:r w:rsidRPr="00E71A65">
        <w:rPr>
          <w:rFonts w:ascii="Palatino Linotype" w:hAnsi="Palatino Linotype"/>
          <w:i/>
          <w:sz w:val="22"/>
          <w:szCs w:val="22"/>
        </w:rPr>
        <w:t>m</w:t>
      </w:r>
      <w:r w:rsidRPr="00E71A65">
        <w:rPr>
          <w:rFonts w:ascii="Palatino Linotype" w:hAnsi="Palatino Linotype"/>
          <w:i/>
          <w:sz w:val="22"/>
          <w:szCs w:val="22"/>
          <w:vertAlign w:val="superscript"/>
        </w:rPr>
        <w:t>2</w:t>
      </w:r>
    </w:p>
    <w:p w:rsidR="00875EF6" w:rsidRPr="00E71A65" w:rsidRDefault="00875EF6" w:rsidP="00E71A65">
      <w:pPr>
        <w:spacing w:after="120" w:line="276" w:lineRule="auto"/>
        <w:ind w:left="708"/>
        <w:rPr>
          <w:rFonts w:ascii="Palatino Linotype" w:hAnsi="Palatino Linotype"/>
          <w:i/>
          <w:sz w:val="22"/>
          <w:szCs w:val="22"/>
          <w:vertAlign w:val="superscript"/>
        </w:rPr>
      </w:pPr>
      <w:r w:rsidRPr="00E71A65">
        <w:rPr>
          <w:rFonts w:ascii="Palatino Linotype" w:hAnsi="Palatino Linotype"/>
          <w:b/>
          <w:i/>
          <w:sz w:val="22"/>
          <w:szCs w:val="22"/>
        </w:rPr>
        <w:t xml:space="preserve">Área </w:t>
      </w:r>
      <w:r w:rsidR="00FF0651" w:rsidRPr="00E71A65">
        <w:rPr>
          <w:rFonts w:ascii="Palatino Linotype" w:hAnsi="Palatino Linotype"/>
          <w:b/>
          <w:i/>
          <w:sz w:val="22"/>
          <w:szCs w:val="22"/>
        </w:rPr>
        <w:t>m</w:t>
      </w:r>
      <w:r w:rsidRPr="00E71A65">
        <w:rPr>
          <w:rFonts w:ascii="Palatino Linotype" w:hAnsi="Palatino Linotype"/>
          <w:b/>
          <w:i/>
          <w:sz w:val="22"/>
          <w:szCs w:val="22"/>
        </w:rPr>
        <w:t>unicipal 4</w:t>
      </w:r>
      <w:r w:rsidR="00FF0651" w:rsidRPr="00E71A65">
        <w:rPr>
          <w:rFonts w:ascii="Palatino Linotype" w:hAnsi="Palatino Linotype"/>
          <w:b/>
          <w:i/>
          <w:sz w:val="22"/>
          <w:szCs w:val="22"/>
        </w:rPr>
        <w:t>:</w:t>
      </w:r>
      <w:r w:rsidR="00FF0651" w:rsidRPr="00E71A65">
        <w:rPr>
          <w:rFonts w:ascii="Palatino Linotype" w:hAnsi="Palatino Linotype"/>
          <w:b/>
          <w:i/>
          <w:sz w:val="22"/>
          <w:szCs w:val="22"/>
        </w:rPr>
        <w:tab/>
      </w:r>
      <w:r w:rsidR="00FF0651" w:rsidRPr="00E71A65">
        <w:rPr>
          <w:rFonts w:ascii="Palatino Linotype" w:hAnsi="Palatino Linotype"/>
          <w:b/>
          <w:i/>
          <w:sz w:val="22"/>
          <w:szCs w:val="22"/>
        </w:rPr>
        <w:tab/>
      </w:r>
      <w:r w:rsidR="00FF0651" w:rsidRPr="00E71A65">
        <w:rPr>
          <w:rFonts w:ascii="Palatino Linotype" w:hAnsi="Palatino Linotype"/>
          <w:b/>
          <w:i/>
          <w:sz w:val="22"/>
          <w:szCs w:val="22"/>
        </w:rPr>
        <w:tab/>
      </w:r>
      <w:r w:rsidR="00FF0651" w:rsidRPr="00E71A65">
        <w:rPr>
          <w:rFonts w:ascii="Palatino Linotype" w:hAnsi="Palatino Linotype"/>
          <w:b/>
          <w:i/>
          <w:sz w:val="22"/>
          <w:szCs w:val="22"/>
        </w:rPr>
        <w:tab/>
      </w:r>
      <w:r w:rsidRPr="00E71A65">
        <w:rPr>
          <w:rFonts w:ascii="Palatino Linotype" w:hAnsi="Palatino Linotype"/>
          <w:i/>
          <w:sz w:val="22"/>
          <w:szCs w:val="22"/>
        </w:rPr>
        <w:t>92,99</w:t>
      </w:r>
      <w:r w:rsidR="00FF0651" w:rsidRPr="00E71A65">
        <w:rPr>
          <w:rFonts w:ascii="Palatino Linotype" w:hAnsi="Palatino Linotype"/>
          <w:i/>
          <w:sz w:val="22"/>
          <w:szCs w:val="22"/>
        </w:rPr>
        <w:t xml:space="preserve"> </w:t>
      </w:r>
      <w:r w:rsidRPr="00E71A65">
        <w:rPr>
          <w:rFonts w:ascii="Palatino Linotype" w:hAnsi="Palatino Linotype"/>
          <w:i/>
          <w:sz w:val="22"/>
          <w:szCs w:val="22"/>
        </w:rPr>
        <w:t>m</w:t>
      </w:r>
      <w:r w:rsidRPr="00E71A65">
        <w:rPr>
          <w:rFonts w:ascii="Palatino Linotype" w:hAnsi="Palatino Linotype"/>
          <w:i/>
          <w:sz w:val="22"/>
          <w:szCs w:val="22"/>
          <w:vertAlign w:val="superscript"/>
        </w:rPr>
        <w:t>2</w:t>
      </w:r>
    </w:p>
    <w:p w:rsidR="00875EF6" w:rsidRPr="00E71A65" w:rsidRDefault="00875EF6" w:rsidP="00E71A65">
      <w:pPr>
        <w:spacing w:after="120" w:line="276" w:lineRule="auto"/>
        <w:ind w:left="708"/>
        <w:rPr>
          <w:rFonts w:ascii="Palatino Linotype" w:hAnsi="Palatino Linotype"/>
          <w:i/>
          <w:sz w:val="22"/>
          <w:szCs w:val="22"/>
        </w:rPr>
      </w:pPr>
      <w:r w:rsidRPr="00E71A65">
        <w:rPr>
          <w:rFonts w:ascii="Palatino Linotype" w:hAnsi="Palatino Linotype"/>
          <w:b/>
          <w:i/>
          <w:sz w:val="22"/>
          <w:szCs w:val="22"/>
        </w:rPr>
        <w:t xml:space="preserve">Área </w:t>
      </w:r>
      <w:r w:rsidR="00FF0651" w:rsidRPr="00E71A65">
        <w:rPr>
          <w:rFonts w:ascii="Palatino Linotype" w:hAnsi="Palatino Linotype"/>
          <w:b/>
          <w:i/>
          <w:sz w:val="22"/>
          <w:szCs w:val="22"/>
        </w:rPr>
        <w:t>bruta del terreno (área total):</w:t>
      </w:r>
      <w:r w:rsidRPr="00E71A65">
        <w:rPr>
          <w:rFonts w:ascii="Palatino Linotype" w:hAnsi="Palatino Linotype"/>
          <w:i/>
          <w:sz w:val="22"/>
          <w:szCs w:val="22"/>
        </w:rPr>
        <w:tab/>
      </w:r>
      <w:r w:rsidR="00FF0651" w:rsidRPr="00E71A65">
        <w:rPr>
          <w:rFonts w:ascii="Palatino Linotype" w:hAnsi="Palatino Linotype"/>
          <w:i/>
          <w:sz w:val="22"/>
          <w:szCs w:val="22"/>
        </w:rPr>
        <w:tab/>
      </w:r>
      <w:r w:rsidRPr="00E71A65">
        <w:rPr>
          <w:rFonts w:ascii="Palatino Linotype" w:hAnsi="Palatino Linotype"/>
          <w:i/>
          <w:sz w:val="22"/>
          <w:szCs w:val="22"/>
        </w:rPr>
        <w:t>36.853,50 m</w:t>
      </w:r>
      <w:r w:rsidRPr="00E71A65">
        <w:rPr>
          <w:rFonts w:ascii="Palatino Linotype" w:hAnsi="Palatino Linotype"/>
          <w:i/>
          <w:sz w:val="22"/>
          <w:szCs w:val="22"/>
          <w:vertAlign w:val="superscript"/>
        </w:rPr>
        <w:t>2</w:t>
      </w:r>
    </w:p>
    <w:p w:rsidR="00875EF6" w:rsidRPr="00E71A65" w:rsidRDefault="00875EF6" w:rsidP="00E71A65">
      <w:pPr>
        <w:spacing w:after="120" w:line="276" w:lineRule="auto"/>
        <w:ind w:left="708"/>
        <w:jc w:val="both"/>
        <w:rPr>
          <w:rFonts w:ascii="Palatino Linotype" w:hAnsi="Palatino Linotype"/>
          <w:i/>
          <w:sz w:val="22"/>
          <w:szCs w:val="22"/>
        </w:rPr>
      </w:pPr>
      <w:r w:rsidRPr="00E71A65">
        <w:rPr>
          <w:rFonts w:ascii="Palatino Linotype" w:hAnsi="Palatino Linotype"/>
          <w:i/>
          <w:sz w:val="22"/>
          <w:szCs w:val="22"/>
        </w:rPr>
        <w:t>El número de lotes es de 23, signados del uno (1) al trece (13) y del quince (15) al veinticuatro (24).</w:t>
      </w:r>
      <w:r w:rsidR="00E71A65">
        <w:rPr>
          <w:rFonts w:ascii="Palatino Linotype" w:hAnsi="Palatino Linotype"/>
          <w:i/>
          <w:sz w:val="22"/>
          <w:szCs w:val="22"/>
        </w:rPr>
        <w:t>”</w:t>
      </w:r>
    </w:p>
    <w:p w:rsidR="00875EF6" w:rsidRPr="00EC284D" w:rsidRDefault="00875EF6" w:rsidP="00875EF6">
      <w:pPr>
        <w:spacing w:after="120" w:line="276" w:lineRule="auto"/>
        <w:jc w:val="both"/>
        <w:rPr>
          <w:rFonts w:ascii="Palatino Linotype" w:hAnsi="Palatino Linotype"/>
          <w:bCs/>
          <w:sz w:val="22"/>
          <w:szCs w:val="22"/>
        </w:rPr>
      </w:pPr>
      <w:r w:rsidRPr="00EC284D">
        <w:rPr>
          <w:rFonts w:ascii="Palatino Linotype" w:hAnsi="Palatino Linotype"/>
          <w:b/>
          <w:bCs/>
          <w:sz w:val="22"/>
          <w:szCs w:val="22"/>
        </w:rPr>
        <w:lastRenderedPageBreak/>
        <w:t xml:space="preserve">Artículo 2.- </w:t>
      </w:r>
      <w:r w:rsidRPr="00EC284D">
        <w:rPr>
          <w:rFonts w:ascii="Palatino Linotype" w:hAnsi="Palatino Linotype"/>
          <w:bCs/>
          <w:sz w:val="22"/>
          <w:szCs w:val="22"/>
        </w:rPr>
        <w:t xml:space="preserve">Deróguese el artículo 3 </w:t>
      </w:r>
      <w:r w:rsidRPr="00EC284D">
        <w:rPr>
          <w:rFonts w:ascii="Palatino Linotype" w:hAnsi="Palatino Linotype"/>
          <w:sz w:val="22"/>
          <w:szCs w:val="22"/>
          <w:lang w:val="es-EC"/>
        </w:rPr>
        <w:t xml:space="preserve">de la Ordenanza No </w:t>
      </w:r>
      <w:r w:rsidRPr="00EC284D">
        <w:rPr>
          <w:rFonts w:ascii="Palatino Linotype" w:hAnsi="Palatino Linotype"/>
          <w:bCs/>
          <w:sz w:val="22"/>
          <w:szCs w:val="22"/>
        </w:rPr>
        <w:t>0419, sancionada el 14 de agosto de 2013.</w:t>
      </w:r>
    </w:p>
    <w:p w:rsidR="00875EF6" w:rsidRPr="00EC284D" w:rsidRDefault="00875EF6" w:rsidP="00875EF6">
      <w:pPr>
        <w:spacing w:after="120" w:line="276" w:lineRule="auto"/>
        <w:jc w:val="both"/>
        <w:rPr>
          <w:rFonts w:ascii="Palatino Linotype" w:hAnsi="Palatino Linotype"/>
          <w:bCs/>
          <w:sz w:val="22"/>
          <w:szCs w:val="22"/>
        </w:rPr>
      </w:pPr>
      <w:r w:rsidRPr="00EC284D">
        <w:rPr>
          <w:rFonts w:ascii="Palatino Linotype" w:hAnsi="Palatino Linotype"/>
          <w:b/>
          <w:bCs/>
          <w:sz w:val="22"/>
          <w:szCs w:val="22"/>
        </w:rPr>
        <w:t xml:space="preserve">Artículo 3.- </w:t>
      </w:r>
      <w:r w:rsidRPr="00EC284D">
        <w:rPr>
          <w:rFonts w:ascii="Palatino Linotype" w:hAnsi="Palatino Linotype"/>
          <w:bCs/>
          <w:sz w:val="22"/>
          <w:szCs w:val="22"/>
        </w:rPr>
        <w:t xml:space="preserve">Sustitúyase el artículo 4 </w:t>
      </w:r>
      <w:r w:rsidRPr="00EC284D">
        <w:rPr>
          <w:rFonts w:ascii="Palatino Linotype" w:hAnsi="Palatino Linotype"/>
          <w:sz w:val="22"/>
          <w:szCs w:val="22"/>
          <w:lang w:val="es-EC"/>
        </w:rPr>
        <w:t xml:space="preserve">de la Ordenanza No </w:t>
      </w:r>
      <w:r w:rsidRPr="00EC284D">
        <w:rPr>
          <w:rFonts w:ascii="Palatino Linotype" w:hAnsi="Palatino Linotype"/>
          <w:bCs/>
          <w:sz w:val="22"/>
          <w:szCs w:val="22"/>
        </w:rPr>
        <w:t>0419, sancionada el 14 de agosto de 2013, por el siguiente texto:</w:t>
      </w:r>
    </w:p>
    <w:p w:rsidR="00875EF6" w:rsidRPr="003A6C0E" w:rsidRDefault="003A6C0E" w:rsidP="003A6C0E">
      <w:pPr>
        <w:spacing w:after="120" w:line="276" w:lineRule="auto"/>
        <w:ind w:left="708"/>
        <w:jc w:val="both"/>
        <w:rPr>
          <w:rFonts w:ascii="Palatino Linotype" w:hAnsi="Palatino Linotype"/>
          <w:i/>
          <w:sz w:val="22"/>
          <w:szCs w:val="22"/>
        </w:rPr>
      </w:pPr>
      <w:r w:rsidRPr="003A6C0E">
        <w:rPr>
          <w:rFonts w:ascii="Palatino Linotype" w:hAnsi="Palatino Linotype"/>
          <w:b/>
          <w:bCs/>
          <w:i/>
          <w:sz w:val="22"/>
          <w:szCs w:val="22"/>
        </w:rPr>
        <w:t xml:space="preserve">“Artículo 4.- </w:t>
      </w:r>
      <w:r w:rsidR="00875EF6" w:rsidRPr="003A6C0E">
        <w:rPr>
          <w:rFonts w:ascii="Palatino Linotype" w:hAnsi="Palatino Linotype"/>
          <w:b/>
          <w:bCs/>
          <w:i/>
          <w:sz w:val="22"/>
          <w:szCs w:val="22"/>
        </w:rPr>
        <w:t xml:space="preserve">Área </w:t>
      </w:r>
      <w:r w:rsidRPr="003A6C0E">
        <w:rPr>
          <w:rFonts w:ascii="Palatino Linotype" w:hAnsi="Palatino Linotype"/>
          <w:b/>
          <w:bCs/>
          <w:i/>
          <w:sz w:val="22"/>
          <w:szCs w:val="22"/>
        </w:rPr>
        <w:t>verde y de equipamiento comunal</w:t>
      </w:r>
      <w:r w:rsidR="00875EF6" w:rsidRPr="003A6C0E">
        <w:rPr>
          <w:rFonts w:ascii="Palatino Linotype" w:hAnsi="Palatino Linotype"/>
          <w:b/>
          <w:bCs/>
          <w:i/>
          <w:sz w:val="22"/>
          <w:szCs w:val="22"/>
        </w:rPr>
        <w:t>.-</w:t>
      </w:r>
      <w:r w:rsidR="00875EF6" w:rsidRPr="003A6C0E">
        <w:rPr>
          <w:rFonts w:ascii="Palatino Linotype" w:hAnsi="Palatino Linotype"/>
          <w:bCs/>
          <w:i/>
          <w:sz w:val="22"/>
          <w:szCs w:val="22"/>
        </w:rPr>
        <w:t xml:space="preserve"> Los  copropietarios del predio donde se encuentra el </w:t>
      </w:r>
      <w:r w:rsidR="00875EF6" w:rsidRPr="003A6C0E">
        <w:rPr>
          <w:rFonts w:ascii="Palatino Linotype" w:hAnsi="Palatino Linotype"/>
          <w:i/>
          <w:sz w:val="22"/>
          <w:szCs w:val="22"/>
        </w:rPr>
        <w:t xml:space="preserve">Asentamiento Humano de Hecho y Consolidado de Interés Social denominado </w:t>
      </w:r>
      <w:r w:rsidR="00875EF6" w:rsidRPr="003A6C0E">
        <w:rPr>
          <w:rFonts w:ascii="Palatino Linotype" w:hAnsi="Palatino Linotype"/>
          <w:b/>
          <w:i/>
          <w:sz w:val="22"/>
          <w:szCs w:val="22"/>
        </w:rPr>
        <w:t>“</w:t>
      </w:r>
      <w:r w:rsidR="00875EF6" w:rsidRPr="003A6C0E">
        <w:rPr>
          <w:rFonts w:ascii="Palatino Linotype" w:hAnsi="Palatino Linotype"/>
          <w:i/>
          <w:sz w:val="22"/>
          <w:szCs w:val="22"/>
        </w:rPr>
        <w:t xml:space="preserve">Santo Domingo de Conocoto Sector Los </w:t>
      </w:r>
      <w:r w:rsidR="00456EA3" w:rsidRPr="003A6C0E">
        <w:rPr>
          <w:rFonts w:ascii="Palatino Linotype" w:hAnsi="Palatino Linotype"/>
          <w:i/>
          <w:sz w:val="22"/>
          <w:szCs w:val="22"/>
        </w:rPr>
        <w:t>Álamos</w:t>
      </w:r>
      <w:r w:rsidR="00875EF6" w:rsidRPr="003A6C0E">
        <w:rPr>
          <w:rFonts w:ascii="Palatino Linotype" w:hAnsi="Palatino Linotype"/>
          <w:i/>
          <w:sz w:val="22"/>
          <w:szCs w:val="22"/>
        </w:rPr>
        <w:t xml:space="preserve"> Alto”, transfieren al Municipio del Distrito Metropolitano de Quito, como contribución de áreas verdes y áreas de equipamiento comunal, </w:t>
      </w:r>
      <w:r w:rsidR="00875EF6" w:rsidRPr="003A6C0E">
        <w:rPr>
          <w:rFonts w:ascii="Palatino Linotype" w:hAnsi="Palatino Linotype"/>
          <w:bCs/>
          <w:i/>
          <w:sz w:val="22"/>
          <w:szCs w:val="22"/>
        </w:rPr>
        <w:t xml:space="preserve">5.142,8 </w:t>
      </w:r>
      <w:r w:rsidR="00875EF6" w:rsidRPr="003A6C0E">
        <w:rPr>
          <w:rFonts w:ascii="Palatino Linotype" w:hAnsi="Palatino Linotype"/>
          <w:i/>
          <w:sz w:val="22"/>
          <w:szCs w:val="22"/>
        </w:rPr>
        <w:t>m</w:t>
      </w:r>
      <w:r w:rsidR="00875EF6" w:rsidRPr="003A6C0E">
        <w:rPr>
          <w:rFonts w:ascii="Palatino Linotype" w:hAnsi="Palatino Linotype"/>
          <w:i/>
          <w:sz w:val="22"/>
          <w:szCs w:val="22"/>
          <w:vertAlign w:val="superscript"/>
        </w:rPr>
        <w:t>2</w:t>
      </w:r>
      <w:r w:rsidR="00875EF6" w:rsidRPr="003A6C0E">
        <w:rPr>
          <w:rFonts w:ascii="Palatino Linotype" w:hAnsi="Palatino Linotype"/>
          <w:i/>
          <w:sz w:val="22"/>
          <w:szCs w:val="22"/>
        </w:rPr>
        <w:t>, de conformidad al siguiente detalle:</w:t>
      </w:r>
    </w:p>
    <w:tbl>
      <w:tblPr>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gridCol w:w="1044"/>
        <w:gridCol w:w="2285"/>
        <w:gridCol w:w="1081"/>
        <w:gridCol w:w="1284"/>
        <w:gridCol w:w="1533"/>
      </w:tblGrid>
      <w:tr w:rsidR="00875EF6" w:rsidRPr="00456EA3" w:rsidTr="00456EA3">
        <w:trPr>
          <w:jc w:val="center"/>
        </w:trPr>
        <w:tc>
          <w:tcPr>
            <w:tcW w:w="9073" w:type="dxa"/>
            <w:gridSpan w:val="6"/>
            <w:shd w:val="clear" w:color="auto" w:fill="auto"/>
            <w:vAlign w:val="center"/>
          </w:tcPr>
          <w:p w:rsidR="00875EF6" w:rsidRPr="00456EA3" w:rsidRDefault="0060165D" w:rsidP="0060165D">
            <w:pPr>
              <w:spacing w:after="120" w:line="276" w:lineRule="auto"/>
              <w:jc w:val="center"/>
              <w:rPr>
                <w:rFonts w:ascii="Palatino Linotype" w:hAnsi="Palatino Linotype"/>
                <w:b/>
                <w:i/>
                <w:sz w:val="22"/>
                <w:szCs w:val="22"/>
              </w:rPr>
            </w:pPr>
            <w:r w:rsidRPr="00456EA3">
              <w:rPr>
                <w:rFonts w:ascii="Palatino Linotype" w:hAnsi="Palatino Linotype"/>
                <w:b/>
                <w:i/>
                <w:sz w:val="22"/>
                <w:szCs w:val="22"/>
              </w:rPr>
              <w:t>Áreas verdes</w:t>
            </w:r>
          </w:p>
        </w:tc>
      </w:tr>
      <w:tr w:rsidR="00875EF6" w:rsidRPr="00456EA3" w:rsidTr="00456EA3">
        <w:trPr>
          <w:jc w:val="center"/>
        </w:trPr>
        <w:tc>
          <w:tcPr>
            <w:tcW w:w="1846" w:type="dxa"/>
            <w:vMerge w:val="restart"/>
            <w:shd w:val="clear" w:color="auto" w:fill="auto"/>
            <w:vAlign w:val="center"/>
          </w:tcPr>
          <w:p w:rsidR="00875EF6" w:rsidRPr="00456EA3" w:rsidRDefault="00875EF6" w:rsidP="0060165D">
            <w:pPr>
              <w:spacing w:after="120" w:line="276" w:lineRule="auto"/>
              <w:jc w:val="center"/>
              <w:rPr>
                <w:rFonts w:ascii="Palatino Linotype" w:hAnsi="Palatino Linotype"/>
                <w:i/>
                <w:sz w:val="22"/>
                <w:szCs w:val="22"/>
              </w:rPr>
            </w:pPr>
            <w:r w:rsidRPr="00456EA3">
              <w:rPr>
                <w:rFonts w:ascii="Palatino Linotype" w:hAnsi="Palatino Linotype"/>
                <w:b/>
                <w:i/>
                <w:sz w:val="22"/>
                <w:szCs w:val="22"/>
              </w:rPr>
              <w:t xml:space="preserve">Área </w:t>
            </w:r>
            <w:r w:rsidR="00456EA3" w:rsidRPr="00456EA3">
              <w:rPr>
                <w:rFonts w:ascii="Palatino Linotype" w:hAnsi="Palatino Linotype"/>
                <w:b/>
                <w:i/>
                <w:sz w:val="22"/>
                <w:szCs w:val="22"/>
              </w:rPr>
              <w:t xml:space="preserve">verde y equipamiento comunal </w:t>
            </w:r>
            <w:r w:rsidRPr="00456EA3">
              <w:rPr>
                <w:rFonts w:ascii="Palatino Linotype" w:hAnsi="Palatino Linotype"/>
                <w:b/>
                <w:i/>
                <w:sz w:val="22"/>
                <w:szCs w:val="22"/>
              </w:rPr>
              <w:t>1</w:t>
            </w:r>
          </w:p>
        </w:tc>
        <w:tc>
          <w:tcPr>
            <w:tcW w:w="3329" w:type="dxa"/>
            <w:gridSpan w:val="2"/>
            <w:shd w:val="clear" w:color="auto" w:fill="auto"/>
            <w:vAlign w:val="center"/>
          </w:tcPr>
          <w:p w:rsidR="00875EF6" w:rsidRPr="00456EA3" w:rsidRDefault="00456EA3" w:rsidP="0060165D">
            <w:pPr>
              <w:spacing w:after="120" w:line="276" w:lineRule="auto"/>
              <w:jc w:val="center"/>
              <w:rPr>
                <w:rFonts w:ascii="Palatino Linotype" w:hAnsi="Palatino Linotype"/>
                <w:b/>
                <w:i/>
                <w:sz w:val="22"/>
                <w:szCs w:val="22"/>
              </w:rPr>
            </w:pPr>
            <w:r w:rsidRPr="00456EA3">
              <w:rPr>
                <w:rFonts w:ascii="Palatino Linotype" w:hAnsi="Palatino Linotype"/>
                <w:b/>
                <w:i/>
                <w:sz w:val="22"/>
                <w:szCs w:val="22"/>
              </w:rPr>
              <w:t>Lindero</w:t>
            </w:r>
          </w:p>
        </w:tc>
        <w:tc>
          <w:tcPr>
            <w:tcW w:w="1081" w:type="dxa"/>
            <w:tcBorders>
              <w:left w:val="single" w:sz="4" w:space="0" w:color="auto"/>
              <w:right w:val="single" w:sz="4" w:space="0" w:color="auto"/>
            </w:tcBorders>
            <w:shd w:val="clear" w:color="auto" w:fill="auto"/>
            <w:vAlign w:val="center"/>
          </w:tcPr>
          <w:p w:rsidR="00875EF6" w:rsidRPr="00456EA3" w:rsidRDefault="00875EF6" w:rsidP="00456EA3">
            <w:pPr>
              <w:spacing w:after="120" w:line="276" w:lineRule="auto"/>
              <w:jc w:val="center"/>
              <w:rPr>
                <w:rFonts w:ascii="Palatino Linotype" w:hAnsi="Palatino Linotype"/>
                <w:b/>
                <w:i/>
                <w:sz w:val="22"/>
                <w:szCs w:val="22"/>
              </w:rPr>
            </w:pPr>
            <w:r w:rsidRPr="00456EA3">
              <w:rPr>
                <w:rFonts w:ascii="Palatino Linotype" w:hAnsi="Palatino Linotype"/>
                <w:b/>
                <w:i/>
                <w:sz w:val="22"/>
                <w:szCs w:val="22"/>
              </w:rPr>
              <w:t>En parte</w:t>
            </w:r>
          </w:p>
        </w:tc>
        <w:tc>
          <w:tcPr>
            <w:tcW w:w="1284" w:type="dxa"/>
            <w:tcBorders>
              <w:left w:val="single" w:sz="4" w:space="0" w:color="auto"/>
            </w:tcBorders>
            <w:shd w:val="clear" w:color="auto" w:fill="auto"/>
            <w:vAlign w:val="center"/>
          </w:tcPr>
          <w:p w:rsidR="00875EF6" w:rsidRPr="00456EA3" w:rsidRDefault="00875EF6" w:rsidP="00456EA3">
            <w:pPr>
              <w:spacing w:after="120" w:line="276" w:lineRule="auto"/>
              <w:jc w:val="center"/>
              <w:rPr>
                <w:rFonts w:ascii="Palatino Linotype" w:hAnsi="Palatino Linotype"/>
                <w:b/>
                <w:i/>
                <w:sz w:val="22"/>
                <w:szCs w:val="22"/>
              </w:rPr>
            </w:pPr>
            <w:r w:rsidRPr="00456EA3">
              <w:rPr>
                <w:rFonts w:ascii="Palatino Linotype" w:hAnsi="Palatino Linotype"/>
                <w:b/>
                <w:i/>
                <w:sz w:val="22"/>
                <w:szCs w:val="22"/>
              </w:rPr>
              <w:t>Total</w:t>
            </w:r>
          </w:p>
        </w:tc>
        <w:tc>
          <w:tcPr>
            <w:tcW w:w="1533" w:type="dxa"/>
            <w:tcBorders>
              <w:top w:val="single" w:sz="4" w:space="0" w:color="auto"/>
              <w:bottom w:val="single" w:sz="4" w:space="0" w:color="auto"/>
            </w:tcBorders>
            <w:shd w:val="clear" w:color="auto" w:fill="auto"/>
            <w:vAlign w:val="center"/>
          </w:tcPr>
          <w:p w:rsidR="00875EF6" w:rsidRPr="00456EA3" w:rsidRDefault="00456EA3" w:rsidP="00456EA3">
            <w:pPr>
              <w:spacing w:after="120" w:line="276" w:lineRule="auto"/>
              <w:jc w:val="center"/>
              <w:rPr>
                <w:rFonts w:ascii="Palatino Linotype" w:hAnsi="Palatino Linotype"/>
                <w:i/>
                <w:sz w:val="22"/>
                <w:szCs w:val="22"/>
              </w:rPr>
            </w:pPr>
            <w:r w:rsidRPr="00456EA3">
              <w:rPr>
                <w:rFonts w:ascii="Palatino Linotype" w:hAnsi="Palatino Linotype"/>
                <w:b/>
                <w:i/>
                <w:sz w:val="22"/>
                <w:szCs w:val="22"/>
              </w:rPr>
              <w:t>Superficie</w:t>
            </w:r>
          </w:p>
        </w:tc>
      </w:tr>
      <w:tr w:rsidR="00875EF6" w:rsidRPr="00456EA3" w:rsidTr="00456EA3">
        <w:trPr>
          <w:trHeight w:val="293"/>
          <w:jc w:val="center"/>
        </w:trPr>
        <w:tc>
          <w:tcPr>
            <w:tcW w:w="1846" w:type="dxa"/>
            <w:vMerge/>
            <w:shd w:val="clear" w:color="auto" w:fill="auto"/>
          </w:tcPr>
          <w:p w:rsidR="00875EF6" w:rsidRPr="00456EA3" w:rsidRDefault="00875EF6" w:rsidP="0060165D">
            <w:pPr>
              <w:spacing w:after="120" w:line="276" w:lineRule="auto"/>
              <w:rPr>
                <w:rFonts w:ascii="Palatino Linotype" w:hAnsi="Palatino Linotype"/>
                <w:i/>
                <w:sz w:val="22"/>
                <w:szCs w:val="22"/>
              </w:rPr>
            </w:pPr>
          </w:p>
        </w:tc>
        <w:tc>
          <w:tcPr>
            <w:tcW w:w="1044" w:type="dxa"/>
            <w:shd w:val="clear" w:color="auto" w:fill="auto"/>
          </w:tcPr>
          <w:p w:rsidR="00875EF6" w:rsidRPr="00456EA3" w:rsidRDefault="00875EF6" w:rsidP="0060165D">
            <w:pPr>
              <w:spacing w:after="120" w:line="276" w:lineRule="auto"/>
              <w:rPr>
                <w:rFonts w:ascii="Palatino Linotype" w:hAnsi="Palatino Linotype"/>
                <w:b/>
                <w:i/>
                <w:sz w:val="22"/>
                <w:szCs w:val="22"/>
              </w:rPr>
            </w:pPr>
            <w:r w:rsidRPr="00456EA3">
              <w:rPr>
                <w:rFonts w:ascii="Palatino Linotype" w:hAnsi="Palatino Linotype"/>
                <w:b/>
                <w:i/>
                <w:sz w:val="22"/>
                <w:szCs w:val="22"/>
              </w:rPr>
              <w:t>Norte:</w:t>
            </w:r>
          </w:p>
        </w:tc>
        <w:tc>
          <w:tcPr>
            <w:tcW w:w="2285" w:type="dxa"/>
            <w:shd w:val="clear" w:color="auto" w:fill="auto"/>
          </w:tcPr>
          <w:p w:rsidR="00875EF6" w:rsidRPr="00456EA3" w:rsidRDefault="0060165D" w:rsidP="00456EA3">
            <w:pPr>
              <w:spacing w:after="120" w:line="276" w:lineRule="auto"/>
              <w:jc w:val="both"/>
              <w:rPr>
                <w:rFonts w:ascii="Palatino Linotype" w:hAnsi="Palatino Linotype"/>
                <w:i/>
                <w:sz w:val="22"/>
                <w:szCs w:val="22"/>
              </w:rPr>
            </w:pPr>
            <w:r w:rsidRPr="00456EA3">
              <w:rPr>
                <w:rFonts w:ascii="Palatino Linotype" w:hAnsi="Palatino Linotype"/>
                <w:i/>
                <w:sz w:val="22"/>
                <w:szCs w:val="22"/>
              </w:rPr>
              <w:t>Área</w:t>
            </w:r>
            <w:r w:rsidR="00875EF6" w:rsidRPr="00456EA3">
              <w:rPr>
                <w:rFonts w:ascii="Palatino Linotype" w:hAnsi="Palatino Linotype"/>
                <w:i/>
                <w:sz w:val="22"/>
                <w:szCs w:val="22"/>
              </w:rPr>
              <w:t xml:space="preserve"> </w:t>
            </w:r>
            <w:r w:rsidR="00456EA3" w:rsidRPr="00456EA3">
              <w:rPr>
                <w:rFonts w:ascii="Palatino Linotype" w:hAnsi="Palatino Linotype"/>
                <w:i/>
                <w:sz w:val="22"/>
                <w:szCs w:val="22"/>
              </w:rPr>
              <w:t xml:space="preserve">municipal </w:t>
            </w:r>
            <w:r w:rsidR="00875EF6" w:rsidRPr="00456EA3">
              <w:rPr>
                <w:rFonts w:ascii="Palatino Linotype" w:hAnsi="Palatino Linotype"/>
                <w:i/>
                <w:sz w:val="22"/>
                <w:szCs w:val="22"/>
              </w:rPr>
              <w:t>2</w:t>
            </w:r>
          </w:p>
        </w:tc>
        <w:tc>
          <w:tcPr>
            <w:tcW w:w="1081" w:type="dxa"/>
            <w:tcBorders>
              <w:right w:val="single" w:sz="4" w:space="0" w:color="auto"/>
            </w:tcBorders>
            <w:shd w:val="clear" w:color="auto" w:fill="auto"/>
            <w:vAlign w:val="center"/>
          </w:tcPr>
          <w:p w:rsidR="00875EF6" w:rsidRPr="00456EA3" w:rsidRDefault="00875EF6" w:rsidP="00456EA3">
            <w:pPr>
              <w:spacing w:after="120" w:line="276" w:lineRule="auto"/>
              <w:jc w:val="center"/>
              <w:rPr>
                <w:rFonts w:ascii="Palatino Linotype" w:hAnsi="Palatino Linotype"/>
                <w:i/>
                <w:sz w:val="22"/>
                <w:szCs w:val="22"/>
              </w:rPr>
            </w:pPr>
            <w:r w:rsidRPr="00456EA3">
              <w:rPr>
                <w:rFonts w:ascii="Palatino Linotype" w:hAnsi="Palatino Linotype"/>
                <w:i/>
                <w:sz w:val="22"/>
                <w:szCs w:val="22"/>
              </w:rPr>
              <w:t>-</w:t>
            </w:r>
          </w:p>
        </w:tc>
        <w:tc>
          <w:tcPr>
            <w:tcW w:w="1284" w:type="dxa"/>
            <w:tcBorders>
              <w:left w:val="single" w:sz="4" w:space="0" w:color="auto"/>
            </w:tcBorders>
            <w:shd w:val="clear" w:color="auto" w:fill="auto"/>
            <w:vAlign w:val="center"/>
          </w:tcPr>
          <w:p w:rsidR="00875EF6" w:rsidRPr="00456EA3" w:rsidRDefault="00875EF6" w:rsidP="0060165D">
            <w:pPr>
              <w:spacing w:after="120" w:line="276" w:lineRule="auto"/>
              <w:jc w:val="center"/>
              <w:rPr>
                <w:rFonts w:ascii="Palatino Linotype" w:hAnsi="Palatino Linotype"/>
                <w:i/>
                <w:sz w:val="22"/>
                <w:szCs w:val="22"/>
              </w:rPr>
            </w:pPr>
            <w:r w:rsidRPr="00456EA3">
              <w:rPr>
                <w:rFonts w:ascii="Palatino Linotype" w:hAnsi="Palatino Linotype"/>
                <w:i/>
                <w:sz w:val="22"/>
                <w:szCs w:val="22"/>
              </w:rPr>
              <w:t>Ld =</w:t>
            </w:r>
            <w:r w:rsidR="0060165D">
              <w:rPr>
                <w:rFonts w:ascii="Palatino Linotype" w:hAnsi="Palatino Linotype"/>
                <w:i/>
                <w:sz w:val="22"/>
                <w:szCs w:val="22"/>
              </w:rPr>
              <w:t xml:space="preserve"> </w:t>
            </w:r>
            <w:r w:rsidRPr="00456EA3">
              <w:rPr>
                <w:rFonts w:ascii="Palatino Linotype" w:hAnsi="Palatino Linotype"/>
                <w:i/>
                <w:sz w:val="22"/>
                <w:szCs w:val="22"/>
              </w:rPr>
              <w:t>41</w:t>
            </w:r>
            <w:r w:rsidR="0060165D">
              <w:rPr>
                <w:rFonts w:ascii="Palatino Linotype" w:hAnsi="Palatino Linotype"/>
                <w:i/>
                <w:sz w:val="22"/>
                <w:szCs w:val="22"/>
              </w:rPr>
              <w:t>,</w:t>
            </w:r>
            <w:r w:rsidRPr="00456EA3">
              <w:rPr>
                <w:rFonts w:ascii="Palatino Linotype" w:hAnsi="Palatino Linotype"/>
                <w:i/>
                <w:sz w:val="22"/>
                <w:szCs w:val="22"/>
              </w:rPr>
              <w:t>77 m</w:t>
            </w:r>
          </w:p>
        </w:tc>
        <w:tc>
          <w:tcPr>
            <w:tcW w:w="1533" w:type="dxa"/>
            <w:vMerge w:val="restart"/>
            <w:tcBorders>
              <w:top w:val="single" w:sz="4" w:space="0" w:color="auto"/>
            </w:tcBorders>
            <w:shd w:val="clear" w:color="auto" w:fill="auto"/>
            <w:vAlign w:val="center"/>
          </w:tcPr>
          <w:p w:rsidR="00875EF6" w:rsidRPr="0060165D" w:rsidRDefault="00875EF6" w:rsidP="00456EA3">
            <w:pPr>
              <w:spacing w:after="120" w:line="276" w:lineRule="auto"/>
              <w:jc w:val="center"/>
              <w:rPr>
                <w:rFonts w:ascii="Palatino Linotype" w:hAnsi="Palatino Linotype"/>
                <w:i/>
                <w:sz w:val="22"/>
                <w:szCs w:val="22"/>
              </w:rPr>
            </w:pPr>
            <w:r w:rsidRPr="0060165D">
              <w:rPr>
                <w:rFonts w:ascii="Palatino Linotype" w:hAnsi="Palatino Linotype"/>
                <w:i/>
                <w:sz w:val="22"/>
                <w:szCs w:val="22"/>
              </w:rPr>
              <w:t>177,83 m ²</w:t>
            </w:r>
          </w:p>
        </w:tc>
      </w:tr>
      <w:tr w:rsidR="00875EF6" w:rsidRPr="00456EA3" w:rsidTr="00456EA3">
        <w:trPr>
          <w:jc w:val="center"/>
        </w:trPr>
        <w:tc>
          <w:tcPr>
            <w:tcW w:w="1846" w:type="dxa"/>
            <w:vMerge/>
            <w:shd w:val="clear" w:color="auto" w:fill="auto"/>
          </w:tcPr>
          <w:p w:rsidR="00875EF6" w:rsidRPr="00456EA3" w:rsidRDefault="00875EF6" w:rsidP="0060165D">
            <w:pPr>
              <w:spacing w:after="120" w:line="276" w:lineRule="auto"/>
              <w:rPr>
                <w:rFonts w:ascii="Palatino Linotype" w:hAnsi="Palatino Linotype"/>
                <w:i/>
                <w:sz w:val="22"/>
                <w:szCs w:val="22"/>
              </w:rPr>
            </w:pPr>
          </w:p>
        </w:tc>
        <w:tc>
          <w:tcPr>
            <w:tcW w:w="1044" w:type="dxa"/>
            <w:shd w:val="clear" w:color="auto" w:fill="auto"/>
          </w:tcPr>
          <w:p w:rsidR="00875EF6" w:rsidRPr="00456EA3" w:rsidRDefault="00875EF6" w:rsidP="0060165D">
            <w:pPr>
              <w:spacing w:after="120" w:line="276" w:lineRule="auto"/>
              <w:rPr>
                <w:rFonts w:ascii="Palatino Linotype" w:hAnsi="Palatino Linotype"/>
                <w:b/>
                <w:i/>
                <w:sz w:val="22"/>
                <w:szCs w:val="22"/>
              </w:rPr>
            </w:pPr>
            <w:r w:rsidRPr="00456EA3">
              <w:rPr>
                <w:rFonts w:ascii="Palatino Linotype" w:hAnsi="Palatino Linotype"/>
                <w:b/>
                <w:i/>
                <w:sz w:val="22"/>
                <w:szCs w:val="22"/>
              </w:rPr>
              <w:t>Sur:</w:t>
            </w:r>
          </w:p>
        </w:tc>
        <w:tc>
          <w:tcPr>
            <w:tcW w:w="2285" w:type="dxa"/>
            <w:shd w:val="clear" w:color="auto" w:fill="auto"/>
          </w:tcPr>
          <w:p w:rsidR="00875EF6" w:rsidRPr="00456EA3" w:rsidRDefault="00875EF6" w:rsidP="00456EA3">
            <w:pPr>
              <w:spacing w:after="120" w:line="276" w:lineRule="auto"/>
              <w:jc w:val="both"/>
              <w:rPr>
                <w:rFonts w:ascii="Palatino Linotype" w:hAnsi="Palatino Linotype"/>
                <w:i/>
                <w:sz w:val="22"/>
                <w:szCs w:val="22"/>
              </w:rPr>
            </w:pPr>
            <w:r w:rsidRPr="00456EA3">
              <w:rPr>
                <w:rFonts w:ascii="Palatino Linotype" w:hAnsi="Palatino Linotype"/>
                <w:i/>
                <w:sz w:val="22"/>
                <w:szCs w:val="22"/>
              </w:rPr>
              <w:t>Calle Patricio Arias</w:t>
            </w:r>
          </w:p>
        </w:tc>
        <w:tc>
          <w:tcPr>
            <w:tcW w:w="1081" w:type="dxa"/>
            <w:tcBorders>
              <w:right w:val="single" w:sz="4" w:space="0" w:color="auto"/>
            </w:tcBorders>
            <w:shd w:val="clear" w:color="auto" w:fill="auto"/>
            <w:vAlign w:val="center"/>
          </w:tcPr>
          <w:p w:rsidR="00875EF6" w:rsidRPr="00456EA3" w:rsidRDefault="00875EF6" w:rsidP="00456EA3">
            <w:pPr>
              <w:spacing w:after="120" w:line="276" w:lineRule="auto"/>
              <w:jc w:val="center"/>
              <w:rPr>
                <w:rFonts w:ascii="Palatino Linotype" w:hAnsi="Palatino Linotype"/>
                <w:i/>
                <w:sz w:val="22"/>
                <w:szCs w:val="22"/>
              </w:rPr>
            </w:pPr>
            <w:r w:rsidRPr="00456EA3">
              <w:rPr>
                <w:rFonts w:ascii="Palatino Linotype" w:hAnsi="Palatino Linotype"/>
                <w:i/>
                <w:sz w:val="22"/>
                <w:szCs w:val="22"/>
              </w:rPr>
              <w:t>-</w:t>
            </w:r>
          </w:p>
        </w:tc>
        <w:tc>
          <w:tcPr>
            <w:tcW w:w="1284" w:type="dxa"/>
            <w:tcBorders>
              <w:left w:val="single" w:sz="4" w:space="0" w:color="auto"/>
            </w:tcBorders>
            <w:shd w:val="clear" w:color="auto" w:fill="auto"/>
            <w:vAlign w:val="center"/>
          </w:tcPr>
          <w:p w:rsidR="00875EF6" w:rsidRPr="00456EA3" w:rsidRDefault="00875EF6" w:rsidP="0060165D">
            <w:pPr>
              <w:spacing w:after="120" w:line="276" w:lineRule="auto"/>
              <w:jc w:val="center"/>
              <w:rPr>
                <w:rFonts w:ascii="Palatino Linotype" w:hAnsi="Palatino Linotype"/>
                <w:i/>
                <w:sz w:val="22"/>
                <w:szCs w:val="22"/>
              </w:rPr>
            </w:pPr>
            <w:r w:rsidRPr="00456EA3">
              <w:rPr>
                <w:rFonts w:ascii="Palatino Linotype" w:hAnsi="Palatino Linotype"/>
                <w:i/>
                <w:sz w:val="22"/>
                <w:szCs w:val="22"/>
              </w:rPr>
              <w:t>33</w:t>
            </w:r>
            <w:r w:rsidR="0060165D">
              <w:rPr>
                <w:rFonts w:ascii="Palatino Linotype" w:hAnsi="Palatino Linotype"/>
                <w:i/>
                <w:sz w:val="22"/>
                <w:szCs w:val="22"/>
              </w:rPr>
              <w:t>,</w:t>
            </w:r>
            <w:r w:rsidRPr="00456EA3">
              <w:rPr>
                <w:rFonts w:ascii="Palatino Linotype" w:hAnsi="Palatino Linotype"/>
                <w:i/>
                <w:sz w:val="22"/>
                <w:szCs w:val="22"/>
              </w:rPr>
              <w:t>56</w:t>
            </w:r>
            <w:r w:rsidR="0060165D">
              <w:rPr>
                <w:rFonts w:ascii="Palatino Linotype" w:hAnsi="Palatino Linotype"/>
                <w:i/>
                <w:sz w:val="22"/>
                <w:szCs w:val="22"/>
              </w:rPr>
              <w:t xml:space="preserve"> </w:t>
            </w:r>
            <w:r w:rsidRPr="00456EA3">
              <w:rPr>
                <w:rFonts w:ascii="Palatino Linotype" w:hAnsi="Palatino Linotype"/>
                <w:i/>
                <w:sz w:val="22"/>
                <w:szCs w:val="22"/>
              </w:rPr>
              <w:t>m</w:t>
            </w:r>
          </w:p>
        </w:tc>
        <w:tc>
          <w:tcPr>
            <w:tcW w:w="1533" w:type="dxa"/>
            <w:vMerge/>
            <w:shd w:val="clear" w:color="auto" w:fill="auto"/>
          </w:tcPr>
          <w:p w:rsidR="00875EF6" w:rsidRPr="00456EA3" w:rsidRDefault="00875EF6" w:rsidP="00456EA3">
            <w:pPr>
              <w:spacing w:after="120" w:line="276" w:lineRule="auto"/>
              <w:jc w:val="center"/>
              <w:rPr>
                <w:rFonts w:ascii="Palatino Linotype" w:hAnsi="Palatino Linotype"/>
                <w:i/>
                <w:sz w:val="22"/>
                <w:szCs w:val="22"/>
              </w:rPr>
            </w:pPr>
          </w:p>
        </w:tc>
      </w:tr>
      <w:tr w:rsidR="00875EF6" w:rsidRPr="00456EA3" w:rsidTr="00456EA3">
        <w:trPr>
          <w:jc w:val="center"/>
        </w:trPr>
        <w:tc>
          <w:tcPr>
            <w:tcW w:w="1846" w:type="dxa"/>
            <w:vMerge/>
            <w:shd w:val="clear" w:color="auto" w:fill="auto"/>
          </w:tcPr>
          <w:p w:rsidR="00875EF6" w:rsidRPr="00456EA3" w:rsidRDefault="00875EF6" w:rsidP="0060165D">
            <w:pPr>
              <w:spacing w:after="120" w:line="276" w:lineRule="auto"/>
              <w:rPr>
                <w:rFonts w:ascii="Palatino Linotype" w:hAnsi="Palatino Linotype"/>
                <w:i/>
                <w:sz w:val="22"/>
                <w:szCs w:val="22"/>
              </w:rPr>
            </w:pPr>
          </w:p>
        </w:tc>
        <w:tc>
          <w:tcPr>
            <w:tcW w:w="1044" w:type="dxa"/>
            <w:shd w:val="clear" w:color="auto" w:fill="auto"/>
            <w:vAlign w:val="center"/>
          </w:tcPr>
          <w:p w:rsidR="00875EF6" w:rsidRPr="00456EA3" w:rsidRDefault="00875EF6" w:rsidP="0060165D">
            <w:pPr>
              <w:spacing w:after="120" w:line="276" w:lineRule="auto"/>
              <w:rPr>
                <w:rFonts w:ascii="Palatino Linotype" w:hAnsi="Palatino Linotype"/>
                <w:b/>
                <w:i/>
                <w:sz w:val="22"/>
                <w:szCs w:val="22"/>
              </w:rPr>
            </w:pPr>
            <w:r w:rsidRPr="00456EA3">
              <w:rPr>
                <w:rFonts w:ascii="Palatino Linotype" w:hAnsi="Palatino Linotype"/>
                <w:b/>
                <w:i/>
                <w:sz w:val="22"/>
                <w:szCs w:val="22"/>
              </w:rPr>
              <w:t>Este:</w:t>
            </w:r>
          </w:p>
        </w:tc>
        <w:tc>
          <w:tcPr>
            <w:tcW w:w="2285" w:type="dxa"/>
            <w:shd w:val="clear" w:color="auto" w:fill="auto"/>
          </w:tcPr>
          <w:p w:rsidR="00875EF6" w:rsidRPr="00456EA3" w:rsidRDefault="00875EF6" w:rsidP="00456EA3">
            <w:pPr>
              <w:spacing w:after="120" w:line="276" w:lineRule="auto"/>
              <w:jc w:val="both"/>
              <w:rPr>
                <w:rFonts w:ascii="Palatino Linotype" w:hAnsi="Palatino Linotype"/>
                <w:i/>
                <w:sz w:val="22"/>
                <w:szCs w:val="22"/>
              </w:rPr>
            </w:pPr>
            <w:r w:rsidRPr="00456EA3">
              <w:rPr>
                <w:rFonts w:ascii="Palatino Linotype" w:hAnsi="Palatino Linotype"/>
                <w:i/>
                <w:sz w:val="22"/>
                <w:szCs w:val="22"/>
              </w:rPr>
              <w:t xml:space="preserve">Punto de Intersección entre Área Municipal 2 y  Calle Patricio Arias </w:t>
            </w:r>
          </w:p>
        </w:tc>
        <w:tc>
          <w:tcPr>
            <w:tcW w:w="1081" w:type="dxa"/>
            <w:tcBorders>
              <w:right w:val="single" w:sz="4" w:space="0" w:color="auto"/>
            </w:tcBorders>
            <w:shd w:val="clear" w:color="auto" w:fill="auto"/>
            <w:vAlign w:val="center"/>
          </w:tcPr>
          <w:p w:rsidR="00875EF6" w:rsidRPr="00456EA3" w:rsidRDefault="00875EF6" w:rsidP="00456EA3">
            <w:pPr>
              <w:spacing w:after="120" w:line="276" w:lineRule="auto"/>
              <w:jc w:val="center"/>
              <w:rPr>
                <w:rFonts w:ascii="Palatino Linotype" w:hAnsi="Palatino Linotype"/>
                <w:i/>
                <w:sz w:val="22"/>
                <w:szCs w:val="22"/>
              </w:rPr>
            </w:pPr>
            <w:r w:rsidRPr="00456EA3">
              <w:rPr>
                <w:rFonts w:ascii="Palatino Linotype" w:hAnsi="Palatino Linotype"/>
                <w:i/>
                <w:sz w:val="22"/>
                <w:szCs w:val="22"/>
              </w:rPr>
              <w:t>-</w:t>
            </w:r>
          </w:p>
        </w:tc>
        <w:tc>
          <w:tcPr>
            <w:tcW w:w="1284" w:type="dxa"/>
            <w:tcBorders>
              <w:left w:val="single" w:sz="4" w:space="0" w:color="auto"/>
            </w:tcBorders>
            <w:shd w:val="clear" w:color="auto" w:fill="auto"/>
            <w:vAlign w:val="center"/>
          </w:tcPr>
          <w:p w:rsidR="00875EF6" w:rsidRPr="00456EA3" w:rsidRDefault="00875EF6" w:rsidP="00456EA3">
            <w:pPr>
              <w:spacing w:after="120" w:line="276" w:lineRule="auto"/>
              <w:jc w:val="center"/>
              <w:rPr>
                <w:rFonts w:ascii="Palatino Linotype" w:hAnsi="Palatino Linotype"/>
                <w:i/>
                <w:sz w:val="22"/>
                <w:szCs w:val="22"/>
              </w:rPr>
            </w:pPr>
            <w:r w:rsidRPr="00456EA3">
              <w:rPr>
                <w:rFonts w:ascii="Palatino Linotype" w:hAnsi="Palatino Linotype"/>
                <w:i/>
                <w:sz w:val="22"/>
                <w:szCs w:val="22"/>
              </w:rPr>
              <w:t>0</w:t>
            </w:r>
            <w:r w:rsidR="00456EA3">
              <w:rPr>
                <w:rFonts w:ascii="Palatino Linotype" w:hAnsi="Palatino Linotype"/>
                <w:i/>
                <w:sz w:val="22"/>
                <w:szCs w:val="22"/>
              </w:rPr>
              <w:t>,</w:t>
            </w:r>
            <w:r w:rsidRPr="00456EA3">
              <w:rPr>
                <w:rFonts w:ascii="Palatino Linotype" w:hAnsi="Palatino Linotype"/>
                <w:i/>
                <w:sz w:val="22"/>
                <w:szCs w:val="22"/>
              </w:rPr>
              <w:t>00</w:t>
            </w:r>
            <w:r w:rsidR="0060165D">
              <w:rPr>
                <w:rFonts w:ascii="Palatino Linotype" w:hAnsi="Palatino Linotype"/>
                <w:i/>
                <w:sz w:val="22"/>
                <w:szCs w:val="22"/>
              </w:rPr>
              <w:t xml:space="preserve"> </w:t>
            </w:r>
            <w:r w:rsidRPr="00456EA3">
              <w:rPr>
                <w:rFonts w:ascii="Palatino Linotype" w:hAnsi="Palatino Linotype"/>
                <w:i/>
                <w:sz w:val="22"/>
                <w:szCs w:val="22"/>
              </w:rPr>
              <w:t>m</w:t>
            </w:r>
          </w:p>
        </w:tc>
        <w:tc>
          <w:tcPr>
            <w:tcW w:w="1533" w:type="dxa"/>
            <w:vMerge/>
            <w:shd w:val="clear" w:color="auto" w:fill="auto"/>
          </w:tcPr>
          <w:p w:rsidR="00875EF6" w:rsidRPr="00456EA3" w:rsidRDefault="00875EF6" w:rsidP="00456EA3">
            <w:pPr>
              <w:spacing w:after="120" w:line="276" w:lineRule="auto"/>
              <w:jc w:val="center"/>
              <w:rPr>
                <w:rFonts w:ascii="Palatino Linotype" w:hAnsi="Palatino Linotype"/>
                <w:i/>
                <w:sz w:val="22"/>
                <w:szCs w:val="22"/>
              </w:rPr>
            </w:pPr>
          </w:p>
        </w:tc>
      </w:tr>
      <w:tr w:rsidR="00875EF6" w:rsidRPr="00456EA3" w:rsidTr="00456EA3">
        <w:trPr>
          <w:jc w:val="center"/>
        </w:trPr>
        <w:tc>
          <w:tcPr>
            <w:tcW w:w="1846" w:type="dxa"/>
            <w:vMerge/>
            <w:shd w:val="clear" w:color="auto" w:fill="auto"/>
          </w:tcPr>
          <w:p w:rsidR="00875EF6" w:rsidRPr="00456EA3" w:rsidRDefault="00875EF6" w:rsidP="0060165D">
            <w:pPr>
              <w:spacing w:after="120" w:line="276" w:lineRule="auto"/>
              <w:rPr>
                <w:rFonts w:ascii="Palatino Linotype" w:hAnsi="Palatino Linotype"/>
                <w:i/>
                <w:sz w:val="22"/>
                <w:szCs w:val="22"/>
              </w:rPr>
            </w:pPr>
          </w:p>
        </w:tc>
        <w:tc>
          <w:tcPr>
            <w:tcW w:w="1044" w:type="dxa"/>
            <w:shd w:val="clear" w:color="auto" w:fill="auto"/>
          </w:tcPr>
          <w:p w:rsidR="00875EF6" w:rsidRPr="00456EA3" w:rsidRDefault="00875EF6" w:rsidP="0060165D">
            <w:pPr>
              <w:spacing w:after="120" w:line="276" w:lineRule="auto"/>
              <w:rPr>
                <w:rFonts w:ascii="Palatino Linotype" w:hAnsi="Palatino Linotype"/>
                <w:b/>
                <w:i/>
                <w:sz w:val="22"/>
                <w:szCs w:val="22"/>
              </w:rPr>
            </w:pPr>
            <w:r w:rsidRPr="00456EA3">
              <w:rPr>
                <w:rFonts w:ascii="Palatino Linotype" w:hAnsi="Palatino Linotype"/>
                <w:b/>
                <w:i/>
                <w:sz w:val="22"/>
                <w:szCs w:val="22"/>
              </w:rPr>
              <w:t>Oeste:</w:t>
            </w:r>
          </w:p>
        </w:tc>
        <w:tc>
          <w:tcPr>
            <w:tcW w:w="2285" w:type="dxa"/>
            <w:shd w:val="clear" w:color="auto" w:fill="auto"/>
          </w:tcPr>
          <w:p w:rsidR="00875EF6" w:rsidRPr="00456EA3" w:rsidRDefault="00875EF6" w:rsidP="00456EA3">
            <w:pPr>
              <w:spacing w:after="120" w:line="276" w:lineRule="auto"/>
              <w:jc w:val="both"/>
              <w:rPr>
                <w:rFonts w:ascii="Palatino Linotype" w:hAnsi="Palatino Linotype"/>
                <w:i/>
                <w:sz w:val="22"/>
                <w:szCs w:val="22"/>
              </w:rPr>
            </w:pPr>
            <w:r w:rsidRPr="00456EA3">
              <w:rPr>
                <w:rFonts w:ascii="Palatino Linotype" w:hAnsi="Palatino Linotype"/>
                <w:i/>
                <w:sz w:val="22"/>
                <w:szCs w:val="22"/>
              </w:rPr>
              <w:t>Área Municipal 4 (afectación Vial)</w:t>
            </w:r>
          </w:p>
        </w:tc>
        <w:tc>
          <w:tcPr>
            <w:tcW w:w="1081" w:type="dxa"/>
            <w:tcBorders>
              <w:right w:val="single" w:sz="4" w:space="0" w:color="auto"/>
            </w:tcBorders>
            <w:shd w:val="clear" w:color="auto" w:fill="auto"/>
            <w:vAlign w:val="center"/>
          </w:tcPr>
          <w:p w:rsidR="00875EF6" w:rsidRPr="00456EA3" w:rsidRDefault="00875EF6" w:rsidP="00456EA3">
            <w:pPr>
              <w:spacing w:after="120" w:line="276" w:lineRule="auto"/>
              <w:jc w:val="center"/>
              <w:rPr>
                <w:rFonts w:ascii="Palatino Linotype" w:hAnsi="Palatino Linotype"/>
                <w:i/>
                <w:sz w:val="22"/>
                <w:szCs w:val="22"/>
              </w:rPr>
            </w:pPr>
            <w:r w:rsidRPr="00456EA3">
              <w:rPr>
                <w:rFonts w:ascii="Palatino Linotype" w:hAnsi="Palatino Linotype"/>
                <w:i/>
                <w:sz w:val="22"/>
                <w:szCs w:val="22"/>
              </w:rPr>
              <w:t>-</w:t>
            </w:r>
          </w:p>
        </w:tc>
        <w:tc>
          <w:tcPr>
            <w:tcW w:w="1284" w:type="dxa"/>
            <w:tcBorders>
              <w:left w:val="single" w:sz="4" w:space="0" w:color="auto"/>
            </w:tcBorders>
            <w:shd w:val="clear" w:color="auto" w:fill="auto"/>
            <w:vAlign w:val="center"/>
          </w:tcPr>
          <w:p w:rsidR="00875EF6" w:rsidRPr="00456EA3" w:rsidRDefault="00875EF6" w:rsidP="0060165D">
            <w:pPr>
              <w:spacing w:after="120" w:line="276" w:lineRule="auto"/>
              <w:jc w:val="center"/>
              <w:rPr>
                <w:rFonts w:ascii="Palatino Linotype" w:hAnsi="Palatino Linotype"/>
                <w:i/>
                <w:sz w:val="22"/>
                <w:szCs w:val="22"/>
              </w:rPr>
            </w:pPr>
            <w:r w:rsidRPr="00456EA3">
              <w:rPr>
                <w:rFonts w:ascii="Palatino Linotype" w:hAnsi="Palatino Linotype"/>
                <w:i/>
                <w:sz w:val="22"/>
                <w:szCs w:val="22"/>
              </w:rPr>
              <w:t>Ld =12</w:t>
            </w:r>
            <w:r w:rsidR="0060165D">
              <w:rPr>
                <w:rFonts w:ascii="Palatino Linotype" w:hAnsi="Palatino Linotype"/>
                <w:i/>
                <w:sz w:val="22"/>
                <w:szCs w:val="22"/>
              </w:rPr>
              <w:t>,</w:t>
            </w:r>
            <w:r w:rsidRPr="00456EA3">
              <w:rPr>
                <w:rFonts w:ascii="Palatino Linotype" w:hAnsi="Palatino Linotype"/>
                <w:i/>
                <w:sz w:val="22"/>
                <w:szCs w:val="22"/>
              </w:rPr>
              <w:t>42</w:t>
            </w:r>
            <w:r w:rsidR="0060165D">
              <w:rPr>
                <w:rFonts w:ascii="Palatino Linotype" w:hAnsi="Palatino Linotype"/>
                <w:i/>
                <w:sz w:val="22"/>
                <w:szCs w:val="22"/>
              </w:rPr>
              <w:t xml:space="preserve"> </w:t>
            </w:r>
            <w:r w:rsidRPr="00456EA3">
              <w:rPr>
                <w:rFonts w:ascii="Palatino Linotype" w:hAnsi="Palatino Linotype"/>
                <w:i/>
                <w:sz w:val="22"/>
                <w:szCs w:val="22"/>
              </w:rPr>
              <w:t>m</w:t>
            </w:r>
          </w:p>
        </w:tc>
        <w:tc>
          <w:tcPr>
            <w:tcW w:w="1533" w:type="dxa"/>
            <w:vMerge/>
            <w:shd w:val="clear" w:color="auto" w:fill="auto"/>
          </w:tcPr>
          <w:p w:rsidR="00875EF6" w:rsidRPr="00456EA3" w:rsidRDefault="00875EF6" w:rsidP="00456EA3">
            <w:pPr>
              <w:spacing w:after="120" w:line="276" w:lineRule="auto"/>
              <w:jc w:val="center"/>
              <w:rPr>
                <w:rFonts w:ascii="Palatino Linotype" w:hAnsi="Palatino Linotype"/>
                <w:i/>
                <w:sz w:val="22"/>
                <w:szCs w:val="22"/>
              </w:rPr>
            </w:pPr>
          </w:p>
        </w:tc>
      </w:tr>
      <w:tr w:rsidR="00875EF6" w:rsidRPr="00456EA3" w:rsidTr="00456EA3">
        <w:trPr>
          <w:jc w:val="center"/>
        </w:trPr>
        <w:tc>
          <w:tcPr>
            <w:tcW w:w="1846" w:type="dxa"/>
            <w:vMerge w:val="restart"/>
            <w:shd w:val="clear" w:color="auto" w:fill="auto"/>
            <w:vAlign w:val="center"/>
          </w:tcPr>
          <w:p w:rsidR="00875EF6" w:rsidRPr="00456EA3" w:rsidRDefault="00875EF6" w:rsidP="0060165D">
            <w:pPr>
              <w:spacing w:after="120" w:line="276" w:lineRule="auto"/>
              <w:jc w:val="center"/>
              <w:rPr>
                <w:rFonts w:ascii="Palatino Linotype" w:hAnsi="Palatino Linotype"/>
                <w:i/>
                <w:sz w:val="22"/>
                <w:szCs w:val="22"/>
              </w:rPr>
            </w:pPr>
            <w:r w:rsidRPr="00456EA3">
              <w:rPr>
                <w:rFonts w:ascii="Palatino Linotype" w:hAnsi="Palatino Linotype"/>
                <w:b/>
                <w:i/>
                <w:sz w:val="22"/>
                <w:szCs w:val="22"/>
              </w:rPr>
              <w:t xml:space="preserve">Área </w:t>
            </w:r>
            <w:r w:rsidR="00456EA3" w:rsidRPr="00456EA3">
              <w:rPr>
                <w:rFonts w:ascii="Palatino Linotype" w:hAnsi="Palatino Linotype"/>
                <w:b/>
                <w:i/>
                <w:sz w:val="22"/>
                <w:szCs w:val="22"/>
              </w:rPr>
              <w:t>verde y equipamiento comunal 2</w:t>
            </w:r>
          </w:p>
        </w:tc>
        <w:tc>
          <w:tcPr>
            <w:tcW w:w="3329" w:type="dxa"/>
            <w:gridSpan w:val="2"/>
            <w:shd w:val="clear" w:color="auto" w:fill="auto"/>
            <w:vAlign w:val="center"/>
          </w:tcPr>
          <w:p w:rsidR="00875EF6" w:rsidRPr="00456EA3" w:rsidRDefault="00456EA3" w:rsidP="00456EA3">
            <w:pPr>
              <w:spacing w:after="120" w:line="276" w:lineRule="auto"/>
              <w:jc w:val="both"/>
              <w:rPr>
                <w:rFonts w:ascii="Palatino Linotype" w:hAnsi="Palatino Linotype"/>
                <w:b/>
                <w:i/>
                <w:sz w:val="22"/>
                <w:szCs w:val="22"/>
              </w:rPr>
            </w:pPr>
            <w:r w:rsidRPr="00456EA3">
              <w:rPr>
                <w:rFonts w:ascii="Palatino Linotype" w:hAnsi="Palatino Linotype"/>
                <w:b/>
                <w:i/>
                <w:sz w:val="22"/>
                <w:szCs w:val="22"/>
              </w:rPr>
              <w:t>Lindero</w:t>
            </w:r>
          </w:p>
        </w:tc>
        <w:tc>
          <w:tcPr>
            <w:tcW w:w="1081" w:type="dxa"/>
            <w:tcBorders>
              <w:left w:val="single" w:sz="4" w:space="0" w:color="auto"/>
              <w:right w:val="single" w:sz="4" w:space="0" w:color="auto"/>
            </w:tcBorders>
            <w:shd w:val="clear" w:color="auto" w:fill="auto"/>
            <w:vAlign w:val="center"/>
          </w:tcPr>
          <w:p w:rsidR="00875EF6" w:rsidRPr="00456EA3" w:rsidRDefault="00875EF6" w:rsidP="00456EA3">
            <w:pPr>
              <w:spacing w:after="120" w:line="276" w:lineRule="auto"/>
              <w:jc w:val="center"/>
              <w:rPr>
                <w:rFonts w:ascii="Palatino Linotype" w:hAnsi="Palatino Linotype"/>
                <w:b/>
                <w:i/>
                <w:sz w:val="22"/>
                <w:szCs w:val="22"/>
              </w:rPr>
            </w:pPr>
            <w:r w:rsidRPr="00456EA3">
              <w:rPr>
                <w:rFonts w:ascii="Palatino Linotype" w:hAnsi="Palatino Linotype"/>
                <w:b/>
                <w:i/>
                <w:sz w:val="22"/>
                <w:szCs w:val="22"/>
              </w:rPr>
              <w:t>En parte</w:t>
            </w:r>
          </w:p>
        </w:tc>
        <w:tc>
          <w:tcPr>
            <w:tcW w:w="1284" w:type="dxa"/>
            <w:tcBorders>
              <w:left w:val="single" w:sz="4" w:space="0" w:color="auto"/>
            </w:tcBorders>
            <w:shd w:val="clear" w:color="auto" w:fill="auto"/>
            <w:vAlign w:val="center"/>
          </w:tcPr>
          <w:p w:rsidR="00875EF6" w:rsidRPr="00456EA3" w:rsidRDefault="00875EF6" w:rsidP="00456EA3">
            <w:pPr>
              <w:spacing w:after="120" w:line="276" w:lineRule="auto"/>
              <w:jc w:val="center"/>
              <w:rPr>
                <w:rFonts w:ascii="Palatino Linotype" w:hAnsi="Palatino Linotype"/>
                <w:b/>
                <w:i/>
                <w:sz w:val="22"/>
                <w:szCs w:val="22"/>
              </w:rPr>
            </w:pPr>
            <w:r w:rsidRPr="00456EA3">
              <w:rPr>
                <w:rFonts w:ascii="Palatino Linotype" w:hAnsi="Palatino Linotype"/>
                <w:b/>
                <w:i/>
                <w:sz w:val="22"/>
                <w:szCs w:val="22"/>
              </w:rPr>
              <w:t>Total</w:t>
            </w:r>
          </w:p>
        </w:tc>
        <w:tc>
          <w:tcPr>
            <w:tcW w:w="1533" w:type="dxa"/>
            <w:tcBorders>
              <w:top w:val="single" w:sz="4" w:space="0" w:color="auto"/>
              <w:bottom w:val="single" w:sz="4" w:space="0" w:color="auto"/>
            </w:tcBorders>
            <w:shd w:val="clear" w:color="auto" w:fill="auto"/>
            <w:vAlign w:val="center"/>
          </w:tcPr>
          <w:p w:rsidR="00875EF6" w:rsidRPr="00456EA3" w:rsidRDefault="00456EA3" w:rsidP="00456EA3">
            <w:pPr>
              <w:spacing w:after="120" w:line="276" w:lineRule="auto"/>
              <w:jc w:val="center"/>
              <w:rPr>
                <w:rFonts w:ascii="Palatino Linotype" w:hAnsi="Palatino Linotype"/>
                <w:i/>
                <w:sz w:val="22"/>
                <w:szCs w:val="22"/>
              </w:rPr>
            </w:pPr>
            <w:r w:rsidRPr="00456EA3">
              <w:rPr>
                <w:rFonts w:ascii="Palatino Linotype" w:hAnsi="Palatino Linotype"/>
                <w:b/>
                <w:i/>
                <w:sz w:val="22"/>
                <w:szCs w:val="22"/>
              </w:rPr>
              <w:t>Superficie</w:t>
            </w:r>
          </w:p>
        </w:tc>
      </w:tr>
      <w:tr w:rsidR="00875EF6" w:rsidRPr="00456EA3" w:rsidTr="00456EA3">
        <w:trPr>
          <w:trHeight w:val="293"/>
          <w:jc w:val="center"/>
        </w:trPr>
        <w:tc>
          <w:tcPr>
            <w:tcW w:w="1846" w:type="dxa"/>
            <w:vMerge/>
            <w:shd w:val="clear" w:color="auto" w:fill="auto"/>
          </w:tcPr>
          <w:p w:rsidR="00875EF6" w:rsidRPr="00456EA3" w:rsidRDefault="00875EF6" w:rsidP="0060165D">
            <w:pPr>
              <w:spacing w:after="120" w:line="276" w:lineRule="auto"/>
              <w:rPr>
                <w:rFonts w:ascii="Palatino Linotype" w:hAnsi="Palatino Linotype"/>
                <w:i/>
                <w:sz w:val="22"/>
                <w:szCs w:val="22"/>
              </w:rPr>
            </w:pPr>
          </w:p>
        </w:tc>
        <w:tc>
          <w:tcPr>
            <w:tcW w:w="1044" w:type="dxa"/>
            <w:shd w:val="clear" w:color="auto" w:fill="auto"/>
          </w:tcPr>
          <w:p w:rsidR="00875EF6" w:rsidRPr="00456EA3" w:rsidRDefault="00875EF6" w:rsidP="0060165D">
            <w:pPr>
              <w:spacing w:after="120" w:line="276" w:lineRule="auto"/>
              <w:rPr>
                <w:rFonts w:ascii="Palatino Linotype" w:hAnsi="Palatino Linotype"/>
                <w:b/>
                <w:i/>
                <w:sz w:val="22"/>
                <w:szCs w:val="22"/>
              </w:rPr>
            </w:pPr>
            <w:r w:rsidRPr="00456EA3">
              <w:rPr>
                <w:rFonts w:ascii="Palatino Linotype" w:hAnsi="Palatino Linotype"/>
                <w:b/>
                <w:i/>
                <w:sz w:val="22"/>
                <w:szCs w:val="22"/>
              </w:rPr>
              <w:t>Norte:</w:t>
            </w:r>
          </w:p>
        </w:tc>
        <w:tc>
          <w:tcPr>
            <w:tcW w:w="2285" w:type="dxa"/>
            <w:shd w:val="clear" w:color="auto" w:fill="auto"/>
          </w:tcPr>
          <w:p w:rsidR="00875EF6" w:rsidRPr="00456EA3" w:rsidRDefault="00875EF6" w:rsidP="00456EA3">
            <w:pPr>
              <w:spacing w:after="120" w:line="276" w:lineRule="auto"/>
              <w:jc w:val="both"/>
              <w:rPr>
                <w:rFonts w:ascii="Palatino Linotype" w:hAnsi="Palatino Linotype"/>
                <w:i/>
                <w:sz w:val="22"/>
                <w:szCs w:val="22"/>
              </w:rPr>
            </w:pPr>
            <w:r w:rsidRPr="00456EA3">
              <w:rPr>
                <w:rFonts w:ascii="Palatino Linotype" w:hAnsi="Palatino Linotype"/>
                <w:i/>
                <w:sz w:val="22"/>
                <w:szCs w:val="22"/>
              </w:rPr>
              <w:t>Calle Jorge Endara Crow</w:t>
            </w:r>
          </w:p>
        </w:tc>
        <w:tc>
          <w:tcPr>
            <w:tcW w:w="1081" w:type="dxa"/>
            <w:tcBorders>
              <w:right w:val="single" w:sz="4" w:space="0" w:color="auto"/>
            </w:tcBorders>
            <w:shd w:val="clear" w:color="auto" w:fill="auto"/>
            <w:vAlign w:val="center"/>
          </w:tcPr>
          <w:p w:rsidR="00875EF6" w:rsidRPr="00456EA3" w:rsidRDefault="00875EF6" w:rsidP="00456EA3">
            <w:pPr>
              <w:spacing w:after="120" w:line="276" w:lineRule="auto"/>
              <w:jc w:val="center"/>
              <w:rPr>
                <w:rFonts w:ascii="Palatino Linotype" w:hAnsi="Palatino Linotype"/>
                <w:i/>
                <w:sz w:val="22"/>
                <w:szCs w:val="22"/>
              </w:rPr>
            </w:pPr>
            <w:r w:rsidRPr="00456EA3">
              <w:rPr>
                <w:rFonts w:ascii="Palatino Linotype" w:hAnsi="Palatino Linotype"/>
                <w:i/>
                <w:sz w:val="22"/>
                <w:szCs w:val="22"/>
              </w:rPr>
              <w:t>-</w:t>
            </w:r>
          </w:p>
        </w:tc>
        <w:tc>
          <w:tcPr>
            <w:tcW w:w="1284" w:type="dxa"/>
            <w:tcBorders>
              <w:left w:val="single" w:sz="4" w:space="0" w:color="auto"/>
            </w:tcBorders>
            <w:shd w:val="clear" w:color="auto" w:fill="auto"/>
            <w:vAlign w:val="center"/>
          </w:tcPr>
          <w:p w:rsidR="00875EF6" w:rsidRPr="00456EA3" w:rsidRDefault="00875EF6" w:rsidP="0060165D">
            <w:pPr>
              <w:spacing w:after="120" w:line="276" w:lineRule="auto"/>
              <w:jc w:val="center"/>
              <w:rPr>
                <w:rFonts w:ascii="Palatino Linotype" w:hAnsi="Palatino Linotype"/>
                <w:i/>
                <w:sz w:val="22"/>
                <w:szCs w:val="22"/>
              </w:rPr>
            </w:pPr>
            <w:r w:rsidRPr="00456EA3">
              <w:rPr>
                <w:rFonts w:ascii="Palatino Linotype" w:hAnsi="Palatino Linotype"/>
                <w:i/>
                <w:sz w:val="22"/>
                <w:szCs w:val="22"/>
              </w:rPr>
              <w:t>45</w:t>
            </w:r>
            <w:r w:rsidR="0060165D">
              <w:rPr>
                <w:rFonts w:ascii="Palatino Linotype" w:hAnsi="Palatino Linotype"/>
                <w:i/>
                <w:sz w:val="22"/>
                <w:szCs w:val="22"/>
              </w:rPr>
              <w:t>,</w:t>
            </w:r>
            <w:r w:rsidRPr="00456EA3">
              <w:rPr>
                <w:rFonts w:ascii="Palatino Linotype" w:hAnsi="Palatino Linotype"/>
                <w:i/>
                <w:sz w:val="22"/>
                <w:szCs w:val="22"/>
              </w:rPr>
              <w:t>05</w:t>
            </w:r>
            <w:r w:rsidR="0060165D">
              <w:rPr>
                <w:rFonts w:ascii="Palatino Linotype" w:hAnsi="Palatino Linotype"/>
                <w:i/>
                <w:sz w:val="22"/>
                <w:szCs w:val="22"/>
              </w:rPr>
              <w:t xml:space="preserve"> </w:t>
            </w:r>
            <w:r w:rsidRPr="00456EA3">
              <w:rPr>
                <w:rFonts w:ascii="Palatino Linotype" w:hAnsi="Palatino Linotype"/>
                <w:i/>
                <w:sz w:val="22"/>
                <w:szCs w:val="22"/>
              </w:rPr>
              <w:t>m</w:t>
            </w:r>
          </w:p>
        </w:tc>
        <w:tc>
          <w:tcPr>
            <w:tcW w:w="1533" w:type="dxa"/>
            <w:vMerge w:val="restart"/>
            <w:tcBorders>
              <w:top w:val="single" w:sz="4" w:space="0" w:color="auto"/>
            </w:tcBorders>
            <w:shd w:val="clear" w:color="auto" w:fill="auto"/>
            <w:vAlign w:val="center"/>
          </w:tcPr>
          <w:p w:rsidR="00875EF6" w:rsidRPr="0060165D" w:rsidRDefault="00875EF6" w:rsidP="00456EA3">
            <w:pPr>
              <w:spacing w:after="120" w:line="276" w:lineRule="auto"/>
              <w:jc w:val="center"/>
              <w:rPr>
                <w:rFonts w:ascii="Palatino Linotype" w:hAnsi="Palatino Linotype"/>
                <w:i/>
                <w:sz w:val="22"/>
                <w:szCs w:val="22"/>
              </w:rPr>
            </w:pPr>
            <w:r w:rsidRPr="0060165D">
              <w:rPr>
                <w:rFonts w:ascii="Palatino Linotype" w:hAnsi="Palatino Linotype"/>
                <w:i/>
                <w:sz w:val="22"/>
                <w:szCs w:val="22"/>
              </w:rPr>
              <w:t>1.943,04</w:t>
            </w:r>
            <w:r w:rsidR="0060165D" w:rsidRPr="0060165D">
              <w:rPr>
                <w:rFonts w:ascii="Palatino Linotype" w:hAnsi="Palatino Linotype"/>
                <w:i/>
                <w:sz w:val="22"/>
                <w:szCs w:val="22"/>
              </w:rPr>
              <w:t xml:space="preserve"> m</w:t>
            </w:r>
            <w:r w:rsidRPr="0060165D">
              <w:rPr>
                <w:rFonts w:ascii="Palatino Linotype" w:hAnsi="Palatino Linotype"/>
                <w:i/>
                <w:sz w:val="22"/>
                <w:szCs w:val="22"/>
              </w:rPr>
              <w:t>²</w:t>
            </w:r>
          </w:p>
        </w:tc>
      </w:tr>
      <w:tr w:rsidR="00875EF6" w:rsidRPr="00456EA3" w:rsidTr="00456EA3">
        <w:trPr>
          <w:jc w:val="center"/>
        </w:trPr>
        <w:tc>
          <w:tcPr>
            <w:tcW w:w="1846" w:type="dxa"/>
            <w:vMerge/>
            <w:shd w:val="clear" w:color="auto" w:fill="auto"/>
          </w:tcPr>
          <w:p w:rsidR="00875EF6" w:rsidRPr="00456EA3" w:rsidRDefault="00875EF6" w:rsidP="0060165D">
            <w:pPr>
              <w:spacing w:after="120" w:line="276" w:lineRule="auto"/>
              <w:rPr>
                <w:rFonts w:ascii="Palatino Linotype" w:hAnsi="Palatino Linotype"/>
                <w:i/>
                <w:sz w:val="22"/>
                <w:szCs w:val="22"/>
              </w:rPr>
            </w:pPr>
          </w:p>
        </w:tc>
        <w:tc>
          <w:tcPr>
            <w:tcW w:w="1044" w:type="dxa"/>
            <w:shd w:val="clear" w:color="auto" w:fill="auto"/>
          </w:tcPr>
          <w:p w:rsidR="00875EF6" w:rsidRPr="00456EA3" w:rsidRDefault="00875EF6" w:rsidP="0060165D">
            <w:pPr>
              <w:spacing w:after="120" w:line="276" w:lineRule="auto"/>
              <w:rPr>
                <w:rFonts w:ascii="Palatino Linotype" w:hAnsi="Palatino Linotype"/>
                <w:b/>
                <w:i/>
                <w:sz w:val="22"/>
                <w:szCs w:val="22"/>
              </w:rPr>
            </w:pPr>
            <w:r w:rsidRPr="00456EA3">
              <w:rPr>
                <w:rFonts w:ascii="Palatino Linotype" w:hAnsi="Palatino Linotype"/>
                <w:b/>
                <w:i/>
                <w:sz w:val="22"/>
                <w:szCs w:val="22"/>
              </w:rPr>
              <w:t>Sur:</w:t>
            </w:r>
          </w:p>
        </w:tc>
        <w:tc>
          <w:tcPr>
            <w:tcW w:w="2285" w:type="dxa"/>
            <w:shd w:val="clear" w:color="auto" w:fill="auto"/>
          </w:tcPr>
          <w:p w:rsidR="00875EF6" w:rsidRPr="00456EA3" w:rsidRDefault="00875EF6" w:rsidP="00456EA3">
            <w:pPr>
              <w:spacing w:after="120" w:line="276" w:lineRule="auto"/>
              <w:jc w:val="both"/>
              <w:rPr>
                <w:rFonts w:ascii="Palatino Linotype" w:hAnsi="Palatino Linotype"/>
                <w:i/>
                <w:sz w:val="22"/>
                <w:szCs w:val="22"/>
              </w:rPr>
            </w:pPr>
            <w:r w:rsidRPr="00456EA3">
              <w:rPr>
                <w:rFonts w:ascii="Palatino Linotype" w:hAnsi="Palatino Linotype"/>
                <w:i/>
                <w:sz w:val="22"/>
                <w:szCs w:val="22"/>
              </w:rPr>
              <w:t>Escalinata Eduardo Kingman</w:t>
            </w:r>
          </w:p>
        </w:tc>
        <w:tc>
          <w:tcPr>
            <w:tcW w:w="1081" w:type="dxa"/>
            <w:tcBorders>
              <w:right w:val="single" w:sz="4" w:space="0" w:color="auto"/>
            </w:tcBorders>
            <w:shd w:val="clear" w:color="auto" w:fill="auto"/>
            <w:vAlign w:val="center"/>
          </w:tcPr>
          <w:p w:rsidR="00875EF6" w:rsidRPr="00456EA3" w:rsidRDefault="00875EF6" w:rsidP="00456EA3">
            <w:pPr>
              <w:spacing w:after="120" w:line="276" w:lineRule="auto"/>
              <w:jc w:val="center"/>
              <w:rPr>
                <w:rFonts w:ascii="Palatino Linotype" w:hAnsi="Palatino Linotype"/>
                <w:i/>
                <w:sz w:val="22"/>
                <w:szCs w:val="22"/>
              </w:rPr>
            </w:pPr>
            <w:r w:rsidRPr="00456EA3">
              <w:rPr>
                <w:rFonts w:ascii="Palatino Linotype" w:hAnsi="Palatino Linotype"/>
                <w:i/>
                <w:sz w:val="22"/>
                <w:szCs w:val="22"/>
              </w:rPr>
              <w:t>-</w:t>
            </w:r>
          </w:p>
        </w:tc>
        <w:tc>
          <w:tcPr>
            <w:tcW w:w="1284" w:type="dxa"/>
            <w:tcBorders>
              <w:left w:val="single" w:sz="4" w:space="0" w:color="auto"/>
            </w:tcBorders>
            <w:shd w:val="clear" w:color="auto" w:fill="auto"/>
            <w:vAlign w:val="center"/>
          </w:tcPr>
          <w:p w:rsidR="00875EF6" w:rsidRPr="00456EA3" w:rsidRDefault="00875EF6" w:rsidP="0060165D">
            <w:pPr>
              <w:spacing w:after="120" w:line="276" w:lineRule="auto"/>
              <w:jc w:val="center"/>
              <w:rPr>
                <w:rFonts w:ascii="Palatino Linotype" w:hAnsi="Palatino Linotype"/>
                <w:i/>
                <w:sz w:val="22"/>
                <w:szCs w:val="22"/>
              </w:rPr>
            </w:pPr>
            <w:r w:rsidRPr="00456EA3">
              <w:rPr>
                <w:rFonts w:ascii="Palatino Linotype" w:hAnsi="Palatino Linotype"/>
                <w:i/>
                <w:sz w:val="22"/>
                <w:szCs w:val="22"/>
              </w:rPr>
              <w:t>Ld =</w:t>
            </w:r>
            <w:r w:rsidR="0060165D">
              <w:rPr>
                <w:rFonts w:ascii="Palatino Linotype" w:hAnsi="Palatino Linotype"/>
                <w:i/>
                <w:sz w:val="22"/>
                <w:szCs w:val="22"/>
              </w:rPr>
              <w:t xml:space="preserve"> </w:t>
            </w:r>
            <w:r w:rsidRPr="00456EA3">
              <w:rPr>
                <w:rFonts w:ascii="Palatino Linotype" w:hAnsi="Palatino Linotype"/>
                <w:i/>
                <w:sz w:val="22"/>
                <w:szCs w:val="22"/>
              </w:rPr>
              <w:t>34</w:t>
            </w:r>
            <w:r w:rsidR="0060165D">
              <w:rPr>
                <w:rFonts w:ascii="Palatino Linotype" w:hAnsi="Palatino Linotype"/>
                <w:i/>
                <w:sz w:val="22"/>
                <w:szCs w:val="22"/>
              </w:rPr>
              <w:t>,</w:t>
            </w:r>
            <w:r w:rsidRPr="00456EA3">
              <w:rPr>
                <w:rFonts w:ascii="Palatino Linotype" w:hAnsi="Palatino Linotype"/>
                <w:i/>
                <w:sz w:val="22"/>
                <w:szCs w:val="22"/>
              </w:rPr>
              <w:t>10</w:t>
            </w:r>
            <w:r w:rsidR="0060165D">
              <w:rPr>
                <w:rFonts w:ascii="Palatino Linotype" w:hAnsi="Palatino Linotype"/>
                <w:i/>
                <w:sz w:val="22"/>
                <w:szCs w:val="22"/>
              </w:rPr>
              <w:t xml:space="preserve"> </w:t>
            </w:r>
            <w:r w:rsidRPr="00456EA3">
              <w:rPr>
                <w:rFonts w:ascii="Palatino Linotype" w:hAnsi="Palatino Linotype"/>
                <w:i/>
                <w:sz w:val="22"/>
                <w:szCs w:val="22"/>
              </w:rPr>
              <w:t>m</w:t>
            </w:r>
          </w:p>
        </w:tc>
        <w:tc>
          <w:tcPr>
            <w:tcW w:w="1533" w:type="dxa"/>
            <w:vMerge/>
            <w:shd w:val="clear" w:color="auto" w:fill="auto"/>
          </w:tcPr>
          <w:p w:rsidR="00875EF6" w:rsidRPr="00456EA3" w:rsidRDefault="00875EF6" w:rsidP="00456EA3">
            <w:pPr>
              <w:spacing w:after="120" w:line="276" w:lineRule="auto"/>
              <w:jc w:val="center"/>
              <w:rPr>
                <w:rFonts w:ascii="Palatino Linotype" w:hAnsi="Palatino Linotype"/>
                <w:i/>
                <w:sz w:val="22"/>
                <w:szCs w:val="22"/>
              </w:rPr>
            </w:pPr>
          </w:p>
        </w:tc>
      </w:tr>
      <w:tr w:rsidR="00875EF6" w:rsidRPr="00456EA3" w:rsidTr="00456EA3">
        <w:trPr>
          <w:jc w:val="center"/>
        </w:trPr>
        <w:tc>
          <w:tcPr>
            <w:tcW w:w="1846" w:type="dxa"/>
            <w:vMerge/>
            <w:shd w:val="clear" w:color="auto" w:fill="auto"/>
          </w:tcPr>
          <w:p w:rsidR="00875EF6" w:rsidRPr="00456EA3" w:rsidRDefault="00875EF6" w:rsidP="0060165D">
            <w:pPr>
              <w:spacing w:after="120" w:line="276" w:lineRule="auto"/>
              <w:rPr>
                <w:rFonts w:ascii="Palatino Linotype" w:hAnsi="Palatino Linotype"/>
                <w:i/>
                <w:sz w:val="22"/>
                <w:szCs w:val="22"/>
              </w:rPr>
            </w:pPr>
          </w:p>
        </w:tc>
        <w:tc>
          <w:tcPr>
            <w:tcW w:w="1044" w:type="dxa"/>
            <w:shd w:val="clear" w:color="auto" w:fill="auto"/>
            <w:vAlign w:val="center"/>
          </w:tcPr>
          <w:p w:rsidR="00875EF6" w:rsidRPr="00456EA3" w:rsidRDefault="00875EF6" w:rsidP="0060165D">
            <w:pPr>
              <w:spacing w:after="120" w:line="276" w:lineRule="auto"/>
              <w:rPr>
                <w:rFonts w:ascii="Palatino Linotype" w:hAnsi="Palatino Linotype"/>
                <w:b/>
                <w:i/>
                <w:sz w:val="22"/>
                <w:szCs w:val="22"/>
              </w:rPr>
            </w:pPr>
            <w:r w:rsidRPr="00456EA3">
              <w:rPr>
                <w:rFonts w:ascii="Palatino Linotype" w:hAnsi="Palatino Linotype"/>
                <w:b/>
                <w:i/>
                <w:sz w:val="22"/>
                <w:szCs w:val="22"/>
              </w:rPr>
              <w:t>Este:</w:t>
            </w:r>
          </w:p>
        </w:tc>
        <w:tc>
          <w:tcPr>
            <w:tcW w:w="2285" w:type="dxa"/>
            <w:shd w:val="clear" w:color="auto" w:fill="auto"/>
          </w:tcPr>
          <w:p w:rsidR="00875EF6" w:rsidRPr="00456EA3" w:rsidRDefault="00875EF6" w:rsidP="00456EA3">
            <w:pPr>
              <w:spacing w:after="120" w:line="276" w:lineRule="auto"/>
              <w:jc w:val="both"/>
              <w:rPr>
                <w:rFonts w:ascii="Palatino Linotype" w:hAnsi="Palatino Linotype"/>
                <w:i/>
                <w:sz w:val="22"/>
                <w:szCs w:val="22"/>
              </w:rPr>
            </w:pPr>
            <w:r w:rsidRPr="00456EA3">
              <w:rPr>
                <w:rFonts w:ascii="Palatino Linotype" w:hAnsi="Palatino Linotype"/>
                <w:i/>
                <w:sz w:val="22"/>
                <w:szCs w:val="22"/>
              </w:rPr>
              <w:t>Lote N° 13</w:t>
            </w:r>
          </w:p>
        </w:tc>
        <w:tc>
          <w:tcPr>
            <w:tcW w:w="1081" w:type="dxa"/>
            <w:tcBorders>
              <w:right w:val="single" w:sz="4" w:space="0" w:color="auto"/>
            </w:tcBorders>
            <w:shd w:val="clear" w:color="auto" w:fill="auto"/>
            <w:vAlign w:val="center"/>
          </w:tcPr>
          <w:p w:rsidR="00875EF6" w:rsidRPr="00456EA3" w:rsidRDefault="00875EF6" w:rsidP="00456EA3">
            <w:pPr>
              <w:spacing w:after="120" w:line="276" w:lineRule="auto"/>
              <w:jc w:val="center"/>
              <w:rPr>
                <w:rFonts w:ascii="Palatino Linotype" w:hAnsi="Palatino Linotype"/>
                <w:i/>
                <w:sz w:val="22"/>
                <w:szCs w:val="22"/>
              </w:rPr>
            </w:pPr>
            <w:r w:rsidRPr="00456EA3">
              <w:rPr>
                <w:rFonts w:ascii="Palatino Linotype" w:hAnsi="Palatino Linotype"/>
                <w:i/>
                <w:sz w:val="22"/>
                <w:szCs w:val="22"/>
              </w:rPr>
              <w:t>-</w:t>
            </w:r>
          </w:p>
        </w:tc>
        <w:tc>
          <w:tcPr>
            <w:tcW w:w="1284" w:type="dxa"/>
            <w:tcBorders>
              <w:left w:val="single" w:sz="4" w:space="0" w:color="auto"/>
            </w:tcBorders>
            <w:shd w:val="clear" w:color="auto" w:fill="auto"/>
            <w:vAlign w:val="center"/>
          </w:tcPr>
          <w:p w:rsidR="00875EF6" w:rsidRPr="00456EA3" w:rsidRDefault="00875EF6" w:rsidP="0060165D">
            <w:pPr>
              <w:spacing w:after="120" w:line="276" w:lineRule="auto"/>
              <w:jc w:val="center"/>
              <w:rPr>
                <w:rFonts w:ascii="Palatino Linotype" w:hAnsi="Palatino Linotype"/>
                <w:i/>
                <w:sz w:val="22"/>
                <w:szCs w:val="22"/>
              </w:rPr>
            </w:pPr>
            <w:r w:rsidRPr="00456EA3">
              <w:rPr>
                <w:rFonts w:ascii="Palatino Linotype" w:hAnsi="Palatino Linotype"/>
                <w:i/>
                <w:sz w:val="22"/>
                <w:szCs w:val="22"/>
              </w:rPr>
              <w:t>46</w:t>
            </w:r>
            <w:r w:rsidR="0060165D">
              <w:rPr>
                <w:rFonts w:ascii="Palatino Linotype" w:hAnsi="Palatino Linotype"/>
                <w:i/>
                <w:sz w:val="22"/>
                <w:szCs w:val="22"/>
              </w:rPr>
              <w:t>,</w:t>
            </w:r>
            <w:r w:rsidRPr="00456EA3">
              <w:rPr>
                <w:rFonts w:ascii="Palatino Linotype" w:hAnsi="Palatino Linotype"/>
                <w:i/>
                <w:sz w:val="22"/>
                <w:szCs w:val="22"/>
              </w:rPr>
              <w:t>06</w:t>
            </w:r>
            <w:r w:rsidR="0060165D">
              <w:rPr>
                <w:rFonts w:ascii="Palatino Linotype" w:hAnsi="Palatino Linotype"/>
                <w:i/>
                <w:sz w:val="22"/>
                <w:szCs w:val="22"/>
              </w:rPr>
              <w:t xml:space="preserve"> </w:t>
            </w:r>
            <w:r w:rsidRPr="00456EA3">
              <w:rPr>
                <w:rFonts w:ascii="Palatino Linotype" w:hAnsi="Palatino Linotype"/>
                <w:i/>
                <w:sz w:val="22"/>
                <w:szCs w:val="22"/>
              </w:rPr>
              <w:t>m</w:t>
            </w:r>
          </w:p>
        </w:tc>
        <w:tc>
          <w:tcPr>
            <w:tcW w:w="1533" w:type="dxa"/>
            <w:vMerge/>
            <w:shd w:val="clear" w:color="auto" w:fill="auto"/>
          </w:tcPr>
          <w:p w:rsidR="00875EF6" w:rsidRPr="00456EA3" w:rsidRDefault="00875EF6" w:rsidP="00456EA3">
            <w:pPr>
              <w:spacing w:after="120" w:line="276" w:lineRule="auto"/>
              <w:jc w:val="center"/>
              <w:rPr>
                <w:rFonts w:ascii="Palatino Linotype" w:hAnsi="Palatino Linotype"/>
                <w:i/>
                <w:sz w:val="22"/>
                <w:szCs w:val="22"/>
              </w:rPr>
            </w:pPr>
          </w:p>
        </w:tc>
      </w:tr>
      <w:tr w:rsidR="00875EF6" w:rsidRPr="00456EA3" w:rsidTr="00456EA3">
        <w:trPr>
          <w:jc w:val="center"/>
        </w:trPr>
        <w:tc>
          <w:tcPr>
            <w:tcW w:w="1846" w:type="dxa"/>
            <w:vMerge/>
            <w:shd w:val="clear" w:color="auto" w:fill="auto"/>
          </w:tcPr>
          <w:p w:rsidR="00875EF6" w:rsidRPr="00456EA3" w:rsidRDefault="00875EF6" w:rsidP="0060165D">
            <w:pPr>
              <w:spacing w:after="120" w:line="276" w:lineRule="auto"/>
              <w:rPr>
                <w:rFonts w:ascii="Palatino Linotype" w:hAnsi="Palatino Linotype"/>
                <w:i/>
                <w:sz w:val="22"/>
                <w:szCs w:val="22"/>
              </w:rPr>
            </w:pPr>
          </w:p>
        </w:tc>
        <w:tc>
          <w:tcPr>
            <w:tcW w:w="1044" w:type="dxa"/>
            <w:shd w:val="clear" w:color="auto" w:fill="auto"/>
          </w:tcPr>
          <w:p w:rsidR="00875EF6" w:rsidRPr="00456EA3" w:rsidRDefault="00875EF6" w:rsidP="0060165D">
            <w:pPr>
              <w:spacing w:after="120" w:line="276" w:lineRule="auto"/>
              <w:rPr>
                <w:rFonts w:ascii="Palatino Linotype" w:hAnsi="Palatino Linotype"/>
                <w:b/>
                <w:i/>
                <w:sz w:val="22"/>
                <w:szCs w:val="22"/>
              </w:rPr>
            </w:pPr>
            <w:r w:rsidRPr="00456EA3">
              <w:rPr>
                <w:rFonts w:ascii="Palatino Linotype" w:hAnsi="Palatino Linotype"/>
                <w:b/>
                <w:i/>
                <w:sz w:val="22"/>
                <w:szCs w:val="22"/>
              </w:rPr>
              <w:t>Oeste:</w:t>
            </w:r>
          </w:p>
        </w:tc>
        <w:tc>
          <w:tcPr>
            <w:tcW w:w="2285" w:type="dxa"/>
            <w:shd w:val="clear" w:color="auto" w:fill="auto"/>
          </w:tcPr>
          <w:p w:rsidR="00875EF6" w:rsidRPr="00456EA3" w:rsidRDefault="00875EF6" w:rsidP="00456EA3">
            <w:pPr>
              <w:spacing w:after="120" w:line="276" w:lineRule="auto"/>
              <w:jc w:val="both"/>
              <w:rPr>
                <w:rFonts w:ascii="Palatino Linotype" w:hAnsi="Palatino Linotype"/>
                <w:i/>
                <w:sz w:val="22"/>
                <w:szCs w:val="22"/>
              </w:rPr>
            </w:pPr>
            <w:r w:rsidRPr="00456EA3">
              <w:rPr>
                <w:rFonts w:ascii="Palatino Linotype" w:hAnsi="Palatino Linotype"/>
                <w:i/>
                <w:sz w:val="22"/>
                <w:szCs w:val="22"/>
              </w:rPr>
              <w:t>Propiedad Particular</w:t>
            </w:r>
          </w:p>
        </w:tc>
        <w:tc>
          <w:tcPr>
            <w:tcW w:w="1081" w:type="dxa"/>
            <w:tcBorders>
              <w:right w:val="single" w:sz="4" w:space="0" w:color="auto"/>
            </w:tcBorders>
            <w:shd w:val="clear" w:color="auto" w:fill="auto"/>
            <w:vAlign w:val="center"/>
          </w:tcPr>
          <w:p w:rsidR="00875EF6" w:rsidRPr="00456EA3" w:rsidRDefault="00875EF6" w:rsidP="00456EA3">
            <w:pPr>
              <w:spacing w:after="120" w:line="276" w:lineRule="auto"/>
              <w:jc w:val="center"/>
              <w:rPr>
                <w:rFonts w:ascii="Palatino Linotype" w:hAnsi="Palatino Linotype"/>
                <w:i/>
                <w:sz w:val="22"/>
                <w:szCs w:val="22"/>
              </w:rPr>
            </w:pPr>
            <w:r w:rsidRPr="00456EA3">
              <w:rPr>
                <w:rFonts w:ascii="Palatino Linotype" w:hAnsi="Palatino Linotype"/>
                <w:i/>
                <w:sz w:val="22"/>
                <w:szCs w:val="22"/>
              </w:rPr>
              <w:t>-</w:t>
            </w:r>
          </w:p>
        </w:tc>
        <w:tc>
          <w:tcPr>
            <w:tcW w:w="1284" w:type="dxa"/>
            <w:tcBorders>
              <w:left w:val="single" w:sz="4" w:space="0" w:color="auto"/>
            </w:tcBorders>
            <w:shd w:val="clear" w:color="auto" w:fill="auto"/>
            <w:vAlign w:val="center"/>
          </w:tcPr>
          <w:p w:rsidR="00875EF6" w:rsidRPr="00456EA3" w:rsidRDefault="00875EF6" w:rsidP="0060165D">
            <w:pPr>
              <w:spacing w:after="120" w:line="276" w:lineRule="auto"/>
              <w:jc w:val="center"/>
              <w:rPr>
                <w:rFonts w:ascii="Palatino Linotype" w:hAnsi="Palatino Linotype"/>
                <w:i/>
                <w:sz w:val="22"/>
                <w:szCs w:val="22"/>
              </w:rPr>
            </w:pPr>
            <w:r w:rsidRPr="00456EA3">
              <w:rPr>
                <w:rFonts w:ascii="Palatino Linotype" w:hAnsi="Palatino Linotype"/>
                <w:i/>
                <w:sz w:val="22"/>
                <w:szCs w:val="22"/>
              </w:rPr>
              <w:t>54</w:t>
            </w:r>
            <w:r w:rsidR="0060165D">
              <w:rPr>
                <w:rFonts w:ascii="Palatino Linotype" w:hAnsi="Palatino Linotype"/>
                <w:i/>
                <w:sz w:val="22"/>
                <w:szCs w:val="22"/>
              </w:rPr>
              <w:t>,</w:t>
            </w:r>
            <w:r w:rsidRPr="00456EA3">
              <w:rPr>
                <w:rFonts w:ascii="Palatino Linotype" w:hAnsi="Palatino Linotype"/>
                <w:i/>
                <w:sz w:val="22"/>
                <w:szCs w:val="22"/>
              </w:rPr>
              <w:t>24</w:t>
            </w:r>
            <w:r w:rsidR="0060165D">
              <w:rPr>
                <w:rFonts w:ascii="Palatino Linotype" w:hAnsi="Palatino Linotype"/>
                <w:i/>
                <w:sz w:val="22"/>
                <w:szCs w:val="22"/>
              </w:rPr>
              <w:t xml:space="preserve"> </w:t>
            </w:r>
            <w:r w:rsidRPr="00456EA3">
              <w:rPr>
                <w:rFonts w:ascii="Palatino Linotype" w:hAnsi="Palatino Linotype"/>
                <w:i/>
                <w:sz w:val="22"/>
                <w:szCs w:val="22"/>
              </w:rPr>
              <w:t>m</w:t>
            </w:r>
          </w:p>
        </w:tc>
        <w:tc>
          <w:tcPr>
            <w:tcW w:w="1533" w:type="dxa"/>
            <w:vMerge/>
            <w:shd w:val="clear" w:color="auto" w:fill="auto"/>
          </w:tcPr>
          <w:p w:rsidR="00875EF6" w:rsidRPr="00456EA3" w:rsidRDefault="00875EF6" w:rsidP="00456EA3">
            <w:pPr>
              <w:spacing w:after="120" w:line="276" w:lineRule="auto"/>
              <w:jc w:val="center"/>
              <w:rPr>
                <w:rFonts w:ascii="Palatino Linotype" w:hAnsi="Palatino Linotype"/>
                <w:i/>
                <w:sz w:val="22"/>
                <w:szCs w:val="22"/>
              </w:rPr>
            </w:pPr>
          </w:p>
        </w:tc>
      </w:tr>
      <w:tr w:rsidR="00875EF6" w:rsidRPr="00456EA3" w:rsidTr="00456EA3">
        <w:trPr>
          <w:jc w:val="center"/>
        </w:trPr>
        <w:tc>
          <w:tcPr>
            <w:tcW w:w="1846" w:type="dxa"/>
            <w:vMerge w:val="restart"/>
            <w:shd w:val="clear" w:color="auto" w:fill="auto"/>
            <w:vAlign w:val="center"/>
          </w:tcPr>
          <w:p w:rsidR="00875EF6" w:rsidRPr="00456EA3" w:rsidRDefault="00875EF6" w:rsidP="0060165D">
            <w:pPr>
              <w:spacing w:after="120" w:line="276" w:lineRule="auto"/>
              <w:jc w:val="center"/>
              <w:rPr>
                <w:rFonts w:ascii="Palatino Linotype" w:hAnsi="Palatino Linotype"/>
                <w:b/>
                <w:i/>
                <w:sz w:val="22"/>
                <w:szCs w:val="22"/>
              </w:rPr>
            </w:pPr>
          </w:p>
          <w:p w:rsidR="00875EF6" w:rsidRPr="00456EA3" w:rsidRDefault="00875EF6" w:rsidP="0060165D">
            <w:pPr>
              <w:spacing w:after="120" w:line="276" w:lineRule="auto"/>
              <w:jc w:val="center"/>
              <w:rPr>
                <w:rFonts w:ascii="Palatino Linotype" w:hAnsi="Palatino Linotype"/>
                <w:i/>
                <w:sz w:val="22"/>
                <w:szCs w:val="22"/>
              </w:rPr>
            </w:pPr>
            <w:r w:rsidRPr="00456EA3">
              <w:rPr>
                <w:rFonts w:ascii="Palatino Linotype" w:hAnsi="Palatino Linotype"/>
                <w:b/>
                <w:i/>
                <w:sz w:val="22"/>
                <w:szCs w:val="22"/>
              </w:rPr>
              <w:lastRenderedPageBreak/>
              <w:t xml:space="preserve">Área </w:t>
            </w:r>
            <w:r w:rsidR="00456EA3" w:rsidRPr="00456EA3">
              <w:rPr>
                <w:rFonts w:ascii="Palatino Linotype" w:hAnsi="Palatino Linotype"/>
                <w:b/>
                <w:i/>
                <w:sz w:val="22"/>
                <w:szCs w:val="22"/>
              </w:rPr>
              <w:t>verde y equipamiento comunal 3</w:t>
            </w:r>
          </w:p>
        </w:tc>
        <w:tc>
          <w:tcPr>
            <w:tcW w:w="3329" w:type="dxa"/>
            <w:gridSpan w:val="2"/>
            <w:shd w:val="clear" w:color="auto" w:fill="auto"/>
            <w:vAlign w:val="center"/>
          </w:tcPr>
          <w:p w:rsidR="00875EF6" w:rsidRPr="00456EA3" w:rsidRDefault="00456EA3" w:rsidP="00456EA3">
            <w:pPr>
              <w:spacing w:after="120" w:line="276" w:lineRule="auto"/>
              <w:jc w:val="both"/>
              <w:rPr>
                <w:rFonts w:ascii="Palatino Linotype" w:hAnsi="Palatino Linotype"/>
                <w:b/>
                <w:i/>
                <w:sz w:val="22"/>
                <w:szCs w:val="22"/>
              </w:rPr>
            </w:pPr>
            <w:r w:rsidRPr="00456EA3">
              <w:rPr>
                <w:rFonts w:ascii="Palatino Linotype" w:hAnsi="Palatino Linotype"/>
                <w:b/>
                <w:i/>
                <w:sz w:val="22"/>
                <w:szCs w:val="22"/>
              </w:rPr>
              <w:lastRenderedPageBreak/>
              <w:t>Lindero</w:t>
            </w:r>
          </w:p>
        </w:tc>
        <w:tc>
          <w:tcPr>
            <w:tcW w:w="1081" w:type="dxa"/>
            <w:tcBorders>
              <w:left w:val="single" w:sz="4" w:space="0" w:color="auto"/>
              <w:right w:val="single" w:sz="4" w:space="0" w:color="auto"/>
            </w:tcBorders>
            <w:shd w:val="clear" w:color="auto" w:fill="auto"/>
            <w:vAlign w:val="center"/>
          </w:tcPr>
          <w:p w:rsidR="00875EF6" w:rsidRPr="00456EA3" w:rsidRDefault="00875EF6" w:rsidP="00456EA3">
            <w:pPr>
              <w:spacing w:after="120" w:line="276" w:lineRule="auto"/>
              <w:jc w:val="center"/>
              <w:rPr>
                <w:rFonts w:ascii="Palatino Linotype" w:hAnsi="Palatino Linotype"/>
                <w:b/>
                <w:i/>
                <w:sz w:val="22"/>
                <w:szCs w:val="22"/>
              </w:rPr>
            </w:pPr>
            <w:r w:rsidRPr="00456EA3">
              <w:rPr>
                <w:rFonts w:ascii="Palatino Linotype" w:hAnsi="Palatino Linotype"/>
                <w:b/>
                <w:i/>
                <w:sz w:val="22"/>
                <w:szCs w:val="22"/>
              </w:rPr>
              <w:t>En parte</w:t>
            </w:r>
          </w:p>
        </w:tc>
        <w:tc>
          <w:tcPr>
            <w:tcW w:w="1284" w:type="dxa"/>
            <w:tcBorders>
              <w:left w:val="single" w:sz="4" w:space="0" w:color="auto"/>
            </w:tcBorders>
            <w:shd w:val="clear" w:color="auto" w:fill="auto"/>
            <w:vAlign w:val="center"/>
          </w:tcPr>
          <w:p w:rsidR="00875EF6" w:rsidRPr="00456EA3" w:rsidRDefault="00875EF6" w:rsidP="00456EA3">
            <w:pPr>
              <w:spacing w:after="120" w:line="276" w:lineRule="auto"/>
              <w:jc w:val="center"/>
              <w:rPr>
                <w:rFonts w:ascii="Palatino Linotype" w:hAnsi="Palatino Linotype"/>
                <w:b/>
                <w:i/>
                <w:sz w:val="22"/>
                <w:szCs w:val="22"/>
              </w:rPr>
            </w:pPr>
            <w:r w:rsidRPr="00456EA3">
              <w:rPr>
                <w:rFonts w:ascii="Palatino Linotype" w:hAnsi="Palatino Linotype"/>
                <w:b/>
                <w:i/>
                <w:sz w:val="22"/>
                <w:szCs w:val="22"/>
              </w:rPr>
              <w:t>Total</w:t>
            </w:r>
          </w:p>
        </w:tc>
        <w:tc>
          <w:tcPr>
            <w:tcW w:w="1533" w:type="dxa"/>
            <w:tcBorders>
              <w:top w:val="single" w:sz="4" w:space="0" w:color="auto"/>
              <w:bottom w:val="single" w:sz="4" w:space="0" w:color="auto"/>
            </w:tcBorders>
            <w:shd w:val="clear" w:color="auto" w:fill="auto"/>
            <w:vAlign w:val="center"/>
          </w:tcPr>
          <w:p w:rsidR="00875EF6" w:rsidRPr="00456EA3" w:rsidRDefault="00456EA3" w:rsidP="00456EA3">
            <w:pPr>
              <w:spacing w:after="120" w:line="276" w:lineRule="auto"/>
              <w:jc w:val="center"/>
              <w:rPr>
                <w:rFonts w:ascii="Palatino Linotype" w:hAnsi="Palatino Linotype"/>
                <w:i/>
                <w:sz w:val="22"/>
                <w:szCs w:val="22"/>
              </w:rPr>
            </w:pPr>
            <w:r w:rsidRPr="00456EA3">
              <w:rPr>
                <w:rFonts w:ascii="Palatino Linotype" w:hAnsi="Palatino Linotype"/>
                <w:b/>
                <w:i/>
                <w:sz w:val="22"/>
                <w:szCs w:val="22"/>
              </w:rPr>
              <w:t>Superficie</w:t>
            </w:r>
          </w:p>
        </w:tc>
      </w:tr>
      <w:tr w:rsidR="00875EF6" w:rsidRPr="00456EA3" w:rsidTr="00456EA3">
        <w:trPr>
          <w:trHeight w:val="293"/>
          <w:jc w:val="center"/>
        </w:trPr>
        <w:tc>
          <w:tcPr>
            <w:tcW w:w="1846" w:type="dxa"/>
            <w:vMerge/>
            <w:shd w:val="clear" w:color="auto" w:fill="auto"/>
          </w:tcPr>
          <w:p w:rsidR="00875EF6" w:rsidRPr="00456EA3" w:rsidRDefault="00875EF6" w:rsidP="0060165D">
            <w:pPr>
              <w:spacing w:after="120" w:line="276" w:lineRule="auto"/>
              <w:rPr>
                <w:rFonts w:ascii="Palatino Linotype" w:hAnsi="Palatino Linotype"/>
                <w:i/>
                <w:sz w:val="22"/>
                <w:szCs w:val="22"/>
              </w:rPr>
            </w:pPr>
          </w:p>
        </w:tc>
        <w:tc>
          <w:tcPr>
            <w:tcW w:w="1044" w:type="dxa"/>
            <w:shd w:val="clear" w:color="auto" w:fill="auto"/>
          </w:tcPr>
          <w:p w:rsidR="00875EF6" w:rsidRPr="00456EA3" w:rsidRDefault="00875EF6" w:rsidP="0060165D">
            <w:pPr>
              <w:spacing w:after="120" w:line="276" w:lineRule="auto"/>
              <w:rPr>
                <w:rFonts w:ascii="Palatino Linotype" w:hAnsi="Palatino Linotype"/>
                <w:b/>
                <w:i/>
                <w:sz w:val="22"/>
                <w:szCs w:val="22"/>
              </w:rPr>
            </w:pPr>
            <w:r w:rsidRPr="00456EA3">
              <w:rPr>
                <w:rFonts w:ascii="Palatino Linotype" w:hAnsi="Palatino Linotype"/>
                <w:b/>
                <w:i/>
                <w:sz w:val="22"/>
                <w:szCs w:val="22"/>
              </w:rPr>
              <w:t>Norte:</w:t>
            </w:r>
          </w:p>
        </w:tc>
        <w:tc>
          <w:tcPr>
            <w:tcW w:w="2285" w:type="dxa"/>
            <w:shd w:val="clear" w:color="auto" w:fill="auto"/>
          </w:tcPr>
          <w:p w:rsidR="00875EF6" w:rsidRPr="00456EA3" w:rsidRDefault="00875EF6" w:rsidP="00456EA3">
            <w:pPr>
              <w:spacing w:after="120" w:line="276" w:lineRule="auto"/>
              <w:jc w:val="both"/>
              <w:rPr>
                <w:rFonts w:ascii="Palatino Linotype" w:hAnsi="Palatino Linotype"/>
                <w:i/>
                <w:sz w:val="22"/>
                <w:szCs w:val="22"/>
              </w:rPr>
            </w:pPr>
            <w:r w:rsidRPr="00456EA3">
              <w:rPr>
                <w:rFonts w:ascii="Palatino Linotype" w:hAnsi="Palatino Linotype"/>
                <w:i/>
                <w:sz w:val="22"/>
                <w:szCs w:val="22"/>
              </w:rPr>
              <w:t>Escalinata y Calle Eduardo Kingman</w:t>
            </w:r>
          </w:p>
        </w:tc>
        <w:tc>
          <w:tcPr>
            <w:tcW w:w="1081" w:type="dxa"/>
            <w:tcBorders>
              <w:right w:val="single" w:sz="4" w:space="0" w:color="auto"/>
            </w:tcBorders>
            <w:shd w:val="clear" w:color="auto" w:fill="auto"/>
            <w:vAlign w:val="center"/>
          </w:tcPr>
          <w:p w:rsidR="00875EF6" w:rsidRPr="00456EA3" w:rsidRDefault="00875EF6" w:rsidP="00456EA3">
            <w:pPr>
              <w:spacing w:after="120" w:line="276" w:lineRule="auto"/>
              <w:jc w:val="center"/>
              <w:rPr>
                <w:rFonts w:ascii="Palatino Linotype" w:hAnsi="Palatino Linotype"/>
                <w:i/>
                <w:sz w:val="22"/>
                <w:szCs w:val="22"/>
              </w:rPr>
            </w:pPr>
            <w:r w:rsidRPr="00456EA3">
              <w:rPr>
                <w:rFonts w:ascii="Palatino Linotype" w:hAnsi="Palatino Linotype"/>
                <w:i/>
                <w:sz w:val="22"/>
                <w:szCs w:val="22"/>
              </w:rPr>
              <w:t>-</w:t>
            </w:r>
          </w:p>
        </w:tc>
        <w:tc>
          <w:tcPr>
            <w:tcW w:w="1284" w:type="dxa"/>
            <w:tcBorders>
              <w:left w:val="single" w:sz="4" w:space="0" w:color="auto"/>
            </w:tcBorders>
            <w:shd w:val="clear" w:color="auto" w:fill="auto"/>
            <w:vAlign w:val="center"/>
          </w:tcPr>
          <w:p w:rsidR="00875EF6" w:rsidRPr="00456EA3" w:rsidRDefault="00875EF6" w:rsidP="0060165D">
            <w:pPr>
              <w:spacing w:after="120" w:line="276" w:lineRule="auto"/>
              <w:jc w:val="center"/>
              <w:rPr>
                <w:rFonts w:ascii="Palatino Linotype" w:hAnsi="Palatino Linotype"/>
                <w:i/>
                <w:sz w:val="22"/>
                <w:szCs w:val="22"/>
              </w:rPr>
            </w:pPr>
            <w:r w:rsidRPr="00456EA3">
              <w:rPr>
                <w:rFonts w:ascii="Palatino Linotype" w:hAnsi="Palatino Linotype"/>
                <w:i/>
                <w:sz w:val="22"/>
                <w:szCs w:val="22"/>
              </w:rPr>
              <w:t>Ld =</w:t>
            </w:r>
            <w:r w:rsidR="0060165D">
              <w:rPr>
                <w:rFonts w:ascii="Palatino Linotype" w:hAnsi="Palatino Linotype"/>
                <w:i/>
                <w:sz w:val="22"/>
                <w:szCs w:val="22"/>
              </w:rPr>
              <w:t xml:space="preserve"> </w:t>
            </w:r>
            <w:r w:rsidRPr="00456EA3">
              <w:rPr>
                <w:rFonts w:ascii="Palatino Linotype" w:hAnsi="Palatino Linotype"/>
                <w:i/>
                <w:sz w:val="22"/>
                <w:szCs w:val="22"/>
              </w:rPr>
              <w:t>119</w:t>
            </w:r>
            <w:r w:rsidR="0060165D">
              <w:rPr>
                <w:rFonts w:ascii="Palatino Linotype" w:hAnsi="Palatino Linotype"/>
                <w:i/>
                <w:sz w:val="22"/>
                <w:szCs w:val="22"/>
              </w:rPr>
              <w:t>,</w:t>
            </w:r>
            <w:r w:rsidRPr="00456EA3">
              <w:rPr>
                <w:rFonts w:ascii="Palatino Linotype" w:hAnsi="Palatino Linotype"/>
                <w:i/>
                <w:sz w:val="22"/>
                <w:szCs w:val="22"/>
              </w:rPr>
              <w:t>48</w:t>
            </w:r>
            <w:r w:rsidR="0060165D">
              <w:rPr>
                <w:rFonts w:ascii="Palatino Linotype" w:hAnsi="Palatino Linotype"/>
                <w:i/>
                <w:sz w:val="22"/>
                <w:szCs w:val="22"/>
              </w:rPr>
              <w:t xml:space="preserve"> </w:t>
            </w:r>
            <w:r w:rsidRPr="00456EA3">
              <w:rPr>
                <w:rFonts w:ascii="Palatino Linotype" w:hAnsi="Palatino Linotype"/>
                <w:i/>
                <w:sz w:val="22"/>
                <w:szCs w:val="22"/>
              </w:rPr>
              <w:t>m</w:t>
            </w:r>
          </w:p>
        </w:tc>
        <w:tc>
          <w:tcPr>
            <w:tcW w:w="1533" w:type="dxa"/>
            <w:vMerge w:val="restart"/>
            <w:tcBorders>
              <w:top w:val="single" w:sz="4" w:space="0" w:color="auto"/>
            </w:tcBorders>
            <w:shd w:val="clear" w:color="auto" w:fill="auto"/>
            <w:vAlign w:val="center"/>
          </w:tcPr>
          <w:p w:rsidR="0060165D" w:rsidRDefault="0060165D" w:rsidP="00456EA3">
            <w:pPr>
              <w:spacing w:after="120" w:line="276" w:lineRule="auto"/>
              <w:jc w:val="center"/>
              <w:rPr>
                <w:rFonts w:ascii="Palatino Linotype" w:hAnsi="Palatino Linotype"/>
                <w:i/>
                <w:sz w:val="22"/>
                <w:szCs w:val="22"/>
              </w:rPr>
            </w:pPr>
          </w:p>
          <w:p w:rsidR="00875EF6" w:rsidRPr="0060165D" w:rsidRDefault="00875EF6" w:rsidP="00456EA3">
            <w:pPr>
              <w:spacing w:after="120" w:line="276" w:lineRule="auto"/>
              <w:jc w:val="center"/>
              <w:rPr>
                <w:rFonts w:ascii="Palatino Linotype" w:hAnsi="Palatino Linotype"/>
                <w:i/>
                <w:sz w:val="22"/>
                <w:szCs w:val="22"/>
              </w:rPr>
            </w:pPr>
            <w:r w:rsidRPr="0060165D">
              <w:rPr>
                <w:rFonts w:ascii="Palatino Linotype" w:hAnsi="Palatino Linotype"/>
                <w:i/>
                <w:sz w:val="22"/>
                <w:szCs w:val="22"/>
              </w:rPr>
              <w:lastRenderedPageBreak/>
              <w:t>3.021,93</w:t>
            </w:r>
            <w:r w:rsidR="0060165D" w:rsidRPr="0060165D">
              <w:rPr>
                <w:rFonts w:ascii="Palatino Linotype" w:hAnsi="Palatino Linotype"/>
                <w:i/>
                <w:sz w:val="22"/>
                <w:szCs w:val="22"/>
              </w:rPr>
              <w:t xml:space="preserve"> m</w:t>
            </w:r>
            <w:r w:rsidRPr="0060165D">
              <w:rPr>
                <w:rFonts w:ascii="Palatino Linotype" w:hAnsi="Palatino Linotype"/>
                <w:i/>
                <w:sz w:val="22"/>
                <w:szCs w:val="22"/>
              </w:rPr>
              <w:t>²</w:t>
            </w:r>
          </w:p>
        </w:tc>
      </w:tr>
      <w:tr w:rsidR="00875EF6" w:rsidRPr="00456EA3" w:rsidTr="00456EA3">
        <w:trPr>
          <w:jc w:val="center"/>
        </w:trPr>
        <w:tc>
          <w:tcPr>
            <w:tcW w:w="1846" w:type="dxa"/>
            <w:vMerge/>
            <w:shd w:val="clear" w:color="auto" w:fill="auto"/>
          </w:tcPr>
          <w:p w:rsidR="00875EF6" w:rsidRPr="00456EA3" w:rsidRDefault="00875EF6" w:rsidP="0060165D">
            <w:pPr>
              <w:spacing w:after="120" w:line="276" w:lineRule="auto"/>
              <w:rPr>
                <w:rFonts w:ascii="Palatino Linotype" w:hAnsi="Palatino Linotype"/>
                <w:i/>
                <w:sz w:val="22"/>
                <w:szCs w:val="22"/>
              </w:rPr>
            </w:pPr>
          </w:p>
        </w:tc>
        <w:tc>
          <w:tcPr>
            <w:tcW w:w="1044" w:type="dxa"/>
            <w:shd w:val="clear" w:color="auto" w:fill="auto"/>
          </w:tcPr>
          <w:p w:rsidR="00875EF6" w:rsidRPr="00456EA3" w:rsidRDefault="00875EF6" w:rsidP="0060165D">
            <w:pPr>
              <w:spacing w:after="120" w:line="276" w:lineRule="auto"/>
              <w:rPr>
                <w:rFonts w:ascii="Palatino Linotype" w:hAnsi="Palatino Linotype"/>
                <w:b/>
                <w:i/>
                <w:sz w:val="22"/>
                <w:szCs w:val="22"/>
              </w:rPr>
            </w:pPr>
            <w:r w:rsidRPr="00456EA3">
              <w:rPr>
                <w:rFonts w:ascii="Palatino Linotype" w:hAnsi="Palatino Linotype"/>
                <w:b/>
                <w:i/>
                <w:sz w:val="22"/>
                <w:szCs w:val="22"/>
              </w:rPr>
              <w:t>Sur:</w:t>
            </w:r>
          </w:p>
        </w:tc>
        <w:tc>
          <w:tcPr>
            <w:tcW w:w="2285" w:type="dxa"/>
            <w:shd w:val="clear" w:color="auto" w:fill="auto"/>
          </w:tcPr>
          <w:p w:rsidR="00875EF6" w:rsidRPr="00456EA3" w:rsidRDefault="00875EF6" w:rsidP="00456EA3">
            <w:pPr>
              <w:spacing w:after="120" w:line="276" w:lineRule="auto"/>
              <w:jc w:val="both"/>
              <w:rPr>
                <w:rFonts w:ascii="Palatino Linotype" w:hAnsi="Palatino Linotype"/>
                <w:i/>
                <w:sz w:val="22"/>
                <w:szCs w:val="22"/>
              </w:rPr>
            </w:pPr>
            <w:r w:rsidRPr="00456EA3">
              <w:rPr>
                <w:rFonts w:ascii="Palatino Linotype" w:hAnsi="Palatino Linotype"/>
                <w:i/>
                <w:sz w:val="22"/>
                <w:szCs w:val="22"/>
              </w:rPr>
              <w:t>Área Municipal 1</w:t>
            </w:r>
          </w:p>
        </w:tc>
        <w:tc>
          <w:tcPr>
            <w:tcW w:w="1081" w:type="dxa"/>
            <w:tcBorders>
              <w:right w:val="single" w:sz="4" w:space="0" w:color="auto"/>
            </w:tcBorders>
            <w:shd w:val="clear" w:color="auto" w:fill="auto"/>
            <w:vAlign w:val="center"/>
          </w:tcPr>
          <w:p w:rsidR="00875EF6" w:rsidRPr="00456EA3" w:rsidRDefault="00875EF6" w:rsidP="00456EA3">
            <w:pPr>
              <w:spacing w:after="120" w:line="276" w:lineRule="auto"/>
              <w:jc w:val="center"/>
              <w:rPr>
                <w:rFonts w:ascii="Palatino Linotype" w:hAnsi="Palatino Linotype"/>
                <w:i/>
                <w:sz w:val="22"/>
                <w:szCs w:val="22"/>
              </w:rPr>
            </w:pPr>
            <w:r w:rsidRPr="00456EA3">
              <w:rPr>
                <w:rFonts w:ascii="Palatino Linotype" w:hAnsi="Palatino Linotype"/>
                <w:i/>
                <w:sz w:val="22"/>
                <w:szCs w:val="22"/>
              </w:rPr>
              <w:t>-</w:t>
            </w:r>
          </w:p>
        </w:tc>
        <w:tc>
          <w:tcPr>
            <w:tcW w:w="1284" w:type="dxa"/>
            <w:tcBorders>
              <w:left w:val="single" w:sz="4" w:space="0" w:color="auto"/>
            </w:tcBorders>
            <w:shd w:val="clear" w:color="auto" w:fill="auto"/>
            <w:vAlign w:val="center"/>
          </w:tcPr>
          <w:p w:rsidR="00875EF6" w:rsidRPr="00456EA3" w:rsidRDefault="00875EF6" w:rsidP="0060165D">
            <w:pPr>
              <w:spacing w:after="120" w:line="276" w:lineRule="auto"/>
              <w:jc w:val="center"/>
              <w:rPr>
                <w:rFonts w:ascii="Palatino Linotype" w:hAnsi="Palatino Linotype"/>
                <w:i/>
                <w:sz w:val="22"/>
                <w:szCs w:val="22"/>
              </w:rPr>
            </w:pPr>
            <w:r w:rsidRPr="00456EA3">
              <w:rPr>
                <w:rFonts w:ascii="Palatino Linotype" w:hAnsi="Palatino Linotype"/>
                <w:i/>
                <w:sz w:val="22"/>
                <w:szCs w:val="22"/>
              </w:rPr>
              <w:t>Ld =</w:t>
            </w:r>
            <w:r w:rsidR="0060165D">
              <w:rPr>
                <w:rFonts w:ascii="Palatino Linotype" w:hAnsi="Palatino Linotype"/>
                <w:i/>
                <w:sz w:val="22"/>
                <w:szCs w:val="22"/>
              </w:rPr>
              <w:t xml:space="preserve"> </w:t>
            </w:r>
            <w:r w:rsidRPr="00456EA3">
              <w:rPr>
                <w:rFonts w:ascii="Palatino Linotype" w:hAnsi="Palatino Linotype"/>
                <w:i/>
                <w:sz w:val="22"/>
                <w:szCs w:val="22"/>
              </w:rPr>
              <w:t>126</w:t>
            </w:r>
            <w:r w:rsidR="0060165D">
              <w:rPr>
                <w:rFonts w:ascii="Palatino Linotype" w:hAnsi="Palatino Linotype"/>
                <w:i/>
                <w:sz w:val="22"/>
                <w:szCs w:val="22"/>
              </w:rPr>
              <w:t>,</w:t>
            </w:r>
            <w:r w:rsidRPr="00456EA3">
              <w:rPr>
                <w:rFonts w:ascii="Palatino Linotype" w:hAnsi="Palatino Linotype"/>
                <w:i/>
                <w:sz w:val="22"/>
                <w:szCs w:val="22"/>
              </w:rPr>
              <w:t>51</w:t>
            </w:r>
            <w:r w:rsidR="0060165D">
              <w:rPr>
                <w:rFonts w:ascii="Palatino Linotype" w:hAnsi="Palatino Linotype"/>
                <w:i/>
                <w:sz w:val="22"/>
                <w:szCs w:val="22"/>
              </w:rPr>
              <w:t xml:space="preserve"> </w:t>
            </w:r>
            <w:r w:rsidRPr="00456EA3">
              <w:rPr>
                <w:rFonts w:ascii="Palatino Linotype" w:hAnsi="Palatino Linotype"/>
                <w:i/>
                <w:sz w:val="22"/>
                <w:szCs w:val="22"/>
              </w:rPr>
              <w:t>m</w:t>
            </w:r>
          </w:p>
        </w:tc>
        <w:tc>
          <w:tcPr>
            <w:tcW w:w="1533" w:type="dxa"/>
            <w:vMerge/>
            <w:shd w:val="clear" w:color="auto" w:fill="auto"/>
          </w:tcPr>
          <w:p w:rsidR="00875EF6" w:rsidRPr="00456EA3" w:rsidRDefault="00875EF6" w:rsidP="00456EA3">
            <w:pPr>
              <w:spacing w:after="120" w:line="276" w:lineRule="auto"/>
              <w:jc w:val="center"/>
              <w:rPr>
                <w:rFonts w:ascii="Palatino Linotype" w:hAnsi="Palatino Linotype"/>
                <w:i/>
                <w:sz w:val="22"/>
                <w:szCs w:val="22"/>
              </w:rPr>
            </w:pPr>
          </w:p>
        </w:tc>
      </w:tr>
      <w:tr w:rsidR="00875EF6" w:rsidRPr="00456EA3" w:rsidTr="00456EA3">
        <w:trPr>
          <w:jc w:val="center"/>
        </w:trPr>
        <w:tc>
          <w:tcPr>
            <w:tcW w:w="1846" w:type="dxa"/>
            <w:vMerge/>
            <w:shd w:val="clear" w:color="auto" w:fill="auto"/>
          </w:tcPr>
          <w:p w:rsidR="00875EF6" w:rsidRPr="00456EA3" w:rsidRDefault="00875EF6" w:rsidP="0060165D">
            <w:pPr>
              <w:spacing w:after="120" w:line="276" w:lineRule="auto"/>
              <w:rPr>
                <w:rFonts w:ascii="Palatino Linotype" w:hAnsi="Palatino Linotype"/>
                <w:i/>
                <w:sz w:val="22"/>
                <w:szCs w:val="22"/>
              </w:rPr>
            </w:pPr>
          </w:p>
        </w:tc>
        <w:tc>
          <w:tcPr>
            <w:tcW w:w="1044" w:type="dxa"/>
            <w:shd w:val="clear" w:color="auto" w:fill="auto"/>
            <w:vAlign w:val="center"/>
          </w:tcPr>
          <w:p w:rsidR="00875EF6" w:rsidRPr="00456EA3" w:rsidRDefault="00875EF6" w:rsidP="0060165D">
            <w:pPr>
              <w:spacing w:after="120" w:line="276" w:lineRule="auto"/>
              <w:rPr>
                <w:rFonts w:ascii="Palatino Linotype" w:hAnsi="Palatino Linotype"/>
                <w:b/>
                <w:i/>
                <w:sz w:val="22"/>
                <w:szCs w:val="22"/>
              </w:rPr>
            </w:pPr>
            <w:r w:rsidRPr="00456EA3">
              <w:rPr>
                <w:rFonts w:ascii="Palatino Linotype" w:hAnsi="Palatino Linotype"/>
                <w:b/>
                <w:i/>
                <w:sz w:val="22"/>
                <w:szCs w:val="22"/>
              </w:rPr>
              <w:t>Este:</w:t>
            </w:r>
          </w:p>
        </w:tc>
        <w:tc>
          <w:tcPr>
            <w:tcW w:w="2285" w:type="dxa"/>
            <w:shd w:val="clear" w:color="auto" w:fill="auto"/>
          </w:tcPr>
          <w:p w:rsidR="00875EF6" w:rsidRPr="00456EA3" w:rsidRDefault="00875EF6" w:rsidP="00456EA3">
            <w:pPr>
              <w:spacing w:after="120" w:line="276" w:lineRule="auto"/>
              <w:jc w:val="both"/>
              <w:rPr>
                <w:rFonts w:ascii="Palatino Linotype" w:hAnsi="Palatino Linotype"/>
                <w:i/>
                <w:sz w:val="22"/>
                <w:szCs w:val="22"/>
              </w:rPr>
            </w:pPr>
            <w:r w:rsidRPr="00456EA3">
              <w:rPr>
                <w:rFonts w:ascii="Palatino Linotype" w:hAnsi="Palatino Linotype"/>
                <w:i/>
                <w:sz w:val="22"/>
                <w:szCs w:val="22"/>
              </w:rPr>
              <w:t>Propiedad Particular</w:t>
            </w:r>
          </w:p>
        </w:tc>
        <w:tc>
          <w:tcPr>
            <w:tcW w:w="1081" w:type="dxa"/>
            <w:tcBorders>
              <w:right w:val="single" w:sz="4" w:space="0" w:color="auto"/>
            </w:tcBorders>
            <w:shd w:val="clear" w:color="auto" w:fill="auto"/>
            <w:vAlign w:val="center"/>
          </w:tcPr>
          <w:p w:rsidR="00875EF6" w:rsidRPr="00456EA3" w:rsidRDefault="00875EF6" w:rsidP="00456EA3">
            <w:pPr>
              <w:spacing w:after="120" w:line="276" w:lineRule="auto"/>
              <w:jc w:val="center"/>
              <w:rPr>
                <w:rFonts w:ascii="Palatino Linotype" w:hAnsi="Palatino Linotype"/>
                <w:i/>
                <w:sz w:val="22"/>
                <w:szCs w:val="22"/>
              </w:rPr>
            </w:pPr>
            <w:r w:rsidRPr="00456EA3">
              <w:rPr>
                <w:rFonts w:ascii="Palatino Linotype" w:hAnsi="Palatino Linotype"/>
                <w:i/>
                <w:sz w:val="22"/>
                <w:szCs w:val="22"/>
              </w:rPr>
              <w:t>-</w:t>
            </w:r>
          </w:p>
        </w:tc>
        <w:tc>
          <w:tcPr>
            <w:tcW w:w="1284" w:type="dxa"/>
            <w:tcBorders>
              <w:left w:val="single" w:sz="4" w:space="0" w:color="auto"/>
            </w:tcBorders>
            <w:shd w:val="clear" w:color="auto" w:fill="auto"/>
            <w:vAlign w:val="center"/>
          </w:tcPr>
          <w:p w:rsidR="00875EF6" w:rsidRPr="00456EA3" w:rsidRDefault="00875EF6" w:rsidP="0060165D">
            <w:pPr>
              <w:spacing w:after="120" w:line="276" w:lineRule="auto"/>
              <w:jc w:val="center"/>
              <w:rPr>
                <w:rFonts w:ascii="Palatino Linotype" w:hAnsi="Palatino Linotype"/>
                <w:i/>
                <w:sz w:val="22"/>
                <w:szCs w:val="22"/>
              </w:rPr>
            </w:pPr>
            <w:r w:rsidRPr="00456EA3">
              <w:rPr>
                <w:rFonts w:ascii="Palatino Linotype" w:hAnsi="Palatino Linotype"/>
                <w:i/>
                <w:sz w:val="22"/>
                <w:szCs w:val="22"/>
              </w:rPr>
              <w:t>Ld=</w:t>
            </w:r>
            <w:r w:rsidR="0060165D">
              <w:rPr>
                <w:rFonts w:ascii="Palatino Linotype" w:hAnsi="Palatino Linotype"/>
                <w:i/>
                <w:sz w:val="22"/>
                <w:szCs w:val="22"/>
              </w:rPr>
              <w:t xml:space="preserve"> </w:t>
            </w:r>
            <w:r w:rsidRPr="00456EA3">
              <w:rPr>
                <w:rFonts w:ascii="Palatino Linotype" w:hAnsi="Palatino Linotype"/>
                <w:i/>
                <w:sz w:val="22"/>
                <w:szCs w:val="22"/>
              </w:rPr>
              <w:t>60</w:t>
            </w:r>
            <w:r w:rsidR="0060165D">
              <w:rPr>
                <w:rFonts w:ascii="Palatino Linotype" w:hAnsi="Palatino Linotype"/>
                <w:i/>
                <w:sz w:val="22"/>
                <w:szCs w:val="22"/>
              </w:rPr>
              <w:t>,</w:t>
            </w:r>
            <w:r w:rsidRPr="00456EA3">
              <w:rPr>
                <w:rFonts w:ascii="Palatino Linotype" w:hAnsi="Palatino Linotype"/>
                <w:i/>
                <w:sz w:val="22"/>
                <w:szCs w:val="22"/>
              </w:rPr>
              <w:t>48</w:t>
            </w:r>
            <w:r w:rsidR="0060165D">
              <w:rPr>
                <w:rFonts w:ascii="Palatino Linotype" w:hAnsi="Palatino Linotype"/>
                <w:i/>
                <w:sz w:val="22"/>
                <w:szCs w:val="22"/>
              </w:rPr>
              <w:t xml:space="preserve"> </w:t>
            </w:r>
            <w:r w:rsidRPr="00456EA3">
              <w:rPr>
                <w:rFonts w:ascii="Palatino Linotype" w:hAnsi="Palatino Linotype"/>
                <w:i/>
                <w:sz w:val="22"/>
                <w:szCs w:val="22"/>
              </w:rPr>
              <w:t>m</w:t>
            </w:r>
          </w:p>
        </w:tc>
        <w:tc>
          <w:tcPr>
            <w:tcW w:w="1533" w:type="dxa"/>
            <w:vMerge/>
            <w:shd w:val="clear" w:color="auto" w:fill="auto"/>
          </w:tcPr>
          <w:p w:rsidR="00875EF6" w:rsidRPr="00456EA3" w:rsidRDefault="00875EF6" w:rsidP="00456EA3">
            <w:pPr>
              <w:spacing w:after="120" w:line="276" w:lineRule="auto"/>
              <w:jc w:val="center"/>
              <w:rPr>
                <w:rFonts w:ascii="Palatino Linotype" w:hAnsi="Palatino Linotype"/>
                <w:i/>
                <w:sz w:val="22"/>
                <w:szCs w:val="22"/>
              </w:rPr>
            </w:pPr>
          </w:p>
        </w:tc>
      </w:tr>
      <w:tr w:rsidR="00875EF6" w:rsidRPr="00456EA3" w:rsidTr="00456EA3">
        <w:trPr>
          <w:jc w:val="center"/>
        </w:trPr>
        <w:tc>
          <w:tcPr>
            <w:tcW w:w="1846" w:type="dxa"/>
            <w:vMerge/>
            <w:shd w:val="clear" w:color="auto" w:fill="auto"/>
          </w:tcPr>
          <w:p w:rsidR="00875EF6" w:rsidRPr="00456EA3" w:rsidRDefault="00875EF6" w:rsidP="0060165D">
            <w:pPr>
              <w:spacing w:after="120" w:line="276" w:lineRule="auto"/>
              <w:rPr>
                <w:rFonts w:ascii="Palatino Linotype" w:hAnsi="Palatino Linotype"/>
                <w:i/>
                <w:sz w:val="22"/>
                <w:szCs w:val="22"/>
              </w:rPr>
            </w:pPr>
          </w:p>
        </w:tc>
        <w:tc>
          <w:tcPr>
            <w:tcW w:w="1044" w:type="dxa"/>
            <w:shd w:val="clear" w:color="auto" w:fill="auto"/>
          </w:tcPr>
          <w:p w:rsidR="00875EF6" w:rsidRPr="00456EA3" w:rsidRDefault="00875EF6" w:rsidP="0060165D">
            <w:pPr>
              <w:spacing w:after="120" w:line="276" w:lineRule="auto"/>
              <w:rPr>
                <w:rFonts w:ascii="Palatino Linotype" w:hAnsi="Palatino Linotype"/>
                <w:b/>
                <w:i/>
                <w:sz w:val="22"/>
                <w:szCs w:val="22"/>
              </w:rPr>
            </w:pPr>
            <w:r w:rsidRPr="00456EA3">
              <w:rPr>
                <w:rFonts w:ascii="Palatino Linotype" w:hAnsi="Palatino Linotype"/>
                <w:b/>
                <w:i/>
                <w:sz w:val="22"/>
                <w:szCs w:val="22"/>
              </w:rPr>
              <w:t>Oeste:</w:t>
            </w:r>
          </w:p>
        </w:tc>
        <w:tc>
          <w:tcPr>
            <w:tcW w:w="2285" w:type="dxa"/>
            <w:shd w:val="clear" w:color="auto" w:fill="auto"/>
          </w:tcPr>
          <w:p w:rsidR="00875EF6" w:rsidRPr="00456EA3" w:rsidRDefault="00875EF6" w:rsidP="00456EA3">
            <w:pPr>
              <w:spacing w:after="120" w:line="276" w:lineRule="auto"/>
              <w:jc w:val="both"/>
              <w:rPr>
                <w:rFonts w:ascii="Palatino Linotype" w:hAnsi="Palatino Linotype"/>
                <w:i/>
                <w:sz w:val="22"/>
                <w:szCs w:val="22"/>
              </w:rPr>
            </w:pPr>
            <w:r w:rsidRPr="00456EA3">
              <w:rPr>
                <w:rFonts w:ascii="Palatino Linotype" w:hAnsi="Palatino Linotype"/>
                <w:i/>
                <w:sz w:val="22"/>
                <w:szCs w:val="22"/>
              </w:rPr>
              <w:t>Área Municipal 3 (afectación Vial)</w:t>
            </w:r>
          </w:p>
        </w:tc>
        <w:tc>
          <w:tcPr>
            <w:tcW w:w="1081" w:type="dxa"/>
            <w:tcBorders>
              <w:right w:val="single" w:sz="4" w:space="0" w:color="auto"/>
            </w:tcBorders>
            <w:shd w:val="clear" w:color="auto" w:fill="auto"/>
            <w:vAlign w:val="center"/>
          </w:tcPr>
          <w:p w:rsidR="00875EF6" w:rsidRPr="00456EA3" w:rsidRDefault="00875EF6" w:rsidP="00456EA3">
            <w:pPr>
              <w:spacing w:after="120" w:line="276" w:lineRule="auto"/>
              <w:jc w:val="center"/>
              <w:rPr>
                <w:rFonts w:ascii="Palatino Linotype" w:hAnsi="Palatino Linotype"/>
                <w:i/>
                <w:sz w:val="22"/>
                <w:szCs w:val="22"/>
              </w:rPr>
            </w:pPr>
            <w:r w:rsidRPr="00456EA3">
              <w:rPr>
                <w:rFonts w:ascii="Palatino Linotype" w:hAnsi="Palatino Linotype"/>
                <w:i/>
                <w:sz w:val="22"/>
                <w:szCs w:val="22"/>
              </w:rPr>
              <w:t>-</w:t>
            </w:r>
          </w:p>
        </w:tc>
        <w:tc>
          <w:tcPr>
            <w:tcW w:w="1284" w:type="dxa"/>
            <w:tcBorders>
              <w:left w:val="single" w:sz="4" w:space="0" w:color="auto"/>
            </w:tcBorders>
            <w:shd w:val="clear" w:color="auto" w:fill="auto"/>
            <w:vAlign w:val="center"/>
          </w:tcPr>
          <w:p w:rsidR="00875EF6" w:rsidRPr="00456EA3" w:rsidRDefault="0060165D" w:rsidP="00456EA3">
            <w:pPr>
              <w:spacing w:after="120" w:line="276" w:lineRule="auto"/>
              <w:jc w:val="center"/>
              <w:rPr>
                <w:rFonts w:ascii="Palatino Linotype" w:hAnsi="Palatino Linotype"/>
                <w:i/>
                <w:sz w:val="22"/>
                <w:szCs w:val="22"/>
              </w:rPr>
            </w:pPr>
            <w:r>
              <w:rPr>
                <w:rFonts w:ascii="Palatino Linotype" w:hAnsi="Palatino Linotype"/>
                <w:i/>
                <w:sz w:val="22"/>
                <w:szCs w:val="22"/>
              </w:rPr>
              <w:t>25,</w:t>
            </w:r>
            <w:r w:rsidR="00875EF6" w:rsidRPr="00456EA3">
              <w:rPr>
                <w:rFonts w:ascii="Palatino Linotype" w:hAnsi="Palatino Linotype"/>
                <w:i/>
                <w:sz w:val="22"/>
                <w:szCs w:val="22"/>
              </w:rPr>
              <w:t>06</w:t>
            </w:r>
            <w:r>
              <w:rPr>
                <w:rFonts w:ascii="Palatino Linotype" w:hAnsi="Palatino Linotype"/>
                <w:i/>
                <w:sz w:val="22"/>
                <w:szCs w:val="22"/>
              </w:rPr>
              <w:t xml:space="preserve"> </w:t>
            </w:r>
            <w:r w:rsidR="00875EF6" w:rsidRPr="00456EA3">
              <w:rPr>
                <w:rFonts w:ascii="Palatino Linotype" w:hAnsi="Palatino Linotype"/>
                <w:i/>
                <w:sz w:val="22"/>
                <w:szCs w:val="22"/>
              </w:rPr>
              <w:t>m</w:t>
            </w:r>
          </w:p>
        </w:tc>
        <w:tc>
          <w:tcPr>
            <w:tcW w:w="1533" w:type="dxa"/>
            <w:vMerge/>
            <w:shd w:val="clear" w:color="auto" w:fill="auto"/>
          </w:tcPr>
          <w:p w:rsidR="00875EF6" w:rsidRPr="00456EA3" w:rsidRDefault="00875EF6" w:rsidP="00456EA3">
            <w:pPr>
              <w:spacing w:after="120" w:line="276" w:lineRule="auto"/>
              <w:jc w:val="center"/>
              <w:rPr>
                <w:rFonts w:ascii="Palatino Linotype" w:hAnsi="Palatino Linotype"/>
                <w:i/>
                <w:sz w:val="22"/>
                <w:szCs w:val="22"/>
              </w:rPr>
            </w:pPr>
          </w:p>
        </w:tc>
      </w:tr>
    </w:tbl>
    <w:p w:rsidR="00875EF6" w:rsidRPr="00EC284D" w:rsidRDefault="00875EF6" w:rsidP="00875EF6">
      <w:pPr>
        <w:spacing w:after="120" w:line="276" w:lineRule="auto"/>
        <w:jc w:val="both"/>
        <w:rPr>
          <w:rFonts w:ascii="Palatino Linotype" w:hAnsi="Palatino Linotype"/>
          <w:b/>
          <w:bCs/>
          <w:sz w:val="22"/>
          <w:szCs w:val="22"/>
        </w:rPr>
      </w:pPr>
    </w:p>
    <w:p w:rsidR="00875EF6" w:rsidRPr="00EC284D" w:rsidRDefault="00875EF6" w:rsidP="00875EF6">
      <w:pPr>
        <w:spacing w:after="120" w:line="276" w:lineRule="auto"/>
        <w:jc w:val="both"/>
        <w:rPr>
          <w:rFonts w:ascii="Palatino Linotype" w:hAnsi="Palatino Linotype"/>
          <w:sz w:val="22"/>
          <w:szCs w:val="22"/>
          <w:lang w:val="es-EC"/>
        </w:rPr>
      </w:pPr>
      <w:r w:rsidRPr="00EC284D">
        <w:rPr>
          <w:rFonts w:ascii="Palatino Linotype" w:hAnsi="Palatino Linotype"/>
          <w:b/>
          <w:bCs/>
          <w:sz w:val="22"/>
          <w:szCs w:val="22"/>
        </w:rPr>
        <w:t xml:space="preserve">Artículo 4.- </w:t>
      </w:r>
      <w:r w:rsidRPr="00EC284D">
        <w:rPr>
          <w:rFonts w:ascii="Palatino Linotype" w:hAnsi="Palatino Linotype"/>
          <w:sz w:val="22"/>
          <w:szCs w:val="22"/>
          <w:lang w:val="es-EC"/>
        </w:rPr>
        <w:t xml:space="preserve">Inclúyase un artículo innumerado </w:t>
      </w:r>
      <w:r w:rsidR="0060165D" w:rsidRPr="00EC284D">
        <w:rPr>
          <w:rFonts w:ascii="Palatino Linotype" w:hAnsi="Palatino Linotype"/>
          <w:sz w:val="22"/>
          <w:szCs w:val="22"/>
          <w:lang w:val="es-EC"/>
        </w:rPr>
        <w:t>después del</w:t>
      </w:r>
      <w:r w:rsidRPr="00EC284D">
        <w:rPr>
          <w:rFonts w:ascii="Palatino Linotype" w:hAnsi="Palatino Linotype"/>
          <w:sz w:val="22"/>
          <w:szCs w:val="22"/>
          <w:lang w:val="es-EC"/>
        </w:rPr>
        <w:t xml:space="preserve"> artículo 4 de la Ordenanza No </w:t>
      </w:r>
      <w:r w:rsidRPr="00EC284D">
        <w:rPr>
          <w:rFonts w:ascii="Palatino Linotype" w:hAnsi="Palatino Linotype"/>
          <w:bCs/>
          <w:sz w:val="22"/>
          <w:szCs w:val="22"/>
        </w:rPr>
        <w:t xml:space="preserve">0419, sancionada el 14 de agosto de 2013, </w:t>
      </w:r>
      <w:r w:rsidRPr="00EC284D">
        <w:rPr>
          <w:rFonts w:ascii="Palatino Linotype" w:hAnsi="Palatino Linotype"/>
          <w:sz w:val="22"/>
          <w:szCs w:val="22"/>
          <w:lang w:val="es-EC"/>
        </w:rPr>
        <w:t xml:space="preserve">con el siguiente texto: </w:t>
      </w:r>
    </w:p>
    <w:p w:rsidR="00875EF6" w:rsidRPr="0060165D" w:rsidRDefault="0060165D" w:rsidP="0060165D">
      <w:pPr>
        <w:spacing w:after="120" w:line="276" w:lineRule="auto"/>
        <w:ind w:left="708"/>
        <w:jc w:val="both"/>
        <w:rPr>
          <w:rFonts w:ascii="Palatino Linotype" w:hAnsi="Palatino Linotype"/>
          <w:b/>
          <w:i/>
          <w:color w:val="000000"/>
          <w:sz w:val="22"/>
          <w:szCs w:val="22"/>
        </w:rPr>
      </w:pPr>
      <w:r w:rsidRPr="0060165D">
        <w:rPr>
          <w:rFonts w:ascii="Palatino Linotype" w:hAnsi="Palatino Linotype"/>
          <w:b/>
          <w:i/>
          <w:sz w:val="22"/>
          <w:szCs w:val="22"/>
          <w:lang w:val="es-EC"/>
        </w:rPr>
        <w:t>“</w:t>
      </w:r>
      <w:r w:rsidR="00875EF6" w:rsidRPr="0060165D">
        <w:rPr>
          <w:rFonts w:ascii="Palatino Linotype" w:hAnsi="Palatino Linotype"/>
          <w:b/>
          <w:i/>
          <w:sz w:val="22"/>
          <w:szCs w:val="22"/>
          <w:lang w:val="es-EC"/>
        </w:rPr>
        <w:t>Art</w:t>
      </w:r>
      <w:r w:rsidRPr="0060165D">
        <w:rPr>
          <w:rFonts w:ascii="Palatino Linotype" w:hAnsi="Palatino Linotype"/>
          <w:b/>
          <w:i/>
          <w:sz w:val="22"/>
          <w:szCs w:val="22"/>
          <w:lang w:val="es-EC"/>
        </w:rPr>
        <w:t>ículo (</w:t>
      </w:r>
      <w:r w:rsidR="00875EF6" w:rsidRPr="0060165D">
        <w:rPr>
          <w:rFonts w:ascii="Palatino Linotype" w:hAnsi="Palatino Linotype"/>
          <w:b/>
          <w:i/>
          <w:sz w:val="22"/>
          <w:szCs w:val="22"/>
          <w:lang w:val="es-EC"/>
        </w:rPr>
        <w:t>…</w:t>
      </w:r>
      <w:r w:rsidRPr="0060165D">
        <w:rPr>
          <w:rFonts w:ascii="Palatino Linotype" w:hAnsi="Palatino Linotype"/>
          <w:b/>
          <w:i/>
          <w:sz w:val="22"/>
          <w:szCs w:val="22"/>
          <w:lang w:val="es-EC"/>
        </w:rPr>
        <w:t>).-</w:t>
      </w:r>
      <w:r>
        <w:rPr>
          <w:rFonts w:ascii="Palatino Linotype" w:hAnsi="Palatino Linotype"/>
          <w:b/>
          <w:i/>
          <w:sz w:val="22"/>
          <w:szCs w:val="22"/>
          <w:lang w:val="es-EC"/>
        </w:rPr>
        <w:t xml:space="preserve"> </w:t>
      </w:r>
      <w:r w:rsidR="00875EF6" w:rsidRPr="0060165D">
        <w:rPr>
          <w:rFonts w:ascii="Palatino Linotype" w:hAnsi="Palatino Linotype"/>
          <w:b/>
          <w:bCs/>
          <w:i/>
          <w:color w:val="000000"/>
          <w:sz w:val="22"/>
          <w:szCs w:val="22"/>
        </w:rPr>
        <w:t xml:space="preserve">De la </w:t>
      </w:r>
      <w:r w:rsidRPr="0060165D">
        <w:rPr>
          <w:rFonts w:ascii="Palatino Linotype" w:hAnsi="Palatino Linotype"/>
          <w:b/>
          <w:bCs/>
          <w:i/>
          <w:color w:val="000000"/>
          <w:sz w:val="22"/>
          <w:szCs w:val="22"/>
        </w:rPr>
        <w:t>protección de quebrada y afectaciones viales (área municipal</w:t>
      </w:r>
      <w:r w:rsidR="00875EF6" w:rsidRPr="0060165D">
        <w:rPr>
          <w:rFonts w:ascii="Palatino Linotype" w:hAnsi="Palatino Linotype"/>
          <w:b/>
          <w:bCs/>
          <w:i/>
          <w:color w:val="000000"/>
          <w:sz w:val="22"/>
          <w:szCs w:val="22"/>
        </w:rPr>
        <w:t>)</w:t>
      </w:r>
      <w:r w:rsidR="00875EF6" w:rsidRPr="0060165D">
        <w:rPr>
          <w:rFonts w:ascii="Palatino Linotype" w:hAnsi="Palatino Linotype"/>
          <w:bCs/>
          <w:i/>
          <w:color w:val="000000"/>
          <w:sz w:val="22"/>
          <w:szCs w:val="22"/>
        </w:rPr>
        <w:t xml:space="preserve">.- Los copropietarios del </w:t>
      </w:r>
      <w:r w:rsidR="00875EF6" w:rsidRPr="0060165D">
        <w:rPr>
          <w:rFonts w:ascii="Palatino Linotype" w:hAnsi="Palatino Linotype"/>
          <w:i/>
          <w:sz w:val="22"/>
          <w:szCs w:val="22"/>
        </w:rPr>
        <w:t>Asentamiento Humano de Hecho y Consolidado de Interés Social denominado</w:t>
      </w:r>
      <w:r w:rsidR="00875EF6" w:rsidRPr="0060165D">
        <w:rPr>
          <w:rFonts w:ascii="Palatino Linotype" w:hAnsi="Palatino Linotype"/>
          <w:bCs/>
          <w:i/>
          <w:color w:val="000000"/>
          <w:sz w:val="22"/>
          <w:szCs w:val="22"/>
        </w:rPr>
        <w:t xml:space="preserve"> </w:t>
      </w:r>
      <w:r w:rsidR="00875EF6" w:rsidRPr="0060165D">
        <w:rPr>
          <w:rFonts w:ascii="Palatino Linotype" w:hAnsi="Palatino Linotype"/>
          <w:b/>
          <w:i/>
          <w:sz w:val="22"/>
          <w:szCs w:val="22"/>
        </w:rPr>
        <w:t>“</w:t>
      </w:r>
      <w:r w:rsidR="00875EF6" w:rsidRPr="0060165D">
        <w:rPr>
          <w:rFonts w:ascii="Palatino Linotype" w:hAnsi="Palatino Linotype"/>
          <w:i/>
          <w:sz w:val="22"/>
          <w:szCs w:val="22"/>
        </w:rPr>
        <w:t xml:space="preserve">Santo Domingo de Conocoto Sector Los Alamos Alto”, </w:t>
      </w:r>
      <w:r w:rsidR="00875EF6" w:rsidRPr="0060165D">
        <w:rPr>
          <w:rFonts w:ascii="Palatino Linotype" w:hAnsi="Palatino Linotype"/>
          <w:i/>
          <w:color w:val="000000"/>
          <w:sz w:val="22"/>
          <w:szCs w:val="22"/>
        </w:rPr>
        <w:t>transfieren al Municipio del Distrito Metropolitano de Quito como Área Municipal, un área total de 1.991,76</w:t>
      </w:r>
      <w:r w:rsidR="00875EF6" w:rsidRPr="0060165D">
        <w:rPr>
          <w:rFonts w:ascii="Palatino Linotype" w:eastAsia="Calibri" w:hAnsi="Palatino Linotype"/>
          <w:bCs/>
          <w:i/>
          <w:kern w:val="24"/>
          <w:sz w:val="22"/>
          <w:szCs w:val="22"/>
        </w:rPr>
        <w:t xml:space="preserve"> m</w:t>
      </w:r>
      <w:r w:rsidR="00875EF6" w:rsidRPr="0060165D">
        <w:rPr>
          <w:rFonts w:ascii="Palatino Linotype" w:eastAsia="Calibri" w:hAnsi="Palatino Linotype"/>
          <w:bCs/>
          <w:i/>
          <w:kern w:val="24"/>
          <w:sz w:val="22"/>
          <w:szCs w:val="22"/>
          <w:vertAlign w:val="superscript"/>
        </w:rPr>
        <w:t>2</w:t>
      </w:r>
      <w:r w:rsidR="00875EF6" w:rsidRPr="0060165D">
        <w:rPr>
          <w:rFonts w:ascii="Palatino Linotype" w:eastAsia="Calibri" w:hAnsi="Palatino Linotype"/>
          <w:b/>
          <w:bCs/>
          <w:i/>
          <w:kern w:val="24"/>
          <w:sz w:val="22"/>
          <w:szCs w:val="22"/>
        </w:rPr>
        <w:t xml:space="preserve"> </w:t>
      </w:r>
      <w:r w:rsidR="00875EF6" w:rsidRPr="0060165D">
        <w:rPr>
          <w:rFonts w:ascii="Palatino Linotype" w:hAnsi="Palatino Linotype"/>
          <w:i/>
          <w:color w:val="000000"/>
          <w:sz w:val="22"/>
          <w:szCs w:val="22"/>
        </w:rPr>
        <w:t xml:space="preserve">de la </w:t>
      </w:r>
      <w:r w:rsidRPr="0060165D">
        <w:rPr>
          <w:rFonts w:ascii="Palatino Linotype" w:hAnsi="Palatino Linotype"/>
          <w:i/>
          <w:color w:val="000000"/>
          <w:sz w:val="22"/>
          <w:szCs w:val="22"/>
        </w:rPr>
        <w:t>faja de protección de quebrada y afectaciones viales,</w:t>
      </w:r>
      <w:r w:rsidR="00875EF6" w:rsidRPr="0060165D">
        <w:rPr>
          <w:rFonts w:ascii="Palatino Linotype" w:hAnsi="Palatino Linotype"/>
          <w:i/>
          <w:color w:val="000000"/>
          <w:sz w:val="22"/>
          <w:szCs w:val="22"/>
        </w:rPr>
        <w:t xml:space="preserve"> de conformidad al siguiente detalle</w:t>
      </w:r>
      <w:r w:rsidR="00875EF6" w:rsidRPr="0060165D">
        <w:rPr>
          <w:rFonts w:ascii="Palatino Linotype" w:hAnsi="Palatino Linotype"/>
          <w:b/>
          <w:i/>
          <w:color w:val="000000"/>
          <w:sz w:val="22"/>
          <w:szCs w:val="22"/>
        </w:rPr>
        <w:t>:</w:t>
      </w:r>
    </w:p>
    <w:tbl>
      <w:tblPr>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gridCol w:w="1034"/>
        <w:gridCol w:w="2250"/>
        <w:gridCol w:w="1225"/>
        <w:gridCol w:w="1252"/>
        <w:gridCol w:w="1497"/>
      </w:tblGrid>
      <w:tr w:rsidR="00875EF6" w:rsidRPr="00FB29DD" w:rsidTr="00FB29DD">
        <w:trPr>
          <w:jc w:val="center"/>
        </w:trPr>
        <w:tc>
          <w:tcPr>
            <w:tcW w:w="9073" w:type="dxa"/>
            <w:gridSpan w:val="6"/>
            <w:shd w:val="clear" w:color="auto" w:fill="auto"/>
            <w:vAlign w:val="center"/>
          </w:tcPr>
          <w:p w:rsidR="00875EF6" w:rsidRPr="00FB29DD" w:rsidRDefault="0060165D" w:rsidP="0060165D">
            <w:pPr>
              <w:spacing w:after="120" w:line="276" w:lineRule="auto"/>
              <w:jc w:val="center"/>
              <w:rPr>
                <w:rFonts w:ascii="Palatino Linotype" w:hAnsi="Palatino Linotype"/>
                <w:b/>
                <w:i/>
                <w:sz w:val="22"/>
                <w:szCs w:val="22"/>
              </w:rPr>
            </w:pPr>
            <w:r w:rsidRPr="00FB29DD">
              <w:rPr>
                <w:rFonts w:ascii="Palatino Linotype" w:hAnsi="Palatino Linotype"/>
                <w:b/>
                <w:i/>
                <w:sz w:val="22"/>
                <w:szCs w:val="22"/>
              </w:rPr>
              <w:t>Áreas municipales</w:t>
            </w:r>
          </w:p>
        </w:tc>
      </w:tr>
      <w:tr w:rsidR="00875EF6" w:rsidRPr="00FB29DD" w:rsidTr="00FB29DD">
        <w:trPr>
          <w:jc w:val="center"/>
        </w:trPr>
        <w:tc>
          <w:tcPr>
            <w:tcW w:w="1838" w:type="dxa"/>
            <w:vMerge w:val="restart"/>
            <w:shd w:val="clear" w:color="auto" w:fill="auto"/>
            <w:vAlign w:val="center"/>
          </w:tcPr>
          <w:p w:rsidR="00875EF6" w:rsidRPr="00FB29DD" w:rsidRDefault="00875EF6" w:rsidP="0060165D">
            <w:pPr>
              <w:spacing w:after="120" w:line="276" w:lineRule="auto"/>
              <w:jc w:val="center"/>
              <w:rPr>
                <w:rFonts w:ascii="Palatino Linotype" w:hAnsi="Palatino Linotype"/>
                <w:b/>
                <w:i/>
                <w:sz w:val="22"/>
                <w:szCs w:val="22"/>
              </w:rPr>
            </w:pPr>
            <w:r w:rsidRPr="00FB29DD">
              <w:rPr>
                <w:rFonts w:ascii="Palatino Linotype" w:hAnsi="Palatino Linotype"/>
                <w:b/>
                <w:i/>
                <w:sz w:val="22"/>
                <w:szCs w:val="22"/>
              </w:rPr>
              <w:t xml:space="preserve">Área </w:t>
            </w:r>
            <w:r w:rsidR="0060165D" w:rsidRPr="00FB29DD">
              <w:rPr>
                <w:rFonts w:ascii="Palatino Linotype" w:hAnsi="Palatino Linotype"/>
                <w:b/>
                <w:i/>
                <w:sz w:val="22"/>
                <w:szCs w:val="22"/>
              </w:rPr>
              <w:t>municipal 1</w:t>
            </w:r>
          </w:p>
          <w:p w:rsidR="00875EF6" w:rsidRPr="00FB29DD" w:rsidRDefault="0060165D" w:rsidP="0060165D">
            <w:pPr>
              <w:spacing w:after="120" w:line="276" w:lineRule="auto"/>
              <w:jc w:val="center"/>
              <w:rPr>
                <w:rFonts w:ascii="Palatino Linotype" w:hAnsi="Palatino Linotype"/>
                <w:i/>
                <w:sz w:val="22"/>
                <w:szCs w:val="22"/>
              </w:rPr>
            </w:pPr>
            <w:r w:rsidRPr="00FB29DD">
              <w:rPr>
                <w:rFonts w:ascii="Palatino Linotype" w:hAnsi="Palatino Linotype"/>
                <w:b/>
                <w:i/>
                <w:sz w:val="22"/>
                <w:szCs w:val="22"/>
              </w:rPr>
              <w:t>(protección de quebrada)</w:t>
            </w:r>
          </w:p>
        </w:tc>
        <w:tc>
          <w:tcPr>
            <w:tcW w:w="3330" w:type="dxa"/>
            <w:gridSpan w:val="2"/>
            <w:shd w:val="clear" w:color="auto" w:fill="auto"/>
            <w:vAlign w:val="center"/>
          </w:tcPr>
          <w:p w:rsidR="00875EF6" w:rsidRPr="00FB29DD" w:rsidRDefault="0060165D" w:rsidP="0060165D">
            <w:pPr>
              <w:spacing w:after="120" w:line="276" w:lineRule="auto"/>
              <w:jc w:val="center"/>
              <w:rPr>
                <w:rFonts w:ascii="Palatino Linotype" w:hAnsi="Palatino Linotype"/>
                <w:b/>
                <w:i/>
                <w:sz w:val="22"/>
                <w:szCs w:val="22"/>
              </w:rPr>
            </w:pPr>
            <w:r w:rsidRPr="00FB29DD">
              <w:rPr>
                <w:rFonts w:ascii="Palatino Linotype" w:hAnsi="Palatino Linotype"/>
                <w:b/>
                <w:i/>
                <w:sz w:val="22"/>
                <w:szCs w:val="22"/>
              </w:rPr>
              <w:t>Lindero</w:t>
            </w:r>
          </w:p>
        </w:tc>
        <w:tc>
          <w:tcPr>
            <w:tcW w:w="1121" w:type="dxa"/>
            <w:tcBorders>
              <w:left w:val="single" w:sz="4" w:space="0" w:color="auto"/>
              <w:right w:val="single" w:sz="4" w:space="0" w:color="auto"/>
            </w:tcBorders>
            <w:shd w:val="clear" w:color="auto" w:fill="auto"/>
            <w:vAlign w:val="center"/>
          </w:tcPr>
          <w:p w:rsidR="00875EF6" w:rsidRPr="00FB29DD" w:rsidRDefault="00875EF6" w:rsidP="0060165D">
            <w:pPr>
              <w:spacing w:after="120" w:line="276" w:lineRule="auto"/>
              <w:jc w:val="center"/>
              <w:rPr>
                <w:rFonts w:ascii="Palatino Linotype" w:hAnsi="Palatino Linotype"/>
                <w:b/>
                <w:i/>
                <w:sz w:val="22"/>
                <w:szCs w:val="22"/>
              </w:rPr>
            </w:pPr>
            <w:r w:rsidRPr="00FB29DD">
              <w:rPr>
                <w:rFonts w:ascii="Palatino Linotype" w:hAnsi="Palatino Linotype"/>
                <w:b/>
                <w:i/>
                <w:sz w:val="22"/>
                <w:szCs w:val="22"/>
              </w:rPr>
              <w:t>En parte</w:t>
            </w:r>
          </w:p>
        </w:tc>
        <w:tc>
          <w:tcPr>
            <w:tcW w:w="1272" w:type="dxa"/>
            <w:tcBorders>
              <w:left w:val="single" w:sz="4" w:space="0" w:color="auto"/>
            </w:tcBorders>
            <w:shd w:val="clear" w:color="auto" w:fill="auto"/>
            <w:vAlign w:val="center"/>
          </w:tcPr>
          <w:p w:rsidR="00875EF6" w:rsidRPr="00FB29DD" w:rsidRDefault="00875EF6" w:rsidP="0060165D">
            <w:pPr>
              <w:spacing w:after="120" w:line="276" w:lineRule="auto"/>
              <w:jc w:val="center"/>
              <w:rPr>
                <w:rFonts w:ascii="Palatino Linotype" w:hAnsi="Palatino Linotype"/>
                <w:b/>
                <w:i/>
                <w:sz w:val="22"/>
                <w:szCs w:val="22"/>
              </w:rPr>
            </w:pPr>
            <w:r w:rsidRPr="00FB29DD">
              <w:rPr>
                <w:rFonts w:ascii="Palatino Linotype" w:hAnsi="Palatino Linotype"/>
                <w:b/>
                <w:i/>
                <w:sz w:val="22"/>
                <w:szCs w:val="22"/>
              </w:rPr>
              <w:t>Total</w:t>
            </w:r>
          </w:p>
        </w:tc>
        <w:tc>
          <w:tcPr>
            <w:tcW w:w="1512" w:type="dxa"/>
            <w:tcBorders>
              <w:top w:val="single" w:sz="4" w:space="0" w:color="auto"/>
              <w:bottom w:val="single" w:sz="4" w:space="0" w:color="auto"/>
            </w:tcBorders>
            <w:shd w:val="clear" w:color="auto" w:fill="auto"/>
            <w:vAlign w:val="center"/>
          </w:tcPr>
          <w:p w:rsidR="00875EF6" w:rsidRPr="00FB29DD" w:rsidRDefault="0060165D" w:rsidP="0060165D">
            <w:pPr>
              <w:spacing w:after="120" w:line="276" w:lineRule="auto"/>
              <w:jc w:val="center"/>
              <w:rPr>
                <w:rFonts w:ascii="Palatino Linotype" w:hAnsi="Palatino Linotype"/>
                <w:i/>
                <w:sz w:val="22"/>
                <w:szCs w:val="22"/>
              </w:rPr>
            </w:pPr>
            <w:r w:rsidRPr="00FB29DD">
              <w:rPr>
                <w:rFonts w:ascii="Palatino Linotype" w:hAnsi="Palatino Linotype"/>
                <w:b/>
                <w:i/>
                <w:sz w:val="22"/>
                <w:szCs w:val="22"/>
              </w:rPr>
              <w:t>Superficie</w:t>
            </w:r>
          </w:p>
        </w:tc>
      </w:tr>
      <w:tr w:rsidR="00875EF6" w:rsidRPr="00FB29DD" w:rsidTr="00FB29DD">
        <w:trPr>
          <w:trHeight w:val="293"/>
          <w:jc w:val="center"/>
        </w:trPr>
        <w:tc>
          <w:tcPr>
            <w:tcW w:w="1838" w:type="dxa"/>
            <w:vMerge/>
            <w:shd w:val="clear" w:color="auto" w:fill="auto"/>
          </w:tcPr>
          <w:p w:rsidR="00875EF6" w:rsidRPr="00FB29DD" w:rsidRDefault="00875EF6" w:rsidP="0060165D">
            <w:pPr>
              <w:spacing w:after="120" w:line="276" w:lineRule="auto"/>
              <w:rPr>
                <w:rFonts w:ascii="Palatino Linotype" w:hAnsi="Palatino Linotype"/>
                <w:i/>
                <w:sz w:val="22"/>
                <w:szCs w:val="22"/>
              </w:rPr>
            </w:pPr>
          </w:p>
        </w:tc>
        <w:tc>
          <w:tcPr>
            <w:tcW w:w="1043" w:type="dxa"/>
            <w:shd w:val="clear" w:color="auto" w:fill="auto"/>
          </w:tcPr>
          <w:p w:rsidR="00875EF6" w:rsidRPr="00FB29DD" w:rsidRDefault="00875EF6" w:rsidP="0060165D">
            <w:pPr>
              <w:spacing w:after="120" w:line="276" w:lineRule="auto"/>
              <w:rPr>
                <w:rFonts w:ascii="Palatino Linotype" w:hAnsi="Palatino Linotype"/>
                <w:b/>
                <w:i/>
                <w:sz w:val="22"/>
                <w:szCs w:val="22"/>
              </w:rPr>
            </w:pPr>
            <w:r w:rsidRPr="00FB29DD">
              <w:rPr>
                <w:rFonts w:ascii="Palatino Linotype" w:hAnsi="Palatino Linotype"/>
                <w:b/>
                <w:i/>
                <w:sz w:val="22"/>
                <w:szCs w:val="22"/>
              </w:rPr>
              <w:t>Norte:</w:t>
            </w:r>
          </w:p>
        </w:tc>
        <w:tc>
          <w:tcPr>
            <w:tcW w:w="2287" w:type="dxa"/>
            <w:shd w:val="clear" w:color="auto" w:fill="auto"/>
          </w:tcPr>
          <w:p w:rsidR="00875EF6" w:rsidRPr="00FB29DD" w:rsidRDefault="00875EF6" w:rsidP="00FB29DD">
            <w:pPr>
              <w:spacing w:after="120" w:line="276" w:lineRule="auto"/>
              <w:jc w:val="both"/>
              <w:rPr>
                <w:rFonts w:ascii="Palatino Linotype" w:hAnsi="Palatino Linotype"/>
                <w:i/>
                <w:sz w:val="22"/>
                <w:szCs w:val="22"/>
              </w:rPr>
            </w:pPr>
            <w:r w:rsidRPr="00FB29DD">
              <w:rPr>
                <w:rFonts w:ascii="Palatino Linotype" w:hAnsi="Palatino Linotype"/>
                <w:i/>
                <w:sz w:val="22"/>
                <w:szCs w:val="22"/>
              </w:rPr>
              <w:t xml:space="preserve">Área verde y </w:t>
            </w:r>
            <w:r w:rsidR="00FB29DD" w:rsidRPr="00FB29DD">
              <w:rPr>
                <w:rFonts w:ascii="Palatino Linotype" w:hAnsi="Palatino Linotype"/>
                <w:i/>
                <w:sz w:val="22"/>
                <w:szCs w:val="22"/>
              </w:rPr>
              <w:t xml:space="preserve">equipamiento comunal </w:t>
            </w:r>
            <w:r w:rsidRPr="00FB29DD">
              <w:rPr>
                <w:rFonts w:ascii="Palatino Linotype" w:hAnsi="Palatino Linotype"/>
                <w:i/>
                <w:sz w:val="22"/>
                <w:szCs w:val="22"/>
              </w:rPr>
              <w:t>3</w:t>
            </w:r>
          </w:p>
        </w:tc>
        <w:tc>
          <w:tcPr>
            <w:tcW w:w="1121" w:type="dxa"/>
            <w:tcBorders>
              <w:right w:val="single" w:sz="4" w:space="0" w:color="auto"/>
            </w:tcBorders>
            <w:shd w:val="clear" w:color="auto" w:fill="auto"/>
            <w:vAlign w:val="center"/>
          </w:tcPr>
          <w:p w:rsidR="00875EF6" w:rsidRPr="00FB29DD" w:rsidRDefault="00875EF6" w:rsidP="00FB29DD">
            <w:pPr>
              <w:spacing w:after="120" w:line="276" w:lineRule="auto"/>
              <w:jc w:val="center"/>
              <w:rPr>
                <w:rFonts w:ascii="Palatino Linotype" w:hAnsi="Palatino Linotype"/>
                <w:i/>
                <w:sz w:val="22"/>
                <w:szCs w:val="22"/>
              </w:rPr>
            </w:pPr>
            <w:r w:rsidRPr="00FB29DD">
              <w:rPr>
                <w:rFonts w:ascii="Palatino Linotype" w:hAnsi="Palatino Linotype"/>
                <w:i/>
                <w:sz w:val="22"/>
                <w:szCs w:val="22"/>
              </w:rPr>
              <w:t>-</w:t>
            </w:r>
          </w:p>
        </w:tc>
        <w:tc>
          <w:tcPr>
            <w:tcW w:w="1272" w:type="dxa"/>
            <w:tcBorders>
              <w:left w:val="single" w:sz="4" w:space="0" w:color="auto"/>
            </w:tcBorders>
            <w:shd w:val="clear" w:color="auto" w:fill="auto"/>
            <w:vAlign w:val="center"/>
          </w:tcPr>
          <w:p w:rsidR="00875EF6" w:rsidRPr="00FB29DD" w:rsidRDefault="00875EF6" w:rsidP="00FB29DD">
            <w:pPr>
              <w:spacing w:after="120" w:line="276" w:lineRule="auto"/>
              <w:jc w:val="center"/>
              <w:rPr>
                <w:rFonts w:ascii="Palatino Linotype" w:hAnsi="Palatino Linotype"/>
                <w:i/>
                <w:sz w:val="22"/>
                <w:szCs w:val="22"/>
              </w:rPr>
            </w:pPr>
            <w:r w:rsidRPr="00FB29DD">
              <w:rPr>
                <w:rFonts w:ascii="Palatino Linotype" w:hAnsi="Palatino Linotype"/>
                <w:i/>
                <w:sz w:val="22"/>
                <w:szCs w:val="22"/>
              </w:rPr>
              <w:t>Ld=</w:t>
            </w:r>
            <w:r w:rsidR="00FB29DD">
              <w:rPr>
                <w:rFonts w:ascii="Palatino Linotype" w:hAnsi="Palatino Linotype"/>
                <w:i/>
                <w:sz w:val="22"/>
                <w:szCs w:val="22"/>
              </w:rPr>
              <w:t xml:space="preserve"> </w:t>
            </w:r>
            <w:r w:rsidRPr="00FB29DD">
              <w:rPr>
                <w:rFonts w:ascii="Palatino Linotype" w:hAnsi="Palatino Linotype"/>
                <w:i/>
                <w:sz w:val="22"/>
                <w:szCs w:val="22"/>
              </w:rPr>
              <w:t>126</w:t>
            </w:r>
            <w:r w:rsidR="00FB29DD">
              <w:rPr>
                <w:rFonts w:ascii="Palatino Linotype" w:hAnsi="Palatino Linotype"/>
                <w:i/>
                <w:sz w:val="22"/>
                <w:szCs w:val="22"/>
              </w:rPr>
              <w:t>,</w:t>
            </w:r>
            <w:r w:rsidRPr="00FB29DD">
              <w:rPr>
                <w:rFonts w:ascii="Palatino Linotype" w:hAnsi="Palatino Linotype"/>
                <w:i/>
                <w:sz w:val="22"/>
                <w:szCs w:val="22"/>
              </w:rPr>
              <w:t>51 m</w:t>
            </w:r>
          </w:p>
        </w:tc>
        <w:tc>
          <w:tcPr>
            <w:tcW w:w="1512" w:type="dxa"/>
            <w:vMerge w:val="restart"/>
            <w:tcBorders>
              <w:top w:val="single" w:sz="4" w:space="0" w:color="auto"/>
            </w:tcBorders>
            <w:shd w:val="clear" w:color="auto" w:fill="auto"/>
            <w:vAlign w:val="center"/>
          </w:tcPr>
          <w:p w:rsidR="00875EF6" w:rsidRPr="00FB29DD" w:rsidRDefault="00875EF6" w:rsidP="0060165D">
            <w:pPr>
              <w:spacing w:after="120" w:line="276" w:lineRule="auto"/>
              <w:jc w:val="center"/>
              <w:rPr>
                <w:rFonts w:ascii="Palatino Linotype" w:hAnsi="Palatino Linotype"/>
                <w:i/>
                <w:sz w:val="22"/>
                <w:szCs w:val="22"/>
              </w:rPr>
            </w:pPr>
            <w:r w:rsidRPr="00FB29DD">
              <w:rPr>
                <w:rFonts w:ascii="Palatino Linotype" w:hAnsi="Palatino Linotype"/>
                <w:i/>
                <w:sz w:val="22"/>
                <w:szCs w:val="22"/>
              </w:rPr>
              <w:t xml:space="preserve">1.312,76 </w:t>
            </w:r>
            <w:r w:rsidR="00FB29DD" w:rsidRPr="00FB29DD">
              <w:rPr>
                <w:rFonts w:ascii="Palatino Linotype" w:hAnsi="Palatino Linotype"/>
                <w:i/>
                <w:sz w:val="22"/>
                <w:szCs w:val="22"/>
              </w:rPr>
              <w:t>m</w:t>
            </w:r>
            <w:r w:rsidRPr="00FB29DD">
              <w:rPr>
                <w:rFonts w:ascii="Palatino Linotype" w:hAnsi="Palatino Linotype"/>
                <w:i/>
                <w:sz w:val="22"/>
                <w:szCs w:val="22"/>
              </w:rPr>
              <w:t>²</w:t>
            </w:r>
          </w:p>
        </w:tc>
      </w:tr>
      <w:tr w:rsidR="00875EF6" w:rsidRPr="00FB29DD" w:rsidTr="00FB29DD">
        <w:trPr>
          <w:jc w:val="center"/>
        </w:trPr>
        <w:tc>
          <w:tcPr>
            <w:tcW w:w="1838" w:type="dxa"/>
            <w:vMerge/>
            <w:shd w:val="clear" w:color="auto" w:fill="auto"/>
          </w:tcPr>
          <w:p w:rsidR="00875EF6" w:rsidRPr="00FB29DD" w:rsidRDefault="00875EF6" w:rsidP="0060165D">
            <w:pPr>
              <w:spacing w:after="120" w:line="276" w:lineRule="auto"/>
              <w:rPr>
                <w:rFonts w:ascii="Palatino Linotype" w:hAnsi="Palatino Linotype"/>
                <w:i/>
                <w:sz w:val="22"/>
                <w:szCs w:val="22"/>
              </w:rPr>
            </w:pPr>
          </w:p>
        </w:tc>
        <w:tc>
          <w:tcPr>
            <w:tcW w:w="1043" w:type="dxa"/>
            <w:shd w:val="clear" w:color="auto" w:fill="auto"/>
          </w:tcPr>
          <w:p w:rsidR="00875EF6" w:rsidRPr="00FB29DD" w:rsidRDefault="00875EF6" w:rsidP="0060165D">
            <w:pPr>
              <w:spacing w:after="120" w:line="276" w:lineRule="auto"/>
              <w:rPr>
                <w:rFonts w:ascii="Palatino Linotype" w:hAnsi="Palatino Linotype"/>
                <w:b/>
                <w:i/>
                <w:sz w:val="22"/>
                <w:szCs w:val="22"/>
              </w:rPr>
            </w:pPr>
            <w:r w:rsidRPr="00FB29DD">
              <w:rPr>
                <w:rFonts w:ascii="Palatino Linotype" w:hAnsi="Palatino Linotype"/>
                <w:b/>
                <w:i/>
                <w:sz w:val="22"/>
                <w:szCs w:val="22"/>
              </w:rPr>
              <w:t>Sur:</w:t>
            </w:r>
          </w:p>
        </w:tc>
        <w:tc>
          <w:tcPr>
            <w:tcW w:w="2287" w:type="dxa"/>
            <w:shd w:val="clear" w:color="auto" w:fill="auto"/>
          </w:tcPr>
          <w:p w:rsidR="00875EF6" w:rsidRPr="00FB29DD" w:rsidRDefault="00875EF6" w:rsidP="00FB29DD">
            <w:pPr>
              <w:spacing w:after="120" w:line="276" w:lineRule="auto"/>
              <w:jc w:val="both"/>
              <w:rPr>
                <w:rFonts w:ascii="Palatino Linotype" w:hAnsi="Palatino Linotype"/>
                <w:i/>
                <w:sz w:val="22"/>
                <w:szCs w:val="22"/>
              </w:rPr>
            </w:pPr>
            <w:r w:rsidRPr="00FB29DD">
              <w:rPr>
                <w:rFonts w:ascii="Palatino Linotype" w:hAnsi="Palatino Linotype"/>
                <w:i/>
                <w:sz w:val="22"/>
                <w:szCs w:val="22"/>
              </w:rPr>
              <w:t>Quebrada</w:t>
            </w:r>
          </w:p>
        </w:tc>
        <w:tc>
          <w:tcPr>
            <w:tcW w:w="1121" w:type="dxa"/>
            <w:tcBorders>
              <w:right w:val="single" w:sz="4" w:space="0" w:color="auto"/>
            </w:tcBorders>
            <w:shd w:val="clear" w:color="auto" w:fill="auto"/>
            <w:vAlign w:val="center"/>
          </w:tcPr>
          <w:p w:rsidR="00875EF6" w:rsidRPr="00FB29DD" w:rsidRDefault="00875EF6" w:rsidP="00FB29DD">
            <w:pPr>
              <w:spacing w:after="120" w:line="276" w:lineRule="auto"/>
              <w:jc w:val="center"/>
              <w:rPr>
                <w:rFonts w:ascii="Palatino Linotype" w:hAnsi="Palatino Linotype"/>
                <w:i/>
                <w:sz w:val="22"/>
                <w:szCs w:val="22"/>
              </w:rPr>
            </w:pPr>
            <w:r w:rsidRPr="00FB29DD">
              <w:rPr>
                <w:rFonts w:ascii="Palatino Linotype" w:hAnsi="Palatino Linotype"/>
                <w:i/>
                <w:sz w:val="22"/>
                <w:szCs w:val="22"/>
              </w:rPr>
              <w:t>-</w:t>
            </w:r>
          </w:p>
        </w:tc>
        <w:tc>
          <w:tcPr>
            <w:tcW w:w="1272" w:type="dxa"/>
            <w:tcBorders>
              <w:left w:val="single" w:sz="4" w:space="0" w:color="auto"/>
            </w:tcBorders>
            <w:shd w:val="clear" w:color="auto" w:fill="auto"/>
            <w:vAlign w:val="center"/>
          </w:tcPr>
          <w:p w:rsidR="00875EF6" w:rsidRPr="00FB29DD" w:rsidRDefault="00875EF6" w:rsidP="00FB29DD">
            <w:pPr>
              <w:spacing w:after="120" w:line="276" w:lineRule="auto"/>
              <w:jc w:val="center"/>
              <w:rPr>
                <w:rFonts w:ascii="Palatino Linotype" w:hAnsi="Palatino Linotype"/>
                <w:i/>
                <w:sz w:val="22"/>
                <w:szCs w:val="22"/>
              </w:rPr>
            </w:pPr>
            <w:r w:rsidRPr="00FB29DD">
              <w:rPr>
                <w:rFonts w:ascii="Palatino Linotype" w:hAnsi="Palatino Linotype"/>
                <w:i/>
                <w:sz w:val="22"/>
                <w:szCs w:val="22"/>
              </w:rPr>
              <w:t>Ld= 139</w:t>
            </w:r>
            <w:r w:rsidR="00FB29DD">
              <w:rPr>
                <w:rFonts w:ascii="Palatino Linotype" w:hAnsi="Palatino Linotype"/>
                <w:i/>
                <w:sz w:val="22"/>
                <w:szCs w:val="22"/>
              </w:rPr>
              <w:t>,</w:t>
            </w:r>
            <w:r w:rsidRPr="00FB29DD">
              <w:rPr>
                <w:rFonts w:ascii="Palatino Linotype" w:hAnsi="Palatino Linotype"/>
                <w:i/>
                <w:sz w:val="22"/>
                <w:szCs w:val="22"/>
              </w:rPr>
              <w:t>54</w:t>
            </w:r>
            <w:r w:rsidR="00FB29DD">
              <w:rPr>
                <w:rFonts w:ascii="Palatino Linotype" w:hAnsi="Palatino Linotype"/>
                <w:i/>
                <w:sz w:val="22"/>
                <w:szCs w:val="22"/>
              </w:rPr>
              <w:t xml:space="preserve"> </w:t>
            </w:r>
            <w:r w:rsidRPr="00FB29DD">
              <w:rPr>
                <w:rFonts w:ascii="Palatino Linotype" w:hAnsi="Palatino Linotype"/>
                <w:i/>
                <w:sz w:val="22"/>
                <w:szCs w:val="22"/>
              </w:rPr>
              <w:t>m</w:t>
            </w:r>
          </w:p>
        </w:tc>
        <w:tc>
          <w:tcPr>
            <w:tcW w:w="1512" w:type="dxa"/>
            <w:vMerge/>
            <w:shd w:val="clear" w:color="auto" w:fill="auto"/>
          </w:tcPr>
          <w:p w:rsidR="00875EF6" w:rsidRPr="00FB29DD" w:rsidRDefault="00875EF6" w:rsidP="0060165D">
            <w:pPr>
              <w:spacing w:after="120" w:line="276" w:lineRule="auto"/>
              <w:rPr>
                <w:rFonts w:ascii="Palatino Linotype" w:hAnsi="Palatino Linotype"/>
                <w:i/>
                <w:sz w:val="22"/>
                <w:szCs w:val="22"/>
              </w:rPr>
            </w:pPr>
          </w:p>
        </w:tc>
      </w:tr>
      <w:tr w:rsidR="00875EF6" w:rsidRPr="00FB29DD" w:rsidTr="00FB29DD">
        <w:trPr>
          <w:jc w:val="center"/>
        </w:trPr>
        <w:tc>
          <w:tcPr>
            <w:tcW w:w="1838" w:type="dxa"/>
            <w:vMerge/>
            <w:shd w:val="clear" w:color="auto" w:fill="auto"/>
          </w:tcPr>
          <w:p w:rsidR="00875EF6" w:rsidRPr="00FB29DD" w:rsidRDefault="00875EF6" w:rsidP="0060165D">
            <w:pPr>
              <w:spacing w:after="120" w:line="276" w:lineRule="auto"/>
              <w:rPr>
                <w:rFonts w:ascii="Palatino Linotype" w:hAnsi="Palatino Linotype"/>
                <w:i/>
                <w:sz w:val="22"/>
                <w:szCs w:val="22"/>
              </w:rPr>
            </w:pPr>
          </w:p>
        </w:tc>
        <w:tc>
          <w:tcPr>
            <w:tcW w:w="1043" w:type="dxa"/>
            <w:shd w:val="clear" w:color="auto" w:fill="auto"/>
            <w:vAlign w:val="center"/>
          </w:tcPr>
          <w:p w:rsidR="00875EF6" w:rsidRPr="00FB29DD" w:rsidRDefault="00875EF6" w:rsidP="0060165D">
            <w:pPr>
              <w:spacing w:after="120" w:line="276" w:lineRule="auto"/>
              <w:rPr>
                <w:rFonts w:ascii="Palatino Linotype" w:hAnsi="Palatino Linotype"/>
                <w:b/>
                <w:i/>
                <w:sz w:val="22"/>
                <w:szCs w:val="22"/>
              </w:rPr>
            </w:pPr>
            <w:r w:rsidRPr="00FB29DD">
              <w:rPr>
                <w:rFonts w:ascii="Palatino Linotype" w:hAnsi="Palatino Linotype"/>
                <w:b/>
                <w:i/>
                <w:sz w:val="22"/>
                <w:szCs w:val="22"/>
              </w:rPr>
              <w:t>Este:</w:t>
            </w:r>
          </w:p>
        </w:tc>
        <w:tc>
          <w:tcPr>
            <w:tcW w:w="2287" w:type="dxa"/>
            <w:shd w:val="clear" w:color="auto" w:fill="auto"/>
          </w:tcPr>
          <w:p w:rsidR="00875EF6" w:rsidRPr="00FB29DD" w:rsidRDefault="00875EF6" w:rsidP="00FB29DD">
            <w:pPr>
              <w:spacing w:after="120" w:line="276" w:lineRule="auto"/>
              <w:jc w:val="both"/>
              <w:rPr>
                <w:rFonts w:ascii="Palatino Linotype" w:hAnsi="Palatino Linotype"/>
                <w:i/>
                <w:sz w:val="22"/>
                <w:szCs w:val="22"/>
              </w:rPr>
            </w:pPr>
            <w:r w:rsidRPr="00FB29DD">
              <w:rPr>
                <w:rFonts w:ascii="Palatino Linotype" w:hAnsi="Palatino Linotype"/>
                <w:i/>
                <w:sz w:val="22"/>
                <w:szCs w:val="22"/>
              </w:rPr>
              <w:t xml:space="preserve">Propiedad </w:t>
            </w:r>
            <w:r w:rsidR="00FB29DD">
              <w:rPr>
                <w:rFonts w:ascii="Palatino Linotype" w:hAnsi="Palatino Linotype"/>
                <w:i/>
                <w:sz w:val="22"/>
                <w:szCs w:val="22"/>
              </w:rPr>
              <w:t>p</w:t>
            </w:r>
            <w:r w:rsidRPr="00FB29DD">
              <w:rPr>
                <w:rFonts w:ascii="Palatino Linotype" w:hAnsi="Palatino Linotype"/>
                <w:i/>
                <w:sz w:val="22"/>
                <w:szCs w:val="22"/>
              </w:rPr>
              <w:t xml:space="preserve">articular  </w:t>
            </w:r>
          </w:p>
        </w:tc>
        <w:tc>
          <w:tcPr>
            <w:tcW w:w="1121" w:type="dxa"/>
            <w:tcBorders>
              <w:right w:val="single" w:sz="4" w:space="0" w:color="auto"/>
            </w:tcBorders>
            <w:shd w:val="clear" w:color="auto" w:fill="auto"/>
            <w:vAlign w:val="center"/>
          </w:tcPr>
          <w:p w:rsidR="00875EF6" w:rsidRPr="00FB29DD" w:rsidRDefault="00875EF6" w:rsidP="00FB29DD">
            <w:pPr>
              <w:spacing w:after="120" w:line="276" w:lineRule="auto"/>
              <w:jc w:val="center"/>
              <w:rPr>
                <w:rFonts w:ascii="Palatino Linotype" w:hAnsi="Palatino Linotype"/>
                <w:i/>
                <w:sz w:val="22"/>
                <w:szCs w:val="22"/>
              </w:rPr>
            </w:pPr>
            <w:r w:rsidRPr="00FB29DD">
              <w:rPr>
                <w:rFonts w:ascii="Palatino Linotype" w:hAnsi="Palatino Linotype"/>
                <w:i/>
                <w:sz w:val="22"/>
                <w:szCs w:val="22"/>
              </w:rPr>
              <w:t>-</w:t>
            </w:r>
          </w:p>
        </w:tc>
        <w:tc>
          <w:tcPr>
            <w:tcW w:w="1272" w:type="dxa"/>
            <w:tcBorders>
              <w:left w:val="single" w:sz="4" w:space="0" w:color="auto"/>
            </w:tcBorders>
            <w:shd w:val="clear" w:color="auto" w:fill="auto"/>
            <w:vAlign w:val="center"/>
          </w:tcPr>
          <w:p w:rsidR="00875EF6" w:rsidRPr="00FB29DD" w:rsidRDefault="00875EF6" w:rsidP="00FB29DD">
            <w:pPr>
              <w:spacing w:after="120" w:line="276" w:lineRule="auto"/>
              <w:jc w:val="center"/>
              <w:rPr>
                <w:rFonts w:ascii="Palatino Linotype" w:hAnsi="Palatino Linotype"/>
                <w:i/>
                <w:sz w:val="22"/>
                <w:szCs w:val="22"/>
              </w:rPr>
            </w:pPr>
            <w:r w:rsidRPr="00FB29DD">
              <w:rPr>
                <w:rFonts w:ascii="Palatino Linotype" w:hAnsi="Palatino Linotype"/>
                <w:i/>
                <w:sz w:val="22"/>
                <w:szCs w:val="22"/>
              </w:rPr>
              <w:t>24</w:t>
            </w:r>
            <w:r w:rsidR="00FB29DD">
              <w:rPr>
                <w:rFonts w:ascii="Palatino Linotype" w:hAnsi="Palatino Linotype"/>
                <w:i/>
                <w:sz w:val="22"/>
                <w:szCs w:val="22"/>
              </w:rPr>
              <w:t>,</w:t>
            </w:r>
            <w:r w:rsidRPr="00FB29DD">
              <w:rPr>
                <w:rFonts w:ascii="Palatino Linotype" w:hAnsi="Palatino Linotype"/>
                <w:i/>
                <w:sz w:val="22"/>
                <w:szCs w:val="22"/>
              </w:rPr>
              <w:t>69</w:t>
            </w:r>
            <w:r w:rsidR="00FB29DD">
              <w:rPr>
                <w:rFonts w:ascii="Palatino Linotype" w:hAnsi="Palatino Linotype"/>
                <w:i/>
                <w:sz w:val="22"/>
                <w:szCs w:val="22"/>
              </w:rPr>
              <w:t xml:space="preserve"> </w:t>
            </w:r>
            <w:r w:rsidRPr="00FB29DD">
              <w:rPr>
                <w:rFonts w:ascii="Palatino Linotype" w:hAnsi="Palatino Linotype"/>
                <w:i/>
                <w:sz w:val="22"/>
                <w:szCs w:val="22"/>
              </w:rPr>
              <w:t>m</w:t>
            </w:r>
          </w:p>
        </w:tc>
        <w:tc>
          <w:tcPr>
            <w:tcW w:w="1512" w:type="dxa"/>
            <w:vMerge/>
            <w:shd w:val="clear" w:color="auto" w:fill="auto"/>
          </w:tcPr>
          <w:p w:rsidR="00875EF6" w:rsidRPr="00FB29DD" w:rsidRDefault="00875EF6" w:rsidP="0060165D">
            <w:pPr>
              <w:spacing w:after="120" w:line="276" w:lineRule="auto"/>
              <w:rPr>
                <w:rFonts w:ascii="Palatino Linotype" w:hAnsi="Palatino Linotype"/>
                <w:i/>
                <w:sz w:val="22"/>
                <w:szCs w:val="22"/>
              </w:rPr>
            </w:pPr>
          </w:p>
        </w:tc>
      </w:tr>
      <w:tr w:rsidR="00875EF6" w:rsidRPr="00FB29DD" w:rsidTr="00FB29DD">
        <w:trPr>
          <w:jc w:val="center"/>
        </w:trPr>
        <w:tc>
          <w:tcPr>
            <w:tcW w:w="1838" w:type="dxa"/>
            <w:vMerge/>
            <w:shd w:val="clear" w:color="auto" w:fill="auto"/>
          </w:tcPr>
          <w:p w:rsidR="00875EF6" w:rsidRPr="00FB29DD" w:rsidRDefault="00875EF6" w:rsidP="0060165D">
            <w:pPr>
              <w:spacing w:after="120" w:line="276" w:lineRule="auto"/>
              <w:rPr>
                <w:rFonts w:ascii="Palatino Linotype" w:hAnsi="Palatino Linotype"/>
                <w:i/>
                <w:sz w:val="22"/>
                <w:szCs w:val="22"/>
              </w:rPr>
            </w:pPr>
          </w:p>
        </w:tc>
        <w:tc>
          <w:tcPr>
            <w:tcW w:w="1043" w:type="dxa"/>
            <w:shd w:val="clear" w:color="auto" w:fill="auto"/>
          </w:tcPr>
          <w:p w:rsidR="00875EF6" w:rsidRPr="00FB29DD" w:rsidRDefault="00875EF6" w:rsidP="0060165D">
            <w:pPr>
              <w:spacing w:after="120" w:line="276" w:lineRule="auto"/>
              <w:rPr>
                <w:rFonts w:ascii="Palatino Linotype" w:hAnsi="Palatino Linotype"/>
                <w:b/>
                <w:i/>
                <w:sz w:val="22"/>
                <w:szCs w:val="22"/>
              </w:rPr>
            </w:pPr>
            <w:r w:rsidRPr="00FB29DD">
              <w:rPr>
                <w:rFonts w:ascii="Palatino Linotype" w:hAnsi="Palatino Linotype"/>
                <w:b/>
                <w:i/>
                <w:sz w:val="22"/>
                <w:szCs w:val="22"/>
              </w:rPr>
              <w:t>Oeste:</w:t>
            </w:r>
          </w:p>
        </w:tc>
        <w:tc>
          <w:tcPr>
            <w:tcW w:w="2287" w:type="dxa"/>
            <w:shd w:val="clear" w:color="auto" w:fill="auto"/>
          </w:tcPr>
          <w:p w:rsidR="00875EF6" w:rsidRPr="00FB29DD" w:rsidRDefault="00875EF6" w:rsidP="00FB29DD">
            <w:pPr>
              <w:spacing w:after="120" w:line="276" w:lineRule="auto"/>
              <w:jc w:val="both"/>
              <w:rPr>
                <w:rFonts w:ascii="Palatino Linotype" w:hAnsi="Palatino Linotype"/>
                <w:i/>
                <w:sz w:val="22"/>
                <w:szCs w:val="22"/>
              </w:rPr>
            </w:pPr>
            <w:r w:rsidRPr="00FB29DD">
              <w:rPr>
                <w:rFonts w:ascii="Palatino Linotype" w:hAnsi="Palatino Linotype"/>
                <w:i/>
                <w:sz w:val="22"/>
                <w:szCs w:val="22"/>
              </w:rPr>
              <w:t xml:space="preserve">Área </w:t>
            </w:r>
            <w:r w:rsidR="00FB29DD">
              <w:rPr>
                <w:rFonts w:ascii="Palatino Linotype" w:hAnsi="Palatino Linotype"/>
                <w:i/>
                <w:sz w:val="22"/>
                <w:szCs w:val="22"/>
              </w:rPr>
              <w:t>m</w:t>
            </w:r>
            <w:r w:rsidRPr="00FB29DD">
              <w:rPr>
                <w:rFonts w:ascii="Palatino Linotype" w:hAnsi="Palatino Linotype"/>
                <w:i/>
                <w:sz w:val="22"/>
                <w:szCs w:val="22"/>
              </w:rPr>
              <w:t>unicipal 3 (afectación Vial)</w:t>
            </w:r>
          </w:p>
        </w:tc>
        <w:tc>
          <w:tcPr>
            <w:tcW w:w="1121" w:type="dxa"/>
            <w:tcBorders>
              <w:right w:val="single" w:sz="4" w:space="0" w:color="auto"/>
            </w:tcBorders>
            <w:shd w:val="clear" w:color="auto" w:fill="auto"/>
            <w:vAlign w:val="center"/>
          </w:tcPr>
          <w:p w:rsidR="00875EF6" w:rsidRPr="00FB29DD" w:rsidRDefault="00875EF6" w:rsidP="00FB29DD">
            <w:pPr>
              <w:spacing w:after="120" w:line="276" w:lineRule="auto"/>
              <w:jc w:val="center"/>
              <w:rPr>
                <w:rFonts w:ascii="Palatino Linotype" w:hAnsi="Palatino Linotype"/>
                <w:i/>
                <w:sz w:val="22"/>
                <w:szCs w:val="22"/>
              </w:rPr>
            </w:pPr>
            <w:r w:rsidRPr="00FB29DD">
              <w:rPr>
                <w:rFonts w:ascii="Palatino Linotype" w:hAnsi="Palatino Linotype"/>
                <w:i/>
                <w:sz w:val="22"/>
                <w:szCs w:val="22"/>
              </w:rPr>
              <w:t>-</w:t>
            </w:r>
          </w:p>
        </w:tc>
        <w:tc>
          <w:tcPr>
            <w:tcW w:w="1272" w:type="dxa"/>
            <w:tcBorders>
              <w:left w:val="single" w:sz="4" w:space="0" w:color="auto"/>
            </w:tcBorders>
            <w:shd w:val="clear" w:color="auto" w:fill="auto"/>
            <w:vAlign w:val="center"/>
          </w:tcPr>
          <w:p w:rsidR="00875EF6" w:rsidRPr="00FB29DD" w:rsidRDefault="00875EF6" w:rsidP="00FB29DD">
            <w:pPr>
              <w:spacing w:after="120" w:line="276" w:lineRule="auto"/>
              <w:jc w:val="center"/>
              <w:rPr>
                <w:rFonts w:ascii="Palatino Linotype" w:hAnsi="Palatino Linotype"/>
                <w:i/>
                <w:sz w:val="22"/>
                <w:szCs w:val="22"/>
              </w:rPr>
            </w:pPr>
            <w:r w:rsidRPr="00FB29DD">
              <w:rPr>
                <w:rFonts w:ascii="Palatino Linotype" w:hAnsi="Palatino Linotype"/>
                <w:i/>
                <w:sz w:val="22"/>
                <w:szCs w:val="22"/>
              </w:rPr>
              <w:t>11</w:t>
            </w:r>
            <w:r w:rsidR="00FB29DD">
              <w:rPr>
                <w:rFonts w:ascii="Palatino Linotype" w:hAnsi="Palatino Linotype"/>
                <w:i/>
                <w:sz w:val="22"/>
                <w:szCs w:val="22"/>
              </w:rPr>
              <w:t>,</w:t>
            </w:r>
            <w:r w:rsidRPr="00FB29DD">
              <w:rPr>
                <w:rFonts w:ascii="Palatino Linotype" w:hAnsi="Palatino Linotype"/>
                <w:i/>
                <w:sz w:val="22"/>
                <w:szCs w:val="22"/>
              </w:rPr>
              <w:t>29</w:t>
            </w:r>
            <w:r w:rsidR="00FB29DD">
              <w:rPr>
                <w:rFonts w:ascii="Palatino Linotype" w:hAnsi="Palatino Linotype"/>
                <w:i/>
                <w:sz w:val="22"/>
                <w:szCs w:val="22"/>
              </w:rPr>
              <w:t xml:space="preserve"> </w:t>
            </w:r>
            <w:r w:rsidRPr="00FB29DD">
              <w:rPr>
                <w:rFonts w:ascii="Palatino Linotype" w:hAnsi="Palatino Linotype"/>
                <w:i/>
                <w:sz w:val="22"/>
                <w:szCs w:val="22"/>
              </w:rPr>
              <w:t>m</w:t>
            </w:r>
          </w:p>
        </w:tc>
        <w:tc>
          <w:tcPr>
            <w:tcW w:w="1512" w:type="dxa"/>
            <w:vMerge/>
            <w:shd w:val="clear" w:color="auto" w:fill="auto"/>
          </w:tcPr>
          <w:p w:rsidR="00875EF6" w:rsidRPr="00FB29DD" w:rsidRDefault="00875EF6" w:rsidP="0060165D">
            <w:pPr>
              <w:spacing w:after="120" w:line="276" w:lineRule="auto"/>
              <w:rPr>
                <w:rFonts w:ascii="Palatino Linotype" w:hAnsi="Palatino Linotype"/>
                <w:i/>
                <w:sz w:val="22"/>
                <w:szCs w:val="22"/>
              </w:rPr>
            </w:pPr>
          </w:p>
        </w:tc>
      </w:tr>
      <w:tr w:rsidR="00875EF6" w:rsidRPr="00FB29DD" w:rsidTr="00FB29DD">
        <w:trPr>
          <w:jc w:val="center"/>
        </w:trPr>
        <w:tc>
          <w:tcPr>
            <w:tcW w:w="1838" w:type="dxa"/>
            <w:vMerge w:val="restart"/>
            <w:shd w:val="clear" w:color="auto" w:fill="auto"/>
            <w:vAlign w:val="center"/>
          </w:tcPr>
          <w:p w:rsidR="00875EF6" w:rsidRPr="00FB29DD" w:rsidRDefault="00875EF6" w:rsidP="0060165D">
            <w:pPr>
              <w:spacing w:after="120" w:line="276" w:lineRule="auto"/>
              <w:jc w:val="center"/>
              <w:rPr>
                <w:rFonts w:ascii="Palatino Linotype" w:hAnsi="Palatino Linotype"/>
                <w:i/>
                <w:sz w:val="22"/>
                <w:szCs w:val="22"/>
              </w:rPr>
            </w:pPr>
            <w:r w:rsidRPr="00FB29DD">
              <w:rPr>
                <w:rFonts w:ascii="Palatino Linotype" w:hAnsi="Palatino Linotype"/>
                <w:b/>
                <w:i/>
                <w:sz w:val="22"/>
                <w:szCs w:val="22"/>
              </w:rPr>
              <w:t xml:space="preserve">Área </w:t>
            </w:r>
            <w:r w:rsidR="0060165D" w:rsidRPr="00FB29DD">
              <w:rPr>
                <w:rFonts w:ascii="Palatino Linotype" w:hAnsi="Palatino Linotype"/>
                <w:b/>
                <w:i/>
                <w:sz w:val="22"/>
                <w:szCs w:val="22"/>
              </w:rPr>
              <w:t>municipal 2 (protección de quebrada</w:t>
            </w:r>
            <w:r w:rsidRPr="00FB29DD">
              <w:rPr>
                <w:rFonts w:ascii="Palatino Linotype" w:hAnsi="Palatino Linotype"/>
                <w:b/>
                <w:i/>
                <w:sz w:val="22"/>
                <w:szCs w:val="22"/>
              </w:rPr>
              <w:t>)</w:t>
            </w:r>
          </w:p>
        </w:tc>
        <w:tc>
          <w:tcPr>
            <w:tcW w:w="3330" w:type="dxa"/>
            <w:gridSpan w:val="2"/>
            <w:shd w:val="clear" w:color="auto" w:fill="auto"/>
            <w:vAlign w:val="center"/>
          </w:tcPr>
          <w:p w:rsidR="00875EF6" w:rsidRPr="00FB29DD" w:rsidRDefault="0060165D" w:rsidP="0060165D">
            <w:pPr>
              <w:spacing w:after="120" w:line="276" w:lineRule="auto"/>
              <w:jc w:val="center"/>
              <w:rPr>
                <w:rFonts w:ascii="Palatino Linotype" w:hAnsi="Palatino Linotype"/>
                <w:b/>
                <w:i/>
                <w:sz w:val="22"/>
                <w:szCs w:val="22"/>
              </w:rPr>
            </w:pPr>
            <w:r w:rsidRPr="00FB29DD">
              <w:rPr>
                <w:rFonts w:ascii="Palatino Linotype" w:hAnsi="Palatino Linotype"/>
                <w:b/>
                <w:i/>
                <w:sz w:val="22"/>
                <w:szCs w:val="22"/>
              </w:rPr>
              <w:t>Lindero</w:t>
            </w:r>
          </w:p>
        </w:tc>
        <w:tc>
          <w:tcPr>
            <w:tcW w:w="1121" w:type="dxa"/>
            <w:tcBorders>
              <w:left w:val="single" w:sz="4" w:space="0" w:color="auto"/>
              <w:right w:val="single" w:sz="4" w:space="0" w:color="auto"/>
            </w:tcBorders>
            <w:shd w:val="clear" w:color="auto" w:fill="auto"/>
            <w:vAlign w:val="center"/>
          </w:tcPr>
          <w:p w:rsidR="00875EF6" w:rsidRPr="00FB29DD" w:rsidRDefault="00875EF6" w:rsidP="0060165D">
            <w:pPr>
              <w:spacing w:after="120" w:line="276" w:lineRule="auto"/>
              <w:jc w:val="center"/>
              <w:rPr>
                <w:rFonts w:ascii="Palatino Linotype" w:hAnsi="Palatino Linotype"/>
                <w:b/>
                <w:i/>
                <w:sz w:val="22"/>
                <w:szCs w:val="22"/>
              </w:rPr>
            </w:pPr>
            <w:r w:rsidRPr="00FB29DD">
              <w:rPr>
                <w:rFonts w:ascii="Palatino Linotype" w:hAnsi="Palatino Linotype"/>
                <w:b/>
                <w:i/>
                <w:sz w:val="22"/>
                <w:szCs w:val="22"/>
              </w:rPr>
              <w:t>En parte</w:t>
            </w:r>
          </w:p>
        </w:tc>
        <w:tc>
          <w:tcPr>
            <w:tcW w:w="1272" w:type="dxa"/>
            <w:tcBorders>
              <w:left w:val="single" w:sz="4" w:space="0" w:color="auto"/>
            </w:tcBorders>
            <w:shd w:val="clear" w:color="auto" w:fill="auto"/>
            <w:vAlign w:val="center"/>
          </w:tcPr>
          <w:p w:rsidR="00875EF6" w:rsidRPr="00FB29DD" w:rsidRDefault="00875EF6" w:rsidP="0060165D">
            <w:pPr>
              <w:spacing w:after="120" w:line="276" w:lineRule="auto"/>
              <w:jc w:val="center"/>
              <w:rPr>
                <w:rFonts w:ascii="Palatino Linotype" w:hAnsi="Palatino Linotype"/>
                <w:b/>
                <w:i/>
                <w:sz w:val="22"/>
                <w:szCs w:val="22"/>
              </w:rPr>
            </w:pPr>
            <w:r w:rsidRPr="00FB29DD">
              <w:rPr>
                <w:rFonts w:ascii="Palatino Linotype" w:hAnsi="Palatino Linotype"/>
                <w:b/>
                <w:i/>
                <w:sz w:val="22"/>
                <w:szCs w:val="22"/>
              </w:rPr>
              <w:t>Total</w:t>
            </w:r>
          </w:p>
        </w:tc>
        <w:tc>
          <w:tcPr>
            <w:tcW w:w="1512" w:type="dxa"/>
            <w:tcBorders>
              <w:top w:val="single" w:sz="4" w:space="0" w:color="auto"/>
              <w:bottom w:val="single" w:sz="4" w:space="0" w:color="auto"/>
            </w:tcBorders>
            <w:shd w:val="clear" w:color="auto" w:fill="auto"/>
            <w:vAlign w:val="center"/>
          </w:tcPr>
          <w:p w:rsidR="00875EF6" w:rsidRPr="00FB29DD" w:rsidRDefault="0060165D" w:rsidP="0060165D">
            <w:pPr>
              <w:spacing w:after="120" w:line="276" w:lineRule="auto"/>
              <w:jc w:val="center"/>
              <w:rPr>
                <w:rFonts w:ascii="Palatino Linotype" w:hAnsi="Palatino Linotype"/>
                <w:i/>
                <w:sz w:val="22"/>
                <w:szCs w:val="22"/>
              </w:rPr>
            </w:pPr>
            <w:r w:rsidRPr="00FB29DD">
              <w:rPr>
                <w:rFonts w:ascii="Palatino Linotype" w:hAnsi="Palatino Linotype"/>
                <w:b/>
                <w:i/>
                <w:sz w:val="22"/>
                <w:szCs w:val="22"/>
              </w:rPr>
              <w:t>Superficie</w:t>
            </w:r>
          </w:p>
        </w:tc>
      </w:tr>
      <w:tr w:rsidR="00875EF6" w:rsidRPr="00FB29DD" w:rsidTr="00FB29DD">
        <w:trPr>
          <w:trHeight w:val="293"/>
          <w:jc w:val="center"/>
        </w:trPr>
        <w:tc>
          <w:tcPr>
            <w:tcW w:w="1838" w:type="dxa"/>
            <w:vMerge/>
            <w:shd w:val="clear" w:color="auto" w:fill="auto"/>
          </w:tcPr>
          <w:p w:rsidR="00875EF6" w:rsidRPr="00FB29DD" w:rsidRDefault="00875EF6" w:rsidP="0060165D">
            <w:pPr>
              <w:spacing w:after="120" w:line="276" w:lineRule="auto"/>
              <w:rPr>
                <w:rFonts w:ascii="Palatino Linotype" w:hAnsi="Palatino Linotype"/>
                <w:i/>
                <w:sz w:val="22"/>
                <w:szCs w:val="22"/>
              </w:rPr>
            </w:pPr>
          </w:p>
        </w:tc>
        <w:tc>
          <w:tcPr>
            <w:tcW w:w="1043" w:type="dxa"/>
            <w:shd w:val="clear" w:color="auto" w:fill="auto"/>
          </w:tcPr>
          <w:p w:rsidR="00875EF6" w:rsidRPr="00FB29DD" w:rsidRDefault="00875EF6" w:rsidP="0060165D">
            <w:pPr>
              <w:spacing w:after="120" w:line="276" w:lineRule="auto"/>
              <w:rPr>
                <w:rFonts w:ascii="Palatino Linotype" w:hAnsi="Palatino Linotype"/>
                <w:b/>
                <w:i/>
                <w:sz w:val="22"/>
                <w:szCs w:val="22"/>
              </w:rPr>
            </w:pPr>
            <w:r w:rsidRPr="00FB29DD">
              <w:rPr>
                <w:rFonts w:ascii="Palatino Linotype" w:hAnsi="Palatino Linotype"/>
                <w:b/>
                <w:i/>
                <w:sz w:val="22"/>
                <w:szCs w:val="22"/>
              </w:rPr>
              <w:t>Norte:</w:t>
            </w:r>
          </w:p>
        </w:tc>
        <w:tc>
          <w:tcPr>
            <w:tcW w:w="2287" w:type="dxa"/>
            <w:shd w:val="clear" w:color="auto" w:fill="auto"/>
          </w:tcPr>
          <w:p w:rsidR="00875EF6" w:rsidRPr="00FB29DD" w:rsidRDefault="00875EF6" w:rsidP="00FB29DD">
            <w:pPr>
              <w:spacing w:after="120" w:line="276" w:lineRule="auto"/>
              <w:jc w:val="both"/>
              <w:rPr>
                <w:rFonts w:ascii="Palatino Linotype" w:hAnsi="Palatino Linotype"/>
                <w:i/>
                <w:sz w:val="22"/>
                <w:szCs w:val="22"/>
              </w:rPr>
            </w:pPr>
            <w:r w:rsidRPr="00FB29DD">
              <w:rPr>
                <w:rFonts w:ascii="Palatino Linotype" w:hAnsi="Palatino Linotype"/>
                <w:i/>
                <w:sz w:val="22"/>
                <w:szCs w:val="22"/>
              </w:rPr>
              <w:t>Quebrada</w:t>
            </w:r>
          </w:p>
        </w:tc>
        <w:tc>
          <w:tcPr>
            <w:tcW w:w="1121" w:type="dxa"/>
            <w:tcBorders>
              <w:right w:val="single" w:sz="4" w:space="0" w:color="auto"/>
            </w:tcBorders>
            <w:shd w:val="clear" w:color="auto" w:fill="auto"/>
            <w:vAlign w:val="center"/>
          </w:tcPr>
          <w:p w:rsidR="00875EF6" w:rsidRPr="00FB29DD" w:rsidRDefault="00875EF6" w:rsidP="00FB29DD">
            <w:pPr>
              <w:spacing w:after="120" w:line="276" w:lineRule="auto"/>
              <w:jc w:val="center"/>
              <w:rPr>
                <w:rFonts w:ascii="Palatino Linotype" w:hAnsi="Palatino Linotype"/>
                <w:i/>
                <w:sz w:val="22"/>
                <w:szCs w:val="22"/>
              </w:rPr>
            </w:pPr>
            <w:r w:rsidRPr="00FB29DD">
              <w:rPr>
                <w:rFonts w:ascii="Palatino Linotype" w:hAnsi="Palatino Linotype"/>
                <w:i/>
                <w:sz w:val="22"/>
                <w:szCs w:val="22"/>
              </w:rPr>
              <w:t>-</w:t>
            </w:r>
          </w:p>
        </w:tc>
        <w:tc>
          <w:tcPr>
            <w:tcW w:w="1272" w:type="dxa"/>
            <w:tcBorders>
              <w:left w:val="single" w:sz="4" w:space="0" w:color="auto"/>
            </w:tcBorders>
            <w:shd w:val="clear" w:color="auto" w:fill="auto"/>
            <w:vAlign w:val="center"/>
          </w:tcPr>
          <w:p w:rsidR="00875EF6" w:rsidRPr="00FB29DD" w:rsidRDefault="00875EF6" w:rsidP="00FB29DD">
            <w:pPr>
              <w:spacing w:after="120" w:line="276" w:lineRule="auto"/>
              <w:jc w:val="center"/>
              <w:rPr>
                <w:rFonts w:ascii="Palatino Linotype" w:hAnsi="Palatino Linotype"/>
                <w:i/>
                <w:sz w:val="22"/>
                <w:szCs w:val="22"/>
              </w:rPr>
            </w:pPr>
            <w:r w:rsidRPr="00FB29DD">
              <w:rPr>
                <w:rFonts w:ascii="Palatino Linotype" w:hAnsi="Palatino Linotype"/>
                <w:i/>
                <w:sz w:val="22"/>
                <w:szCs w:val="22"/>
              </w:rPr>
              <w:t>Ld=</w:t>
            </w:r>
            <w:r w:rsidR="00FB29DD">
              <w:rPr>
                <w:rFonts w:ascii="Palatino Linotype" w:hAnsi="Palatino Linotype"/>
                <w:i/>
                <w:sz w:val="22"/>
                <w:szCs w:val="22"/>
              </w:rPr>
              <w:t xml:space="preserve"> </w:t>
            </w:r>
            <w:r w:rsidRPr="00FB29DD">
              <w:rPr>
                <w:rFonts w:ascii="Palatino Linotype" w:hAnsi="Palatino Linotype"/>
                <w:i/>
                <w:sz w:val="22"/>
                <w:szCs w:val="22"/>
              </w:rPr>
              <w:t>117</w:t>
            </w:r>
            <w:r w:rsidR="00FB29DD">
              <w:rPr>
                <w:rFonts w:ascii="Palatino Linotype" w:hAnsi="Palatino Linotype"/>
                <w:i/>
                <w:sz w:val="22"/>
                <w:szCs w:val="22"/>
              </w:rPr>
              <w:t>,</w:t>
            </w:r>
            <w:r w:rsidRPr="00FB29DD">
              <w:rPr>
                <w:rFonts w:ascii="Palatino Linotype" w:hAnsi="Palatino Linotype"/>
                <w:i/>
                <w:sz w:val="22"/>
                <w:szCs w:val="22"/>
              </w:rPr>
              <w:t>39</w:t>
            </w:r>
            <w:r w:rsidR="00FB29DD">
              <w:rPr>
                <w:rFonts w:ascii="Palatino Linotype" w:hAnsi="Palatino Linotype"/>
                <w:i/>
                <w:sz w:val="22"/>
                <w:szCs w:val="22"/>
              </w:rPr>
              <w:t xml:space="preserve"> </w:t>
            </w:r>
            <w:r w:rsidRPr="00FB29DD">
              <w:rPr>
                <w:rFonts w:ascii="Palatino Linotype" w:hAnsi="Palatino Linotype"/>
                <w:i/>
                <w:sz w:val="22"/>
                <w:szCs w:val="22"/>
              </w:rPr>
              <w:t>m</w:t>
            </w:r>
          </w:p>
        </w:tc>
        <w:tc>
          <w:tcPr>
            <w:tcW w:w="1512" w:type="dxa"/>
            <w:vMerge w:val="restart"/>
            <w:tcBorders>
              <w:top w:val="single" w:sz="4" w:space="0" w:color="auto"/>
            </w:tcBorders>
            <w:shd w:val="clear" w:color="auto" w:fill="auto"/>
            <w:vAlign w:val="center"/>
          </w:tcPr>
          <w:p w:rsidR="00875EF6" w:rsidRPr="00FB29DD" w:rsidRDefault="00875EF6" w:rsidP="00FB29DD">
            <w:pPr>
              <w:spacing w:after="120" w:line="276" w:lineRule="auto"/>
              <w:jc w:val="center"/>
              <w:rPr>
                <w:rFonts w:ascii="Palatino Linotype" w:hAnsi="Palatino Linotype"/>
                <w:i/>
                <w:sz w:val="22"/>
                <w:szCs w:val="22"/>
              </w:rPr>
            </w:pPr>
            <w:r w:rsidRPr="00FB29DD">
              <w:rPr>
                <w:rFonts w:ascii="Palatino Linotype" w:hAnsi="Palatino Linotype"/>
                <w:i/>
                <w:sz w:val="22"/>
                <w:szCs w:val="22"/>
              </w:rPr>
              <w:t>405,25</w:t>
            </w:r>
            <w:r w:rsidR="00FB29DD" w:rsidRPr="00FB29DD">
              <w:rPr>
                <w:rFonts w:ascii="Palatino Linotype" w:hAnsi="Palatino Linotype"/>
                <w:i/>
                <w:sz w:val="22"/>
                <w:szCs w:val="22"/>
              </w:rPr>
              <w:t xml:space="preserve"> </w:t>
            </w:r>
            <w:r w:rsidRPr="00FB29DD">
              <w:rPr>
                <w:rFonts w:ascii="Palatino Linotype" w:hAnsi="Palatino Linotype"/>
                <w:i/>
                <w:sz w:val="22"/>
                <w:szCs w:val="22"/>
              </w:rPr>
              <w:t>m²</w:t>
            </w:r>
          </w:p>
        </w:tc>
      </w:tr>
      <w:tr w:rsidR="00875EF6" w:rsidRPr="00FB29DD" w:rsidTr="00FB29DD">
        <w:trPr>
          <w:jc w:val="center"/>
        </w:trPr>
        <w:tc>
          <w:tcPr>
            <w:tcW w:w="1838" w:type="dxa"/>
            <w:vMerge/>
            <w:shd w:val="clear" w:color="auto" w:fill="auto"/>
          </w:tcPr>
          <w:p w:rsidR="00875EF6" w:rsidRPr="00FB29DD" w:rsidRDefault="00875EF6" w:rsidP="0060165D">
            <w:pPr>
              <w:spacing w:after="120" w:line="276" w:lineRule="auto"/>
              <w:rPr>
                <w:rFonts w:ascii="Palatino Linotype" w:hAnsi="Palatino Linotype"/>
                <w:i/>
                <w:sz w:val="22"/>
                <w:szCs w:val="22"/>
              </w:rPr>
            </w:pPr>
          </w:p>
        </w:tc>
        <w:tc>
          <w:tcPr>
            <w:tcW w:w="1043" w:type="dxa"/>
            <w:shd w:val="clear" w:color="auto" w:fill="auto"/>
          </w:tcPr>
          <w:p w:rsidR="00875EF6" w:rsidRPr="00FB29DD" w:rsidRDefault="00875EF6" w:rsidP="0060165D">
            <w:pPr>
              <w:spacing w:after="120" w:line="276" w:lineRule="auto"/>
              <w:rPr>
                <w:rFonts w:ascii="Palatino Linotype" w:hAnsi="Palatino Linotype"/>
                <w:b/>
                <w:i/>
                <w:sz w:val="22"/>
                <w:szCs w:val="22"/>
              </w:rPr>
            </w:pPr>
            <w:r w:rsidRPr="00FB29DD">
              <w:rPr>
                <w:rFonts w:ascii="Palatino Linotype" w:hAnsi="Palatino Linotype"/>
                <w:b/>
                <w:i/>
                <w:sz w:val="22"/>
                <w:szCs w:val="22"/>
              </w:rPr>
              <w:t>Sur:</w:t>
            </w:r>
          </w:p>
        </w:tc>
        <w:tc>
          <w:tcPr>
            <w:tcW w:w="2287" w:type="dxa"/>
            <w:shd w:val="clear" w:color="auto" w:fill="auto"/>
          </w:tcPr>
          <w:p w:rsidR="00875EF6" w:rsidRPr="00FB29DD" w:rsidRDefault="00875EF6" w:rsidP="00FB29DD">
            <w:pPr>
              <w:spacing w:after="120" w:line="276" w:lineRule="auto"/>
              <w:jc w:val="both"/>
              <w:rPr>
                <w:rFonts w:ascii="Palatino Linotype" w:hAnsi="Palatino Linotype"/>
                <w:i/>
                <w:sz w:val="22"/>
                <w:szCs w:val="22"/>
              </w:rPr>
            </w:pPr>
            <w:r w:rsidRPr="00FB29DD">
              <w:rPr>
                <w:rFonts w:ascii="Palatino Linotype" w:hAnsi="Palatino Linotype"/>
                <w:i/>
                <w:sz w:val="22"/>
                <w:szCs w:val="22"/>
              </w:rPr>
              <w:t xml:space="preserve">Área </w:t>
            </w:r>
            <w:r w:rsidR="00FB29DD" w:rsidRPr="00FB29DD">
              <w:rPr>
                <w:rFonts w:ascii="Palatino Linotype" w:hAnsi="Palatino Linotype"/>
                <w:i/>
                <w:sz w:val="22"/>
                <w:szCs w:val="22"/>
              </w:rPr>
              <w:t xml:space="preserve">verde y equipamiento comunal </w:t>
            </w:r>
            <w:r w:rsidRPr="00FB29DD">
              <w:rPr>
                <w:rFonts w:ascii="Palatino Linotype" w:hAnsi="Palatino Linotype"/>
                <w:i/>
                <w:sz w:val="22"/>
                <w:szCs w:val="22"/>
              </w:rPr>
              <w:t>1</w:t>
            </w:r>
          </w:p>
          <w:p w:rsidR="00875EF6" w:rsidRPr="00FB29DD" w:rsidRDefault="00875EF6" w:rsidP="00FB29DD">
            <w:pPr>
              <w:spacing w:after="120" w:line="276" w:lineRule="auto"/>
              <w:jc w:val="both"/>
              <w:rPr>
                <w:rFonts w:ascii="Palatino Linotype" w:hAnsi="Palatino Linotype"/>
                <w:i/>
                <w:sz w:val="22"/>
                <w:szCs w:val="22"/>
              </w:rPr>
            </w:pPr>
            <w:r w:rsidRPr="00FB29DD">
              <w:rPr>
                <w:rFonts w:ascii="Palatino Linotype" w:hAnsi="Palatino Linotype"/>
                <w:i/>
                <w:sz w:val="22"/>
                <w:szCs w:val="22"/>
              </w:rPr>
              <w:lastRenderedPageBreak/>
              <w:t>Calle Patricio Arias</w:t>
            </w:r>
          </w:p>
        </w:tc>
        <w:tc>
          <w:tcPr>
            <w:tcW w:w="1121" w:type="dxa"/>
            <w:tcBorders>
              <w:right w:val="single" w:sz="4" w:space="0" w:color="auto"/>
            </w:tcBorders>
            <w:shd w:val="clear" w:color="auto" w:fill="auto"/>
            <w:vAlign w:val="center"/>
          </w:tcPr>
          <w:p w:rsidR="00875EF6" w:rsidRPr="00FB29DD" w:rsidRDefault="00875EF6" w:rsidP="00FB29DD">
            <w:pPr>
              <w:spacing w:after="120" w:line="276" w:lineRule="auto"/>
              <w:jc w:val="center"/>
              <w:rPr>
                <w:rFonts w:ascii="Palatino Linotype" w:hAnsi="Palatino Linotype"/>
                <w:i/>
                <w:sz w:val="22"/>
                <w:szCs w:val="22"/>
              </w:rPr>
            </w:pPr>
            <w:r w:rsidRPr="00FB29DD">
              <w:rPr>
                <w:rFonts w:ascii="Palatino Linotype" w:hAnsi="Palatino Linotype"/>
                <w:i/>
                <w:sz w:val="22"/>
                <w:szCs w:val="22"/>
              </w:rPr>
              <w:lastRenderedPageBreak/>
              <w:t>Ld=</w:t>
            </w:r>
            <w:r w:rsidR="00FB29DD">
              <w:rPr>
                <w:rFonts w:ascii="Palatino Linotype" w:hAnsi="Palatino Linotype"/>
                <w:i/>
                <w:sz w:val="22"/>
                <w:szCs w:val="22"/>
              </w:rPr>
              <w:t xml:space="preserve"> </w:t>
            </w:r>
            <w:r w:rsidRPr="00FB29DD">
              <w:rPr>
                <w:rFonts w:ascii="Palatino Linotype" w:hAnsi="Palatino Linotype"/>
                <w:i/>
                <w:sz w:val="22"/>
                <w:szCs w:val="22"/>
              </w:rPr>
              <w:t>41</w:t>
            </w:r>
            <w:r w:rsidR="00FB29DD">
              <w:rPr>
                <w:rFonts w:ascii="Palatino Linotype" w:hAnsi="Palatino Linotype"/>
                <w:i/>
                <w:sz w:val="22"/>
                <w:szCs w:val="22"/>
              </w:rPr>
              <w:t>,</w:t>
            </w:r>
            <w:r w:rsidRPr="00FB29DD">
              <w:rPr>
                <w:rFonts w:ascii="Palatino Linotype" w:hAnsi="Palatino Linotype"/>
                <w:i/>
                <w:sz w:val="22"/>
                <w:szCs w:val="22"/>
              </w:rPr>
              <w:t>77</w:t>
            </w:r>
            <w:r w:rsidR="00FB29DD">
              <w:rPr>
                <w:rFonts w:ascii="Palatino Linotype" w:hAnsi="Palatino Linotype"/>
                <w:i/>
                <w:sz w:val="22"/>
                <w:szCs w:val="22"/>
              </w:rPr>
              <w:t xml:space="preserve"> </w:t>
            </w:r>
            <w:r w:rsidRPr="00FB29DD">
              <w:rPr>
                <w:rFonts w:ascii="Palatino Linotype" w:hAnsi="Palatino Linotype"/>
                <w:i/>
                <w:sz w:val="22"/>
                <w:szCs w:val="22"/>
              </w:rPr>
              <w:t>m</w:t>
            </w:r>
          </w:p>
          <w:p w:rsidR="00875EF6" w:rsidRPr="00FB29DD" w:rsidRDefault="00FB29DD" w:rsidP="00FB29DD">
            <w:pPr>
              <w:spacing w:after="120" w:line="276" w:lineRule="auto"/>
              <w:jc w:val="center"/>
              <w:rPr>
                <w:rFonts w:ascii="Palatino Linotype" w:hAnsi="Palatino Linotype"/>
                <w:i/>
                <w:sz w:val="22"/>
                <w:szCs w:val="22"/>
              </w:rPr>
            </w:pPr>
            <w:r>
              <w:rPr>
                <w:rFonts w:ascii="Palatino Linotype" w:hAnsi="Palatino Linotype"/>
                <w:i/>
                <w:sz w:val="22"/>
                <w:szCs w:val="22"/>
              </w:rPr>
              <w:lastRenderedPageBreak/>
              <w:t>75,</w:t>
            </w:r>
            <w:r w:rsidR="00875EF6" w:rsidRPr="00FB29DD">
              <w:rPr>
                <w:rFonts w:ascii="Palatino Linotype" w:hAnsi="Palatino Linotype"/>
                <w:i/>
                <w:sz w:val="22"/>
                <w:szCs w:val="22"/>
              </w:rPr>
              <w:t>85</w:t>
            </w:r>
            <w:r>
              <w:rPr>
                <w:rFonts w:ascii="Palatino Linotype" w:hAnsi="Palatino Linotype"/>
                <w:i/>
                <w:sz w:val="22"/>
                <w:szCs w:val="22"/>
              </w:rPr>
              <w:t xml:space="preserve"> </w:t>
            </w:r>
            <w:r w:rsidR="00875EF6" w:rsidRPr="00FB29DD">
              <w:rPr>
                <w:rFonts w:ascii="Palatino Linotype" w:hAnsi="Palatino Linotype"/>
                <w:i/>
                <w:sz w:val="22"/>
                <w:szCs w:val="22"/>
              </w:rPr>
              <w:t>m</w:t>
            </w:r>
          </w:p>
        </w:tc>
        <w:tc>
          <w:tcPr>
            <w:tcW w:w="1272" w:type="dxa"/>
            <w:tcBorders>
              <w:left w:val="single" w:sz="4" w:space="0" w:color="auto"/>
            </w:tcBorders>
            <w:shd w:val="clear" w:color="auto" w:fill="auto"/>
            <w:vAlign w:val="center"/>
          </w:tcPr>
          <w:p w:rsidR="00875EF6" w:rsidRPr="00FB29DD" w:rsidRDefault="00875EF6" w:rsidP="00FB29DD">
            <w:pPr>
              <w:spacing w:after="120" w:line="276" w:lineRule="auto"/>
              <w:jc w:val="center"/>
              <w:rPr>
                <w:rFonts w:ascii="Palatino Linotype" w:hAnsi="Palatino Linotype"/>
                <w:i/>
                <w:sz w:val="22"/>
                <w:szCs w:val="22"/>
              </w:rPr>
            </w:pPr>
            <w:r w:rsidRPr="00FB29DD">
              <w:rPr>
                <w:rFonts w:ascii="Palatino Linotype" w:hAnsi="Palatino Linotype"/>
                <w:i/>
                <w:sz w:val="22"/>
                <w:szCs w:val="22"/>
              </w:rPr>
              <w:lastRenderedPageBreak/>
              <w:t>Ld=</w:t>
            </w:r>
            <w:r w:rsidR="00FB29DD">
              <w:rPr>
                <w:rFonts w:ascii="Palatino Linotype" w:hAnsi="Palatino Linotype"/>
                <w:i/>
                <w:sz w:val="22"/>
                <w:szCs w:val="22"/>
              </w:rPr>
              <w:t xml:space="preserve">  </w:t>
            </w:r>
            <w:r w:rsidRPr="00FB29DD">
              <w:rPr>
                <w:rFonts w:ascii="Palatino Linotype" w:hAnsi="Palatino Linotype"/>
                <w:i/>
                <w:sz w:val="22"/>
                <w:szCs w:val="22"/>
              </w:rPr>
              <w:t>117</w:t>
            </w:r>
            <w:r w:rsidR="00FB29DD">
              <w:rPr>
                <w:rFonts w:ascii="Palatino Linotype" w:hAnsi="Palatino Linotype"/>
                <w:i/>
                <w:sz w:val="22"/>
                <w:szCs w:val="22"/>
              </w:rPr>
              <w:t>,</w:t>
            </w:r>
            <w:r w:rsidRPr="00FB29DD">
              <w:rPr>
                <w:rFonts w:ascii="Palatino Linotype" w:hAnsi="Palatino Linotype"/>
                <w:i/>
                <w:sz w:val="22"/>
                <w:szCs w:val="22"/>
              </w:rPr>
              <w:t>62</w:t>
            </w:r>
            <w:r w:rsidR="00FB29DD">
              <w:rPr>
                <w:rFonts w:ascii="Palatino Linotype" w:hAnsi="Palatino Linotype"/>
                <w:i/>
                <w:sz w:val="22"/>
                <w:szCs w:val="22"/>
              </w:rPr>
              <w:t xml:space="preserve"> m</w:t>
            </w:r>
          </w:p>
        </w:tc>
        <w:tc>
          <w:tcPr>
            <w:tcW w:w="1512" w:type="dxa"/>
            <w:vMerge/>
            <w:shd w:val="clear" w:color="auto" w:fill="auto"/>
          </w:tcPr>
          <w:p w:rsidR="00875EF6" w:rsidRPr="00FB29DD" w:rsidRDefault="00875EF6" w:rsidP="0060165D">
            <w:pPr>
              <w:spacing w:after="120" w:line="276" w:lineRule="auto"/>
              <w:rPr>
                <w:rFonts w:ascii="Palatino Linotype" w:hAnsi="Palatino Linotype"/>
                <w:i/>
                <w:sz w:val="22"/>
                <w:szCs w:val="22"/>
              </w:rPr>
            </w:pPr>
          </w:p>
        </w:tc>
      </w:tr>
      <w:tr w:rsidR="00875EF6" w:rsidRPr="00FB29DD" w:rsidTr="00FB29DD">
        <w:trPr>
          <w:jc w:val="center"/>
        </w:trPr>
        <w:tc>
          <w:tcPr>
            <w:tcW w:w="1838" w:type="dxa"/>
            <w:vMerge/>
            <w:shd w:val="clear" w:color="auto" w:fill="auto"/>
          </w:tcPr>
          <w:p w:rsidR="00875EF6" w:rsidRPr="00FB29DD" w:rsidRDefault="00875EF6" w:rsidP="0060165D">
            <w:pPr>
              <w:spacing w:after="120" w:line="276" w:lineRule="auto"/>
              <w:rPr>
                <w:rFonts w:ascii="Palatino Linotype" w:hAnsi="Palatino Linotype"/>
                <w:i/>
                <w:sz w:val="22"/>
                <w:szCs w:val="22"/>
              </w:rPr>
            </w:pPr>
          </w:p>
        </w:tc>
        <w:tc>
          <w:tcPr>
            <w:tcW w:w="1043" w:type="dxa"/>
            <w:shd w:val="clear" w:color="auto" w:fill="auto"/>
            <w:vAlign w:val="center"/>
          </w:tcPr>
          <w:p w:rsidR="00875EF6" w:rsidRPr="00FB29DD" w:rsidRDefault="00875EF6" w:rsidP="0060165D">
            <w:pPr>
              <w:spacing w:after="120" w:line="276" w:lineRule="auto"/>
              <w:rPr>
                <w:rFonts w:ascii="Palatino Linotype" w:hAnsi="Palatino Linotype"/>
                <w:b/>
                <w:i/>
                <w:sz w:val="22"/>
                <w:szCs w:val="22"/>
              </w:rPr>
            </w:pPr>
            <w:r w:rsidRPr="00FB29DD">
              <w:rPr>
                <w:rFonts w:ascii="Palatino Linotype" w:hAnsi="Palatino Linotype"/>
                <w:b/>
                <w:i/>
                <w:sz w:val="22"/>
                <w:szCs w:val="22"/>
              </w:rPr>
              <w:t>Este:</w:t>
            </w:r>
          </w:p>
        </w:tc>
        <w:tc>
          <w:tcPr>
            <w:tcW w:w="2287" w:type="dxa"/>
            <w:shd w:val="clear" w:color="auto" w:fill="auto"/>
          </w:tcPr>
          <w:p w:rsidR="00875EF6" w:rsidRPr="00FB29DD" w:rsidRDefault="00875EF6" w:rsidP="00FB29DD">
            <w:pPr>
              <w:spacing w:after="120" w:line="276" w:lineRule="auto"/>
              <w:jc w:val="both"/>
              <w:rPr>
                <w:rFonts w:ascii="Palatino Linotype" w:hAnsi="Palatino Linotype"/>
                <w:i/>
                <w:sz w:val="22"/>
                <w:szCs w:val="22"/>
              </w:rPr>
            </w:pPr>
            <w:r w:rsidRPr="00FB29DD">
              <w:rPr>
                <w:rFonts w:ascii="Palatino Linotype" w:hAnsi="Palatino Linotype"/>
                <w:i/>
                <w:sz w:val="22"/>
                <w:szCs w:val="22"/>
              </w:rPr>
              <w:t xml:space="preserve">Propiedad </w:t>
            </w:r>
            <w:r w:rsidR="00FB29DD">
              <w:rPr>
                <w:rFonts w:ascii="Palatino Linotype" w:hAnsi="Palatino Linotype"/>
                <w:i/>
                <w:sz w:val="22"/>
                <w:szCs w:val="22"/>
              </w:rPr>
              <w:t>p</w:t>
            </w:r>
            <w:r w:rsidRPr="00FB29DD">
              <w:rPr>
                <w:rFonts w:ascii="Palatino Linotype" w:hAnsi="Palatino Linotype"/>
                <w:i/>
                <w:sz w:val="22"/>
                <w:szCs w:val="22"/>
              </w:rPr>
              <w:t>articular</w:t>
            </w:r>
          </w:p>
        </w:tc>
        <w:tc>
          <w:tcPr>
            <w:tcW w:w="1121" w:type="dxa"/>
            <w:tcBorders>
              <w:right w:val="single" w:sz="4" w:space="0" w:color="auto"/>
            </w:tcBorders>
            <w:shd w:val="clear" w:color="auto" w:fill="auto"/>
            <w:vAlign w:val="center"/>
          </w:tcPr>
          <w:p w:rsidR="00875EF6" w:rsidRPr="00FB29DD" w:rsidRDefault="00875EF6" w:rsidP="00FB29DD">
            <w:pPr>
              <w:spacing w:after="120" w:line="276" w:lineRule="auto"/>
              <w:jc w:val="center"/>
              <w:rPr>
                <w:rFonts w:ascii="Palatino Linotype" w:hAnsi="Palatino Linotype"/>
                <w:i/>
                <w:sz w:val="22"/>
                <w:szCs w:val="22"/>
              </w:rPr>
            </w:pPr>
            <w:r w:rsidRPr="00FB29DD">
              <w:rPr>
                <w:rFonts w:ascii="Palatino Linotype" w:hAnsi="Palatino Linotype"/>
                <w:i/>
                <w:sz w:val="22"/>
                <w:szCs w:val="22"/>
              </w:rPr>
              <w:t>-</w:t>
            </w:r>
          </w:p>
        </w:tc>
        <w:tc>
          <w:tcPr>
            <w:tcW w:w="1272" w:type="dxa"/>
            <w:tcBorders>
              <w:left w:val="single" w:sz="4" w:space="0" w:color="auto"/>
            </w:tcBorders>
            <w:shd w:val="clear" w:color="auto" w:fill="auto"/>
            <w:vAlign w:val="center"/>
          </w:tcPr>
          <w:p w:rsidR="00875EF6" w:rsidRPr="00FB29DD" w:rsidRDefault="00875EF6" w:rsidP="00FB29DD">
            <w:pPr>
              <w:spacing w:after="120" w:line="276" w:lineRule="auto"/>
              <w:jc w:val="center"/>
              <w:rPr>
                <w:rFonts w:ascii="Palatino Linotype" w:hAnsi="Palatino Linotype"/>
                <w:i/>
                <w:sz w:val="22"/>
                <w:szCs w:val="22"/>
              </w:rPr>
            </w:pPr>
            <w:r w:rsidRPr="00FB29DD">
              <w:rPr>
                <w:rFonts w:ascii="Palatino Linotype" w:hAnsi="Palatino Linotype"/>
                <w:i/>
                <w:sz w:val="22"/>
                <w:szCs w:val="22"/>
              </w:rPr>
              <w:t>7</w:t>
            </w:r>
            <w:r w:rsidR="00FB29DD">
              <w:rPr>
                <w:rFonts w:ascii="Palatino Linotype" w:hAnsi="Palatino Linotype"/>
                <w:i/>
                <w:sz w:val="22"/>
                <w:szCs w:val="22"/>
              </w:rPr>
              <w:t>,</w:t>
            </w:r>
            <w:r w:rsidRPr="00FB29DD">
              <w:rPr>
                <w:rFonts w:ascii="Palatino Linotype" w:hAnsi="Palatino Linotype"/>
                <w:i/>
                <w:sz w:val="22"/>
                <w:szCs w:val="22"/>
              </w:rPr>
              <w:t>25</w:t>
            </w:r>
            <w:r w:rsidR="00FB29DD">
              <w:rPr>
                <w:rFonts w:ascii="Palatino Linotype" w:hAnsi="Palatino Linotype"/>
                <w:i/>
                <w:sz w:val="22"/>
                <w:szCs w:val="22"/>
              </w:rPr>
              <w:t xml:space="preserve"> </w:t>
            </w:r>
            <w:r w:rsidRPr="00FB29DD">
              <w:rPr>
                <w:rFonts w:ascii="Palatino Linotype" w:hAnsi="Palatino Linotype"/>
                <w:i/>
                <w:sz w:val="22"/>
                <w:szCs w:val="22"/>
              </w:rPr>
              <w:t>m</w:t>
            </w:r>
          </w:p>
        </w:tc>
        <w:tc>
          <w:tcPr>
            <w:tcW w:w="1512" w:type="dxa"/>
            <w:vMerge/>
            <w:shd w:val="clear" w:color="auto" w:fill="auto"/>
          </w:tcPr>
          <w:p w:rsidR="00875EF6" w:rsidRPr="00FB29DD" w:rsidRDefault="00875EF6" w:rsidP="0060165D">
            <w:pPr>
              <w:spacing w:after="120" w:line="276" w:lineRule="auto"/>
              <w:rPr>
                <w:rFonts w:ascii="Palatino Linotype" w:hAnsi="Palatino Linotype"/>
                <w:i/>
                <w:sz w:val="22"/>
                <w:szCs w:val="22"/>
              </w:rPr>
            </w:pPr>
          </w:p>
        </w:tc>
      </w:tr>
      <w:tr w:rsidR="00875EF6" w:rsidRPr="00FB29DD" w:rsidTr="00FB29DD">
        <w:trPr>
          <w:jc w:val="center"/>
        </w:trPr>
        <w:tc>
          <w:tcPr>
            <w:tcW w:w="1838" w:type="dxa"/>
            <w:vMerge/>
            <w:shd w:val="clear" w:color="auto" w:fill="auto"/>
          </w:tcPr>
          <w:p w:rsidR="00875EF6" w:rsidRPr="00FB29DD" w:rsidRDefault="00875EF6" w:rsidP="0060165D">
            <w:pPr>
              <w:spacing w:after="120" w:line="276" w:lineRule="auto"/>
              <w:rPr>
                <w:rFonts w:ascii="Palatino Linotype" w:hAnsi="Palatino Linotype"/>
                <w:i/>
                <w:sz w:val="22"/>
                <w:szCs w:val="22"/>
              </w:rPr>
            </w:pPr>
          </w:p>
        </w:tc>
        <w:tc>
          <w:tcPr>
            <w:tcW w:w="1043" w:type="dxa"/>
            <w:shd w:val="clear" w:color="auto" w:fill="auto"/>
          </w:tcPr>
          <w:p w:rsidR="00875EF6" w:rsidRPr="00FB29DD" w:rsidRDefault="00875EF6" w:rsidP="0060165D">
            <w:pPr>
              <w:spacing w:after="120" w:line="276" w:lineRule="auto"/>
              <w:rPr>
                <w:rFonts w:ascii="Palatino Linotype" w:hAnsi="Palatino Linotype"/>
                <w:b/>
                <w:i/>
                <w:sz w:val="22"/>
                <w:szCs w:val="22"/>
              </w:rPr>
            </w:pPr>
            <w:r w:rsidRPr="00FB29DD">
              <w:rPr>
                <w:rFonts w:ascii="Palatino Linotype" w:hAnsi="Palatino Linotype"/>
                <w:b/>
                <w:i/>
                <w:sz w:val="22"/>
                <w:szCs w:val="22"/>
              </w:rPr>
              <w:t>Oeste:</w:t>
            </w:r>
          </w:p>
        </w:tc>
        <w:tc>
          <w:tcPr>
            <w:tcW w:w="2287" w:type="dxa"/>
            <w:shd w:val="clear" w:color="auto" w:fill="auto"/>
          </w:tcPr>
          <w:p w:rsidR="00875EF6" w:rsidRPr="00FB29DD" w:rsidRDefault="00875EF6" w:rsidP="00FB29DD">
            <w:pPr>
              <w:spacing w:after="120" w:line="276" w:lineRule="auto"/>
              <w:jc w:val="both"/>
              <w:rPr>
                <w:rFonts w:ascii="Palatino Linotype" w:hAnsi="Palatino Linotype"/>
                <w:i/>
                <w:sz w:val="22"/>
                <w:szCs w:val="22"/>
              </w:rPr>
            </w:pPr>
            <w:r w:rsidRPr="00FB29DD">
              <w:rPr>
                <w:rFonts w:ascii="Palatino Linotype" w:hAnsi="Palatino Linotype"/>
                <w:i/>
                <w:sz w:val="22"/>
                <w:szCs w:val="22"/>
              </w:rPr>
              <w:t xml:space="preserve">Área </w:t>
            </w:r>
            <w:r w:rsidR="00FB29DD" w:rsidRPr="00FB29DD">
              <w:rPr>
                <w:rFonts w:ascii="Palatino Linotype" w:hAnsi="Palatino Linotype"/>
                <w:i/>
                <w:sz w:val="22"/>
                <w:szCs w:val="22"/>
              </w:rPr>
              <w:t>municipal 4 (afectación vial)</w:t>
            </w:r>
          </w:p>
        </w:tc>
        <w:tc>
          <w:tcPr>
            <w:tcW w:w="1121" w:type="dxa"/>
            <w:tcBorders>
              <w:right w:val="single" w:sz="4" w:space="0" w:color="auto"/>
            </w:tcBorders>
            <w:shd w:val="clear" w:color="auto" w:fill="auto"/>
            <w:vAlign w:val="center"/>
          </w:tcPr>
          <w:p w:rsidR="00875EF6" w:rsidRPr="00FB29DD" w:rsidRDefault="00875EF6" w:rsidP="00FB29DD">
            <w:pPr>
              <w:spacing w:after="120" w:line="276" w:lineRule="auto"/>
              <w:jc w:val="center"/>
              <w:rPr>
                <w:rFonts w:ascii="Palatino Linotype" w:hAnsi="Palatino Linotype"/>
                <w:i/>
                <w:sz w:val="22"/>
                <w:szCs w:val="22"/>
              </w:rPr>
            </w:pPr>
            <w:r w:rsidRPr="00FB29DD">
              <w:rPr>
                <w:rFonts w:ascii="Palatino Linotype" w:hAnsi="Palatino Linotype"/>
                <w:i/>
                <w:sz w:val="22"/>
                <w:szCs w:val="22"/>
              </w:rPr>
              <w:t>-</w:t>
            </w:r>
          </w:p>
        </w:tc>
        <w:tc>
          <w:tcPr>
            <w:tcW w:w="1272" w:type="dxa"/>
            <w:tcBorders>
              <w:left w:val="single" w:sz="4" w:space="0" w:color="auto"/>
            </w:tcBorders>
            <w:shd w:val="clear" w:color="auto" w:fill="auto"/>
            <w:vAlign w:val="center"/>
          </w:tcPr>
          <w:p w:rsidR="00875EF6" w:rsidRPr="00FB29DD" w:rsidRDefault="00FB29DD" w:rsidP="00FB29DD">
            <w:pPr>
              <w:spacing w:after="120" w:line="276" w:lineRule="auto"/>
              <w:jc w:val="center"/>
              <w:rPr>
                <w:rFonts w:ascii="Palatino Linotype" w:hAnsi="Palatino Linotype"/>
                <w:i/>
                <w:sz w:val="22"/>
                <w:szCs w:val="22"/>
              </w:rPr>
            </w:pPr>
            <w:r>
              <w:rPr>
                <w:rFonts w:ascii="Palatino Linotype" w:hAnsi="Palatino Linotype"/>
                <w:i/>
                <w:sz w:val="22"/>
                <w:szCs w:val="22"/>
              </w:rPr>
              <w:t>3,</w:t>
            </w:r>
            <w:r w:rsidR="00875EF6" w:rsidRPr="00FB29DD">
              <w:rPr>
                <w:rFonts w:ascii="Palatino Linotype" w:hAnsi="Palatino Linotype"/>
                <w:i/>
                <w:sz w:val="22"/>
                <w:szCs w:val="22"/>
              </w:rPr>
              <w:t>10</w:t>
            </w:r>
            <w:r>
              <w:rPr>
                <w:rFonts w:ascii="Palatino Linotype" w:hAnsi="Palatino Linotype"/>
                <w:i/>
                <w:sz w:val="22"/>
                <w:szCs w:val="22"/>
              </w:rPr>
              <w:t xml:space="preserve"> </w:t>
            </w:r>
            <w:r w:rsidR="00875EF6" w:rsidRPr="00FB29DD">
              <w:rPr>
                <w:rFonts w:ascii="Palatino Linotype" w:hAnsi="Palatino Linotype"/>
                <w:i/>
                <w:sz w:val="22"/>
                <w:szCs w:val="22"/>
              </w:rPr>
              <w:t>m</w:t>
            </w:r>
          </w:p>
        </w:tc>
        <w:tc>
          <w:tcPr>
            <w:tcW w:w="1512" w:type="dxa"/>
            <w:vMerge/>
            <w:shd w:val="clear" w:color="auto" w:fill="auto"/>
          </w:tcPr>
          <w:p w:rsidR="00875EF6" w:rsidRPr="00FB29DD" w:rsidRDefault="00875EF6" w:rsidP="0060165D">
            <w:pPr>
              <w:spacing w:after="120" w:line="276" w:lineRule="auto"/>
              <w:rPr>
                <w:rFonts w:ascii="Palatino Linotype" w:hAnsi="Palatino Linotype"/>
                <w:i/>
                <w:sz w:val="22"/>
                <w:szCs w:val="22"/>
              </w:rPr>
            </w:pPr>
          </w:p>
        </w:tc>
      </w:tr>
      <w:tr w:rsidR="00875EF6" w:rsidRPr="00FB29DD" w:rsidTr="00FB29DD">
        <w:trPr>
          <w:jc w:val="center"/>
        </w:trPr>
        <w:tc>
          <w:tcPr>
            <w:tcW w:w="1838" w:type="dxa"/>
            <w:vMerge w:val="restart"/>
            <w:shd w:val="clear" w:color="auto" w:fill="auto"/>
            <w:vAlign w:val="center"/>
          </w:tcPr>
          <w:p w:rsidR="00875EF6" w:rsidRPr="00FB29DD" w:rsidRDefault="00875EF6" w:rsidP="0060165D">
            <w:pPr>
              <w:spacing w:after="120" w:line="276" w:lineRule="auto"/>
              <w:jc w:val="center"/>
              <w:rPr>
                <w:rFonts w:ascii="Palatino Linotype" w:hAnsi="Palatino Linotype"/>
                <w:b/>
                <w:i/>
                <w:sz w:val="22"/>
                <w:szCs w:val="22"/>
              </w:rPr>
            </w:pPr>
            <w:r w:rsidRPr="00FB29DD">
              <w:rPr>
                <w:rFonts w:ascii="Palatino Linotype" w:hAnsi="Palatino Linotype"/>
                <w:b/>
                <w:i/>
                <w:sz w:val="22"/>
                <w:szCs w:val="22"/>
              </w:rPr>
              <w:t xml:space="preserve">Área </w:t>
            </w:r>
            <w:r w:rsidR="0060165D" w:rsidRPr="00FB29DD">
              <w:rPr>
                <w:rFonts w:ascii="Palatino Linotype" w:hAnsi="Palatino Linotype"/>
                <w:b/>
                <w:i/>
                <w:sz w:val="22"/>
                <w:szCs w:val="22"/>
              </w:rPr>
              <w:t>municipal 3</w:t>
            </w:r>
          </w:p>
          <w:p w:rsidR="00875EF6" w:rsidRPr="00FB29DD" w:rsidRDefault="0060165D" w:rsidP="0060165D">
            <w:pPr>
              <w:spacing w:after="120" w:line="276" w:lineRule="auto"/>
              <w:jc w:val="center"/>
              <w:rPr>
                <w:rFonts w:ascii="Palatino Linotype" w:hAnsi="Palatino Linotype"/>
                <w:i/>
                <w:sz w:val="22"/>
                <w:szCs w:val="22"/>
              </w:rPr>
            </w:pPr>
            <w:r w:rsidRPr="00FB29DD">
              <w:rPr>
                <w:rFonts w:ascii="Palatino Linotype" w:hAnsi="Palatino Linotype"/>
                <w:b/>
                <w:i/>
                <w:sz w:val="22"/>
                <w:szCs w:val="22"/>
              </w:rPr>
              <w:t>(afectación vial)</w:t>
            </w:r>
          </w:p>
        </w:tc>
        <w:tc>
          <w:tcPr>
            <w:tcW w:w="3330" w:type="dxa"/>
            <w:gridSpan w:val="2"/>
            <w:shd w:val="clear" w:color="auto" w:fill="auto"/>
            <w:vAlign w:val="center"/>
          </w:tcPr>
          <w:p w:rsidR="00875EF6" w:rsidRPr="00FB29DD" w:rsidRDefault="00875EF6" w:rsidP="0060165D">
            <w:pPr>
              <w:spacing w:after="120" w:line="276" w:lineRule="auto"/>
              <w:jc w:val="center"/>
              <w:rPr>
                <w:rFonts w:ascii="Palatino Linotype" w:hAnsi="Palatino Linotype"/>
                <w:b/>
                <w:i/>
                <w:sz w:val="22"/>
                <w:szCs w:val="22"/>
              </w:rPr>
            </w:pPr>
            <w:r w:rsidRPr="00FB29DD">
              <w:rPr>
                <w:rFonts w:ascii="Palatino Linotype" w:hAnsi="Palatino Linotype"/>
                <w:b/>
                <w:i/>
                <w:sz w:val="22"/>
                <w:szCs w:val="22"/>
              </w:rPr>
              <w:t>L</w:t>
            </w:r>
            <w:r w:rsidR="00FB29DD" w:rsidRPr="00FB29DD">
              <w:rPr>
                <w:rFonts w:ascii="Palatino Linotype" w:hAnsi="Palatino Linotype"/>
                <w:b/>
                <w:i/>
                <w:sz w:val="22"/>
                <w:szCs w:val="22"/>
              </w:rPr>
              <w:t>indero</w:t>
            </w:r>
          </w:p>
        </w:tc>
        <w:tc>
          <w:tcPr>
            <w:tcW w:w="1121" w:type="dxa"/>
            <w:tcBorders>
              <w:left w:val="single" w:sz="4" w:space="0" w:color="auto"/>
              <w:right w:val="single" w:sz="4" w:space="0" w:color="auto"/>
            </w:tcBorders>
            <w:shd w:val="clear" w:color="auto" w:fill="auto"/>
            <w:vAlign w:val="center"/>
          </w:tcPr>
          <w:p w:rsidR="00875EF6" w:rsidRPr="00FB29DD" w:rsidRDefault="00875EF6" w:rsidP="0060165D">
            <w:pPr>
              <w:spacing w:after="120" w:line="276" w:lineRule="auto"/>
              <w:jc w:val="center"/>
              <w:rPr>
                <w:rFonts w:ascii="Palatino Linotype" w:hAnsi="Palatino Linotype"/>
                <w:b/>
                <w:i/>
                <w:sz w:val="22"/>
                <w:szCs w:val="22"/>
              </w:rPr>
            </w:pPr>
            <w:r w:rsidRPr="00FB29DD">
              <w:rPr>
                <w:rFonts w:ascii="Palatino Linotype" w:hAnsi="Palatino Linotype"/>
                <w:b/>
                <w:i/>
                <w:sz w:val="22"/>
                <w:szCs w:val="22"/>
              </w:rPr>
              <w:t>En parte</w:t>
            </w:r>
          </w:p>
        </w:tc>
        <w:tc>
          <w:tcPr>
            <w:tcW w:w="1272" w:type="dxa"/>
            <w:tcBorders>
              <w:left w:val="single" w:sz="4" w:space="0" w:color="auto"/>
            </w:tcBorders>
            <w:shd w:val="clear" w:color="auto" w:fill="auto"/>
            <w:vAlign w:val="center"/>
          </w:tcPr>
          <w:p w:rsidR="00875EF6" w:rsidRPr="00FB29DD" w:rsidRDefault="00875EF6" w:rsidP="0060165D">
            <w:pPr>
              <w:spacing w:after="120" w:line="276" w:lineRule="auto"/>
              <w:jc w:val="center"/>
              <w:rPr>
                <w:rFonts w:ascii="Palatino Linotype" w:hAnsi="Palatino Linotype"/>
                <w:b/>
                <w:i/>
                <w:sz w:val="22"/>
                <w:szCs w:val="22"/>
              </w:rPr>
            </w:pPr>
            <w:r w:rsidRPr="00FB29DD">
              <w:rPr>
                <w:rFonts w:ascii="Palatino Linotype" w:hAnsi="Palatino Linotype"/>
                <w:b/>
                <w:i/>
                <w:sz w:val="22"/>
                <w:szCs w:val="22"/>
              </w:rPr>
              <w:t>Total</w:t>
            </w:r>
          </w:p>
        </w:tc>
        <w:tc>
          <w:tcPr>
            <w:tcW w:w="1512" w:type="dxa"/>
            <w:tcBorders>
              <w:top w:val="single" w:sz="4" w:space="0" w:color="auto"/>
              <w:bottom w:val="single" w:sz="4" w:space="0" w:color="auto"/>
            </w:tcBorders>
            <w:shd w:val="clear" w:color="auto" w:fill="auto"/>
            <w:vAlign w:val="center"/>
          </w:tcPr>
          <w:p w:rsidR="00875EF6" w:rsidRPr="00FB29DD" w:rsidRDefault="00FB29DD" w:rsidP="0060165D">
            <w:pPr>
              <w:spacing w:after="120" w:line="276" w:lineRule="auto"/>
              <w:jc w:val="center"/>
              <w:rPr>
                <w:rFonts w:ascii="Palatino Linotype" w:hAnsi="Palatino Linotype"/>
                <w:i/>
                <w:sz w:val="22"/>
                <w:szCs w:val="22"/>
              </w:rPr>
            </w:pPr>
            <w:r w:rsidRPr="00FB29DD">
              <w:rPr>
                <w:rFonts w:ascii="Palatino Linotype" w:hAnsi="Palatino Linotype"/>
                <w:b/>
                <w:i/>
                <w:sz w:val="22"/>
                <w:szCs w:val="22"/>
              </w:rPr>
              <w:t>Superficie</w:t>
            </w:r>
          </w:p>
        </w:tc>
      </w:tr>
      <w:tr w:rsidR="00875EF6" w:rsidRPr="00FB29DD" w:rsidTr="00FB29DD">
        <w:trPr>
          <w:trHeight w:val="293"/>
          <w:jc w:val="center"/>
        </w:trPr>
        <w:tc>
          <w:tcPr>
            <w:tcW w:w="1838" w:type="dxa"/>
            <w:vMerge/>
            <w:shd w:val="clear" w:color="auto" w:fill="auto"/>
          </w:tcPr>
          <w:p w:rsidR="00875EF6" w:rsidRPr="00FB29DD" w:rsidRDefault="00875EF6" w:rsidP="0060165D">
            <w:pPr>
              <w:spacing w:after="120" w:line="276" w:lineRule="auto"/>
              <w:rPr>
                <w:rFonts w:ascii="Palatino Linotype" w:hAnsi="Palatino Linotype"/>
                <w:i/>
                <w:sz w:val="22"/>
                <w:szCs w:val="22"/>
              </w:rPr>
            </w:pPr>
          </w:p>
        </w:tc>
        <w:tc>
          <w:tcPr>
            <w:tcW w:w="1043" w:type="dxa"/>
            <w:shd w:val="clear" w:color="auto" w:fill="auto"/>
          </w:tcPr>
          <w:p w:rsidR="00875EF6" w:rsidRPr="00FB29DD" w:rsidRDefault="00875EF6" w:rsidP="0060165D">
            <w:pPr>
              <w:spacing w:after="120" w:line="276" w:lineRule="auto"/>
              <w:rPr>
                <w:rFonts w:ascii="Palatino Linotype" w:hAnsi="Palatino Linotype"/>
                <w:b/>
                <w:i/>
                <w:sz w:val="22"/>
                <w:szCs w:val="22"/>
              </w:rPr>
            </w:pPr>
            <w:r w:rsidRPr="00FB29DD">
              <w:rPr>
                <w:rFonts w:ascii="Palatino Linotype" w:hAnsi="Palatino Linotype"/>
                <w:b/>
                <w:i/>
                <w:sz w:val="22"/>
                <w:szCs w:val="22"/>
              </w:rPr>
              <w:t>Norte:</w:t>
            </w:r>
          </w:p>
        </w:tc>
        <w:tc>
          <w:tcPr>
            <w:tcW w:w="2287" w:type="dxa"/>
            <w:shd w:val="clear" w:color="auto" w:fill="auto"/>
          </w:tcPr>
          <w:p w:rsidR="00875EF6" w:rsidRPr="00FB29DD" w:rsidRDefault="00875EF6" w:rsidP="00FB29DD">
            <w:pPr>
              <w:spacing w:after="120" w:line="276" w:lineRule="auto"/>
              <w:jc w:val="both"/>
              <w:rPr>
                <w:rFonts w:ascii="Palatino Linotype" w:hAnsi="Palatino Linotype"/>
                <w:i/>
                <w:sz w:val="22"/>
                <w:szCs w:val="22"/>
              </w:rPr>
            </w:pPr>
            <w:r w:rsidRPr="00FB29DD">
              <w:rPr>
                <w:rFonts w:ascii="Palatino Linotype" w:hAnsi="Palatino Linotype"/>
                <w:i/>
                <w:sz w:val="22"/>
                <w:szCs w:val="22"/>
              </w:rPr>
              <w:t xml:space="preserve">Afectación </w:t>
            </w:r>
            <w:r w:rsidR="00FB29DD" w:rsidRPr="00FB29DD">
              <w:rPr>
                <w:rFonts w:ascii="Palatino Linotype" w:hAnsi="Palatino Linotype"/>
                <w:i/>
                <w:sz w:val="22"/>
                <w:szCs w:val="22"/>
              </w:rPr>
              <w:t>vial escalinata</w:t>
            </w:r>
            <w:r w:rsidRPr="00FB29DD">
              <w:rPr>
                <w:rFonts w:ascii="Palatino Linotype" w:hAnsi="Palatino Linotype"/>
                <w:i/>
                <w:sz w:val="22"/>
                <w:szCs w:val="22"/>
              </w:rPr>
              <w:t xml:space="preserve"> Eduardo Kigman</w:t>
            </w:r>
          </w:p>
        </w:tc>
        <w:tc>
          <w:tcPr>
            <w:tcW w:w="1121" w:type="dxa"/>
            <w:tcBorders>
              <w:right w:val="single" w:sz="4" w:space="0" w:color="auto"/>
            </w:tcBorders>
            <w:shd w:val="clear" w:color="auto" w:fill="auto"/>
            <w:vAlign w:val="center"/>
          </w:tcPr>
          <w:p w:rsidR="00875EF6" w:rsidRPr="00FB29DD" w:rsidRDefault="00875EF6" w:rsidP="00FB29DD">
            <w:pPr>
              <w:spacing w:after="120" w:line="276" w:lineRule="auto"/>
              <w:jc w:val="center"/>
              <w:rPr>
                <w:rFonts w:ascii="Palatino Linotype" w:hAnsi="Palatino Linotype"/>
                <w:i/>
                <w:sz w:val="22"/>
                <w:szCs w:val="22"/>
              </w:rPr>
            </w:pPr>
            <w:r w:rsidRPr="00FB29DD">
              <w:rPr>
                <w:rFonts w:ascii="Palatino Linotype" w:hAnsi="Palatino Linotype"/>
                <w:i/>
                <w:sz w:val="22"/>
                <w:szCs w:val="22"/>
              </w:rPr>
              <w:t>-</w:t>
            </w:r>
          </w:p>
        </w:tc>
        <w:tc>
          <w:tcPr>
            <w:tcW w:w="1272" w:type="dxa"/>
            <w:tcBorders>
              <w:left w:val="single" w:sz="4" w:space="0" w:color="auto"/>
            </w:tcBorders>
            <w:shd w:val="clear" w:color="auto" w:fill="auto"/>
            <w:vAlign w:val="center"/>
          </w:tcPr>
          <w:p w:rsidR="00875EF6" w:rsidRPr="00FB29DD" w:rsidRDefault="00875EF6" w:rsidP="00FB29DD">
            <w:pPr>
              <w:spacing w:after="120" w:line="276" w:lineRule="auto"/>
              <w:jc w:val="center"/>
              <w:rPr>
                <w:rFonts w:ascii="Palatino Linotype" w:hAnsi="Palatino Linotype"/>
                <w:i/>
                <w:sz w:val="22"/>
                <w:szCs w:val="22"/>
              </w:rPr>
            </w:pPr>
            <w:r w:rsidRPr="00FB29DD">
              <w:rPr>
                <w:rFonts w:ascii="Palatino Linotype" w:hAnsi="Palatino Linotype"/>
                <w:i/>
                <w:sz w:val="22"/>
                <w:szCs w:val="22"/>
              </w:rPr>
              <w:t>5</w:t>
            </w:r>
            <w:r w:rsidR="00FB29DD">
              <w:rPr>
                <w:rFonts w:ascii="Palatino Linotype" w:hAnsi="Palatino Linotype"/>
                <w:i/>
                <w:sz w:val="22"/>
                <w:szCs w:val="22"/>
              </w:rPr>
              <w:t>,</w:t>
            </w:r>
            <w:r w:rsidRPr="00FB29DD">
              <w:rPr>
                <w:rFonts w:ascii="Palatino Linotype" w:hAnsi="Palatino Linotype"/>
                <w:i/>
                <w:sz w:val="22"/>
                <w:szCs w:val="22"/>
              </w:rPr>
              <w:t>36</w:t>
            </w:r>
            <w:r w:rsidR="00FB29DD">
              <w:rPr>
                <w:rFonts w:ascii="Palatino Linotype" w:hAnsi="Palatino Linotype"/>
                <w:i/>
                <w:sz w:val="22"/>
                <w:szCs w:val="22"/>
              </w:rPr>
              <w:t xml:space="preserve"> </w:t>
            </w:r>
            <w:r w:rsidRPr="00FB29DD">
              <w:rPr>
                <w:rFonts w:ascii="Palatino Linotype" w:hAnsi="Palatino Linotype"/>
                <w:i/>
                <w:sz w:val="22"/>
                <w:szCs w:val="22"/>
              </w:rPr>
              <w:t>m</w:t>
            </w:r>
          </w:p>
        </w:tc>
        <w:tc>
          <w:tcPr>
            <w:tcW w:w="1512" w:type="dxa"/>
            <w:vMerge w:val="restart"/>
            <w:tcBorders>
              <w:top w:val="single" w:sz="4" w:space="0" w:color="auto"/>
            </w:tcBorders>
            <w:shd w:val="clear" w:color="auto" w:fill="auto"/>
            <w:vAlign w:val="center"/>
          </w:tcPr>
          <w:p w:rsidR="00875EF6" w:rsidRPr="00FB29DD" w:rsidRDefault="0060165D" w:rsidP="00FB29DD">
            <w:pPr>
              <w:spacing w:after="120" w:line="276" w:lineRule="auto"/>
              <w:jc w:val="center"/>
              <w:rPr>
                <w:rFonts w:ascii="Palatino Linotype" w:hAnsi="Palatino Linotype"/>
                <w:i/>
                <w:sz w:val="22"/>
                <w:szCs w:val="22"/>
              </w:rPr>
            </w:pPr>
            <w:r w:rsidRPr="00FB29DD">
              <w:rPr>
                <w:rFonts w:ascii="Palatino Linotype" w:hAnsi="Palatino Linotype"/>
                <w:i/>
                <w:sz w:val="22"/>
                <w:szCs w:val="22"/>
              </w:rPr>
              <w:t>180,</w:t>
            </w:r>
            <w:r w:rsidR="00875EF6" w:rsidRPr="00FB29DD">
              <w:rPr>
                <w:rFonts w:ascii="Palatino Linotype" w:hAnsi="Palatino Linotype"/>
                <w:i/>
                <w:sz w:val="22"/>
                <w:szCs w:val="22"/>
              </w:rPr>
              <w:t>76</w:t>
            </w:r>
            <w:r w:rsidR="00FB29DD" w:rsidRPr="00FB29DD">
              <w:rPr>
                <w:rFonts w:ascii="Palatino Linotype" w:hAnsi="Palatino Linotype"/>
                <w:i/>
                <w:sz w:val="22"/>
                <w:szCs w:val="22"/>
              </w:rPr>
              <w:t xml:space="preserve"> </w:t>
            </w:r>
            <w:r w:rsidR="00875EF6" w:rsidRPr="00FB29DD">
              <w:rPr>
                <w:rFonts w:ascii="Palatino Linotype" w:hAnsi="Palatino Linotype"/>
                <w:i/>
                <w:sz w:val="22"/>
                <w:szCs w:val="22"/>
              </w:rPr>
              <w:t>m²</w:t>
            </w:r>
          </w:p>
        </w:tc>
      </w:tr>
      <w:tr w:rsidR="00875EF6" w:rsidRPr="00FB29DD" w:rsidTr="00FB29DD">
        <w:trPr>
          <w:jc w:val="center"/>
        </w:trPr>
        <w:tc>
          <w:tcPr>
            <w:tcW w:w="1838" w:type="dxa"/>
            <w:vMerge/>
            <w:shd w:val="clear" w:color="auto" w:fill="auto"/>
          </w:tcPr>
          <w:p w:rsidR="00875EF6" w:rsidRPr="00FB29DD" w:rsidRDefault="00875EF6" w:rsidP="0060165D">
            <w:pPr>
              <w:spacing w:after="120" w:line="276" w:lineRule="auto"/>
              <w:rPr>
                <w:rFonts w:ascii="Palatino Linotype" w:hAnsi="Palatino Linotype"/>
                <w:i/>
                <w:sz w:val="22"/>
                <w:szCs w:val="22"/>
              </w:rPr>
            </w:pPr>
          </w:p>
        </w:tc>
        <w:tc>
          <w:tcPr>
            <w:tcW w:w="1043" w:type="dxa"/>
            <w:shd w:val="clear" w:color="auto" w:fill="auto"/>
          </w:tcPr>
          <w:p w:rsidR="00875EF6" w:rsidRPr="00FB29DD" w:rsidRDefault="00875EF6" w:rsidP="0060165D">
            <w:pPr>
              <w:spacing w:after="120" w:line="276" w:lineRule="auto"/>
              <w:rPr>
                <w:rFonts w:ascii="Palatino Linotype" w:hAnsi="Palatino Linotype"/>
                <w:b/>
                <w:i/>
                <w:sz w:val="22"/>
                <w:szCs w:val="22"/>
              </w:rPr>
            </w:pPr>
            <w:r w:rsidRPr="00FB29DD">
              <w:rPr>
                <w:rFonts w:ascii="Palatino Linotype" w:hAnsi="Palatino Linotype"/>
                <w:b/>
                <w:i/>
                <w:sz w:val="22"/>
                <w:szCs w:val="22"/>
              </w:rPr>
              <w:t>Sur:</w:t>
            </w:r>
          </w:p>
        </w:tc>
        <w:tc>
          <w:tcPr>
            <w:tcW w:w="2287" w:type="dxa"/>
            <w:shd w:val="clear" w:color="auto" w:fill="auto"/>
          </w:tcPr>
          <w:p w:rsidR="00875EF6" w:rsidRPr="00FB29DD" w:rsidRDefault="00875EF6" w:rsidP="00FB29DD">
            <w:pPr>
              <w:spacing w:after="120" w:line="276" w:lineRule="auto"/>
              <w:jc w:val="both"/>
              <w:rPr>
                <w:rFonts w:ascii="Palatino Linotype" w:hAnsi="Palatino Linotype"/>
                <w:i/>
                <w:sz w:val="22"/>
                <w:szCs w:val="22"/>
              </w:rPr>
            </w:pPr>
            <w:r w:rsidRPr="00FB29DD">
              <w:rPr>
                <w:rFonts w:ascii="Palatino Linotype" w:hAnsi="Palatino Linotype"/>
                <w:i/>
                <w:sz w:val="22"/>
                <w:szCs w:val="22"/>
              </w:rPr>
              <w:t xml:space="preserve">Afectación </w:t>
            </w:r>
            <w:r w:rsidR="00FB29DD" w:rsidRPr="00FB29DD">
              <w:rPr>
                <w:rFonts w:ascii="Palatino Linotype" w:hAnsi="Palatino Linotype"/>
                <w:i/>
                <w:sz w:val="22"/>
                <w:szCs w:val="22"/>
              </w:rPr>
              <w:t xml:space="preserve">vial calle  </w:t>
            </w:r>
            <w:r w:rsidRPr="00FB29DD">
              <w:rPr>
                <w:rFonts w:ascii="Palatino Linotype" w:hAnsi="Palatino Linotype"/>
                <w:i/>
                <w:sz w:val="22"/>
                <w:szCs w:val="22"/>
              </w:rPr>
              <w:t>Nela Martínez</w:t>
            </w:r>
          </w:p>
        </w:tc>
        <w:tc>
          <w:tcPr>
            <w:tcW w:w="1121" w:type="dxa"/>
            <w:tcBorders>
              <w:right w:val="single" w:sz="4" w:space="0" w:color="auto"/>
            </w:tcBorders>
            <w:shd w:val="clear" w:color="auto" w:fill="auto"/>
            <w:vAlign w:val="center"/>
          </w:tcPr>
          <w:p w:rsidR="00875EF6" w:rsidRPr="00FB29DD" w:rsidRDefault="00875EF6" w:rsidP="00FB29DD">
            <w:pPr>
              <w:spacing w:after="120" w:line="276" w:lineRule="auto"/>
              <w:jc w:val="center"/>
              <w:rPr>
                <w:rFonts w:ascii="Palatino Linotype" w:hAnsi="Palatino Linotype"/>
                <w:i/>
                <w:sz w:val="22"/>
                <w:szCs w:val="22"/>
              </w:rPr>
            </w:pPr>
            <w:r w:rsidRPr="00FB29DD">
              <w:rPr>
                <w:rFonts w:ascii="Palatino Linotype" w:hAnsi="Palatino Linotype"/>
                <w:i/>
                <w:sz w:val="22"/>
                <w:szCs w:val="22"/>
              </w:rPr>
              <w:t>-</w:t>
            </w:r>
          </w:p>
        </w:tc>
        <w:tc>
          <w:tcPr>
            <w:tcW w:w="1272" w:type="dxa"/>
            <w:tcBorders>
              <w:left w:val="single" w:sz="4" w:space="0" w:color="auto"/>
            </w:tcBorders>
            <w:shd w:val="clear" w:color="auto" w:fill="auto"/>
            <w:vAlign w:val="center"/>
          </w:tcPr>
          <w:p w:rsidR="00875EF6" w:rsidRPr="00FB29DD" w:rsidRDefault="00875EF6" w:rsidP="00FB29DD">
            <w:pPr>
              <w:spacing w:after="120" w:line="276" w:lineRule="auto"/>
              <w:jc w:val="center"/>
              <w:rPr>
                <w:rFonts w:ascii="Palatino Linotype" w:hAnsi="Palatino Linotype"/>
                <w:i/>
                <w:sz w:val="22"/>
                <w:szCs w:val="22"/>
              </w:rPr>
            </w:pPr>
            <w:r w:rsidRPr="00FB29DD">
              <w:rPr>
                <w:rFonts w:ascii="Palatino Linotype" w:hAnsi="Palatino Linotype"/>
                <w:i/>
                <w:sz w:val="22"/>
                <w:szCs w:val="22"/>
              </w:rPr>
              <w:t>5</w:t>
            </w:r>
            <w:r w:rsidR="00FB29DD">
              <w:rPr>
                <w:rFonts w:ascii="Palatino Linotype" w:hAnsi="Palatino Linotype"/>
                <w:i/>
                <w:sz w:val="22"/>
                <w:szCs w:val="22"/>
              </w:rPr>
              <w:t>,</w:t>
            </w:r>
            <w:r w:rsidRPr="00FB29DD">
              <w:rPr>
                <w:rFonts w:ascii="Palatino Linotype" w:hAnsi="Palatino Linotype"/>
                <w:i/>
                <w:sz w:val="22"/>
                <w:szCs w:val="22"/>
              </w:rPr>
              <w:t>51</w:t>
            </w:r>
            <w:r w:rsidR="00FB29DD">
              <w:rPr>
                <w:rFonts w:ascii="Palatino Linotype" w:hAnsi="Palatino Linotype"/>
                <w:i/>
                <w:sz w:val="22"/>
                <w:szCs w:val="22"/>
              </w:rPr>
              <w:t xml:space="preserve"> </w:t>
            </w:r>
            <w:r w:rsidRPr="00FB29DD">
              <w:rPr>
                <w:rFonts w:ascii="Palatino Linotype" w:hAnsi="Palatino Linotype"/>
                <w:i/>
                <w:sz w:val="22"/>
                <w:szCs w:val="22"/>
              </w:rPr>
              <w:t>m</w:t>
            </w:r>
          </w:p>
        </w:tc>
        <w:tc>
          <w:tcPr>
            <w:tcW w:w="1512" w:type="dxa"/>
            <w:vMerge/>
            <w:shd w:val="clear" w:color="auto" w:fill="auto"/>
          </w:tcPr>
          <w:p w:rsidR="00875EF6" w:rsidRPr="00FB29DD" w:rsidRDefault="00875EF6" w:rsidP="0060165D">
            <w:pPr>
              <w:spacing w:after="120" w:line="276" w:lineRule="auto"/>
              <w:rPr>
                <w:rFonts w:ascii="Palatino Linotype" w:hAnsi="Palatino Linotype"/>
                <w:i/>
                <w:sz w:val="22"/>
                <w:szCs w:val="22"/>
              </w:rPr>
            </w:pPr>
          </w:p>
        </w:tc>
      </w:tr>
      <w:tr w:rsidR="00875EF6" w:rsidRPr="00FB29DD" w:rsidTr="00FB29DD">
        <w:trPr>
          <w:jc w:val="center"/>
        </w:trPr>
        <w:tc>
          <w:tcPr>
            <w:tcW w:w="1838" w:type="dxa"/>
            <w:vMerge/>
            <w:shd w:val="clear" w:color="auto" w:fill="auto"/>
          </w:tcPr>
          <w:p w:rsidR="00875EF6" w:rsidRPr="00FB29DD" w:rsidRDefault="00875EF6" w:rsidP="0060165D">
            <w:pPr>
              <w:spacing w:after="120" w:line="276" w:lineRule="auto"/>
              <w:rPr>
                <w:rFonts w:ascii="Palatino Linotype" w:hAnsi="Palatino Linotype"/>
                <w:i/>
                <w:sz w:val="22"/>
                <w:szCs w:val="22"/>
              </w:rPr>
            </w:pPr>
          </w:p>
        </w:tc>
        <w:tc>
          <w:tcPr>
            <w:tcW w:w="1043" w:type="dxa"/>
            <w:shd w:val="clear" w:color="auto" w:fill="auto"/>
            <w:vAlign w:val="center"/>
          </w:tcPr>
          <w:p w:rsidR="00875EF6" w:rsidRPr="00FB29DD" w:rsidRDefault="00875EF6" w:rsidP="0060165D">
            <w:pPr>
              <w:spacing w:after="120" w:line="276" w:lineRule="auto"/>
              <w:rPr>
                <w:rFonts w:ascii="Palatino Linotype" w:hAnsi="Palatino Linotype"/>
                <w:b/>
                <w:i/>
                <w:sz w:val="22"/>
                <w:szCs w:val="22"/>
              </w:rPr>
            </w:pPr>
            <w:r w:rsidRPr="00FB29DD">
              <w:rPr>
                <w:rFonts w:ascii="Palatino Linotype" w:hAnsi="Palatino Linotype"/>
                <w:b/>
                <w:i/>
                <w:sz w:val="22"/>
                <w:szCs w:val="22"/>
              </w:rPr>
              <w:t>Este:</w:t>
            </w:r>
          </w:p>
        </w:tc>
        <w:tc>
          <w:tcPr>
            <w:tcW w:w="2287" w:type="dxa"/>
            <w:shd w:val="clear" w:color="auto" w:fill="auto"/>
          </w:tcPr>
          <w:p w:rsidR="00875EF6" w:rsidRPr="00FB29DD" w:rsidRDefault="00875EF6" w:rsidP="00FB29DD">
            <w:pPr>
              <w:spacing w:after="120" w:line="276" w:lineRule="auto"/>
              <w:jc w:val="both"/>
              <w:rPr>
                <w:rFonts w:ascii="Palatino Linotype" w:hAnsi="Palatino Linotype"/>
                <w:i/>
                <w:sz w:val="22"/>
                <w:szCs w:val="22"/>
              </w:rPr>
            </w:pPr>
            <w:r w:rsidRPr="00FB29DD">
              <w:rPr>
                <w:rFonts w:ascii="Palatino Linotype" w:hAnsi="Palatino Linotype"/>
                <w:i/>
                <w:sz w:val="22"/>
                <w:szCs w:val="22"/>
              </w:rPr>
              <w:t xml:space="preserve">Área </w:t>
            </w:r>
            <w:r w:rsidR="00FB29DD" w:rsidRPr="00FB29DD">
              <w:rPr>
                <w:rFonts w:ascii="Palatino Linotype" w:hAnsi="Palatino Linotype"/>
                <w:i/>
                <w:sz w:val="22"/>
                <w:szCs w:val="22"/>
              </w:rPr>
              <w:t>verde y equipamiento comunal 1</w:t>
            </w:r>
          </w:p>
          <w:p w:rsidR="00875EF6" w:rsidRPr="00FB29DD" w:rsidRDefault="00FB29DD" w:rsidP="00FB29DD">
            <w:pPr>
              <w:spacing w:after="120" w:line="276" w:lineRule="auto"/>
              <w:jc w:val="both"/>
              <w:rPr>
                <w:rFonts w:ascii="Palatino Linotype" w:hAnsi="Palatino Linotype"/>
                <w:i/>
                <w:sz w:val="22"/>
                <w:szCs w:val="22"/>
              </w:rPr>
            </w:pPr>
            <w:r>
              <w:rPr>
                <w:rFonts w:ascii="Palatino Linotype" w:hAnsi="Palatino Linotype"/>
                <w:i/>
                <w:sz w:val="22"/>
                <w:szCs w:val="22"/>
              </w:rPr>
              <w:t>Área m</w:t>
            </w:r>
            <w:r w:rsidR="00875EF6" w:rsidRPr="00FB29DD">
              <w:rPr>
                <w:rFonts w:ascii="Palatino Linotype" w:hAnsi="Palatino Linotype"/>
                <w:i/>
                <w:sz w:val="22"/>
                <w:szCs w:val="22"/>
              </w:rPr>
              <w:t>unicipal 1</w:t>
            </w:r>
          </w:p>
        </w:tc>
        <w:tc>
          <w:tcPr>
            <w:tcW w:w="1121" w:type="dxa"/>
            <w:tcBorders>
              <w:right w:val="single" w:sz="4" w:space="0" w:color="auto"/>
            </w:tcBorders>
            <w:shd w:val="clear" w:color="auto" w:fill="auto"/>
            <w:vAlign w:val="center"/>
          </w:tcPr>
          <w:p w:rsidR="00875EF6" w:rsidRPr="00FB29DD" w:rsidRDefault="00875EF6" w:rsidP="00FB29DD">
            <w:pPr>
              <w:spacing w:after="120" w:line="276" w:lineRule="auto"/>
              <w:jc w:val="center"/>
              <w:rPr>
                <w:rFonts w:ascii="Palatino Linotype" w:hAnsi="Palatino Linotype"/>
                <w:i/>
                <w:sz w:val="22"/>
                <w:szCs w:val="22"/>
              </w:rPr>
            </w:pPr>
            <w:r w:rsidRPr="00FB29DD">
              <w:rPr>
                <w:rFonts w:ascii="Palatino Linotype" w:hAnsi="Palatino Linotype"/>
                <w:i/>
                <w:sz w:val="22"/>
                <w:szCs w:val="22"/>
              </w:rPr>
              <w:t>25</w:t>
            </w:r>
            <w:r w:rsidR="00FB29DD">
              <w:rPr>
                <w:rFonts w:ascii="Palatino Linotype" w:hAnsi="Palatino Linotype"/>
                <w:i/>
                <w:sz w:val="22"/>
                <w:szCs w:val="22"/>
              </w:rPr>
              <w:t>,</w:t>
            </w:r>
            <w:r w:rsidRPr="00FB29DD">
              <w:rPr>
                <w:rFonts w:ascii="Palatino Linotype" w:hAnsi="Palatino Linotype"/>
                <w:i/>
                <w:sz w:val="22"/>
                <w:szCs w:val="22"/>
              </w:rPr>
              <w:t>06</w:t>
            </w:r>
            <w:r w:rsidR="00FB29DD">
              <w:rPr>
                <w:rFonts w:ascii="Palatino Linotype" w:hAnsi="Palatino Linotype"/>
                <w:i/>
                <w:sz w:val="22"/>
                <w:szCs w:val="22"/>
              </w:rPr>
              <w:t xml:space="preserve"> </w:t>
            </w:r>
            <w:r w:rsidRPr="00FB29DD">
              <w:rPr>
                <w:rFonts w:ascii="Palatino Linotype" w:hAnsi="Palatino Linotype"/>
                <w:i/>
                <w:sz w:val="22"/>
                <w:szCs w:val="22"/>
              </w:rPr>
              <w:t>m</w:t>
            </w:r>
          </w:p>
          <w:p w:rsidR="00875EF6" w:rsidRPr="00FB29DD" w:rsidRDefault="00875EF6" w:rsidP="00FB29DD">
            <w:pPr>
              <w:spacing w:after="120" w:line="276" w:lineRule="auto"/>
              <w:jc w:val="center"/>
              <w:rPr>
                <w:rFonts w:ascii="Palatino Linotype" w:hAnsi="Palatino Linotype"/>
                <w:i/>
                <w:sz w:val="22"/>
                <w:szCs w:val="22"/>
              </w:rPr>
            </w:pPr>
          </w:p>
          <w:p w:rsidR="00875EF6" w:rsidRPr="00FB29DD" w:rsidRDefault="00875EF6" w:rsidP="00FB29DD">
            <w:pPr>
              <w:spacing w:after="120" w:line="276" w:lineRule="auto"/>
              <w:jc w:val="center"/>
              <w:rPr>
                <w:rFonts w:ascii="Palatino Linotype" w:hAnsi="Palatino Linotype"/>
                <w:i/>
                <w:sz w:val="22"/>
                <w:szCs w:val="22"/>
              </w:rPr>
            </w:pPr>
            <w:r w:rsidRPr="00FB29DD">
              <w:rPr>
                <w:rFonts w:ascii="Palatino Linotype" w:hAnsi="Palatino Linotype"/>
                <w:i/>
                <w:sz w:val="22"/>
                <w:szCs w:val="22"/>
              </w:rPr>
              <w:t>11</w:t>
            </w:r>
            <w:r w:rsidR="00FB29DD">
              <w:rPr>
                <w:rFonts w:ascii="Palatino Linotype" w:hAnsi="Palatino Linotype"/>
                <w:i/>
                <w:sz w:val="22"/>
                <w:szCs w:val="22"/>
              </w:rPr>
              <w:t>,</w:t>
            </w:r>
            <w:r w:rsidRPr="00FB29DD">
              <w:rPr>
                <w:rFonts w:ascii="Palatino Linotype" w:hAnsi="Palatino Linotype"/>
                <w:i/>
                <w:sz w:val="22"/>
                <w:szCs w:val="22"/>
              </w:rPr>
              <w:t>29</w:t>
            </w:r>
            <w:r w:rsidR="00FB29DD">
              <w:rPr>
                <w:rFonts w:ascii="Palatino Linotype" w:hAnsi="Palatino Linotype"/>
                <w:i/>
                <w:sz w:val="22"/>
                <w:szCs w:val="22"/>
              </w:rPr>
              <w:t xml:space="preserve"> </w:t>
            </w:r>
            <w:r w:rsidRPr="00FB29DD">
              <w:rPr>
                <w:rFonts w:ascii="Palatino Linotype" w:hAnsi="Palatino Linotype"/>
                <w:i/>
                <w:sz w:val="22"/>
                <w:szCs w:val="22"/>
              </w:rPr>
              <w:t>m</w:t>
            </w:r>
          </w:p>
        </w:tc>
        <w:tc>
          <w:tcPr>
            <w:tcW w:w="1272" w:type="dxa"/>
            <w:tcBorders>
              <w:left w:val="single" w:sz="4" w:space="0" w:color="auto"/>
            </w:tcBorders>
            <w:shd w:val="clear" w:color="auto" w:fill="auto"/>
            <w:vAlign w:val="center"/>
          </w:tcPr>
          <w:p w:rsidR="00875EF6" w:rsidRPr="00FB29DD" w:rsidRDefault="00875EF6" w:rsidP="00FB29DD">
            <w:pPr>
              <w:spacing w:after="120" w:line="276" w:lineRule="auto"/>
              <w:jc w:val="center"/>
              <w:rPr>
                <w:rFonts w:ascii="Palatino Linotype" w:hAnsi="Palatino Linotype"/>
                <w:i/>
                <w:sz w:val="22"/>
                <w:szCs w:val="22"/>
              </w:rPr>
            </w:pPr>
            <w:r w:rsidRPr="00FB29DD">
              <w:rPr>
                <w:rFonts w:ascii="Palatino Linotype" w:hAnsi="Palatino Linotype"/>
                <w:i/>
                <w:sz w:val="22"/>
                <w:szCs w:val="22"/>
              </w:rPr>
              <w:t>36</w:t>
            </w:r>
            <w:r w:rsidR="00FB29DD">
              <w:rPr>
                <w:rFonts w:ascii="Palatino Linotype" w:hAnsi="Palatino Linotype"/>
                <w:i/>
                <w:sz w:val="22"/>
                <w:szCs w:val="22"/>
              </w:rPr>
              <w:t>,</w:t>
            </w:r>
            <w:r w:rsidRPr="00FB29DD">
              <w:rPr>
                <w:rFonts w:ascii="Palatino Linotype" w:hAnsi="Palatino Linotype"/>
                <w:i/>
                <w:sz w:val="22"/>
                <w:szCs w:val="22"/>
              </w:rPr>
              <w:t>35</w:t>
            </w:r>
            <w:r w:rsidR="00FB29DD">
              <w:rPr>
                <w:rFonts w:ascii="Palatino Linotype" w:hAnsi="Palatino Linotype"/>
                <w:i/>
                <w:sz w:val="22"/>
                <w:szCs w:val="22"/>
              </w:rPr>
              <w:t xml:space="preserve"> </w:t>
            </w:r>
            <w:r w:rsidRPr="00FB29DD">
              <w:rPr>
                <w:rFonts w:ascii="Palatino Linotype" w:hAnsi="Palatino Linotype"/>
                <w:i/>
                <w:sz w:val="22"/>
                <w:szCs w:val="22"/>
              </w:rPr>
              <w:t>m</w:t>
            </w:r>
          </w:p>
        </w:tc>
        <w:tc>
          <w:tcPr>
            <w:tcW w:w="1512" w:type="dxa"/>
            <w:vMerge/>
            <w:shd w:val="clear" w:color="auto" w:fill="auto"/>
          </w:tcPr>
          <w:p w:rsidR="00875EF6" w:rsidRPr="00FB29DD" w:rsidRDefault="00875EF6" w:rsidP="0060165D">
            <w:pPr>
              <w:spacing w:after="120" w:line="276" w:lineRule="auto"/>
              <w:rPr>
                <w:rFonts w:ascii="Palatino Linotype" w:hAnsi="Palatino Linotype"/>
                <w:i/>
                <w:sz w:val="22"/>
                <w:szCs w:val="22"/>
              </w:rPr>
            </w:pPr>
          </w:p>
        </w:tc>
      </w:tr>
      <w:tr w:rsidR="00875EF6" w:rsidRPr="00FB29DD" w:rsidTr="00FB29DD">
        <w:trPr>
          <w:jc w:val="center"/>
        </w:trPr>
        <w:tc>
          <w:tcPr>
            <w:tcW w:w="1838" w:type="dxa"/>
            <w:vMerge/>
            <w:shd w:val="clear" w:color="auto" w:fill="auto"/>
          </w:tcPr>
          <w:p w:rsidR="00875EF6" w:rsidRPr="00FB29DD" w:rsidRDefault="00875EF6" w:rsidP="0060165D">
            <w:pPr>
              <w:spacing w:after="120" w:line="276" w:lineRule="auto"/>
              <w:rPr>
                <w:rFonts w:ascii="Palatino Linotype" w:hAnsi="Palatino Linotype"/>
                <w:i/>
                <w:sz w:val="22"/>
                <w:szCs w:val="22"/>
              </w:rPr>
            </w:pPr>
          </w:p>
        </w:tc>
        <w:tc>
          <w:tcPr>
            <w:tcW w:w="1043" w:type="dxa"/>
            <w:shd w:val="clear" w:color="auto" w:fill="auto"/>
          </w:tcPr>
          <w:p w:rsidR="00875EF6" w:rsidRPr="00FB29DD" w:rsidRDefault="00875EF6" w:rsidP="0060165D">
            <w:pPr>
              <w:spacing w:after="120" w:line="276" w:lineRule="auto"/>
              <w:rPr>
                <w:rFonts w:ascii="Palatino Linotype" w:hAnsi="Palatino Linotype"/>
                <w:b/>
                <w:i/>
                <w:sz w:val="22"/>
                <w:szCs w:val="22"/>
              </w:rPr>
            </w:pPr>
            <w:r w:rsidRPr="00FB29DD">
              <w:rPr>
                <w:rFonts w:ascii="Palatino Linotype" w:hAnsi="Palatino Linotype"/>
                <w:b/>
                <w:i/>
                <w:sz w:val="22"/>
                <w:szCs w:val="22"/>
              </w:rPr>
              <w:t>Oeste:</w:t>
            </w:r>
          </w:p>
        </w:tc>
        <w:tc>
          <w:tcPr>
            <w:tcW w:w="2287" w:type="dxa"/>
            <w:shd w:val="clear" w:color="auto" w:fill="auto"/>
          </w:tcPr>
          <w:p w:rsidR="00875EF6" w:rsidRPr="00FB29DD" w:rsidRDefault="00875EF6" w:rsidP="00FB29DD">
            <w:pPr>
              <w:spacing w:after="120" w:line="276" w:lineRule="auto"/>
              <w:jc w:val="both"/>
              <w:rPr>
                <w:rFonts w:ascii="Palatino Linotype" w:hAnsi="Palatino Linotype"/>
                <w:i/>
                <w:sz w:val="22"/>
                <w:szCs w:val="22"/>
              </w:rPr>
            </w:pPr>
            <w:r w:rsidRPr="00FB29DD">
              <w:rPr>
                <w:rFonts w:ascii="Palatino Linotype" w:hAnsi="Palatino Linotype"/>
                <w:i/>
                <w:sz w:val="22"/>
                <w:szCs w:val="22"/>
              </w:rPr>
              <w:t>Calle Nela Martínez</w:t>
            </w:r>
          </w:p>
        </w:tc>
        <w:tc>
          <w:tcPr>
            <w:tcW w:w="1121" w:type="dxa"/>
            <w:tcBorders>
              <w:right w:val="single" w:sz="4" w:space="0" w:color="auto"/>
            </w:tcBorders>
            <w:shd w:val="clear" w:color="auto" w:fill="auto"/>
            <w:vAlign w:val="center"/>
          </w:tcPr>
          <w:p w:rsidR="00875EF6" w:rsidRPr="00FB29DD" w:rsidRDefault="00875EF6" w:rsidP="00FB29DD">
            <w:pPr>
              <w:spacing w:after="120" w:line="276" w:lineRule="auto"/>
              <w:jc w:val="center"/>
              <w:rPr>
                <w:rFonts w:ascii="Palatino Linotype" w:hAnsi="Palatino Linotype"/>
                <w:i/>
                <w:sz w:val="22"/>
                <w:szCs w:val="22"/>
              </w:rPr>
            </w:pPr>
            <w:r w:rsidRPr="00FB29DD">
              <w:rPr>
                <w:rFonts w:ascii="Palatino Linotype" w:hAnsi="Palatino Linotype"/>
                <w:i/>
                <w:sz w:val="22"/>
                <w:szCs w:val="22"/>
              </w:rPr>
              <w:t>-</w:t>
            </w:r>
          </w:p>
        </w:tc>
        <w:tc>
          <w:tcPr>
            <w:tcW w:w="1272" w:type="dxa"/>
            <w:tcBorders>
              <w:left w:val="single" w:sz="4" w:space="0" w:color="auto"/>
            </w:tcBorders>
            <w:shd w:val="clear" w:color="auto" w:fill="auto"/>
            <w:vAlign w:val="center"/>
          </w:tcPr>
          <w:p w:rsidR="00875EF6" w:rsidRPr="00FB29DD" w:rsidRDefault="00875EF6" w:rsidP="00FB29DD">
            <w:pPr>
              <w:spacing w:after="120" w:line="276" w:lineRule="auto"/>
              <w:jc w:val="center"/>
              <w:rPr>
                <w:rFonts w:ascii="Palatino Linotype" w:hAnsi="Palatino Linotype"/>
                <w:i/>
                <w:sz w:val="22"/>
                <w:szCs w:val="22"/>
              </w:rPr>
            </w:pPr>
            <w:r w:rsidRPr="00FB29DD">
              <w:rPr>
                <w:rFonts w:ascii="Palatino Linotype" w:hAnsi="Palatino Linotype"/>
                <w:i/>
                <w:sz w:val="22"/>
                <w:szCs w:val="22"/>
              </w:rPr>
              <w:t>35</w:t>
            </w:r>
            <w:r w:rsidR="00FB29DD">
              <w:rPr>
                <w:rFonts w:ascii="Palatino Linotype" w:hAnsi="Palatino Linotype"/>
                <w:i/>
                <w:sz w:val="22"/>
                <w:szCs w:val="22"/>
              </w:rPr>
              <w:t>,</w:t>
            </w:r>
            <w:r w:rsidRPr="00FB29DD">
              <w:rPr>
                <w:rFonts w:ascii="Palatino Linotype" w:hAnsi="Palatino Linotype"/>
                <w:i/>
                <w:sz w:val="22"/>
                <w:szCs w:val="22"/>
              </w:rPr>
              <w:t>85</w:t>
            </w:r>
            <w:r w:rsidR="00FB29DD">
              <w:rPr>
                <w:rFonts w:ascii="Palatino Linotype" w:hAnsi="Palatino Linotype"/>
                <w:i/>
                <w:sz w:val="22"/>
                <w:szCs w:val="22"/>
              </w:rPr>
              <w:t xml:space="preserve"> </w:t>
            </w:r>
            <w:r w:rsidRPr="00FB29DD">
              <w:rPr>
                <w:rFonts w:ascii="Palatino Linotype" w:hAnsi="Palatino Linotype"/>
                <w:i/>
                <w:sz w:val="22"/>
                <w:szCs w:val="22"/>
              </w:rPr>
              <w:t>m</w:t>
            </w:r>
          </w:p>
        </w:tc>
        <w:tc>
          <w:tcPr>
            <w:tcW w:w="1512" w:type="dxa"/>
            <w:vMerge/>
            <w:shd w:val="clear" w:color="auto" w:fill="auto"/>
          </w:tcPr>
          <w:p w:rsidR="00875EF6" w:rsidRPr="00FB29DD" w:rsidRDefault="00875EF6" w:rsidP="0060165D">
            <w:pPr>
              <w:spacing w:after="120" w:line="276" w:lineRule="auto"/>
              <w:rPr>
                <w:rFonts w:ascii="Palatino Linotype" w:hAnsi="Palatino Linotype"/>
                <w:i/>
                <w:sz w:val="22"/>
                <w:szCs w:val="22"/>
              </w:rPr>
            </w:pPr>
          </w:p>
        </w:tc>
      </w:tr>
      <w:tr w:rsidR="00875EF6" w:rsidRPr="00FB29DD" w:rsidTr="00FB29DD">
        <w:trPr>
          <w:jc w:val="center"/>
        </w:trPr>
        <w:tc>
          <w:tcPr>
            <w:tcW w:w="1838" w:type="dxa"/>
            <w:vMerge w:val="restart"/>
            <w:shd w:val="clear" w:color="auto" w:fill="auto"/>
            <w:vAlign w:val="center"/>
          </w:tcPr>
          <w:p w:rsidR="00875EF6" w:rsidRPr="00FB29DD" w:rsidRDefault="00875EF6" w:rsidP="0060165D">
            <w:pPr>
              <w:spacing w:after="120" w:line="276" w:lineRule="auto"/>
              <w:jc w:val="center"/>
              <w:rPr>
                <w:rFonts w:ascii="Palatino Linotype" w:hAnsi="Palatino Linotype"/>
                <w:b/>
                <w:i/>
                <w:sz w:val="22"/>
                <w:szCs w:val="22"/>
              </w:rPr>
            </w:pPr>
            <w:r w:rsidRPr="00FB29DD">
              <w:rPr>
                <w:rFonts w:ascii="Palatino Linotype" w:hAnsi="Palatino Linotype"/>
                <w:b/>
                <w:i/>
                <w:sz w:val="22"/>
                <w:szCs w:val="22"/>
              </w:rPr>
              <w:t xml:space="preserve">Área </w:t>
            </w:r>
            <w:r w:rsidR="00FB29DD" w:rsidRPr="00FB29DD">
              <w:rPr>
                <w:rFonts w:ascii="Palatino Linotype" w:hAnsi="Palatino Linotype"/>
                <w:b/>
                <w:i/>
                <w:sz w:val="22"/>
                <w:szCs w:val="22"/>
              </w:rPr>
              <w:t>municipal 4</w:t>
            </w:r>
          </w:p>
          <w:p w:rsidR="00875EF6" w:rsidRPr="00FB29DD" w:rsidRDefault="00FB29DD" w:rsidP="0060165D">
            <w:pPr>
              <w:spacing w:after="120" w:line="276" w:lineRule="auto"/>
              <w:jc w:val="center"/>
              <w:rPr>
                <w:rFonts w:ascii="Palatino Linotype" w:hAnsi="Palatino Linotype"/>
                <w:i/>
                <w:sz w:val="22"/>
                <w:szCs w:val="22"/>
              </w:rPr>
            </w:pPr>
            <w:r w:rsidRPr="00FB29DD">
              <w:rPr>
                <w:rFonts w:ascii="Palatino Linotype" w:hAnsi="Palatino Linotype"/>
                <w:b/>
                <w:i/>
                <w:sz w:val="22"/>
                <w:szCs w:val="22"/>
              </w:rPr>
              <w:t>(afectación vial)</w:t>
            </w:r>
          </w:p>
        </w:tc>
        <w:tc>
          <w:tcPr>
            <w:tcW w:w="3330" w:type="dxa"/>
            <w:gridSpan w:val="2"/>
            <w:shd w:val="clear" w:color="auto" w:fill="auto"/>
            <w:vAlign w:val="center"/>
          </w:tcPr>
          <w:p w:rsidR="00875EF6" w:rsidRPr="00FB29DD" w:rsidRDefault="00FB29DD" w:rsidP="0060165D">
            <w:pPr>
              <w:spacing w:after="120" w:line="276" w:lineRule="auto"/>
              <w:jc w:val="center"/>
              <w:rPr>
                <w:rFonts w:ascii="Palatino Linotype" w:hAnsi="Palatino Linotype"/>
                <w:b/>
                <w:i/>
                <w:sz w:val="22"/>
                <w:szCs w:val="22"/>
              </w:rPr>
            </w:pPr>
            <w:r w:rsidRPr="00FB29DD">
              <w:rPr>
                <w:rFonts w:ascii="Palatino Linotype" w:hAnsi="Palatino Linotype"/>
                <w:b/>
                <w:i/>
                <w:sz w:val="22"/>
                <w:szCs w:val="22"/>
              </w:rPr>
              <w:t>Lindero</w:t>
            </w:r>
          </w:p>
        </w:tc>
        <w:tc>
          <w:tcPr>
            <w:tcW w:w="1121" w:type="dxa"/>
            <w:tcBorders>
              <w:left w:val="single" w:sz="4" w:space="0" w:color="auto"/>
              <w:right w:val="single" w:sz="4" w:space="0" w:color="auto"/>
            </w:tcBorders>
            <w:shd w:val="clear" w:color="auto" w:fill="auto"/>
            <w:vAlign w:val="center"/>
          </w:tcPr>
          <w:p w:rsidR="00875EF6" w:rsidRPr="00FB29DD" w:rsidRDefault="00875EF6" w:rsidP="0060165D">
            <w:pPr>
              <w:spacing w:after="120" w:line="276" w:lineRule="auto"/>
              <w:jc w:val="center"/>
              <w:rPr>
                <w:rFonts w:ascii="Palatino Linotype" w:hAnsi="Palatino Linotype"/>
                <w:b/>
                <w:i/>
                <w:sz w:val="22"/>
                <w:szCs w:val="22"/>
              </w:rPr>
            </w:pPr>
            <w:r w:rsidRPr="00FB29DD">
              <w:rPr>
                <w:rFonts w:ascii="Palatino Linotype" w:hAnsi="Palatino Linotype"/>
                <w:b/>
                <w:i/>
                <w:sz w:val="22"/>
                <w:szCs w:val="22"/>
              </w:rPr>
              <w:t>En parte</w:t>
            </w:r>
          </w:p>
        </w:tc>
        <w:tc>
          <w:tcPr>
            <w:tcW w:w="1272" w:type="dxa"/>
            <w:tcBorders>
              <w:left w:val="single" w:sz="4" w:space="0" w:color="auto"/>
            </w:tcBorders>
            <w:shd w:val="clear" w:color="auto" w:fill="auto"/>
            <w:vAlign w:val="center"/>
          </w:tcPr>
          <w:p w:rsidR="00875EF6" w:rsidRPr="00FB29DD" w:rsidRDefault="00875EF6" w:rsidP="0060165D">
            <w:pPr>
              <w:spacing w:after="120" w:line="276" w:lineRule="auto"/>
              <w:jc w:val="center"/>
              <w:rPr>
                <w:rFonts w:ascii="Palatino Linotype" w:hAnsi="Palatino Linotype"/>
                <w:b/>
                <w:i/>
                <w:sz w:val="22"/>
                <w:szCs w:val="22"/>
              </w:rPr>
            </w:pPr>
            <w:r w:rsidRPr="00FB29DD">
              <w:rPr>
                <w:rFonts w:ascii="Palatino Linotype" w:hAnsi="Palatino Linotype"/>
                <w:b/>
                <w:i/>
                <w:sz w:val="22"/>
                <w:szCs w:val="22"/>
              </w:rPr>
              <w:t>Total</w:t>
            </w:r>
          </w:p>
        </w:tc>
        <w:tc>
          <w:tcPr>
            <w:tcW w:w="1512" w:type="dxa"/>
            <w:tcBorders>
              <w:top w:val="single" w:sz="4" w:space="0" w:color="auto"/>
              <w:bottom w:val="single" w:sz="4" w:space="0" w:color="auto"/>
            </w:tcBorders>
            <w:shd w:val="clear" w:color="auto" w:fill="auto"/>
            <w:vAlign w:val="center"/>
          </w:tcPr>
          <w:p w:rsidR="00875EF6" w:rsidRPr="00FB29DD" w:rsidRDefault="00FB29DD" w:rsidP="0060165D">
            <w:pPr>
              <w:spacing w:after="120" w:line="276" w:lineRule="auto"/>
              <w:jc w:val="center"/>
              <w:rPr>
                <w:rFonts w:ascii="Palatino Linotype" w:hAnsi="Palatino Linotype"/>
                <w:i/>
                <w:sz w:val="22"/>
                <w:szCs w:val="22"/>
              </w:rPr>
            </w:pPr>
            <w:r w:rsidRPr="00FB29DD">
              <w:rPr>
                <w:rFonts w:ascii="Palatino Linotype" w:hAnsi="Palatino Linotype"/>
                <w:b/>
                <w:i/>
                <w:sz w:val="22"/>
                <w:szCs w:val="22"/>
              </w:rPr>
              <w:t>Superficie</w:t>
            </w:r>
          </w:p>
        </w:tc>
      </w:tr>
      <w:tr w:rsidR="00875EF6" w:rsidRPr="00FB29DD" w:rsidTr="00FB29DD">
        <w:trPr>
          <w:trHeight w:val="293"/>
          <w:jc w:val="center"/>
        </w:trPr>
        <w:tc>
          <w:tcPr>
            <w:tcW w:w="1838" w:type="dxa"/>
            <w:vMerge/>
            <w:shd w:val="clear" w:color="auto" w:fill="auto"/>
          </w:tcPr>
          <w:p w:rsidR="00875EF6" w:rsidRPr="00FB29DD" w:rsidRDefault="00875EF6" w:rsidP="0060165D">
            <w:pPr>
              <w:spacing w:after="120" w:line="276" w:lineRule="auto"/>
              <w:rPr>
                <w:rFonts w:ascii="Palatino Linotype" w:hAnsi="Palatino Linotype"/>
                <w:i/>
                <w:sz w:val="22"/>
                <w:szCs w:val="22"/>
              </w:rPr>
            </w:pPr>
          </w:p>
        </w:tc>
        <w:tc>
          <w:tcPr>
            <w:tcW w:w="1043" w:type="dxa"/>
            <w:shd w:val="clear" w:color="auto" w:fill="auto"/>
          </w:tcPr>
          <w:p w:rsidR="00875EF6" w:rsidRPr="00FB29DD" w:rsidRDefault="00875EF6" w:rsidP="0060165D">
            <w:pPr>
              <w:spacing w:after="120" w:line="276" w:lineRule="auto"/>
              <w:rPr>
                <w:rFonts w:ascii="Palatino Linotype" w:hAnsi="Palatino Linotype"/>
                <w:b/>
                <w:i/>
                <w:sz w:val="22"/>
                <w:szCs w:val="22"/>
              </w:rPr>
            </w:pPr>
            <w:r w:rsidRPr="00FB29DD">
              <w:rPr>
                <w:rFonts w:ascii="Palatino Linotype" w:hAnsi="Palatino Linotype"/>
                <w:b/>
                <w:i/>
                <w:sz w:val="22"/>
                <w:szCs w:val="22"/>
              </w:rPr>
              <w:t>Norte:</w:t>
            </w:r>
          </w:p>
        </w:tc>
        <w:tc>
          <w:tcPr>
            <w:tcW w:w="2287" w:type="dxa"/>
            <w:shd w:val="clear" w:color="auto" w:fill="auto"/>
          </w:tcPr>
          <w:p w:rsidR="00875EF6" w:rsidRPr="00FB29DD" w:rsidRDefault="00875EF6" w:rsidP="00FB29DD">
            <w:pPr>
              <w:spacing w:after="120" w:line="276" w:lineRule="auto"/>
              <w:jc w:val="both"/>
              <w:rPr>
                <w:rFonts w:ascii="Palatino Linotype" w:hAnsi="Palatino Linotype"/>
                <w:i/>
                <w:sz w:val="22"/>
                <w:szCs w:val="22"/>
              </w:rPr>
            </w:pPr>
            <w:r w:rsidRPr="00FB29DD">
              <w:rPr>
                <w:rFonts w:ascii="Palatino Linotype" w:hAnsi="Palatino Linotype"/>
                <w:i/>
                <w:sz w:val="22"/>
                <w:szCs w:val="22"/>
              </w:rPr>
              <w:t>Quebrada</w:t>
            </w:r>
          </w:p>
        </w:tc>
        <w:tc>
          <w:tcPr>
            <w:tcW w:w="1121" w:type="dxa"/>
            <w:tcBorders>
              <w:right w:val="single" w:sz="4" w:space="0" w:color="auto"/>
            </w:tcBorders>
            <w:shd w:val="clear" w:color="auto" w:fill="auto"/>
            <w:vAlign w:val="center"/>
          </w:tcPr>
          <w:p w:rsidR="00875EF6" w:rsidRPr="00FB29DD" w:rsidRDefault="00875EF6" w:rsidP="00FB29DD">
            <w:pPr>
              <w:spacing w:after="120" w:line="276" w:lineRule="auto"/>
              <w:jc w:val="center"/>
              <w:rPr>
                <w:rFonts w:ascii="Palatino Linotype" w:hAnsi="Palatino Linotype"/>
                <w:i/>
                <w:sz w:val="22"/>
                <w:szCs w:val="22"/>
              </w:rPr>
            </w:pPr>
            <w:r w:rsidRPr="00FB29DD">
              <w:rPr>
                <w:rFonts w:ascii="Palatino Linotype" w:hAnsi="Palatino Linotype"/>
                <w:i/>
                <w:sz w:val="22"/>
                <w:szCs w:val="22"/>
              </w:rPr>
              <w:t>-</w:t>
            </w:r>
          </w:p>
        </w:tc>
        <w:tc>
          <w:tcPr>
            <w:tcW w:w="1272" w:type="dxa"/>
            <w:tcBorders>
              <w:left w:val="single" w:sz="4" w:space="0" w:color="auto"/>
            </w:tcBorders>
            <w:shd w:val="clear" w:color="auto" w:fill="auto"/>
            <w:vAlign w:val="center"/>
          </w:tcPr>
          <w:p w:rsidR="00875EF6" w:rsidRPr="00FB29DD" w:rsidRDefault="00875EF6" w:rsidP="00FB29DD">
            <w:pPr>
              <w:spacing w:after="120" w:line="276" w:lineRule="auto"/>
              <w:jc w:val="center"/>
              <w:rPr>
                <w:rFonts w:ascii="Palatino Linotype" w:hAnsi="Palatino Linotype"/>
                <w:i/>
                <w:sz w:val="22"/>
                <w:szCs w:val="22"/>
              </w:rPr>
            </w:pPr>
            <w:r w:rsidRPr="00FB29DD">
              <w:rPr>
                <w:rFonts w:ascii="Palatino Linotype" w:hAnsi="Palatino Linotype"/>
                <w:i/>
                <w:sz w:val="22"/>
                <w:szCs w:val="22"/>
              </w:rPr>
              <w:t>3</w:t>
            </w:r>
            <w:r w:rsidR="00FB29DD">
              <w:rPr>
                <w:rFonts w:ascii="Palatino Linotype" w:hAnsi="Palatino Linotype"/>
                <w:i/>
                <w:sz w:val="22"/>
                <w:szCs w:val="22"/>
              </w:rPr>
              <w:t>,</w:t>
            </w:r>
            <w:r w:rsidRPr="00FB29DD">
              <w:rPr>
                <w:rFonts w:ascii="Palatino Linotype" w:hAnsi="Palatino Linotype"/>
                <w:i/>
                <w:sz w:val="22"/>
                <w:szCs w:val="22"/>
              </w:rPr>
              <w:t>93</w:t>
            </w:r>
            <w:r w:rsidR="00FB29DD">
              <w:rPr>
                <w:rFonts w:ascii="Palatino Linotype" w:hAnsi="Palatino Linotype"/>
                <w:i/>
                <w:sz w:val="22"/>
                <w:szCs w:val="22"/>
              </w:rPr>
              <w:t xml:space="preserve"> </w:t>
            </w:r>
            <w:r w:rsidRPr="00FB29DD">
              <w:rPr>
                <w:rFonts w:ascii="Palatino Linotype" w:hAnsi="Palatino Linotype"/>
                <w:i/>
                <w:sz w:val="22"/>
                <w:szCs w:val="22"/>
              </w:rPr>
              <w:t>m</w:t>
            </w:r>
          </w:p>
        </w:tc>
        <w:tc>
          <w:tcPr>
            <w:tcW w:w="1512" w:type="dxa"/>
            <w:vMerge w:val="restart"/>
            <w:tcBorders>
              <w:top w:val="single" w:sz="4" w:space="0" w:color="auto"/>
            </w:tcBorders>
            <w:shd w:val="clear" w:color="auto" w:fill="auto"/>
            <w:vAlign w:val="center"/>
          </w:tcPr>
          <w:p w:rsidR="00875EF6" w:rsidRPr="00FB29DD" w:rsidRDefault="00875EF6" w:rsidP="00FB29DD">
            <w:pPr>
              <w:spacing w:after="120" w:line="276" w:lineRule="auto"/>
              <w:jc w:val="center"/>
              <w:rPr>
                <w:rFonts w:ascii="Palatino Linotype" w:hAnsi="Palatino Linotype"/>
                <w:i/>
                <w:sz w:val="22"/>
                <w:szCs w:val="22"/>
              </w:rPr>
            </w:pPr>
            <w:r w:rsidRPr="00FB29DD">
              <w:rPr>
                <w:rFonts w:ascii="Palatino Linotype" w:hAnsi="Palatino Linotype"/>
                <w:i/>
                <w:sz w:val="22"/>
                <w:szCs w:val="22"/>
              </w:rPr>
              <w:t>92</w:t>
            </w:r>
            <w:r w:rsidR="00FB29DD" w:rsidRPr="00FB29DD">
              <w:rPr>
                <w:rFonts w:ascii="Palatino Linotype" w:hAnsi="Palatino Linotype"/>
                <w:i/>
                <w:sz w:val="22"/>
                <w:szCs w:val="22"/>
              </w:rPr>
              <w:t>,</w:t>
            </w:r>
            <w:r w:rsidRPr="00FB29DD">
              <w:rPr>
                <w:rFonts w:ascii="Palatino Linotype" w:hAnsi="Palatino Linotype"/>
                <w:i/>
                <w:sz w:val="22"/>
                <w:szCs w:val="22"/>
              </w:rPr>
              <w:t>99</w:t>
            </w:r>
            <w:r w:rsidR="00FB29DD" w:rsidRPr="00FB29DD">
              <w:rPr>
                <w:rFonts w:ascii="Palatino Linotype" w:hAnsi="Palatino Linotype"/>
                <w:i/>
                <w:sz w:val="22"/>
                <w:szCs w:val="22"/>
              </w:rPr>
              <w:t xml:space="preserve"> </w:t>
            </w:r>
            <w:r w:rsidR="00FB29DD">
              <w:rPr>
                <w:rFonts w:ascii="Palatino Linotype" w:hAnsi="Palatino Linotype"/>
                <w:i/>
                <w:sz w:val="22"/>
                <w:szCs w:val="22"/>
              </w:rPr>
              <w:t>m</w:t>
            </w:r>
            <w:r w:rsidRPr="00FB29DD">
              <w:rPr>
                <w:rFonts w:ascii="Palatino Linotype" w:hAnsi="Palatino Linotype"/>
                <w:i/>
                <w:sz w:val="22"/>
                <w:szCs w:val="22"/>
              </w:rPr>
              <w:t>²</w:t>
            </w:r>
          </w:p>
        </w:tc>
      </w:tr>
      <w:tr w:rsidR="00875EF6" w:rsidRPr="00FB29DD" w:rsidTr="00FB29DD">
        <w:trPr>
          <w:jc w:val="center"/>
        </w:trPr>
        <w:tc>
          <w:tcPr>
            <w:tcW w:w="1838" w:type="dxa"/>
            <w:vMerge/>
            <w:shd w:val="clear" w:color="auto" w:fill="auto"/>
          </w:tcPr>
          <w:p w:rsidR="00875EF6" w:rsidRPr="00FB29DD" w:rsidRDefault="00875EF6" w:rsidP="0060165D">
            <w:pPr>
              <w:spacing w:after="120" w:line="276" w:lineRule="auto"/>
              <w:rPr>
                <w:rFonts w:ascii="Palatino Linotype" w:hAnsi="Palatino Linotype"/>
                <w:i/>
                <w:sz w:val="22"/>
                <w:szCs w:val="22"/>
              </w:rPr>
            </w:pPr>
          </w:p>
        </w:tc>
        <w:tc>
          <w:tcPr>
            <w:tcW w:w="1043" w:type="dxa"/>
            <w:shd w:val="clear" w:color="auto" w:fill="auto"/>
          </w:tcPr>
          <w:p w:rsidR="00875EF6" w:rsidRPr="00FB29DD" w:rsidRDefault="00875EF6" w:rsidP="0060165D">
            <w:pPr>
              <w:spacing w:after="120" w:line="276" w:lineRule="auto"/>
              <w:rPr>
                <w:rFonts w:ascii="Palatino Linotype" w:hAnsi="Palatino Linotype"/>
                <w:b/>
                <w:i/>
                <w:sz w:val="22"/>
                <w:szCs w:val="22"/>
              </w:rPr>
            </w:pPr>
            <w:r w:rsidRPr="00FB29DD">
              <w:rPr>
                <w:rFonts w:ascii="Palatino Linotype" w:hAnsi="Palatino Linotype"/>
                <w:b/>
                <w:i/>
                <w:sz w:val="22"/>
                <w:szCs w:val="22"/>
              </w:rPr>
              <w:t>Sur:</w:t>
            </w:r>
          </w:p>
        </w:tc>
        <w:tc>
          <w:tcPr>
            <w:tcW w:w="2287" w:type="dxa"/>
            <w:shd w:val="clear" w:color="auto" w:fill="auto"/>
          </w:tcPr>
          <w:p w:rsidR="00875EF6" w:rsidRPr="00FB29DD" w:rsidRDefault="00875EF6" w:rsidP="00FB29DD">
            <w:pPr>
              <w:spacing w:after="120" w:line="276" w:lineRule="auto"/>
              <w:jc w:val="both"/>
              <w:rPr>
                <w:rFonts w:ascii="Palatino Linotype" w:hAnsi="Palatino Linotype"/>
                <w:i/>
                <w:sz w:val="22"/>
                <w:szCs w:val="22"/>
              </w:rPr>
            </w:pPr>
            <w:r w:rsidRPr="00FB29DD">
              <w:rPr>
                <w:rFonts w:ascii="Palatino Linotype" w:hAnsi="Palatino Linotype"/>
                <w:i/>
                <w:sz w:val="22"/>
                <w:szCs w:val="22"/>
              </w:rPr>
              <w:t>Calle Patricio Arias</w:t>
            </w:r>
          </w:p>
        </w:tc>
        <w:tc>
          <w:tcPr>
            <w:tcW w:w="1121" w:type="dxa"/>
            <w:tcBorders>
              <w:right w:val="single" w:sz="4" w:space="0" w:color="auto"/>
            </w:tcBorders>
            <w:shd w:val="clear" w:color="auto" w:fill="auto"/>
            <w:vAlign w:val="center"/>
          </w:tcPr>
          <w:p w:rsidR="00875EF6" w:rsidRPr="00FB29DD" w:rsidRDefault="00875EF6" w:rsidP="00FB29DD">
            <w:pPr>
              <w:spacing w:after="120" w:line="276" w:lineRule="auto"/>
              <w:jc w:val="center"/>
              <w:rPr>
                <w:rFonts w:ascii="Palatino Linotype" w:hAnsi="Palatino Linotype"/>
                <w:i/>
                <w:sz w:val="22"/>
                <w:szCs w:val="22"/>
              </w:rPr>
            </w:pPr>
            <w:r w:rsidRPr="00FB29DD">
              <w:rPr>
                <w:rFonts w:ascii="Palatino Linotype" w:hAnsi="Palatino Linotype"/>
                <w:i/>
                <w:sz w:val="22"/>
                <w:szCs w:val="22"/>
              </w:rPr>
              <w:t>-</w:t>
            </w:r>
          </w:p>
        </w:tc>
        <w:tc>
          <w:tcPr>
            <w:tcW w:w="1272" w:type="dxa"/>
            <w:tcBorders>
              <w:left w:val="single" w:sz="4" w:space="0" w:color="auto"/>
            </w:tcBorders>
            <w:shd w:val="clear" w:color="auto" w:fill="auto"/>
            <w:vAlign w:val="center"/>
          </w:tcPr>
          <w:p w:rsidR="00875EF6" w:rsidRPr="00FB29DD" w:rsidRDefault="00875EF6" w:rsidP="00FB29DD">
            <w:pPr>
              <w:spacing w:after="120" w:line="276" w:lineRule="auto"/>
              <w:jc w:val="center"/>
              <w:rPr>
                <w:rFonts w:ascii="Palatino Linotype" w:hAnsi="Palatino Linotype"/>
                <w:i/>
                <w:sz w:val="22"/>
                <w:szCs w:val="22"/>
              </w:rPr>
            </w:pPr>
            <w:r w:rsidRPr="00FB29DD">
              <w:rPr>
                <w:rFonts w:ascii="Palatino Linotype" w:hAnsi="Palatino Linotype"/>
                <w:i/>
                <w:sz w:val="22"/>
                <w:szCs w:val="22"/>
              </w:rPr>
              <w:t>18</w:t>
            </w:r>
            <w:r w:rsidR="00FB29DD">
              <w:rPr>
                <w:rFonts w:ascii="Palatino Linotype" w:hAnsi="Palatino Linotype"/>
                <w:i/>
                <w:sz w:val="22"/>
                <w:szCs w:val="22"/>
              </w:rPr>
              <w:t>,</w:t>
            </w:r>
            <w:r w:rsidRPr="00FB29DD">
              <w:rPr>
                <w:rFonts w:ascii="Palatino Linotype" w:hAnsi="Palatino Linotype"/>
                <w:i/>
                <w:sz w:val="22"/>
                <w:szCs w:val="22"/>
              </w:rPr>
              <w:t>07</w:t>
            </w:r>
            <w:r w:rsidR="00FB29DD">
              <w:rPr>
                <w:rFonts w:ascii="Palatino Linotype" w:hAnsi="Palatino Linotype"/>
                <w:i/>
                <w:sz w:val="22"/>
                <w:szCs w:val="22"/>
              </w:rPr>
              <w:t xml:space="preserve"> </w:t>
            </w:r>
            <w:r w:rsidRPr="00FB29DD">
              <w:rPr>
                <w:rFonts w:ascii="Palatino Linotype" w:hAnsi="Palatino Linotype"/>
                <w:i/>
                <w:sz w:val="22"/>
                <w:szCs w:val="22"/>
              </w:rPr>
              <w:t>m</w:t>
            </w:r>
          </w:p>
        </w:tc>
        <w:tc>
          <w:tcPr>
            <w:tcW w:w="1512" w:type="dxa"/>
            <w:vMerge/>
            <w:shd w:val="clear" w:color="auto" w:fill="auto"/>
          </w:tcPr>
          <w:p w:rsidR="00875EF6" w:rsidRPr="00FB29DD" w:rsidRDefault="00875EF6" w:rsidP="0060165D">
            <w:pPr>
              <w:spacing w:after="120" w:line="276" w:lineRule="auto"/>
              <w:rPr>
                <w:rFonts w:ascii="Palatino Linotype" w:hAnsi="Palatino Linotype"/>
                <w:i/>
                <w:sz w:val="22"/>
                <w:szCs w:val="22"/>
              </w:rPr>
            </w:pPr>
          </w:p>
        </w:tc>
      </w:tr>
      <w:tr w:rsidR="00875EF6" w:rsidRPr="00FB29DD" w:rsidTr="00FB29DD">
        <w:trPr>
          <w:jc w:val="center"/>
        </w:trPr>
        <w:tc>
          <w:tcPr>
            <w:tcW w:w="1838" w:type="dxa"/>
            <w:vMerge/>
            <w:shd w:val="clear" w:color="auto" w:fill="auto"/>
          </w:tcPr>
          <w:p w:rsidR="00875EF6" w:rsidRPr="00FB29DD" w:rsidRDefault="00875EF6" w:rsidP="0060165D">
            <w:pPr>
              <w:spacing w:after="120" w:line="276" w:lineRule="auto"/>
              <w:rPr>
                <w:rFonts w:ascii="Palatino Linotype" w:hAnsi="Palatino Linotype"/>
                <w:i/>
                <w:sz w:val="22"/>
                <w:szCs w:val="22"/>
              </w:rPr>
            </w:pPr>
          </w:p>
        </w:tc>
        <w:tc>
          <w:tcPr>
            <w:tcW w:w="1043" w:type="dxa"/>
            <w:shd w:val="clear" w:color="auto" w:fill="auto"/>
            <w:vAlign w:val="center"/>
          </w:tcPr>
          <w:p w:rsidR="00875EF6" w:rsidRPr="00FB29DD" w:rsidRDefault="00875EF6" w:rsidP="0060165D">
            <w:pPr>
              <w:spacing w:after="120" w:line="276" w:lineRule="auto"/>
              <w:rPr>
                <w:rFonts w:ascii="Palatino Linotype" w:hAnsi="Palatino Linotype"/>
                <w:b/>
                <w:i/>
                <w:sz w:val="22"/>
                <w:szCs w:val="22"/>
              </w:rPr>
            </w:pPr>
            <w:r w:rsidRPr="00FB29DD">
              <w:rPr>
                <w:rFonts w:ascii="Palatino Linotype" w:hAnsi="Palatino Linotype"/>
                <w:b/>
                <w:i/>
                <w:sz w:val="22"/>
                <w:szCs w:val="22"/>
              </w:rPr>
              <w:t>Este:</w:t>
            </w:r>
          </w:p>
        </w:tc>
        <w:tc>
          <w:tcPr>
            <w:tcW w:w="2287" w:type="dxa"/>
            <w:shd w:val="clear" w:color="auto" w:fill="auto"/>
          </w:tcPr>
          <w:p w:rsidR="00875EF6" w:rsidRPr="00FB29DD" w:rsidRDefault="00875EF6" w:rsidP="00FB29DD">
            <w:pPr>
              <w:spacing w:after="120" w:line="276" w:lineRule="auto"/>
              <w:jc w:val="both"/>
              <w:rPr>
                <w:rFonts w:ascii="Palatino Linotype" w:hAnsi="Palatino Linotype"/>
                <w:i/>
                <w:sz w:val="22"/>
                <w:szCs w:val="22"/>
              </w:rPr>
            </w:pPr>
            <w:r w:rsidRPr="00FB29DD">
              <w:rPr>
                <w:rFonts w:ascii="Palatino Linotype" w:hAnsi="Palatino Linotype"/>
                <w:i/>
                <w:sz w:val="22"/>
                <w:szCs w:val="22"/>
              </w:rPr>
              <w:t>Área Verde y Equipamiento Comunal 1</w:t>
            </w:r>
          </w:p>
          <w:p w:rsidR="00875EF6" w:rsidRPr="00FB29DD" w:rsidRDefault="00875EF6" w:rsidP="00FB29DD">
            <w:pPr>
              <w:spacing w:after="120" w:line="276" w:lineRule="auto"/>
              <w:jc w:val="both"/>
              <w:rPr>
                <w:rFonts w:ascii="Palatino Linotype" w:hAnsi="Palatino Linotype"/>
                <w:i/>
                <w:sz w:val="22"/>
                <w:szCs w:val="22"/>
              </w:rPr>
            </w:pPr>
            <w:r w:rsidRPr="00FB29DD">
              <w:rPr>
                <w:rFonts w:ascii="Palatino Linotype" w:hAnsi="Palatino Linotype"/>
                <w:i/>
                <w:sz w:val="22"/>
                <w:szCs w:val="22"/>
              </w:rPr>
              <w:t>Área Municipal 2</w:t>
            </w:r>
          </w:p>
          <w:p w:rsidR="00875EF6" w:rsidRPr="00FB29DD" w:rsidRDefault="00875EF6" w:rsidP="00FB29DD">
            <w:pPr>
              <w:spacing w:after="120" w:line="276" w:lineRule="auto"/>
              <w:jc w:val="both"/>
              <w:rPr>
                <w:rFonts w:ascii="Palatino Linotype" w:hAnsi="Palatino Linotype"/>
                <w:i/>
                <w:sz w:val="22"/>
                <w:szCs w:val="22"/>
              </w:rPr>
            </w:pPr>
          </w:p>
        </w:tc>
        <w:tc>
          <w:tcPr>
            <w:tcW w:w="1121" w:type="dxa"/>
            <w:tcBorders>
              <w:right w:val="single" w:sz="4" w:space="0" w:color="auto"/>
            </w:tcBorders>
            <w:shd w:val="clear" w:color="auto" w:fill="auto"/>
            <w:vAlign w:val="center"/>
          </w:tcPr>
          <w:p w:rsidR="00875EF6" w:rsidRPr="00FB29DD" w:rsidRDefault="00875EF6" w:rsidP="00FB29DD">
            <w:pPr>
              <w:spacing w:after="120" w:line="276" w:lineRule="auto"/>
              <w:jc w:val="center"/>
              <w:rPr>
                <w:rFonts w:ascii="Palatino Linotype" w:hAnsi="Palatino Linotype"/>
                <w:i/>
                <w:sz w:val="22"/>
                <w:szCs w:val="22"/>
              </w:rPr>
            </w:pPr>
          </w:p>
          <w:p w:rsidR="00875EF6" w:rsidRPr="00FB29DD" w:rsidRDefault="00875EF6" w:rsidP="00FB29DD">
            <w:pPr>
              <w:spacing w:after="120" w:line="276" w:lineRule="auto"/>
              <w:jc w:val="center"/>
              <w:rPr>
                <w:rFonts w:ascii="Palatino Linotype" w:hAnsi="Palatino Linotype"/>
                <w:i/>
                <w:sz w:val="22"/>
                <w:szCs w:val="22"/>
              </w:rPr>
            </w:pPr>
            <w:r w:rsidRPr="00FB29DD">
              <w:rPr>
                <w:rFonts w:ascii="Palatino Linotype" w:hAnsi="Palatino Linotype"/>
                <w:i/>
                <w:sz w:val="22"/>
                <w:szCs w:val="22"/>
              </w:rPr>
              <w:t>Ld=12.42m</w:t>
            </w:r>
          </w:p>
          <w:p w:rsidR="00875EF6" w:rsidRPr="00FB29DD" w:rsidRDefault="00875EF6" w:rsidP="00FB29DD">
            <w:pPr>
              <w:spacing w:after="120" w:line="276" w:lineRule="auto"/>
              <w:jc w:val="center"/>
              <w:rPr>
                <w:rFonts w:ascii="Palatino Linotype" w:hAnsi="Palatino Linotype"/>
                <w:i/>
                <w:sz w:val="22"/>
                <w:szCs w:val="22"/>
              </w:rPr>
            </w:pPr>
            <w:r w:rsidRPr="00FB29DD">
              <w:rPr>
                <w:rFonts w:ascii="Palatino Linotype" w:hAnsi="Palatino Linotype"/>
                <w:i/>
                <w:sz w:val="22"/>
                <w:szCs w:val="22"/>
              </w:rPr>
              <w:t>3.10m</w:t>
            </w:r>
          </w:p>
        </w:tc>
        <w:tc>
          <w:tcPr>
            <w:tcW w:w="1272" w:type="dxa"/>
            <w:tcBorders>
              <w:left w:val="single" w:sz="4" w:space="0" w:color="auto"/>
            </w:tcBorders>
            <w:shd w:val="clear" w:color="auto" w:fill="auto"/>
            <w:vAlign w:val="center"/>
          </w:tcPr>
          <w:p w:rsidR="00875EF6" w:rsidRPr="00FB29DD" w:rsidRDefault="00875EF6" w:rsidP="00FB29DD">
            <w:pPr>
              <w:spacing w:after="120" w:line="276" w:lineRule="auto"/>
              <w:jc w:val="center"/>
              <w:rPr>
                <w:rFonts w:ascii="Palatino Linotype" w:hAnsi="Palatino Linotype"/>
                <w:i/>
                <w:sz w:val="22"/>
                <w:szCs w:val="22"/>
              </w:rPr>
            </w:pPr>
            <w:r w:rsidRPr="00FB29DD">
              <w:rPr>
                <w:rFonts w:ascii="Palatino Linotype" w:hAnsi="Palatino Linotype"/>
                <w:i/>
                <w:sz w:val="22"/>
                <w:szCs w:val="22"/>
              </w:rPr>
              <w:t>Ld=</w:t>
            </w:r>
            <w:r w:rsidR="00FB29DD">
              <w:rPr>
                <w:rFonts w:ascii="Palatino Linotype" w:hAnsi="Palatino Linotype"/>
                <w:i/>
                <w:sz w:val="22"/>
                <w:szCs w:val="22"/>
              </w:rPr>
              <w:t xml:space="preserve"> </w:t>
            </w:r>
            <w:r w:rsidRPr="00FB29DD">
              <w:rPr>
                <w:rFonts w:ascii="Palatino Linotype" w:hAnsi="Palatino Linotype"/>
                <w:i/>
                <w:sz w:val="22"/>
                <w:szCs w:val="22"/>
              </w:rPr>
              <w:t>15</w:t>
            </w:r>
            <w:r w:rsidR="00FB29DD">
              <w:rPr>
                <w:rFonts w:ascii="Palatino Linotype" w:hAnsi="Palatino Linotype"/>
                <w:i/>
                <w:sz w:val="22"/>
                <w:szCs w:val="22"/>
              </w:rPr>
              <w:t>,</w:t>
            </w:r>
            <w:r w:rsidRPr="00FB29DD">
              <w:rPr>
                <w:rFonts w:ascii="Palatino Linotype" w:hAnsi="Palatino Linotype"/>
                <w:i/>
                <w:sz w:val="22"/>
                <w:szCs w:val="22"/>
              </w:rPr>
              <w:t>52</w:t>
            </w:r>
            <w:r w:rsidR="00FB29DD">
              <w:rPr>
                <w:rFonts w:ascii="Palatino Linotype" w:hAnsi="Palatino Linotype"/>
                <w:i/>
                <w:sz w:val="22"/>
                <w:szCs w:val="22"/>
              </w:rPr>
              <w:t xml:space="preserve"> </w:t>
            </w:r>
            <w:r w:rsidRPr="00FB29DD">
              <w:rPr>
                <w:rFonts w:ascii="Palatino Linotype" w:hAnsi="Palatino Linotype"/>
                <w:i/>
                <w:sz w:val="22"/>
                <w:szCs w:val="22"/>
              </w:rPr>
              <w:t>m</w:t>
            </w:r>
          </w:p>
        </w:tc>
        <w:tc>
          <w:tcPr>
            <w:tcW w:w="1512" w:type="dxa"/>
            <w:vMerge/>
            <w:shd w:val="clear" w:color="auto" w:fill="auto"/>
          </w:tcPr>
          <w:p w:rsidR="00875EF6" w:rsidRPr="00FB29DD" w:rsidRDefault="00875EF6" w:rsidP="0060165D">
            <w:pPr>
              <w:spacing w:after="120" w:line="276" w:lineRule="auto"/>
              <w:rPr>
                <w:rFonts w:ascii="Palatino Linotype" w:hAnsi="Palatino Linotype"/>
                <w:i/>
                <w:sz w:val="22"/>
                <w:szCs w:val="22"/>
              </w:rPr>
            </w:pPr>
          </w:p>
        </w:tc>
      </w:tr>
      <w:tr w:rsidR="00875EF6" w:rsidRPr="00FB29DD" w:rsidTr="00FB29DD">
        <w:trPr>
          <w:jc w:val="center"/>
        </w:trPr>
        <w:tc>
          <w:tcPr>
            <w:tcW w:w="1838" w:type="dxa"/>
            <w:vMerge/>
            <w:shd w:val="clear" w:color="auto" w:fill="auto"/>
          </w:tcPr>
          <w:p w:rsidR="00875EF6" w:rsidRPr="00FB29DD" w:rsidRDefault="00875EF6" w:rsidP="0060165D">
            <w:pPr>
              <w:spacing w:after="120" w:line="276" w:lineRule="auto"/>
              <w:rPr>
                <w:rFonts w:ascii="Palatino Linotype" w:hAnsi="Palatino Linotype"/>
                <w:i/>
                <w:sz w:val="22"/>
                <w:szCs w:val="22"/>
              </w:rPr>
            </w:pPr>
          </w:p>
        </w:tc>
        <w:tc>
          <w:tcPr>
            <w:tcW w:w="1043" w:type="dxa"/>
            <w:shd w:val="clear" w:color="auto" w:fill="auto"/>
          </w:tcPr>
          <w:p w:rsidR="00875EF6" w:rsidRPr="00FB29DD" w:rsidRDefault="00875EF6" w:rsidP="0060165D">
            <w:pPr>
              <w:spacing w:after="120" w:line="276" w:lineRule="auto"/>
              <w:rPr>
                <w:rFonts w:ascii="Palatino Linotype" w:hAnsi="Palatino Linotype"/>
                <w:b/>
                <w:i/>
                <w:sz w:val="22"/>
                <w:szCs w:val="22"/>
              </w:rPr>
            </w:pPr>
            <w:r w:rsidRPr="00FB29DD">
              <w:rPr>
                <w:rFonts w:ascii="Palatino Linotype" w:hAnsi="Palatino Linotype"/>
                <w:b/>
                <w:i/>
                <w:sz w:val="22"/>
                <w:szCs w:val="22"/>
              </w:rPr>
              <w:t>Oeste:</w:t>
            </w:r>
          </w:p>
        </w:tc>
        <w:tc>
          <w:tcPr>
            <w:tcW w:w="2287" w:type="dxa"/>
            <w:shd w:val="clear" w:color="auto" w:fill="auto"/>
          </w:tcPr>
          <w:p w:rsidR="00875EF6" w:rsidRPr="00FB29DD" w:rsidRDefault="00875EF6" w:rsidP="00FB29DD">
            <w:pPr>
              <w:spacing w:after="120" w:line="276" w:lineRule="auto"/>
              <w:jc w:val="both"/>
              <w:rPr>
                <w:rFonts w:ascii="Palatino Linotype" w:hAnsi="Palatino Linotype"/>
                <w:i/>
                <w:sz w:val="22"/>
                <w:szCs w:val="22"/>
              </w:rPr>
            </w:pPr>
            <w:r w:rsidRPr="00FB29DD">
              <w:rPr>
                <w:rFonts w:ascii="Palatino Linotype" w:hAnsi="Palatino Linotype"/>
                <w:i/>
                <w:sz w:val="22"/>
                <w:szCs w:val="22"/>
              </w:rPr>
              <w:t>Calle Nela Martínez</w:t>
            </w:r>
          </w:p>
        </w:tc>
        <w:tc>
          <w:tcPr>
            <w:tcW w:w="1121" w:type="dxa"/>
            <w:tcBorders>
              <w:right w:val="single" w:sz="4" w:space="0" w:color="auto"/>
            </w:tcBorders>
            <w:shd w:val="clear" w:color="auto" w:fill="auto"/>
            <w:vAlign w:val="center"/>
          </w:tcPr>
          <w:p w:rsidR="00875EF6" w:rsidRPr="00FB29DD" w:rsidRDefault="00875EF6" w:rsidP="00FB29DD">
            <w:pPr>
              <w:spacing w:after="120" w:line="276" w:lineRule="auto"/>
              <w:jc w:val="center"/>
              <w:rPr>
                <w:rFonts w:ascii="Palatino Linotype" w:hAnsi="Palatino Linotype"/>
                <w:i/>
                <w:sz w:val="22"/>
                <w:szCs w:val="22"/>
              </w:rPr>
            </w:pPr>
            <w:r w:rsidRPr="00FB29DD">
              <w:rPr>
                <w:rFonts w:ascii="Palatino Linotype" w:hAnsi="Palatino Linotype"/>
                <w:i/>
                <w:sz w:val="22"/>
                <w:szCs w:val="22"/>
              </w:rPr>
              <w:t>-</w:t>
            </w:r>
          </w:p>
        </w:tc>
        <w:tc>
          <w:tcPr>
            <w:tcW w:w="1272" w:type="dxa"/>
            <w:tcBorders>
              <w:left w:val="single" w:sz="4" w:space="0" w:color="auto"/>
            </w:tcBorders>
            <w:shd w:val="clear" w:color="auto" w:fill="auto"/>
            <w:vAlign w:val="center"/>
          </w:tcPr>
          <w:p w:rsidR="00875EF6" w:rsidRPr="00FB29DD" w:rsidRDefault="00875EF6" w:rsidP="00FB29DD">
            <w:pPr>
              <w:spacing w:after="120" w:line="276" w:lineRule="auto"/>
              <w:jc w:val="center"/>
              <w:rPr>
                <w:rFonts w:ascii="Palatino Linotype" w:hAnsi="Palatino Linotype"/>
                <w:i/>
                <w:sz w:val="22"/>
                <w:szCs w:val="22"/>
              </w:rPr>
            </w:pPr>
            <w:r w:rsidRPr="00FB29DD">
              <w:rPr>
                <w:rFonts w:ascii="Palatino Linotype" w:hAnsi="Palatino Linotype"/>
                <w:i/>
                <w:sz w:val="22"/>
                <w:szCs w:val="22"/>
              </w:rPr>
              <w:t>15</w:t>
            </w:r>
            <w:r w:rsidR="00FB29DD">
              <w:rPr>
                <w:rFonts w:ascii="Palatino Linotype" w:hAnsi="Palatino Linotype"/>
                <w:i/>
                <w:sz w:val="22"/>
                <w:szCs w:val="22"/>
              </w:rPr>
              <w:t>,</w:t>
            </w:r>
            <w:r w:rsidRPr="00FB29DD">
              <w:rPr>
                <w:rFonts w:ascii="Palatino Linotype" w:hAnsi="Palatino Linotype"/>
                <w:i/>
                <w:sz w:val="22"/>
                <w:szCs w:val="22"/>
              </w:rPr>
              <w:t>05</w:t>
            </w:r>
            <w:r w:rsidR="00FB29DD">
              <w:rPr>
                <w:rFonts w:ascii="Palatino Linotype" w:hAnsi="Palatino Linotype"/>
                <w:i/>
                <w:sz w:val="22"/>
                <w:szCs w:val="22"/>
              </w:rPr>
              <w:t xml:space="preserve"> </w:t>
            </w:r>
            <w:r w:rsidRPr="00FB29DD">
              <w:rPr>
                <w:rFonts w:ascii="Palatino Linotype" w:hAnsi="Palatino Linotype"/>
                <w:i/>
                <w:sz w:val="22"/>
                <w:szCs w:val="22"/>
              </w:rPr>
              <w:t>m</w:t>
            </w:r>
          </w:p>
        </w:tc>
        <w:tc>
          <w:tcPr>
            <w:tcW w:w="1512" w:type="dxa"/>
            <w:vMerge/>
            <w:shd w:val="clear" w:color="auto" w:fill="auto"/>
          </w:tcPr>
          <w:p w:rsidR="00875EF6" w:rsidRPr="00FB29DD" w:rsidRDefault="00875EF6" w:rsidP="0060165D">
            <w:pPr>
              <w:spacing w:after="120" w:line="276" w:lineRule="auto"/>
              <w:rPr>
                <w:rFonts w:ascii="Palatino Linotype" w:hAnsi="Palatino Linotype"/>
                <w:i/>
                <w:sz w:val="22"/>
                <w:szCs w:val="22"/>
              </w:rPr>
            </w:pPr>
          </w:p>
        </w:tc>
      </w:tr>
    </w:tbl>
    <w:p w:rsidR="00875EF6" w:rsidRPr="00EC284D" w:rsidRDefault="00875EF6" w:rsidP="00875EF6">
      <w:pPr>
        <w:spacing w:after="120" w:line="276" w:lineRule="auto"/>
        <w:jc w:val="both"/>
        <w:rPr>
          <w:rFonts w:ascii="Palatino Linotype" w:hAnsi="Palatino Linotype"/>
          <w:sz w:val="22"/>
          <w:szCs w:val="22"/>
        </w:rPr>
      </w:pPr>
    </w:p>
    <w:p w:rsidR="00875EF6" w:rsidRPr="00EC284D" w:rsidRDefault="00875EF6" w:rsidP="00875EF6">
      <w:pPr>
        <w:spacing w:after="120" w:line="276" w:lineRule="auto"/>
        <w:jc w:val="both"/>
        <w:rPr>
          <w:rFonts w:ascii="Palatino Linotype" w:hAnsi="Palatino Linotype"/>
          <w:bCs/>
          <w:sz w:val="22"/>
          <w:szCs w:val="22"/>
        </w:rPr>
      </w:pPr>
      <w:r w:rsidRPr="00EC284D">
        <w:rPr>
          <w:rFonts w:ascii="Palatino Linotype" w:hAnsi="Palatino Linotype"/>
          <w:b/>
          <w:bCs/>
          <w:sz w:val="22"/>
          <w:szCs w:val="22"/>
        </w:rPr>
        <w:t xml:space="preserve">Artículo 5.- </w:t>
      </w:r>
      <w:r w:rsidRPr="00EC284D">
        <w:rPr>
          <w:rFonts w:ascii="Palatino Linotype" w:hAnsi="Palatino Linotype"/>
          <w:bCs/>
          <w:sz w:val="22"/>
          <w:szCs w:val="22"/>
        </w:rPr>
        <w:t xml:space="preserve">Sustitúyase el artículo 5 </w:t>
      </w:r>
      <w:r w:rsidRPr="00EC284D">
        <w:rPr>
          <w:rFonts w:ascii="Palatino Linotype" w:hAnsi="Palatino Linotype"/>
          <w:sz w:val="22"/>
          <w:szCs w:val="22"/>
          <w:lang w:val="es-EC"/>
        </w:rPr>
        <w:t xml:space="preserve">de la Ordenanza No </w:t>
      </w:r>
      <w:r w:rsidRPr="00EC284D">
        <w:rPr>
          <w:rFonts w:ascii="Palatino Linotype" w:hAnsi="Palatino Linotype"/>
          <w:bCs/>
          <w:sz w:val="22"/>
          <w:szCs w:val="22"/>
        </w:rPr>
        <w:t>0419, sancionada el 14 de agosto de 2013, por el siguiente texto:</w:t>
      </w:r>
    </w:p>
    <w:p w:rsidR="00875EF6" w:rsidRPr="00E71A65" w:rsidRDefault="00E71A65" w:rsidP="00E71A65">
      <w:pPr>
        <w:spacing w:after="120" w:line="276" w:lineRule="auto"/>
        <w:ind w:left="708"/>
        <w:jc w:val="both"/>
        <w:rPr>
          <w:rFonts w:ascii="Palatino Linotype" w:hAnsi="Palatino Linotype"/>
          <w:i/>
          <w:color w:val="000000" w:themeColor="text1"/>
          <w:sz w:val="22"/>
          <w:szCs w:val="22"/>
        </w:rPr>
      </w:pPr>
      <w:r w:rsidRPr="00E71A65">
        <w:rPr>
          <w:rFonts w:ascii="Palatino Linotype" w:hAnsi="Palatino Linotype"/>
          <w:b/>
          <w:bCs/>
          <w:i/>
          <w:color w:val="000000" w:themeColor="text1"/>
          <w:sz w:val="22"/>
          <w:szCs w:val="22"/>
        </w:rPr>
        <w:t xml:space="preserve">“Artículo 5.- </w:t>
      </w:r>
      <w:r w:rsidR="00875EF6" w:rsidRPr="00E71A65">
        <w:rPr>
          <w:rFonts w:ascii="Palatino Linotype" w:hAnsi="Palatino Linotype"/>
          <w:b/>
          <w:bCs/>
          <w:i/>
          <w:color w:val="000000" w:themeColor="text1"/>
          <w:sz w:val="22"/>
          <w:szCs w:val="22"/>
        </w:rPr>
        <w:t xml:space="preserve">De las vías.- </w:t>
      </w:r>
      <w:r w:rsidR="00875EF6" w:rsidRPr="00E71A65">
        <w:rPr>
          <w:rFonts w:ascii="Palatino Linotype" w:hAnsi="Palatino Linotype"/>
          <w:i/>
          <w:color w:val="000000" w:themeColor="text1"/>
          <w:sz w:val="22"/>
          <w:szCs w:val="22"/>
        </w:rPr>
        <w:t>El Asentamiento H</w:t>
      </w:r>
      <w:r w:rsidR="00875EF6" w:rsidRPr="00E71A65">
        <w:rPr>
          <w:rFonts w:ascii="Palatino Linotype" w:hAnsi="Palatino Linotype"/>
          <w:bCs/>
          <w:i/>
          <w:iCs/>
          <w:color w:val="000000" w:themeColor="text1"/>
          <w:sz w:val="22"/>
          <w:szCs w:val="22"/>
        </w:rPr>
        <w:t xml:space="preserve">umano de Hecho y Consolidado de Interés Social denominado </w:t>
      </w:r>
      <w:r w:rsidR="00875EF6" w:rsidRPr="00E71A65">
        <w:rPr>
          <w:rFonts w:ascii="Palatino Linotype" w:hAnsi="Palatino Linotype"/>
          <w:b/>
          <w:i/>
          <w:sz w:val="22"/>
          <w:szCs w:val="22"/>
        </w:rPr>
        <w:t>“</w:t>
      </w:r>
      <w:r w:rsidR="00875EF6" w:rsidRPr="00E71A65">
        <w:rPr>
          <w:rFonts w:ascii="Palatino Linotype" w:hAnsi="Palatino Linotype"/>
          <w:i/>
          <w:sz w:val="22"/>
          <w:szCs w:val="22"/>
        </w:rPr>
        <w:t xml:space="preserve">Santo Domingo de Conocoto Sector Los </w:t>
      </w:r>
      <w:r w:rsidRPr="00E71A65">
        <w:rPr>
          <w:rFonts w:ascii="Palatino Linotype" w:hAnsi="Palatino Linotype"/>
          <w:i/>
          <w:sz w:val="22"/>
          <w:szCs w:val="22"/>
        </w:rPr>
        <w:t>Álamos</w:t>
      </w:r>
      <w:r w:rsidR="00875EF6" w:rsidRPr="00E71A65">
        <w:rPr>
          <w:rFonts w:ascii="Palatino Linotype" w:hAnsi="Palatino Linotype"/>
          <w:i/>
          <w:sz w:val="22"/>
          <w:szCs w:val="22"/>
        </w:rPr>
        <w:t xml:space="preserve">”, </w:t>
      </w:r>
      <w:r w:rsidR="00875EF6" w:rsidRPr="00E71A65">
        <w:rPr>
          <w:rFonts w:ascii="Palatino Linotype" w:hAnsi="Palatino Linotype"/>
          <w:i/>
          <w:color w:val="000000" w:themeColor="text1"/>
          <w:sz w:val="22"/>
          <w:szCs w:val="22"/>
        </w:rPr>
        <w:t xml:space="preserve">contempla un sistema vial de uso público, debido a que éste es un asentamiento humano de hecho y consolidado de </w:t>
      </w:r>
      <w:r w:rsidR="00875EF6" w:rsidRPr="00E71A65">
        <w:rPr>
          <w:rFonts w:ascii="Palatino Linotype" w:hAnsi="Palatino Linotype"/>
          <w:i/>
          <w:color w:val="000000" w:themeColor="text1"/>
          <w:sz w:val="22"/>
          <w:szCs w:val="22"/>
        </w:rPr>
        <w:lastRenderedPageBreak/>
        <w:t>interés social  d</w:t>
      </w:r>
      <w:r>
        <w:rPr>
          <w:rFonts w:ascii="Palatino Linotype" w:hAnsi="Palatino Linotype"/>
          <w:i/>
          <w:color w:val="000000" w:themeColor="text1"/>
          <w:sz w:val="22"/>
          <w:szCs w:val="22"/>
        </w:rPr>
        <w:t>e 29 años de existencia, con 52,</w:t>
      </w:r>
      <w:r w:rsidR="00875EF6" w:rsidRPr="00E71A65">
        <w:rPr>
          <w:rFonts w:ascii="Palatino Linotype" w:hAnsi="Palatino Linotype"/>
          <w:i/>
          <w:color w:val="000000" w:themeColor="text1"/>
          <w:sz w:val="22"/>
          <w:szCs w:val="22"/>
        </w:rPr>
        <w:t xml:space="preserve">17% de consolidación de viviendas y se encuentra ejecutando obras de infraestructura, los anchos viales se sujetarán al plano adjunto a la presente ordenanza. </w:t>
      </w:r>
    </w:p>
    <w:p w:rsidR="00875EF6" w:rsidRPr="00E71A65" w:rsidRDefault="00875EF6" w:rsidP="00E71A65">
      <w:pPr>
        <w:spacing w:after="120" w:line="276" w:lineRule="auto"/>
        <w:ind w:left="708"/>
        <w:rPr>
          <w:rFonts w:ascii="Palatino Linotype" w:hAnsi="Palatino Linotype"/>
          <w:i/>
          <w:color w:val="000000" w:themeColor="text1"/>
          <w:sz w:val="22"/>
          <w:szCs w:val="22"/>
        </w:rPr>
      </w:pPr>
      <w:r w:rsidRPr="00E71A65">
        <w:rPr>
          <w:rFonts w:ascii="Palatino Linotype" w:hAnsi="Palatino Linotype"/>
          <w:i/>
          <w:color w:val="000000" w:themeColor="text1"/>
          <w:sz w:val="22"/>
          <w:szCs w:val="22"/>
        </w:rPr>
        <w:t>Las vías y pasajes que se aprueban son las siguientes:</w:t>
      </w:r>
    </w:p>
    <w:p w:rsidR="00875EF6" w:rsidRPr="00E71A65" w:rsidRDefault="00E71A65" w:rsidP="00E71A65">
      <w:pPr>
        <w:spacing w:after="120" w:line="276" w:lineRule="auto"/>
        <w:ind w:left="708"/>
        <w:rPr>
          <w:rFonts w:ascii="Palatino Linotype" w:hAnsi="Palatino Linotype"/>
          <w:i/>
          <w:color w:val="000000" w:themeColor="text1"/>
          <w:sz w:val="22"/>
          <w:szCs w:val="22"/>
        </w:rPr>
      </w:pPr>
      <w:r>
        <w:rPr>
          <w:rFonts w:ascii="Palatino Linotype" w:hAnsi="Palatino Linotype"/>
          <w:i/>
          <w:sz w:val="22"/>
          <w:szCs w:val="22"/>
          <w:lang w:val="es-EC"/>
        </w:rPr>
        <w:t>Pasaje</w:t>
      </w:r>
      <w:r w:rsidR="00875EF6" w:rsidRPr="00E71A65">
        <w:rPr>
          <w:rFonts w:ascii="Palatino Linotype" w:hAnsi="Palatino Linotype"/>
          <w:i/>
          <w:sz w:val="22"/>
          <w:szCs w:val="22"/>
          <w:lang w:val="es-EC"/>
        </w:rPr>
        <w:t xml:space="preserve"> B</w:t>
      </w:r>
      <w:r>
        <w:rPr>
          <w:rFonts w:ascii="Palatino Linotype" w:hAnsi="Palatino Linotype"/>
          <w:i/>
          <w:sz w:val="22"/>
          <w:szCs w:val="22"/>
          <w:lang w:val="es-EC"/>
        </w:rPr>
        <w:t>:</w:t>
      </w:r>
      <w:r>
        <w:rPr>
          <w:rFonts w:ascii="Palatino Linotype" w:hAnsi="Palatino Linotype"/>
          <w:i/>
          <w:sz w:val="22"/>
          <w:szCs w:val="22"/>
          <w:lang w:val="es-EC"/>
        </w:rPr>
        <w:tab/>
      </w:r>
      <w:r>
        <w:rPr>
          <w:rFonts w:ascii="Palatino Linotype" w:hAnsi="Palatino Linotype"/>
          <w:i/>
          <w:sz w:val="22"/>
          <w:szCs w:val="22"/>
          <w:lang w:val="es-EC"/>
        </w:rPr>
        <w:tab/>
      </w:r>
      <w:r w:rsidR="00875EF6" w:rsidRPr="00E71A65">
        <w:rPr>
          <w:rFonts w:ascii="Palatino Linotype" w:hAnsi="Palatino Linotype"/>
          <w:i/>
          <w:sz w:val="22"/>
          <w:szCs w:val="22"/>
          <w:lang w:val="es-EC"/>
        </w:rPr>
        <w:t>6</w:t>
      </w:r>
      <w:r>
        <w:rPr>
          <w:rFonts w:ascii="Palatino Linotype" w:hAnsi="Palatino Linotype"/>
          <w:i/>
          <w:sz w:val="22"/>
          <w:szCs w:val="22"/>
          <w:lang w:val="es-EC"/>
        </w:rPr>
        <w:t>,</w:t>
      </w:r>
      <w:r w:rsidR="00875EF6" w:rsidRPr="00E71A65">
        <w:rPr>
          <w:rFonts w:ascii="Palatino Linotype" w:hAnsi="Palatino Linotype"/>
          <w:i/>
          <w:sz w:val="22"/>
          <w:szCs w:val="22"/>
          <w:lang w:val="es-EC"/>
        </w:rPr>
        <w:t>00</w:t>
      </w:r>
      <w:r>
        <w:rPr>
          <w:rFonts w:ascii="Palatino Linotype" w:hAnsi="Palatino Linotype"/>
          <w:i/>
          <w:sz w:val="22"/>
          <w:szCs w:val="22"/>
          <w:lang w:val="es-EC"/>
        </w:rPr>
        <w:t xml:space="preserve"> </w:t>
      </w:r>
      <w:r w:rsidR="00875EF6" w:rsidRPr="00E71A65">
        <w:rPr>
          <w:rFonts w:ascii="Palatino Linotype" w:hAnsi="Palatino Linotype"/>
          <w:i/>
          <w:sz w:val="22"/>
          <w:szCs w:val="22"/>
          <w:lang w:val="es-EC"/>
        </w:rPr>
        <w:t xml:space="preserve">m </w:t>
      </w:r>
    </w:p>
    <w:p w:rsidR="00875EF6" w:rsidRPr="00E71A65" w:rsidRDefault="00875EF6" w:rsidP="00E71A65">
      <w:pPr>
        <w:spacing w:after="120" w:line="276" w:lineRule="auto"/>
        <w:ind w:left="708"/>
        <w:jc w:val="both"/>
        <w:rPr>
          <w:rFonts w:ascii="Palatino Linotype" w:hAnsi="Palatino Linotype"/>
          <w:i/>
          <w:sz w:val="22"/>
          <w:szCs w:val="22"/>
          <w:lang w:val="es-EC"/>
        </w:rPr>
      </w:pPr>
      <w:r w:rsidRPr="00E71A65">
        <w:rPr>
          <w:rFonts w:ascii="Palatino Linotype" w:hAnsi="Palatino Linotype"/>
          <w:i/>
          <w:sz w:val="22"/>
          <w:szCs w:val="22"/>
          <w:lang w:val="es-EC"/>
        </w:rPr>
        <w:t>P</w:t>
      </w:r>
      <w:r w:rsidR="00E71A65">
        <w:rPr>
          <w:rFonts w:ascii="Palatino Linotype" w:hAnsi="Palatino Linotype"/>
          <w:i/>
          <w:sz w:val="22"/>
          <w:szCs w:val="22"/>
          <w:lang w:val="es-EC"/>
        </w:rPr>
        <w:t>asaje</w:t>
      </w:r>
      <w:r w:rsidRPr="00E71A65">
        <w:rPr>
          <w:rFonts w:ascii="Palatino Linotype" w:hAnsi="Palatino Linotype"/>
          <w:i/>
          <w:sz w:val="22"/>
          <w:szCs w:val="22"/>
          <w:lang w:val="es-EC"/>
        </w:rPr>
        <w:t xml:space="preserve"> N11B</w:t>
      </w:r>
      <w:r w:rsidR="00E71A65">
        <w:rPr>
          <w:rFonts w:ascii="Palatino Linotype" w:hAnsi="Palatino Linotype"/>
          <w:i/>
          <w:sz w:val="22"/>
          <w:szCs w:val="22"/>
          <w:lang w:val="es-EC"/>
        </w:rPr>
        <w:t>:</w:t>
      </w:r>
      <w:r w:rsidR="00E71A65">
        <w:rPr>
          <w:rFonts w:ascii="Palatino Linotype" w:hAnsi="Palatino Linotype"/>
          <w:i/>
          <w:sz w:val="22"/>
          <w:szCs w:val="22"/>
          <w:lang w:val="es-EC"/>
        </w:rPr>
        <w:tab/>
      </w:r>
      <w:r w:rsidR="00E71A65">
        <w:rPr>
          <w:rFonts w:ascii="Palatino Linotype" w:hAnsi="Palatino Linotype"/>
          <w:i/>
          <w:sz w:val="22"/>
          <w:szCs w:val="22"/>
          <w:lang w:val="es-EC"/>
        </w:rPr>
        <w:tab/>
      </w:r>
      <w:r w:rsidRPr="00E71A65">
        <w:rPr>
          <w:rFonts w:ascii="Palatino Linotype" w:hAnsi="Palatino Linotype"/>
          <w:i/>
          <w:sz w:val="22"/>
          <w:szCs w:val="22"/>
          <w:lang w:val="es-EC"/>
        </w:rPr>
        <w:t>6</w:t>
      </w:r>
      <w:r w:rsidR="00E71A65">
        <w:rPr>
          <w:rFonts w:ascii="Palatino Linotype" w:hAnsi="Palatino Linotype"/>
          <w:i/>
          <w:sz w:val="22"/>
          <w:szCs w:val="22"/>
          <w:lang w:val="es-EC"/>
        </w:rPr>
        <w:t>,</w:t>
      </w:r>
      <w:r w:rsidRPr="00E71A65">
        <w:rPr>
          <w:rFonts w:ascii="Palatino Linotype" w:hAnsi="Palatino Linotype"/>
          <w:i/>
          <w:sz w:val="22"/>
          <w:szCs w:val="22"/>
          <w:lang w:val="es-EC"/>
        </w:rPr>
        <w:t>00</w:t>
      </w:r>
      <w:r w:rsidR="00E71A65">
        <w:rPr>
          <w:rFonts w:ascii="Palatino Linotype" w:hAnsi="Palatino Linotype"/>
          <w:i/>
          <w:sz w:val="22"/>
          <w:szCs w:val="22"/>
          <w:lang w:val="es-EC"/>
        </w:rPr>
        <w:t xml:space="preserve"> </w:t>
      </w:r>
      <w:r w:rsidRPr="00E71A65">
        <w:rPr>
          <w:rFonts w:ascii="Palatino Linotype" w:hAnsi="Palatino Linotype"/>
          <w:i/>
          <w:sz w:val="22"/>
          <w:szCs w:val="22"/>
          <w:lang w:val="es-EC"/>
        </w:rPr>
        <w:t>m</w:t>
      </w:r>
      <w:r w:rsidR="00E71A65">
        <w:rPr>
          <w:rFonts w:ascii="Palatino Linotype" w:hAnsi="Palatino Linotype"/>
          <w:i/>
          <w:sz w:val="22"/>
          <w:szCs w:val="22"/>
          <w:lang w:val="es-EC"/>
        </w:rPr>
        <w:t>”</w:t>
      </w:r>
    </w:p>
    <w:p w:rsidR="00875EF6" w:rsidRPr="00EC284D" w:rsidRDefault="00875EF6" w:rsidP="00875EF6">
      <w:pPr>
        <w:spacing w:after="120" w:line="276" w:lineRule="auto"/>
        <w:jc w:val="both"/>
        <w:rPr>
          <w:rFonts w:ascii="Palatino Linotype" w:hAnsi="Palatino Linotype"/>
          <w:iCs/>
          <w:sz w:val="22"/>
          <w:szCs w:val="22"/>
        </w:rPr>
      </w:pPr>
      <w:r w:rsidRPr="00EC284D">
        <w:rPr>
          <w:rFonts w:ascii="Palatino Linotype" w:hAnsi="Palatino Linotype"/>
          <w:b/>
          <w:bCs/>
          <w:sz w:val="22"/>
          <w:szCs w:val="22"/>
        </w:rPr>
        <w:t xml:space="preserve">Artículo 6.- </w:t>
      </w:r>
      <w:r w:rsidRPr="00EC284D">
        <w:rPr>
          <w:rFonts w:ascii="Palatino Linotype" w:hAnsi="Palatino Linotype"/>
          <w:bCs/>
          <w:sz w:val="22"/>
          <w:szCs w:val="22"/>
        </w:rPr>
        <w:t xml:space="preserve">Sustitúyase en el artículo 7 </w:t>
      </w:r>
      <w:r w:rsidRPr="00EC284D">
        <w:rPr>
          <w:rFonts w:ascii="Palatino Linotype" w:hAnsi="Palatino Linotype"/>
          <w:sz w:val="22"/>
          <w:szCs w:val="22"/>
          <w:lang w:val="es-EC"/>
        </w:rPr>
        <w:t>de la Ordenanza No</w:t>
      </w:r>
      <w:r w:rsidR="004E0373">
        <w:rPr>
          <w:rFonts w:ascii="Palatino Linotype" w:hAnsi="Palatino Linotype"/>
          <w:sz w:val="22"/>
          <w:szCs w:val="22"/>
          <w:lang w:val="es-EC"/>
        </w:rPr>
        <w:t>.</w:t>
      </w:r>
      <w:r w:rsidRPr="00EC284D">
        <w:rPr>
          <w:rFonts w:ascii="Palatino Linotype" w:hAnsi="Palatino Linotype"/>
          <w:sz w:val="22"/>
          <w:szCs w:val="22"/>
          <w:lang w:val="es-EC"/>
        </w:rPr>
        <w:t xml:space="preserve"> </w:t>
      </w:r>
      <w:r w:rsidRPr="00EC284D">
        <w:rPr>
          <w:rFonts w:ascii="Palatino Linotype" w:hAnsi="Palatino Linotype"/>
          <w:bCs/>
          <w:sz w:val="22"/>
          <w:szCs w:val="22"/>
        </w:rPr>
        <w:t>0419, sancionada el 14 de agosto de 2013, la palabra “</w:t>
      </w:r>
      <w:r w:rsidRPr="00035946">
        <w:rPr>
          <w:rFonts w:ascii="Palatino Linotype" w:hAnsi="Palatino Linotype"/>
          <w:bCs/>
          <w:i/>
          <w:sz w:val="22"/>
          <w:szCs w:val="22"/>
        </w:rPr>
        <w:t>urbanización</w:t>
      </w:r>
      <w:r w:rsidRPr="00EC284D">
        <w:rPr>
          <w:rFonts w:ascii="Palatino Linotype" w:hAnsi="Palatino Linotype"/>
          <w:bCs/>
          <w:sz w:val="22"/>
          <w:szCs w:val="22"/>
        </w:rPr>
        <w:t>” por las palabras “</w:t>
      </w:r>
      <w:r w:rsidRPr="00035946">
        <w:rPr>
          <w:rFonts w:ascii="Palatino Linotype" w:hAnsi="Palatino Linotype"/>
          <w:bCs/>
          <w:i/>
          <w:sz w:val="22"/>
          <w:szCs w:val="22"/>
        </w:rPr>
        <w:t>civiles e infraestructura</w:t>
      </w:r>
      <w:r w:rsidRPr="00EC284D">
        <w:rPr>
          <w:rFonts w:ascii="Palatino Linotype" w:hAnsi="Palatino Linotype"/>
          <w:bCs/>
          <w:sz w:val="22"/>
          <w:szCs w:val="22"/>
        </w:rPr>
        <w:t>” y sustitúyase la frase “</w:t>
      </w:r>
      <w:r w:rsidRPr="00035946">
        <w:rPr>
          <w:rFonts w:ascii="Palatino Linotype" w:hAnsi="Palatino Linotype"/>
          <w:bCs/>
          <w:i/>
          <w:sz w:val="22"/>
          <w:szCs w:val="22"/>
        </w:rPr>
        <w:t>De estas obras, los copropietarios del predio fraccionado pagarán las contribuciones especiales y mejoras de ley</w:t>
      </w:r>
      <w:r w:rsidRPr="00EC284D">
        <w:rPr>
          <w:rFonts w:ascii="Palatino Linotype" w:hAnsi="Palatino Linotype"/>
          <w:bCs/>
          <w:sz w:val="22"/>
          <w:szCs w:val="22"/>
        </w:rPr>
        <w:t xml:space="preserve">” </w:t>
      </w:r>
      <w:r w:rsidR="00035946">
        <w:rPr>
          <w:rFonts w:ascii="Palatino Linotype" w:hAnsi="Palatino Linotype"/>
          <w:bCs/>
          <w:sz w:val="22"/>
          <w:szCs w:val="22"/>
        </w:rPr>
        <w:t>p</w:t>
      </w:r>
      <w:r w:rsidRPr="00EC284D">
        <w:rPr>
          <w:rFonts w:ascii="Palatino Linotype" w:hAnsi="Palatino Linotype"/>
          <w:bCs/>
          <w:sz w:val="22"/>
          <w:szCs w:val="22"/>
        </w:rPr>
        <w:t>or la siguiente frase “</w:t>
      </w:r>
      <w:r w:rsidRPr="00035946">
        <w:rPr>
          <w:rFonts w:ascii="Palatino Linotype" w:hAnsi="Palatino Linotype"/>
          <w:i/>
          <w:iCs/>
          <w:sz w:val="22"/>
          <w:szCs w:val="22"/>
        </w:rPr>
        <w:t>Cuando las obras que se ejecutaren por autogestión de los copropietarios del inmueble donde se ubica el Asentamiento, el valor por contribución especial a mejoras se establecerá de conformidad con la ley.</w:t>
      </w:r>
      <w:r w:rsidRPr="00EC284D">
        <w:rPr>
          <w:rFonts w:ascii="Palatino Linotype" w:hAnsi="Palatino Linotype"/>
          <w:iCs/>
          <w:sz w:val="22"/>
          <w:szCs w:val="22"/>
        </w:rPr>
        <w:t>”</w:t>
      </w:r>
    </w:p>
    <w:p w:rsidR="00875EF6" w:rsidRPr="00EC284D" w:rsidRDefault="00875EF6" w:rsidP="00875EF6">
      <w:pPr>
        <w:spacing w:after="120" w:line="276" w:lineRule="auto"/>
        <w:jc w:val="both"/>
        <w:rPr>
          <w:rFonts w:ascii="Palatino Linotype" w:hAnsi="Palatino Linotype"/>
          <w:iCs/>
          <w:sz w:val="22"/>
          <w:szCs w:val="22"/>
        </w:rPr>
      </w:pPr>
      <w:r w:rsidRPr="00EC284D">
        <w:rPr>
          <w:rFonts w:ascii="Palatino Linotype" w:hAnsi="Palatino Linotype"/>
          <w:b/>
          <w:bCs/>
          <w:sz w:val="22"/>
          <w:szCs w:val="22"/>
        </w:rPr>
        <w:t xml:space="preserve">Artículo 7.- </w:t>
      </w:r>
      <w:r w:rsidRPr="00EC284D">
        <w:rPr>
          <w:rFonts w:ascii="Palatino Linotype" w:hAnsi="Palatino Linotype"/>
          <w:bCs/>
          <w:sz w:val="22"/>
          <w:szCs w:val="22"/>
        </w:rPr>
        <w:t xml:space="preserve">Sustitúyase en el artículo 8 </w:t>
      </w:r>
      <w:r w:rsidRPr="00EC284D">
        <w:rPr>
          <w:rFonts w:ascii="Palatino Linotype" w:hAnsi="Palatino Linotype"/>
          <w:sz w:val="22"/>
          <w:szCs w:val="22"/>
          <w:lang w:val="es-EC"/>
        </w:rPr>
        <w:t xml:space="preserve">de la Ordenanza No </w:t>
      </w:r>
      <w:r w:rsidRPr="00EC284D">
        <w:rPr>
          <w:rFonts w:ascii="Palatino Linotype" w:hAnsi="Palatino Linotype"/>
          <w:bCs/>
          <w:sz w:val="22"/>
          <w:szCs w:val="22"/>
        </w:rPr>
        <w:t>0419, sancionada el 14 de agosto de 2013, la palabra “</w:t>
      </w:r>
      <w:r w:rsidRPr="00035946">
        <w:rPr>
          <w:rFonts w:ascii="Palatino Linotype" w:hAnsi="Palatino Linotype"/>
          <w:bCs/>
          <w:i/>
          <w:sz w:val="22"/>
          <w:szCs w:val="22"/>
        </w:rPr>
        <w:t>urbanización</w:t>
      </w:r>
      <w:r w:rsidRPr="00EC284D">
        <w:rPr>
          <w:rFonts w:ascii="Palatino Linotype" w:hAnsi="Palatino Linotype"/>
          <w:bCs/>
          <w:sz w:val="22"/>
          <w:szCs w:val="22"/>
        </w:rPr>
        <w:t>” por las palabras “</w:t>
      </w:r>
      <w:r w:rsidRPr="00035946">
        <w:rPr>
          <w:rFonts w:ascii="Palatino Linotype" w:hAnsi="Palatino Linotype"/>
          <w:bCs/>
          <w:i/>
          <w:sz w:val="22"/>
          <w:szCs w:val="22"/>
        </w:rPr>
        <w:t>civiles e infraestructura</w:t>
      </w:r>
      <w:r w:rsidRPr="00EC284D">
        <w:rPr>
          <w:rFonts w:ascii="Palatino Linotype" w:hAnsi="Palatino Linotype"/>
          <w:bCs/>
          <w:sz w:val="22"/>
          <w:szCs w:val="22"/>
        </w:rPr>
        <w:t>”</w:t>
      </w:r>
      <w:r w:rsidRPr="00EC284D">
        <w:rPr>
          <w:rFonts w:ascii="Palatino Linotype" w:hAnsi="Palatino Linotype"/>
          <w:iCs/>
          <w:sz w:val="22"/>
          <w:szCs w:val="22"/>
        </w:rPr>
        <w:t>.</w:t>
      </w:r>
    </w:p>
    <w:p w:rsidR="00875EF6" w:rsidRPr="00035946" w:rsidRDefault="00875EF6" w:rsidP="00875EF6">
      <w:pPr>
        <w:spacing w:after="120" w:line="276" w:lineRule="auto"/>
        <w:jc w:val="both"/>
        <w:rPr>
          <w:rFonts w:ascii="Palatino Linotype" w:hAnsi="Palatino Linotype"/>
          <w:i/>
          <w:sz w:val="22"/>
          <w:szCs w:val="22"/>
          <w:lang w:val="es-EC"/>
        </w:rPr>
      </w:pPr>
      <w:r w:rsidRPr="00EC284D">
        <w:rPr>
          <w:rFonts w:ascii="Palatino Linotype" w:hAnsi="Palatino Linotype"/>
          <w:b/>
          <w:sz w:val="22"/>
          <w:szCs w:val="22"/>
          <w:lang w:val="es-EC"/>
        </w:rPr>
        <w:t>Art</w:t>
      </w:r>
      <w:r w:rsidR="00035946">
        <w:rPr>
          <w:rFonts w:ascii="Palatino Linotype" w:hAnsi="Palatino Linotype"/>
          <w:b/>
          <w:sz w:val="22"/>
          <w:szCs w:val="22"/>
          <w:lang w:val="es-EC"/>
        </w:rPr>
        <w:t>ículo</w:t>
      </w:r>
      <w:r w:rsidRPr="00EC284D">
        <w:rPr>
          <w:rFonts w:ascii="Palatino Linotype" w:hAnsi="Palatino Linotype"/>
          <w:b/>
          <w:sz w:val="22"/>
          <w:szCs w:val="22"/>
          <w:lang w:val="es-EC"/>
        </w:rPr>
        <w:t xml:space="preserve"> 8.-</w:t>
      </w:r>
      <w:r w:rsidRPr="00EC284D">
        <w:rPr>
          <w:rFonts w:ascii="Palatino Linotype" w:hAnsi="Palatino Linotype"/>
          <w:sz w:val="22"/>
          <w:szCs w:val="22"/>
          <w:lang w:val="es-EC"/>
        </w:rPr>
        <w:t xml:space="preserve"> Inclúyase </w:t>
      </w:r>
      <w:r w:rsidR="00035946">
        <w:rPr>
          <w:rFonts w:ascii="Palatino Linotype" w:hAnsi="Palatino Linotype"/>
          <w:sz w:val="22"/>
          <w:szCs w:val="22"/>
          <w:lang w:val="es-EC"/>
        </w:rPr>
        <w:t xml:space="preserve">un artículo innumerado después </w:t>
      </w:r>
      <w:r w:rsidRPr="00EC284D">
        <w:rPr>
          <w:rFonts w:ascii="Palatino Linotype" w:hAnsi="Palatino Linotype"/>
          <w:sz w:val="22"/>
          <w:szCs w:val="22"/>
          <w:lang w:val="es-EC"/>
        </w:rPr>
        <w:t xml:space="preserve">del artículo 8 de la Ordenanza No </w:t>
      </w:r>
      <w:r w:rsidRPr="00035946">
        <w:rPr>
          <w:rFonts w:ascii="Palatino Linotype" w:hAnsi="Palatino Linotype"/>
          <w:bCs/>
          <w:i/>
          <w:sz w:val="22"/>
          <w:szCs w:val="22"/>
        </w:rPr>
        <w:t xml:space="preserve">0419, sancionada el 14 de agosto de 2013, </w:t>
      </w:r>
      <w:r w:rsidRPr="00035946">
        <w:rPr>
          <w:rFonts w:ascii="Palatino Linotype" w:hAnsi="Palatino Linotype"/>
          <w:i/>
          <w:sz w:val="22"/>
          <w:szCs w:val="22"/>
          <w:lang w:val="es-EC"/>
        </w:rPr>
        <w:t xml:space="preserve">con el siguiente texto: </w:t>
      </w:r>
    </w:p>
    <w:p w:rsidR="00875EF6" w:rsidRPr="00035946" w:rsidRDefault="00035946" w:rsidP="00035946">
      <w:pPr>
        <w:spacing w:after="120" w:line="276" w:lineRule="auto"/>
        <w:ind w:left="708"/>
        <w:jc w:val="both"/>
        <w:rPr>
          <w:rFonts w:ascii="Palatino Linotype" w:hAnsi="Palatino Linotype"/>
          <w:bCs/>
          <w:i/>
          <w:sz w:val="22"/>
          <w:szCs w:val="22"/>
        </w:rPr>
      </w:pPr>
      <w:r w:rsidRPr="00035946">
        <w:rPr>
          <w:rFonts w:ascii="Palatino Linotype" w:hAnsi="Palatino Linotype"/>
          <w:b/>
          <w:i/>
          <w:sz w:val="22"/>
          <w:szCs w:val="22"/>
          <w:lang w:val="es-EC"/>
        </w:rPr>
        <w:t>“Artículo (…).-</w:t>
      </w:r>
      <w:r w:rsidR="00875EF6" w:rsidRPr="00035946">
        <w:rPr>
          <w:rFonts w:ascii="Palatino Linotype" w:hAnsi="Palatino Linotype"/>
          <w:b/>
          <w:bCs/>
          <w:i/>
          <w:sz w:val="22"/>
          <w:szCs w:val="22"/>
        </w:rPr>
        <w:t xml:space="preserve"> Informe Técnico de Evaluación de Riesgos de la Secretaría General de Seguridad y Gobernabilidad.- </w:t>
      </w:r>
      <w:r w:rsidR="00875EF6" w:rsidRPr="00035946">
        <w:rPr>
          <w:rFonts w:ascii="Palatino Linotype" w:hAnsi="Palatino Linotype"/>
          <w:bCs/>
          <w:i/>
          <w:sz w:val="22"/>
          <w:szCs w:val="22"/>
        </w:rPr>
        <w:t xml:space="preserve"> Los copropietarios del predio, 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 Los Chillos</w:t>
      </w:r>
      <w:r w:rsidR="00875EF6" w:rsidRPr="00035946">
        <w:rPr>
          <w:rFonts w:ascii="Palatino Linotype" w:hAnsi="Palatino Linotype"/>
          <w:i/>
          <w:color w:val="2A2A2A"/>
          <w:sz w:val="22"/>
          <w:szCs w:val="22"/>
        </w:rPr>
        <w:t xml:space="preserve">, </w:t>
      </w:r>
      <w:r w:rsidR="00875EF6" w:rsidRPr="00035946">
        <w:rPr>
          <w:rFonts w:ascii="Palatino Linotype" w:hAnsi="Palatino Linotype"/>
          <w:i/>
          <w:sz w:val="22"/>
          <w:szCs w:val="22"/>
        </w:rPr>
        <w:t>caso contrario el Concejo Metropolitano podrá revocar la presente ordenanza, notificándose del particular a la Agencia Metropolitana de Control, para que se inicie las acciones pertinentes.</w:t>
      </w:r>
    </w:p>
    <w:p w:rsidR="00875EF6" w:rsidRPr="00035946" w:rsidRDefault="00875EF6" w:rsidP="00035946">
      <w:pPr>
        <w:spacing w:after="120" w:line="276" w:lineRule="auto"/>
        <w:ind w:left="708"/>
        <w:jc w:val="both"/>
        <w:rPr>
          <w:rFonts w:ascii="Palatino Linotype" w:hAnsi="Palatino Linotype"/>
          <w:i/>
          <w:color w:val="2A2A2A"/>
          <w:sz w:val="22"/>
          <w:szCs w:val="22"/>
        </w:rPr>
      </w:pPr>
      <w:r w:rsidRPr="00035946">
        <w:rPr>
          <w:rFonts w:ascii="Palatino Linotype" w:hAnsi="Palatino Linotype"/>
          <w:i/>
          <w:color w:val="2A2A2A"/>
          <w:sz w:val="22"/>
          <w:szCs w:val="22"/>
        </w:rPr>
        <w:t xml:space="preserve">La Agencia Metropolitana de Control realizará el seguimiento en la ejecución y avance de las obras de mitigación hasta la terminación de las mismas. </w:t>
      </w:r>
    </w:p>
    <w:p w:rsidR="00875EF6" w:rsidRPr="00035946" w:rsidRDefault="00875EF6" w:rsidP="00035946">
      <w:pPr>
        <w:spacing w:after="120" w:line="276" w:lineRule="auto"/>
        <w:ind w:left="708"/>
        <w:jc w:val="both"/>
        <w:rPr>
          <w:rFonts w:ascii="Palatino Linotype" w:hAnsi="Palatino Linotype"/>
          <w:bCs/>
          <w:i/>
          <w:sz w:val="22"/>
          <w:szCs w:val="22"/>
        </w:rPr>
      </w:pPr>
      <w:r w:rsidRPr="00035946">
        <w:rPr>
          <w:rFonts w:ascii="Palatino Linotype" w:hAnsi="Palatino Linotype"/>
          <w:bCs/>
          <w:i/>
          <w:sz w:val="22"/>
          <w:szCs w:val="22"/>
        </w:rPr>
        <w:t xml:space="preserve">El </w:t>
      </w:r>
      <w:r w:rsidRPr="00035946">
        <w:rPr>
          <w:rFonts w:ascii="Palatino Linotype" w:hAnsi="Palatino Linotype"/>
          <w:i/>
          <w:sz w:val="22"/>
          <w:szCs w:val="22"/>
        </w:rPr>
        <w:t>Asentamiento Humano de Hecho y Consolidado de Interés</w:t>
      </w:r>
      <w:r w:rsidRPr="00035946">
        <w:rPr>
          <w:rFonts w:ascii="Palatino Linotype" w:hAnsi="Palatino Linotype"/>
          <w:bCs/>
          <w:i/>
          <w:color w:val="000000"/>
          <w:sz w:val="22"/>
          <w:szCs w:val="22"/>
        </w:rPr>
        <w:t xml:space="preserve"> Social</w:t>
      </w:r>
      <w:r w:rsidRPr="00035946">
        <w:rPr>
          <w:rFonts w:ascii="Palatino Linotype" w:hAnsi="Palatino Linotype"/>
          <w:bCs/>
          <w:i/>
          <w:sz w:val="22"/>
          <w:szCs w:val="22"/>
        </w:rPr>
        <w:t xml:space="preserve"> </w:t>
      </w:r>
      <w:r w:rsidRPr="00035946">
        <w:rPr>
          <w:rFonts w:ascii="Palatino Linotype" w:hAnsi="Palatino Linotype"/>
          <w:b/>
          <w:i/>
          <w:sz w:val="22"/>
          <w:szCs w:val="22"/>
        </w:rPr>
        <w:t>“</w:t>
      </w:r>
      <w:r w:rsidRPr="00035946">
        <w:rPr>
          <w:rFonts w:ascii="Palatino Linotype" w:hAnsi="Palatino Linotype"/>
          <w:i/>
          <w:sz w:val="22"/>
          <w:szCs w:val="22"/>
        </w:rPr>
        <w:t xml:space="preserve">Santo Domingo de Conocoto Sector Los </w:t>
      </w:r>
      <w:r w:rsidR="00035946" w:rsidRPr="00035946">
        <w:rPr>
          <w:rFonts w:ascii="Palatino Linotype" w:hAnsi="Palatino Linotype"/>
          <w:i/>
          <w:sz w:val="22"/>
          <w:szCs w:val="22"/>
        </w:rPr>
        <w:t>Álamos</w:t>
      </w:r>
      <w:r w:rsidRPr="00035946">
        <w:rPr>
          <w:rFonts w:ascii="Palatino Linotype" w:hAnsi="Palatino Linotype"/>
          <w:i/>
          <w:sz w:val="22"/>
          <w:szCs w:val="22"/>
        </w:rPr>
        <w:t>”,</w:t>
      </w:r>
      <w:r w:rsidRPr="00035946">
        <w:rPr>
          <w:rFonts w:ascii="Palatino Linotype" w:hAnsi="Palatino Linotype"/>
          <w:b/>
          <w:bCs/>
          <w:i/>
          <w:sz w:val="22"/>
          <w:szCs w:val="22"/>
        </w:rPr>
        <w:t xml:space="preserve"> </w:t>
      </w:r>
      <w:r w:rsidRPr="00035946">
        <w:rPr>
          <w:rFonts w:ascii="Palatino Linotype" w:hAnsi="Palatino Linotype"/>
          <w:bCs/>
          <w:i/>
          <w:sz w:val="22"/>
          <w:szCs w:val="22"/>
          <w:lang w:val="es-EC"/>
        </w:rPr>
        <w:t xml:space="preserve">deberán cumplir con lo establecido dentro de la calificación del riesgo y acatar las recomendaciones que se encuentran determinadas </w:t>
      </w:r>
      <w:r w:rsidRPr="00035946">
        <w:rPr>
          <w:rFonts w:ascii="Palatino Linotype" w:hAnsi="Palatino Linotype"/>
          <w:i/>
          <w:color w:val="000000"/>
          <w:sz w:val="22"/>
          <w:szCs w:val="22"/>
          <w:shd w:val="clear" w:color="auto" w:fill="FFFFFF"/>
        </w:rPr>
        <w:t xml:space="preserve">en el informe de la Dirección Metropolitana de Gestión de Riesgos </w:t>
      </w:r>
      <w:r w:rsidRPr="00035946">
        <w:rPr>
          <w:rFonts w:ascii="Palatino Linotype" w:hAnsi="Palatino Linotype"/>
          <w:i/>
          <w:color w:val="000000" w:themeColor="text1"/>
          <w:sz w:val="22"/>
          <w:szCs w:val="22"/>
        </w:rPr>
        <w:t>No.267-AT-DMGR-2018, fecha 14 de septiembre del 2018,</w:t>
      </w:r>
      <w:r w:rsidRPr="00035946">
        <w:rPr>
          <w:rFonts w:ascii="Palatino Linotype" w:hAnsi="Palatino Linotype"/>
          <w:bCs/>
          <w:i/>
          <w:sz w:val="22"/>
          <w:szCs w:val="22"/>
          <w:lang w:val="es-EC"/>
        </w:rPr>
        <w:t xml:space="preserve"> el mismo establece que</w:t>
      </w:r>
      <w:r w:rsidRPr="00035946">
        <w:rPr>
          <w:rFonts w:ascii="Palatino Linotype" w:hAnsi="Palatino Linotype"/>
          <w:bCs/>
          <w:i/>
          <w:sz w:val="22"/>
          <w:szCs w:val="22"/>
        </w:rPr>
        <w:t xml:space="preserve">: </w:t>
      </w:r>
    </w:p>
    <w:p w:rsidR="00875EF6" w:rsidRPr="00035946" w:rsidRDefault="00875EF6" w:rsidP="00035946">
      <w:pPr>
        <w:pStyle w:val="Ttulo1"/>
        <w:keepNext w:val="0"/>
        <w:keepLines w:val="0"/>
        <w:spacing w:before="0" w:after="120" w:line="276" w:lineRule="auto"/>
        <w:ind w:left="1140" w:hanging="432"/>
        <w:contextualSpacing/>
        <w:jc w:val="both"/>
        <w:rPr>
          <w:rFonts w:ascii="Palatino Linotype" w:hAnsi="Palatino Linotype" w:cs="Times New Roman"/>
          <w:bCs/>
          <w:i/>
          <w:color w:val="auto"/>
          <w:sz w:val="22"/>
          <w:szCs w:val="22"/>
        </w:rPr>
      </w:pPr>
      <w:r w:rsidRPr="00035946">
        <w:rPr>
          <w:rFonts w:ascii="Palatino Linotype" w:hAnsi="Palatino Linotype" w:cs="Times New Roman"/>
          <w:i/>
          <w:color w:val="auto"/>
          <w:sz w:val="22"/>
          <w:szCs w:val="22"/>
        </w:rPr>
        <w:t>“</w:t>
      </w:r>
      <w:r w:rsidRPr="00035946">
        <w:rPr>
          <w:rFonts w:ascii="Palatino Linotype" w:hAnsi="Palatino Linotype" w:cs="Times New Roman"/>
          <w:b/>
          <w:i/>
          <w:color w:val="auto"/>
          <w:sz w:val="22"/>
          <w:szCs w:val="22"/>
        </w:rPr>
        <w:t>6 CALIFICACIÓN DEL RIESGO</w:t>
      </w:r>
    </w:p>
    <w:p w:rsidR="00875EF6" w:rsidRPr="00035946" w:rsidRDefault="00875EF6" w:rsidP="00035946">
      <w:pPr>
        <w:spacing w:after="120" w:line="276" w:lineRule="auto"/>
        <w:ind w:left="708"/>
        <w:jc w:val="both"/>
        <w:rPr>
          <w:rFonts w:ascii="Palatino Linotype" w:hAnsi="Palatino Linotype"/>
          <w:i/>
          <w:sz w:val="22"/>
          <w:szCs w:val="22"/>
        </w:rPr>
      </w:pPr>
      <w:r w:rsidRPr="00035946">
        <w:rPr>
          <w:rFonts w:ascii="Palatino Linotype" w:hAnsi="Palatino Linotype"/>
          <w:i/>
          <w:sz w:val="22"/>
          <w:szCs w:val="22"/>
        </w:rPr>
        <w:lastRenderedPageBreak/>
        <w:t>La zona en estudio, una vez realizada la inspección técnica al AHHYC “Santo Domingo de Conocoto Sector Los Álamos” de la Parroquia Conocoto, considerando las amenazas, elementos expuestos y vulnerabilidades se determina que:</w:t>
      </w:r>
    </w:p>
    <w:p w:rsidR="00875EF6" w:rsidRPr="00035946" w:rsidRDefault="00875EF6" w:rsidP="00035946">
      <w:pPr>
        <w:pStyle w:val="Prrafodelista"/>
        <w:numPr>
          <w:ilvl w:val="0"/>
          <w:numId w:val="10"/>
        </w:numPr>
        <w:spacing w:after="120" w:line="276" w:lineRule="auto"/>
        <w:ind w:left="1417" w:hanging="284"/>
        <w:jc w:val="both"/>
        <w:rPr>
          <w:rFonts w:ascii="Palatino Linotype" w:hAnsi="Palatino Linotype"/>
          <w:i/>
          <w:sz w:val="22"/>
          <w:szCs w:val="22"/>
        </w:rPr>
      </w:pPr>
      <w:r w:rsidRPr="00035946">
        <w:rPr>
          <w:rFonts w:ascii="Palatino Linotype" w:hAnsi="Palatino Linotype"/>
          <w:b/>
          <w:i/>
          <w:sz w:val="22"/>
          <w:szCs w:val="22"/>
        </w:rPr>
        <w:t xml:space="preserve">Riesgo por movimientos en masa: </w:t>
      </w:r>
      <w:r w:rsidRPr="00035946">
        <w:rPr>
          <w:rFonts w:ascii="Palatino Linotype" w:hAnsi="Palatino Linotype"/>
          <w:i/>
          <w:sz w:val="22"/>
          <w:szCs w:val="22"/>
        </w:rPr>
        <w:t xml:space="preserve">el AHHYC “Santo Domingo de Conocoto Sector Los Álamos” en general presenta un </w:t>
      </w:r>
      <w:r w:rsidRPr="00035946">
        <w:rPr>
          <w:rFonts w:ascii="Palatino Linotype" w:hAnsi="Palatino Linotype"/>
          <w:i/>
          <w:sz w:val="22"/>
          <w:szCs w:val="22"/>
          <w:u w:val="single"/>
        </w:rPr>
        <w:t>Riesgo Moderado</w:t>
      </w:r>
      <w:r w:rsidRPr="00035946">
        <w:rPr>
          <w:rFonts w:ascii="Palatino Linotype" w:hAnsi="Palatino Linotype"/>
          <w:i/>
          <w:sz w:val="22"/>
          <w:szCs w:val="22"/>
        </w:rPr>
        <w:t xml:space="preserve"> frente a procesos de deslizamientos.</w:t>
      </w:r>
    </w:p>
    <w:p w:rsidR="00875EF6" w:rsidRPr="00035946" w:rsidRDefault="00875EF6" w:rsidP="00035946">
      <w:pPr>
        <w:pStyle w:val="Prrafodelista"/>
        <w:numPr>
          <w:ilvl w:val="0"/>
          <w:numId w:val="10"/>
        </w:numPr>
        <w:spacing w:after="120" w:line="276" w:lineRule="auto"/>
        <w:ind w:left="1417" w:hanging="284"/>
        <w:jc w:val="both"/>
        <w:rPr>
          <w:rFonts w:ascii="Palatino Linotype" w:hAnsi="Palatino Linotype"/>
          <w:i/>
          <w:sz w:val="22"/>
          <w:szCs w:val="22"/>
        </w:rPr>
      </w:pPr>
      <w:r w:rsidRPr="00035946">
        <w:rPr>
          <w:rFonts w:ascii="Palatino Linotype" w:hAnsi="Palatino Linotype"/>
          <w:b/>
          <w:i/>
          <w:sz w:val="22"/>
          <w:szCs w:val="22"/>
        </w:rPr>
        <w:t>Riesgo por eventos sísmicos:</w:t>
      </w:r>
      <w:r w:rsidRPr="00035946">
        <w:rPr>
          <w:rFonts w:ascii="Palatino Linotype" w:hAnsi="Palatino Linotype"/>
          <w:i/>
          <w:sz w:val="22"/>
          <w:szCs w:val="22"/>
        </w:rPr>
        <w:t xml:space="preserve"> de manera general, todo el AHHYC “Santo Domingo de Conocoto Sector Los Álamos” de la Parroquia Conocoto presenta condiciones de </w:t>
      </w:r>
      <w:r w:rsidRPr="00035946">
        <w:rPr>
          <w:rFonts w:ascii="Palatino Linotype" w:hAnsi="Palatino Linotype"/>
          <w:i/>
          <w:sz w:val="22"/>
          <w:szCs w:val="22"/>
          <w:u w:val="single"/>
        </w:rPr>
        <w:t>Riesgo Alto Mitigable</w:t>
      </w:r>
      <w:r w:rsidRPr="00035946">
        <w:rPr>
          <w:rFonts w:ascii="Palatino Linotype" w:hAnsi="Palatino Linotype"/>
          <w:i/>
          <w:sz w:val="22"/>
          <w:szCs w:val="22"/>
        </w:rPr>
        <w:t>, debido a la informalidad de las construcciones y al estado de conservación de varias viviendas.</w:t>
      </w:r>
    </w:p>
    <w:p w:rsidR="00875EF6" w:rsidRPr="00035946" w:rsidRDefault="00875EF6" w:rsidP="00035946">
      <w:pPr>
        <w:pStyle w:val="Prrafodelista"/>
        <w:numPr>
          <w:ilvl w:val="0"/>
          <w:numId w:val="10"/>
        </w:numPr>
        <w:spacing w:after="120" w:line="276" w:lineRule="auto"/>
        <w:ind w:left="1417" w:hanging="283"/>
        <w:contextualSpacing/>
        <w:jc w:val="both"/>
        <w:rPr>
          <w:rFonts w:ascii="Palatino Linotype" w:hAnsi="Palatino Linotype"/>
          <w:i/>
          <w:sz w:val="22"/>
          <w:szCs w:val="22"/>
        </w:rPr>
      </w:pPr>
      <w:r w:rsidRPr="00035946">
        <w:rPr>
          <w:rFonts w:ascii="Palatino Linotype" w:hAnsi="Palatino Linotype"/>
          <w:b/>
          <w:i/>
          <w:sz w:val="22"/>
          <w:szCs w:val="22"/>
        </w:rPr>
        <w:t>Riesgo por fenómenos volcánicos:</w:t>
      </w:r>
      <w:r w:rsidRPr="00035946">
        <w:rPr>
          <w:rFonts w:ascii="Palatino Linotype" w:hAnsi="Palatino Linotype"/>
          <w:i/>
          <w:sz w:val="22"/>
          <w:szCs w:val="22"/>
        </w:rPr>
        <w:t xml:space="preserve"> el riesgo ante esta amenaza para todo el AHHYC “Santo Domingo de Conocoto Sector Los Álamos” es </w:t>
      </w:r>
      <w:r w:rsidRPr="00035946">
        <w:rPr>
          <w:rFonts w:ascii="Palatino Linotype" w:hAnsi="Palatino Linotype"/>
          <w:i/>
          <w:sz w:val="22"/>
          <w:szCs w:val="22"/>
          <w:u w:val="single"/>
        </w:rPr>
        <w:t>Moderado Mitigable</w:t>
      </w:r>
      <w:r w:rsidRPr="00035946">
        <w:rPr>
          <w:rFonts w:ascii="Palatino Linotype" w:hAnsi="Palatino Linotype"/>
          <w:i/>
          <w:sz w:val="22"/>
          <w:szCs w:val="22"/>
        </w:rPr>
        <w:t xml:space="preserve"> tomando en cuenta principalmente la recurrencia eruptiva de los volcanes analizados, la exposición del asentamiento humano (distancia respecto a cada volcán) y la vulnerabilidad de sus viviendas.</w:t>
      </w:r>
    </w:p>
    <w:p w:rsidR="00875EF6" w:rsidRPr="00035946" w:rsidRDefault="00875EF6" w:rsidP="00035946">
      <w:pPr>
        <w:spacing w:after="120" w:line="276" w:lineRule="auto"/>
        <w:ind w:left="708"/>
        <w:jc w:val="both"/>
        <w:rPr>
          <w:rFonts w:ascii="Palatino Linotype" w:hAnsi="Palatino Linotype"/>
          <w:i/>
          <w:sz w:val="22"/>
          <w:szCs w:val="22"/>
        </w:rPr>
      </w:pPr>
      <w:r w:rsidRPr="00035946">
        <w:rPr>
          <w:rFonts w:ascii="Palatino Linotype" w:hAnsi="Palatino Linotype"/>
          <w:i/>
          <w:sz w:val="22"/>
          <w:szCs w:val="22"/>
        </w:rPr>
        <w:t xml:space="preserve">Por lo tanto, la DMGR sugiere que se puede continuar con el proceso de regularización del AHHYC “Santo Domingo de Conocoto Sector Los Álamos”, ya que siguiendo </w:t>
      </w:r>
      <w:r w:rsidRPr="00035946">
        <w:rPr>
          <w:rFonts w:ascii="Palatino Linotype" w:hAnsi="Palatino Linotype"/>
          <w:bCs/>
          <w:i/>
          <w:sz w:val="22"/>
          <w:szCs w:val="22"/>
        </w:rPr>
        <w:t xml:space="preserve">las recomendaciones que se describen en este informe, contribuirá a garantizar la reducción del riesgo en la zona en análisis.  </w:t>
      </w:r>
      <w:r w:rsidRPr="00035946">
        <w:rPr>
          <w:rFonts w:ascii="Palatino Linotype" w:hAnsi="Palatino Linotype"/>
          <w:i/>
          <w:sz w:val="22"/>
          <w:szCs w:val="22"/>
        </w:rPr>
        <w:softHyphen/>
      </w:r>
    </w:p>
    <w:p w:rsidR="00875EF6" w:rsidRPr="00035946" w:rsidRDefault="00875EF6" w:rsidP="00035946">
      <w:pPr>
        <w:spacing w:after="120" w:line="276" w:lineRule="auto"/>
        <w:ind w:left="708"/>
        <w:jc w:val="both"/>
        <w:rPr>
          <w:rFonts w:ascii="Palatino Linotype" w:hAnsi="Palatino Linotype"/>
          <w:b/>
          <w:bCs/>
          <w:i/>
          <w:sz w:val="22"/>
          <w:szCs w:val="22"/>
          <w:u w:val="single"/>
        </w:rPr>
      </w:pPr>
      <w:r w:rsidRPr="00035946">
        <w:rPr>
          <w:rFonts w:ascii="Palatino Linotype" w:hAnsi="Palatino Linotype"/>
          <w:b/>
          <w:bCs/>
          <w:i/>
          <w:sz w:val="22"/>
          <w:szCs w:val="22"/>
          <w:u w:val="single"/>
        </w:rPr>
        <w:t>Nota Aclaratoria</w:t>
      </w:r>
    </w:p>
    <w:p w:rsidR="00875EF6" w:rsidRPr="00035946" w:rsidRDefault="00875EF6" w:rsidP="00035946">
      <w:pPr>
        <w:spacing w:after="120" w:line="276" w:lineRule="auto"/>
        <w:ind w:left="708"/>
        <w:jc w:val="both"/>
        <w:rPr>
          <w:rFonts w:ascii="Palatino Linotype" w:hAnsi="Palatino Linotype"/>
          <w:bCs/>
          <w:i/>
          <w:sz w:val="22"/>
          <w:szCs w:val="22"/>
        </w:rPr>
      </w:pPr>
      <w:r w:rsidRPr="00035946">
        <w:rPr>
          <w:rFonts w:ascii="Palatino Linotype" w:hAnsi="Palatino Linotype"/>
          <w:bCs/>
          <w:i/>
          <w:sz w:val="22"/>
          <w:szCs w:val="22"/>
        </w:rPr>
        <w:t xml:space="preserve">El Riesgo identificado es considerado “Mitigable” cuando se pueden implementar medidas estructurales y/o no estructurales que permitan reducir las condiciones de exposición, vulnerabilidad y el potencial impacto esperado en caso que dicho riesgo se materialice. </w:t>
      </w:r>
    </w:p>
    <w:p w:rsidR="00875EF6" w:rsidRPr="00035946" w:rsidRDefault="00875EF6" w:rsidP="00035946">
      <w:pPr>
        <w:spacing w:after="120" w:line="276" w:lineRule="auto"/>
        <w:ind w:left="708"/>
        <w:jc w:val="both"/>
        <w:rPr>
          <w:rFonts w:ascii="Palatino Linotype" w:hAnsi="Palatino Linotype"/>
          <w:bCs/>
          <w:i/>
          <w:sz w:val="22"/>
          <w:szCs w:val="22"/>
        </w:rPr>
      </w:pPr>
      <w:r w:rsidRPr="00035946">
        <w:rPr>
          <w:rFonts w:ascii="Palatino Linotype" w:hAnsi="Palatino Linotype"/>
          <w:b/>
          <w:bCs/>
          <w:i/>
          <w:sz w:val="22"/>
          <w:szCs w:val="22"/>
        </w:rPr>
        <w:t>Medidas Estructurales:</w:t>
      </w:r>
      <w:r w:rsidRPr="00035946">
        <w:rPr>
          <w:rFonts w:ascii="Palatino Linotype" w:hAnsi="Palatino Linotype"/>
          <w:bCs/>
          <w:i/>
          <w:sz w:val="22"/>
          <w:szCs w:val="22"/>
        </w:rPr>
        <w:t xml:space="preserve"> Acciones de ingeniería para reducir impactos de las amenazas como:</w:t>
      </w:r>
    </w:p>
    <w:p w:rsidR="00875EF6" w:rsidRPr="00035946" w:rsidRDefault="00875EF6" w:rsidP="00035946">
      <w:pPr>
        <w:pStyle w:val="Prrafodelista"/>
        <w:numPr>
          <w:ilvl w:val="0"/>
          <w:numId w:val="9"/>
        </w:numPr>
        <w:spacing w:after="120" w:line="276" w:lineRule="auto"/>
        <w:ind w:left="1995"/>
        <w:jc w:val="both"/>
        <w:rPr>
          <w:rFonts w:ascii="Palatino Linotype" w:hAnsi="Palatino Linotype"/>
          <w:bCs/>
          <w:i/>
          <w:sz w:val="22"/>
          <w:szCs w:val="22"/>
        </w:rPr>
      </w:pPr>
      <w:r w:rsidRPr="00035946">
        <w:rPr>
          <w:rFonts w:ascii="Palatino Linotype" w:hAnsi="Palatino Linotype"/>
          <w:bCs/>
          <w:i/>
          <w:sz w:val="22"/>
          <w:szCs w:val="22"/>
        </w:rPr>
        <w:t>Protección y control: Intervención directa de la amenaza (Diques, muros de contención, canalización de aguas.)</w:t>
      </w:r>
    </w:p>
    <w:p w:rsidR="00875EF6" w:rsidRPr="00035946" w:rsidRDefault="00875EF6" w:rsidP="00035946">
      <w:pPr>
        <w:pStyle w:val="Prrafodelista"/>
        <w:numPr>
          <w:ilvl w:val="0"/>
          <w:numId w:val="9"/>
        </w:numPr>
        <w:spacing w:after="120" w:line="276" w:lineRule="auto"/>
        <w:ind w:left="1995"/>
        <w:jc w:val="both"/>
        <w:rPr>
          <w:rFonts w:ascii="Palatino Linotype" w:hAnsi="Palatino Linotype"/>
          <w:bCs/>
          <w:i/>
          <w:sz w:val="22"/>
          <w:szCs w:val="22"/>
        </w:rPr>
      </w:pPr>
      <w:r w:rsidRPr="00035946">
        <w:rPr>
          <w:rFonts w:ascii="Palatino Linotype" w:hAnsi="Palatino Linotype"/>
          <w:bCs/>
          <w:i/>
          <w:sz w:val="22"/>
          <w:szCs w:val="22"/>
        </w:rPr>
        <w:t>Modificar las condiciones de vulnerabilidad física de los elementos expuestos (refuerzo de infraestructura de líneas vitales, códigos de construcción, reubicación de viviendas.)</w:t>
      </w:r>
    </w:p>
    <w:p w:rsidR="00875EF6" w:rsidRPr="00035946" w:rsidRDefault="00875EF6" w:rsidP="00035946">
      <w:pPr>
        <w:spacing w:after="120" w:line="276" w:lineRule="auto"/>
        <w:ind w:left="708"/>
        <w:jc w:val="both"/>
        <w:rPr>
          <w:rFonts w:ascii="Palatino Linotype" w:hAnsi="Palatino Linotype"/>
          <w:bCs/>
          <w:i/>
          <w:sz w:val="22"/>
          <w:szCs w:val="22"/>
        </w:rPr>
      </w:pPr>
      <w:r w:rsidRPr="00035946">
        <w:rPr>
          <w:rFonts w:ascii="Palatino Linotype" w:hAnsi="Palatino Linotype"/>
          <w:b/>
          <w:bCs/>
          <w:i/>
          <w:sz w:val="22"/>
          <w:szCs w:val="22"/>
        </w:rPr>
        <w:t>Medidas No estructurales:</w:t>
      </w:r>
      <w:r w:rsidRPr="00035946">
        <w:rPr>
          <w:rFonts w:ascii="Palatino Linotype" w:hAnsi="Palatino Linotype"/>
          <w:bCs/>
          <w:i/>
          <w:sz w:val="22"/>
          <w:szCs w:val="22"/>
        </w:rPr>
        <w:t xml:space="preserve"> Desarrollo del conocimiento, políticas, leyes y mecanismos participativos.</w:t>
      </w:r>
    </w:p>
    <w:p w:rsidR="00875EF6" w:rsidRPr="00035946" w:rsidRDefault="00875EF6" w:rsidP="00035946">
      <w:pPr>
        <w:pStyle w:val="Prrafodelista"/>
        <w:numPr>
          <w:ilvl w:val="0"/>
          <w:numId w:val="9"/>
        </w:numPr>
        <w:spacing w:after="120" w:line="276" w:lineRule="auto"/>
        <w:ind w:left="1995"/>
        <w:jc w:val="both"/>
        <w:rPr>
          <w:rFonts w:ascii="Palatino Linotype" w:hAnsi="Palatino Linotype"/>
          <w:bCs/>
          <w:i/>
          <w:sz w:val="22"/>
          <w:szCs w:val="22"/>
        </w:rPr>
      </w:pPr>
      <w:r w:rsidRPr="00035946">
        <w:rPr>
          <w:rFonts w:ascii="Palatino Linotype" w:hAnsi="Palatino Linotype"/>
          <w:bCs/>
          <w:i/>
          <w:sz w:val="22"/>
          <w:szCs w:val="22"/>
        </w:rPr>
        <w:lastRenderedPageBreak/>
        <w:t xml:space="preserve">Acciones Activas: Promueve interacción activa de las personas (organización para la respuesta, educación y capacitación, información pública, participación comunitaria, </w:t>
      </w:r>
    </w:p>
    <w:p w:rsidR="00875EF6" w:rsidRPr="00035946" w:rsidRDefault="00875EF6" w:rsidP="00035946">
      <w:pPr>
        <w:pStyle w:val="Prrafodelista"/>
        <w:numPr>
          <w:ilvl w:val="0"/>
          <w:numId w:val="9"/>
        </w:numPr>
        <w:spacing w:after="120" w:line="276" w:lineRule="auto"/>
        <w:ind w:left="1989" w:hanging="357"/>
        <w:jc w:val="both"/>
        <w:rPr>
          <w:rFonts w:ascii="Palatino Linotype" w:hAnsi="Palatino Linotype"/>
          <w:bCs/>
          <w:i/>
          <w:sz w:val="22"/>
          <w:szCs w:val="22"/>
        </w:rPr>
      </w:pPr>
      <w:r w:rsidRPr="00035946">
        <w:rPr>
          <w:rFonts w:ascii="Palatino Linotype" w:hAnsi="Palatino Linotype"/>
          <w:bCs/>
          <w:i/>
          <w:sz w:val="22"/>
          <w:szCs w:val="22"/>
        </w:rPr>
        <w:t>Acciones Pasivas: Relacionadas con legislación y planificación (normas de construcción, uso del suelo y ordenamiento territorial, etc.).</w:t>
      </w:r>
    </w:p>
    <w:p w:rsidR="00875EF6" w:rsidRPr="00035946" w:rsidRDefault="00875EF6" w:rsidP="00035946">
      <w:pPr>
        <w:pStyle w:val="Ttulo1"/>
        <w:keepNext w:val="0"/>
        <w:keepLines w:val="0"/>
        <w:spacing w:before="0" w:after="120" w:line="276" w:lineRule="auto"/>
        <w:ind w:left="1140" w:hanging="432"/>
        <w:contextualSpacing/>
        <w:jc w:val="both"/>
        <w:rPr>
          <w:rFonts w:ascii="Palatino Linotype" w:hAnsi="Palatino Linotype" w:cs="Times New Roman"/>
          <w:b/>
          <w:i/>
          <w:color w:val="auto"/>
          <w:sz w:val="22"/>
          <w:szCs w:val="22"/>
        </w:rPr>
      </w:pPr>
      <w:r w:rsidRPr="00035946">
        <w:rPr>
          <w:rFonts w:ascii="Palatino Linotype" w:hAnsi="Palatino Linotype" w:cs="Times New Roman"/>
          <w:b/>
          <w:i/>
          <w:color w:val="auto"/>
          <w:sz w:val="22"/>
          <w:szCs w:val="22"/>
        </w:rPr>
        <w:t>7 RECOMENDACIONES</w:t>
      </w:r>
    </w:p>
    <w:p w:rsidR="00875EF6" w:rsidRPr="00035946" w:rsidRDefault="00875EF6" w:rsidP="00035946">
      <w:pPr>
        <w:spacing w:after="120" w:line="276" w:lineRule="auto"/>
        <w:ind w:left="708"/>
        <w:jc w:val="both"/>
        <w:rPr>
          <w:rFonts w:ascii="Palatino Linotype" w:hAnsi="Palatino Linotype"/>
          <w:i/>
          <w:color w:val="000000"/>
          <w:sz w:val="22"/>
          <w:szCs w:val="22"/>
        </w:rPr>
      </w:pPr>
      <w:r w:rsidRPr="00035946">
        <w:rPr>
          <w:rFonts w:ascii="Palatino Linotype" w:hAnsi="Palatino Linotype"/>
          <w:i/>
          <w:color w:val="000000"/>
          <w:sz w:val="22"/>
          <w:szCs w:val="22"/>
        </w:rPr>
        <w:t xml:space="preserve">La Dirección Metropolitana de Gestión de Riesgos manifiesta que la calificación de riesgo realizada en este informe, desprende una serie de recomendaciones que podrán ser confirmadas, modificadas o ampliadas como consecuencia de información adicional producida como la realización de las obras de infraestructura, la zonificación respectiva y la consolidación futura. </w:t>
      </w:r>
    </w:p>
    <w:p w:rsidR="00875EF6" w:rsidRPr="00035946" w:rsidRDefault="00875EF6" w:rsidP="00035946">
      <w:pPr>
        <w:spacing w:after="120" w:line="276" w:lineRule="auto"/>
        <w:ind w:left="708"/>
        <w:jc w:val="both"/>
        <w:rPr>
          <w:rFonts w:ascii="Palatino Linotype" w:hAnsi="Palatino Linotype"/>
          <w:b/>
          <w:bCs/>
          <w:i/>
          <w:sz w:val="22"/>
          <w:szCs w:val="22"/>
        </w:rPr>
      </w:pPr>
      <w:r w:rsidRPr="00035946">
        <w:rPr>
          <w:rFonts w:ascii="Palatino Linotype" w:hAnsi="Palatino Linotype"/>
          <w:b/>
          <w:bCs/>
          <w:i/>
          <w:sz w:val="22"/>
          <w:szCs w:val="22"/>
        </w:rPr>
        <w:t>Para el riesgo por movimientos en masa:</w:t>
      </w:r>
    </w:p>
    <w:p w:rsidR="00875EF6" w:rsidRPr="00035946" w:rsidRDefault="00875EF6" w:rsidP="00035946">
      <w:pPr>
        <w:pStyle w:val="Prrafodelista"/>
        <w:numPr>
          <w:ilvl w:val="0"/>
          <w:numId w:val="8"/>
        </w:numPr>
        <w:spacing w:after="120" w:line="276" w:lineRule="auto"/>
        <w:ind w:left="1044" w:hanging="357"/>
        <w:jc w:val="both"/>
        <w:rPr>
          <w:rFonts w:ascii="Palatino Linotype" w:hAnsi="Palatino Linotype"/>
          <w:bCs/>
          <w:i/>
          <w:sz w:val="22"/>
          <w:szCs w:val="22"/>
        </w:rPr>
      </w:pPr>
      <w:r w:rsidRPr="00035946">
        <w:rPr>
          <w:rFonts w:ascii="Palatino Linotype" w:hAnsi="Palatino Linotype"/>
          <w:bCs/>
          <w:i/>
          <w:sz w:val="22"/>
          <w:szCs w:val="22"/>
        </w:rPr>
        <w:t>Los propietarios/posesionarios de los lotes que fueron excavados y dejaron taludes expuestos y desprotegidos ante los efectos erosivos que causa la intemperie (precipitaciones, viento), deben contratar a un especialista geotécnico para que realice los estudios técnicos necesarios, como lo establece la Norma Ecuatoriana de Construcción vigente y su respectiva Guía Práctica (NEC-SE-GC), y determine las alternativas de mitigación del riesgo adecuadas según las características topográficas, geológicas, hidrogeológicas y mecánicas del suelo que conforma los taludes. Los estudios técnicos y diseños de las alternativas de mitigación seleccionadas no deberán ser considerados como requisitos durante la etapa de regularización del asentamiento humano evaluado.</w:t>
      </w:r>
    </w:p>
    <w:p w:rsidR="00875EF6" w:rsidRPr="00035946" w:rsidRDefault="00875EF6" w:rsidP="00035946">
      <w:pPr>
        <w:pStyle w:val="Prrafodelista"/>
        <w:numPr>
          <w:ilvl w:val="0"/>
          <w:numId w:val="8"/>
        </w:numPr>
        <w:spacing w:after="120" w:line="276" w:lineRule="auto"/>
        <w:ind w:left="1044" w:hanging="357"/>
        <w:jc w:val="both"/>
        <w:rPr>
          <w:rFonts w:ascii="Palatino Linotype" w:hAnsi="Palatino Linotype"/>
          <w:bCs/>
          <w:i/>
          <w:sz w:val="22"/>
          <w:szCs w:val="22"/>
        </w:rPr>
      </w:pPr>
      <w:r w:rsidRPr="00035946">
        <w:rPr>
          <w:rFonts w:ascii="Palatino Linotype" w:hAnsi="Palatino Linotype"/>
          <w:bCs/>
          <w:i/>
          <w:sz w:val="22"/>
          <w:szCs w:val="22"/>
        </w:rPr>
        <w:t xml:space="preserve">Una vez concluido el proceso de regularización y titularización individual de los lotes del AHHYC </w:t>
      </w:r>
      <w:r w:rsidRPr="00035946">
        <w:rPr>
          <w:rFonts w:ascii="Palatino Linotype" w:hAnsi="Palatino Linotype"/>
          <w:i/>
          <w:sz w:val="22"/>
          <w:szCs w:val="22"/>
        </w:rPr>
        <w:t>“Santo Domingo de Conocoto Sector Los Álamos”</w:t>
      </w:r>
      <w:r w:rsidRPr="00035946">
        <w:rPr>
          <w:rFonts w:ascii="Palatino Linotype" w:hAnsi="Palatino Linotype"/>
          <w:bCs/>
          <w:i/>
          <w:sz w:val="22"/>
          <w:szCs w:val="22"/>
        </w:rPr>
        <w:t xml:space="preserve">, el propietario de cada predio deberá cumplir lo establecido en las </w:t>
      </w:r>
      <w:r w:rsidRPr="00035946">
        <w:rPr>
          <w:rFonts w:ascii="Palatino Linotype" w:hAnsi="Palatino Linotype"/>
          <w:bCs/>
          <w:i/>
          <w:sz w:val="22"/>
          <w:szCs w:val="22"/>
          <w:u w:val="single"/>
        </w:rPr>
        <w:t>Condiciones generales de edificabilidad para zonas susceptibles a amenazas naturales</w:t>
      </w:r>
      <w:r w:rsidRPr="00035946">
        <w:rPr>
          <w:rFonts w:ascii="Palatino Linotype" w:hAnsi="Palatino Linotype"/>
          <w:bCs/>
          <w:i/>
          <w:sz w:val="22"/>
          <w:szCs w:val="22"/>
        </w:rPr>
        <w:t xml:space="preserve"> de la Sección 1.3 (RIESGOS) contemplada en la Ordenanza Metropolitana No. 0127 de 2016, lo cual incluye los estudios técnicos y diseños de obras de mitigación mencionadas en el párrafo anterior. </w:t>
      </w:r>
    </w:p>
    <w:p w:rsidR="00875EF6" w:rsidRPr="00035946" w:rsidRDefault="00875EF6" w:rsidP="00035946">
      <w:pPr>
        <w:pStyle w:val="Prrafodelista"/>
        <w:numPr>
          <w:ilvl w:val="0"/>
          <w:numId w:val="8"/>
        </w:numPr>
        <w:spacing w:after="120" w:line="276" w:lineRule="auto"/>
        <w:ind w:left="1044" w:hanging="357"/>
        <w:jc w:val="both"/>
        <w:rPr>
          <w:rFonts w:ascii="Palatino Linotype" w:hAnsi="Palatino Linotype"/>
          <w:bCs/>
          <w:i/>
          <w:sz w:val="22"/>
          <w:szCs w:val="22"/>
        </w:rPr>
      </w:pPr>
      <w:r w:rsidRPr="00035946">
        <w:rPr>
          <w:rFonts w:ascii="Palatino Linotype" w:hAnsi="Palatino Linotype"/>
          <w:bCs/>
          <w:i/>
          <w:sz w:val="22"/>
          <w:szCs w:val="22"/>
        </w:rPr>
        <w:t xml:space="preserve">Los propietarios/posesionarios de los lotes de </w:t>
      </w:r>
      <w:r w:rsidRPr="00035946">
        <w:rPr>
          <w:rFonts w:ascii="Palatino Linotype" w:hAnsi="Palatino Linotype"/>
          <w:i/>
          <w:sz w:val="22"/>
          <w:szCs w:val="22"/>
        </w:rPr>
        <w:t xml:space="preserve">“Santo Domingo de Conocoto Sector Los Álamos” </w:t>
      </w:r>
      <w:r w:rsidRPr="00035946">
        <w:rPr>
          <w:rFonts w:ascii="Palatino Linotype" w:hAnsi="Palatino Linotype"/>
          <w:bCs/>
          <w:i/>
          <w:sz w:val="22"/>
          <w:szCs w:val="22"/>
        </w:rPr>
        <w:t>no deben realizar excavaciones en el terreno (desbanques de tierra) hasta que culmine el proceso de regularización y se establezca su normativa de edificabilidad específica.</w:t>
      </w:r>
    </w:p>
    <w:p w:rsidR="00035946" w:rsidRDefault="00035946" w:rsidP="00035946">
      <w:pPr>
        <w:spacing w:after="120" w:line="276" w:lineRule="auto"/>
        <w:ind w:left="708"/>
        <w:jc w:val="both"/>
        <w:rPr>
          <w:rFonts w:ascii="Palatino Linotype" w:hAnsi="Palatino Linotype"/>
          <w:b/>
          <w:bCs/>
          <w:i/>
          <w:sz w:val="22"/>
          <w:szCs w:val="22"/>
        </w:rPr>
      </w:pPr>
    </w:p>
    <w:p w:rsidR="00035946" w:rsidRDefault="00035946" w:rsidP="00035946">
      <w:pPr>
        <w:spacing w:after="120" w:line="276" w:lineRule="auto"/>
        <w:ind w:left="708"/>
        <w:jc w:val="both"/>
        <w:rPr>
          <w:rFonts w:ascii="Palatino Linotype" w:hAnsi="Palatino Linotype"/>
          <w:b/>
          <w:bCs/>
          <w:i/>
          <w:sz w:val="22"/>
          <w:szCs w:val="22"/>
        </w:rPr>
      </w:pPr>
    </w:p>
    <w:p w:rsidR="00875EF6" w:rsidRPr="00035946" w:rsidRDefault="00875EF6" w:rsidP="00035946">
      <w:pPr>
        <w:spacing w:after="120" w:line="276" w:lineRule="auto"/>
        <w:ind w:left="708"/>
        <w:jc w:val="both"/>
        <w:rPr>
          <w:rFonts w:ascii="Palatino Linotype" w:hAnsi="Palatino Linotype"/>
          <w:b/>
          <w:bCs/>
          <w:i/>
          <w:sz w:val="22"/>
          <w:szCs w:val="22"/>
        </w:rPr>
      </w:pPr>
      <w:r w:rsidRPr="00035946">
        <w:rPr>
          <w:rFonts w:ascii="Palatino Linotype" w:hAnsi="Palatino Linotype"/>
          <w:b/>
          <w:bCs/>
          <w:i/>
          <w:sz w:val="22"/>
          <w:szCs w:val="22"/>
        </w:rPr>
        <w:lastRenderedPageBreak/>
        <w:t>Para el riesgo sísmico:</w:t>
      </w:r>
    </w:p>
    <w:p w:rsidR="00875EF6" w:rsidRPr="00035946" w:rsidRDefault="00875EF6" w:rsidP="00035946">
      <w:pPr>
        <w:pStyle w:val="Prrafodelista"/>
        <w:numPr>
          <w:ilvl w:val="0"/>
          <w:numId w:val="8"/>
        </w:numPr>
        <w:spacing w:after="120" w:line="276" w:lineRule="auto"/>
        <w:ind w:left="991" w:hanging="357"/>
        <w:jc w:val="both"/>
        <w:rPr>
          <w:rFonts w:ascii="Palatino Linotype" w:hAnsi="Palatino Linotype"/>
          <w:bCs/>
          <w:i/>
          <w:sz w:val="22"/>
          <w:szCs w:val="22"/>
        </w:rPr>
      </w:pPr>
      <w:r w:rsidRPr="00035946">
        <w:rPr>
          <w:rFonts w:ascii="Palatino Linotype" w:hAnsi="Palatino Linotype"/>
          <w:bCs/>
          <w:i/>
          <w:sz w:val="22"/>
          <w:szCs w:val="22"/>
        </w:rPr>
        <w:t xml:space="preserve">Se recomienda que los propietarios y/o posesionarios actuales no construyan más viviendas en el macrolote evaluado, ni aumenten pisos sobre las edificaciones existentes, hasta que el proceso de regularización del asentamiento culmine y se determine su normativa de edificabilidad específica que deberá constar en sus respectivos Informes de Regulación Metropolitana, previa emisión de la licencia de construcción de la autoridad competente. </w:t>
      </w:r>
    </w:p>
    <w:p w:rsidR="00875EF6" w:rsidRPr="00035946" w:rsidRDefault="00875EF6" w:rsidP="00035946">
      <w:pPr>
        <w:pStyle w:val="Prrafodelista"/>
        <w:numPr>
          <w:ilvl w:val="0"/>
          <w:numId w:val="8"/>
        </w:numPr>
        <w:spacing w:after="120" w:line="276" w:lineRule="auto"/>
        <w:ind w:left="991" w:hanging="357"/>
        <w:jc w:val="both"/>
        <w:rPr>
          <w:rFonts w:ascii="Palatino Linotype" w:hAnsi="Palatino Linotype"/>
          <w:i/>
          <w:color w:val="000000"/>
          <w:sz w:val="22"/>
          <w:szCs w:val="22"/>
        </w:rPr>
      </w:pPr>
      <w:r w:rsidRPr="00035946">
        <w:rPr>
          <w:rFonts w:ascii="Palatino Linotype" w:hAnsi="Palatino Linotype"/>
          <w:bCs/>
          <w:i/>
          <w:sz w:val="22"/>
          <w:szCs w:val="22"/>
        </w:rPr>
        <w:t xml:space="preserve">Posterior a la regularización del AHHYC </w:t>
      </w:r>
      <w:r w:rsidRPr="00035946">
        <w:rPr>
          <w:rFonts w:ascii="Palatino Linotype" w:hAnsi="Palatino Linotype"/>
          <w:i/>
          <w:sz w:val="22"/>
          <w:szCs w:val="22"/>
        </w:rPr>
        <w:t>“Santo Domingo de Conocoto Sector Los Álamos”</w:t>
      </w:r>
      <w:r w:rsidRPr="00035946">
        <w:rPr>
          <w:rFonts w:ascii="Palatino Linotype" w:hAnsi="Palatino Linotype"/>
          <w:bCs/>
          <w:i/>
          <w:sz w:val="22"/>
          <w:szCs w:val="22"/>
        </w:rPr>
        <w:t xml:space="preserve">, las </w:t>
      </w:r>
      <w:r w:rsidRPr="00035946">
        <w:rPr>
          <w:rFonts w:ascii="Palatino Linotype" w:hAnsi="Palatino Linotype"/>
          <w:i/>
          <w:sz w:val="22"/>
          <w:szCs w:val="22"/>
        </w:rPr>
        <w:t xml:space="preserve">edificaciones en proceso de construcción, aumento en planta o elevación y demás edificaciones dentro del área en análisis, que no </w:t>
      </w:r>
      <w:r w:rsidRPr="00035946">
        <w:rPr>
          <w:rFonts w:ascii="Palatino Linotype" w:hAnsi="Palatino Linotype"/>
          <w:bCs/>
          <w:i/>
          <w:sz w:val="22"/>
          <w:szCs w:val="22"/>
        </w:rPr>
        <w:t>dispongan</w:t>
      </w:r>
      <w:r w:rsidRPr="00035946">
        <w:rPr>
          <w:rFonts w:ascii="Palatino Linotype" w:hAnsi="Palatino Linotype"/>
          <w:i/>
          <w:sz w:val="22"/>
          <w:szCs w:val="22"/>
        </w:rPr>
        <w:t xml:space="preserve"> de un diseño estructural o algún tipo de asesoría técnica, los propietarios deberán </w:t>
      </w:r>
      <w:r w:rsidRPr="00035946">
        <w:rPr>
          <w:rFonts w:ascii="Palatino Linotype" w:hAnsi="Palatino Linotype"/>
          <w:bCs/>
          <w:i/>
          <w:sz w:val="22"/>
          <w:szCs w:val="22"/>
        </w:rPr>
        <w:t xml:space="preserve">contratar a un </w:t>
      </w:r>
      <w:r w:rsidRPr="00035946">
        <w:rPr>
          <w:rFonts w:ascii="Palatino Linotype" w:hAnsi="Palatino Linotype"/>
          <w:i/>
          <w:color w:val="000000"/>
          <w:sz w:val="22"/>
          <w:szCs w:val="22"/>
        </w:rPr>
        <w:t>especialista</w:t>
      </w:r>
      <w:r w:rsidRPr="00035946">
        <w:rPr>
          <w:rFonts w:ascii="Palatino Linotype" w:hAnsi="Palatino Linotype"/>
          <w:bCs/>
          <w:i/>
          <w:sz w:val="22"/>
          <w:szCs w:val="22"/>
        </w:rPr>
        <w:t xml:space="preserve"> (</w:t>
      </w:r>
      <w:r w:rsidRPr="00035946">
        <w:rPr>
          <w:rFonts w:ascii="Palatino Linotype" w:hAnsi="Palatino Linotype"/>
          <w:i/>
          <w:sz w:val="22"/>
          <w:szCs w:val="22"/>
        </w:rPr>
        <w:t xml:space="preserve">Ingeniero/a Civil), para que realice evaluaciones estructurales de las viviendas y </w:t>
      </w:r>
      <w:r w:rsidRPr="00035946">
        <w:rPr>
          <w:rFonts w:ascii="Palatino Linotype" w:hAnsi="Palatino Linotype"/>
          <w:bCs/>
          <w:i/>
          <w:sz w:val="22"/>
          <w:szCs w:val="22"/>
        </w:rPr>
        <w:t xml:space="preserve">proponga alternativas de reparación y/o reforzamiento estructural en caso de ameritarlo. </w:t>
      </w:r>
    </w:p>
    <w:p w:rsidR="00875EF6" w:rsidRPr="00035946" w:rsidRDefault="00875EF6" w:rsidP="00035946">
      <w:pPr>
        <w:pStyle w:val="Prrafodelista"/>
        <w:numPr>
          <w:ilvl w:val="0"/>
          <w:numId w:val="8"/>
        </w:numPr>
        <w:spacing w:after="120" w:line="276" w:lineRule="auto"/>
        <w:ind w:left="991" w:hanging="357"/>
        <w:jc w:val="both"/>
        <w:rPr>
          <w:rFonts w:ascii="Palatino Linotype" w:hAnsi="Palatino Linotype"/>
          <w:i/>
          <w:color w:val="000000"/>
          <w:sz w:val="22"/>
          <w:szCs w:val="22"/>
        </w:rPr>
      </w:pPr>
      <w:r w:rsidRPr="00035946">
        <w:rPr>
          <w:rFonts w:ascii="Palatino Linotype" w:hAnsi="Palatino Linotype"/>
          <w:i/>
          <w:color w:val="000000"/>
          <w:sz w:val="22"/>
          <w:szCs w:val="22"/>
        </w:rPr>
        <w:t>La municipalidad, a través de sus organismos de control, deberá dar el seguimiento a los procesos de construcción tanto de la infraestructura de servicios como de las edificaciones nuevas o ampliaciones de las existentes.</w:t>
      </w:r>
    </w:p>
    <w:p w:rsidR="00875EF6" w:rsidRPr="00035946" w:rsidRDefault="00875EF6" w:rsidP="00035946">
      <w:pPr>
        <w:spacing w:after="120" w:line="276" w:lineRule="auto"/>
        <w:ind w:left="708"/>
        <w:jc w:val="both"/>
        <w:rPr>
          <w:rFonts w:ascii="Palatino Linotype" w:hAnsi="Palatino Linotype"/>
          <w:b/>
          <w:bCs/>
          <w:i/>
          <w:sz w:val="22"/>
          <w:szCs w:val="22"/>
        </w:rPr>
      </w:pPr>
      <w:r w:rsidRPr="00035946">
        <w:rPr>
          <w:rFonts w:ascii="Palatino Linotype" w:hAnsi="Palatino Linotype"/>
          <w:b/>
          <w:bCs/>
          <w:i/>
          <w:sz w:val="22"/>
          <w:szCs w:val="22"/>
        </w:rPr>
        <w:t>Para el riesgo Volcánico (caída de ceniza):</w:t>
      </w:r>
    </w:p>
    <w:p w:rsidR="00875EF6" w:rsidRPr="00035946" w:rsidRDefault="00875EF6" w:rsidP="00035946">
      <w:pPr>
        <w:pStyle w:val="Prrafodelista"/>
        <w:numPr>
          <w:ilvl w:val="0"/>
          <w:numId w:val="8"/>
        </w:numPr>
        <w:spacing w:after="120" w:line="276" w:lineRule="auto"/>
        <w:ind w:left="991" w:hanging="357"/>
        <w:jc w:val="both"/>
        <w:rPr>
          <w:rFonts w:ascii="Palatino Linotype" w:hAnsi="Palatino Linotype"/>
          <w:bCs/>
          <w:i/>
          <w:sz w:val="22"/>
          <w:szCs w:val="22"/>
        </w:rPr>
      </w:pPr>
      <w:r w:rsidRPr="00035946">
        <w:rPr>
          <w:rFonts w:ascii="Palatino Linotype" w:hAnsi="Palatino Linotype"/>
          <w:bCs/>
          <w:i/>
          <w:sz w:val="22"/>
          <w:szCs w:val="22"/>
        </w:rPr>
        <w:t xml:space="preserve">Al encontrarse el AHHYC </w:t>
      </w:r>
      <w:r w:rsidRPr="00035946">
        <w:rPr>
          <w:rFonts w:ascii="Palatino Linotype" w:hAnsi="Palatino Linotype"/>
          <w:i/>
          <w:sz w:val="22"/>
          <w:szCs w:val="22"/>
        </w:rPr>
        <w:t xml:space="preserve">“Santo Domingo de Conocoto Sector Los Álamos” </w:t>
      </w:r>
      <w:r w:rsidRPr="00035946">
        <w:rPr>
          <w:rFonts w:ascii="Palatino Linotype" w:hAnsi="Palatino Linotype"/>
          <w:bCs/>
          <w:i/>
          <w:sz w:val="22"/>
          <w:szCs w:val="22"/>
        </w:rPr>
        <w:t>en una zona de moderada amenaza ante una potencial reactivación de los centros volcánicos Cotopaxi y Guagua Pichincha, sus habitantes deben informarse sobre el peligro que representa vivir en esta región, y preparar planes de contingencia comunitarios y articularse con los planes de emergencia de los distintos niveles de gobierno. También es responsabilidad de los habitantes de este asentamiento, y de toda la Parroquia Conocoto, informarse periódicamente sobre el estado interno de este volcán, solicitando información técnica de la entidad competente de la vigilancia y monitoreo volcánico en el país. Por ahora este volcán se encuentra en estado de reposo y no ha dado señales de reactivación, pero en el futuro podría ocurrir.</w:t>
      </w:r>
    </w:p>
    <w:p w:rsidR="00875EF6" w:rsidRPr="00035946" w:rsidRDefault="00875EF6" w:rsidP="00035946">
      <w:pPr>
        <w:pStyle w:val="Prrafodelista"/>
        <w:numPr>
          <w:ilvl w:val="0"/>
          <w:numId w:val="8"/>
        </w:numPr>
        <w:spacing w:after="120" w:line="276" w:lineRule="auto"/>
        <w:ind w:left="991" w:hanging="357"/>
        <w:jc w:val="both"/>
        <w:rPr>
          <w:rFonts w:ascii="Palatino Linotype" w:hAnsi="Palatino Linotype"/>
          <w:b/>
          <w:bCs/>
          <w:i/>
          <w:sz w:val="22"/>
          <w:szCs w:val="22"/>
        </w:rPr>
      </w:pPr>
      <w:r w:rsidRPr="00035946">
        <w:rPr>
          <w:rFonts w:ascii="Palatino Linotype" w:hAnsi="Palatino Linotype"/>
          <w:bCs/>
          <w:i/>
          <w:sz w:val="22"/>
          <w:szCs w:val="22"/>
        </w:rPr>
        <w:t xml:space="preserve">Para los escenarios eruptivos de otros volcanes que circundan el DMQ, se puede tomar medidas preventivas y de mitigación ante las afectaciones que podría ocasionar la caída de piroclastos (ceniza y lapilli), efectuando </w:t>
      </w:r>
      <w:r w:rsidRPr="00035946">
        <w:rPr>
          <w:rFonts w:ascii="Palatino Linotype" w:hAnsi="Palatino Linotype"/>
          <w:i/>
          <w:sz w:val="22"/>
          <w:szCs w:val="22"/>
        </w:rPr>
        <w:t>mantenimiento</w:t>
      </w:r>
      <w:r w:rsidRPr="00035946">
        <w:rPr>
          <w:rFonts w:ascii="Palatino Linotype" w:hAnsi="Palatino Linotype"/>
          <w:bCs/>
          <w:i/>
          <w:sz w:val="22"/>
          <w:szCs w:val="22"/>
        </w:rPr>
        <w:t xml:space="preserve"> preventivo de las cubiertas de las viviendas para evitar que los canales de agua se obstruyan con la ceniza. Otra medida de mitigación consiste en conocer, aprender y aplicar técnicas de auto protección como quedarse en lugares cerrados para no exponerse a la ceniza, proteger vías respiratorias y vista, utilizando gorras, gafas o lentes, mascarillas o bufandas, entre otros. </w:t>
      </w:r>
    </w:p>
    <w:p w:rsidR="00875EF6" w:rsidRPr="00035946" w:rsidRDefault="00875EF6" w:rsidP="00035946">
      <w:pPr>
        <w:pStyle w:val="Prrafodelista"/>
        <w:numPr>
          <w:ilvl w:val="0"/>
          <w:numId w:val="8"/>
        </w:numPr>
        <w:spacing w:after="120" w:line="276" w:lineRule="auto"/>
        <w:ind w:left="991" w:hanging="357"/>
        <w:jc w:val="both"/>
        <w:rPr>
          <w:rFonts w:ascii="Palatino Linotype" w:hAnsi="Palatino Linotype"/>
          <w:bCs/>
          <w:i/>
          <w:sz w:val="22"/>
          <w:szCs w:val="22"/>
        </w:rPr>
      </w:pPr>
      <w:r w:rsidRPr="00035946">
        <w:rPr>
          <w:rFonts w:ascii="Palatino Linotype" w:hAnsi="Palatino Linotype"/>
          <w:bCs/>
          <w:i/>
          <w:sz w:val="22"/>
          <w:szCs w:val="22"/>
        </w:rPr>
        <w:lastRenderedPageBreak/>
        <w:t xml:space="preserve">Mantenerse informado en caso de producirse un evento de erupción volcánica. Acatar las </w:t>
      </w:r>
      <w:r w:rsidRPr="00035946">
        <w:rPr>
          <w:rFonts w:ascii="Palatino Linotype" w:hAnsi="Palatino Linotype"/>
          <w:i/>
          <w:sz w:val="22"/>
          <w:szCs w:val="22"/>
        </w:rPr>
        <w:t>recomendaciones</w:t>
      </w:r>
      <w:r w:rsidRPr="00035946">
        <w:rPr>
          <w:rFonts w:ascii="Palatino Linotype" w:hAnsi="Palatino Linotype"/>
          <w:bCs/>
          <w:i/>
          <w:sz w:val="22"/>
          <w:szCs w:val="22"/>
        </w:rPr>
        <w:t xml:space="preserve"> emitidas por las autoridades competentes en cuanto al volumen posible de ceniza que pueda caer; considerar que la única protección contra la lluvia de ceniza y material volcánico de tamaño considerable son los refugios y techos reforzados, razón por la cual las habitantes de las viviendas con techos frágiles se recomienda buscar refugio.</w:t>
      </w:r>
    </w:p>
    <w:p w:rsidR="00875EF6" w:rsidRPr="00035946" w:rsidRDefault="00875EF6" w:rsidP="00035946">
      <w:pPr>
        <w:spacing w:after="120" w:line="276" w:lineRule="auto"/>
        <w:ind w:left="708"/>
        <w:jc w:val="both"/>
        <w:rPr>
          <w:rFonts w:ascii="Palatino Linotype" w:hAnsi="Palatino Linotype"/>
          <w:b/>
          <w:bCs/>
          <w:i/>
          <w:sz w:val="22"/>
          <w:szCs w:val="22"/>
        </w:rPr>
      </w:pPr>
      <w:r w:rsidRPr="00035946">
        <w:rPr>
          <w:rFonts w:ascii="Palatino Linotype" w:hAnsi="Palatino Linotype"/>
          <w:b/>
          <w:bCs/>
          <w:i/>
          <w:sz w:val="22"/>
          <w:szCs w:val="22"/>
        </w:rPr>
        <w:t>Recomendaciones Generales</w:t>
      </w:r>
    </w:p>
    <w:p w:rsidR="00875EF6" w:rsidRPr="00035946" w:rsidRDefault="00875EF6" w:rsidP="00035946">
      <w:pPr>
        <w:pStyle w:val="Prrafodelista"/>
        <w:numPr>
          <w:ilvl w:val="0"/>
          <w:numId w:val="8"/>
        </w:numPr>
        <w:spacing w:after="120" w:line="276" w:lineRule="auto"/>
        <w:ind w:left="991" w:hanging="357"/>
        <w:jc w:val="both"/>
        <w:rPr>
          <w:rFonts w:ascii="Palatino Linotype" w:hAnsi="Palatino Linotype"/>
          <w:bCs/>
          <w:i/>
          <w:sz w:val="22"/>
          <w:szCs w:val="22"/>
        </w:rPr>
      </w:pPr>
      <w:r w:rsidRPr="00035946">
        <w:rPr>
          <w:rFonts w:ascii="Palatino Linotype" w:hAnsi="Palatino Linotype"/>
          <w:i/>
          <w:sz w:val="22"/>
          <w:szCs w:val="22"/>
        </w:rPr>
        <w:t xml:space="preserve">Con el fin de mejorar las capacidades locales de la comunidad para afrontar eventos adversos que puedan suscitarse en el barrio evaluado, se recomienda que cada familia desarrolle su plan de emergencia individual, pero también es importante que se elabore un plan comunitario de emergencias que deberá incluir simulacros de evacuación para diferentes escenarios. En este contexto, el AHHYC “Santo Domingo de Conocoto Sector Los Álamos” puede solicitar a la Unidad de Seguridad Ciudadana y Gestión de Riesgos de la A.Z. Los Chillos, que brinde las capacitaciones en gestión de riesgos y programe simulacros de evacuación por emergencias que se realizan dentro del Programa “Quito Listo” que coordina la Secretaría General de Seguridad y Gobernabilidad. </w:t>
      </w:r>
      <w:r w:rsidRPr="00035946">
        <w:rPr>
          <w:rFonts w:ascii="Palatino Linotype" w:hAnsi="Palatino Linotype"/>
          <w:bCs/>
          <w:i/>
          <w:sz w:val="22"/>
          <w:szCs w:val="22"/>
        </w:rPr>
        <w:t xml:space="preserve"> </w:t>
      </w:r>
    </w:p>
    <w:p w:rsidR="00875EF6" w:rsidRPr="00035946" w:rsidRDefault="00875EF6" w:rsidP="00035946">
      <w:pPr>
        <w:spacing w:after="120" w:line="276" w:lineRule="auto"/>
        <w:ind w:left="708"/>
        <w:jc w:val="both"/>
        <w:rPr>
          <w:rFonts w:ascii="Palatino Linotype" w:hAnsi="Palatino Linotype"/>
          <w:b/>
          <w:bCs/>
          <w:i/>
          <w:sz w:val="22"/>
          <w:szCs w:val="22"/>
        </w:rPr>
      </w:pPr>
      <w:r w:rsidRPr="00035946">
        <w:rPr>
          <w:rFonts w:ascii="Palatino Linotype" w:hAnsi="Palatino Linotype"/>
          <w:b/>
          <w:bCs/>
          <w:i/>
          <w:sz w:val="22"/>
          <w:szCs w:val="22"/>
        </w:rPr>
        <w:t>Cumplimiento de la normativa vigente:</w:t>
      </w:r>
    </w:p>
    <w:p w:rsidR="00875EF6" w:rsidRPr="00035946" w:rsidRDefault="00875EF6" w:rsidP="00035946">
      <w:pPr>
        <w:pStyle w:val="Prrafodelista"/>
        <w:numPr>
          <w:ilvl w:val="0"/>
          <w:numId w:val="8"/>
        </w:numPr>
        <w:spacing w:after="120" w:line="276" w:lineRule="auto"/>
        <w:ind w:left="991" w:hanging="357"/>
        <w:jc w:val="both"/>
        <w:rPr>
          <w:rFonts w:ascii="Palatino Linotype" w:hAnsi="Palatino Linotype"/>
          <w:bCs/>
          <w:i/>
          <w:sz w:val="22"/>
          <w:szCs w:val="22"/>
        </w:rPr>
      </w:pPr>
      <w:r w:rsidRPr="00035946">
        <w:rPr>
          <w:rFonts w:ascii="Palatino Linotype" w:hAnsi="Palatino Linotype"/>
          <w:bCs/>
          <w:i/>
          <w:sz w:val="22"/>
          <w:szCs w:val="22"/>
        </w:rPr>
        <w:t xml:space="preserve">De acuerdo a la Constitución de la República del Ecuador donde establecen las </w:t>
      </w:r>
      <w:r w:rsidRPr="00035946">
        <w:rPr>
          <w:rFonts w:ascii="Palatino Linotype" w:hAnsi="Palatino Linotype"/>
          <w:i/>
          <w:sz w:val="22"/>
          <w:szCs w:val="22"/>
        </w:rPr>
        <w:t xml:space="preserve">competencias exclusivas a </w:t>
      </w:r>
      <w:r w:rsidRPr="00035946">
        <w:rPr>
          <w:rFonts w:ascii="Palatino Linotype" w:hAnsi="Palatino Linotype"/>
          <w:bCs/>
          <w:i/>
          <w:sz w:val="22"/>
          <w:szCs w:val="22"/>
        </w:rPr>
        <w:t>los</w:t>
      </w:r>
      <w:r w:rsidRPr="00035946">
        <w:rPr>
          <w:rFonts w:ascii="Palatino Linotype" w:hAnsi="Palatino Linotype"/>
          <w:i/>
          <w:sz w:val="22"/>
          <w:szCs w:val="22"/>
        </w:rPr>
        <w:t xml:space="preserve"> gobiernos municipales entre tantas está la de regular y ejercer control sobre el uso y la ocupación del suelo urbano y rural. Adicionalmente El COOTAD establece que los </w:t>
      </w:r>
      <w:r w:rsidRPr="00035946">
        <w:rPr>
          <w:rFonts w:ascii="Palatino Linotype" w:hAnsi="Palatino Linotype"/>
          <w:bCs/>
          <w:i/>
          <w:sz w:val="22"/>
          <w:szCs w:val="22"/>
        </w:rPr>
        <w:t>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p>
    <w:p w:rsidR="00875EF6" w:rsidRPr="00035946" w:rsidRDefault="00875EF6" w:rsidP="00035946">
      <w:pPr>
        <w:pStyle w:val="Prrafodelista"/>
        <w:numPr>
          <w:ilvl w:val="0"/>
          <w:numId w:val="8"/>
        </w:numPr>
        <w:spacing w:after="120" w:line="276" w:lineRule="auto"/>
        <w:ind w:left="991" w:hanging="357"/>
        <w:jc w:val="both"/>
        <w:rPr>
          <w:rFonts w:ascii="Palatino Linotype" w:hAnsi="Palatino Linotype"/>
          <w:bCs/>
          <w:i/>
          <w:sz w:val="22"/>
          <w:szCs w:val="22"/>
        </w:rPr>
      </w:pPr>
      <w:r w:rsidRPr="00035946">
        <w:rPr>
          <w:rFonts w:ascii="Palatino Linotype" w:hAnsi="Palatino Linotype"/>
          <w:bCs/>
          <w:i/>
          <w:sz w:val="22"/>
          <w:szCs w:val="22"/>
        </w:rPr>
        <w:t xml:space="preserve">En el proyecto de regularización se debe respetar la normativa vigente de las Ordenanzas Metropolitanas de: aprobación del Plan Metropolitano de Desarrollo y Ordenamiento Territorial, (PMDOT), Uso y Ocupación del Suelo, (PUOS) y Régimen Administrativo del Suelo en el D.M.Q. </w:t>
      </w:r>
    </w:p>
    <w:p w:rsidR="00875EF6" w:rsidRPr="00035946" w:rsidRDefault="00875EF6" w:rsidP="00035946">
      <w:pPr>
        <w:pStyle w:val="Prrafodelista"/>
        <w:numPr>
          <w:ilvl w:val="0"/>
          <w:numId w:val="11"/>
        </w:numPr>
        <w:spacing w:after="120" w:line="276" w:lineRule="auto"/>
        <w:ind w:left="992"/>
        <w:jc w:val="both"/>
        <w:rPr>
          <w:rFonts w:ascii="Palatino Linotype" w:hAnsi="Palatino Linotype"/>
          <w:bCs/>
          <w:i/>
          <w:sz w:val="22"/>
          <w:szCs w:val="22"/>
        </w:rPr>
      </w:pPr>
      <w:r w:rsidRPr="00035946">
        <w:rPr>
          <w:rFonts w:ascii="Palatino Linotype" w:hAnsi="Palatino Linotype"/>
          <w:bCs/>
          <w:i/>
          <w:sz w:val="22"/>
          <w:szCs w:val="22"/>
        </w:rPr>
        <w:t>Incluir en el Informe de Regulación Metropolitana, IRM las observaciones de calificación del riesgo y recomendaciones para emisión de permisos y control de usos futuros y ocupación del suelo, en cumplimiento estricto con el cuerpo normativo que garantice el adecuado cuidado ambiental, en prevención de riesgos naturales y antrópicos que se podrían presentar.</w:t>
      </w:r>
    </w:p>
    <w:p w:rsidR="00875EF6" w:rsidRPr="00035946" w:rsidRDefault="00875EF6" w:rsidP="00035946">
      <w:pPr>
        <w:pStyle w:val="Prrafodelista"/>
        <w:numPr>
          <w:ilvl w:val="0"/>
          <w:numId w:val="11"/>
        </w:numPr>
        <w:spacing w:after="120" w:line="276" w:lineRule="auto"/>
        <w:ind w:left="992"/>
        <w:jc w:val="both"/>
        <w:rPr>
          <w:rFonts w:ascii="Palatino Linotype" w:hAnsi="Palatino Linotype"/>
          <w:bCs/>
          <w:i/>
          <w:sz w:val="22"/>
          <w:szCs w:val="22"/>
        </w:rPr>
      </w:pPr>
      <w:r w:rsidRPr="00035946">
        <w:rPr>
          <w:rFonts w:ascii="Palatino Linotype" w:hAnsi="Palatino Linotype"/>
          <w:bCs/>
          <w:i/>
          <w:sz w:val="22"/>
          <w:szCs w:val="22"/>
        </w:rPr>
        <w:t xml:space="preserve">La Unidad Especial Regula Tu Barrio deberá comunicar a la comunidad del AHHYC </w:t>
      </w:r>
      <w:r w:rsidRPr="00035946">
        <w:rPr>
          <w:rFonts w:ascii="Palatino Linotype" w:hAnsi="Palatino Linotype"/>
          <w:i/>
          <w:sz w:val="22"/>
          <w:szCs w:val="22"/>
        </w:rPr>
        <w:t xml:space="preserve">“Santo Domingo de Conocoto Sector Los Álamos” </w:t>
      </w:r>
      <w:r w:rsidRPr="00035946">
        <w:rPr>
          <w:rFonts w:ascii="Palatino Linotype" w:hAnsi="Palatino Linotype"/>
          <w:bCs/>
          <w:i/>
          <w:sz w:val="22"/>
          <w:szCs w:val="22"/>
        </w:rPr>
        <w:t xml:space="preserve">lo descrito en el presente informe, </w:t>
      </w:r>
      <w:r w:rsidRPr="00035946">
        <w:rPr>
          <w:rFonts w:ascii="Palatino Linotype" w:hAnsi="Palatino Linotype"/>
          <w:bCs/>
          <w:i/>
          <w:sz w:val="22"/>
          <w:szCs w:val="22"/>
        </w:rPr>
        <w:lastRenderedPageBreak/>
        <w:t>especialmente la calificación del riesgo ante las diferentes amenazas analizadas y las respectivas recomendaciones técnicas.”</w:t>
      </w:r>
    </w:p>
    <w:p w:rsidR="00875EF6" w:rsidRPr="00EC284D" w:rsidRDefault="00875EF6" w:rsidP="00035946">
      <w:pPr>
        <w:spacing w:after="120" w:line="276" w:lineRule="auto"/>
        <w:ind w:left="708"/>
        <w:jc w:val="both"/>
        <w:rPr>
          <w:rFonts w:ascii="Palatino Linotype" w:hAnsi="Palatino Linotype"/>
          <w:b/>
          <w:color w:val="000000" w:themeColor="text1"/>
          <w:sz w:val="22"/>
          <w:szCs w:val="22"/>
          <w:lang w:val="es-EC"/>
        </w:rPr>
      </w:pPr>
      <w:r w:rsidRPr="00035946">
        <w:rPr>
          <w:rFonts w:ascii="Palatino Linotype" w:hAnsi="Palatino Linotype" w:cs="Arial"/>
          <w:bCs/>
          <w:i/>
          <w:sz w:val="22"/>
          <w:szCs w:val="22"/>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w:t>
      </w:r>
      <w:r w:rsidRPr="00035946">
        <w:rPr>
          <w:rFonts w:ascii="Palatino Linotype" w:hAnsi="Palatino Linotype"/>
          <w:bCs/>
          <w:i/>
          <w:sz w:val="22"/>
          <w:szCs w:val="22"/>
        </w:rPr>
        <w:t xml:space="preserve">, </w:t>
      </w:r>
      <w:r w:rsidRPr="00035946">
        <w:rPr>
          <w:rFonts w:ascii="Palatino Linotype" w:hAnsi="Palatino Linotype"/>
          <w:i/>
          <w:sz w:val="22"/>
          <w:szCs w:val="22"/>
        </w:rPr>
        <w:t>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r w:rsidRPr="00035946">
        <w:rPr>
          <w:rFonts w:ascii="Palatino Linotype" w:hAnsi="Palatino Linotype" w:cs="Arial"/>
          <w:bCs/>
          <w:i/>
          <w:sz w:val="22"/>
          <w:szCs w:val="22"/>
        </w:rPr>
        <w:t>.</w:t>
      </w:r>
      <w:r w:rsidRPr="00EC284D">
        <w:rPr>
          <w:rFonts w:ascii="Palatino Linotype" w:hAnsi="Palatino Linotype"/>
          <w:color w:val="000000" w:themeColor="text1"/>
          <w:sz w:val="22"/>
          <w:szCs w:val="22"/>
          <w:lang w:val="es-EC"/>
        </w:rPr>
        <w:t xml:space="preserve">                                 </w:t>
      </w:r>
    </w:p>
    <w:p w:rsidR="00875EF6" w:rsidRPr="00EC284D" w:rsidRDefault="00875EF6" w:rsidP="00875EF6">
      <w:pPr>
        <w:shd w:val="clear" w:color="auto" w:fill="FFFFFF"/>
        <w:spacing w:after="120" w:line="276" w:lineRule="auto"/>
        <w:jc w:val="both"/>
        <w:rPr>
          <w:rFonts w:ascii="Palatino Linotype" w:hAnsi="Palatino Linotype"/>
          <w:sz w:val="22"/>
          <w:szCs w:val="22"/>
          <w:lang w:val="es-EC"/>
        </w:rPr>
      </w:pPr>
      <w:r w:rsidRPr="00EC284D">
        <w:rPr>
          <w:rFonts w:ascii="Palatino Linotype" w:hAnsi="Palatino Linotype"/>
          <w:b/>
          <w:sz w:val="22"/>
          <w:szCs w:val="22"/>
          <w:lang w:val="es-EC"/>
        </w:rPr>
        <w:t>Art</w:t>
      </w:r>
      <w:r w:rsidR="00035946">
        <w:rPr>
          <w:rFonts w:ascii="Palatino Linotype" w:hAnsi="Palatino Linotype"/>
          <w:b/>
          <w:sz w:val="22"/>
          <w:szCs w:val="22"/>
          <w:lang w:val="es-EC"/>
        </w:rPr>
        <w:t>ículo</w:t>
      </w:r>
      <w:r w:rsidRPr="00EC284D">
        <w:rPr>
          <w:rFonts w:ascii="Palatino Linotype" w:hAnsi="Palatino Linotype"/>
          <w:b/>
          <w:sz w:val="22"/>
          <w:szCs w:val="22"/>
          <w:lang w:val="es-EC"/>
        </w:rPr>
        <w:t xml:space="preserve"> 9.-</w:t>
      </w:r>
      <w:r w:rsidRPr="00EC284D">
        <w:rPr>
          <w:rFonts w:ascii="Palatino Linotype" w:hAnsi="Palatino Linotype"/>
          <w:sz w:val="22"/>
          <w:szCs w:val="22"/>
          <w:lang w:val="es-EC"/>
        </w:rPr>
        <w:t xml:space="preserve"> Sustitúyase el artículo 9 de la Ordenanza No </w:t>
      </w:r>
      <w:r w:rsidRPr="00EC284D">
        <w:rPr>
          <w:rFonts w:ascii="Palatino Linotype" w:hAnsi="Palatino Linotype"/>
          <w:bCs/>
          <w:sz w:val="22"/>
          <w:szCs w:val="22"/>
        </w:rPr>
        <w:t xml:space="preserve">0419, sancionada el 14 de agosto de 2013, </w:t>
      </w:r>
      <w:r w:rsidRPr="00EC284D">
        <w:rPr>
          <w:rFonts w:ascii="Palatino Linotype" w:hAnsi="Palatino Linotype"/>
          <w:sz w:val="22"/>
          <w:szCs w:val="22"/>
          <w:lang w:val="es-EC"/>
        </w:rPr>
        <w:t xml:space="preserve">con el siguiente texto: </w:t>
      </w:r>
    </w:p>
    <w:p w:rsidR="00875EF6" w:rsidRPr="00035946" w:rsidRDefault="00035946" w:rsidP="00035946">
      <w:pPr>
        <w:shd w:val="clear" w:color="auto" w:fill="FFFFFF"/>
        <w:spacing w:after="120" w:line="276" w:lineRule="auto"/>
        <w:ind w:left="708"/>
        <w:jc w:val="both"/>
        <w:rPr>
          <w:rFonts w:ascii="Palatino Linotype" w:hAnsi="Palatino Linotype"/>
          <w:bCs/>
          <w:i/>
          <w:color w:val="000000"/>
          <w:sz w:val="22"/>
          <w:szCs w:val="22"/>
        </w:rPr>
      </w:pPr>
      <w:r w:rsidRPr="00035946">
        <w:rPr>
          <w:rFonts w:ascii="Palatino Linotype" w:hAnsi="Palatino Linotype"/>
          <w:b/>
          <w:i/>
          <w:sz w:val="22"/>
          <w:szCs w:val="22"/>
          <w:lang w:val="es-EC"/>
        </w:rPr>
        <w:t>“Artículo 9.-</w:t>
      </w:r>
      <w:r w:rsidRPr="00035946">
        <w:rPr>
          <w:rFonts w:ascii="Palatino Linotype" w:hAnsi="Palatino Linotype"/>
          <w:i/>
          <w:sz w:val="22"/>
          <w:szCs w:val="22"/>
          <w:lang w:val="es-EC"/>
        </w:rPr>
        <w:t xml:space="preserve"> </w:t>
      </w:r>
      <w:r w:rsidR="00875EF6" w:rsidRPr="00035946">
        <w:rPr>
          <w:rFonts w:ascii="Palatino Linotype" w:hAnsi="Palatino Linotype"/>
          <w:b/>
          <w:i/>
          <w:sz w:val="22"/>
          <w:szCs w:val="22"/>
          <w:lang w:val="es-EC"/>
        </w:rPr>
        <w:t>De la multa por retraso de ejecución de obras.-</w:t>
      </w:r>
      <w:r w:rsidR="00875EF6" w:rsidRPr="00035946">
        <w:rPr>
          <w:rFonts w:ascii="Palatino Linotype" w:hAnsi="Palatino Linotype"/>
          <w:b/>
          <w:bCs/>
          <w:i/>
          <w:sz w:val="22"/>
          <w:szCs w:val="22"/>
          <w:lang w:val="es-ES_tradnl"/>
        </w:rPr>
        <w:t xml:space="preserve"> </w:t>
      </w:r>
      <w:r w:rsidR="00875EF6" w:rsidRPr="00035946">
        <w:rPr>
          <w:rFonts w:ascii="Palatino Linotype" w:hAnsi="Palatino Linotype"/>
          <w:i/>
          <w:sz w:val="22"/>
          <w:szCs w:val="22"/>
          <w:lang w:val="es-ES_tradnl"/>
        </w:rPr>
        <w:t>En caso de retraso en la ejecución de las obras civiles y de infraestructura,</w:t>
      </w:r>
      <w:r w:rsidR="00875EF6" w:rsidRPr="00035946">
        <w:rPr>
          <w:rFonts w:ascii="Palatino Linotype" w:hAnsi="Palatino Linotype"/>
          <w:i/>
          <w:color w:val="0D0D0D"/>
          <w:sz w:val="22"/>
          <w:szCs w:val="22"/>
        </w:rPr>
        <w:t xml:space="preserve"> los copropietarios del inmueble sobre el cual se ubica </w:t>
      </w:r>
      <w:r>
        <w:rPr>
          <w:rFonts w:ascii="Palatino Linotype" w:hAnsi="Palatino Linotype"/>
          <w:i/>
          <w:color w:val="000000" w:themeColor="text1"/>
          <w:sz w:val="22"/>
          <w:szCs w:val="22"/>
        </w:rPr>
        <w:t>el</w:t>
      </w:r>
      <w:r w:rsidR="00875EF6" w:rsidRPr="00035946">
        <w:rPr>
          <w:rFonts w:ascii="Palatino Linotype" w:hAnsi="Palatino Linotype"/>
          <w:i/>
          <w:color w:val="000000" w:themeColor="text1"/>
          <w:sz w:val="22"/>
          <w:szCs w:val="22"/>
        </w:rPr>
        <w:t xml:space="preserve"> Asentamiento H</w:t>
      </w:r>
      <w:r w:rsidR="00875EF6" w:rsidRPr="00035946">
        <w:rPr>
          <w:rFonts w:ascii="Palatino Linotype" w:hAnsi="Palatino Linotype"/>
          <w:bCs/>
          <w:i/>
          <w:iCs/>
          <w:color w:val="000000" w:themeColor="text1"/>
          <w:sz w:val="22"/>
          <w:szCs w:val="22"/>
        </w:rPr>
        <w:t xml:space="preserve">umano de Hecho y Consolidado de Interés Social denominado  </w:t>
      </w:r>
      <w:r w:rsidR="00875EF6" w:rsidRPr="00035946">
        <w:rPr>
          <w:rFonts w:ascii="Palatino Linotype" w:hAnsi="Palatino Linotype"/>
          <w:b/>
          <w:i/>
          <w:sz w:val="22"/>
          <w:szCs w:val="22"/>
        </w:rPr>
        <w:t>“</w:t>
      </w:r>
      <w:r w:rsidR="00875EF6" w:rsidRPr="00035946">
        <w:rPr>
          <w:rFonts w:ascii="Palatino Linotype" w:hAnsi="Palatino Linotype"/>
          <w:i/>
          <w:sz w:val="22"/>
          <w:szCs w:val="22"/>
        </w:rPr>
        <w:t xml:space="preserve">Santo Domingo de Conocoto Sector Los </w:t>
      </w:r>
      <w:r w:rsidRPr="00035946">
        <w:rPr>
          <w:rFonts w:ascii="Palatino Linotype" w:hAnsi="Palatino Linotype"/>
          <w:i/>
          <w:sz w:val="22"/>
          <w:szCs w:val="22"/>
        </w:rPr>
        <w:t>Álamos</w:t>
      </w:r>
      <w:r w:rsidR="00875EF6" w:rsidRPr="00035946">
        <w:rPr>
          <w:rFonts w:ascii="Palatino Linotype" w:hAnsi="Palatino Linotype"/>
          <w:i/>
          <w:sz w:val="22"/>
          <w:szCs w:val="22"/>
        </w:rPr>
        <w:t xml:space="preserve">”, </w:t>
      </w:r>
      <w:r w:rsidR="00875EF6" w:rsidRPr="00035946">
        <w:rPr>
          <w:rFonts w:ascii="Palatino Linotype" w:hAnsi="Palatino Linotype"/>
          <w:bCs/>
          <w:i/>
          <w:color w:val="000000"/>
          <w:sz w:val="22"/>
          <w:szCs w:val="22"/>
        </w:rPr>
        <w:t xml:space="preserve">se sujetará a las sanciones contempladas en el </w:t>
      </w:r>
      <w:r w:rsidRPr="00035946">
        <w:rPr>
          <w:rFonts w:ascii="Palatino Linotype" w:hAnsi="Palatino Linotype"/>
          <w:bCs/>
          <w:i/>
          <w:color w:val="000000"/>
          <w:sz w:val="22"/>
          <w:szCs w:val="22"/>
        </w:rPr>
        <w:t>ordenamiento jurídico nacional y metropolitano</w:t>
      </w:r>
      <w:r w:rsidR="00875EF6" w:rsidRPr="00035946">
        <w:rPr>
          <w:rFonts w:ascii="Palatino Linotype" w:hAnsi="Palatino Linotype"/>
          <w:bCs/>
          <w:i/>
          <w:color w:val="000000"/>
          <w:sz w:val="22"/>
          <w:szCs w:val="22"/>
        </w:rPr>
        <w:t>.</w:t>
      </w:r>
      <w:r w:rsidRPr="00035946">
        <w:rPr>
          <w:rFonts w:ascii="Palatino Linotype" w:hAnsi="Palatino Linotype"/>
          <w:bCs/>
          <w:i/>
          <w:color w:val="000000"/>
          <w:sz w:val="22"/>
          <w:szCs w:val="22"/>
        </w:rPr>
        <w:t>”</w:t>
      </w:r>
    </w:p>
    <w:p w:rsidR="00035946" w:rsidRDefault="00875EF6" w:rsidP="00035946">
      <w:pPr>
        <w:spacing w:after="120" w:line="276" w:lineRule="auto"/>
        <w:jc w:val="both"/>
        <w:rPr>
          <w:rFonts w:ascii="Palatino Linotype" w:hAnsi="Palatino Linotype"/>
          <w:sz w:val="22"/>
          <w:szCs w:val="22"/>
          <w:lang w:val="es-EC"/>
        </w:rPr>
      </w:pPr>
      <w:r w:rsidRPr="00EC284D">
        <w:rPr>
          <w:rFonts w:ascii="Palatino Linotype" w:hAnsi="Palatino Linotype"/>
          <w:b/>
          <w:sz w:val="22"/>
          <w:szCs w:val="22"/>
          <w:lang w:val="es-EC"/>
        </w:rPr>
        <w:t>Art</w:t>
      </w:r>
      <w:r w:rsidR="00035946">
        <w:rPr>
          <w:rFonts w:ascii="Palatino Linotype" w:hAnsi="Palatino Linotype"/>
          <w:b/>
          <w:sz w:val="22"/>
          <w:szCs w:val="22"/>
          <w:lang w:val="es-EC"/>
        </w:rPr>
        <w:t>ículo</w:t>
      </w:r>
      <w:r w:rsidRPr="00EC284D">
        <w:rPr>
          <w:rFonts w:ascii="Palatino Linotype" w:hAnsi="Palatino Linotype"/>
          <w:b/>
          <w:sz w:val="22"/>
          <w:szCs w:val="22"/>
          <w:lang w:val="es-EC"/>
        </w:rPr>
        <w:t xml:space="preserve"> 10.-</w:t>
      </w:r>
      <w:r w:rsidRPr="00EC284D">
        <w:rPr>
          <w:rFonts w:ascii="Palatino Linotype" w:hAnsi="Palatino Linotype"/>
          <w:sz w:val="22"/>
          <w:szCs w:val="22"/>
          <w:lang w:val="es-EC"/>
        </w:rPr>
        <w:t xml:space="preserve"> Sustitúyase el artículo 11 de la Ordenanza No </w:t>
      </w:r>
      <w:r w:rsidRPr="00EC284D">
        <w:rPr>
          <w:rFonts w:ascii="Palatino Linotype" w:hAnsi="Palatino Linotype"/>
          <w:bCs/>
          <w:sz w:val="22"/>
          <w:szCs w:val="22"/>
        </w:rPr>
        <w:t xml:space="preserve">0419, sancionada el 14 de agosto de 2013, </w:t>
      </w:r>
      <w:r w:rsidR="00035946">
        <w:rPr>
          <w:rFonts w:ascii="Palatino Linotype" w:hAnsi="Palatino Linotype"/>
          <w:sz w:val="22"/>
          <w:szCs w:val="22"/>
          <w:lang w:val="es-EC"/>
        </w:rPr>
        <w:t xml:space="preserve">con el siguiente texto: </w:t>
      </w:r>
    </w:p>
    <w:p w:rsidR="00875EF6" w:rsidRPr="00035946" w:rsidRDefault="00035946" w:rsidP="00035946">
      <w:pPr>
        <w:spacing w:after="120" w:line="276" w:lineRule="auto"/>
        <w:ind w:left="708"/>
        <w:jc w:val="both"/>
        <w:rPr>
          <w:rFonts w:ascii="Palatino Linotype" w:hAnsi="Palatino Linotype"/>
          <w:i/>
          <w:sz w:val="22"/>
          <w:szCs w:val="22"/>
          <w:lang w:val="es-EC"/>
        </w:rPr>
      </w:pPr>
      <w:r w:rsidRPr="00035946">
        <w:rPr>
          <w:rFonts w:ascii="Palatino Linotype" w:hAnsi="Palatino Linotype"/>
          <w:b/>
          <w:bCs/>
          <w:i/>
          <w:sz w:val="22"/>
          <w:szCs w:val="22"/>
          <w:lang w:val="es-EC"/>
        </w:rPr>
        <w:t xml:space="preserve">“Artículo 11.- </w:t>
      </w:r>
      <w:r w:rsidR="00875EF6" w:rsidRPr="00035946">
        <w:rPr>
          <w:rFonts w:ascii="Palatino Linotype" w:hAnsi="Palatino Linotype"/>
          <w:b/>
          <w:bCs/>
          <w:i/>
          <w:sz w:val="22"/>
          <w:szCs w:val="22"/>
          <w:lang w:val="es-ES_tradnl"/>
        </w:rPr>
        <w:t xml:space="preserve">De la </w:t>
      </w:r>
      <w:r w:rsidRPr="00035946">
        <w:rPr>
          <w:rFonts w:ascii="Palatino Linotype" w:hAnsi="Palatino Linotype"/>
          <w:b/>
          <w:bCs/>
          <w:i/>
          <w:sz w:val="22"/>
          <w:szCs w:val="22"/>
          <w:lang w:val="es-ES_tradnl"/>
        </w:rPr>
        <w:t>p</w:t>
      </w:r>
      <w:r w:rsidR="00875EF6" w:rsidRPr="00035946">
        <w:rPr>
          <w:rFonts w:ascii="Palatino Linotype" w:hAnsi="Palatino Linotype"/>
          <w:b/>
          <w:bCs/>
          <w:i/>
          <w:sz w:val="22"/>
          <w:szCs w:val="22"/>
          <w:lang w:val="es-ES_tradnl"/>
        </w:rPr>
        <w:t xml:space="preserve">rotocolización e inscripción de la </w:t>
      </w:r>
      <w:r w:rsidRPr="00035946">
        <w:rPr>
          <w:rFonts w:ascii="Palatino Linotype" w:hAnsi="Palatino Linotype"/>
          <w:b/>
          <w:bCs/>
          <w:i/>
          <w:sz w:val="22"/>
          <w:szCs w:val="22"/>
          <w:lang w:val="es-ES_tradnl"/>
        </w:rPr>
        <w:t>o</w:t>
      </w:r>
      <w:r w:rsidR="00875EF6" w:rsidRPr="00035946">
        <w:rPr>
          <w:rFonts w:ascii="Palatino Linotype" w:hAnsi="Palatino Linotype"/>
          <w:b/>
          <w:bCs/>
          <w:i/>
          <w:sz w:val="22"/>
          <w:szCs w:val="22"/>
          <w:lang w:val="es-ES_tradnl"/>
        </w:rPr>
        <w:t xml:space="preserve">rdenanza.- </w:t>
      </w:r>
      <w:r w:rsidR="00875EF6" w:rsidRPr="00035946">
        <w:rPr>
          <w:rFonts w:ascii="Palatino Linotype" w:hAnsi="Palatino Linotype"/>
          <w:i/>
          <w:sz w:val="22"/>
          <w:szCs w:val="22"/>
          <w:lang w:val="es-EC"/>
        </w:rPr>
        <w:t xml:space="preserve">Los copropietarios del predio del Asentamiento Humano de Hecho y Consolidado de Interés Social denominado “Santo Domingo de Conocoto Sector Los </w:t>
      </w:r>
      <w:r w:rsidRPr="00035946">
        <w:rPr>
          <w:rFonts w:ascii="Palatino Linotype" w:hAnsi="Palatino Linotype"/>
          <w:i/>
          <w:sz w:val="22"/>
          <w:szCs w:val="22"/>
          <w:lang w:val="es-EC"/>
        </w:rPr>
        <w:t>Álamos</w:t>
      </w:r>
      <w:r w:rsidR="00875EF6" w:rsidRPr="00035946">
        <w:rPr>
          <w:rFonts w:ascii="Palatino Linotype" w:hAnsi="Palatino Linotype"/>
          <w:i/>
          <w:sz w:val="22"/>
          <w:szCs w:val="22"/>
          <w:lang w:val="es-EC"/>
        </w:rPr>
        <w:t xml:space="preserve"> Alto”</w:t>
      </w:r>
      <w:r w:rsidR="00875EF6" w:rsidRPr="00035946">
        <w:rPr>
          <w:rFonts w:ascii="Palatino Linotype" w:hAnsi="Palatino Linotype"/>
          <w:i/>
          <w:sz w:val="22"/>
          <w:szCs w:val="22"/>
          <w:lang w:val="es-ES_tradnl"/>
        </w:rPr>
        <w:t xml:space="preserve">, deberán </w:t>
      </w:r>
      <w:r w:rsidR="00875EF6" w:rsidRPr="00035946">
        <w:rPr>
          <w:rFonts w:ascii="Palatino Linotype" w:hAnsi="Palatino Linotype"/>
          <w:i/>
          <w:sz w:val="22"/>
          <w:szCs w:val="22"/>
          <w:lang w:val="es-EC"/>
        </w:rPr>
        <w:t xml:space="preserve">protocolizar la presente </w:t>
      </w:r>
      <w:r>
        <w:rPr>
          <w:rFonts w:ascii="Palatino Linotype" w:hAnsi="Palatino Linotype"/>
          <w:i/>
          <w:sz w:val="22"/>
          <w:szCs w:val="22"/>
          <w:lang w:val="es-EC"/>
        </w:rPr>
        <w:t>o</w:t>
      </w:r>
      <w:r w:rsidR="00875EF6" w:rsidRPr="00035946">
        <w:rPr>
          <w:rFonts w:ascii="Palatino Linotype" w:hAnsi="Palatino Linotype"/>
          <w:i/>
          <w:sz w:val="22"/>
          <w:szCs w:val="22"/>
          <w:lang w:val="es-EC"/>
        </w:rPr>
        <w:t xml:space="preserve">rdenanza ante Notario Público e inscribirla en el Registro de la Propiedad del Distrito Metropolitano de Quito, </w:t>
      </w:r>
      <w:r w:rsidR="00875EF6" w:rsidRPr="00035946">
        <w:rPr>
          <w:rFonts w:ascii="Palatino Linotype" w:hAnsi="Palatino Linotype"/>
          <w:i/>
          <w:sz w:val="22"/>
          <w:szCs w:val="22"/>
          <w:lang w:val="es-ES_tradnl"/>
        </w:rPr>
        <w:t>con todos sus documentos habilitantes</w:t>
      </w:r>
      <w:r w:rsidR="00875EF6" w:rsidRPr="00035946">
        <w:rPr>
          <w:rFonts w:ascii="Palatino Linotype" w:hAnsi="Palatino Linotype"/>
          <w:i/>
          <w:sz w:val="22"/>
          <w:szCs w:val="22"/>
          <w:lang w:val="es-EC"/>
        </w:rPr>
        <w:t>.</w:t>
      </w:r>
    </w:p>
    <w:p w:rsidR="00875EF6" w:rsidRPr="00035946" w:rsidRDefault="00875EF6" w:rsidP="00035946">
      <w:pPr>
        <w:spacing w:after="120" w:line="276" w:lineRule="auto"/>
        <w:ind w:left="708"/>
        <w:jc w:val="both"/>
        <w:rPr>
          <w:rFonts w:ascii="Palatino Linotype" w:hAnsi="Palatino Linotype"/>
          <w:bCs/>
          <w:i/>
          <w:sz w:val="22"/>
          <w:szCs w:val="22"/>
          <w:lang w:val="es-ES_tradnl"/>
        </w:rPr>
      </w:pPr>
      <w:r w:rsidRPr="00035946">
        <w:rPr>
          <w:rFonts w:ascii="Palatino Linotype" w:hAnsi="Palatino Linotype"/>
          <w:bCs/>
          <w:i/>
          <w:sz w:val="22"/>
          <w:szCs w:val="22"/>
          <w:lang w:val="es-ES_tradnl"/>
        </w:rPr>
        <w:t>En caso no legalizar la presente ordenanza, ésta caducará conforme lo determinado en la normativa nacional vigente.</w:t>
      </w:r>
    </w:p>
    <w:p w:rsidR="00875EF6" w:rsidRPr="00035946" w:rsidRDefault="00875EF6" w:rsidP="00035946">
      <w:pPr>
        <w:spacing w:after="120" w:line="276" w:lineRule="auto"/>
        <w:ind w:left="708"/>
        <w:jc w:val="both"/>
        <w:rPr>
          <w:rFonts w:ascii="Palatino Linotype" w:hAnsi="Palatino Linotype"/>
          <w:i/>
          <w:sz w:val="22"/>
          <w:szCs w:val="22"/>
          <w:lang w:val="es-ES_tradnl"/>
        </w:rPr>
      </w:pPr>
      <w:r w:rsidRPr="00035946">
        <w:rPr>
          <w:rFonts w:ascii="Palatino Linotype" w:hAnsi="Palatino Linotype"/>
          <w:i/>
          <w:sz w:val="22"/>
          <w:szCs w:val="22"/>
          <w:lang w:val="es-ES_tradnl"/>
        </w:rPr>
        <w:t>La inscripción de la presente ordenanza servirá como título de dominio para efectos de la transferencia de áreas verdes, en caso de que existan.</w:t>
      </w:r>
      <w:r w:rsidR="00035946" w:rsidRPr="00035946">
        <w:rPr>
          <w:rFonts w:ascii="Palatino Linotype" w:hAnsi="Palatino Linotype"/>
          <w:i/>
          <w:sz w:val="22"/>
          <w:szCs w:val="22"/>
          <w:lang w:val="es-ES_tradnl"/>
        </w:rPr>
        <w:t>”</w:t>
      </w:r>
    </w:p>
    <w:p w:rsidR="00875EF6" w:rsidRPr="00EC284D" w:rsidRDefault="00875EF6" w:rsidP="00875EF6">
      <w:pPr>
        <w:spacing w:after="120" w:line="276" w:lineRule="auto"/>
        <w:jc w:val="both"/>
        <w:rPr>
          <w:rFonts w:ascii="Palatino Linotype" w:hAnsi="Palatino Linotype"/>
          <w:bCs/>
          <w:sz w:val="22"/>
          <w:szCs w:val="22"/>
        </w:rPr>
      </w:pPr>
      <w:r w:rsidRPr="00EC284D">
        <w:rPr>
          <w:rFonts w:ascii="Palatino Linotype" w:hAnsi="Palatino Linotype"/>
          <w:b/>
          <w:bCs/>
          <w:sz w:val="22"/>
          <w:szCs w:val="22"/>
        </w:rPr>
        <w:t xml:space="preserve">Artículo 11.- </w:t>
      </w:r>
      <w:r w:rsidR="00035946" w:rsidRPr="00EC284D">
        <w:rPr>
          <w:rFonts w:ascii="Palatino Linotype" w:hAnsi="Palatino Linotype"/>
          <w:bCs/>
          <w:sz w:val="22"/>
          <w:szCs w:val="22"/>
        </w:rPr>
        <w:t>Sustitúyase</w:t>
      </w:r>
      <w:r w:rsidR="00035946" w:rsidRPr="00EC284D">
        <w:rPr>
          <w:rFonts w:ascii="Palatino Linotype" w:hAnsi="Palatino Linotype"/>
          <w:b/>
          <w:bCs/>
          <w:sz w:val="22"/>
          <w:szCs w:val="22"/>
        </w:rPr>
        <w:t xml:space="preserve"> el</w:t>
      </w:r>
      <w:r w:rsidRPr="00EC284D">
        <w:rPr>
          <w:rFonts w:ascii="Palatino Linotype" w:hAnsi="Palatino Linotype"/>
          <w:bCs/>
          <w:sz w:val="22"/>
          <w:szCs w:val="22"/>
        </w:rPr>
        <w:t xml:space="preserve"> artículo 14 </w:t>
      </w:r>
      <w:r w:rsidRPr="00EC284D">
        <w:rPr>
          <w:rFonts w:ascii="Palatino Linotype" w:hAnsi="Palatino Linotype"/>
          <w:sz w:val="22"/>
          <w:szCs w:val="22"/>
          <w:lang w:val="es-EC"/>
        </w:rPr>
        <w:t xml:space="preserve">de la Ordenanza No </w:t>
      </w:r>
      <w:r w:rsidRPr="00EC284D">
        <w:rPr>
          <w:rFonts w:ascii="Palatino Linotype" w:hAnsi="Palatino Linotype"/>
          <w:bCs/>
          <w:sz w:val="22"/>
          <w:szCs w:val="22"/>
        </w:rPr>
        <w:t>0419, sancionada el 14 de agosto de 2013, por el siguiente texto:</w:t>
      </w:r>
    </w:p>
    <w:p w:rsidR="00875EF6" w:rsidRPr="00035946" w:rsidRDefault="00035946" w:rsidP="00035946">
      <w:pPr>
        <w:spacing w:after="120" w:line="276" w:lineRule="auto"/>
        <w:ind w:left="708"/>
        <w:jc w:val="both"/>
        <w:rPr>
          <w:rFonts w:ascii="Palatino Linotype" w:hAnsi="Palatino Linotype"/>
          <w:bCs/>
          <w:i/>
          <w:sz w:val="22"/>
          <w:szCs w:val="22"/>
          <w:lang w:val="es-ES_tradnl"/>
        </w:rPr>
      </w:pPr>
      <w:r w:rsidRPr="00035946">
        <w:rPr>
          <w:rFonts w:ascii="Palatino Linotype" w:hAnsi="Palatino Linotype"/>
          <w:b/>
          <w:bCs/>
          <w:i/>
          <w:sz w:val="22"/>
          <w:szCs w:val="22"/>
          <w:lang w:val="es-ES_tradnl"/>
        </w:rPr>
        <w:t xml:space="preserve">“Artículo 14.- </w:t>
      </w:r>
      <w:r w:rsidR="00875EF6" w:rsidRPr="00035946">
        <w:rPr>
          <w:rFonts w:ascii="Palatino Linotype" w:hAnsi="Palatino Linotype"/>
          <w:b/>
          <w:bCs/>
          <w:i/>
          <w:sz w:val="22"/>
          <w:szCs w:val="22"/>
          <w:lang w:val="es-ES_tradnl"/>
        </w:rPr>
        <w:t xml:space="preserve">Solicitudes de ampliación de plazo.- </w:t>
      </w:r>
      <w:r w:rsidR="00875EF6" w:rsidRPr="00035946">
        <w:rPr>
          <w:rFonts w:ascii="Palatino Linotype" w:hAnsi="Palatino Linotype"/>
          <w:bCs/>
          <w:i/>
          <w:sz w:val="22"/>
          <w:szCs w:val="22"/>
          <w:lang w:val="es-ES_tradnl"/>
        </w:rPr>
        <w:t xml:space="preserve">Las solicitudes de ampliación de plazo para ejecución de obras civiles y de infraestructura, presentación del cronograma de </w:t>
      </w:r>
      <w:r w:rsidR="00875EF6" w:rsidRPr="00035946">
        <w:rPr>
          <w:rFonts w:ascii="Palatino Linotype" w:hAnsi="Palatino Linotype"/>
          <w:bCs/>
          <w:i/>
          <w:sz w:val="22"/>
          <w:szCs w:val="22"/>
          <w:lang w:val="es-ES_tradnl"/>
        </w:rPr>
        <w:lastRenderedPageBreak/>
        <w:t>mitigación de riesgos; y, la ejecución de obras de mitigación de riesgos serán resueltas por la Administración Zonal correspondiente.</w:t>
      </w:r>
      <w:r w:rsidRPr="00035946">
        <w:rPr>
          <w:rFonts w:ascii="Palatino Linotype" w:hAnsi="Palatino Linotype"/>
          <w:bCs/>
          <w:i/>
          <w:sz w:val="22"/>
          <w:szCs w:val="22"/>
          <w:lang w:val="es-ES_tradnl"/>
        </w:rPr>
        <w:t>”</w:t>
      </w:r>
    </w:p>
    <w:p w:rsidR="00683507" w:rsidRPr="00D621C0" w:rsidRDefault="00683507" w:rsidP="00BB2853">
      <w:pPr>
        <w:spacing w:after="120" w:line="276" w:lineRule="auto"/>
        <w:jc w:val="both"/>
        <w:rPr>
          <w:rFonts w:ascii="Palatino Linotype" w:hAnsi="Palatino Linotype"/>
          <w:i/>
          <w:sz w:val="22"/>
          <w:szCs w:val="22"/>
          <w:lang w:val="es-ES_tradnl"/>
        </w:rPr>
      </w:pPr>
      <w:r w:rsidRPr="00D621C0">
        <w:rPr>
          <w:rFonts w:ascii="Palatino Linotype" w:hAnsi="Palatino Linotype"/>
          <w:b/>
          <w:sz w:val="22"/>
          <w:szCs w:val="22"/>
          <w:lang w:val="es-ES_tradnl"/>
        </w:rPr>
        <w:t xml:space="preserve">Disposición </w:t>
      </w:r>
      <w:r w:rsidR="00C36EEF" w:rsidRPr="00D621C0">
        <w:rPr>
          <w:rFonts w:ascii="Palatino Linotype" w:hAnsi="Palatino Linotype"/>
          <w:b/>
          <w:sz w:val="22"/>
          <w:szCs w:val="22"/>
          <w:lang w:val="es-ES_tradnl"/>
        </w:rPr>
        <w:t>f</w:t>
      </w:r>
      <w:r w:rsidRPr="00D621C0">
        <w:rPr>
          <w:rFonts w:ascii="Palatino Linotype" w:hAnsi="Palatino Linotype"/>
          <w:b/>
          <w:sz w:val="22"/>
          <w:szCs w:val="22"/>
          <w:lang w:val="es-ES_tradnl"/>
        </w:rPr>
        <w:t xml:space="preserve">inal.- </w:t>
      </w:r>
      <w:r w:rsidRPr="00D621C0">
        <w:rPr>
          <w:rFonts w:ascii="Palatino Linotype" w:hAnsi="Palatino Linotype"/>
          <w:bCs/>
          <w:sz w:val="22"/>
          <w:szCs w:val="22"/>
          <w:lang w:val="es-ES_tradnl"/>
        </w:rPr>
        <w:t xml:space="preserve"> Esta ordenanza entrará en vigencia a partir de la fecha de su sanción, sin perjuicio de su publicación en la página web institucional de la Municipalidad.</w:t>
      </w:r>
    </w:p>
    <w:p w:rsidR="00AF343E" w:rsidRPr="00D621C0" w:rsidRDefault="00AF343E" w:rsidP="00D52745">
      <w:pPr>
        <w:spacing w:after="120" w:line="276" w:lineRule="auto"/>
        <w:jc w:val="both"/>
        <w:rPr>
          <w:rFonts w:ascii="Palatino Linotype" w:hAnsi="Palatino Linotype"/>
          <w:iCs/>
          <w:sz w:val="22"/>
          <w:szCs w:val="22"/>
        </w:rPr>
      </w:pPr>
      <w:r w:rsidRPr="00D621C0">
        <w:rPr>
          <w:rFonts w:ascii="Palatino Linotype" w:hAnsi="Palatino Linotype"/>
          <w:sz w:val="22"/>
          <w:szCs w:val="22"/>
        </w:rPr>
        <w:t xml:space="preserve">Dada, en la Sala de Sesiones del Concejo Metropolitano de Quito, el </w:t>
      </w:r>
      <w:r w:rsidR="000D77DB">
        <w:rPr>
          <w:rFonts w:ascii="Palatino Linotype" w:hAnsi="Palatino Linotype"/>
          <w:sz w:val="22"/>
          <w:szCs w:val="22"/>
        </w:rPr>
        <w:t>21</w:t>
      </w:r>
      <w:r w:rsidRPr="00D621C0">
        <w:rPr>
          <w:rFonts w:ascii="Palatino Linotype" w:hAnsi="Palatino Linotype"/>
          <w:sz w:val="22"/>
          <w:szCs w:val="22"/>
        </w:rPr>
        <w:t xml:space="preserve"> de </w:t>
      </w:r>
      <w:r w:rsidR="00224A70" w:rsidRPr="00D621C0">
        <w:rPr>
          <w:rFonts w:ascii="Palatino Linotype" w:hAnsi="Palatino Linotype"/>
          <w:sz w:val="22"/>
          <w:szCs w:val="22"/>
        </w:rPr>
        <w:t xml:space="preserve">febrero </w:t>
      </w:r>
      <w:r w:rsidR="00683507" w:rsidRPr="00D621C0">
        <w:rPr>
          <w:rFonts w:ascii="Palatino Linotype" w:hAnsi="Palatino Linotype"/>
          <w:sz w:val="22"/>
          <w:szCs w:val="22"/>
        </w:rPr>
        <w:t>de 2019</w:t>
      </w:r>
      <w:r w:rsidRPr="00D621C0">
        <w:rPr>
          <w:rFonts w:ascii="Palatino Linotype" w:hAnsi="Palatino Linotype"/>
          <w:sz w:val="22"/>
          <w:szCs w:val="22"/>
        </w:rPr>
        <w:t>.</w:t>
      </w:r>
    </w:p>
    <w:p w:rsidR="00823CB7" w:rsidRPr="00D621C0" w:rsidRDefault="00823CB7" w:rsidP="00AF343E">
      <w:pPr>
        <w:spacing w:after="240"/>
        <w:contextualSpacing/>
        <w:jc w:val="both"/>
        <w:rPr>
          <w:rFonts w:ascii="Palatino Linotype" w:hAnsi="Palatino Linotype"/>
          <w:sz w:val="22"/>
          <w:szCs w:val="22"/>
        </w:rPr>
      </w:pPr>
    </w:p>
    <w:p w:rsidR="001B5C35" w:rsidRPr="00D621C0" w:rsidRDefault="001B5C35" w:rsidP="00AF343E">
      <w:pPr>
        <w:spacing w:after="240"/>
        <w:contextualSpacing/>
        <w:jc w:val="both"/>
        <w:rPr>
          <w:rFonts w:ascii="Palatino Linotype" w:hAnsi="Palatino Linotype"/>
          <w:sz w:val="22"/>
          <w:szCs w:val="22"/>
        </w:rPr>
      </w:pPr>
    </w:p>
    <w:p w:rsidR="000B0F56" w:rsidRPr="00D621C0" w:rsidRDefault="000B0F56" w:rsidP="00AF343E">
      <w:pPr>
        <w:spacing w:after="240"/>
        <w:contextualSpacing/>
        <w:jc w:val="both"/>
        <w:rPr>
          <w:rFonts w:ascii="Palatino Linotype" w:hAnsi="Palatino Linotype"/>
          <w:sz w:val="22"/>
          <w:szCs w:val="22"/>
        </w:rPr>
      </w:pPr>
    </w:p>
    <w:p w:rsidR="00F112F0" w:rsidRPr="00D621C0" w:rsidRDefault="00F112F0" w:rsidP="00F112F0">
      <w:pPr>
        <w:pStyle w:val="Textosinformato"/>
        <w:jc w:val="center"/>
        <w:rPr>
          <w:rFonts w:ascii="Palatino Linotype" w:eastAsia="MS Mincho" w:hAnsi="Palatino Linotype"/>
          <w:sz w:val="22"/>
          <w:szCs w:val="22"/>
          <w:lang w:val="es-EC"/>
        </w:rPr>
      </w:pPr>
      <w:r w:rsidRPr="00D621C0">
        <w:rPr>
          <w:rFonts w:ascii="Palatino Linotype" w:eastAsia="MS Mincho" w:hAnsi="Palatino Linotype"/>
          <w:sz w:val="22"/>
          <w:szCs w:val="22"/>
          <w:lang w:val="es-EC"/>
        </w:rPr>
        <w:t xml:space="preserve">Abg. </w:t>
      </w:r>
      <w:r w:rsidR="002E19B1" w:rsidRPr="00D621C0">
        <w:rPr>
          <w:rFonts w:ascii="Palatino Linotype" w:eastAsia="MS Mincho" w:hAnsi="Palatino Linotype"/>
          <w:sz w:val="22"/>
          <w:szCs w:val="22"/>
          <w:lang w:val="es-EC"/>
        </w:rPr>
        <w:t>Diego Cevallos Salgado</w:t>
      </w:r>
    </w:p>
    <w:p w:rsidR="00F112F0" w:rsidRPr="00D621C0" w:rsidRDefault="00F112F0" w:rsidP="00F112F0">
      <w:pPr>
        <w:pStyle w:val="Textosinformato"/>
        <w:jc w:val="center"/>
        <w:rPr>
          <w:rFonts w:ascii="Palatino Linotype" w:eastAsia="MS Mincho" w:hAnsi="Palatino Linotype"/>
          <w:b/>
          <w:bCs/>
          <w:sz w:val="22"/>
          <w:szCs w:val="22"/>
          <w:lang w:val="es-EC"/>
        </w:rPr>
      </w:pPr>
      <w:r w:rsidRPr="00D621C0">
        <w:rPr>
          <w:rFonts w:ascii="Palatino Linotype" w:eastAsia="MS Mincho" w:hAnsi="Palatino Linotype"/>
          <w:b/>
          <w:bCs/>
          <w:sz w:val="22"/>
          <w:szCs w:val="22"/>
          <w:lang w:val="es-EC"/>
        </w:rPr>
        <w:t>SECRETARIO GENERAL DEL CONCEJO METROPOLITANO DE QUITO</w:t>
      </w:r>
    </w:p>
    <w:p w:rsidR="00735921" w:rsidRDefault="00735921" w:rsidP="00AF343E">
      <w:pPr>
        <w:pStyle w:val="Textopredeterminado"/>
        <w:shd w:val="clear" w:color="auto" w:fill="FFFFFF"/>
        <w:jc w:val="both"/>
        <w:rPr>
          <w:rFonts w:ascii="Palatino Linotype" w:hAnsi="Palatino Linotype"/>
          <w:sz w:val="22"/>
          <w:szCs w:val="22"/>
          <w:lang w:val="es-ES"/>
        </w:rPr>
      </w:pPr>
    </w:p>
    <w:p w:rsidR="00AF343E" w:rsidRPr="00D621C0" w:rsidRDefault="00AF343E" w:rsidP="00AF343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D621C0">
        <w:rPr>
          <w:rFonts w:ascii="Palatino Linotype" w:eastAsia="MS Mincho" w:hAnsi="Palatino Linotype"/>
          <w:b/>
          <w:bCs/>
          <w:sz w:val="22"/>
          <w:szCs w:val="22"/>
        </w:rPr>
        <w:t>CERTIFICADO DE DISCUSIÓN</w:t>
      </w:r>
    </w:p>
    <w:p w:rsidR="00D52745" w:rsidRPr="00D621C0" w:rsidRDefault="00D52745" w:rsidP="00AF343E">
      <w:pPr>
        <w:pStyle w:val="Textosinformato"/>
        <w:jc w:val="both"/>
        <w:rPr>
          <w:rFonts w:ascii="Palatino Linotype" w:eastAsia="MS Mincho" w:hAnsi="Palatino Linotype"/>
          <w:sz w:val="22"/>
          <w:szCs w:val="22"/>
        </w:rPr>
      </w:pPr>
    </w:p>
    <w:p w:rsidR="00AF343E" w:rsidRPr="00D621C0" w:rsidRDefault="00AF343E" w:rsidP="00AF343E">
      <w:pPr>
        <w:pStyle w:val="Textosinformato"/>
        <w:jc w:val="both"/>
        <w:rPr>
          <w:rFonts w:ascii="Palatino Linotype" w:eastAsia="MS Mincho" w:hAnsi="Palatino Linotype"/>
          <w:sz w:val="22"/>
          <w:szCs w:val="22"/>
          <w:lang w:val="es-EC"/>
        </w:rPr>
      </w:pPr>
      <w:r w:rsidRPr="00D621C0">
        <w:rPr>
          <w:rFonts w:ascii="Palatino Linotype" w:eastAsia="MS Mincho" w:hAnsi="Palatino Linotype"/>
          <w:sz w:val="22"/>
          <w:szCs w:val="22"/>
          <w:lang w:val="es-EC"/>
        </w:rPr>
        <w:t>El inf</w:t>
      </w:r>
      <w:r w:rsidR="00F112F0" w:rsidRPr="00D621C0">
        <w:rPr>
          <w:rFonts w:ascii="Palatino Linotype" w:eastAsia="MS Mincho" w:hAnsi="Palatino Linotype"/>
          <w:sz w:val="22"/>
          <w:szCs w:val="22"/>
          <w:lang w:val="es-EC"/>
        </w:rPr>
        <w:t xml:space="preserve">rascrito Secretario General </w:t>
      </w:r>
      <w:r w:rsidRPr="00D621C0">
        <w:rPr>
          <w:rFonts w:ascii="Palatino Linotype" w:eastAsia="MS Mincho" w:hAnsi="Palatino Linotype"/>
          <w:sz w:val="22"/>
          <w:szCs w:val="22"/>
          <w:lang w:val="es-EC"/>
        </w:rPr>
        <w:t>del Concejo Metropolitano de Quito, certifica que la presente ordenanza fue discutida y aprobada e</w:t>
      </w:r>
      <w:r w:rsidR="002E19B1" w:rsidRPr="00D621C0">
        <w:rPr>
          <w:rFonts w:ascii="Palatino Linotype" w:eastAsia="MS Mincho" w:hAnsi="Palatino Linotype"/>
          <w:sz w:val="22"/>
          <w:szCs w:val="22"/>
          <w:lang w:val="es-EC"/>
        </w:rPr>
        <w:t xml:space="preserve">n dos debates, en sesiones de </w:t>
      </w:r>
      <w:r w:rsidR="00035946">
        <w:rPr>
          <w:rFonts w:ascii="Palatino Linotype" w:eastAsia="MS Mincho" w:hAnsi="Palatino Linotype"/>
          <w:sz w:val="22"/>
          <w:szCs w:val="22"/>
          <w:lang w:val="es-EC"/>
        </w:rPr>
        <w:t>10</w:t>
      </w:r>
      <w:r w:rsidR="009451C2" w:rsidRPr="00D621C0">
        <w:rPr>
          <w:rFonts w:ascii="Palatino Linotype" w:eastAsia="MS Mincho" w:hAnsi="Palatino Linotype"/>
          <w:sz w:val="22"/>
          <w:szCs w:val="22"/>
          <w:lang w:val="es-EC"/>
        </w:rPr>
        <w:t xml:space="preserve"> </w:t>
      </w:r>
      <w:r w:rsidRPr="00D621C0">
        <w:rPr>
          <w:rFonts w:ascii="Palatino Linotype" w:eastAsia="MS Mincho" w:hAnsi="Palatino Linotype"/>
          <w:sz w:val="22"/>
          <w:szCs w:val="22"/>
          <w:lang w:val="es-EC"/>
        </w:rPr>
        <w:t xml:space="preserve">de </w:t>
      </w:r>
      <w:r w:rsidR="00FF6098">
        <w:rPr>
          <w:rFonts w:ascii="Palatino Linotype" w:eastAsia="MS Mincho" w:hAnsi="Palatino Linotype"/>
          <w:sz w:val="22"/>
          <w:szCs w:val="22"/>
          <w:lang w:val="es-EC"/>
        </w:rPr>
        <w:t>enero</w:t>
      </w:r>
      <w:bookmarkStart w:id="0" w:name="_GoBack"/>
      <w:bookmarkEnd w:id="0"/>
      <w:r w:rsidR="00035946">
        <w:rPr>
          <w:rFonts w:ascii="Palatino Linotype" w:eastAsia="MS Mincho" w:hAnsi="Palatino Linotype"/>
          <w:sz w:val="22"/>
          <w:szCs w:val="22"/>
          <w:lang w:val="es-EC"/>
        </w:rPr>
        <w:t xml:space="preserve"> </w:t>
      </w:r>
      <w:r w:rsidRPr="00D621C0">
        <w:rPr>
          <w:rFonts w:ascii="Palatino Linotype" w:eastAsia="MS Mincho" w:hAnsi="Palatino Linotype"/>
          <w:sz w:val="22"/>
          <w:szCs w:val="22"/>
          <w:lang w:val="es-EC"/>
        </w:rPr>
        <w:t xml:space="preserve">y </w:t>
      </w:r>
      <w:r w:rsidR="000D77DB">
        <w:rPr>
          <w:rFonts w:ascii="Palatino Linotype" w:eastAsia="MS Mincho" w:hAnsi="Palatino Linotype"/>
          <w:sz w:val="22"/>
          <w:szCs w:val="22"/>
          <w:lang w:val="es-EC"/>
        </w:rPr>
        <w:t>21</w:t>
      </w:r>
      <w:r w:rsidRPr="00D621C0">
        <w:rPr>
          <w:rFonts w:ascii="Palatino Linotype" w:eastAsia="MS Mincho" w:hAnsi="Palatino Linotype"/>
          <w:sz w:val="22"/>
          <w:szCs w:val="22"/>
          <w:lang w:val="es-EC"/>
        </w:rPr>
        <w:t xml:space="preserve"> de </w:t>
      </w:r>
      <w:r w:rsidR="00FF775C" w:rsidRPr="00D621C0">
        <w:rPr>
          <w:rFonts w:ascii="Palatino Linotype" w:eastAsia="MS Mincho" w:hAnsi="Palatino Linotype"/>
          <w:sz w:val="22"/>
          <w:szCs w:val="22"/>
          <w:lang w:val="es-EC"/>
        </w:rPr>
        <w:t xml:space="preserve">febrero </w:t>
      </w:r>
      <w:r w:rsidR="00683507" w:rsidRPr="00D621C0">
        <w:rPr>
          <w:rFonts w:ascii="Palatino Linotype" w:eastAsia="MS Mincho" w:hAnsi="Palatino Linotype"/>
          <w:sz w:val="22"/>
          <w:szCs w:val="22"/>
          <w:lang w:val="es-EC"/>
        </w:rPr>
        <w:t>de 2019</w:t>
      </w:r>
      <w:r w:rsidRPr="00D621C0">
        <w:rPr>
          <w:rFonts w:ascii="Palatino Linotype" w:eastAsia="MS Mincho" w:hAnsi="Palatino Linotype"/>
          <w:sz w:val="22"/>
          <w:szCs w:val="22"/>
          <w:lang w:val="es-EC"/>
        </w:rPr>
        <w:t>.- Quito,</w:t>
      </w:r>
    </w:p>
    <w:p w:rsidR="00AF343E" w:rsidRPr="00D621C0" w:rsidRDefault="00AF343E" w:rsidP="00AF343E">
      <w:pPr>
        <w:pStyle w:val="Textosinformato"/>
        <w:jc w:val="both"/>
        <w:rPr>
          <w:rFonts w:ascii="Palatino Linotype" w:eastAsia="MS Mincho" w:hAnsi="Palatino Linotype"/>
          <w:sz w:val="22"/>
          <w:szCs w:val="22"/>
          <w:lang w:val="es-EC"/>
        </w:rPr>
      </w:pPr>
    </w:p>
    <w:p w:rsidR="001B5C35" w:rsidRPr="00D621C0" w:rsidRDefault="001B5C35" w:rsidP="00AF343E">
      <w:pPr>
        <w:pStyle w:val="Textosinformato"/>
        <w:jc w:val="both"/>
        <w:rPr>
          <w:rFonts w:ascii="Palatino Linotype" w:eastAsia="MS Mincho" w:hAnsi="Palatino Linotype"/>
          <w:sz w:val="22"/>
          <w:szCs w:val="22"/>
          <w:lang w:val="es-EC"/>
        </w:rPr>
      </w:pPr>
    </w:p>
    <w:p w:rsidR="00F112F0" w:rsidRPr="00D621C0" w:rsidRDefault="00F112F0" w:rsidP="00F112F0">
      <w:pPr>
        <w:pStyle w:val="Textosinformato"/>
        <w:jc w:val="both"/>
        <w:rPr>
          <w:rFonts w:ascii="Palatino Linotype" w:eastAsia="MS Mincho" w:hAnsi="Palatino Linotype"/>
          <w:sz w:val="22"/>
          <w:szCs w:val="22"/>
          <w:lang w:val="es-EC"/>
        </w:rPr>
      </w:pPr>
    </w:p>
    <w:p w:rsidR="00F112F0" w:rsidRPr="00D621C0" w:rsidRDefault="00F112F0" w:rsidP="00F112F0">
      <w:pPr>
        <w:pStyle w:val="Textosinformato"/>
        <w:jc w:val="center"/>
        <w:rPr>
          <w:rFonts w:ascii="Palatino Linotype" w:eastAsia="MS Mincho" w:hAnsi="Palatino Linotype"/>
          <w:sz w:val="22"/>
          <w:szCs w:val="22"/>
          <w:lang w:val="es-EC"/>
        </w:rPr>
      </w:pPr>
      <w:r w:rsidRPr="00D621C0">
        <w:rPr>
          <w:rFonts w:ascii="Palatino Linotype" w:eastAsia="MS Mincho" w:hAnsi="Palatino Linotype"/>
          <w:sz w:val="22"/>
          <w:szCs w:val="22"/>
          <w:lang w:val="es-EC"/>
        </w:rPr>
        <w:t>Abg. Diego Cevallos Salgado</w:t>
      </w:r>
    </w:p>
    <w:p w:rsidR="00F112F0" w:rsidRPr="00D621C0" w:rsidRDefault="00F112F0" w:rsidP="00F112F0">
      <w:pPr>
        <w:pStyle w:val="Textosinformato"/>
        <w:jc w:val="center"/>
        <w:rPr>
          <w:rFonts w:ascii="Palatino Linotype" w:eastAsia="MS Mincho" w:hAnsi="Palatino Linotype"/>
          <w:b/>
          <w:bCs/>
          <w:sz w:val="22"/>
          <w:szCs w:val="22"/>
          <w:lang w:val="es-EC"/>
        </w:rPr>
      </w:pPr>
      <w:r w:rsidRPr="00D621C0">
        <w:rPr>
          <w:rFonts w:ascii="Palatino Linotype" w:eastAsia="MS Mincho" w:hAnsi="Palatino Linotype"/>
          <w:b/>
          <w:bCs/>
          <w:sz w:val="22"/>
          <w:szCs w:val="22"/>
          <w:lang w:val="es-EC"/>
        </w:rPr>
        <w:t>SECRETARIO GENERAL DEL CONCEJO METROPOLITANO DE QUITO</w:t>
      </w:r>
    </w:p>
    <w:p w:rsidR="00F112F0" w:rsidRDefault="00F112F0" w:rsidP="00F112F0">
      <w:pPr>
        <w:pStyle w:val="Textosinformato"/>
        <w:jc w:val="center"/>
        <w:rPr>
          <w:rFonts w:ascii="Palatino Linotype" w:eastAsia="MS Mincho" w:hAnsi="Palatino Linotype"/>
          <w:b/>
          <w:bCs/>
          <w:sz w:val="22"/>
          <w:szCs w:val="22"/>
          <w:lang w:val="es-EC"/>
        </w:rPr>
      </w:pPr>
    </w:p>
    <w:p w:rsidR="00F112F0" w:rsidRPr="00D621C0" w:rsidRDefault="00F112F0" w:rsidP="00F112F0">
      <w:pPr>
        <w:pStyle w:val="Textosinformato"/>
        <w:jc w:val="both"/>
        <w:rPr>
          <w:rFonts w:ascii="Palatino Linotype" w:eastAsia="MS Mincho" w:hAnsi="Palatino Linotype"/>
          <w:sz w:val="22"/>
          <w:szCs w:val="22"/>
          <w:lang w:val="es-EC"/>
        </w:rPr>
      </w:pPr>
      <w:r w:rsidRPr="00D621C0">
        <w:rPr>
          <w:rFonts w:ascii="Palatino Linotype" w:eastAsia="MS Mincho" w:hAnsi="Palatino Linotype"/>
          <w:b/>
          <w:bCs/>
          <w:sz w:val="22"/>
          <w:szCs w:val="22"/>
          <w:lang w:val="es-EC"/>
        </w:rPr>
        <w:t>ALCALDÍA DEL DISTRITO METROPOLITANO DE QUITO.-</w:t>
      </w:r>
      <w:r w:rsidRPr="00D621C0">
        <w:rPr>
          <w:rFonts w:ascii="Palatino Linotype" w:eastAsia="MS Mincho" w:hAnsi="Palatino Linotype"/>
          <w:sz w:val="22"/>
          <w:szCs w:val="22"/>
          <w:lang w:val="es-EC"/>
        </w:rPr>
        <w:t xml:space="preserve"> Distrito Metropolitano de Quito,</w:t>
      </w:r>
    </w:p>
    <w:p w:rsidR="00F112F0" w:rsidRPr="00D621C0" w:rsidRDefault="00F112F0" w:rsidP="00F112F0">
      <w:pPr>
        <w:pStyle w:val="Textosinformato"/>
        <w:jc w:val="center"/>
        <w:rPr>
          <w:rFonts w:ascii="Palatino Linotype" w:eastAsia="MS Mincho" w:hAnsi="Palatino Linotype"/>
          <w:b/>
          <w:sz w:val="22"/>
          <w:szCs w:val="22"/>
          <w:lang w:val="es-EC"/>
        </w:rPr>
      </w:pPr>
      <w:r w:rsidRPr="00D621C0">
        <w:rPr>
          <w:rFonts w:ascii="Palatino Linotype" w:eastAsia="MS Mincho" w:hAnsi="Palatino Linotype"/>
          <w:b/>
          <w:sz w:val="22"/>
          <w:szCs w:val="22"/>
          <w:lang w:val="es-EC"/>
        </w:rPr>
        <w:t>EJECÚTESE:</w:t>
      </w:r>
    </w:p>
    <w:p w:rsidR="00F112F0" w:rsidRPr="00D621C0" w:rsidRDefault="00F112F0" w:rsidP="00F112F0">
      <w:pPr>
        <w:pStyle w:val="Textosinformato"/>
        <w:tabs>
          <w:tab w:val="left" w:pos="2655"/>
        </w:tabs>
        <w:rPr>
          <w:rFonts w:ascii="Palatino Linotype" w:eastAsia="MS Mincho" w:hAnsi="Palatino Linotype"/>
          <w:sz w:val="22"/>
          <w:szCs w:val="22"/>
          <w:lang w:val="es-EC"/>
        </w:rPr>
      </w:pPr>
    </w:p>
    <w:p w:rsidR="00F112F0" w:rsidRPr="00D621C0" w:rsidRDefault="00F112F0" w:rsidP="00F112F0">
      <w:pPr>
        <w:pStyle w:val="Textosinformato"/>
        <w:jc w:val="center"/>
        <w:rPr>
          <w:rFonts w:ascii="Palatino Linotype" w:eastAsia="MS Mincho" w:hAnsi="Palatino Linotype"/>
          <w:sz w:val="22"/>
          <w:szCs w:val="22"/>
          <w:lang w:val="es-EC"/>
        </w:rPr>
      </w:pPr>
    </w:p>
    <w:p w:rsidR="00BB2853" w:rsidRPr="00D621C0" w:rsidRDefault="00BB2853" w:rsidP="00F112F0">
      <w:pPr>
        <w:pStyle w:val="Textosinformato"/>
        <w:jc w:val="center"/>
        <w:rPr>
          <w:rFonts w:ascii="Palatino Linotype" w:eastAsia="MS Mincho" w:hAnsi="Palatino Linotype"/>
          <w:sz w:val="22"/>
          <w:szCs w:val="22"/>
          <w:lang w:val="es-EC"/>
        </w:rPr>
      </w:pPr>
    </w:p>
    <w:p w:rsidR="00CD6D82" w:rsidRPr="00D621C0" w:rsidRDefault="00CD6D82" w:rsidP="00F112F0">
      <w:pPr>
        <w:pStyle w:val="Textosinformato"/>
        <w:jc w:val="center"/>
        <w:rPr>
          <w:rFonts w:ascii="Palatino Linotype" w:eastAsia="MS Mincho" w:hAnsi="Palatino Linotype"/>
          <w:sz w:val="22"/>
          <w:szCs w:val="22"/>
          <w:lang w:val="es-EC"/>
        </w:rPr>
      </w:pPr>
    </w:p>
    <w:p w:rsidR="00F112F0" w:rsidRPr="00D621C0" w:rsidRDefault="00FC572F" w:rsidP="00F112F0">
      <w:pPr>
        <w:pStyle w:val="Textosinformato"/>
        <w:jc w:val="center"/>
        <w:rPr>
          <w:rFonts w:ascii="Palatino Linotype" w:eastAsia="MS Mincho" w:hAnsi="Palatino Linotype"/>
          <w:sz w:val="22"/>
          <w:szCs w:val="22"/>
          <w:lang w:val="es-EC"/>
        </w:rPr>
      </w:pPr>
      <w:r>
        <w:rPr>
          <w:rFonts w:ascii="Palatino Linotype" w:eastAsia="MS Mincho" w:hAnsi="Palatino Linotype"/>
          <w:sz w:val="22"/>
          <w:szCs w:val="22"/>
          <w:lang w:val="es-EC"/>
        </w:rPr>
        <w:t>Abg. Eduardo Del Pozo</w:t>
      </w:r>
    </w:p>
    <w:p w:rsidR="00F112F0" w:rsidRPr="00D621C0" w:rsidRDefault="00F112F0" w:rsidP="00F112F0">
      <w:pPr>
        <w:pStyle w:val="Textosinformato"/>
        <w:jc w:val="center"/>
        <w:rPr>
          <w:rFonts w:ascii="Palatino Linotype" w:eastAsia="MS Mincho" w:hAnsi="Palatino Linotype"/>
          <w:b/>
          <w:bCs/>
          <w:sz w:val="22"/>
          <w:szCs w:val="22"/>
          <w:lang w:val="es-EC"/>
        </w:rPr>
      </w:pPr>
      <w:r w:rsidRPr="00D621C0">
        <w:rPr>
          <w:rFonts w:ascii="Palatino Linotype" w:eastAsia="MS Mincho" w:hAnsi="Palatino Linotype"/>
          <w:b/>
          <w:bCs/>
          <w:sz w:val="22"/>
          <w:szCs w:val="22"/>
          <w:lang w:val="es-EC"/>
        </w:rPr>
        <w:t>ALCALDE DEL DISTRITO METROPOLITANO DE QUITO</w:t>
      </w:r>
      <w:r w:rsidR="00FC572F">
        <w:rPr>
          <w:rFonts w:ascii="Palatino Linotype" w:eastAsia="MS Mincho" w:hAnsi="Palatino Linotype"/>
          <w:b/>
          <w:bCs/>
          <w:sz w:val="22"/>
          <w:szCs w:val="22"/>
          <w:lang w:val="es-EC"/>
        </w:rPr>
        <w:t xml:space="preserve"> (S)</w:t>
      </w:r>
    </w:p>
    <w:p w:rsidR="00532CEB" w:rsidRDefault="00532CEB" w:rsidP="00F112F0">
      <w:pPr>
        <w:pStyle w:val="Textosinformato"/>
        <w:jc w:val="center"/>
        <w:rPr>
          <w:rFonts w:ascii="Palatino Linotype" w:eastAsia="MS Mincho" w:hAnsi="Palatino Linotype"/>
          <w:b/>
          <w:bCs/>
          <w:sz w:val="22"/>
          <w:szCs w:val="22"/>
          <w:lang w:val="es-EC"/>
        </w:rPr>
      </w:pPr>
    </w:p>
    <w:p w:rsidR="00035946" w:rsidRDefault="00035946" w:rsidP="00F112F0">
      <w:pPr>
        <w:pStyle w:val="Textosinformato"/>
        <w:jc w:val="center"/>
        <w:rPr>
          <w:rFonts w:ascii="Palatino Linotype" w:eastAsia="MS Mincho" w:hAnsi="Palatino Linotype"/>
          <w:b/>
          <w:bCs/>
          <w:sz w:val="22"/>
          <w:szCs w:val="22"/>
          <w:lang w:val="es-EC"/>
        </w:rPr>
      </w:pPr>
    </w:p>
    <w:p w:rsidR="00035946" w:rsidRDefault="00035946" w:rsidP="00F112F0">
      <w:pPr>
        <w:pStyle w:val="Textosinformato"/>
        <w:jc w:val="center"/>
        <w:rPr>
          <w:rFonts w:ascii="Palatino Linotype" w:eastAsia="MS Mincho" w:hAnsi="Palatino Linotype"/>
          <w:b/>
          <w:bCs/>
          <w:sz w:val="22"/>
          <w:szCs w:val="22"/>
          <w:lang w:val="es-EC"/>
        </w:rPr>
      </w:pPr>
    </w:p>
    <w:p w:rsidR="00035946" w:rsidRDefault="00035946" w:rsidP="00F112F0">
      <w:pPr>
        <w:pStyle w:val="Textosinformato"/>
        <w:jc w:val="center"/>
        <w:rPr>
          <w:rFonts w:ascii="Palatino Linotype" w:eastAsia="MS Mincho" w:hAnsi="Palatino Linotype"/>
          <w:b/>
          <w:bCs/>
          <w:sz w:val="22"/>
          <w:szCs w:val="22"/>
          <w:lang w:val="es-EC"/>
        </w:rPr>
      </w:pPr>
    </w:p>
    <w:p w:rsidR="00035946" w:rsidRDefault="00035946" w:rsidP="00F112F0">
      <w:pPr>
        <w:pStyle w:val="Textosinformato"/>
        <w:jc w:val="center"/>
        <w:rPr>
          <w:rFonts w:ascii="Palatino Linotype" w:eastAsia="MS Mincho" w:hAnsi="Palatino Linotype"/>
          <w:b/>
          <w:bCs/>
          <w:sz w:val="22"/>
          <w:szCs w:val="22"/>
          <w:lang w:val="es-EC"/>
        </w:rPr>
      </w:pPr>
    </w:p>
    <w:p w:rsidR="00035946" w:rsidRDefault="00035946" w:rsidP="00F112F0">
      <w:pPr>
        <w:pStyle w:val="Textosinformato"/>
        <w:jc w:val="center"/>
        <w:rPr>
          <w:rFonts w:ascii="Palatino Linotype" w:eastAsia="MS Mincho" w:hAnsi="Palatino Linotype"/>
          <w:b/>
          <w:bCs/>
          <w:sz w:val="22"/>
          <w:szCs w:val="22"/>
          <w:lang w:val="es-EC"/>
        </w:rPr>
      </w:pPr>
    </w:p>
    <w:p w:rsidR="00035946" w:rsidRPr="00D621C0" w:rsidRDefault="00035946" w:rsidP="00F112F0">
      <w:pPr>
        <w:pStyle w:val="Textosinformato"/>
        <w:jc w:val="center"/>
        <w:rPr>
          <w:rFonts w:ascii="Palatino Linotype" w:eastAsia="MS Mincho" w:hAnsi="Palatino Linotype"/>
          <w:b/>
          <w:bCs/>
          <w:sz w:val="22"/>
          <w:szCs w:val="22"/>
          <w:lang w:val="es-EC"/>
        </w:rPr>
      </w:pPr>
    </w:p>
    <w:p w:rsidR="00F112F0" w:rsidRPr="00D621C0" w:rsidRDefault="00F112F0" w:rsidP="00F112F0">
      <w:pPr>
        <w:pStyle w:val="Textosinformato"/>
        <w:jc w:val="both"/>
        <w:rPr>
          <w:rFonts w:ascii="Palatino Linotype" w:eastAsia="MS Mincho" w:hAnsi="Palatino Linotype"/>
          <w:sz w:val="22"/>
          <w:szCs w:val="22"/>
          <w:lang w:val="es-EC"/>
        </w:rPr>
      </w:pPr>
      <w:r w:rsidRPr="00D621C0">
        <w:rPr>
          <w:rFonts w:ascii="Palatino Linotype" w:eastAsia="MS Mincho" w:hAnsi="Palatino Linotype"/>
          <w:b/>
          <w:bCs/>
          <w:sz w:val="22"/>
          <w:szCs w:val="22"/>
          <w:lang w:val="es-EC"/>
        </w:rPr>
        <w:lastRenderedPageBreak/>
        <w:t>CERTIFICO,</w:t>
      </w:r>
      <w:r w:rsidRPr="00D621C0">
        <w:rPr>
          <w:rFonts w:ascii="Palatino Linotype" w:eastAsia="MS Mincho" w:hAnsi="Palatino Linotype"/>
          <w:sz w:val="22"/>
          <w:szCs w:val="22"/>
          <w:lang w:val="es-EC"/>
        </w:rPr>
        <w:t xml:space="preserve"> que la presente ordenanza fue sancionada por el </w:t>
      </w:r>
      <w:r w:rsidR="00FC572F">
        <w:rPr>
          <w:rFonts w:ascii="Palatino Linotype" w:eastAsia="MS Mincho" w:hAnsi="Palatino Linotype"/>
          <w:sz w:val="22"/>
          <w:szCs w:val="22"/>
          <w:lang w:val="es-EC"/>
        </w:rPr>
        <w:t>Abg. Eduardo Del Pozo</w:t>
      </w:r>
      <w:r w:rsidRPr="00D621C0">
        <w:rPr>
          <w:rFonts w:ascii="Palatino Linotype" w:eastAsia="MS Mincho" w:hAnsi="Palatino Linotype"/>
          <w:sz w:val="22"/>
          <w:szCs w:val="22"/>
          <w:lang w:val="es-EC"/>
        </w:rPr>
        <w:t>, Alcalde del Distrito Metropolitano de Quito</w:t>
      </w:r>
      <w:r w:rsidR="00FC572F">
        <w:rPr>
          <w:rFonts w:ascii="Palatino Linotype" w:eastAsia="MS Mincho" w:hAnsi="Palatino Linotype"/>
          <w:sz w:val="22"/>
          <w:szCs w:val="22"/>
          <w:lang w:val="es-EC"/>
        </w:rPr>
        <w:t xml:space="preserve"> (S)</w:t>
      </w:r>
      <w:r w:rsidRPr="00D621C0">
        <w:rPr>
          <w:rFonts w:ascii="Palatino Linotype" w:eastAsia="MS Mincho" w:hAnsi="Palatino Linotype"/>
          <w:sz w:val="22"/>
          <w:szCs w:val="22"/>
          <w:lang w:val="es-EC"/>
        </w:rPr>
        <w:t>, el</w:t>
      </w:r>
    </w:p>
    <w:p w:rsidR="00F112F0" w:rsidRPr="00D621C0" w:rsidRDefault="00F112F0" w:rsidP="00F112F0">
      <w:pPr>
        <w:pStyle w:val="Textosinformato"/>
        <w:tabs>
          <w:tab w:val="right" w:pos="8504"/>
        </w:tabs>
        <w:jc w:val="both"/>
        <w:rPr>
          <w:rFonts w:ascii="Palatino Linotype" w:eastAsia="MS Mincho" w:hAnsi="Palatino Linotype"/>
          <w:sz w:val="22"/>
          <w:szCs w:val="22"/>
          <w:lang w:val="es-EC"/>
        </w:rPr>
      </w:pPr>
      <w:r w:rsidRPr="00D621C0">
        <w:rPr>
          <w:rFonts w:ascii="Palatino Linotype" w:eastAsia="MS Mincho" w:hAnsi="Palatino Linotype"/>
          <w:sz w:val="22"/>
          <w:szCs w:val="22"/>
          <w:lang w:val="es-EC"/>
        </w:rPr>
        <w:t>.- Distrito Metropolitano de Quito,</w:t>
      </w:r>
    </w:p>
    <w:p w:rsidR="00F112F0" w:rsidRPr="00D621C0" w:rsidRDefault="00F112F0" w:rsidP="00F112F0">
      <w:pPr>
        <w:pStyle w:val="Textosinformato"/>
        <w:jc w:val="center"/>
        <w:rPr>
          <w:rFonts w:ascii="Palatino Linotype" w:eastAsia="MS Mincho" w:hAnsi="Palatino Linotype"/>
          <w:sz w:val="22"/>
          <w:szCs w:val="22"/>
          <w:lang w:val="es-EC"/>
        </w:rPr>
      </w:pPr>
    </w:p>
    <w:p w:rsidR="00823CB7" w:rsidRPr="00D621C0" w:rsidRDefault="00823CB7" w:rsidP="00F112F0">
      <w:pPr>
        <w:pStyle w:val="Textosinformato"/>
        <w:jc w:val="center"/>
        <w:rPr>
          <w:rFonts w:ascii="Palatino Linotype" w:eastAsia="MS Mincho" w:hAnsi="Palatino Linotype"/>
          <w:sz w:val="22"/>
          <w:szCs w:val="22"/>
          <w:lang w:val="es-EC"/>
        </w:rPr>
      </w:pPr>
    </w:p>
    <w:p w:rsidR="00F112F0" w:rsidRPr="00D621C0" w:rsidRDefault="00F112F0" w:rsidP="00F112F0">
      <w:pPr>
        <w:pStyle w:val="Textosinformato"/>
        <w:jc w:val="center"/>
        <w:rPr>
          <w:rFonts w:ascii="Palatino Linotype" w:eastAsia="MS Mincho" w:hAnsi="Palatino Linotype"/>
          <w:sz w:val="22"/>
          <w:szCs w:val="22"/>
          <w:lang w:val="es-EC"/>
        </w:rPr>
      </w:pPr>
    </w:p>
    <w:p w:rsidR="001B5C35" w:rsidRPr="00D621C0" w:rsidRDefault="001B5C35" w:rsidP="00F112F0">
      <w:pPr>
        <w:pStyle w:val="Textosinformato"/>
        <w:jc w:val="center"/>
        <w:rPr>
          <w:rFonts w:ascii="Palatino Linotype" w:eastAsia="MS Mincho" w:hAnsi="Palatino Linotype"/>
          <w:sz w:val="22"/>
          <w:szCs w:val="22"/>
          <w:lang w:val="es-EC"/>
        </w:rPr>
      </w:pPr>
    </w:p>
    <w:p w:rsidR="00F112F0" w:rsidRPr="00D621C0" w:rsidRDefault="00F112F0" w:rsidP="00F112F0">
      <w:pPr>
        <w:pStyle w:val="Textosinformato"/>
        <w:jc w:val="center"/>
        <w:rPr>
          <w:rFonts w:ascii="Palatino Linotype" w:eastAsia="MS Mincho" w:hAnsi="Palatino Linotype"/>
          <w:sz w:val="22"/>
          <w:szCs w:val="22"/>
          <w:lang w:val="es-EC"/>
        </w:rPr>
      </w:pPr>
      <w:r w:rsidRPr="00D621C0">
        <w:rPr>
          <w:rFonts w:ascii="Palatino Linotype" w:eastAsia="MS Mincho" w:hAnsi="Palatino Linotype"/>
          <w:sz w:val="22"/>
          <w:szCs w:val="22"/>
          <w:lang w:val="es-EC"/>
        </w:rPr>
        <w:t>Abg. Diego Cevallos Salgado</w:t>
      </w:r>
    </w:p>
    <w:p w:rsidR="00F112F0" w:rsidRPr="00D621C0" w:rsidRDefault="00F112F0" w:rsidP="00F112F0">
      <w:pPr>
        <w:pStyle w:val="Textosinformato"/>
        <w:jc w:val="center"/>
        <w:rPr>
          <w:rFonts w:ascii="Palatino Linotype" w:eastAsia="MS Mincho" w:hAnsi="Palatino Linotype"/>
          <w:b/>
          <w:bCs/>
          <w:sz w:val="22"/>
          <w:szCs w:val="22"/>
          <w:lang w:val="es-EC"/>
        </w:rPr>
      </w:pPr>
      <w:r w:rsidRPr="00D621C0">
        <w:rPr>
          <w:rFonts w:ascii="Palatino Linotype" w:eastAsia="MS Mincho" w:hAnsi="Palatino Linotype"/>
          <w:b/>
          <w:bCs/>
          <w:sz w:val="22"/>
          <w:szCs w:val="22"/>
          <w:lang w:val="es-EC"/>
        </w:rPr>
        <w:t>SECRETARIO GENERAL DEL CONCEJO METROPOLITANO DE QUITO</w:t>
      </w:r>
    </w:p>
    <w:p w:rsidR="004804CE" w:rsidRDefault="00FC3E54" w:rsidP="00FC3E54">
      <w:pPr>
        <w:jc w:val="both"/>
        <w:rPr>
          <w:rFonts w:ascii="Palatino Linotype" w:eastAsia="MS Mincho" w:hAnsi="Palatino Linotype"/>
          <w:sz w:val="21"/>
          <w:szCs w:val="21"/>
        </w:rPr>
      </w:pPr>
      <w:r w:rsidRPr="00D621C0">
        <w:rPr>
          <w:rFonts w:ascii="Palatino Linotype" w:hAnsi="Palatino Linotype" w:cs="Arial"/>
          <w:sz w:val="16"/>
          <w:szCs w:val="16"/>
          <w:lang w:eastAsia="es-EC"/>
        </w:rPr>
        <w:t>DSCS</w:t>
      </w:r>
      <w:r w:rsidR="00BE247B" w:rsidRPr="00D621C0">
        <w:rPr>
          <w:rFonts w:ascii="Palatino Linotype" w:hAnsi="Palatino Linotype" w:cs="Arial"/>
          <w:sz w:val="16"/>
          <w:szCs w:val="16"/>
          <w:lang w:eastAsia="es-EC"/>
        </w:rPr>
        <w:t xml:space="preserve"> </w:t>
      </w:r>
    </w:p>
    <w:p w:rsidR="004804CE" w:rsidRPr="004804CE" w:rsidRDefault="004804CE" w:rsidP="004804CE">
      <w:pPr>
        <w:rPr>
          <w:rFonts w:ascii="Palatino Linotype" w:eastAsia="MS Mincho" w:hAnsi="Palatino Linotype"/>
          <w:sz w:val="21"/>
          <w:szCs w:val="21"/>
        </w:rPr>
      </w:pPr>
    </w:p>
    <w:p w:rsidR="004804CE" w:rsidRPr="004804CE" w:rsidRDefault="004804CE" w:rsidP="004804CE">
      <w:pPr>
        <w:rPr>
          <w:rFonts w:ascii="Palatino Linotype" w:eastAsia="MS Mincho" w:hAnsi="Palatino Linotype"/>
          <w:sz w:val="21"/>
          <w:szCs w:val="21"/>
        </w:rPr>
      </w:pPr>
    </w:p>
    <w:p w:rsidR="004804CE" w:rsidRPr="004804CE" w:rsidRDefault="004804CE" w:rsidP="004804CE">
      <w:pPr>
        <w:rPr>
          <w:rFonts w:ascii="Palatino Linotype" w:eastAsia="MS Mincho" w:hAnsi="Palatino Linotype"/>
          <w:sz w:val="21"/>
          <w:szCs w:val="21"/>
        </w:rPr>
      </w:pPr>
    </w:p>
    <w:p w:rsidR="004804CE" w:rsidRPr="004804CE" w:rsidRDefault="004804CE" w:rsidP="004804CE">
      <w:pPr>
        <w:rPr>
          <w:rFonts w:ascii="Palatino Linotype" w:eastAsia="MS Mincho" w:hAnsi="Palatino Linotype"/>
          <w:sz w:val="21"/>
          <w:szCs w:val="21"/>
        </w:rPr>
      </w:pPr>
    </w:p>
    <w:p w:rsidR="004804CE" w:rsidRPr="004804CE" w:rsidRDefault="004804CE" w:rsidP="004804CE">
      <w:pPr>
        <w:rPr>
          <w:rFonts w:ascii="Palatino Linotype" w:eastAsia="MS Mincho" w:hAnsi="Palatino Linotype"/>
          <w:sz w:val="21"/>
          <w:szCs w:val="21"/>
        </w:rPr>
      </w:pPr>
    </w:p>
    <w:p w:rsidR="004804CE" w:rsidRPr="004804CE" w:rsidRDefault="004804CE" w:rsidP="004804CE">
      <w:pPr>
        <w:rPr>
          <w:rFonts w:ascii="Palatino Linotype" w:eastAsia="MS Mincho" w:hAnsi="Palatino Linotype"/>
          <w:sz w:val="21"/>
          <w:szCs w:val="21"/>
        </w:rPr>
      </w:pPr>
    </w:p>
    <w:p w:rsidR="004804CE" w:rsidRPr="004804CE" w:rsidRDefault="004804CE" w:rsidP="004804CE">
      <w:pPr>
        <w:rPr>
          <w:rFonts w:ascii="Palatino Linotype" w:eastAsia="MS Mincho" w:hAnsi="Palatino Linotype"/>
          <w:sz w:val="21"/>
          <w:szCs w:val="21"/>
        </w:rPr>
      </w:pPr>
    </w:p>
    <w:p w:rsidR="004804CE" w:rsidRPr="004804CE" w:rsidRDefault="004804CE" w:rsidP="004804CE">
      <w:pPr>
        <w:rPr>
          <w:rFonts w:ascii="Palatino Linotype" w:eastAsia="MS Mincho" w:hAnsi="Palatino Linotype"/>
          <w:sz w:val="21"/>
          <w:szCs w:val="21"/>
        </w:rPr>
      </w:pPr>
    </w:p>
    <w:p w:rsidR="004804CE" w:rsidRPr="004804CE" w:rsidRDefault="004804CE" w:rsidP="004804CE">
      <w:pPr>
        <w:rPr>
          <w:rFonts w:ascii="Palatino Linotype" w:eastAsia="MS Mincho" w:hAnsi="Palatino Linotype"/>
          <w:sz w:val="21"/>
          <w:szCs w:val="21"/>
        </w:rPr>
      </w:pPr>
    </w:p>
    <w:p w:rsidR="004804CE" w:rsidRPr="004804CE" w:rsidRDefault="004804CE" w:rsidP="004804CE">
      <w:pPr>
        <w:rPr>
          <w:rFonts w:ascii="Palatino Linotype" w:eastAsia="MS Mincho" w:hAnsi="Palatino Linotype"/>
          <w:sz w:val="21"/>
          <w:szCs w:val="21"/>
        </w:rPr>
      </w:pPr>
    </w:p>
    <w:p w:rsidR="004804CE" w:rsidRDefault="004804CE" w:rsidP="004804CE">
      <w:pPr>
        <w:rPr>
          <w:rFonts w:ascii="Palatino Linotype" w:eastAsia="MS Mincho" w:hAnsi="Palatino Linotype"/>
          <w:sz w:val="21"/>
          <w:szCs w:val="21"/>
        </w:rPr>
      </w:pPr>
    </w:p>
    <w:p w:rsidR="00280C8E" w:rsidRPr="004804CE" w:rsidRDefault="00280C8E" w:rsidP="004804CE">
      <w:pPr>
        <w:jc w:val="right"/>
        <w:rPr>
          <w:rFonts w:ascii="Palatino Linotype" w:eastAsia="MS Mincho" w:hAnsi="Palatino Linotype"/>
          <w:sz w:val="21"/>
          <w:szCs w:val="21"/>
        </w:rPr>
      </w:pPr>
    </w:p>
    <w:sectPr w:rsidR="00280C8E" w:rsidRPr="004804CE" w:rsidSect="00FA7B32">
      <w:headerReference w:type="first" r:id="rId11"/>
      <w:footerReference w:type="first" r:id="rId12"/>
      <w:pgSz w:w="11906" w:h="16838"/>
      <w:pgMar w:top="3402" w:right="1416"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2B8" w:rsidRDefault="005C52B8">
      <w:r>
        <w:separator/>
      </w:r>
    </w:p>
  </w:endnote>
  <w:endnote w:type="continuationSeparator" w:id="0">
    <w:p w:rsidR="005C52B8" w:rsidRDefault="005C5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Content>
      <w:sdt>
        <w:sdtPr>
          <w:id w:val="-214517341"/>
          <w:docPartObj>
            <w:docPartGallery w:val="Page Numbers (Top of Page)"/>
            <w:docPartUnique/>
          </w:docPartObj>
        </w:sdtPr>
        <w:sdtContent>
          <w:p w:rsidR="0060165D" w:rsidRDefault="0060165D">
            <w:pPr>
              <w:pStyle w:val="Piedepgina"/>
              <w:jc w:val="right"/>
            </w:pPr>
            <w:r w:rsidRPr="00F112F0">
              <w:rPr>
                <w:rFonts w:ascii="Palatino Linotype" w:hAnsi="Palatino Linotype"/>
                <w:sz w:val="22"/>
                <w:szCs w:val="22"/>
              </w:rPr>
              <w:t xml:space="preserve">Página </w:t>
            </w:r>
            <w:r w:rsidRPr="00F112F0">
              <w:rPr>
                <w:rFonts w:ascii="Palatino Linotype" w:hAnsi="Palatino Linotype"/>
                <w:b/>
                <w:bCs/>
                <w:sz w:val="22"/>
                <w:szCs w:val="22"/>
              </w:rPr>
              <w:fldChar w:fldCharType="begin"/>
            </w:r>
            <w:r w:rsidRPr="00F112F0">
              <w:rPr>
                <w:rFonts w:ascii="Palatino Linotype" w:hAnsi="Palatino Linotype"/>
                <w:b/>
                <w:bCs/>
                <w:sz w:val="22"/>
                <w:szCs w:val="22"/>
              </w:rPr>
              <w:instrText>PAGE</w:instrText>
            </w:r>
            <w:r w:rsidRPr="00F112F0">
              <w:rPr>
                <w:rFonts w:ascii="Palatino Linotype" w:hAnsi="Palatino Linotype"/>
                <w:b/>
                <w:bCs/>
                <w:sz w:val="22"/>
                <w:szCs w:val="22"/>
              </w:rPr>
              <w:fldChar w:fldCharType="separate"/>
            </w:r>
            <w:r w:rsidR="00FF6098">
              <w:rPr>
                <w:rFonts w:ascii="Palatino Linotype" w:hAnsi="Palatino Linotype"/>
                <w:b/>
                <w:bCs/>
                <w:noProof/>
                <w:sz w:val="22"/>
                <w:szCs w:val="22"/>
              </w:rPr>
              <w:t>14</w:t>
            </w:r>
            <w:r w:rsidRPr="00F112F0">
              <w:rPr>
                <w:rFonts w:ascii="Palatino Linotype" w:hAnsi="Palatino Linotype"/>
                <w:b/>
                <w:bCs/>
                <w:sz w:val="22"/>
                <w:szCs w:val="22"/>
              </w:rPr>
              <w:fldChar w:fldCharType="end"/>
            </w:r>
            <w:r w:rsidRPr="00F112F0">
              <w:rPr>
                <w:rFonts w:ascii="Palatino Linotype" w:hAnsi="Palatino Linotype"/>
                <w:sz w:val="22"/>
                <w:szCs w:val="22"/>
              </w:rPr>
              <w:t xml:space="preserve"> de </w:t>
            </w:r>
            <w:r>
              <w:rPr>
                <w:rFonts w:ascii="Palatino Linotype" w:hAnsi="Palatino Linotype"/>
                <w:b/>
                <w:bCs/>
                <w:sz w:val="22"/>
                <w:szCs w:val="22"/>
              </w:rPr>
              <w:t>1</w:t>
            </w:r>
            <w:r w:rsidR="00035946">
              <w:rPr>
                <w:rFonts w:ascii="Palatino Linotype" w:hAnsi="Palatino Linotype"/>
                <w:b/>
                <w:bCs/>
                <w:sz w:val="22"/>
                <w:szCs w:val="22"/>
              </w:rPr>
              <w:t>5</w:t>
            </w:r>
          </w:p>
        </w:sdtContent>
      </w:sdt>
    </w:sdtContent>
  </w:sdt>
  <w:p w:rsidR="0060165D" w:rsidRDefault="0060165D" w:rsidP="00F112F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413"/>
      <w:docPartObj>
        <w:docPartGallery w:val="Page Numbers (Bottom of Page)"/>
        <w:docPartUnique/>
      </w:docPartObj>
    </w:sdtPr>
    <w:sdtContent>
      <w:sdt>
        <w:sdtPr>
          <w:id w:val="-1769616900"/>
          <w:docPartObj>
            <w:docPartGallery w:val="Page Numbers (Top of Page)"/>
            <w:docPartUnique/>
          </w:docPartObj>
        </w:sdtPr>
        <w:sdtContent>
          <w:p w:rsidR="0060165D" w:rsidRDefault="0060165D">
            <w:pPr>
              <w:pStyle w:val="Piedepgina"/>
              <w:jc w:val="right"/>
            </w:pPr>
            <w:r w:rsidRPr="00FA7B32">
              <w:rPr>
                <w:rFonts w:ascii="Palatino Linotype" w:hAnsi="Palatino Linotype"/>
                <w:sz w:val="22"/>
                <w:szCs w:val="22"/>
              </w:rPr>
              <w:t xml:space="preserve">Página </w:t>
            </w:r>
            <w:r w:rsidRPr="00FA7B32">
              <w:rPr>
                <w:rFonts w:ascii="Palatino Linotype" w:hAnsi="Palatino Linotype"/>
                <w:b/>
                <w:bCs/>
                <w:sz w:val="22"/>
                <w:szCs w:val="22"/>
              </w:rPr>
              <w:fldChar w:fldCharType="begin"/>
            </w:r>
            <w:r w:rsidRPr="00FA7B32">
              <w:rPr>
                <w:rFonts w:ascii="Palatino Linotype" w:hAnsi="Palatino Linotype"/>
                <w:b/>
                <w:bCs/>
                <w:sz w:val="22"/>
                <w:szCs w:val="22"/>
              </w:rPr>
              <w:instrText>PAGE</w:instrText>
            </w:r>
            <w:r w:rsidRPr="00FA7B32">
              <w:rPr>
                <w:rFonts w:ascii="Palatino Linotype" w:hAnsi="Palatino Linotype"/>
                <w:b/>
                <w:bCs/>
                <w:sz w:val="22"/>
                <w:szCs w:val="22"/>
              </w:rPr>
              <w:fldChar w:fldCharType="separate"/>
            </w:r>
            <w:r w:rsidR="00215CAE">
              <w:rPr>
                <w:rFonts w:ascii="Palatino Linotype" w:hAnsi="Palatino Linotype"/>
                <w:b/>
                <w:bCs/>
                <w:noProof/>
                <w:sz w:val="22"/>
                <w:szCs w:val="22"/>
              </w:rPr>
              <w:t>1</w:t>
            </w:r>
            <w:r w:rsidRPr="00FA7B32">
              <w:rPr>
                <w:rFonts w:ascii="Palatino Linotype" w:hAnsi="Palatino Linotype"/>
                <w:b/>
                <w:bCs/>
                <w:sz w:val="22"/>
                <w:szCs w:val="22"/>
              </w:rPr>
              <w:fldChar w:fldCharType="end"/>
            </w:r>
            <w:r w:rsidRPr="00FA7B32">
              <w:rPr>
                <w:rFonts w:ascii="Palatino Linotype" w:hAnsi="Palatino Linotype"/>
                <w:sz w:val="22"/>
                <w:szCs w:val="22"/>
              </w:rPr>
              <w:t xml:space="preserve"> de </w:t>
            </w:r>
            <w:r>
              <w:rPr>
                <w:rFonts w:ascii="Palatino Linotype" w:hAnsi="Palatino Linotype"/>
                <w:b/>
                <w:bCs/>
                <w:sz w:val="22"/>
                <w:szCs w:val="22"/>
              </w:rPr>
              <w:t>1</w:t>
            </w:r>
            <w:r w:rsidR="00035946">
              <w:rPr>
                <w:rFonts w:ascii="Palatino Linotype" w:hAnsi="Palatino Linotype"/>
                <w:b/>
                <w:bCs/>
                <w:sz w:val="22"/>
                <w:szCs w:val="22"/>
              </w:rPr>
              <w:t>5</w:t>
            </w:r>
          </w:p>
        </w:sdtContent>
      </w:sdt>
    </w:sdtContent>
  </w:sdt>
  <w:p w:rsidR="0060165D" w:rsidRDefault="006016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2B8" w:rsidRDefault="005C52B8">
      <w:r>
        <w:separator/>
      </w:r>
    </w:p>
  </w:footnote>
  <w:footnote w:type="continuationSeparator" w:id="0">
    <w:p w:rsidR="005C52B8" w:rsidRDefault="005C5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65D" w:rsidRDefault="0060165D" w:rsidP="00D35EBE">
    <w:pPr>
      <w:pStyle w:val="a"/>
      <w:rPr>
        <w:rFonts w:ascii="Palatino Linotype" w:hAnsi="Palatino Linotype" w:cs="Arial"/>
        <w:sz w:val="22"/>
        <w:szCs w:val="22"/>
      </w:rPr>
    </w:pPr>
  </w:p>
  <w:p w:rsidR="0060165D" w:rsidRDefault="0060165D" w:rsidP="00D35EBE">
    <w:pPr>
      <w:pStyle w:val="a"/>
      <w:rPr>
        <w:rFonts w:ascii="Palatino Linotype" w:hAnsi="Palatino Linotype" w:cs="Arial"/>
        <w:sz w:val="22"/>
        <w:szCs w:val="22"/>
      </w:rPr>
    </w:pPr>
  </w:p>
  <w:p w:rsidR="0060165D" w:rsidRDefault="0060165D" w:rsidP="00D35EBE">
    <w:pPr>
      <w:pStyle w:val="a"/>
      <w:rPr>
        <w:rFonts w:ascii="Palatino Linotype" w:hAnsi="Palatino Linotype" w:cs="Arial"/>
        <w:sz w:val="22"/>
        <w:szCs w:val="22"/>
      </w:rPr>
    </w:pPr>
  </w:p>
  <w:p w:rsidR="0060165D" w:rsidRDefault="0060165D" w:rsidP="00D35EBE">
    <w:pPr>
      <w:pStyle w:val="a"/>
      <w:rPr>
        <w:rFonts w:ascii="Palatino Linotype" w:hAnsi="Palatino Linotype" w:cs="Arial"/>
        <w:sz w:val="22"/>
        <w:szCs w:val="22"/>
      </w:rPr>
    </w:pPr>
  </w:p>
  <w:p w:rsidR="0060165D" w:rsidRDefault="0060165D" w:rsidP="00A11D79">
    <w:pPr>
      <w:pStyle w:val="a"/>
      <w:jc w:val="left"/>
      <w:rPr>
        <w:rFonts w:ascii="Palatino Linotype" w:hAnsi="Palatino Linotype" w:cs="Arial"/>
        <w:sz w:val="22"/>
        <w:szCs w:val="22"/>
      </w:rPr>
    </w:pPr>
  </w:p>
  <w:p w:rsidR="0060165D" w:rsidRPr="00476B21" w:rsidRDefault="0060165D"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Pr="00BA3016" w:rsidRDefault="0060165D"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Pr="00BA3016" w:rsidRDefault="0060165D"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668BD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81205D"/>
    <w:multiLevelType w:val="hybridMultilevel"/>
    <w:tmpl w:val="D8E6884C"/>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D923E8B"/>
    <w:multiLevelType w:val="hybridMultilevel"/>
    <w:tmpl w:val="159EBDD8"/>
    <w:lvl w:ilvl="0" w:tplc="300A000B">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15:restartNumberingAfterBreak="0">
    <w:nsid w:val="10827B7B"/>
    <w:multiLevelType w:val="hybridMultilevel"/>
    <w:tmpl w:val="EC5E568A"/>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5" w15:restartNumberingAfterBreak="0">
    <w:nsid w:val="1C1632E3"/>
    <w:multiLevelType w:val="hybridMultilevel"/>
    <w:tmpl w:val="F1108D4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298472F5"/>
    <w:multiLevelType w:val="hybridMultilevel"/>
    <w:tmpl w:val="DFEAC4B4"/>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7"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8" w15:restartNumberingAfterBreak="0">
    <w:nsid w:val="2DFE1405"/>
    <w:multiLevelType w:val="hybridMultilevel"/>
    <w:tmpl w:val="107263F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3E157AA8"/>
    <w:multiLevelType w:val="hybridMultilevel"/>
    <w:tmpl w:val="BE740A46"/>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3EAB608E"/>
    <w:multiLevelType w:val="hybridMultilevel"/>
    <w:tmpl w:val="AAA2AB6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41075D98"/>
    <w:multiLevelType w:val="hybridMultilevel"/>
    <w:tmpl w:val="325EBEF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4B623EFA"/>
    <w:multiLevelType w:val="hybridMultilevel"/>
    <w:tmpl w:val="88BE413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640A3302"/>
    <w:multiLevelType w:val="hybridMultilevel"/>
    <w:tmpl w:val="221C00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64584331"/>
    <w:multiLevelType w:val="hybridMultilevel"/>
    <w:tmpl w:val="BFB2B1AA"/>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6D301295"/>
    <w:multiLevelType w:val="hybridMultilevel"/>
    <w:tmpl w:val="487C12AE"/>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72DF2F3D"/>
    <w:multiLevelType w:val="hybridMultilevel"/>
    <w:tmpl w:val="DD36DB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3"/>
  </w:num>
  <w:num w:numId="4">
    <w:abstractNumId w:val="9"/>
  </w:num>
  <w:num w:numId="5">
    <w:abstractNumId w:val="15"/>
  </w:num>
  <w:num w:numId="6">
    <w:abstractNumId w:val="10"/>
  </w:num>
  <w:num w:numId="7">
    <w:abstractNumId w:val="16"/>
  </w:num>
  <w:num w:numId="8">
    <w:abstractNumId w:val="11"/>
  </w:num>
  <w:num w:numId="9">
    <w:abstractNumId w:val="7"/>
  </w:num>
  <w:num w:numId="10">
    <w:abstractNumId w:val="6"/>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8"/>
  </w:num>
  <w:num w:numId="14">
    <w:abstractNumId w:val="3"/>
  </w:num>
  <w:num w:numId="15">
    <w:abstractNumId w:val="5"/>
  </w:num>
  <w:num w:numId="16">
    <w:abstractNumId w:val="1"/>
  </w:num>
  <w:num w:numId="17">
    <w:abstractNumId w:val="14"/>
  </w:num>
  <w:num w:numId="1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163"/>
    <w:rsid w:val="00005E72"/>
    <w:rsid w:val="00005F98"/>
    <w:rsid w:val="00013673"/>
    <w:rsid w:val="00015F4A"/>
    <w:rsid w:val="00016ED5"/>
    <w:rsid w:val="00022816"/>
    <w:rsid w:val="00025E1D"/>
    <w:rsid w:val="0003377E"/>
    <w:rsid w:val="000338B3"/>
    <w:rsid w:val="00035946"/>
    <w:rsid w:val="00041048"/>
    <w:rsid w:val="00041DDD"/>
    <w:rsid w:val="00042776"/>
    <w:rsid w:val="000472DA"/>
    <w:rsid w:val="00052A12"/>
    <w:rsid w:val="000530AE"/>
    <w:rsid w:val="000530B0"/>
    <w:rsid w:val="0005552D"/>
    <w:rsid w:val="00065492"/>
    <w:rsid w:val="00074C67"/>
    <w:rsid w:val="000872C5"/>
    <w:rsid w:val="00090EED"/>
    <w:rsid w:val="000A0181"/>
    <w:rsid w:val="000A259D"/>
    <w:rsid w:val="000A2961"/>
    <w:rsid w:val="000A78EF"/>
    <w:rsid w:val="000B0F56"/>
    <w:rsid w:val="000B17C2"/>
    <w:rsid w:val="000B7053"/>
    <w:rsid w:val="000B7409"/>
    <w:rsid w:val="000B773B"/>
    <w:rsid w:val="000C00CF"/>
    <w:rsid w:val="000C3741"/>
    <w:rsid w:val="000C5689"/>
    <w:rsid w:val="000D7099"/>
    <w:rsid w:val="000D747F"/>
    <w:rsid w:val="000D77DB"/>
    <w:rsid w:val="000E65FF"/>
    <w:rsid w:val="000E698E"/>
    <w:rsid w:val="000F22F0"/>
    <w:rsid w:val="000F3EE6"/>
    <w:rsid w:val="000F3EEA"/>
    <w:rsid w:val="00100762"/>
    <w:rsid w:val="00100D9A"/>
    <w:rsid w:val="00101BAE"/>
    <w:rsid w:val="0010639B"/>
    <w:rsid w:val="001068E9"/>
    <w:rsid w:val="00107B8D"/>
    <w:rsid w:val="00111697"/>
    <w:rsid w:val="0011199C"/>
    <w:rsid w:val="001143BF"/>
    <w:rsid w:val="00116A5A"/>
    <w:rsid w:val="00117528"/>
    <w:rsid w:val="00120CFF"/>
    <w:rsid w:val="0012561D"/>
    <w:rsid w:val="00131B9C"/>
    <w:rsid w:val="00137446"/>
    <w:rsid w:val="00140220"/>
    <w:rsid w:val="00145835"/>
    <w:rsid w:val="00146C63"/>
    <w:rsid w:val="00146F43"/>
    <w:rsid w:val="00150423"/>
    <w:rsid w:val="001523D7"/>
    <w:rsid w:val="00160128"/>
    <w:rsid w:val="00160923"/>
    <w:rsid w:val="00160BAE"/>
    <w:rsid w:val="0016318F"/>
    <w:rsid w:val="001639AA"/>
    <w:rsid w:val="00167BCC"/>
    <w:rsid w:val="00183192"/>
    <w:rsid w:val="001835D8"/>
    <w:rsid w:val="00186187"/>
    <w:rsid w:val="00186C51"/>
    <w:rsid w:val="00187492"/>
    <w:rsid w:val="001A5E4F"/>
    <w:rsid w:val="001A60FB"/>
    <w:rsid w:val="001B50BD"/>
    <w:rsid w:val="001B5C35"/>
    <w:rsid w:val="001C0B43"/>
    <w:rsid w:val="001C18BB"/>
    <w:rsid w:val="001C4F66"/>
    <w:rsid w:val="001C562E"/>
    <w:rsid w:val="001C7554"/>
    <w:rsid w:val="001D38BE"/>
    <w:rsid w:val="001D7068"/>
    <w:rsid w:val="001E3366"/>
    <w:rsid w:val="001E6302"/>
    <w:rsid w:val="00205185"/>
    <w:rsid w:val="002054D1"/>
    <w:rsid w:val="002067E2"/>
    <w:rsid w:val="00207851"/>
    <w:rsid w:val="002100B5"/>
    <w:rsid w:val="002127B7"/>
    <w:rsid w:val="00215CAE"/>
    <w:rsid w:val="00217555"/>
    <w:rsid w:val="00224A70"/>
    <w:rsid w:val="00226908"/>
    <w:rsid w:val="0023570F"/>
    <w:rsid w:val="00236471"/>
    <w:rsid w:val="00242301"/>
    <w:rsid w:val="0024357D"/>
    <w:rsid w:val="00246137"/>
    <w:rsid w:val="00253525"/>
    <w:rsid w:val="00254867"/>
    <w:rsid w:val="00260748"/>
    <w:rsid w:val="00260770"/>
    <w:rsid w:val="002608CA"/>
    <w:rsid w:val="0026636B"/>
    <w:rsid w:val="002709BC"/>
    <w:rsid w:val="002760F0"/>
    <w:rsid w:val="002776A8"/>
    <w:rsid w:val="00280C8E"/>
    <w:rsid w:val="00281937"/>
    <w:rsid w:val="0028424B"/>
    <w:rsid w:val="00285962"/>
    <w:rsid w:val="002908A3"/>
    <w:rsid w:val="00293AE0"/>
    <w:rsid w:val="00294C22"/>
    <w:rsid w:val="002952EF"/>
    <w:rsid w:val="002957EB"/>
    <w:rsid w:val="0029713E"/>
    <w:rsid w:val="002A5D87"/>
    <w:rsid w:val="002A778C"/>
    <w:rsid w:val="002B008B"/>
    <w:rsid w:val="002B1595"/>
    <w:rsid w:val="002C1F43"/>
    <w:rsid w:val="002C495A"/>
    <w:rsid w:val="002C61E0"/>
    <w:rsid w:val="002D43B2"/>
    <w:rsid w:val="002E19B1"/>
    <w:rsid w:val="002E29B6"/>
    <w:rsid w:val="002E704B"/>
    <w:rsid w:val="002F1540"/>
    <w:rsid w:val="002F208F"/>
    <w:rsid w:val="002F5873"/>
    <w:rsid w:val="00324F28"/>
    <w:rsid w:val="00335588"/>
    <w:rsid w:val="00342AED"/>
    <w:rsid w:val="00356DE9"/>
    <w:rsid w:val="0036107B"/>
    <w:rsid w:val="00361728"/>
    <w:rsid w:val="00365574"/>
    <w:rsid w:val="00367FAA"/>
    <w:rsid w:val="00374C76"/>
    <w:rsid w:val="0038547F"/>
    <w:rsid w:val="00386397"/>
    <w:rsid w:val="00387FE3"/>
    <w:rsid w:val="00391F73"/>
    <w:rsid w:val="00393369"/>
    <w:rsid w:val="003936F0"/>
    <w:rsid w:val="003A1975"/>
    <w:rsid w:val="003A6C0E"/>
    <w:rsid w:val="003B1A56"/>
    <w:rsid w:val="003B5554"/>
    <w:rsid w:val="003C251F"/>
    <w:rsid w:val="003D07F3"/>
    <w:rsid w:val="003D31AF"/>
    <w:rsid w:val="003E1E12"/>
    <w:rsid w:val="003E2E75"/>
    <w:rsid w:val="003E3100"/>
    <w:rsid w:val="003E7E18"/>
    <w:rsid w:val="003F0264"/>
    <w:rsid w:val="003F06F0"/>
    <w:rsid w:val="003F58D5"/>
    <w:rsid w:val="004000BB"/>
    <w:rsid w:val="0040390B"/>
    <w:rsid w:val="00406BD2"/>
    <w:rsid w:val="00413975"/>
    <w:rsid w:val="004200C2"/>
    <w:rsid w:val="004230DF"/>
    <w:rsid w:val="0043523E"/>
    <w:rsid w:val="0045019E"/>
    <w:rsid w:val="004505DB"/>
    <w:rsid w:val="0045201D"/>
    <w:rsid w:val="004561B5"/>
    <w:rsid w:val="00456EA3"/>
    <w:rsid w:val="004620F8"/>
    <w:rsid w:val="00464AB9"/>
    <w:rsid w:val="00465CB6"/>
    <w:rsid w:val="004804CE"/>
    <w:rsid w:val="00486256"/>
    <w:rsid w:val="00486CE1"/>
    <w:rsid w:val="00494DA4"/>
    <w:rsid w:val="00495C11"/>
    <w:rsid w:val="00495CE4"/>
    <w:rsid w:val="004A0A42"/>
    <w:rsid w:val="004A2C96"/>
    <w:rsid w:val="004A518A"/>
    <w:rsid w:val="004A6045"/>
    <w:rsid w:val="004B15F7"/>
    <w:rsid w:val="004B2F36"/>
    <w:rsid w:val="004C13B8"/>
    <w:rsid w:val="004C2D2F"/>
    <w:rsid w:val="004C3D11"/>
    <w:rsid w:val="004C4BFA"/>
    <w:rsid w:val="004D35A7"/>
    <w:rsid w:val="004D44DB"/>
    <w:rsid w:val="004E0373"/>
    <w:rsid w:val="004E186B"/>
    <w:rsid w:val="004E362F"/>
    <w:rsid w:val="004E38DE"/>
    <w:rsid w:val="004F1F3B"/>
    <w:rsid w:val="004F2BC9"/>
    <w:rsid w:val="004F333D"/>
    <w:rsid w:val="004F529C"/>
    <w:rsid w:val="004F74B2"/>
    <w:rsid w:val="005046F9"/>
    <w:rsid w:val="00506B01"/>
    <w:rsid w:val="005103AC"/>
    <w:rsid w:val="005159BA"/>
    <w:rsid w:val="0051624D"/>
    <w:rsid w:val="00525A91"/>
    <w:rsid w:val="00527DB8"/>
    <w:rsid w:val="00532CEB"/>
    <w:rsid w:val="00540D68"/>
    <w:rsid w:val="00542C2E"/>
    <w:rsid w:val="00543455"/>
    <w:rsid w:val="00543798"/>
    <w:rsid w:val="00545777"/>
    <w:rsid w:val="00546F26"/>
    <w:rsid w:val="00547E5B"/>
    <w:rsid w:val="0055517B"/>
    <w:rsid w:val="0056347D"/>
    <w:rsid w:val="005719B6"/>
    <w:rsid w:val="005738F5"/>
    <w:rsid w:val="00574769"/>
    <w:rsid w:val="0058023A"/>
    <w:rsid w:val="005906F1"/>
    <w:rsid w:val="00590A7F"/>
    <w:rsid w:val="00592C7E"/>
    <w:rsid w:val="005949B7"/>
    <w:rsid w:val="00597AAE"/>
    <w:rsid w:val="005A0C0A"/>
    <w:rsid w:val="005A1B82"/>
    <w:rsid w:val="005B51E8"/>
    <w:rsid w:val="005C04CE"/>
    <w:rsid w:val="005C158B"/>
    <w:rsid w:val="005C52B8"/>
    <w:rsid w:val="005C651C"/>
    <w:rsid w:val="005D60D7"/>
    <w:rsid w:val="005E1913"/>
    <w:rsid w:val="005E2686"/>
    <w:rsid w:val="005E57E9"/>
    <w:rsid w:val="005E777E"/>
    <w:rsid w:val="005F59EE"/>
    <w:rsid w:val="006005A1"/>
    <w:rsid w:val="0060165D"/>
    <w:rsid w:val="00606113"/>
    <w:rsid w:val="00610E7F"/>
    <w:rsid w:val="006215A0"/>
    <w:rsid w:val="006254B4"/>
    <w:rsid w:val="00640035"/>
    <w:rsid w:val="00641EB2"/>
    <w:rsid w:val="006422A2"/>
    <w:rsid w:val="00644D09"/>
    <w:rsid w:val="00655023"/>
    <w:rsid w:val="00672694"/>
    <w:rsid w:val="006823CC"/>
    <w:rsid w:val="00683507"/>
    <w:rsid w:val="00687BC5"/>
    <w:rsid w:val="0069438B"/>
    <w:rsid w:val="00696358"/>
    <w:rsid w:val="00697913"/>
    <w:rsid w:val="006B0FB6"/>
    <w:rsid w:val="006B1565"/>
    <w:rsid w:val="006B3C7E"/>
    <w:rsid w:val="006B417D"/>
    <w:rsid w:val="006B68BA"/>
    <w:rsid w:val="006B68D0"/>
    <w:rsid w:val="006B7B40"/>
    <w:rsid w:val="006C0309"/>
    <w:rsid w:val="006C1106"/>
    <w:rsid w:val="006C417C"/>
    <w:rsid w:val="006C60DB"/>
    <w:rsid w:val="006C612B"/>
    <w:rsid w:val="006C66A2"/>
    <w:rsid w:val="006D0D23"/>
    <w:rsid w:val="006D1252"/>
    <w:rsid w:val="006D2082"/>
    <w:rsid w:val="006D21D1"/>
    <w:rsid w:val="006D2B65"/>
    <w:rsid w:val="006E4699"/>
    <w:rsid w:val="006E6A53"/>
    <w:rsid w:val="006F271B"/>
    <w:rsid w:val="006F2F0C"/>
    <w:rsid w:val="006F60F7"/>
    <w:rsid w:val="00700288"/>
    <w:rsid w:val="00700611"/>
    <w:rsid w:val="00701D67"/>
    <w:rsid w:val="00701FA6"/>
    <w:rsid w:val="00702A88"/>
    <w:rsid w:val="00706407"/>
    <w:rsid w:val="00706BA0"/>
    <w:rsid w:val="007129AF"/>
    <w:rsid w:val="00714C81"/>
    <w:rsid w:val="00716151"/>
    <w:rsid w:val="007203BC"/>
    <w:rsid w:val="00720C64"/>
    <w:rsid w:val="007215A0"/>
    <w:rsid w:val="00727EF6"/>
    <w:rsid w:val="007314E4"/>
    <w:rsid w:val="00731B62"/>
    <w:rsid w:val="007353C1"/>
    <w:rsid w:val="00735921"/>
    <w:rsid w:val="007359A3"/>
    <w:rsid w:val="0074414B"/>
    <w:rsid w:val="007458C1"/>
    <w:rsid w:val="007555EE"/>
    <w:rsid w:val="0075666E"/>
    <w:rsid w:val="0076432C"/>
    <w:rsid w:val="00764B6C"/>
    <w:rsid w:val="00765431"/>
    <w:rsid w:val="007730B0"/>
    <w:rsid w:val="007750DE"/>
    <w:rsid w:val="0078194D"/>
    <w:rsid w:val="00783C8A"/>
    <w:rsid w:val="00791271"/>
    <w:rsid w:val="00793402"/>
    <w:rsid w:val="007A2DE6"/>
    <w:rsid w:val="007A5259"/>
    <w:rsid w:val="007A714D"/>
    <w:rsid w:val="007B00E9"/>
    <w:rsid w:val="007B0598"/>
    <w:rsid w:val="007B1A6D"/>
    <w:rsid w:val="007C1132"/>
    <w:rsid w:val="007E1DA3"/>
    <w:rsid w:val="007E5FCB"/>
    <w:rsid w:val="007E7D33"/>
    <w:rsid w:val="007F2761"/>
    <w:rsid w:val="007F46C0"/>
    <w:rsid w:val="007F6391"/>
    <w:rsid w:val="007F72E6"/>
    <w:rsid w:val="00804857"/>
    <w:rsid w:val="0081550E"/>
    <w:rsid w:val="00815646"/>
    <w:rsid w:val="0082357C"/>
    <w:rsid w:val="0082368A"/>
    <w:rsid w:val="00823CB7"/>
    <w:rsid w:val="00826810"/>
    <w:rsid w:val="008271A1"/>
    <w:rsid w:val="008342A9"/>
    <w:rsid w:val="00835B56"/>
    <w:rsid w:val="00841C5B"/>
    <w:rsid w:val="00843F21"/>
    <w:rsid w:val="0084658E"/>
    <w:rsid w:val="00855A7E"/>
    <w:rsid w:val="00856DB0"/>
    <w:rsid w:val="00857903"/>
    <w:rsid w:val="00860836"/>
    <w:rsid w:val="00865BDD"/>
    <w:rsid w:val="00874F69"/>
    <w:rsid w:val="00875EF6"/>
    <w:rsid w:val="008865E1"/>
    <w:rsid w:val="008A00A5"/>
    <w:rsid w:val="008B04A3"/>
    <w:rsid w:val="008B5C7E"/>
    <w:rsid w:val="008C46CF"/>
    <w:rsid w:val="008C7852"/>
    <w:rsid w:val="008C79DE"/>
    <w:rsid w:val="008D2E61"/>
    <w:rsid w:val="008D4A2E"/>
    <w:rsid w:val="008D59AF"/>
    <w:rsid w:val="008D5DAE"/>
    <w:rsid w:val="008D74FD"/>
    <w:rsid w:val="008E280D"/>
    <w:rsid w:val="008E58E3"/>
    <w:rsid w:val="008F2D62"/>
    <w:rsid w:val="00905AAC"/>
    <w:rsid w:val="00907ED5"/>
    <w:rsid w:val="00917AF0"/>
    <w:rsid w:val="00917D16"/>
    <w:rsid w:val="00920038"/>
    <w:rsid w:val="00935B1F"/>
    <w:rsid w:val="00937A0B"/>
    <w:rsid w:val="00937DB0"/>
    <w:rsid w:val="009451C2"/>
    <w:rsid w:val="00945D6C"/>
    <w:rsid w:val="00955E1B"/>
    <w:rsid w:val="0096035A"/>
    <w:rsid w:val="00960846"/>
    <w:rsid w:val="00960BCE"/>
    <w:rsid w:val="009638B7"/>
    <w:rsid w:val="0096645E"/>
    <w:rsid w:val="00966714"/>
    <w:rsid w:val="00971655"/>
    <w:rsid w:val="0097412C"/>
    <w:rsid w:val="0098132F"/>
    <w:rsid w:val="009868C3"/>
    <w:rsid w:val="00990AC5"/>
    <w:rsid w:val="0099160A"/>
    <w:rsid w:val="0099275B"/>
    <w:rsid w:val="0099308B"/>
    <w:rsid w:val="009948A4"/>
    <w:rsid w:val="009A141D"/>
    <w:rsid w:val="009A32EA"/>
    <w:rsid w:val="009B0F0D"/>
    <w:rsid w:val="009B44C6"/>
    <w:rsid w:val="009B556F"/>
    <w:rsid w:val="009B7BDE"/>
    <w:rsid w:val="009C6867"/>
    <w:rsid w:val="009D2C97"/>
    <w:rsid w:val="009E2994"/>
    <w:rsid w:val="009E3F50"/>
    <w:rsid w:val="009E46C0"/>
    <w:rsid w:val="00A0106D"/>
    <w:rsid w:val="00A02A3B"/>
    <w:rsid w:val="00A0324D"/>
    <w:rsid w:val="00A11884"/>
    <w:rsid w:val="00A11D79"/>
    <w:rsid w:val="00A225F7"/>
    <w:rsid w:val="00A25BE6"/>
    <w:rsid w:val="00A33959"/>
    <w:rsid w:val="00A34AC8"/>
    <w:rsid w:val="00A36660"/>
    <w:rsid w:val="00A36996"/>
    <w:rsid w:val="00A412F0"/>
    <w:rsid w:val="00A42143"/>
    <w:rsid w:val="00A4294E"/>
    <w:rsid w:val="00A437A7"/>
    <w:rsid w:val="00A45219"/>
    <w:rsid w:val="00A4709D"/>
    <w:rsid w:val="00A50273"/>
    <w:rsid w:val="00A62E5D"/>
    <w:rsid w:val="00A6565A"/>
    <w:rsid w:val="00A675DA"/>
    <w:rsid w:val="00A735D4"/>
    <w:rsid w:val="00A7617F"/>
    <w:rsid w:val="00A86289"/>
    <w:rsid w:val="00A86A49"/>
    <w:rsid w:val="00A92E62"/>
    <w:rsid w:val="00A93454"/>
    <w:rsid w:val="00AA0951"/>
    <w:rsid w:val="00AA1E38"/>
    <w:rsid w:val="00AA341F"/>
    <w:rsid w:val="00AA794C"/>
    <w:rsid w:val="00AB39E0"/>
    <w:rsid w:val="00AB3B20"/>
    <w:rsid w:val="00AB3D7D"/>
    <w:rsid w:val="00AB76F7"/>
    <w:rsid w:val="00AC3350"/>
    <w:rsid w:val="00AD3CD5"/>
    <w:rsid w:val="00AD591D"/>
    <w:rsid w:val="00AD7C78"/>
    <w:rsid w:val="00AF08F8"/>
    <w:rsid w:val="00AF2F72"/>
    <w:rsid w:val="00AF343E"/>
    <w:rsid w:val="00AF6452"/>
    <w:rsid w:val="00B00E28"/>
    <w:rsid w:val="00B07064"/>
    <w:rsid w:val="00B11E27"/>
    <w:rsid w:val="00B1679F"/>
    <w:rsid w:val="00B1770E"/>
    <w:rsid w:val="00B17CDD"/>
    <w:rsid w:val="00B2386D"/>
    <w:rsid w:val="00B26D35"/>
    <w:rsid w:val="00B27045"/>
    <w:rsid w:val="00B273CE"/>
    <w:rsid w:val="00B34886"/>
    <w:rsid w:val="00B405E8"/>
    <w:rsid w:val="00B44E39"/>
    <w:rsid w:val="00B474AB"/>
    <w:rsid w:val="00B47ADE"/>
    <w:rsid w:val="00B55856"/>
    <w:rsid w:val="00B56EC2"/>
    <w:rsid w:val="00B61048"/>
    <w:rsid w:val="00B63860"/>
    <w:rsid w:val="00B63C08"/>
    <w:rsid w:val="00B66EBE"/>
    <w:rsid w:val="00B6764D"/>
    <w:rsid w:val="00B80CA5"/>
    <w:rsid w:val="00B81362"/>
    <w:rsid w:val="00B822B7"/>
    <w:rsid w:val="00B86465"/>
    <w:rsid w:val="00B929AB"/>
    <w:rsid w:val="00B97F78"/>
    <w:rsid w:val="00BA2411"/>
    <w:rsid w:val="00BA2845"/>
    <w:rsid w:val="00BA3016"/>
    <w:rsid w:val="00BA47F5"/>
    <w:rsid w:val="00BA638B"/>
    <w:rsid w:val="00BB0064"/>
    <w:rsid w:val="00BB2853"/>
    <w:rsid w:val="00BB6284"/>
    <w:rsid w:val="00BC26DE"/>
    <w:rsid w:val="00BC2C8D"/>
    <w:rsid w:val="00BC444B"/>
    <w:rsid w:val="00BD3F26"/>
    <w:rsid w:val="00BE247B"/>
    <w:rsid w:val="00BE49D9"/>
    <w:rsid w:val="00BF1FA0"/>
    <w:rsid w:val="00C00735"/>
    <w:rsid w:val="00C0684C"/>
    <w:rsid w:val="00C07367"/>
    <w:rsid w:val="00C10FCA"/>
    <w:rsid w:val="00C130B0"/>
    <w:rsid w:val="00C14322"/>
    <w:rsid w:val="00C14CAB"/>
    <w:rsid w:val="00C15F19"/>
    <w:rsid w:val="00C17F43"/>
    <w:rsid w:val="00C20AB3"/>
    <w:rsid w:val="00C22422"/>
    <w:rsid w:val="00C36D71"/>
    <w:rsid w:val="00C36EEF"/>
    <w:rsid w:val="00C40CC0"/>
    <w:rsid w:val="00C41B68"/>
    <w:rsid w:val="00C43CE3"/>
    <w:rsid w:val="00C4560E"/>
    <w:rsid w:val="00C45FDC"/>
    <w:rsid w:val="00C4628E"/>
    <w:rsid w:val="00C562E5"/>
    <w:rsid w:val="00C57BC0"/>
    <w:rsid w:val="00C640A0"/>
    <w:rsid w:val="00C67884"/>
    <w:rsid w:val="00C805E2"/>
    <w:rsid w:val="00C8171A"/>
    <w:rsid w:val="00C81E44"/>
    <w:rsid w:val="00C83740"/>
    <w:rsid w:val="00C83BE6"/>
    <w:rsid w:val="00C861C5"/>
    <w:rsid w:val="00C958A7"/>
    <w:rsid w:val="00C9705B"/>
    <w:rsid w:val="00CA0414"/>
    <w:rsid w:val="00CA0BB8"/>
    <w:rsid w:val="00CA356B"/>
    <w:rsid w:val="00CA4EBD"/>
    <w:rsid w:val="00CA7EC0"/>
    <w:rsid w:val="00CB07D7"/>
    <w:rsid w:val="00CB1CAE"/>
    <w:rsid w:val="00CB5B78"/>
    <w:rsid w:val="00CB6CDA"/>
    <w:rsid w:val="00CC152F"/>
    <w:rsid w:val="00CC2464"/>
    <w:rsid w:val="00CC46FB"/>
    <w:rsid w:val="00CC706E"/>
    <w:rsid w:val="00CD245F"/>
    <w:rsid w:val="00CD265A"/>
    <w:rsid w:val="00CD4FDB"/>
    <w:rsid w:val="00CD6D82"/>
    <w:rsid w:val="00CE3CC2"/>
    <w:rsid w:val="00CE672C"/>
    <w:rsid w:val="00CF6000"/>
    <w:rsid w:val="00D0120A"/>
    <w:rsid w:val="00D054F7"/>
    <w:rsid w:val="00D15CE5"/>
    <w:rsid w:val="00D16771"/>
    <w:rsid w:val="00D16C4F"/>
    <w:rsid w:val="00D20396"/>
    <w:rsid w:val="00D22BD8"/>
    <w:rsid w:val="00D24622"/>
    <w:rsid w:val="00D2649F"/>
    <w:rsid w:val="00D30211"/>
    <w:rsid w:val="00D344A8"/>
    <w:rsid w:val="00D35EBE"/>
    <w:rsid w:val="00D44093"/>
    <w:rsid w:val="00D52745"/>
    <w:rsid w:val="00D551BB"/>
    <w:rsid w:val="00D61311"/>
    <w:rsid w:val="00D621C0"/>
    <w:rsid w:val="00D72902"/>
    <w:rsid w:val="00D826A1"/>
    <w:rsid w:val="00D840AD"/>
    <w:rsid w:val="00D86842"/>
    <w:rsid w:val="00DA4B8C"/>
    <w:rsid w:val="00DA4D4E"/>
    <w:rsid w:val="00DB21C4"/>
    <w:rsid w:val="00DB3496"/>
    <w:rsid w:val="00DB4771"/>
    <w:rsid w:val="00DB74F0"/>
    <w:rsid w:val="00DC31FD"/>
    <w:rsid w:val="00DC379E"/>
    <w:rsid w:val="00DD0144"/>
    <w:rsid w:val="00DD1186"/>
    <w:rsid w:val="00DD1A49"/>
    <w:rsid w:val="00DD3393"/>
    <w:rsid w:val="00DE3C84"/>
    <w:rsid w:val="00DE5D70"/>
    <w:rsid w:val="00DF360F"/>
    <w:rsid w:val="00DF3612"/>
    <w:rsid w:val="00DF6ACB"/>
    <w:rsid w:val="00E05954"/>
    <w:rsid w:val="00E12100"/>
    <w:rsid w:val="00E13A19"/>
    <w:rsid w:val="00E203B9"/>
    <w:rsid w:val="00E23200"/>
    <w:rsid w:val="00E27DC1"/>
    <w:rsid w:val="00E330BC"/>
    <w:rsid w:val="00E41CA8"/>
    <w:rsid w:val="00E4288C"/>
    <w:rsid w:val="00E44553"/>
    <w:rsid w:val="00E50ABE"/>
    <w:rsid w:val="00E54283"/>
    <w:rsid w:val="00E60413"/>
    <w:rsid w:val="00E61408"/>
    <w:rsid w:val="00E62FDF"/>
    <w:rsid w:val="00E64141"/>
    <w:rsid w:val="00E71287"/>
    <w:rsid w:val="00E71513"/>
    <w:rsid w:val="00E71A65"/>
    <w:rsid w:val="00E72641"/>
    <w:rsid w:val="00E73349"/>
    <w:rsid w:val="00E73B82"/>
    <w:rsid w:val="00E9049E"/>
    <w:rsid w:val="00E94899"/>
    <w:rsid w:val="00E949C4"/>
    <w:rsid w:val="00EA1A46"/>
    <w:rsid w:val="00EA1C37"/>
    <w:rsid w:val="00EA1D87"/>
    <w:rsid w:val="00EB30B9"/>
    <w:rsid w:val="00EC0DB0"/>
    <w:rsid w:val="00EC1823"/>
    <w:rsid w:val="00ED4F82"/>
    <w:rsid w:val="00ED5D2C"/>
    <w:rsid w:val="00EE2B78"/>
    <w:rsid w:val="00EE2FEB"/>
    <w:rsid w:val="00EE3533"/>
    <w:rsid w:val="00EF4A0A"/>
    <w:rsid w:val="00EF4A1B"/>
    <w:rsid w:val="00EF53F9"/>
    <w:rsid w:val="00EF5BDA"/>
    <w:rsid w:val="00EF6BAD"/>
    <w:rsid w:val="00F02637"/>
    <w:rsid w:val="00F0471D"/>
    <w:rsid w:val="00F112F0"/>
    <w:rsid w:val="00F13C3F"/>
    <w:rsid w:val="00F15ECF"/>
    <w:rsid w:val="00F24272"/>
    <w:rsid w:val="00F27B21"/>
    <w:rsid w:val="00F27DAE"/>
    <w:rsid w:val="00F305C9"/>
    <w:rsid w:val="00F30C45"/>
    <w:rsid w:val="00F32486"/>
    <w:rsid w:val="00F32BFE"/>
    <w:rsid w:val="00F43E5D"/>
    <w:rsid w:val="00F45308"/>
    <w:rsid w:val="00F5600A"/>
    <w:rsid w:val="00F56D6F"/>
    <w:rsid w:val="00F643EC"/>
    <w:rsid w:val="00F64D90"/>
    <w:rsid w:val="00F65222"/>
    <w:rsid w:val="00F67CD0"/>
    <w:rsid w:val="00F777FF"/>
    <w:rsid w:val="00F9008F"/>
    <w:rsid w:val="00F974EC"/>
    <w:rsid w:val="00FA0EAF"/>
    <w:rsid w:val="00FA264E"/>
    <w:rsid w:val="00FA2919"/>
    <w:rsid w:val="00FA7B32"/>
    <w:rsid w:val="00FB0CB1"/>
    <w:rsid w:val="00FB29DD"/>
    <w:rsid w:val="00FC0670"/>
    <w:rsid w:val="00FC29F6"/>
    <w:rsid w:val="00FC3E54"/>
    <w:rsid w:val="00FC413B"/>
    <w:rsid w:val="00FC572F"/>
    <w:rsid w:val="00FC7853"/>
    <w:rsid w:val="00FD56C4"/>
    <w:rsid w:val="00FE37F4"/>
    <w:rsid w:val="00FF0651"/>
    <w:rsid w:val="00FF333C"/>
    <w:rsid w:val="00FF3CDC"/>
    <w:rsid w:val="00FF4FF8"/>
    <w:rsid w:val="00FF6098"/>
    <w:rsid w:val="00FF6996"/>
    <w:rsid w:val="00FF72F8"/>
    <w:rsid w:val="00FF77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C719B"/>
  <w15:docId w15:val="{D483F291-D01A-4765-95FF-A3A08AA9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6835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17528"/>
    <w:pPr>
      <w:keepNext/>
      <w:keepLines/>
      <w:spacing w:before="200" w:line="276" w:lineRule="auto"/>
      <w:outlineLvl w:val="1"/>
    </w:pPr>
    <w:rPr>
      <w:rFonts w:ascii="Cambria" w:hAnsi="Cambria"/>
      <w:b/>
      <w:bCs/>
      <w:color w:val="4F81BD"/>
      <w:sz w:val="26"/>
      <w:szCs w:val="26"/>
      <w:lang w:eastAsia="en-U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unhideWhenUsed/>
    <w:qFormat/>
    <w:rsid w:val="00117528"/>
    <w:pPr>
      <w:keepNext/>
      <w:keepLines/>
      <w:spacing w:before="200" w:line="276" w:lineRule="auto"/>
      <w:outlineLvl w:val="3"/>
    </w:pPr>
    <w:rPr>
      <w:rFonts w:ascii="Cambria" w:hAnsi="Cambria"/>
      <w:b/>
      <w:bCs/>
      <w:i/>
      <w:iCs/>
      <w:color w:val="4F81BD"/>
      <w:sz w:val="22"/>
      <w:szCs w:val="22"/>
      <w:lang w:eastAsia="en-US"/>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uiPriority w:val="99"/>
    <w:rsid w:val="00361728"/>
    <w:rPr>
      <w:sz w:val="16"/>
      <w:szCs w:val="16"/>
    </w:rPr>
  </w:style>
  <w:style w:type="paragraph" w:styleId="Textocomentario">
    <w:name w:val="annotation text"/>
    <w:basedOn w:val="Normal"/>
    <w:link w:val="TextocomentarioCar"/>
    <w:uiPriority w:val="99"/>
    <w:rsid w:val="00361728"/>
  </w:style>
  <w:style w:type="character" w:customStyle="1" w:styleId="TextocomentarioCar">
    <w:name w:val="Texto comentario Car"/>
    <w:basedOn w:val="Fuentedeprrafopredeter"/>
    <w:link w:val="Textocomentario"/>
    <w:uiPriority w:val="99"/>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PrrafodelistaCar">
    <w:name w:val="Párrafo de lista Car"/>
    <w:link w:val="Prrafodelista"/>
    <w:uiPriority w:val="99"/>
    <w:locked/>
    <w:rsid w:val="009E2994"/>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C4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83507"/>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rsid w:val="00117528"/>
    <w:rPr>
      <w:rFonts w:ascii="Cambria" w:eastAsia="Times New Roman" w:hAnsi="Cambria" w:cs="Times New Roman"/>
      <w:b/>
      <w:bCs/>
      <w:color w:val="4F81BD"/>
      <w:sz w:val="26"/>
      <w:szCs w:val="26"/>
      <w:lang w:val="es-ES"/>
    </w:rPr>
  </w:style>
  <w:style w:type="character" w:customStyle="1" w:styleId="Ttulo4Car">
    <w:name w:val="Título 4 Car"/>
    <w:basedOn w:val="Fuentedeprrafopredeter"/>
    <w:link w:val="Ttulo4"/>
    <w:uiPriority w:val="9"/>
    <w:rsid w:val="00117528"/>
    <w:rPr>
      <w:rFonts w:ascii="Cambria" w:eastAsia="Times New Roman" w:hAnsi="Cambria" w:cs="Times New Roman"/>
      <w:b/>
      <w:bCs/>
      <w:i/>
      <w:iCs/>
      <w:color w:val="4F81BD"/>
      <w:lang w:val="es-ES"/>
    </w:rPr>
  </w:style>
  <w:style w:type="paragraph" w:styleId="NormalWeb">
    <w:name w:val="Normal (Web)"/>
    <w:basedOn w:val="Normal"/>
    <w:uiPriority w:val="99"/>
    <w:unhideWhenUsed/>
    <w:rsid w:val="00117528"/>
    <w:pPr>
      <w:spacing w:before="100" w:beforeAutospacing="1" w:after="100" w:afterAutospacing="1"/>
    </w:pPr>
    <w:rPr>
      <w:sz w:val="24"/>
      <w:szCs w:val="24"/>
      <w:lang w:val="es-EC" w:eastAsia="es-EC"/>
    </w:rPr>
  </w:style>
  <w:style w:type="paragraph" w:customStyle="1" w:styleId="Prrafodelista1">
    <w:name w:val="Párrafo de lista1"/>
    <w:basedOn w:val="Normal"/>
    <w:rsid w:val="00117528"/>
    <w:pPr>
      <w:spacing w:after="200" w:line="276" w:lineRule="auto"/>
      <w:ind w:left="720"/>
    </w:pPr>
    <w:rPr>
      <w:rFonts w:ascii="Calibri" w:hAnsi="Calibri"/>
      <w:sz w:val="22"/>
      <w:szCs w:val="22"/>
      <w:lang w:eastAsia="en-US"/>
    </w:rPr>
  </w:style>
  <w:style w:type="character" w:styleId="nfasis">
    <w:name w:val="Emphasis"/>
    <w:qFormat/>
    <w:rsid w:val="00117528"/>
    <w:rPr>
      <w:i/>
      <w:iCs/>
    </w:rPr>
  </w:style>
  <w:style w:type="paragraph" w:styleId="Mapadeldocumento">
    <w:name w:val="Document Map"/>
    <w:basedOn w:val="Normal"/>
    <w:link w:val="MapadeldocumentoCar"/>
    <w:uiPriority w:val="99"/>
    <w:semiHidden/>
    <w:unhideWhenUsed/>
    <w:rsid w:val="00117528"/>
    <w:rPr>
      <w:rFonts w:ascii="Tahoma" w:hAnsi="Tahoma" w:cs="Tahoma"/>
      <w:sz w:val="16"/>
      <w:szCs w:val="16"/>
      <w:lang w:eastAsia="en-US"/>
    </w:rPr>
  </w:style>
  <w:style w:type="character" w:customStyle="1" w:styleId="MapadeldocumentoCar">
    <w:name w:val="Mapa del documento Car"/>
    <w:basedOn w:val="Fuentedeprrafopredeter"/>
    <w:link w:val="Mapadeldocumento"/>
    <w:uiPriority w:val="99"/>
    <w:semiHidden/>
    <w:rsid w:val="00117528"/>
    <w:rPr>
      <w:rFonts w:ascii="Tahoma" w:eastAsia="Times New Roman" w:hAnsi="Tahoma" w:cs="Tahoma"/>
      <w:sz w:val="16"/>
      <w:szCs w:val="16"/>
      <w:lang w:val="es-ES"/>
    </w:rPr>
  </w:style>
  <w:style w:type="paragraph" w:styleId="Lista">
    <w:name w:val="List"/>
    <w:basedOn w:val="Normal"/>
    <w:uiPriority w:val="99"/>
    <w:unhideWhenUsed/>
    <w:rsid w:val="00117528"/>
    <w:pPr>
      <w:spacing w:after="200" w:line="276" w:lineRule="auto"/>
      <w:ind w:left="283" w:hanging="283"/>
      <w:contextualSpacing/>
    </w:pPr>
    <w:rPr>
      <w:rFonts w:ascii="Calibri" w:hAnsi="Calibri"/>
      <w:sz w:val="22"/>
      <w:szCs w:val="22"/>
      <w:lang w:eastAsia="en-US"/>
    </w:rPr>
  </w:style>
  <w:style w:type="paragraph" w:styleId="Listaconvietas">
    <w:name w:val="List Bullet"/>
    <w:basedOn w:val="Normal"/>
    <w:uiPriority w:val="99"/>
    <w:unhideWhenUsed/>
    <w:rsid w:val="00117528"/>
    <w:pPr>
      <w:numPr>
        <w:numId w:val="2"/>
      </w:numPr>
      <w:spacing w:after="200" w:line="276" w:lineRule="auto"/>
      <w:contextualSpacing/>
    </w:pPr>
    <w:rPr>
      <w:rFonts w:ascii="Calibri" w:hAnsi="Calibri"/>
      <w:sz w:val="22"/>
      <w:szCs w:val="22"/>
      <w:lang w:eastAsia="en-US"/>
    </w:rPr>
  </w:style>
  <w:style w:type="paragraph" w:customStyle="1" w:styleId="a0">
    <w:basedOn w:val="Normal"/>
    <w:next w:val="Normal"/>
    <w:link w:val="PuestoCar"/>
    <w:uiPriority w:val="10"/>
    <w:qFormat/>
    <w:rsid w:val="00117528"/>
    <w:pPr>
      <w:pBdr>
        <w:bottom w:val="single" w:sz="8" w:space="4" w:color="4F81BD"/>
      </w:pBdr>
      <w:spacing w:after="300"/>
      <w:contextualSpacing/>
    </w:pPr>
    <w:rPr>
      <w:rFonts w:ascii="Cambria" w:hAnsi="Cambria" w:cstheme="minorBidi"/>
      <w:color w:val="17365D"/>
      <w:spacing w:val="5"/>
      <w:kern w:val="28"/>
      <w:sz w:val="52"/>
      <w:szCs w:val="52"/>
      <w:lang w:eastAsia="en-US"/>
    </w:rPr>
  </w:style>
  <w:style w:type="character" w:customStyle="1" w:styleId="PuestoCar">
    <w:name w:val="Puesto Car"/>
    <w:link w:val="a0"/>
    <w:uiPriority w:val="10"/>
    <w:rsid w:val="00117528"/>
    <w:rPr>
      <w:rFonts w:ascii="Cambria" w:eastAsia="Times New Roman" w:hAnsi="Cambria"/>
      <w:color w:val="17365D"/>
      <w:spacing w:val="5"/>
      <w:kern w:val="28"/>
      <w:sz w:val="52"/>
      <w:szCs w:val="52"/>
      <w:lang w:val="es-ES" w:eastAsia="en-US"/>
    </w:rPr>
  </w:style>
  <w:style w:type="paragraph" w:styleId="Subttulo">
    <w:name w:val="Subtitle"/>
    <w:basedOn w:val="Normal"/>
    <w:next w:val="Normal"/>
    <w:link w:val="SubttuloCar"/>
    <w:uiPriority w:val="11"/>
    <w:qFormat/>
    <w:rsid w:val="00117528"/>
    <w:pPr>
      <w:numPr>
        <w:ilvl w:val="1"/>
      </w:numPr>
      <w:spacing w:after="200" w:line="276" w:lineRule="auto"/>
    </w:pPr>
    <w:rPr>
      <w:rFonts w:ascii="Cambria" w:hAnsi="Cambria"/>
      <w:i/>
      <w:iCs/>
      <w:color w:val="4F81BD"/>
      <w:spacing w:val="15"/>
      <w:sz w:val="24"/>
      <w:szCs w:val="24"/>
      <w:lang w:eastAsia="en-US"/>
    </w:rPr>
  </w:style>
  <w:style w:type="character" w:customStyle="1" w:styleId="SubttuloCar">
    <w:name w:val="Subtítulo Car"/>
    <w:basedOn w:val="Fuentedeprrafopredeter"/>
    <w:link w:val="Subttulo"/>
    <w:uiPriority w:val="11"/>
    <w:rsid w:val="00117528"/>
    <w:rPr>
      <w:rFonts w:ascii="Cambria" w:eastAsia="Times New Roman" w:hAnsi="Cambria" w:cs="Times New Roman"/>
      <w:i/>
      <w:iCs/>
      <w:color w:val="4F81BD"/>
      <w:spacing w:val="15"/>
      <w:sz w:val="24"/>
      <w:szCs w:val="24"/>
      <w:lang w:val="es-ES"/>
    </w:rPr>
  </w:style>
  <w:style w:type="paragraph" w:styleId="Textoindependienteprimerasangra">
    <w:name w:val="Body Text First Indent"/>
    <w:basedOn w:val="Textoindependiente"/>
    <w:link w:val="TextoindependienteprimerasangraCar"/>
    <w:uiPriority w:val="99"/>
    <w:unhideWhenUsed/>
    <w:rsid w:val="000F3EE6"/>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0F3EE6"/>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iPriority w:val="99"/>
    <w:semiHidden/>
    <w:unhideWhenUsed/>
    <w:rsid w:val="00116A5A"/>
    <w:pPr>
      <w:spacing w:after="120"/>
      <w:ind w:left="283"/>
    </w:pPr>
  </w:style>
  <w:style w:type="character" w:customStyle="1" w:styleId="SangradetextonormalCar">
    <w:name w:val="Sangría de texto normal Car"/>
    <w:basedOn w:val="Fuentedeprrafopredeter"/>
    <w:link w:val="Sangradetextonormal"/>
    <w:uiPriority w:val="99"/>
    <w:semiHidden/>
    <w:rsid w:val="00116A5A"/>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116A5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16A5A"/>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1311136989">
      <w:bodyDiv w:val="1"/>
      <w:marLeft w:val="0"/>
      <w:marRight w:val="0"/>
      <w:marTop w:val="0"/>
      <w:marBottom w:val="0"/>
      <w:divBdr>
        <w:top w:val="none" w:sz="0" w:space="0" w:color="auto"/>
        <w:left w:val="none" w:sz="0" w:space="0" w:color="auto"/>
        <w:bottom w:val="none" w:sz="0" w:space="0" w:color="auto"/>
        <w:right w:val="none" w:sz="0" w:space="0" w:color="auto"/>
      </w:divBdr>
    </w:div>
    <w:div w:id="16715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D91859-B902-43D5-806D-449C3A58D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16</Pages>
  <Words>4869</Words>
  <Characters>26785</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Diego Sebastian Cevallos Salgado</cp:lastModifiedBy>
  <cp:revision>8</cp:revision>
  <cp:lastPrinted>2019-02-26T20:18:00Z</cp:lastPrinted>
  <dcterms:created xsi:type="dcterms:W3CDTF">2019-02-25T22:07:00Z</dcterms:created>
  <dcterms:modified xsi:type="dcterms:W3CDTF">2019-02-26T20:22:00Z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