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EC2" w:rsidRPr="00953F05" w:rsidRDefault="00DC6EC2" w:rsidP="007E7B94">
      <w:pPr>
        <w:spacing w:after="120"/>
        <w:jc w:val="center"/>
        <w:outlineLvl w:val="0"/>
        <w:rPr>
          <w:rFonts w:ascii="Palatino Linotype" w:hAnsi="Palatino Linotype" w:cs="Arial"/>
          <w:b/>
        </w:rPr>
      </w:pPr>
      <w:r w:rsidRPr="00953F05">
        <w:rPr>
          <w:rFonts w:ascii="Palatino Linotype" w:hAnsi="Palatino Linotype" w:cs="Arial"/>
          <w:b/>
        </w:rPr>
        <w:t>EXPOSICIÓN DE MOTIVOS</w:t>
      </w:r>
    </w:p>
    <w:p w:rsidR="00DC6EC2" w:rsidRPr="00953F05" w:rsidRDefault="00DC6EC2" w:rsidP="007E7B94">
      <w:pPr>
        <w:spacing w:after="120"/>
        <w:ind w:firstLine="708"/>
        <w:jc w:val="both"/>
        <w:rPr>
          <w:rFonts w:ascii="Palatino Linotype" w:hAnsi="Palatino Linotype" w:cs="Arial"/>
        </w:rPr>
      </w:pPr>
      <w:r w:rsidRPr="00953F05">
        <w:rPr>
          <w:rFonts w:ascii="Palatino Linotype" w:hAnsi="Palatino Linotype" w:cs="Arial"/>
        </w:rPr>
        <w:t>Conforme lo expone la Constitución de la República del Ecuador en su “</w:t>
      </w:r>
      <w:r w:rsidRPr="00953F05">
        <w:rPr>
          <w:rFonts w:ascii="Palatino Linotype" w:hAnsi="Palatino Linotype" w:cs="Arial"/>
          <w:i/>
        </w:rPr>
        <w:t>Art. 24.- Las personas tienen derecho a la recreación y al esparcimiento, a la práctica del deporte y al tiempo libre</w:t>
      </w:r>
      <w:r w:rsidRPr="00953F05">
        <w:rPr>
          <w:rFonts w:ascii="Palatino Linotype" w:hAnsi="Palatino Linotype" w:cs="Arial"/>
        </w:rPr>
        <w:t>”, el Municipio del Distrito Metropolitano de Quito sirve a la comunidad con espacios para el desarrollo de prácticas deportivas y recreativas, se ha observado la necesidad de crear una Ordenanza que ayude a agilitar el trámite de regularización de los Convenios de Administración y Uso Instalaciones y Escenarios Deportivos en el Distrito Metropolitano de Quito.</w:t>
      </w:r>
    </w:p>
    <w:p w:rsidR="00DC6EC2" w:rsidRPr="00953F05" w:rsidRDefault="00DC6EC2" w:rsidP="007E7B94">
      <w:pPr>
        <w:spacing w:after="120"/>
        <w:ind w:firstLine="708"/>
        <w:jc w:val="both"/>
        <w:rPr>
          <w:rFonts w:ascii="Palatino Linotype" w:hAnsi="Palatino Linotype" w:cs="Arial"/>
        </w:rPr>
      </w:pPr>
      <w:r w:rsidRPr="00953F05">
        <w:rPr>
          <w:rFonts w:ascii="Palatino Linotype" w:hAnsi="Palatino Linotype" w:cs="Arial"/>
        </w:rPr>
        <w:t>Entre el año 2014 y 2015 “La Federación de Ligas Barriales y Parroquiales del Cantón Quito” realizó un levantamiento de información acerca del deporte barrial el mismo que arrojó como resultado que existen aproximadamente 494 Ligas entre Barriales y Parroquiales en todo el Distrito Metropolitano de Quito distribuidas entre 14 Asociaciones, Federaciones o independientes. De todas estas 76 Ligas son legalmente constituidas ante el Ministerio del Deporte que es la entidad competente. Aproximadamente el 95% de las Ligas existentes de hecho y derecho ocupan predios municipales, pero se estima que tan solo un 5% de éstas cuentan con un convenio de administración y uso de suelo o comodato para la utilización de dichos predios, lo que impide que cuente con obras por parte del Municipio.</w:t>
      </w:r>
    </w:p>
    <w:p w:rsidR="00DC6EC2" w:rsidRPr="00953F05" w:rsidRDefault="00DC6EC2" w:rsidP="007E7B94">
      <w:pPr>
        <w:spacing w:after="120"/>
        <w:ind w:firstLine="708"/>
        <w:jc w:val="both"/>
        <w:rPr>
          <w:rFonts w:ascii="Palatino Linotype" w:hAnsi="Palatino Linotype" w:cs="Arial"/>
        </w:rPr>
      </w:pPr>
      <w:r w:rsidRPr="00953F05">
        <w:rPr>
          <w:rFonts w:ascii="Palatino Linotype" w:hAnsi="Palatino Linotype" w:cs="Arial"/>
        </w:rPr>
        <w:t>Con el fin de incentivar a las organizaciones del deporte barrial y parroquial del Distrito Metropolitano de Quito y a las organizaciones de la comunidad que administran instalaciones y escenarios deportivos a que se empoderen de estos lugares en concordancia con un marco legal que guarde coherencia y respalde tanto a la Municipalidad como a la ciudadanía y en pro de encontrar una solución expresa se ha evidenciado que es importante generar un cambio en la normativa existente.</w:t>
      </w:r>
    </w:p>
    <w:p w:rsidR="00DC6EC2" w:rsidRPr="00953F05" w:rsidRDefault="00DC6EC2" w:rsidP="007E7B94">
      <w:pPr>
        <w:spacing w:after="120"/>
        <w:ind w:firstLine="708"/>
        <w:jc w:val="both"/>
        <w:rPr>
          <w:rFonts w:ascii="Palatino Linotype" w:hAnsi="Palatino Linotype" w:cs="Arial"/>
        </w:rPr>
      </w:pPr>
      <w:r w:rsidRPr="00953F05">
        <w:rPr>
          <w:rFonts w:ascii="Palatino Linotype" w:hAnsi="Palatino Linotype" w:cs="Arial"/>
        </w:rPr>
        <w:t xml:space="preserve">Considerando que existe la normativa y es necesario actualizar la misma para lograr que los procesos administrativos no sean tan burocráticos y poder concluir de forma satisfactoria con la suscripción de los convenios de Administración y Uso, es de vital importancia como Municipio definir un marco legal que llegue a establecer acciones concretas. </w:t>
      </w:r>
    </w:p>
    <w:p w:rsidR="00DC6EC2" w:rsidRPr="00953F05" w:rsidRDefault="00DC6EC2" w:rsidP="007E7B94">
      <w:pPr>
        <w:spacing w:after="120"/>
        <w:ind w:firstLine="708"/>
        <w:jc w:val="both"/>
        <w:rPr>
          <w:rFonts w:ascii="Palatino Linotype" w:hAnsi="Palatino Linotype" w:cs="Arial"/>
        </w:rPr>
      </w:pPr>
      <w:r w:rsidRPr="00953F05">
        <w:rPr>
          <w:rFonts w:ascii="Palatino Linotype" w:hAnsi="Palatino Linotype" w:cs="Arial"/>
        </w:rPr>
        <w:t>Bajo estos antecedentes y con el objeto de que la ciudadanía y en especial la comunidad deportiva barrial cuenten con un proceso ágil para la suscripción de los convenios; tomando en cuenta que se deben establecer plazos específicos para la generación de la documentación habilitante, se propone el presente proyecto de Ordenanza Metropolitana.</w:t>
      </w:r>
    </w:p>
    <w:p w:rsidR="00B71643" w:rsidRPr="00953F05" w:rsidRDefault="00B71643" w:rsidP="007E7B94">
      <w:pPr>
        <w:spacing w:after="120"/>
        <w:jc w:val="center"/>
        <w:rPr>
          <w:rFonts w:ascii="Palatino Linotype" w:hAnsi="Palatino Linotype" w:cs="Arial"/>
          <w:b/>
        </w:rPr>
        <w:sectPr w:rsidR="00B71643" w:rsidRPr="00953F05" w:rsidSect="004011BF">
          <w:headerReference w:type="default" r:id="rId8"/>
          <w:pgSz w:w="11906" w:h="16838"/>
          <w:pgMar w:top="1417" w:right="1701" w:bottom="1417" w:left="1701" w:header="708" w:footer="708" w:gutter="0"/>
          <w:cols w:space="708"/>
          <w:docGrid w:linePitch="360"/>
        </w:sectPr>
      </w:pPr>
    </w:p>
    <w:p w:rsidR="00DC6EC2" w:rsidRPr="00953F05" w:rsidRDefault="00DC6EC2" w:rsidP="007E7B94">
      <w:pPr>
        <w:spacing w:after="120"/>
        <w:jc w:val="center"/>
        <w:outlineLvl w:val="0"/>
        <w:rPr>
          <w:rFonts w:ascii="Palatino Linotype" w:hAnsi="Palatino Linotype" w:cs="Arial"/>
          <w:b/>
        </w:rPr>
      </w:pPr>
      <w:r w:rsidRPr="00953F05">
        <w:rPr>
          <w:rFonts w:ascii="Palatino Linotype" w:hAnsi="Palatino Linotype" w:cs="Arial"/>
          <w:b/>
        </w:rPr>
        <w:lastRenderedPageBreak/>
        <w:t>EL CONCEJO METROPOLITANO DE QUITO</w:t>
      </w:r>
    </w:p>
    <w:p w:rsidR="00DC6EC2" w:rsidRPr="00953F05" w:rsidRDefault="00DC6EC2" w:rsidP="007E7B94">
      <w:pPr>
        <w:spacing w:after="120"/>
        <w:jc w:val="both"/>
        <w:rPr>
          <w:rFonts w:ascii="Palatino Linotype" w:hAnsi="Palatino Linotype" w:cs="Arial"/>
        </w:rPr>
      </w:pPr>
      <w:r w:rsidRPr="00953F05">
        <w:rPr>
          <w:rFonts w:ascii="Palatino Linotype" w:hAnsi="Palatino Linotype" w:cs="Arial"/>
        </w:rPr>
        <w:t>Vistos los informes IC-O-2018-115</w:t>
      </w:r>
      <w:r w:rsidR="00B71643" w:rsidRPr="00953F05">
        <w:rPr>
          <w:rFonts w:ascii="Palatino Linotype" w:hAnsi="Palatino Linotype" w:cs="Arial"/>
        </w:rPr>
        <w:t>, de 16 de mayo de 2018;</w:t>
      </w:r>
      <w:r w:rsidRPr="00953F05">
        <w:rPr>
          <w:rFonts w:ascii="Palatino Linotype" w:hAnsi="Palatino Linotype" w:cs="Arial"/>
        </w:rPr>
        <w:t xml:space="preserve"> </w:t>
      </w:r>
      <w:r w:rsidR="00B71643" w:rsidRPr="00953F05">
        <w:rPr>
          <w:rFonts w:ascii="Palatino Linotype" w:hAnsi="Palatino Linotype" w:cs="Arial"/>
        </w:rPr>
        <w:t>e,</w:t>
      </w:r>
      <w:r w:rsidRPr="00953F05">
        <w:rPr>
          <w:rFonts w:ascii="Palatino Linotype" w:hAnsi="Palatino Linotype" w:cs="Arial"/>
        </w:rPr>
        <w:t xml:space="preserve"> IC-O-2018-232</w:t>
      </w:r>
      <w:r w:rsidR="00B71643" w:rsidRPr="00953F05">
        <w:rPr>
          <w:rFonts w:ascii="Palatino Linotype" w:hAnsi="Palatino Linotype" w:cs="Arial"/>
        </w:rPr>
        <w:t>, de 8 de agosto de 2018, emitido por</w:t>
      </w:r>
      <w:r w:rsidRPr="00953F05">
        <w:rPr>
          <w:rFonts w:ascii="Palatino Linotype" w:hAnsi="Palatino Linotype" w:cs="Arial"/>
        </w:rPr>
        <w:t xml:space="preserve"> las Comisiones de Propiedad y Espacio Público</w:t>
      </w:r>
      <w:r w:rsidR="00B71643" w:rsidRPr="00953F05">
        <w:rPr>
          <w:rFonts w:ascii="Palatino Linotype" w:hAnsi="Palatino Linotype" w:cs="Arial"/>
        </w:rPr>
        <w:t>,</w:t>
      </w:r>
      <w:r w:rsidRPr="00953F05">
        <w:rPr>
          <w:rFonts w:ascii="Palatino Linotype" w:hAnsi="Palatino Linotype" w:cs="Arial"/>
        </w:rPr>
        <w:t xml:space="preserve"> y de Deporte y Recreación.</w:t>
      </w:r>
    </w:p>
    <w:p w:rsidR="00DC6EC2" w:rsidRPr="00953F05" w:rsidRDefault="00DC6EC2" w:rsidP="007E7B94">
      <w:pPr>
        <w:spacing w:after="120"/>
        <w:jc w:val="center"/>
        <w:outlineLvl w:val="0"/>
        <w:rPr>
          <w:rFonts w:ascii="Palatino Linotype" w:hAnsi="Palatino Linotype" w:cs="Arial"/>
          <w:b/>
        </w:rPr>
      </w:pPr>
      <w:r w:rsidRPr="00953F05">
        <w:rPr>
          <w:rFonts w:ascii="Palatino Linotype" w:hAnsi="Palatino Linotype" w:cs="Arial"/>
          <w:b/>
        </w:rPr>
        <w:t>CONSIDERANDO:</w:t>
      </w:r>
    </w:p>
    <w:p w:rsidR="007E7B94" w:rsidRPr="00953F05" w:rsidRDefault="00DC6EC2" w:rsidP="007E7B94">
      <w:pPr>
        <w:spacing w:after="120"/>
        <w:ind w:left="705" w:hanging="705"/>
        <w:jc w:val="both"/>
        <w:rPr>
          <w:rFonts w:ascii="Palatino Linotype" w:hAnsi="Palatino Linotype" w:cs="Arial"/>
        </w:rPr>
      </w:pPr>
      <w:r w:rsidRPr="00953F05">
        <w:rPr>
          <w:rFonts w:ascii="Palatino Linotype" w:hAnsi="Palatino Linotype" w:cs="Arial"/>
          <w:b/>
        </w:rPr>
        <w:t>Que,</w:t>
      </w:r>
      <w:r w:rsidR="007E7B94" w:rsidRPr="00953F05">
        <w:rPr>
          <w:rFonts w:ascii="Palatino Linotype" w:hAnsi="Palatino Linotype" w:cs="Arial"/>
        </w:rPr>
        <w:tab/>
      </w:r>
      <w:r w:rsidRPr="00953F05">
        <w:rPr>
          <w:rFonts w:ascii="Palatino Linotype" w:hAnsi="Palatino Linotype" w:cs="Arial"/>
        </w:rPr>
        <w:t xml:space="preserve">el </w:t>
      </w:r>
      <w:r w:rsidR="007E7B94" w:rsidRPr="00953F05">
        <w:rPr>
          <w:rFonts w:ascii="Palatino Linotype" w:hAnsi="Palatino Linotype" w:cs="Arial"/>
        </w:rPr>
        <w:t>artículo</w:t>
      </w:r>
      <w:r w:rsidRPr="00953F05">
        <w:rPr>
          <w:rFonts w:ascii="Palatino Linotype" w:hAnsi="Palatino Linotype" w:cs="Arial"/>
        </w:rPr>
        <w:t xml:space="preserve"> 226 de la Constitución de la República del Ecuador, en adelante Constitución, dispone que: </w:t>
      </w:r>
      <w:r w:rsidRPr="00953F05">
        <w:rPr>
          <w:rFonts w:ascii="Palatino Linotype" w:hAnsi="Palatino Linotype" w:cs="Arial"/>
          <w:i/>
        </w:rPr>
        <w:t>“Las instituciones del Estado, sus organismos, dependencias, las servidoras o servidores públicos y las personas que actúen en virtud de una potestad estatal ejercerán solamente las competencias y facultades que le sean atribuidas en la Constitución y la ley.”</w:t>
      </w:r>
      <w:r w:rsidRPr="00953F05">
        <w:rPr>
          <w:rFonts w:ascii="Palatino Linotype" w:hAnsi="Palatino Linotype" w:cs="Arial"/>
        </w:rPr>
        <w:t>;</w:t>
      </w:r>
    </w:p>
    <w:p w:rsidR="007E7B94" w:rsidRPr="00953F05" w:rsidRDefault="00DC6EC2" w:rsidP="007E7B94">
      <w:pPr>
        <w:spacing w:after="120"/>
        <w:ind w:left="705" w:hanging="705"/>
        <w:jc w:val="both"/>
        <w:rPr>
          <w:rFonts w:ascii="Palatino Linotype" w:hAnsi="Palatino Linotype" w:cs="Arial"/>
        </w:rPr>
      </w:pPr>
      <w:r w:rsidRPr="00953F05">
        <w:rPr>
          <w:rFonts w:ascii="Palatino Linotype" w:hAnsi="Palatino Linotype" w:cs="Arial"/>
          <w:b/>
        </w:rPr>
        <w:t>Que,</w:t>
      </w:r>
      <w:r w:rsidRPr="00953F05">
        <w:rPr>
          <w:rFonts w:ascii="Palatino Linotype" w:hAnsi="Palatino Linotype" w:cs="Arial"/>
        </w:rPr>
        <w:t xml:space="preserve"> </w:t>
      </w:r>
      <w:r w:rsidR="007E7B94" w:rsidRPr="00953F05">
        <w:rPr>
          <w:rFonts w:ascii="Palatino Linotype" w:hAnsi="Palatino Linotype" w:cs="Arial"/>
        </w:rPr>
        <w:tab/>
      </w:r>
      <w:r w:rsidRPr="00953F05">
        <w:rPr>
          <w:rFonts w:ascii="Palatino Linotype" w:hAnsi="Palatino Linotype" w:cs="Arial"/>
        </w:rPr>
        <w:t xml:space="preserve">el </w:t>
      </w:r>
      <w:r w:rsidR="007E7B94" w:rsidRPr="00953F05">
        <w:rPr>
          <w:rFonts w:ascii="Palatino Linotype" w:hAnsi="Palatino Linotype" w:cs="Arial"/>
        </w:rPr>
        <w:t>artículo</w:t>
      </w:r>
      <w:r w:rsidRPr="00953F05">
        <w:rPr>
          <w:rFonts w:ascii="Palatino Linotype" w:hAnsi="Palatino Linotype" w:cs="Arial"/>
        </w:rPr>
        <w:t xml:space="preserve"> 227 de la Constitución determina que: </w:t>
      </w:r>
      <w:r w:rsidRPr="00953F05">
        <w:rPr>
          <w:rFonts w:ascii="Palatino Linotype" w:hAnsi="Palatino Linotype" w:cs="Arial"/>
          <w:i/>
        </w:rPr>
        <w:t>“La administración pública constituye un servicio a la colectividad que se rige por los principios de eficacia, eficiencia, calidad, jerarquía, desconcentración, descentralización, coordinación, participación, transparencia y evaluación.”</w:t>
      </w:r>
      <w:r w:rsidRPr="00953F05">
        <w:rPr>
          <w:rFonts w:ascii="Palatino Linotype" w:hAnsi="Palatino Linotype" w:cs="Arial"/>
        </w:rPr>
        <w:t>;</w:t>
      </w:r>
    </w:p>
    <w:p w:rsidR="007E7B94" w:rsidRPr="00953F05" w:rsidRDefault="00DC6EC2" w:rsidP="007E7B94">
      <w:pPr>
        <w:spacing w:after="120"/>
        <w:ind w:left="705" w:hanging="705"/>
        <w:jc w:val="both"/>
        <w:rPr>
          <w:rFonts w:ascii="Palatino Linotype" w:hAnsi="Palatino Linotype"/>
          <w:i/>
        </w:rPr>
      </w:pPr>
      <w:r w:rsidRPr="00953F05">
        <w:rPr>
          <w:rFonts w:ascii="Palatino Linotype" w:hAnsi="Palatino Linotype"/>
          <w:b/>
        </w:rPr>
        <w:t>Que,</w:t>
      </w:r>
      <w:r w:rsidRPr="00953F05">
        <w:rPr>
          <w:rFonts w:ascii="Palatino Linotype" w:hAnsi="Palatino Linotype"/>
        </w:rPr>
        <w:t xml:space="preserve"> </w:t>
      </w:r>
      <w:r w:rsidR="007E7B94" w:rsidRPr="00953F05">
        <w:rPr>
          <w:rFonts w:ascii="Palatino Linotype" w:hAnsi="Palatino Linotype"/>
        </w:rPr>
        <w:tab/>
      </w:r>
      <w:r w:rsidRPr="00953F05">
        <w:rPr>
          <w:rFonts w:ascii="Palatino Linotype" w:hAnsi="Palatino Linotype"/>
        </w:rPr>
        <w:t xml:space="preserve">el </w:t>
      </w:r>
      <w:r w:rsidR="007E7B94" w:rsidRPr="00953F05">
        <w:rPr>
          <w:rFonts w:ascii="Palatino Linotype" w:hAnsi="Palatino Linotype" w:cs="Arial"/>
        </w:rPr>
        <w:t>artículo</w:t>
      </w:r>
      <w:r w:rsidRPr="00953F05">
        <w:rPr>
          <w:rFonts w:ascii="Palatino Linotype" w:hAnsi="Palatino Linotype"/>
        </w:rPr>
        <w:t xml:space="preserve"> </w:t>
      </w:r>
      <w:r w:rsidR="007E7B94" w:rsidRPr="00953F05">
        <w:rPr>
          <w:rFonts w:ascii="Palatino Linotype" w:hAnsi="Palatino Linotype"/>
        </w:rPr>
        <w:t xml:space="preserve">381 de la Constitución señala: </w:t>
      </w:r>
      <w:r w:rsidRPr="00953F05">
        <w:rPr>
          <w:rFonts w:ascii="Palatino Linotype" w:hAnsi="Palatino Linotype"/>
          <w:i/>
        </w:rPr>
        <w:t>“El Estado protegerá, promoverá y coordinará la cultura física que comprende el deporte, la educación física y la recreación, como actividades que contribuyen a la salud, formación y desarrollo integral de las personas; impulsará el acceso masivo al deporte y a las actividades deportivas a nivel formativo, barrial y parroquial; auspiciará la preparación y participación de los deportistas en competencias nacionales e internacionales, que incluyen los Juegos Olímpicos y Paraolímpicos; y fomentará la participación de las personas con discapacidad.</w:t>
      </w:r>
      <w:r w:rsidR="007E7B94" w:rsidRPr="00953F05">
        <w:rPr>
          <w:rFonts w:ascii="Palatino Linotype" w:hAnsi="Palatino Linotype"/>
          <w:i/>
        </w:rPr>
        <w:t xml:space="preserve"> (…) </w:t>
      </w:r>
      <w:r w:rsidRPr="00953F05">
        <w:rPr>
          <w:rFonts w:ascii="Palatino Linotype" w:hAnsi="Palatino Linotype"/>
          <w:i/>
        </w:rPr>
        <w:t>El Estado garantizará los recursos y la infraestructura necesaria para estas actividades. Los recursos se sujetarán al control estatal, rendición de cuentas y deberán distribuirse de forma equitativa.”;</w:t>
      </w:r>
    </w:p>
    <w:p w:rsidR="007E7B94" w:rsidRPr="00953F05" w:rsidRDefault="00DC6EC2" w:rsidP="007E7B94">
      <w:pPr>
        <w:spacing w:after="120"/>
        <w:ind w:left="705" w:hanging="705"/>
        <w:jc w:val="both"/>
        <w:rPr>
          <w:rFonts w:ascii="Palatino Linotype" w:hAnsi="Palatino Linotype"/>
          <w:i/>
        </w:rPr>
      </w:pPr>
      <w:r w:rsidRPr="00953F05">
        <w:rPr>
          <w:rFonts w:ascii="Palatino Linotype" w:hAnsi="Palatino Linotype"/>
          <w:b/>
        </w:rPr>
        <w:t>Que,</w:t>
      </w:r>
      <w:r w:rsidRPr="00953F05">
        <w:rPr>
          <w:rFonts w:ascii="Palatino Linotype" w:hAnsi="Palatino Linotype"/>
        </w:rPr>
        <w:t xml:space="preserve"> </w:t>
      </w:r>
      <w:r w:rsidR="007E7B94" w:rsidRPr="00953F05">
        <w:rPr>
          <w:rFonts w:ascii="Palatino Linotype" w:hAnsi="Palatino Linotype"/>
        </w:rPr>
        <w:tab/>
      </w:r>
      <w:r w:rsidRPr="00953F05">
        <w:rPr>
          <w:rFonts w:ascii="Palatino Linotype" w:hAnsi="Palatino Linotype"/>
        </w:rPr>
        <w:t xml:space="preserve">el </w:t>
      </w:r>
      <w:r w:rsidR="007E7B94" w:rsidRPr="00953F05">
        <w:rPr>
          <w:rFonts w:ascii="Palatino Linotype" w:hAnsi="Palatino Linotype" w:cs="Arial"/>
        </w:rPr>
        <w:t>artículo</w:t>
      </w:r>
      <w:r w:rsidRPr="00953F05">
        <w:rPr>
          <w:rFonts w:ascii="Palatino Linotype" w:hAnsi="Palatino Linotype"/>
        </w:rPr>
        <w:t xml:space="preserve"> 382 de la Constitución </w:t>
      </w:r>
      <w:r w:rsidRPr="00953F05">
        <w:rPr>
          <w:rFonts w:ascii="Palatino Linotype" w:hAnsi="Palatino Linotype"/>
          <w:i/>
        </w:rPr>
        <w:t>“reconoce la autonomía de las organizaciones deportivas y de la administración de los escenarios deportivos y demás instalaciones destinadas a la práctica del deporte, de acuerdo con la ley.”;</w:t>
      </w:r>
    </w:p>
    <w:p w:rsidR="007E7B94" w:rsidRPr="00953F05" w:rsidRDefault="00DC6EC2" w:rsidP="007E7B94">
      <w:pPr>
        <w:spacing w:after="120"/>
        <w:ind w:left="705" w:hanging="705"/>
        <w:jc w:val="both"/>
        <w:rPr>
          <w:rFonts w:ascii="Palatino Linotype" w:hAnsi="Palatino Linotype"/>
          <w:b/>
        </w:rPr>
      </w:pPr>
      <w:r w:rsidRPr="00953F05">
        <w:rPr>
          <w:rFonts w:ascii="Palatino Linotype" w:hAnsi="Palatino Linotype"/>
          <w:b/>
        </w:rPr>
        <w:t xml:space="preserve">Que, </w:t>
      </w:r>
      <w:r w:rsidR="007E7B94" w:rsidRPr="00953F05">
        <w:rPr>
          <w:rFonts w:ascii="Palatino Linotype" w:hAnsi="Palatino Linotype"/>
          <w:b/>
        </w:rPr>
        <w:tab/>
      </w:r>
      <w:r w:rsidRPr="00953F05">
        <w:rPr>
          <w:rFonts w:ascii="Palatino Linotype" w:hAnsi="Palatino Linotype"/>
        </w:rPr>
        <w:t xml:space="preserve">el </w:t>
      </w:r>
      <w:r w:rsidR="007E7B94" w:rsidRPr="00953F05">
        <w:rPr>
          <w:rFonts w:ascii="Palatino Linotype" w:hAnsi="Palatino Linotype" w:cs="Arial"/>
        </w:rPr>
        <w:t>artículo</w:t>
      </w:r>
      <w:r w:rsidRPr="00953F05">
        <w:rPr>
          <w:rFonts w:ascii="Palatino Linotype" w:hAnsi="Palatino Linotype"/>
        </w:rPr>
        <w:t xml:space="preserve"> 417</w:t>
      </w:r>
      <w:r w:rsidR="007E7B94" w:rsidRPr="00953F05">
        <w:rPr>
          <w:rFonts w:ascii="Palatino Linotype" w:hAnsi="Palatino Linotype"/>
        </w:rPr>
        <w:t>,</w:t>
      </w:r>
      <w:r w:rsidRPr="00953F05">
        <w:rPr>
          <w:rFonts w:ascii="Palatino Linotype" w:hAnsi="Palatino Linotype"/>
        </w:rPr>
        <w:t xml:space="preserve"> literal g)</w:t>
      </w:r>
      <w:r w:rsidR="007E7B94" w:rsidRPr="00953F05">
        <w:rPr>
          <w:rFonts w:ascii="Palatino Linotype" w:hAnsi="Palatino Linotype"/>
        </w:rPr>
        <w:t>,</w:t>
      </w:r>
      <w:r w:rsidRPr="00953F05">
        <w:rPr>
          <w:rFonts w:ascii="Palatino Linotype" w:hAnsi="Palatino Linotype"/>
        </w:rPr>
        <w:t xml:space="preserve"> del Código Orgánico de Ordenamiento Territorial Autonomía y Descentralización </w:t>
      </w:r>
      <w:r w:rsidR="007E7B94" w:rsidRPr="00953F05">
        <w:rPr>
          <w:rFonts w:ascii="Palatino Linotype" w:hAnsi="Palatino Linotype"/>
        </w:rPr>
        <w:t>(en adelante “</w:t>
      </w:r>
      <w:r w:rsidRPr="00953F05">
        <w:rPr>
          <w:rFonts w:ascii="Palatino Linotype" w:hAnsi="Palatino Linotype"/>
        </w:rPr>
        <w:t>COOTAD</w:t>
      </w:r>
      <w:r w:rsidR="007E7B94" w:rsidRPr="00953F05">
        <w:rPr>
          <w:rFonts w:ascii="Palatino Linotype" w:hAnsi="Palatino Linotype"/>
        </w:rPr>
        <w:t>”),</w:t>
      </w:r>
      <w:r w:rsidRPr="00953F05">
        <w:rPr>
          <w:rFonts w:ascii="Palatino Linotype" w:hAnsi="Palatino Linotype"/>
        </w:rPr>
        <w:t xml:space="preserve"> referente a los bienes de uso de público señala que forman parte: “</w:t>
      </w:r>
      <w:r w:rsidRPr="00953F05">
        <w:rPr>
          <w:rFonts w:ascii="Palatino Linotype" w:hAnsi="Palatino Linotype"/>
          <w:i/>
        </w:rPr>
        <w:t>Las casas comunales, canchas, mercados, escenarios deportivos, conchas acústicas y otros de análoga función de servicio comunitario.</w:t>
      </w:r>
      <w:r w:rsidRPr="00953F05">
        <w:rPr>
          <w:rFonts w:ascii="Palatino Linotype" w:hAnsi="Palatino Linotype"/>
        </w:rPr>
        <w:t xml:space="preserve">”; </w:t>
      </w:r>
      <w:r w:rsidRPr="00953F05">
        <w:rPr>
          <w:rFonts w:ascii="Palatino Linotype" w:hAnsi="Palatino Linotype"/>
          <w:b/>
        </w:rPr>
        <w:t xml:space="preserve"> </w:t>
      </w:r>
    </w:p>
    <w:p w:rsidR="007E7B94" w:rsidRPr="00953F05" w:rsidRDefault="00DC6EC2" w:rsidP="007E7B94">
      <w:pPr>
        <w:spacing w:after="120"/>
        <w:ind w:left="705" w:hanging="705"/>
        <w:jc w:val="both"/>
        <w:rPr>
          <w:rFonts w:ascii="Palatino Linotype" w:hAnsi="Palatino Linotype"/>
        </w:rPr>
      </w:pPr>
      <w:r w:rsidRPr="00953F05">
        <w:rPr>
          <w:rFonts w:ascii="Palatino Linotype" w:hAnsi="Palatino Linotype"/>
          <w:b/>
        </w:rPr>
        <w:t xml:space="preserve">Que, </w:t>
      </w:r>
      <w:r w:rsidR="007E7B94" w:rsidRPr="00953F05">
        <w:rPr>
          <w:rFonts w:ascii="Palatino Linotype" w:hAnsi="Palatino Linotype"/>
          <w:b/>
        </w:rPr>
        <w:tab/>
      </w:r>
      <w:r w:rsidRPr="00953F05">
        <w:rPr>
          <w:rFonts w:ascii="Palatino Linotype" w:hAnsi="Palatino Linotype"/>
        </w:rPr>
        <w:t>el artículo 425 del COOTAD dispone que: “</w:t>
      </w:r>
      <w:r w:rsidRPr="00953F05">
        <w:rPr>
          <w:rFonts w:ascii="Palatino Linotype" w:hAnsi="Palatino Linotype"/>
          <w:i/>
        </w:rPr>
        <w:t xml:space="preserve">Es obligación de los gobiernos autónomos descentralizados velar por la conservación de los bienes de propiedad de cada gobierno y </w:t>
      </w:r>
      <w:r w:rsidRPr="00953F05">
        <w:rPr>
          <w:rFonts w:ascii="Palatino Linotype" w:hAnsi="Palatino Linotype"/>
          <w:i/>
        </w:rPr>
        <w:lastRenderedPageBreak/>
        <w:t>por su más provechosa aplicación a los objetos a que están destinados, ajustándose a las disposiciones de este código.</w:t>
      </w:r>
      <w:r w:rsidRPr="00953F05">
        <w:rPr>
          <w:rFonts w:ascii="Palatino Linotype" w:hAnsi="Palatino Linotype"/>
        </w:rPr>
        <w:t>”;</w:t>
      </w:r>
    </w:p>
    <w:p w:rsidR="007E7B94" w:rsidRPr="00953F05" w:rsidRDefault="00DC6EC2" w:rsidP="007E7B94">
      <w:pPr>
        <w:spacing w:after="120"/>
        <w:ind w:left="705" w:hanging="705"/>
        <w:jc w:val="both"/>
        <w:rPr>
          <w:rFonts w:ascii="Palatino Linotype" w:hAnsi="Palatino Linotype"/>
          <w:i/>
        </w:rPr>
      </w:pPr>
      <w:r w:rsidRPr="00953F05">
        <w:rPr>
          <w:rFonts w:ascii="Palatino Linotype" w:hAnsi="Palatino Linotype"/>
          <w:b/>
        </w:rPr>
        <w:t xml:space="preserve">Que, </w:t>
      </w:r>
      <w:r w:rsidR="007E7B94" w:rsidRPr="00953F05">
        <w:rPr>
          <w:rFonts w:ascii="Palatino Linotype" w:hAnsi="Palatino Linotype"/>
          <w:b/>
        </w:rPr>
        <w:tab/>
      </w:r>
      <w:r w:rsidRPr="00953F05">
        <w:rPr>
          <w:rFonts w:ascii="Palatino Linotype" w:hAnsi="Palatino Linotype"/>
        </w:rPr>
        <w:t>el artículo 427 del COOTAD reza que: “</w:t>
      </w:r>
      <w:r w:rsidRPr="00953F05">
        <w:rPr>
          <w:rFonts w:ascii="Palatino Linotype" w:hAnsi="Palatino Linotype"/>
          <w:i/>
        </w:rPr>
        <w:t>El uso indebido, destrucción</w:t>
      </w:r>
      <w:r w:rsidR="007E7B94" w:rsidRPr="00953F05">
        <w:rPr>
          <w:rFonts w:ascii="Palatino Linotype" w:hAnsi="Palatino Linotype"/>
          <w:i/>
        </w:rPr>
        <w:t xml:space="preserve"> (</w:t>
      </w:r>
      <w:r w:rsidRPr="00953F05">
        <w:rPr>
          <w:rFonts w:ascii="Palatino Linotype" w:hAnsi="Palatino Linotype"/>
          <w:i/>
        </w:rPr>
        <w:t>…</w:t>
      </w:r>
      <w:r w:rsidR="007E7B94" w:rsidRPr="00953F05">
        <w:rPr>
          <w:rFonts w:ascii="Palatino Linotype" w:hAnsi="Palatino Linotype"/>
          <w:i/>
        </w:rPr>
        <w:t>)</w:t>
      </w:r>
      <w:r w:rsidRPr="00953F05">
        <w:rPr>
          <w:rFonts w:ascii="Palatino Linotype" w:hAnsi="Palatino Linotype"/>
          <w:i/>
        </w:rPr>
        <w:t xml:space="preserve"> de cualquier clase de bienes de propiedad de los gobiernos autónomos descentralizados por parte de terceros, serán sancionados por el funcionario que ejerza esta facultad, de conformidad a lo previsto en la normativa respectiva, sin que esto obste el pago de los daños y perjuicios o la acción penal correspondiente.”;</w:t>
      </w:r>
    </w:p>
    <w:p w:rsidR="007E7B94" w:rsidRPr="00953F05" w:rsidRDefault="00DC6EC2" w:rsidP="007E7B94">
      <w:pPr>
        <w:spacing w:after="120"/>
        <w:ind w:left="705" w:hanging="705"/>
        <w:jc w:val="both"/>
        <w:rPr>
          <w:rFonts w:ascii="Palatino Linotype" w:hAnsi="Palatino Linotype"/>
        </w:rPr>
      </w:pPr>
      <w:r w:rsidRPr="00953F05">
        <w:rPr>
          <w:rFonts w:ascii="Palatino Linotype" w:hAnsi="Palatino Linotype"/>
          <w:b/>
        </w:rPr>
        <w:t xml:space="preserve">Que, </w:t>
      </w:r>
      <w:r w:rsidR="007E7B94" w:rsidRPr="00953F05">
        <w:rPr>
          <w:rFonts w:ascii="Palatino Linotype" w:hAnsi="Palatino Linotype"/>
          <w:b/>
        </w:rPr>
        <w:tab/>
      </w:r>
      <w:r w:rsidRPr="00953F05">
        <w:rPr>
          <w:rFonts w:ascii="Palatino Linotype" w:hAnsi="Palatino Linotype"/>
        </w:rPr>
        <w:t>la Disposición General</w:t>
      </w:r>
      <w:r w:rsidRPr="00953F05">
        <w:rPr>
          <w:rFonts w:ascii="Palatino Linotype" w:hAnsi="Palatino Linotype"/>
          <w:b/>
        </w:rPr>
        <w:t xml:space="preserve"> </w:t>
      </w:r>
      <w:r w:rsidRPr="00953F05">
        <w:rPr>
          <w:rFonts w:ascii="Palatino Linotype" w:hAnsi="Palatino Linotype"/>
        </w:rPr>
        <w:t xml:space="preserve">Décimo Tercera del </w:t>
      </w:r>
      <w:r w:rsidR="007E7B94" w:rsidRPr="00953F05">
        <w:rPr>
          <w:rFonts w:ascii="Palatino Linotype" w:hAnsi="Palatino Linotype"/>
        </w:rPr>
        <w:t>COOTAD</w:t>
      </w:r>
      <w:r w:rsidRPr="00953F05">
        <w:rPr>
          <w:rFonts w:ascii="Palatino Linotype" w:hAnsi="Palatino Linotype"/>
        </w:rPr>
        <w:t xml:space="preserve">, establece que: </w:t>
      </w:r>
      <w:r w:rsidRPr="00953F05">
        <w:rPr>
          <w:rFonts w:ascii="Palatino Linotype" w:hAnsi="Palatino Linotype"/>
          <w:i/>
        </w:rPr>
        <w:t>“Las instalaciones destinadas a la práctica del deporte barrial y parroquial, podrán ser administradas mediante convenio de delegación realizada por el gobierno autónomo descentralizado correspondiente, a favor de las organizaciones deportivas barriales o parroquiales señaladas en el Art. 96 de la Ley del Deporte, Educación Física y Recreación, legalmente constituidas y reconocidas según su ubicación, por un plazo de hasta diez años, renovable (…). En el convenio se establecerá las cláusulas de renovación y revocación, así como las condiciones para el uso y utilización a favor de la comunidad en donde se encuentran ubicados.”</w:t>
      </w:r>
      <w:r w:rsidRPr="00953F05">
        <w:rPr>
          <w:rFonts w:ascii="Palatino Linotype" w:hAnsi="Palatino Linotype"/>
        </w:rPr>
        <w:t>;</w:t>
      </w:r>
    </w:p>
    <w:p w:rsidR="007E7B94" w:rsidRPr="00953F05" w:rsidRDefault="00DC6EC2" w:rsidP="007E7B94">
      <w:pPr>
        <w:spacing w:after="120"/>
        <w:ind w:left="705" w:hanging="705"/>
        <w:jc w:val="both"/>
        <w:rPr>
          <w:rFonts w:ascii="Palatino Linotype" w:hAnsi="Palatino Linotype" w:cs="Arial"/>
          <w:i/>
        </w:rPr>
      </w:pPr>
      <w:r w:rsidRPr="00953F05">
        <w:rPr>
          <w:rFonts w:ascii="Palatino Linotype" w:hAnsi="Palatino Linotype" w:cs="Arial"/>
          <w:b/>
        </w:rPr>
        <w:t>Que,</w:t>
      </w:r>
      <w:r w:rsidRPr="00953F05">
        <w:rPr>
          <w:rFonts w:ascii="Palatino Linotype" w:hAnsi="Palatino Linotype" w:cs="Arial"/>
        </w:rPr>
        <w:t xml:space="preserve"> </w:t>
      </w:r>
      <w:r w:rsidR="007E7B94" w:rsidRPr="00953F05">
        <w:rPr>
          <w:rFonts w:ascii="Palatino Linotype" w:hAnsi="Palatino Linotype" w:cs="Arial"/>
        </w:rPr>
        <w:tab/>
      </w:r>
      <w:r w:rsidRPr="00953F05">
        <w:rPr>
          <w:rFonts w:ascii="Palatino Linotype" w:hAnsi="Palatino Linotype" w:cs="Arial"/>
        </w:rPr>
        <w:t xml:space="preserve">el </w:t>
      </w:r>
      <w:r w:rsidR="007E7B94" w:rsidRPr="00953F05">
        <w:rPr>
          <w:rFonts w:ascii="Palatino Linotype" w:hAnsi="Palatino Linotype" w:cs="Arial"/>
        </w:rPr>
        <w:t>artículo</w:t>
      </w:r>
      <w:r w:rsidRPr="00953F05">
        <w:rPr>
          <w:rFonts w:ascii="Palatino Linotype" w:hAnsi="Palatino Linotype" w:cs="Arial"/>
        </w:rPr>
        <w:t xml:space="preserve"> 6 de la Ley del Deporte, Educación Física y Recreación dispone que: </w:t>
      </w:r>
      <w:r w:rsidRPr="00953F05">
        <w:rPr>
          <w:rFonts w:ascii="Palatino Linotype" w:hAnsi="Palatino Linotype" w:cs="Arial"/>
          <w:i/>
        </w:rPr>
        <w:t xml:space="preserve">“Se reconoce la autonomía de las organizaciones deportivas y la administración de los escenarios deportivos y demás instalaciones destinadas a la práctica del deporte, la educación física y recreación, en lo que concierne al libre ejercicio de sus funciones. Las organizaciones </w:t>
      </w:r>
      <w:proofErr w:type="gramStart"/>
      <w:r w:rsidRPr="00953F05">
        <w:rPr>
          <w:rFonts w:ascii="Palatino Linotype" w:hAnsi="Palatino Linotype" w:cs="Arial"/>
          <w:i/>
        </w:rPr>
        <w:t>que</w:t>
      </w:r>
      <w:proofErr w:type="gramEnd"/>
      <w:r w:rsidRPr="00953F05">
        <w:rPr>
          <w:rFonts w:ascii="Palatino Linotype" w:hAnsi="Palatino Linotype" w:cs="Arial"/>
          <w:i/>
        </w:rPr>
        <w:t xml:space="preserve"> manteniendo su autonomía, reciban fondos públicos o administren infraestructura deportiva de propiedad del Estado deberán enmarcarse en la Planificación Nacional y Sectorial, sometiéndose además a las regulaciones legales y reglamentarias, así como a la evaluación de su gestión y rendición de cuentas. Las organizaciones deportivas que reciban fondos públicos responderán sobre los recursos y los resultados logrados a la ciudadanía, el gobierno autónomo descentralizado competente y el Ministerio Sectorial.”;</w:t>
      </w:r>
    </w:p>
    <w:p w:rsidR="007E7B94" w:rsidRPr="00953F05" w:rsidRDefault="00DC6EC2" w:rsidP="007E7B94">
      <w:pPr>
        <w:spacing w:after="120"/>
        <w:ind w:left="705" w:hanging="705"/>
        <w:jc w:val="both"/>
        <w:rPr>
          <w:rFonts w:ascii="Palatino Linotype" w:hAnsi="Palatino Linotype" w:cs="Arial"/>
        </w:rPr>
      </w:pPr>
      <w:r w:rsidRPr="00953F05">
        <w:rPr>
          <w:rFonts w:ascii="Palatino Linotype" w:hAnsi="Palatino Linotype" w:cs="Arial"/>
          <w:b/>
        </w:rPr>
        <w:t xml:space="preserve">Que, </w:t>
      </w:r>
      <w:r w:rsidR="007E7B94" w:rsidRPr="00953F05">
        <w:rPr>
          <w:rFonts w:ascii="Palatino Linotype" w:hAnsi="Palatino Linotype" w:cs="Arial"/>
          <w:b/>
        </w:rPr>
        <w:tab/>
      </w:r>
      <w:r w:rsidRPr="00953F05">
        <w:rPr>
          <w:rFonts w:ascii="Palatino Linotype" w:hAnsi="Palatino Linotype" w:cs="Arial"/>
        </w:rPr>
        <w:t>el artículo 91 de la Ley del Deporte Educación Física y Recreación dispone que: “</w:t>
      </w:r>
      <w:r w:rsidRPr="00953F05">
        <w:rPr>
          <w:rFonts w:ascii="Palatino Linotype" w:hAnsi="Palatino Linotype" w:cs="Arial"/>
          <w:i/>
        </w:rPr>
        <w:t>El Gobierno Central y los gobiernos autónomos descentralizados programarán, planificarán, desarrollarán y ejecutarán actividades deportivas y recreativas que incluyan a grupos de atención prioritaria, motivando al sector privado para el apoyo de estas actividades.”</w:t>
      </w:r>
      <w:r w:rsidRPr="00953F05">
        <w:rPr>
          <w:rFonts w:ascii="Palatino Linotype" w:hAnsi="Palatino Linotype" w:cs="Arial"/>
        </w:rPr>
        <w:t xml:space="preserve">; </w:t>
      </w:r>
    </w:p>
    <w:p w:rsidR="007E7B94" w:rsidRPr="00953F05" w:rsidRDefault="00DC6EC2" w:rsidP="007E7B94">
      <w:pPr>
        <w:spacing w:after="120"/>
        <w:ind w:left="705" w:hanging="705"/>
        <w:jc w:val="both"/>
        <w:rPr>
          <w:rFonts w:ascii="Palatino Linotype" w:hAnsi="Palatino Linotype" w:cs="Arial"/>
        </w:rPr>
      </w:pPr>
      <w:r w:rsidRPr="00953F05">
        <w:rPr>
          <w:rFonts w:ascii="Palatino Linotype" w:hAnsi="Palatino Linotype" w:cs="Arial"/>
          <w:b/>
        </w:rPr>
        <w:t xml:space="preserve">Que, </w:t>
      </w:r>
      <w:r w:rsidR="007E7B94" w:rsidRPr="00953F05">
        <w:rPr>
          <w:rFonts w:ascii="Palatino Linotype" w:hAnsi="Palatino Linotype" w:cs="Arial"/>
          <w:b/>
        </w:rPr>
        <w:tab/>
      </w:r>
      <w:r w:rsidRPr="00953F05">
        <w:rPr>
          <w:rFonts w:ascii="Palatino Linotype" w:hAnsi="Palatino Linotype" w:cs="Arial"/>
        </w:rPr>
        <w:t>el artículo 92</w:t>
      </w:r>
      <w:r w:rsidR="007E7B94" w:rsidRPr="00953F05">
        <w:rPr>
          <w:rFonts w:ascii="Palatino Linotype" w:hAnsi="Palatino Linotype" w:cs="Arial"/>
        </w:rPr>
        <w:t xml:space="preserve"> de la referida ley, señala:</w:t>
      </w:r>
      <w:r w:rsidRPr="00953F05">
        <w:rPr>
          <w:rFonts w:ascii="Palatino Linotype" w:hAnsi="Palatino Linotype" w:cs="Arial"/>
        </w:rPr>
        <w:t xml:space="preserve"> “</w:t>
      </w:r>
      <w:r w:rsidRPr="00953F05">
        <w:rPr>
          <w:rFonts w:ascii="Palatino Linotype" w:hAnsi="Palatino Linotype" w:cs="Arial"/>
          <w:i/>
        </w:rPr>
        <w:t xml:space="preserve">El Estado garantizará: a) Planificar y promover la igualdad de oportunidades a toda la población sin distinción de edad, género, capacidades diferentes, condición socio económica o intercultural a la práctica cotidiana y regular de actividades recreativas y deportivas; b) Impulsar programas para actividades </w:t>
      </w:r>
      <w:r w:rsidRPr="00953F05">
        <w:rPr>
          <w:rFonts w:ascii="Palatino Linotype" w:hAnsi="Palatino Linotype" w:cs="Arial"/>
          <w:i/>
        </w:rPr>
        <w:lastRenderedPageBreak/>
        <w:t>recreativas deportivas para un sano esparcimiento, convivencia familiar, integración social, así como para recuperar valores culturales deportivos, ancestrales, interculturales y tradicionales; c) Fomentar programas con actividades de deporte, educación física y recreación desde edades tempranas hasta el adulto mayor y grupos vulnerables en general para fortalecer el nivel de salud, mejorar y elevar su rendimiento físico y sensorial; d) Garantizar, promover y fomentar en la Administración Pública, la práctica de actividades deportivas, físicas y recreativas; y, e) Garantizar y promover el uso de parques, plazas y demás espacios públicos para la práctica de las actividades deportivas, físicas y recreativas.</w:t>
      </w:r>
      <w:r w:rsidRPr="00953F05">
        <w:rPr>
          <w:rFonts w:ascii="Palatino Linotype" w:hAnsi="Palatino Linotype" w:cs="Arial"/>
        </w:rPr>
        <w:t>”;</w:t>
      </w:r>
    </w:p>
    <w:p w:rsidR="00DC6EC2" w:rsidRPr="00953F05" w:rsidRDefault="00DC6EC2" w:rsidP="007E7B94">
      <w:pPr>
        <w:spacing w:after="120"/>
        <w:ind w:left="705" w:hanging="705"/>
        <w:jc w:val="both"/>
        <w:rPr>
          <w:rFonts w:ascii="Palatino Linotype" w:hAnsi="Palatino Linotype"/>
        </w:rPr>
      </w:pPr>
      <w:r w:rsidRPr="00953F05">
        <w:rPr>
          <w:rFonts w:ascii="Palatino Linotype" w:hAnsi="Palatino Linotype"/>
          <w:b/>
        </w:rPr>
        <w:t>Que,</w:t>
      </w:r>
      <w:r w:rsidRPr="00953F05">
        <w:rPr>
          <w:rFonts w:ascii="Palatino Linotype" w:hAnsi="Palatino Linotype"/>
        </w:rPr>
        <w:t xml:space="preserve"> </w:t>
      </w:r>
      <w:r w:rsidR="007E7B94" w:rsidRPr="00953F05">
        <w:rPr>
          <w:rFonts w:ascii="Palatino Linotype" w:hAnsi="Palatino Linotype"/>
        </w:rPr>
        <w:tab/>
      </w:r>
      <w:r w:rsidRPr="00953F05">
        <w:rPr>
          <w:rFonts w:ascii="Palatino Linotype" w:hAnsi="Palatino Linotype"/>
        </w:rPr>
        <w:t xml:space="preserve">el </w:t>
      </w:r>
      <w:r w:rsidR="007E7B94" w:rsidRPr="00953F05">
        <w:rPr>
          <w:rFonts w:ascii="Palatino Linotype" w:hAnsi="Palatino Linotype" w:cs="Arial"/>
        </w:rPr>
        <w:t>artículo</w:t>
      </w:r>
      <w:r w:rsidRPr="00953F05">
        <w:rPr>
          <w:rFonts w:ascii="Palatino Linotype" w:hAnsi="Palatino Linotype"/>
        </w:rPr>
        <w:t xml:space="preserve"> 94 de la Ley De Deporte </w:t>
      </w:r>
      <w:r w:rsidRPr="00953F05">
        <w:rPr>
          <w:rFonts w:ascii="Palatino Linotype" w:hAnsi="Palatino Linotype" w:cs="Arial"/>
        </w:rPr>
        <w:t xml:space="preserve">Educación Física y Recreación establece sobre las </w:t>
      </w:r>
      <w:r w:rsidRPr="00953F05">
        <w:rPr>
          <w:rFonts w:ascii="Palatino Linotype" w:hAnsi="Palatino Linotype"/>
        </w:rPr>
        <w:t xml:space="preserve">actividades deportivas recreativas: </w:t>
      </w:r>
      <w:r w:rsidRPr="00953F05">
        <w:rPr>
          <w:rFonts w:ascii="Palatino Linotype" w:hAnsi="Palatino Linotype"/>
          <w:i/>
        </w:rPr>
        <w:t>“Los Gobiernos Autónomos Descentralizados ejecutarán actividades deportivas, recreativas, con un espíritu participativo y de relación social, para la adecuada utilización del tiempo libre para toda la población. Estas actividades deportivas fomentarán el deporte popular y el deporte para todos, sea en instalaciones deportivas o en el medio natural, para lo cual contarán con el reconocimiento y apoyo de dichos gobiernos.”;</w:t>
      </w:r>
    </w:p>
    <w:p w:rsidR="00F847C5" w:rsidRPr="00953F05" w:rsidRDefault="00DC6EC2" w:rsidP="00F847C5">
      <w:pPr>
        <w:spacing w:after="120"/>
        <w:ind w:left="705" w:hanging="705"/>
        <w:jc w:val="both"/>
        <w:rPr>
          <w:rFonts w:ascii="Palatino Linotype" w:hAnsi="Palatino Linotype"/>
          <w:i/>
        </w:rPr>
      </w:pPr>
      <w:r w:rsidRPr="00953F05">
        <w:rPr>
          <w:rFonts w:ascii="Palatino Linotype" w:hAnsi="Palatino Linotype"/>
          <w:b/>
        </w:rPr>
        <w:t>Que,</w:t>
      </w:r>
      <w:r w:rsidRPr="00953F05">
        <w:rPr>
          <w:rFonts w:ascii="Palatino Linotype" w:hAnsi="Palatino Linotype"/>
        </w:rPr>
        <w:t xml:space="preserve"> </w:t>
      </w:r>
      <w:r w:rsidR="00F847C5" w:rsidRPr="00953F05">
        <w:rPr>
          <w:rFonts w:ascii="Palatino Linotype" w:hAnsi="Palatino Linotype"/>
        </w:rPr>
        <w:tab/>
      </w:r>
      <w:r w:rsidRPr="00953F05">
        <w:rPr>
          <w:rFonts w:ascii="Palatino Linotype" w:hAnsi="Palatino Linotype"/>
        </w:rPr>
        <w:t xml:space="preserve">el </w:t>
      </w:r>
      <w:r w:rsidR="00F847C5" w:rsidRPr="00953F05">
        <w:rPr>
          <w:rFonts w:ascii="Palatino Linotype" w:hAnsi="Palatino Linotype" w:cs="Arial"/>
        </w:rPr>
        <w:t>artículo</w:t>
      </w:r>
      <w:r w:rsidRPr="00953F05">
        <w:rPr>
          <w:rFonts w:ascii="Palatino Linotype" w:hAnsi="Palatino Linotype"/>
        </w:rPr>
        <w:t xml:space="preserve"> 95 de la norma ibídem establece que el objetivo del Deporte Barrial y Parroquial, urbano y rural “</w:t>
      </w:r>
      <w:r w:rsidRPr="00953F05">
        <w:rPr>
          <w:rFonts w:ascii="Palatino Linotype" w:hAnsi="Palatino Linotype"/>
          <w:i/>
        </w:rPr>
        <w:t>(…) es el conjunto de actividades recreativas y la práctica deportiva masiva que tienen como finalidad motivar la organización y participación de las y los ciudadanos de los barrios y parroquias, urbanas y rurales, a fin de lograr su formación integral y mejorar su calidad de vida.”;</w:t>
      </w:r>
    </w:p>
    <w:p w:rsidR="00F847C5" w:rsidRPr="00953F05" w:rsidRDefault="00DC6EC2" w:rsidP="00F847C5">
      <w:pPr>
        <w:spacing w:after="120"/>
        <w:ind w:left="705" w:hanging="705"/>
        <w:jc w:val="both"/>
        <w:rPr>
          <w:rFonts w:ascii="Palatino Linotype" w:hAnsi="Palatino Linotype"/>
          <w:i/>
        </w:rPr>
      </w:pPr>
      <w:r w:rsidRPr="00953F05">
        <w:rPr>
          <w:rFonts w:ascii="Palatino Linotype" w:hAnsi="Palatino Linotype"/>
          <w:b/>
        </w:rPr>
        <w:t xml:space="preserve">Que, </w:t>
      </w:r>
      <w:r w:rsidR="00F847C5" w:rsidRPr="00953F05">
        <w:rPr>
          <w:rFonts w:ascii="Palatino Linotype" w:hAnsi="Palatino Linotype"/>
          <w:b/>
        </w:rPr>
        <w:tab/>
      </w:r>
      <w:r w:rsidRPr="00953F05">
        <w:rPr>
          <w:rFonts w:ascii="Palatino Linotype" w:hAnsi="Palatino Linotype"/>
        </w:rPr>
        <w:t xml:space="preserve">el </w:t>
      </w:r>
      <w:r w:rsidR="00F847C5" w:rsidRPr="00953F05">
        <w:rPr>
          <w:rFonts w:ascii="Palatino Linotype" w:hAnsi="Palatino Linotype" w:cs="Arial"/>
        </w:rPr>
        <w:t>artículo</w:t>
      </w:r>
      <w:r w:rsidRPr="00953F05">
        <w:rPr>
          <w:rFonts w:ascii="Palatino Linotype" w:hAnsi="Palatino Linotype"/>
        </w:rPr>
        <w:t xml:space="preserve"> 96 de la norma ibídem</w:t>
      </w:r>
      <w:r w:rsidR="00F847C5" w:rsidRPr="00953F05">
        <w:rPr>
          <w:rFonts w:ascii="Palatino Linotype" w:hAnsi="Palatino Linotype" w:cs="Arial"/>
        </w:rPr>
        <w:t xml:space="preserve"> establece la</w:t>
      </w:r>
      <w:r w:rsidRPr="00953F05">
        <w:rPr>
          <w:rFonts w:ascii="Palatino Linotype" w:hAnsi="Palatino Linotype" w:cs="Arial"/>
        </w:rPr>
        <w:t xml:space="preserve"> </w:t>
      </w:r>
      <w:r w:rsidRPr="00953F05">
        <w:rPr>
          <w:rFonts w:ascii="Palatino Linotype" w:hAnsi="Palatino Linotype"/>
        </w:rPr>
        <w:t xml:space="preserve">Estructura del deporte barrial y parroquial </w:t>
      </w:r>
      <w:r w:rsidRPr="00953F05">
        <w:rPr>
          <w:rFonts w:ascii="Palatino Linotype" w:hAnsi="Palatino Linotype"/>
          <w:i/>
        </w:rPr>
        <w:t xml:space="preserve">“La práctica de deporte barrial y parroquial, será planificado, dirigido y desarrollado por la Federación Nacional de Ligas Deportivas Barriales, Parroquiales del Ecuador (FEDENALIGAS) en coordinación con el Ministerio Sectorial, se regirá por sus Estatutos legalmente aprobados. Su funcionamiento y la conformación interna de sus organismos de gobierno, será establecido de acuerdo a las disposiciones contenidas en sus Estatutos. </w:t>
      </w:r>
      <w:r w:rsidR="00F847C5" w:rsidRPr="00953F05">
        <w:rPr>
          <w:rFonts w:ascii="Palatino Linotype" w:hAnsi="Palatino Linotype"/>
          <w:i/>
        </w:rPr>
        <w:t xml:space="preserve">(…) </w:t>
      </w:r>
      <w:r w:rsidRPr="00953F05">
        <w:rPr>
          <w:rFonts w:ascii="Palatino Linotype" w:hAnsi="Palatino Linotype"/>
          <w:i/>
        </w:rPr>
        <w:t>La estructura de deporte Barrial y Parroquial es la siguiente: a) Club Deportivo Básico y/o Barrial y Parroquial; b) Ligas Deportivas Barriales y Parroquiales; c) Federaciones Cantonales de Ligas Deportivas Barriales y Parroquiales; d) Federaciones Provinciales de Ligas Deportivas Barriales y Parroquiales; e) Federación Nacional de Ligas Deportivas Barria</w:t>
      </w:r>
      <w:r w:rsidR="00F847C5" w:rsidRPr="00953F05">
        <w:rPr>
          <w:rFonts w:ascii="Palatino Linotype" w:hAnsi="Palatino Linotype"/>
          <w:i/>
        </w:rPr>
        <w:t xml:space="preserve">les y Parroquiales del Ecuador. (…) </w:t>
      </w:r>
      <w:r w:rsidRPr="00953F05">
        <w:rPr>
          <w:rFonts w:ascii="Palatino Linotype" w:hAnsi="Palatino Linotype"/>
          <w:i/>
        </w:rPr>
        <w:t>En los Distritos Metropolitanos el deporte barrial y parroquial, urbano y rural, estará representado por las organizaciones matrices de las Ligas Deportivas barriales y parroquiales y la Asociación de Ligas parroquiales rurales.”;</w:t>
      </w:r>
    </w:p>
    <w:p w:rsidR="00F847C5" w:rsidRPr="00953F05" w:rsidRDefault="00DC6EC2" w:rsidP="00F847C5">
      <w:pPr>
        <w:spacing w:after="120"/>
        <w:ind w:left="705" w:hanging="705"/>
        <w:jc w:val="both"/>
        <w:rPr>
          <w:rFonts w:ascii="Palatino Linotype" w:hAnsi="Palatino Linotype"/>
        </w:rPr>
      </w:pPr>
      <w:r w:rsidRPr="00953F05">
        <w:rPr>
          <w:rFonts w:ascii="Palatino Linotype" w:hAnsi="Palatino Linotype"/>
          <w:b/>
        </w:rPr>
        <w:lastRenderedPageBreak/>
        <w:t xml:space="preserve">Que, </w:t>
      </w:r>
      <w:r w:rsidR="00F847C5" w:rsidRPr="00953F05">
        <w:rPr>
          <w:rFonts w:ascii="Palatino Linotype" w:hAnsi="Palatino Linotype"/>
          <w:b/>
        </w:rPr>
        <w:tab/>
      </w:r>
      <w:r w:rsidRPr="00953F05">
        <w:rPr>
          <w:rFonts w:ascii="Palatino Linotype" w:hAnsi="Palatino Linotype"/>
        </w:rPr>
        <w:t xml:space="preserve">el </w:t>
      </w:r>
      <w:r w:rsidR="00F847C5" w:rsidRPr="00953F05">
        <w:rPr>
          <w:rFonts w:ascii="Palatino Linotype" w:hAnsi="Palatino Linotype" w:cs="Arial"/>
        </w:rPr>
        <w:t>artículo</w:t>
      </w:r>
      <w:r w:rsidRPr="00953F05">
        <w:rPr>
          <w:rFonts w:ascii="Palatino Linotype" w:hAnsi="Palatino Linotype"/>
        </w:rPr>
        <w:t xml:space="preserve"> 140 de la norma ibídem </w:t>
      </w:r>
      <w:r w:rsidRPr="00953F05">
        <w:rPr>
          <w:rFonts w:ascii="Palatino Linotype" w:hAnsi="Palatino Linotype" w:cs="Arial"/>
        </w:rPr>
        <w:t>establece</w:t>
      </w:r>
      <w:r w:rsidRPr="00953F05">
        <w:rPr>
          <w:rFonts w:ascii="Palatino Linotype" w:hAnsi="Palatino Linotype"/>
        </w:rPr>
        <w:t xml:space="preserve"> la administración para las instalaciones públicas </w:t>
      </w:r>
      <w:r w:rsidRPr="00953F05">
        <w:rPr>
          <w:rFonts w:ascii="Palatino Linotype" w:hAnsi="Palatino Linotype"/>
          <w:i/>
        </w:rPr>
        <w:t>“Será de propiedad pública e imprescriptible, toda la infraestructura construida con fondos públicos, debiendo mantenerse dicha propiedad a favor de las instituciones que las financien. Podrá entregarse a privados, la administración de la infraestructura deportiva, siempre que la misma cumpla con su función social y pública”</w:t>
      </w:r>
      <w:r w:rsidRPr="00953F05">
        <w:rPr>
          <w:rFonts w:ascii="Palatino Linotype" w:hAnsi="Palatino Linotype"/>
        </w:rPr>
        <w:t>;</w:t>
      </w:r>
    </w:p>
    <w:p w:rsidR="00F847C5" w:rsidRPr="00953F05" w:rsidRDefault="00DC6EC2" w:rsidP="00F847C5">
      <w:pPr>
        <w:spacing w:after="120"/>
        <w:ind w:left="705" w:hanging="705"/>
        <w:jc w:val="both"/>
        <w:rPr>
          <w:rFonts w:ascii="Palatino Linotype" w:hAnsi="Palatino Linotype" w:cs="Arial"/>
        </w:rPr>
      </w:pPr>
      <w:r w:rsidRPr="00953F05">
        <w:rPr>
          <w:rFonts w:ascii="Palatino Linotype" w:hAnsi="Palatino Linotype" w:cs="Arial"/>
          <w:b/>
        </w:rPr>
        <w:t>Que,</w:t>
      </w:r>
      <w:r w:rsidRPr="00953F05">
        <w:rPr>
          <w:rFonts w:ascii="Palatino Linotype" w:hAnsi="Palatino Linotype" w:cs="Arial"/>
        </w:rPr>
        <w:t xml:space="preserve"> </w:t>
      </w:r>
      <w:r w:rsidR="00F847C5" w:rsidRPr="00953F05">
        <w:rPr>
          <w:rFonts w:ascii="Palatino Linotype" w:hAnsi="Palatino Linotype" w:cs="Arial"/>
        </w:rPr>
        <w:tab/>
      </w:r>
      <w:r w:rsidRPr="00953F05">
        <w:rPr>
          <w:rFonts w:ascii="Palatino Linotype" w:hAnsi="Palatino Linotype" w:cs="Arial"/>
        </w:rPr>
        <w:t xml:space="preserve">el </w:t>
      </w:r>
      <w:r w:rsidR="00F847C5" w:rsidRPr="00953F05">
        <w:rPr>
          <w:rFonts w:ascii="Palatino Linotype" w:hAnsi="Palatino Linotype" w:cs="Arial"/>
        </w:rPr>
        <w:t>artículo</w:t>
      </w:r>
      <w:r w:rsidRPr="00953F05">
        <w:rPr>
          <w:rFonts w:ascii="Palatino Linotype" w:hAnsi="Palatino Linotype" w:cs="Arial"/>
        </w:rPr>
        <w:t xml:space="preserve"> 144 de la norma ibídem dispone que: “</w:t>
      </w:r>
      <w:r w:rsidRPr="00953F05">
        <w:rPr>
          <w:rFonts w:ascii="Palatino Linotype" w:hAnsi="Palatino Linotype" w:cs="Arial"/>
          <w:i/>
        </w:rPr>
        <w:t>La administración y utilización de las instalaciones deportivas financiadas total o parcialmente con fondos del Estado podrán estar a cargo de las organizaciones deportivas de su jurisdicción, de acuerdo al Reglamento de ésta ley (…)”</w:t>
      </w:r>
      <w:r w:rsidRPr="00953F05">
        <w:rPr>
          <w:rFonts w:ascii="Palatino Linotype" w:hAnsi="Palatino Linotype" w:cs="Arial"/>
        </w:rPr>
        <w:t>;</w:t>
      </w:r>
    </w:p>
    <w:p w:rsidR="00F847C5" w:rsidRPr="00953F05" w:rsidRDefault="00DC6EC2" w:rsidP="00F847C5">
      <w:pPr>
        <w:spacing w:after="120"/>
        <w:ind w:left="705" w:hanging="705"/>
        <w:jc w:val="both"/>
        <w:rPr>
          <w:rFonts w:ascii="Palatino Linotype" w:hAnsi="Palatino Linotype"/>
        </w:rPr>
      </w:pPr>
      <w:r w:rsidRPr="00953F05">
        <w:rPr>
          <w:rFonts w:ascii="Palatino Linotype" w:hAnsi="Palatino Linotype" w:cs="Arial"/>
          <w:b/>
        </w:rPr>
        <w:t>Que,</w:t>
      </w:r>
      <w:r w:rsidRPr="00953F05">
        <w:rPr>
          <w:rFonts w:ascii="Palatino Linotype" w:hAnsi="Palatino Linotype" w:cs="Arial"/>
        </w:rPr>
        <w:t xml:space="preserve"> </w:t>
      </w:r>
      <w:r w:rsidR="00F847C5" w:rsidRPr="00953F05">
        <w:rPr>
          <w:rFonts w:ascii="Palatino Linotype" w:hAnsi="Palatino Linotype" w:cs="Arial"/>
        </w:rPr>
        <w:tab/>
      </w:r>
      <w:r w:rsidRPr="00953F05">
        <w:rPr>
          <w:rFonts w:ascii="Palatino Linotype" w:hAnsi="Palatino Linotype" w:cs="Arial"/>
        </w:rPr>
        <w:t xml:space="preserve">el </w:t>
      </w:r>
      <w:r w:rsidR="00F847C5" w:rsidRPr="00953F05">
        <w:rPr>
          <w:rFonts w:ascii="Palatino Linotype" w:hAnsi="Palatino Linotype" w:cs="Arial"/>
        </w:rPr>
        <w:t>artículo</w:t>
      </w:r>
      <w:r w:rsidRPr="00953F05">
        <w:rPr>
          <w:rFonts w:ascii="Palatino Linotype" w:hAnsi="Palatino Linotype" w:cs="Arial"/>
        </w:rPr>
        <w:t xml:space="preserve"> 146 de la norma ibídem dispone que: </w:t>
      </w:r>
      <w:r w:rsidRPr="00953F05">
        <w:rPr>
          <w:rFonts w:ascii="Palatino Linotype" w:hAnsi="Palatino Linotype" w:cs="Arial"/>
          <w:i/>
        </w:rPr>
        <w:t>“</w:t>
      </w:r>
      <w:r w:rsidRPr="00953F05">
        <w:rPr>
          <w:rFonts w:ascii="Palatino Linotype" w:hAnsi="Palatino Linotype"/>
          <w:i/>
        </w:rPr>
        <w:t>Las organizaciones deportivas podrán ejercer derechos sobre aquellos bienes inmuebles, muebles, valores y acciones de cualquier naturaleza entregados a su administración en comodato, concesión, custodia, administración o cualquier otra forma, de conformidad con la Ley, contratos o convenios válidamente celebrados para fines deportivos. Los bienes antes mencionados, deberán obligatoriamente cumplir su función social o ambiental (…)</w:t>
      </w:r>
      <w:r w:rsidRPr="00953F05">
        <w:rPr>
          <w:rFonts w:ascii="Palatino Linotype" w:hAnsi="Palatino Linotype"/>
        </w:rPr>
        <w:t>”;</w:t>
      </w:r>
    </w:p>
    <w:p w:rsidR="00F847C5" w:rsidRPr="00953F05" w:rsidRDefault="00DC6EC2" w:rsidP="00F847C5">
      <w:pPr>
        <w:spacing w:after="120"/>
        <w:ind w:left="705" w:hanging="705"/>
        <w:jc w:val="both"/>
        <w:rPr>
          <w:rFonts w:ascii="Palatino Linotype" w:hAnsi="Palatino Linotype"/>
          <w:i/>
        </w:rPr>
      </w:pPr>
      <w:r w:rsidRPr="00953F05">
        <w:rPr>
          <w:rFonts w:ascii="Palatino Linotype" w:hAnsi="Palatino Linotype"/>
          <w:b/>
        </w:rPr>
        <w:t>Que,</w:t>
      </w:r>
      <w:r w:rsidRPr="00953F05">
        <w:rPr>
          <w:rFonts w:ascii="Palatino Linotype" w:hAnsi="Palatino Linotype"/>
        </w:rPr>
        <w:t xml:space="preserve"> </w:t>
      </w:r>
      <w:r w:rsidR="00F847C5" w:rsidRPr="00953F05">
        <w:rPr>
          <w:rFonts w:ascii="Palatino Linotype" w:hAnsi="Palatino Linotype"/>
        </w:rPr>
        <w:tab/>
      </w:r>
      <w:r w:rsidRPr="00953F05">
        <w:rPr>
          <w:rFonts w:ascii="Palatino Linotype" w:hAnsi="Palatino Linotype"/>
        </w:rPr>
        <w:t xml:space="preserve">el </w:t>
      </w:r>
      <w:r w:rsidR="00F847C5" w:rsidRPr="00953F05">
        <w:rPr>
          <w:rFonts w:ascii="Palatino Linotype" w:hAnsi="Palatino Linotype" w:cs="Arial"/>
        </w:rPr>
        <w:t>artículo</w:t>
      </w:r>
      <w:r w:rsidRPr="00953F05">
        <w:rPr>
          <w:rFonts w:ascii="Palatino Linotype" w:hAnsi="Palatino Linotype"/>
        </w:rPr>
        <w:t xml:space="preserve"> 147 </w:t>
      </w:r>
      <w:r w:rsidRPr="00953F05">
        <w:rPr>
          <w:rFonts w:ascii="Palatino Linotype" w:hAnsi="Palatino Linotype" w:cs="Arial"/>
        </w:rPr>
        <w:t xml:space="preserve">inciso tercero </w:t>
      </w:r>
      <w:r w:rsidRPr="00953F05">
        <w:rPr>
          <w:rFonts w:ascii="Palatino Linotype" w:hAnsi="Palatino Linotype"/>
        </w:rPr>
        <w:t xml:space="preserve">de la </w:t>
      </w:r>
      <w:r w:rsidRPr="00953F05">
        <w:rPr>
          <w:rFonts w:ascii="Palatino Linotype" w:hAnsi="Palatino Linotype" w:cs="Arial"/>
        </w:rPr>
        <w:t xml:space="preserve">norma ibídem </w:t>
      </w:r>
      <w:r w:rsidRPr="00953F05">
        <w:rPr>
          <w:rFonts w:ascii="Palatino Linotype" w:hAnsi="Palatino Linotype"/>
        </w:rPr>
        <w:t xml:space="preserve">indica que: </w:t>
      </w:r>
      <w:r w:rsidRPr="00953F05">
        <w:rPr>
          <w:rFonts w:ascii="Palatino Linotype" w:hAnsi="Palatino Linotype"/>
          <w:i/>
        </w:rPr>
        <w:t xml:space="preserve">“se prohíbe el ingreso, comercialización y consumo de todos los productos derivados del tabaco, bebidas alcohólicas (…)”; </w:t>
      </w:r>
    </w:p>
    <w:p w:rsidR="00953F05" w:rsidRPr="00953F05" w:rsidRDefault="00DC6EC2" w:rsidP="00953F05">
      <w:pPr>
        <w:spacing w:after="120"/>
        <w:ind w:left="705" w:hanging="705"/>
        <w:jc w:val="both"/>
        <w:rPr>
          <w:rFonts w:ascii="Palatino Linotype" w:hAnsi="Palatino Linotype"/>
        </w:rPr>
      </w:pPr>
      <w:r w:rsidRPr="00953F05">
        <w:rPr>
          <w:rFonts w:ascii="Palatino Linotype" w:hAnsi="Palatino Linotype"/>
          <w:b/>
        </w:rPr>
        <w:t>Que,</w:t>
      </w:r>
      <w:r w:rsidRPr="00953F05">
        <w:rPr>
          <w:rFonts w:ascii="Palatino Linotype" w:hAnsi="Palatino Linotype"/>
        </w:rPr>
        <w:t xml:space="preserve"> </w:t>
      </w:r>
      <w:r w:rsidR="00F847C5" w:rsidRPr="00953F05">
        <w:rPr>
          <w:rFonts w:ascii="Palatino Linotype" w:hAnsi="Palatino Linotype"/>
        </w:rPr>
        <w:tab/>
      </w:r>
      <w:r w:rsidRPr="00953F05">
        <w:rPr>
          <w:rFonts w:ascii="Palatino Linotype" w:hAnsi="Palatino Linotype"/>
        </w:rPr>
        <w:t>mediante Ordenanza Metropolitana No. 0097, publicada en el Reg</w:t>
      </w:r>
      <w:r w:rsidR="00953F05">
        <w:rPr>
          <w:rFonts w:ascii="Palatino Linotype" w:hAnsi="Palatino Linotype"/>
        </w:rPr>
        <w:t>istro Oficial No. 183, de 3 de octubre de</w:t>
      </w:r>
      <w:r w:rsidRPr="00953F05">
        <w:rPr>
          <w:rFonts w:ascii="Palatino Linotype" w:hAnsi="Palatino Linotype"/>
        </w:rPr>
        <w:t xml:space="preserve"> 2003, en la Sección II, Capítulo V, Titulo II del Libro Primero del Código Municipal, referente a la Entrega de Bienes en Convenios de Uso, se incorporaron siete artículos referentes a “Los Convenios para la Administración y Uso Múltiple de Áreas Recreativas y Deportivas del Distrito Metropolitano de Quito.”; </w:t>
      </w:r>
    </w:p>
    <w:p w:rsidR="00953F05" w:rsidRPr="00953F05" w:rsidRDefault="00DC6EC2" w:rsidP="00953F05">
      <w:pPr>
        <w:spacing w:after="120"/>
        <w:ind w:left="705" w:hanging="705"/>
        <w:jc w:val="both"/>
        <w:rPr>
          <w:rFonts w:ascii="Palatino Linotype" w:hAnsi="Palatino Linotype"/>
        </w:rPr>
      </w:pPr>
      <w:r w:rsidRPr="00953F05">
        <w:rPr>
          <w:rFonts w:ascii="Palatino Linotype" w:hAnsi="Palatino Linotype"/>
          <w:b/>
        </w:rPr>
        <w:t>Que,</w:t>
      </w:r>
      <w:r w:rsidRPr="00953F05">
        <w:rPr>
          <w:rFonts w:ascii="Palatino Linotype" w:hAnsi="Palatino Linotype"/>
        </w:rPr>
        <w:t xml:space="preserve"> </w:t>
      </w:r>
      <w:r w:rsidR="00953F05" w:rsidRPr="00953F05">
        <w:rPr>
          <w:rFonts w:ascii="Palatino Linotype" w:hAnsi="Palatino Linotype"/>
        </w:rPr>
        <w:tab/>
      </w:r>
      <w:r w:rsidRPr="00953F05">
        <w:rPr>
          <w:rFonts w:ascii="Palatino Linotype" w:hAnsi="Palatino Linotype"/>
        </w:rPr>
        <w:t>la Ordenanza ibídem establece “</w:t>
      </w:r>
      <w:r w:rsidRPr="00953F05">
        <w:rPr>
          <w:rFonts w:ascii="Palatino Linotype" w:hAnsi="Palatino Linotype"/>
          <w:i/>
        </w:rPr>
        <w:t>la posibilidad de que el Concejo Metropolitano, previo el cumplimiento de cierto</w:t>
      </w:r>
      <w:r w:rsidR="00953F05" w:rsidRPr="00953F05">
        <w:rPr>
          <w:rFonts w:ascii="Palatino Linotype" w:hAnsi="Palatino Linotype"/>
          <w:i/>
        </w:rPr>
        <w:t>s</w:t>
      </w:r>
      <w:r w:rsidRPr="00953F05">
        <w:rPr>
          <w:rFonts w:ascii="Palatino Linotype" w:hAnsi="Palatino Linotype"/>
          <w:i/>
        </w:rPr>
        <w:t xml:space="preserve"> requisitos, pueda autorizar la celebración de los señalados Convenios, entre la Administración Zonal respectiva y las Ligas Parroquiales, Barriales, Comités Pro-mejoras, Juntas Parroquiales, y Organizaciones de la comunidad; y en el caso de Áreas Deportivas, también se contará con la Dirección Metropolitana de Deporte y Recreación.</w:t>
      </w:r>
      <w:r w:rsidRPr="00953F05">
        <w:rPr>
          <w:rFonts w:ascii="Palatino Linotype" w:hAnsi="Palatino Linotype"/>
        </w:rPr>
        <w:t>”;</w:t>
      </w:r>
    </w:p>
    <w:p w:rsidR="00953F05" w:rsidRPr="00953F05" w:rsidRDefault="00DC6EC2" w:rsidP="00953F05">
      <w:pPr>
        <w:spacing w:after="120"/>
        <w:ind w:left="705" w:hanging="705"/>
        <w:jc w:val="both"/>
        <w:rPr>
          <w:rFonts w:ascii="Palatino Linotype" w:hAnsi="Palatino Linotype"/>
        </w:rPr>
      </w:pPr>
      <w:r w:rsidRPr="00953F05">
        <w:rPr>
          <w:rFonts w:ascii="Palatino Linotype" w:hAnsi="Palatino Linotype"/>
          <w:b/>
        </w:rPr>
        <w:t>Que,</w:t>
      </w:r>
      <w:r w:rsidRPr="00953F05">
        <w:rPr>
          <w:rFonts w:ascii="Palatino Linotype" w:hAnsi="Palatino Linotype"/>
        </w:rPr>
        <w:t xml:space="preserve"> </w:t>
      </w:r>
      <w:r w:rsidR="00953F05" w:rsidRPr="00953F05">
        <w:rPr>
          <w:rFonts w:ascii="Palatino Linotype" w:hAnsi="Palatino Linotype"/>
        </w:rPr>
        <w:tab/>
      </w:r>
      <w:r w:rsidRPr="00953F05">
        <w:rPr>
          <w:rFonts w:ascii="Palatino Linotype" w:hAnsi="Palatino Linotype"/>
        </w:rPr>
        <w:t>mediante Ordenanza No. 2</w:t>
      </w:r>
      <w:r w:rsidR="00953F05">
        <w:rPr>
          <w:rFonts w:ascii="Palatino Linotype" w:hAnsi="Palatino Linotype"/>
        </w:rPr>
        <w:t>14, sancionada el 15 de mayo de</w:t>
      </w:r>
      <w:r w:rsidRPr="00953F05">
        <w:rPr>
          <w:rFonts w:ascii="Palatino Linotype" w:hAnsi="Palatino Linotype"/>
        </w:rPr>
        <w:t xml:space="preserve"> 2007, en su </w:t>
      </w:r>
      <w:r w:rsidR="00953F05" w:rsidRPr="00953F05">
        <w:rPr>
          <w:rFonts w:ascii="Palatino Linotype" w:hAnsi="Palatino Linotype" w:cs="Arial"/>
        </w:rPr>
        <w:t>artículo</w:t>
      </w:r>
      <w:r w:rsidRPr="00953F05">
        <w:rPr>
          <w:rFonts w:ascii="Palatino Linotype" w:hAnsi="Palatino Linotype"/>
        </w:rPr>
        <w:t xml:space="preserve"> 1 queda suprimida toda referencia a "</w:t>
      </w:r>
      <w:r w:rsidRPr="00953F05">
        <w:rPr>
          <w:rFonts w:ascii="Palatino Linotype" w:hAnsi="Palatino Linotype"/>
          <w:i/>
        </w:rPr>
        <w:t>deportiva, deportivas, deportivos</w:t>
      </w:r>
      <w:r w:rsidRPr="00953F05">
        <w:rPr>
          <w:rFonts w:ascii="Palatino Linotype" w:hAnsi="Palatino Linotype"/>
        </w:rPr>
        <w:t xml:space="preserve">", del contenido de los artículos enumerados 1,2,3,4,5,6,7 incorporados a continuación del </w:t>
      </w:r>
      <w:r w:rsidR="00953F05" w:rsidRPr="00953F05">
        <w:rPr>
          <w:rFonts w:ascii="Palatino Linotype" w:hAnsi="Palatino Linotype" w:cs="Arial"/>
        </w:rPr>
        <w:t>artículo</w:t>
      </w:r>
      <w:r w:rsidRPr="00953F05">
        <w:rPr>
          <w:rFonts w:ascii="Palatino Linotype" w:hAnsi="Palatino Linotype"/>
        </w:rPr>
        <w:t xml:space="preserve"> </w:t>
      </w:r>
      <w:r w:rsidRPr="00953F05">
        <w:rPr>
          <w:rFonts w:ascii="Palatino Linotype" w:hAnsi="Palatino Linotype"/>
        </w:rPr>
        <w:lastRenderedPageBreak/>
        <w:t xml:space="preserve">I. 312 del Código Municipal, por las </w:t>
      </w:r>
      <w:r w:rsidR="00953F05" w:rsidRPr="00953F05">
        <w:rPr>
          <w:rFonts w:ascii="Palatino Linotype" w:hAnsi="Palatino Linotype"/>
        </w:rPr>
        <w:t>O</w:t>
      </w:r>
      <w:r w:rsidRPr="00953F05">
        <w:rPr>
          <w:rFonts w:ascii="Palatino Linotype" w:hAnsi="Palatino Linotype"/>
        </w:rPr>
        <w:t>rdenanzas N</w:t>
      </w:r>
      <w:r w:rsidR="00953F05">
        <w:rPr>
          <w:rFonts w:ascii="Palatino Linotype" w:hAnsi="Palatino Linotype"/>
        </w:rPr>
        <w:t>os. 097 del 15 de septiembre de</w:t>
      </w:r>
      <w:r w:rsidRPr="00953F05">
        <w:rPr>
          <w:rFonts w:ascii="Palatino Linotype" w:hAnsi="Palatino Linotype"/>
        </w:rPr>
        <w:t xml:space="preserve"> 2003 y 171</w:t>
      </w:r>
      <w:r w:rsidR="00953F05" w:rsidRPr="00953F05">
        <w:rPr>
          <w:rFonts w:ascii="Palatino Linotype" w:hAnsi="Palatino Linotype"/>
        </w:rPr>
        <w:t>,</w:t>
      </w:r>
      <w:r w:rsidR="00953F05">
        <w:rPr>
          <w:rFonts w:ascii="Palatino Linotype" w:hAnsi="Palatino Linotype"/>
        </w:rPr>
        <w:t xml:space="preserve"> del 5 de enero de</w:t>
      </w:r>
      <w:r w:rsidRPr="00953F05">
        <w:rPr>
          <w:rFonts w:ascii="Palatino Linotype" w:hAnsi="Palatino Linotype"/>
        </w:rPr>
        <w:t xml:space="preserve"> 2005;</w:t>
      </w:r>
      <w:r w:rsidR="00953F05" w:rsidRPr="00953F05">
        <w:rPr>
          <w:rFonts w:ascii="Palatino Linotype" w:hAnsi="Palatino Linotype"/>
        </w:rPr>
        <w:t xml:space="preserve"> y,</w:t>
      </w:r>
    </w:p>
    <w:p w:rsidR="00DC6EC2" w:rsidRPr="00953F05" w:rsidRDefault="00DC6EC2" w:rsidP="00953F05">
      <w:pPr>
        <w:spacing w:after="120"/>
        <w:ind w:left="705" w:hanging="705"/>
        <w:jc w:val="both"/>
        <w:rPr>
          <w:rFonts w:ascii="Palatino Linotype" w:hAnsi="Palatino Linotype"/>
        </w:rPr>
      </w:pPr>
      <w:r w:rsidRPr="00953F05">
        <w:rPr>
          <w:rFonts w:ascii="Palatino Linotype" w:hAnsi="Palatino Linotype"/>
          <w:b/>
        </w:rPr>
        <w:t>Que,</w:t>
      </w:r>
      <w:r w:rsidRPr="00953F05">
        <w:rPr>
          <w:rFonts w:ascii="Palatino Linotype" w:hAnsi="Palatino Linotype"/>
        </w:rPr>
        <w:t xml:space="preserve"> </w:t>
      </w:r>
      <w:r w:rsidR="00953F05" w:rsidRPr="00953F05">
        <w:rPr>
          <w:rFonts w:ascii="Palatino Linotype" w:hAnsi="Palatino Linotype"/>
        </w:rPr>
        <w:tab/>
      </w:r>
      <w:r w:rsidRPr="00953F05">
        <w:rPr>
          <w:rFonts w:ascii="Palatino Linotype" w:hAnsi="Palatino Linotype"/>
        </w:rPr>
        <w:t>es indispensable establecer un mecanismo de gestión para la suscripción de los mencionados convenios con el fin de agilizar el proceso en</w:t>
      </w:r>
      <w:r w:rsidR="00953F05" w:rsidRPr="00953F05">
        <w:rPr>
          <w:rFonts w:ascii="Palatino Linotype" w:hAnsi="Palatino Linotype"/>
        </w:rPr>
        <w:t xml:space="preserve"> beneficio de toda la comunidad.</w:t>
      </w:r>
    </w:p>
    <w:p w:rsidR="00DC6EC2" w:rsidRPr="00953F05" w:rsidRDefault="00DC6EC2" w:rsidP="007E7B94">
      <w:pPr>
        <w:spacing w:after="120"/>
        <w:jc w:val="both"/>
        <w:rPr>
          <w:rFonts w:ascii="Palatino Linotype" w:hAnsi="Palatino Linotype"/>
          <w:b/>
          <w:lang w:val="es-EC"/>
        </w:rPr>
      </w:pPr>
      <w:r w:rsidRPr="00953F05">
        <w:rPr>
          <w:rFonts w:ascii="Palatino Linotype" w:hAnsi="Palatino Linotype"/>
          <w:b/>
        </w:rPr>
        <w:t>En ejercicio de sus atribuciones legales constantes los artículos 240 y 264 numeral 1 de la Constitución de la República del Ecuador; 57, literales a), y x) y 87, literales a) y v) del Código Orgánico de Organización Territorial, Autonomía y Descentralización; y 8 de la Ley Orgánica de Régimen para el Distrito Metropolitano de Quito.</w:t>
      </w:r>
    </w:p>
    <w:p w:rsidR="00DC6EC2" w:rsidRPr="00953F05" w:rsidRDefault="00DC6EC2" w:rsidP="007E7B94">
      <w:pPr>
        <w:spacing w:after="120"/>
        <w:jc w:val="center"/>
        <w:outlineLvl w:val="0"/>
        <w:rPr>
          <w:rFonts w:ascii="Palatino Linotype" w:hAnsi="Palatino Linotype"/>
          <w:b/>
        </w:rPr>
      </w:pPr>
      <w:r w:rsidRPr="00953F05">
        <w:rPr>
          <w:rFonts w:ascii="Palatino Linotype" w:hAnsi="Palatino Linotype"/>
          <w:b/>
        </w:rPr>
        <w:t>EXPIDE LA SIGUIENTE:</w:t>
      </w:r>
    </w:p>
    <w:p w:rsidR="00DC6EC2" w:rsidRPr="00953F05" w:rsidRDefault="00DC6EC2" w:rsidP="00953F05">
      <w:pPr>
        <w:spacing w:after="120"/>
        <w:jc w:val="center"/>
        <w:rPr>
          <w:rFonts w:ascii="Palatino Linotype" w:hAnsi="Palatino Linotype" w:cs="Arial"/>
          <w:b/>
        </w:rPr>
      </w:pPr>
      <w:r w:rsidRPr="00953F05">
        <w:rPr>
          <w:rFonts w:ascii="Palatino Linotype" w:hAnsi="Palatino Linotype"/>
          <w:b/>
        </w:rPr>
        <w:t>ORDENANZA MODIFICATORIA DE LAS ORDENANZAS</w:t>
      </w:r>
      <w:r w:rsidR="00953F05" w:rsidRPr="00953F05">
        <w:rPr>
          <w:rFonts w:ascii="Palatino Linotype" w:hAnsi="Palatino Linotype"/>
          <w:b/>
        </w:rPr>
        <w:t xml:space="preserve"> Nos.</w:t>
      </w:r>
      <w:r w:rsidRPr="00953F05">
        <w:rPr>
          <w:rFonts w:ascii="Palatino Linotype" w:hAnsi="Palatino Linotype"/>
          <w:b/>
        </w:rPr>
        <w:t xml:space="preserve"> 097 Y 171</w:t>
      </w:r>
      <w:r w:rsidR="00953F05" w:rsidRPr="00953F05">
        <w:rPr>
          <w:rFonts w:ascii="Palatino Linotype" w:hAnsi="Palatino Linotype"/>
          <w:b/>
        </w:rPr>
        <w:t>,</w:t>
      </w:r>
      <w:r w:rsidRPr="00953F05">
        <w:rPr>
          <w:rFonts w:ascii="Palatino Linotype" w:hAnsi="Palatino Linotype"/>
          <w:b/>
        </w:rPr>
        <w:t xml:space="preserve"> DE 3 DE OCTUBRE DE 2003 Y 9 DE ENERO DE 2006</w:t>
      </w:r>
      <w:r w:rsidR="00953F05" w:rsidRPr="00953F05">
        <w:rPr>
          <w:rFonts w:ascii="Palatino Linotype" w:hAnsi="Palatino Linotype"/>
          <w:b/>
        </w:rPr>
        <w:t>,</w:t>
      </w:r>
      <w:r w:rsidRPr="00953F05">
        <w:rPr>
          <w:rFonts w:ascii="Palatino Linotype" w:hAnsi="Palatino Linotype"/>
          <w:b/>
        </w:rPr>
        <w:t xml:space="preserve"> RESPECTIVAMENTE</w:t>
      </w:r>
      <w:r w:rsidR="00953F05" w:rsidRPr="00953F05">
        <w:rPr>
          <w:rFonts w:ascii="Palatino Linotype" w:hAnsi="Palatino Linotype"/>
          <w:b/>
        </w:rPr>
        <w:t>,</w:t>
      </w:r>
      <w:r w:rsidRPr="00953F05">
        <w:rPr>
          <w:rFonts w:ascii="Palatino Linotype" w:hAnsi="Palatino Linotype"/>
          <w:b/>
        </w:rPr>
        <w:t xml:space="preserve"> Y SUSTITUTIVA DE LA ORDENANZA METROPOLITANA </w:t>
      </w:r>
      <w:r w:rsidR="00953F05" w:rsidRPr="00953F05">
        <w:rPr>
          <w:rFonts w:ascii="Palatino Linotype" w:hAnsi="Palatino Linotype"/>
          <w:b/>
        </w:rPr>
        <w:t xml:space="preserve">No. </w:t>
      </w:r>
      <w:r w:rsidRPr="00953F05">
        <w:rPr>
          <w:rFonts w:ascii="Palatino Linotype" w:hAnsi="Palatino Linotype"/>
          <w:b/>
        </w:rPr>
        <w:t>214</w:t>
      </w:r>
      <w:r w:rsidR="00953F05" w:rsidRPr="00953F05">
        <w:rPr>
          <w:rFonts w:ascii="Palatino Linotype" w:hAnsi="Palatino Linotype"/>
          <w:b/>
        </w:rPr>
        <w:t>,</w:t>
      </w:r>
      <w:r w:rsidRPr="00953F05">
        <w:rPr>
          <w:rFonts w:ascii="Palatino Linotype" w:hAnsi="Palatino Linotype"/>
          <w:b/>
        </w:rPr>
        <w:t xml:space="preserve"> DE 15 DE MAYO DE 2007</w:t>
      </w:r>
      <w:r w:rsidR="00953F05" w:rsidRPr="00953F05">
        <w:rPr>
          <w:rFonts w:ascii="Palatino Linotype" w:hAnsi="Palatino Linotype"/>
          <w:b/>
        </w:rPr>
        <w:t>,</w:t>
      </w:r>
      <w:r w:rsidRPr="00953F05">
        <w:rPr>
          <w:rFonts w:ascii="Palatino Linotype" w:hAnsi="Palatino Linotype"/>
          <w:b/>
        </w:rPr>
        <w:t xml:space="preserve"> QUE REGULA EL PROCESO BAJO EL CUAL SE SUSCRIBIRÁN </w:t>
      </w:r>
      <w:r w:rsidRPr="00953F05">
        <w:rPr>
          <w:rFonts w:ascii="Palatino Linotype" w:hAnsi="Palatino Linotype" w:cs="Arial"/>
          <w:b/>
        </w:rPr>
        <w:t xml:space="preserve">LOS CONVENIOS PARA LA ADMINISTRACIÓN Y USO DE LAS INSTALACIONES Y ESCENARIOS DEPORTIVOS DE PROPIEDAD MUNICIPAL DEL </w:t>
      </w:r>
      <w:r w:rsidR="00953F05" w:rsidRPr="00953F05">
        <w:rPr>
          <w:rFonts w:ascii="Palatino Linotype" w:hAnsi="Palatino Linotype" w:cs="Arial"/>
          <w:b/>
        </w:rPr>
        <w:t>DISTRITO METROPOLITANO DE QUITO</w:t>
      </w:r>
    </w:p>
    <w:p w:rsidR="00DC6EC2" w:rsidRPr="00953F05" w:rsidRDefault="00DC6EC2" w:rsidP="007E7B94">
      <w:pPr>
        <w:spacing w:after="120"/>
        <w:jc w:val="center"/>
        <w:outlineLvl w:val="0"/>
        <w:rPr>
          <w:rFonts w:ascii="Palatino Linotype" w:hAnsi="Palatino Linotype" w:cs="Arial"/>
          <w:b/>
        </w:rPr>
      </w:pPr>
      <w:r w:rsidRPr="00953F05">
        <w:rPr>
          <w:rFonts w:ascii="Palatino Linotype" w:hAnsi="Palatino Linotype" w:cs="Arial"/>
          <w:b/>
        </w:rPr>
        <w:t>CAPÍTULO I</w:t>
      </w:r>
    </w:p>
    <w:p w:rsidR="00DC6EC2" w:rsidRPr="00953F05" w:rsidRDefault="00DC6EC2" w:rsidP="007E7B94">
      <w:pPr>
        <w:spacing w:after="120"/>
        <w:jc w:val="center"/>
        <w:rPr>
          <w:rFonts w:ascii="Palatino Linotype" w:hAnsi="Palatino Linotype" w:cs="Arial"/>
          <w:b/>
        </w:rPr>
      </w:pPr>
      <w:r w:rsidRPr="00953F05">
        <w:rPr>
          <w:rFonts w:ascii="Palatino Linotype" w:hAnsi="Palatino Linotype" w:cs="Arial"/>
          <w:b/>
        </w:rPr>
        <w:t xml:space="preserve">GENERALIDADES </w:t>
      </w:r>
    </w:p>
    <w:p w:rsidR="00DC6EC2" w:rsidRPr="00953F05" w:rsidRDefault="00953F05" w:rsidP="007E7B94">
      <w:pPr>
        <w:spacing w:after="120"/>
        <w:jc w:val="both"/>
        <w:rPr>
          <w:rFonts w:ascii="Palatino Linotype" w:hAnsi="Palatino Linotype" w:cs="Arial"/>
          <w:b/>
        </w:rPr>
      </w:pPr>
      <w:r w:rsidRPr="00953F05">
        <w:rPr>
          <w:rFonts w:ascii="Palatino Linotype" w:hAnsi="Palatino Linotype" w:cs="Arial"/>
          <w:b/>
        </w:rPr>
        <w:t>Artículo</w:t>
      </w:r>
      <w:r w:rsidR="00DC6EC2" w:rsidRPr="00953F05">
        <w:rPr>
          <w:rFonts w:ascii="Palatino Linotype" w:hAnsi="Palatino Linotype" w:cs="Arial"/>
          <w:b/>
        </w:rPr>
        <w:t xml:space="preserve"> 1</w:t>
      </w:r>
      <w:r w:rsidRPr="00953F05">
        <w:rPr>
          <w:rFonts w:ascii="Palatino Linotype" w:hAnsi="Palatino Linotype" w:cs="Arial"/>
          <w:b/>
        </w:rPr>
        <w:t>.-</w:t>
      </w:r>
      <w:r w:rsidR="00DC6EC2" w:rsidRPr="00953F05">
        <w:rPr>
          <w:rFonts w:ascii="Palatino Linotype" w:hAnsi="Palatino Linotype" w:cs="Arial"/>
          <w:b/>
        </w:rPr>
        <w:t xml:space="preserve"> </w:t>
      </w:r>
      <w:proofErr w:type="gramStart"/>
      <w:r w:rsidR="00DC6EC2" w:rsidRPr="00953F05">
        <w:rPr>
          <w:rFonts w:ascii="Palatino Linotype" w:hAnsi="Palatino Linotype" w:cs="Arial"/>
          <w:b/>
        </w:rPr>
        <w:t>O</w:t>
      </w:r>
      <w:r w:rsidRPr="00953F05">
        <w:rPr>
          <w:rFonts w:ascii="Palatino Linotype" w:hAnsi="Palatino Linotype" w:cs="Arial"/>
          <w:b/>
        </w:rPr>
        <w:t>bjeto</w:t>
      </w:r>
      <w:r w:rsidR="00DC6EC2" w:rsidRPr="00953F05">
        <w:rPr>
          <w:rFonts w:ascii="Palatino Linotype" w:hAnsi="Palatino Linotype" w:cs="Arial"/>
          <w:b/>
        </w:rPr>
        <w:t>.-</w:t>
      </w:r>
      <w:proofErr w:type="gramEnd"/>
      <w:r w:rsidR="00DC6EC2" w:rsidRPr="00953F05">
        <w:rPr>
          <w:rFonts w:ascii="Palatino Linotype" w:hAnsi="Palatino Linotype" w:cs="Arial"/>
          <w:b/>
        </w:rPr>
        <w:t xml:space="preserve"> </w:t>
      </w:r>
      <w:r w:rsidR="00DC6EC2" w:rsidRPr="00953F05">
        <w:rPr>
          <w:rFonts w:ascii="Palatino Linotype" w:hAnsi="Palatino Linotype" w:cs="Arial"/>
        </w:rPr>
        <w:t xml:space="preserve">La presente Ordenanza tiene por objeto establecer el procedimiento </w:t>
      </w:r>
      <w:r w:rsidR="00DC6EC2" w:rsidRPr="00953F05">
        <w:rPr>
          <w:rFonts w:ascii="Palatino Linotype" w:hAnsi="Palatino Linotype"/>
        </w:rPr>
        <w:t xml:space="preserve">bajo el cual se suscribirán </w:t>
      </w:r>
      <w:r w:rsidR="00DC6EC2" w:rsidRPr="00953F05">
        <w:rPr>
          <w:rFonts w:ascii="Palatino Linotype" w:hAnsi="Palatino Linotype" w:cs="Arial"/>
        </w:rPr>
        <w:t xml:space="preserve">los Convenios para la Administración y Uso de las instalaciones y escenarios deportivos de propiedad municipal en el Distrito Metropolitano de Quito, así como los parámetros generales de control, renovación y revocación de los mismos. </w:t>
      </w:r>
    </w:p>
    <w:p w:rsidR="00DC6EC2" w:rsidRPr="00953F05" w:rsidRDefault="00953F05" w:rsidP="007E7B94">
      <w:pPr>
        <w:spacing w:after="120"/>
        <w:jc w:val="both"/>
        <w:rPr>
          <w:rFonts w:ascii="Palatino Linotype" w:hAnsi="Palatino Linotype"/>
        </w:rPr>
      </w:pPr>
      <w:r w:rsidRPr="00953F05">
        <w:rPr>
          <w:rFonts w:ascii="Palatino Linotype" w:hAnsi="Palatino Linotype" w:cs="Arial"/>
          <w:b/>
        </w:rPr>
        <w:t>Artículo</w:t>
      </w:r>
      <w:r w:rsidR="00DC6EC2" w:rsidRPr="00953F05">
        <w:rPr>
          <w:rFonts w:ascii="Palatino Linotype" w:hAnsi="Palatino Linotype" w:cs="Arial"/>
          <w:b/>
        </w:rPr>
        <w:t xml:space="preserve"> 2</w:t>
      </w:r>
      <w:r w:rsidRPr="00953F05">
        <w:rPr>
          <w:rFonts w:ascii="Palatino Linotype" w:hAnsi="Palatino Linotype" w:cs="Arial"/>
          <w:b/>
        </w:rPr>
        <w:t>.-</w:t>
      </w:r>
      <w:r w:rsidR="00DC6EC2" w:rsidRPr="00953F05">
        <w:rPr>
          <w:rFonts w:ascii="Palatino Linotype" w:hAnsi="Palatino Linotype" w:cs="Arial"/>
          <w:b/>
        </w:rPr>
        <w:t xml:space="preserve"> </w:t>
      </w:r>
      <w:r w:rsidRPr="00953F05">
        <w:rPr>
          <w:rFonts w:ascii="Palatino Linotype" w:hAnsi="Palatino Linotype" w:cs="Arial"/>
          <w:b/>
        </w:rPr>
        <w:t xml:space="preserve">Ámbito de </w:t>
      </w:r>
      <w:proofErr w:type="gramStart"/>
      <w:r w:rsidRPr="00953F05">
        <w:rPr>
          <w:rFonts w:ascii="Palatino Linotype" w:hAnsi="Palatino Linotype" w:cs="Arial"/>
          <w:b/>
        </w:rPr>
        <w:t>aplicación</w:t>
      </w:r>
      <w:r w:rsidR="00DC6EC2" w:rsidRPr="00953F05">
        <w:rPr>
          <w:rFonts w:ascii="Palatino Linotype" w:hAnsi="Palatino Linotype" w:cs="Arial"/>
          <w:b/>
        </w:rPr>
        <w:t>.-</w:t>
      </w:r>
      <w:proofErr w:type="gramEnd"/>
      <w:r w:rsidR="00DC6EC2" w:rsidRPr="00953F05">
        <w:rPr>
          <w:rFonts w:ascii="Palatino Linotype" w:hAnsi="Palatino Linotype" w:cs="Arial"/>
          <w:b/>
        </w:rPr>
        <w:t xml:space="preserve"> </w:t>
      </w:r>
      <w:r w:rsidR="00DC6EC2" w:rsidRPr="00953F05">
        <w:rPr>
          <w:rFonts w:ascii="Palatino Linotype" w:hAnsi="Palatino Linotype" w:cs="Arial"/>
        </w:rPr>
        <w:t xml:space="preserve">La presente Ordenanza rige en el Distrito Metropolitano de Quito para la suscripción de los convenios de administración y uso de </w:t>
      </w:r>
      <w:r w:rsidRPr="00953F05">
        <w:rPr>
          <w:rFonts w:ascii="Palatino Linotype" w:hAnsi="Palatino Linotype" w:cs="Arial"/>
        </w:rPr>
        <w:t>i</w:t>
      </w:r>
      <w:r w:rsidR="00DC6EC2" w:rsidRPr="00953F05">
        <w:rPr>
          <w:rFonts w:ascii="Palatino Linotype" w:hAnsi="Palatino Linotype" w:cs="Arial"/>
        </w:rPr>
        <w:t xml:space="preserve">nstalaciones y escenarios deportivos </w:t>
      </w:r>
      <w:r w:rsidR="00DC6EC2" w:rsidRPr="00953F05">
        <w:rPr>
          <w:rFonts w:ascii="Palatino Linotype" w:hAnsi="Palatino Linotype"/>
        </w:rPr>
        <w:t>que se encuentren con una ocupación informal y a los nuevos requerimientos que se generen.</w:t>
      </w:r>
    </w:p>
    <w:p w:rsidR="00DC6EC2" w:rsidRPr="00953F05" w:rsidRDefault="00953F05" w:rsidP="007E7B94">
      <w:pPr>
        <w:spacing w:after="120"/>
        <w:jc w:val="both"/>
        <w:rPr>
          <w:rFonts w:ascii="Palatino Linotype" w:hAnsi="Palatino Linotype" w:cs="Arial"/>
        </w:rPr>
      </w:pPr>
      <w:r w:rsidRPr="00953F05">
        <w:rPr>
          <w:rFonts w:ascii="Palatino Linotype" w:hAnsi="Palatino Linotype" w:cs="Arial"/>
          <w:b/>
        </w:rPr>
        <w:t>Artículo</w:t>
      </w:r>
      <w:r w:rsidR="00DC6EC2" w:rsidRPr="00953F05">
        <w:rPr>
          <w:rFonts w:ascii="Palatino Linotype" w:hAnsi="Palatino Linotype" w:cs="Arial"/>
          <w:b/>
        </w:rPr>
        <w:t xml:space="preserve"> 3</w:t>
      </w:r>
      <w:r w:rsidRPr="00953F05">
        <w:rPr>
          <w:rFonts w:ascii="Palatino Linotype" w:hAnsi="Palatino Linotype" w:cs="Arial"/>
          <w:b/>
        </w:rPr>
        <w:t>.-</w:t>
      </w:r>
      <w:r w:rsidR="00DC6EC2" w:rsidRPr="00953F05">
        <w:rPr>
          <w:rFonts w:ascii="Palatino Linotype" w:hAnsi="Palatino Linotype" w:cs="Arial"/>
          <w:b/>
        </w:rPr>
        <w:t xml:space="preserve"> </w:t>
      </w:r>
      <w:proofErr w:type="gramStart"/>
      <w:r w:rsidR="00DC6EC2" w:rsidRPr="00953F05">
        <w:rPr>
          <w:rFonts w:ascii="Palatino Linotype" w:hAnsi="Palatino Linotype" w:cs="Arial"/>
          <w:b/>
        </w:rPr>
        <w:t>D</w:t>
      </w:r>
      <w:r w:rsidRPr="00953F05">
        <w:rPr>
          <w:rFonts w:ascii="Palatino Linotype" w:hAnsi="Palatino Linotype" w:cs="Arial"/>
          <w:b/>
        </w:rPr>
        <w:t>efiniciones</w:t>
      </w:r>
      <w:r w:rsidR="00DC6EC2" w:rsidRPr="00953F05">
        <w:rPr>
          <w:rFonts w:ascii="Palatino Linotype" w:hAnsi="Palatino Linotype" w:cs="Arial"/>
          <w:b/>
        </w:rPr>
        <w:t>.-</w:t>
      </w:r>
      <w:proofErr w:type="gramEnd"/>
      <w:r w:rsidR="00DC6EC2" w:rsidRPr="00953F05">
        <w:rPr>
          <w:rFonts w:ascii="Palatino Linotype" w:hAnsi="Palatino Linotype" w:cs="Arial"/>
          <w:b/>
        </w:rPr>
        <w:t xml:space="preserve"> </w:t>
      </w:r>
      <w:r w:rsidR="00DC6EC2" w:rsidRPr="00953F05">
        <w:rPr>
          <w:rFonts w:ascii="Palatino Linotype" w:hAnsi="Palatino Linotype" w:cs="Arial"/>
        </w:rPr>
        <w:t xml:space="preserve">Con el propósito de facilitar el entendimiento y aplicación de la presente Ordenanza, se establecen las siguientes definiciones: </w:t>
      </w:r>
    </w:p>
    <w:p w:rsidR="00DC6EC2" w:rsidRPr="00953F05" w:rsidRDefault="00DC6EC2" w:rsidP="007E7B94">
      <w:pPr>
        <w:spacing w:after="120"/>
        <w:jc w:val="both"/>
        <w:rPr>
          <w:rFonts w:ascii="Palatino Linotype" w:hAnsi="Palatino Linotype" w:cs="Arial"/>
        </w:rPr>
      </w:pPr>
      <w:r w:rsidRPr="00953F05">
        <w:rPr>
          <w:rFonts w:ascii="Palatino Linotype" w:hAnsi="Palatino Linotype" w:cs="Arial"/>
          <w:b/>
        </w:rPr>
        <w:t xml:space="preserve">a) </w:t>
      </w:r>
      <w:proofErr w:type="gramStart"/>
      <w:r w:rsidRPr="00953F05">
        <w:rPr>
          <w:rFonts w:ascii="Palatino Linotype" w:hAnsi="Palatino Linotype" w:cs="Arial"/>
          <w:b/>
        </w:rPr>
        <w:t>Deporte.-</w:t>
      </w:r>
      <w:proofErr w:type="gramEnd"/>
      <w:r w:rsidRPr="00953F05">
        <w:rPr>
          <w:rFonts w:ascii="Palatino Linotype" w:hAnsi="Palatino Linotype" w:cs="Arial"/>
        </w:rPr>
        <w:t xml:space="preserve"> Es una actividad fundamental en la formación integral del ser humano y parte de la estrategia de utilización del tiempo libre y de la promoción de una vida activa y saludable.</w:t>
      </w:r>
    </w:p>
    <w:p w:rsidR="00DC6EC2" w:rsidRPr="00953F05" w:rsidRDefault="00DC6EC2" w:rsidP="007E7B94">
      <w:pPr>
        <w:spacing w:after="120"/>
        <w:jc w:val="both"/>
        <w:rPr>
          <w:rFonts w:ascii="Palatino Linotype" w:hAnsi="Palatino Linotype" w:cs="Arial"/>
        </w:rPr>
      </w:pPr>
      <w:r w:rsidRPr="00953F05">
        <w:rPr>
          <w:rFonts w:ascii="Palatino Linotype" w:hAnsi="Palatino Linotype" w:cs="Arial"/>
          <w:b/>
        </w:rPr>
        <w:lastRenderedPageBreak/>
        <w:t xml:space="preserve">b) Organización </w:t>
      </w:r>
      <w:proofErr w:type="gramStart"/>
      <w:r w:rsidR="00953F05" w:rsidRPr="00953F05">
        <w:rPr>
          <w:rFonts w:ascii="Palatino Linotype" w:hAnsi="Palatino Linotype" w:cs="Arial"/>
          <w:b/>
        </w:rPr>
        <w:t>d</w:t>
      </w:r>
      <w:r w:rsidRPr="00953F05">
        <w:rPr>
          <w:rFonts w:ascii="Palatino Linotype" w:hAnsi="Palatino Linotype" w:cs="Arial"/>
          <w:b/>
        </w:rPr>
        <w:t>eportiva.-</w:t>
      </w:r>
      <w:proofErr w:type="gramEnd"/>
      <w:r w:rsidRPr="00953F05">
        <w:rPr>
          <w:rFonts w:ascii="Palatino Linotype" w:hAnsi="Palatino Linotype" w:cs="Arial"/>
        </w:rPr>
        <w:t xml:space="preserve"> Es toda agrupación que haya obtenido la personería jurídica y cumplido con los requisitos exigidos en la normativa vigente.</w:t>
      </w:r>
    </w:p>
    <w:p w:rsidR="00DC6EC2" w:rsidRPr="00953F05" w:rsidRDefault="00DC6EC2" w:rsidP="007E7B94">
      <w:pPr>
        <w:spacing w:after="120"/>
        <w:jc w:val="both"/>
        <w:rPr>
          <w:rFonts w:ascii="Palatino Linotype" w:hAnsi="Palatino Linotype" w:cs="Arial"/>
        </w:rPr>
      </w:pPr>
      <w:r w:rsidRPr="00953F05">
        <w:rPr>
          <w:rFonts w:ascii="Palatino Linotype" w:hAnsi="Palatino Linotype" w:cs="Arial"/>
          <w:b/>
        </w:rPr>
        <w:t xml:space="preserve">c) Deporte </w:t>
      </w:r>
      <w:proofErr w:type="gramStart"/>
      <w:r w:rsidR="00953F05" w:rsidRPr="00953F05">
        <w:rPr>
          <w:rFonts w:ascii="Palatino Linotype" w:hAnsi="Palatino Linotype" w:cs="Arial"/>
          <w:b/>
        </w:rPr>
        <w:t>b</w:t>
      </w:r>
      <w:r w:rsidRPr="00953F05">
        <w:rPr>
          <w:rFonts w:ascii="Palatino Linotype" w:hAnsi="Palatino Linotype" w:cs="Arial"/>
          <w:b/>
        </w:rPr>
        <w:t>arrial.-</w:t>
      </w:r>
      <w:proofErr w:type="gramEnd"/>
      <w:r w:rsidRPr="00953F05">
        <w:rPr>
          <w:rFonts w:ascii="Palatino Linotype" w:hAnsi="Palatino Linotype" w:cs="Arial"/>
        </w:rPr>
        <w:t xml:space="preserve"> Son las actividades físicas que se desarrollan en una circunscripción territorial, sea urbana o rural.</w:t>
      </w:r>
    </w:p>
    <w:p w:rsidR="00DC6EC2" w:rsidRPr="00953F05" w:rsidRDefault="00DC6EC2" w:rsidP="007E7B94">
      <w:pPr>
        <w:spacing w:after="120"/>
        <w:jc w:val="both"/>
        <w:rPr>
          <w:rFonts w:ascii="Palatino Linotype" w:hAnsi="Palatino Linotype" w:cs="Arial"/>
          <w:lang w:val="es-EC"/>
        </w:rPr>
      </w:pPr>
      <w:r w:rsidRPr="00953F05">
        <w:rPr>
          <w:rFonts w:ascii="Palatino Linotype" w:hAnsi="Palatino Linotype" w:cs="Arial"/>
          <w:b/>
          <w:lang w:val="es-EC"/>
        </w:rPr>
        <w:t xml:space="preserve">d) Deporte </w:t>
      </w:r>
      <w:proofErr w:type="gramStart"/>
      <w:r w:rsidR="00953F05" w:rsidRPr="00953F05">
        <w:rPr>
          <w:rFonts w:ascii="Palatino Linotype" w:hAnsi="Palatino Linotype" w:cs="Arial"/>
          <w:b/>
          <w:lang w:val="es-EC"/>
        </w:rPr>
        <w:t>r</w:t>
      </w:r>
      <w:r w:rsidRPr="00953F05">
        <w:rPr>
          <w:rFonts w:ascii="Palatino Linotype" w:hAnsi="Palatino Linotype" w:cs="Arial"/>
          <w:b/>
          <w:lang w:val="es-EC"/>
        </w:rPr>
        <w:t>ecreacional.-</w:t>
      </w:r>
      <w:proofErr w:type="gramEnd"/>
      <w:r w:rsidRPr="00953F05">
        <w:rPr>
          <w:rFonts w:ascii="Palatino Linotype" w:hAnsi="Palatino Linotype" w:cs="Arial"/>
          <w:lang w:val="es-EC"/>
        </w:rPr>
        <w:t xml:space="preserve"> Comprende todas las actividades físicas lúdicas que se desarrollan de una manera planificada, buscando un equilibrio biológico y social en la consecución de una mejor salud y calidad de vida.</w:t>
      </w:r>
    </w:p>
    <w:p w:rsidR="00DC6EC2" w:rsidRPr="00953F05" w:rsidRDefault="00DC6EC2" w:rsidP="007E7B94">
      <w:pPr>
        <w:spacing w:after="120"/>
        <w:jc w:val="both"/>
        <w:rPr>
          <w:rFonts w:ascii="Palatino Linotype" w:hAnsi="Palatino Linotype" w:cs="Arial"/>
          <w:lang w:val="es-EC"/>
        </w:rPr>
      </w:pPr>
      <w:r w:rsidRPr="00953F05">
        <w:rPr>
          <w:rFonts w:ascii="Palatino Linotype" w:hAnsi="Palatino Linotype" w:cs="Arial"/>
          <w:b/>
          <w:lang w:val="es-EC"/>
        </w:rPr>
        <w:t xml:space="preserve">e) Personería </w:t>
      </w:r>
      <w:proofErr w:type="gramStart"/>
      <w:r w:rsidRPr="00953F05">
        <w:rPr>
          <w:rFonts w:ascii="Palatino Linotype" w:hAnsi="Palatino Linotype" w:cs="Arial"/>
          <w:b/>
          <w:lang w:val="es-EC"/>
        </w:rPr>
        <w:t>jurídica.-</w:t>
      </w:r>
      <w:proofErr w:type="gramEnd"/>
      <w:r w:rsidRPr="00953F05">
        <w:rPr>
          <w:rFonts w:ascii="Palatino Linotype" w:hAnsi="Palatino Linotype" w:cs="Arial"/>
          <w:lang w:val="es-EC"/>
        </w:rPr>
        <w:t xml:space="preserve"> Es el reconocimiento de una agrupación deportiva por parte de la autoridad competente con base en los requisitos exigidos en la normativa vigente. </w:t>
      </w:r>
    </w:p>
    <w:p w:rsidR="00DC6EC2" w:rsidRPr="00953F05" w:rsidRDefault="00DC6EC2" w:rsidP="007E7B94">
      <w:pPr>
        <w:spacing w:after="120"/>
        <w:jc w:val="both"/>
        <w:rPr>
          <w:rFonts w:ascii="Palatino Linotype" w:hAnsi="Palatino Linotype" w:cs="Arial"/>
          <w:lang w:val="es-EC"/>
        </w:rPr>
      </w:pPr>
      <w:r w:rsidRPr="00953F05">
        <w:rPr>
          <w:rFonts w:ascii="Palatino Linotype" w:hAnsi="Palatino Linotype" w:cs="Arial"/>
          <w:b/>
          <w:lang w:val="es-EC"/>
        </w:rPr>
        <w:t xml:space="preserve">f) </w:t>
      </w:r>
      <w:proofErr w:type="gramStart"/>
      <w:r w:rsidRPr="00953F05">
        <w:rPr>
          <w:rFonts w:ascii="Palatino Linotype" w:hAnsi="Palatino Linotype" w:cs="Arial"/>
          <w:b/>
          <w:lang w:val="es-EC"/>
        </w:rPr>
        <w:t>Estatuto.-</w:t>
      </w:r>
      <w:proofErr w:type="gramEnd"/>
      <w:r w:rsidRPr="00953F05">
        <w:rPr>
          <w:rFonts w:ascii="Palatino Linotype" w:hAnsi="Palatino Linotype" w:cs="Arial"/>
          <w:lang w:val="es-EC"/>
        </w:rPr>
        <w:t xml:space="preserve"> Compendio de normas aprobadas por la autoridad competente y que rigen a una organización deportiva.</w:t>
      </w:r>
    </w:p>
    <w:p w:rsidR="00DC6EC2" w:rsidRPr="00953F05" w:rsidRDefault="00DC6EC2" w:rsidP="007E7B94">
      <w:pPr>
        <w:spacing w:after="120"/>
        <w:jc w:val="both"/>
        <w:rPr>
          <w:rFonts w:ascii="Palatino Linotype" w:hAnsi="Palatino Linotype" w:cs="Arial"/>
          <w:lang w:val="es-EC"/>
        </w:rPr>
      </w:pPr>
      <w:r w:rsidRPr="00953F05">
        <w:rPr>
          <w:rFonts w:ascii="Palatino Linotype" w:hAnsi="Palatino Linotype" w:cs="Arial"/>
          <w:b/>
          <w:lang w:val="es-EC"/>
        </w:rPr>
        <w:t xml:space="preserve">g) Infraestructura e instalaciones </w:t>
      </w:r>
      <w:proofErr w:type="gramStart"/>
      <w:r w:rsidRPr="00953F05">
        <w:rPr>
          <w:rFonts w:ascii="Palatino Linotype" w:hAnsi="Palatino Linotype" w:cs="Arial"/>
          <w:b/>
          <w:lang w:val="es-EC"/>
        </w:rPr>
        <w:t>deportivas.-</w:t>
      </w:r>
      <w:proofErr w:type="gramEnd"/>
      <w:r w:rsidRPr="00953F05">
        <w:rPr>
          <w:rFonts w:ascii="Palatino Linotype" w:hAnsi="Palatino Linotype" w:cs="Arial"/>
          <w:lang w:val="es-EC"/>
        </w:rPr>
        <w:t xml:space="preserve"> Son las obras o estructuras provistas de los medios necesarios para desarrollar una actividad deportiva, ajustados a normas propias del deporte.</w:t>
      </w:r>
    </w:p>
    <w:p w:rsidR="00DC6EC2" w:rsidRPr="00953F05" w:rsidRDefault="00DC6EC2" w:rsidP="007E7B94">
      <w:pPr>
        <w:spacing w:after="120"/>
        <w:jc w:val="both"/>
        <w:rPr>
          <w:rFonts w:ascii="Palatino Linotype" w:hAnsi="Palatino Linotype" w:cs="Arial"/>
          <w:lang w:val="es-EC"/>
        </w:rPr>
      </w:pPr>
      <w:r w:rsidRPr="00953F05">
        <w:rPr>
          <w:rFonts w:ascii="Palatino Linotype" w:hAnsi="Palatino Linotype" w:cs="Arial"/>
          <w:b/>
          <w:lang w:val="es-EC"/>
        </w:rPr>
        <w:t xml:space="preserve">h) Áreas </w:t>
      </w:r>
      <w:proofErr w:type="gramStart"/>
      <w:r w:rsidR="00953F05" w:rsidRPr="00953F05">
        <w:rPr>
          <w:rFonts w:ascii="Palatino Linotype" w:hAnsi="Palatino Linotype" w:cs="Arial"/>
          <w:b/>
          <w:lang w:val="es-EC"/>
        </w:rPr>
        <w:t>r</w:t>
      </w:r>
      <w:r w:rsidRPr="00953F05">
        <w:rPr>
          <w:rFonts w:ascii="Palatino Linotype" w:hAnsi="Palatino Linotype" w:cs="Arial"/>
          <w:b/>
          <w:lang w:val="es-EC"/>
        </w:rPr>
        <w:t>ecreativas.-</w:t>
      </w:r>
      <w:proofErr w:type="gramEnd"/>
      <w:r w:rsidRPr="00953F05">
        <w:rPr>
          <w:rFonts w:ascii="Palatino Linotype" w:hAnsi="Palatino Linotype" w:cs="Arial"/>
          <w:b/>
          <w:lang w:val="es-EC"/>
        </w:rPr>
        <w:t xml:space="preserve"> </w:t>
      </w:r>
      <w:r w:rsidRPr="00953F05">
        <w:rPr>
          <w:rFonts w:ascii="Palatino Linotype" w:hAnsi="Palatino Linotype" w:cs="Arial"/>
          <w:lang w:val="es-EC"/>
        </w:rPr>
        <w:t>Zonas públicas acondicionadas para el uso recreativo de la ciudadanía.</w:t>
      </w:r>
    </w:p>
    <w:p w:rsidR="00DC6EC2" w:rsidRPr="00953F05" w:rsidRDefault="00DC6EC2" w:rsidP="007E7B94">
      <w:pPr>
        <w:spacing w:after="120"/>
        <w:jc w:val="both"/>
        <w:rPr>
          <w:rFonts w:ascii="Palatino Linotype" w:hAnsi="Palatino Linotype" w:cs="Arial"/>
          <w:color w:val="222222"/>
          <w:shd w:val="clear" w:color="auto" w:fill="FFFFFF"/>
        </w:rPr>
      </w:pPr>
      <w:r w:rsidRPr="00953F05">
        <w:rPr>
          <w:rFonts w:ascii="Palatino Linotype" w:hAnsi="Palatino Linotype" w:cs="Arial"/>
          <w:b/>
          <w:lang w:val="es-EC"/>
        </w:rPr>
        <w:t xml:space="preserve">i) Ligas </w:t>
      </w:r>
      <w:proofErr w:type="gramStart"/>
      <w:r w:rsidRPr="00953F05">
        <w:rPr>
          <w:rFonts w:ascii="Palatino Linotype" w:hAnsi="Palatino Linotype" w:cs="Arial"/>
          <w:b/>
          <w:lang w:val="es-EC"/>
        </w:rPr>
        <w:t>deportivas.-</w:t>
      </w:r>
      <w:proofErr w:type="gramEnd"/>
      <w:r w:rsidRPr="00953F05">
        <w:rPr>
          <w:rFonts w:ascii="Palatino Linotype" w:hAnsi="Palatino Linotype" w:cs="Arial"/>
          <w:color w:val="222222"/>
          <w:shd w:val="clear" w:color="auto" w:fill="FFFFFF"/>
        </w:rPr>
        <w:t> Son organizaciones deportivas con personería jurídica constituidas por un número mínimo de clubes deportivos o promotores o de ambas clases, para fomentar, patrocinar, masificar, diversificar   y organizar la práctica del deporte, dentro del ámbito territorial del Distrito Metropolitano de Quito.</w:t>
      </w:r>
    </w:p>
    <w:p w:rsidR="00DC6EC2" w:rsidRPr="00953F05" w:rsidRDefault="00DC6EC2" w:rsidP="007E7B94">
      <w:pPr>
        <w:spacing w:after="120"/>
        <w:jc w:val="both"/>
        <w:rPr>
          <w:rFonts w:ascii="Palatino Linotype" w:hAnsi="Palatino Linotype" w:cs="Arial"/>
          <w:lang w:val="es-EC"/>
        </w:rPr>
      </w:pPr>
      <w:r w:rsidRPr="00953F05">
        <w:rPr>
          <w:rFonts w:ascii="Palatino Linotype" w:hAnsi="Palatino Linotype" w:cs="Arial"/>
          <w:b/>
          <w:lang w:val="es-EC"/>
        </w:rPr>
        <w:t xml:space="preserve">j) Convenio de </w:t>
      </w:r>
      <w:r w:rsidR="00953F05" w:rsidRPr="00953F05">
        <w:rPr>
          <w:rFonts w:ascii="Palatino Linotype" w:hAnsi="Palatino Linotype" w:cs="Arial"/>
          <w:b/>
          <w:lang w:val="es-EC"/>
        </w:rPr>
        <w:t>a</w:t>
      </w:r>
      <w:r w:rsidRPr="00953F05">
        <w:rPr>
          <w:rFonts w:ascii="Palatino Linotype" w:hAnsi="Palatino Linotype" w:cs="Arial"/>
          <w:b/>
          <w:lang w:val="es-EC"/>
        </w:rPr>
        <w:t xml:space="preserve">dministración y </w:t>
      </w:r>
      <w:proofErr w:type="gramStart"/>
      <w:r w:rsidR="00953F05" w:rsidRPr="00953F05">
        <w:rPr>
          <w:rFonts w:ascii="Palatino Linotype" w:hAnsi="Palatino Linotype" w:cs="Arial"/>
          <w:b/>
          <w:lang w:val="es-EC"/>
        </w:rPr>
        <w:t>u</w:t>
      </w:r>
      <w:r w:rsidRPr="00953F05">
        <w:rPr>
          <w:rFonts w:ascii="Palatino Linotype" w:hAnsi="Palatino Linotype" w:cs="Arial"/>
          <w:b/>
          <w:lang w:val="es-EC"/>
        </w:rPr>
        <w:t>so.-</w:t>
      </w:r>
      <w:proofErr w:type="gramEnd"/>
      <w:r w:rsidRPr="00953F05">
        <w:rPr>
          <w:rFonts w:ascii="Palatino Linotype" w:hAnsi="Palatino Linotype" w:cs="Arial"/>
          <w:lang w:val="es-EC"/>
        </w:rPr>
        <w:t xml:space="preserve"> Es un acuerdo por el cual la Administración Municipal entregará para su uso y administración las instalaciones y escenarios deportivos de propiedad municipal a favor del beneficiario. </w:t>
      </w:r>
    </w:p>
    <w:p w:rsidR="00DC6EC2" w:rsidRPr="00953F05" w:rsidRDefault="00DC6EC2" w:rsidP="007E7B94">
      <w:pPr>
        <w:spacing w:after="120"/>
        <w:jc w:val="center"/>
        <w:outlineLvl w:val="0"/>
        <w:rPr>
          <w:rFonts w:ascii="Palatino Linotype" w:hAnsi="Palatino Linotype" w:cs="Arial"/>
          <w:b/>
          <w:lang w:val="es-EC"/>
        </w:rPr>
      </w:pPr>
      <w:r w:rsidRPr="00953F05">
        <w:rPr>
          <w:rFonts w:ascii="Palatino Linotype" w:hAnsi="Palatino Linotype" w:cs="Arial"/>
          <w:b/>
          <w:lang w:val="es-EC"/>
        </w:rPr>
        <w:t>CAPÍTULO II</w:t>
      </w:r>
    </w:p>
    <w:p w:rsidR="00DC6EC2" w:rsidRPr="00953F05" w:rsidRDefault="00DC6EC2" w:rsidP="007E7B94">
      <w:pPr>
        <w:spacing w:after="120"/>
        <w:jc w:val="center"/>
        <w:rPr>
          <w:rFonts w:ascii="Palatino Linotype" w:hAnsi="Palatino Linotype" w:cs="Arial"/>
          <w:b/>
          <w:lang w:val="es-EC"/>
        </w:rPr>
      </w:pPr>
      <w:r w:rsidRPr="00953F05">
        <w:rPr>
          <w:rFonts w:ascii="Palatino Linotype" w:hAnsi="Palatino Linotype" w:cs="Arial"/>
          <w:b/>
          <w:lang w:val="es-EC"/>
        </w:rPr>
        <w:t>DEL PROCEDIMIENTO</w:t>
      </w:r>
    </w:p>
    <w:p w:rsidR="00DC6EC2" w:rsidRPr="00953F05" w:rsidRDefault="00953F05" w:rsidP="007E7B94">
      <w:pPr>
        <w:spacing w:after="120"/>
        <w:jc w:val="both"/>
        <w:rPr>
          <w:rFonts w:ascii="Palatino Linotype" w:hAnsi="Palatino Linotype" w:cs="Arial"/>
          <w:b/>
        </w:rPr>
      </w:pPr>
      <w:r w:rsidRPr="00953F05">
        <w:rPr>
          <w:rFonts w:ascii="Palatino Linotype" w:hAnsi="Palatino Linotype" w:cs="Arial"/>
          <w:b/>
        </w:rPr>
        <w:t>Artículo</w:t>
      </w:r>
      <w:r w:rsidR="00DC6EC2" w:rsidRPr="00953F05">
        <w:rPr>
          <w:rFonts w:ascii="Palatino Linotype" w:hAnsi="Palatino Linotype" w:cs="Arial"/>
          <w:b/>
        </w:rPr>
        <w:t xml:space="preserve"> 4</w:t>
      </w:r>
      <w:r w:rsidRPr="00953F05">
        <w:rPr>
          <w:rFonts w:ascii="Palatino Linotype" w:hAnsi="Palatino Linotype" w:cs="Arial"/>
          <w:b/>
        </w:rPr>
        <w:t>.-</w:t>
      </w:r>
      <w:r w:rsidR="00DC6EC2" w:rsidRPr="00953F05">
        <w:rPr>
          <w:rFonts w:ascii="Palatino Linotype" w:hAnsi="Palatino Linotype" w:cs="Arial"/>
          <w:b/>
        </w:rPr>
        <w:t xml:space="preserve"> </w:t>
      </w:r>
      <w:proofErr w:type="gramStart"/>
      <w:r w:rsidR="00DC6EC2" w:rsidRPr="00953F05">
        <w:rPr>
          <w:rFonts w:ascii="Palatino Linotype" w:hAnsi="Palatino Linotype" w:cs="Arial"/>
          <w:b/>
        </w:rPr>
        <w:t>Facultad.-</w:t>
      </w:r>
      <w:proofErr w:type="gramEnd"/>
      <w:r w:rsidR="00DC6EC2" w:rsidRPr="00953F05">
        <w:rPr>
          <w:rFonts w:ascii="Palatino Linotype" w:hAnsi="Palatino Linotype" w:cs="Arial"/>
          <w:b/>
        </w:rPr>
        <w:t xml:space="preserve"> </w:t>
      </w:r>
      <w:r w:rsidR="00DC6EC2" w:rsidRPr="00953F05">
        <w:rPr>
          <w:rFonts w:ascii="Palatino Linotype" w:hAnsi="Palatino Linotype" w:cs="Arial"/>
        </w:rPr>
        <w:t xml:space="preserve">Las </w:t>
      </w:r>
      <w:r w:rsidR="00DC6EC2" w:rsidRPr="00953F05">
        <w:rPr>
          <w:rFonts w:ascii="Palatino Linotype" w:hAnsi="Palatino Linotype"/>
        </w:rPr>
        <w:t xml:space="preserve">organizaciones detalladas dentro de la estructura del deporte barrial y parroquial determinadas en el artículo 96 de la Ley del Deporte, Educación Física y Recreación, podrán solicitar y suscribir Convenios para la Administración y Uso de las instalaciones y escenarios deportivos de propiedad municipal del Distrito Metropolitano de Quito siempre y cuando sean organizaciones legalmente constituidas. </w:t>
      </w:r>
    </w:p>
    <w:p w:rsidR="00DC6EC2" w:rsidRPr="00953F05" w:rsidRDefault="00953F05" w:rsidP="007E7B94">
      <w:pPr>
        <w:spacing w:after="120"/>
        <w:jc w:val="both"/>
        <w:rPr>
          <w:rFonts w:ascii="Palatino Linotype" w:hAnsi="Palatino Linotype"/>
        </w:rPr>
      </w:pPr>
      <w:r w:rsidRPr="00953F05">
        <w:rPr>
          <w:rFonts w:ascii="Palatino Linotype" w:hAnsi="Palatino Linotype"/>
          <w:b/>
        </w:rPr>
        <w:t>Artículo</w:t>
      </w:r>
      <w:r w:rsidR="00DC6EC2" w:rsidRPr="00953F05">
        <w:rPr>
          <w:rFonts w:ascii="Palatino Linotype" w:hAnsi="Palatino Linotype"/>
          <w:b/>
        </w:rPr>
        <w:t xml:space="preserve"> 5</w:t>
      </w:r>
      <w:r w:rsidRPr="00953F05">
        <w:rPr>
          <w:rFonts w:ascii="Palatino Linotype" w:hAnsi="Palatino Linotype"/>
          <w:b/>
        </w:rPr>
        <w:t>.-</w:t>
      </w:r>
      <w:r w:rsidR="00DC6EC2" w:rsidRPr="00953F05">
        <w:rPr>
          <w:rFonts w:ascii="Palatino Linotype" w:hAnsi="Palatino Linotype"/>
          <w:b/>
        </w:rPr>
        <w:t xml:space="preserve"> </w:t>
      </w:r>
      <w:proofErr w:type="gramStart"/>
      <w:r w:rsidR="00DC6EC2" w:rsidRPr="00953F05">
        <w:rPr>
          <w:rFonts w:ascii="Palatino Linotype" w:hAnsi="Palatino Linotype"/>
          <w:b/>
        </w:rPr>
        <w:t>Requisitos.-</w:t>
      </w:r>
      <w:proofErr w:type="gramEnd"/>
      <w:r w:rsidR="00DC6EC2" w:rsidRPr="00953F05">
        <w:rPr>
          <w:rFonts w:ascii="Palatino Linotype" w:hAnsi="Palatino Linotype"/>
          <w:b/>
        </w:rPr>
        <w:t xml:space="preserve"> </w:t>
      </w:r>
      <w:r w:rsidR="00DC6EC2" w:rsidRPr="00953F05">
        <w:rPr>
          <w:rFonts w:ascii="Palatino Linotype" w:hAnsi="Palatino Linotype"/>
        </w:rPr>
        <w:t>Los requisitos que la Organización beneficiaria del Convenio deberá presentar son:</w:t>
      </w:r>
    </w:p>
    <w:p w:rsidR="00DC6EC2" w:rsidRPr="00953F05" w:rsidRDefault="00DC6EC2" w:rsidP="007E7B94">
      <w:pPr>
        <w:pStyle w:val="Prrafodelista"/>
        <w:numPr>
          <w:ilvl w:val="0"/>
          <w:numId w:val="1"/>
        </w:numPr>
        <w:spacing w:after="120"/>
        <w:jc w:val="both"/>
        <w:rPr>
          <w:rFonts w:ascii="Palatino Linotype" w:hAnsi="Palatino Linotype" w:cs="Arial"/>
        </w:rPr>
      </w:pPr>
      <w:r w:rsidRPr="00953F05">
        <w:rPr>
          <w:rFonts w:ascii="Palatino Linotype" w:hAnsi="Palatino Linotype" w:cs="Arial"/>
        </w:rPr>
        <w:lastRenderedPageBreak/>
        <w:t>Solicitud suscrita por el representante legal del interesado mediante oficio presentado a la respectiva Administración Zonal, determinando las áreas deportivas y anexas al ámbito deportivo que solicita.</w:t>
      </w:r>
    </w:p>
    <w:p w:rsidR="00DC6EC2" w:rsidRPr="00953F05" w:rsidRDefault="00DC6EC2" w:rsidP="007E7B94">
      <w:pPr>
        <w:pStyle w:val="Prrafodelista"/>
        <w:numPr>
          <w:ilvl w:val="0"/>
          <w:numId w:val="1"/>
        </w:numPr>
        <w:spacing w:after="120"/>
        <w:jc w:val="both"/>
        <w:rPr>
          <w:rFonts w:ascii="Palatino Linotype" w:hAnsi="Palatino Linotype" w:cs="Arial"/>
        </w:rPr>
      </w:pPr>
      <w:r w:rsidRPr="00953F05">
        <w:rPr>
          <w:rFonts w:ascii="Palatino Linotype" w:hAnsi="Palatino Linotype" w:cs="Arial"/>
        </w:rPr>
        <w:t>Copia del Acuerdo Ministerial que certifique que la Organización está legalmente constituida.</w:t>
      </w:r>
    </w:p>
    <w:p w:rsidR="00DC6EC2" w:rsidRPr="00953F05" w:rsidRDefault="00DC6EC2" w:rsidP="007E7B94">
      <w:pPr>
        <w:pStyle w:val="Prrafodelista"/>
        <w:numPr>
          <w:ilvl w:val="0"/>
          <w:numId w:val="1"/>
        </w:numPr>
        <w:spacing w:after="120"/>
        <w:jc w:val="both"/>
        <w:rPr>
          <w:rFonts w:ascii="Palatino Linotype" w:hAnsi="Palatino Linotype" w:cs="Arial"/>
        </w:rPr>
      </w:pPr>
      <w:r w:rsidRPr="00953F05">
        <w:rPr>
          <w:rFonts w:ascii="Palatino Linotype" w:hAnsi="Palatino Linotype" w:cs="Arial"/>
        </w:rPr>
        <w:t>Documento debidamente certificado que avale que la directiva que solicita la suscripción del Convenio de Uso está en funciones y es reconocida por el correspondiente órgano regulador.</w:t>
      </w:r>
    </w:p>
    <w:p w:rsidR="00DC6EC2" w:rsidRPr="00953F05" w:rsidRDefault="00DC6EC2" w:rsidP="007E7B94">
      <w:pPr>
        <w:pStyle w:val="Prrafodelista"/>
        <w:numPr>
          <w:ilvl w:val="0"/>
          <w:numId w:val="1"/>
        </w:numPr>
        <w:spacing w:after="120"/>
        <w:jc w:val="both"/>
        <w:rPr>
          <w:rFonts w:ascii="Palatino Linotype" w:hAnsi="Palatino Linotype" w:cs="Arial"/>
        </w:rPr>
      </w:pPr>
      <w:r w:rsidRPr="00953F05">
        <w:rPr>
          <w:rFonts w:ascii="Palatino Linotype" w:hAnsi="Palatino Linotype" w:cs="Arial"/>
        </w:rPr>
        <w:t>Copias de cédula y papeleta de votación del representante legal de la organización.</w:t>
      </w:r>
    </w:p>
    <w:p w:rsidR="00DC6EC2" w:rsidRPr="00953F05" w:rsidRDefault="00DC6EC2" w:rsidP="007E7B94">
      <w:pPr>
        <w:pStyle w:val="Prrafodelista"/>
        <w:numPr>
          <w:ilvl w:val="0"/>
          <w:numId w:val="1"/>
        </w:numPr>
        <w:spacing w:after="120"/>
        <w:jc w:val="both"/>
        <w:rPr>
          <w:rFonts w:ascii="Palatino Linotype" w:hAnsi="Palatino Linotype" w:cs="Arial"/>
        </w:rPr>
      </w:pPr>
      <w:r w:rsidRPr="00953F05">
        <w:rPr>
          <w:rFonts w:ascii="Palatino Linotype" w:hAnsi="Palatino Linotype" w:cs="Arial"/>
        </w:rPr>
        <w:t>En el caso de renovación, además de los 4 requisitos anteriores, se deberá presentar, certificados de no adeudar a ninguna empresa ni institución municipal, y estar al día en el pago de servicios básicos o copia del convenio de pago suscrito.</w:t>
      </w:r>
    </w:p>
    <w:p w:rsidR="00DC6EC2" w:rsidRPr="00953F05" w:rsidRDefault="00DC6EC2" w:rsidP="007E7B94">
      <w:pPr>
        <w:pStyle w:val="Prrafodelista"/>
        <w:numPr>
          <w:ilvl w:val="0"/>
          <w:numId w:val="1"/>
        </w:numPr>
        <w:spacing w:after="120"/>
        <w:jc w:val="both"/>
        <w:rPr>
          <w:rFonts w:ascii="Palatino Linotype" w:hAnsi="Palatino Linotype" w:cs="Arial"/>
        </w:rPr>
      </w:pPr>
      <w:r w:rsidRPr="00953F05">
        <w:rPr>
          <w:rFonts w:ascii="Palatino Linotype" w:hAnsi="Palatino Linotype" w:cs="Arial"/>
        </w:rPr>
        <w:t xml:space="preserve">Copia del estatuto de la organización. </w:t>
      </w:r>
    </w:p>
    <w:p w:rsidR="00DC6EC2" w:rsidRPr="00953F05" w:rsidRDefault="00DC6EC2" w:rsidP="007E7B94">
      <w:pPr>
        <w:spacing w:after="120"/>
        <w:jc w:val="both"/>
        <w:rPr>
          <w:rFonts w:ascii="Palatino Linotype" w:hAnsi="Palatino Linotype" w:cs="Arial"/>
        </w:rPr>
      </w:pPr>
      <w:r w:rsidRPr="00953F05">
        <w:rPr>
          <w:rFonts w:ascii="Palatino Linotype" w:hAnsi="Palatino Linotype" w:cs="Arial"/>
          <w:b/>
        </w:rPr>
        <w:t>Art</w:t>
      </w:r>
      <w:r w:rsidR="00953F05">
        <w:rPr>
          <w:rFonts w:ascii="Palatino Linotype" w:hAnsi="Palatino Linotype" w:cs="Arial"/>
          <w:b/>
        </w:rPr>
        <w:t>ículo</w:t>
      </w:r>
      <w:r w:rsidRPr="00953F05">
        <w:rPr>
          <w:rFonts w:ascii="Palatino Linotype" w:hAnsi="Palatino Linotype" w:cs="Arial"/>
          <w:b/>
        </w:rPr>
        <w:t xml:space="preserve"> 6</w:t>
      </w:r>
      <w:r w:rsidR="00953F05">
        <w:rPr>
          <w:rFonts w:ascii="Palatino Linotype" w:hAnsi="Palatino Linotype" w:cs="Arial"/>
          <w:b/>
        </w:rPr>
        <w:t>.-</w:t>
      </w:r>
      <w:r w:rsidRPr="00953F05">
        <w:rPr>
          <w:rFonts w:ascii="Palatino Linotype" w:hAnsi="Palatino Linotype" w:cs="Arial"/>
          <w:b/>
        </w:rPr>
        <w:t xml:space="preserve"> De los </w:t>
      </w:r>
      <w:proofErr w:type="gramStart"/>
      <w:r w:rsidRPr="00953F05">
        <w:rPr>
          <w:rFonts w:ascii="Palatino Linotype" w:hAnsi="Palatino Linotype" w:cs="Arial"/>
          <w:b/>
        </w:rPr>
        <w:t>informes.-</w:t>
      </w:r>
      <w:proofErr w:type="gramEnd"/>
      <w:r w:rsidRPr="00953F05">
        <w:rPr>
          <w:rFonts w:ascii="Palatino Linotype" w:hAnsi="Palatino Linotype" w:cs="Arial"/>
          <w:b/>
        </w:rPr>
        <w:t xml:space="preserve"> </w:t>
      </w:r>
      <w:r w:rsidRPr="00953F05">
        <w:rPr>
          <w:rFonts w:ascii="Palatino Linotype" w:hAnsi="Palatino Linotype" w:cs="Arial"/>
        </w:rPr>
        <w:t>Las administraciones zonales, una vez admitida la solicitud, se encargarán de recopilar la siguiente información:</w:t>
      </w:r>
    </w:p>
    <w:p w:rsidR="00DC6EC2" w:rsidRPr="00953F05" w:rsidRDefault="00DC6EC2" w:rsidP="00953F05">
      <w:pPr>
        <w:pStyle w:val="Prrafodelista"/>
        <w:numPr>
          <w:ilvl w:val="0"/>
          <w:numId w:val="3"/>
        </w:numPr>
        <w:spacing w:after="120"/>
        <w:jc w:val="both"/>
        <w:rPr>
          <w:rFonts w:ascii="Palatino Linotype" w:hAnsi="Palatino Linotype" w:cs="Arial"/>
        </w:rPr>
      </w:pPr>
      <w:r w:rsidRPr="00953F05">
        <w:rPr>
          <w:rFonts w:ascii="Palatino Linotype" w:hAnsi="Palatino Linotype" w:cs="Arial"/>
        </w:rPr>
        <w:t>Informe de la Dirección Metropolitana de Catastro que indique la razón del predio, información técnica e historia de la propiedad.</w:t>
      </w:r>
    </w:p>
    <w:p w:rsidR="00DC6EC2" w:rsidRPr="00953F05" w:rsidRDefault="00DC6EC2" w:rsidP="00953F05">
      <w:pPr>
        <w:pStyle w:val="Prrafodelista"/>
        <w:numPr>
          <w:ilvl w:val="0"/>
          <w:numId w:val="3"/>
        </w:numPr>
        <w:spacing w:after="120"/>
        <w:jc w:val="both"/>
        <w:rPr>
          <w:rFonts w:ascii="Palatino Linotype" w:hAnsi="Palatino Linotype" w:cs="Arial"/>
        </w:rPr>
      </w:pPr>
      <w:r w:rsidRPr="00953F05">
        <w:rPr>
          <w:rFonts w:ascii="Palatino Linotype" w:hAnsi="Palatino Linotype" w:cs="Arial"/>
        </w:rPr>
        <w:t xml:space="preserve">Informe técnico, legal y de participación de la Administración Zonal con el detalle de inspección respectivo. </w:t>
      </w:r>
    </w:p>
    <w:p w:rsidR="00DC6EC2" w:rsidRPr="00953F05" w:rsidRDefault="00DC6EC2" w:rsidP="00953F05">
      <w:pPr>
        <w:pStyle w:val="Prrafodelista"/>
        <w:numPr>
          <w:ilvl w:val="0"/>
          <w:numId w:val="3"/>
        </w:numPr>
        <w:spacing w:after="120"/>
        <w:jc w:val="both"/>
        <w:rPr>
          <w:rFonts w:ascii="Palatino Linotype" w:hAnsi="Palatino Linotype" w:cs="Arial"/>
        </w:rPr>
      </w:pPr>
      <w:r w:rsidRPr="00953F05">
        <w:rPr>
          <w:rFonts w:ascii="Palatino Linotype" w:hAnsi="Palatino Linotype" w:cs="Arial"/>
        </w:rPr>
        <w:t>Informe técnico a la Dirección Metropolitana de Gestión de Bienes Inmuebles.</w:t>
      </w:r>
    </w:p>
    <w:p w:rsidR="00DC6EC2" w:rsidRPr="00953F05" w:rsidRDefault="00DC6EC2" w:rsidP="00953F05">
      <w:pPr>
        <w:pStyle w:val="Prrafodelista"/>
        <w:numPr>
          <w:ilvl w:val="0"/>
          <w:numId w:val="3"/>
        </w:numPr>
        <w:spacing w:after="120"/>
        <w:jc w:val="both"/>
        <w:rPr>
          <w:rFonts w:ascii="Palatino Linotype" w:hAnsi="Palatino Linotype" w:cs="Arial"/>
        </w:rPr>
      </w:pPr>
      <w:r w:rsidRPr="00953F05">
        <w:rPr>
          <w:rFonts w:ascii="Palatino Linotype" w:hAnsi="Palatino Linotype" w:cs="Arial"/>
        </w:rPr>
        <w:t>Informe técnico de la Dirección Metropolitana de Deportes y Recreación.</w:t>
      </w:r>
    </w:p>
    <w:p w:rsidR="00DC6EC2" w:rsidRPr="00953F05" w:rsidRDefault="00DC6EC2" w:rsidP="007E7B94">
      <w:pPr>
        <w:spacing w:after="120"/>
        <w:jc w:val="both"/>
        <w:rPr>
          <w:rFonts w:ascii="Palatino Linotype" w:hAnsi="Palatino Linotype" w:cs="Arial"/>
        </w:rPr>
      </w:pPr>
      <w:r w:rsidRPr="00953F05">
        <w:rPr>
          <w:rFonts w:ascii="Palatino Linotype" w:hAnsi="Palatino Linotype" w:cs="Arial"/>
        </w:rPr>
        <w:t>Todos los informes solicitados deben contar con criterio favorable o desfavorable.</w:t>
      </w:r>
    </w:p>
    <w:p w:rsidR="00DC6EC2" w:rsidRPr="00953F05" w:rsidRDefault="00DC6EC2" w:rsidP="007E7B94">
      <w:pPr>
        <w:spacing w:after="120"/>
        <w:jc w:val="both"/>
        <w:rPr>
          <w:rFonts w:ascii="Palatino Linotype" w:hAnsi="Palatino Linotype" w:cs="Arial"/>
        </w:rPr>
      </w:pPr>
      <w:r w:rsidRPr="00953F05">
        <w:rPr>
          <w:rFonts w:ascii="Palatino Linotype" w:hAnsi="Palatino Linotype" w:cs="Arial"/>
        </w:rPr>
        <w:t>Una vez recopilados los informes, la Administración Zonal correspondiente elaborará el proyecto de Convenio de Administración y Uso a suscribirse con el beneficiario</w:t>
      </w:r>
    </w:p>
    <w:p w:rsidR="00DC6EC2" w:rsidRPr="00953F05" w:rsidRDefault="009640E7" w:rsidP="007E7B94">
      <w:pPr>
        <w:spacing w:after="120"/>
        <w:jc w:val="both"/>
        <w:rPr>
          <w:rFonts w:ascii="Palatino Linotype" w:hAnsi="Palatino Linotype" w:cs="Arial"/>
        </w:rPr>
      </w:pPr>
      <w:r>
        <w:rPr>
          <w:rFonts w:ascii="Palatino Linotype" w:hAnsi="Palatino Linotype" w:cs="Arial"/>
          <w:b/>
        </w:rPr>
        <w:t>Artículo</w:t>
      </w:r>
      <w:r w:rsidR="00DC6EC2" w:rsidRPr="00953F05">
        <w:rPr>
          <w:rFonts w:ascii="Palatino Linotype" w:hAnsi="Palatino Linotype" w:cs="Arial"/>
          <w:b/>
        </w:rPr>
        <w:t xml:space="preserve"> 7</w:t>
      </w:r>
      <w:r>
        <w:rPr>
          <w:rFonts w:ascii="Palatino Linotype" w:hAnsi="Palatino Linotype" w:cs="Arial"/>
          <w:b/>
        </w:rPr>
        <w:t>.-</w:t>
      </w:r>
      <w:r w:rsidR="00DC6EC2" w:rsidRPr="00953F05">
        <w:rPr>
          <w:rFonts w:ascii="Palatino Linotype" w:hAnsi="Palatino Linotype" w:cs="Arial"/>
          <w:b/>
        </w:rPr>
        <w:t xml:space="preserve"> Plazos del </w:t>
      </w:r>
      <w:proofErr w:type="gramStart"/>
      <w:r w:rsidR="00DC6EC2" w:rsidRPr="00953F05">
        <w:rPr>
          <w:rFonts w:ascii="Palatino Linotype" w:hAnsi="Palatino Linotype" w:cs="Arial"/>
          <w:b/>
        </w:rPr>
        <w:t>procedimiento.-</w:t>
      </w:r>
      <w:proofErr w:type="gramEnd"/>
      <w:r w:rsidR="00DC6EC2" w:rsidRPr="00953F05">
        <w:rPr>
          <w:rFonts w:ascii="Palatino Linotype" w:hAnsi="Palatino Linotype" w:cs="Arial"/>
          <w:b/>
        </w:rPr>
        <w:t xml:space="preserve"> </w:t>
      </w:r>
      <w:r w:rsidR="00DC6EC2" w:rsidRPr="00953F05">
        <w:rPr>
          <w:rFonts w:ascii="Palatino Linotype" w:hAnsi="Palatino Linotype" w:cs="Arial"/>
        </w:rPr>
        <w:t>La Administración Zonal tendrá un plazo máximo de 60 días calendario para presentar el Convenio para la Administración y Uso a Procuraduría Metropolitana, para que se emita el informe legal para conocimiento de la Comisión de Propiedad y Espacio Público con la finalidad de que emita su dictamen previo a la  aprobación del Concejo Metropolitano.</w:t>
      </w:r>
    </w:p>
    <w:p w:rsidR="00DC6EC2" w:rsidRPr="00953F05" w:rsidRDefault="00DC6EC2" w:rsidP="007E7B94">
      <w:pPr>
        <w:spacing w:after="120"/>
        <w:jc w:val="both"/>
        <w:rPr>
          <w:rFonts w:ascii="Palatino Linotype" w:hAnsi="Palatino Linotype" w:cs="Arial"/>
        </w:rPr>
      </w:pPr>
      <w:r w:rsidRPr="00953F05">
        <w:rPr>
          <w:rFonts w:ascii="Palatino Linotype" w:hAnsi="Palatino Linotype" w:cs="Arial"/>
        </w:rPr>
        <w:t xml:space="preserve">Una vez aprobado por el Concejo Metropolitano el Convenio de Administración y Uso, la Administración Zonal correspondiente será la responsable de suscribir el Convenio con el beneficiario y </w:t>
      </w:r>
      <w:r w:rsidRPr="009640E7">
        <w:rPr>
          <w:rFonts w:ascii="Palatino Linotype" w:hAnsi="Palatino Linotype" w:cs="Arial"/>
        </w:rPr>
        <w:t>de entregar</w:t>
      </w:r>
      <w:r w:rsidR="009640E7" w:rsidRPr="009640E7">
        <w:rPr>
          <w:rFonts w:ascii="Palatino Linotype" w:hAnsi="Palatino Linotype" w:cs="Arial"/>
        </w:rPr>
        <w:t xml:space="preserve"> el</w:t>
      </w:r>
      <w:r w:rsidRPr="009640E7">
        <w:rPr>
          <w:rFonts w:ascii="Palatino Linotype" w:hAnsi="Palatino Linotype" w:cs="Arial"/>
        </w:rPr>
        <w:t xml:space="preserve"> predio al mismo.</w:t>
      </w:r>
      <w:r w:rsidRPr="00953F05">
        <w:rPr>
          <w:rFonts w:ascii="Palatino Linotype" w:hAnsi="Palatino Linotype" w:cs="Arial"/>
        </w:rPr>
        <w:t xml:space="preserve"> </w:t>
      </w:r>
    </w:p>
    <w:p w:rsidR="00DC6EC2" w:rsidRPr="00953F05" w:rsidRDefault="00DC6EC2" w:rsidP="007E7B94">
      <w:pPr>
        <w:spacing w:after="120"/>
        <w:jc w:val="both"/>
        <w:rPr>
          <w:rFonts w:ascii="Palatino Linotype" w:hAnsi="Palatino Linotype" w:cs="Arial"/>
        </w:rPr>
      </w:pPr>
      <w:r w:rsidRPr="00953F05">
        <w:rPr>
          <w:rFonts w:ascii="Palatino Linotype" w:hAnsi="Palatino Linotype" w:cs="Arial"/>
        </w:rPr>
        <w:lastRenderedPageBreak/>
        <w:t xml:space="preserve">Los trámites administrativos previos a la aprobación del Concejo Metropolitano no podrán exceder de 90 días. </w:t>
      </w:r>
    </w:p>
    <w:p w:rsidR="00DC6EC2" w:rsidRPr="00953F05" w:rsidRDefault="00DC6EC2" w:rsidP="007E7B94">
      <w:pPr>
        <w:spacing w:after="120"/>
        <w:jc w:val="both"/>
        <w:rPr>
          <w:rFonts w:ascii="Palatino Linotype" w:hAnsi="Palatino Linotype" w:cs="Arial"/>
        </w:rPr>
      </w:pPr>
      <w:r w:rsidRPr="00953F05">
        <w:rPr>
          <w:rFonts w:ascii="Palatino Linotype" w:hAnsi="Palatino Linotype" w:cs="Arial"/>
        </w:rPr>
        <w:t xml:space="preserve">En caso de incumplimiento de los plazos para el procedimiento establecidos en la presente Ordenanza, se aplicarán las sanciones administrativas que correspondan en conformidad con la normativa vigente. </w:t>
      </w:r>
    </w:p>
    <w:p w:rsidR="00DC6EC2" w:rsidRPr="00953F05" w:rsidRDefault="00DC6EC2" w:rsidP="007E7B94">
      <w:pPr>
        <w:spacing w:after="120"/>
        <w:jc w:val="both"/>
        <w:rPr>
          <w:rFonts w:ascii="Palatino Linotype" w:hAnsi="Palatino Linotype" w:cs="Arial"/>
        </w:rPr>
      </w:pPr>
      <w:r w:rsidRPr="00953F05">
        <w:rPr>
          <w:rFonts w:ascii="Palatino Linotype" w:hAnsi="Palatino Linotype" w:cs="Arial"/>
        </w:rPr>
        <w:t>La organización afectada podrá solicitar que se aplique la sanción correspondiente.</w:t>
      </w:r>
    </w:p>
    <w:p w:rsidR="00DC6EC2" w:rsidRPr="00953F05" w:rsidRDefault="00DC6EC2" w:rsidP="007E7B94">
      <w:pPr>
        <w:spacing w:after="120"/>
        <w:jc w:val="both"/>
        <w:rPr>
          <w:rFonts w:ascii="Palatino Linotype" w:hAnsi="Palatino Linotype" w:cs="Arial"/>
        </w:rPr>
      </w:pPr>
      <w:r w:rsidRPr="00953F05">
        <w:rPr>
          <w:rFonts w:ascii="Palatino Linotype" w:hAnsi="Palatino Linotype" w:cs="Arial"/>
          <w:b/>
        </w:rPr>
        <w:t>Art</w:t>
      </w:r>
      <w:r w:rsidR="009640E7">
        <w:rPr>
          <w:rFonts w:ascii="Palatino Linotype" w:hAnsi="Palatino Linotype" w:cs="Arial"/>
          <w:b/>
        </w:rPr>
        <w:t>ículo</w:t>
      </w:r>
      <w:r w:rsidRPr="00953F05">
        <w:rPr>
          <w:rFonts w:ascii="Palatino Linotype" w:hAnsi="Palatino Linotype" w:cs="Arial"/>
          <w:b/>
        </w:rPr>
        <w:t xml:space="preserve"> 8</w:t>
      </w:r>
      <w:r w:rsidR="009640E7">
        <w:rPr>
          <w:rFonts w:ascii="Palatino Linotype" w:hAnsi="Palatino Linotype" w:cs="Arial"/>
          <w:b/>
        </w:rPr>
        <w:t>.-</w:t>
      </w:r>
      <w:r w:rsidRPr="00953F05">
        <w:rPr>
          <w:rFonts w:ascii="Palatino Linotype" w:hAnsi="Palatino Linotype" w:cs="Arial"/>
          <w:b/>
        </w:rPr>
        <w:t xml:space="preserve"> De la supervisión y administración.- </w:t>
      </w:r>
      <w:r w:rsidRPr="00953F05">
        <w:rPr>
          <w:rFonts w:ascii="Palatino Linotype" w:hAnsi="Palatino Linotype" w:cs="Arial"/>
        </w:rPr>
        <w:t>De manera conjunta la Administración Zonal correspondiente con la Dirección Metropolitana de Deporte y Recreación supervisarán y garantizarán el cumplimiento de los objetivos que se hayan establecido en el Convenio para la Administración y Uso, y en el caso de incumplimiento deberá emitir un informe a la Comisión de Propiedad y Espacio Público, para que se proceda a revertir el convenio en favor del Municipio de Quito previo a la resolución del Concejo Metropolitano.</w:t>
      </w:r>
    </w:p>
    <w:p w:rsidR="00DC6EC2" w:rsidRPr="00953F05" w:rsidRDefault="009640E7" w:rsidP="007E7B94">
      <w:pPr>
        <w:spacing w:after="120"/>
        <w:jc w:val="center"/>
        <w:outlineLvl w:val="0"/>
        <w:rPr>
          <w:rFonts w:ascii="Palatino Linotype" w:hAnsi="Palatino Linotype" w:cs="Arial"/>
          <w:b/>
        </w:rPr>
      </w:pPr>
      <w:r w:rsidRPr="00953F05">
        <w:rPr>
          <w:rFonts w:ascii="Palatino Linotype" w:hAnsi="Palatino Linotype" w:cs="Arial"/>
          <w:b/>
        </w:rPr>
        <w:t>CAPÍTULO III</w:t>
      </w:r>
    </w:p>
    <w:p w:rsidR="00DC6EC2" w:rsidRPr="00953F05" w:rsidRDefault="009640E7" w:rsidP="007E7B94">
      <w:pPr>
        <w:spacing w:after="120"/>
        <w:jc w:val="center"/>
        <w:rPr>
          <w:rFonts w:ascii="Palatino Linotype" w:hAnsi="Palatino Linotype" w:cs="Arial"/>
          <w:b/>
        </w:rPr>
      </w:pPr>
      <w:r w:rsidRPr="00953F05">
        <w:rPr>
          <w:rFonts w:ascii="Palatino Linotype" w:hAnsi="Palatino Linotype" w:cs="Arial"/>
          <w:b/>
        </w:rPr>
        <w:t xml:space="preserve">DE LAS OBLIGACIONES, NATURALEZA DE LAS INSTALACIONES Y ESCENARIOS DEPORTIVO, INCUMPLIMIENTO E INCENTIVOS </w:t>
      </w:r>
    </w:p>
    <w:p w:rsidR="00DC6EC2" w:rsidRPr="00953F05" w:rsidRDefault="009640E7" w:rsidP="007E7B94">
      <w:pPr>
        <w:spacing w:after="120"/>
        <w:jc w:val="center"/>
        <w:outlineLvl w:val="0"/>
        <w:rPr>
          <w:rFonts w:ascii="Palatino Linotype" w:hAnsi="Palatino Linotype" w:cs="Arial"/>
          <w:b/>
        </w:rPr>
      </w:pPr>
      <w:r w:rsidRPr="00953F05">
        <w:rPr>
          <w:rFonts w:ascii="Palatino Linotype" w:hAnsi="Palatino Linotype" w:cs="Arial"/>
          <w:b/>
        </w:rPr>
        <w:t xml:space="preserve">SECCIÓN </w:t>
      </w:r>
      <w:r>
        <w:rPr>
          <w:rFonts w:ascii="Palatino Linotype" w:hAnsi="Palatino Linotype" w:cs="Arial"/>
          <w:b/>
        </w:rPr>
        <w:t>I</w:t>
      </w:r>
    </w:p>
    <w:p w:rsidR="00DC6EC2" w:rsidRPr="00953F05" w:rsidRDefault="009640E7" w:rsidP="009640E7">
      <w:pPr>
        <w:spacing w:after="120"/>
        <w:jc w:val="center"/>
        <w:outlineLvl w:val="0"/>
        <w:rPr>
          <w:rFonts w:ascii="Palatino Linotype" w:hAnsi="Palatino Linotype" w:cs="Arial"/>
          <w:b/>
        </w:rPr>
      </w:pPr>
      <w:r w:rsidRPr="00953F05">
        <w:rPr>
          <w:rFonts w:ascii="Palatino Linotype" w:hAnsi="Palatino Linotype" w:cs="Arial"/>
          <w:b/>
        </w:rPr>
        <w:t>DE LAS OBLIGACIONES Y PROHIBICIONES DEL BENEFICIARIO</w:t>
      </w:r>
    </w:p>
    <w:p w:rsidR="00DC6EC2" w:rsidRPr="00953F05" w:rsidRDefault="009640E7" w:rsidP="007E7B94">
      <w:pPr>
        <w:spacing w:after="120"/>
        <w:jc w:val="both"/>
        <w:rPr>
          <w:rFonts w:ascii="Palatino Linotype" w:hAnsi="Palatino Linotype" w:cs="Arial"/>
        </w:rPr>
      </w:pPr>
      <w:r>
        <w:rPr>
          <w:rFonts w:ascii="Palatino Linotype" w:hAnsi="Palatino Linotype" w:cs="Arial"/>
          <w:b/>
        </w:rPr>
        <w:t>Artículo</w:t>
      </w:r>
      <w:r w:rsidR="00DC6EC2" w:rsidRPr="00953F05">
        <w:rPr>
          <w:rFonts w:ascii="Palatino Linotype" w:hAnsi="Palatino Linotype" w:cs="Arial"/>
          <w:b/>
        </w:rPr>
        <w:t xml:space="preserve"> 9</w:t>
      </w:r>
      <w:r>
        <w:rPr>
          <w:rFonts w:ascii="Palatino Linotype" w:hAnsi="Palatino Linotype" w:cs="Arial"/>
          <w:b/>
        </w:rPr>
        <w:t>.-</w:t>
      </w:r>
      <w:r w:rsidR="00DC6EC2" w:rsidRPr="00953F05">
        <w:rPr>
          <w:rFonts w:ascii="Palatino Linotype" w:hAnsi="Palatino Linotype" w:cs="Arial"/>
          <w:b/>
        </w:rPr>
        <w:t xml:space="preserve"> De las </w:t>
      </w:r>
      <w:proofErr w:type="gramStart"/>
      <w:r w:rsidR="00DC6EC2" w:rsidRPr="00953F05">
        <w:rPr>
          <w:rFonts w:ascii="Palatino Linotype" w:hAnsi="Palatino Linotype" w:cs="Arial"/>
          <w:b/>
        </w:rPr>
        <w:t>obligaciones.-</w:t>
      </w:r>
      <w:proofErr w:type="gramEnd"/>
      <w:r w:rsidR="00DC6EC2" w:rsidRPr="00953F05">
        <w:rPr>
          <w:rFonts w:ascii="Palatino Linotype" w:hAnsi="Palatino Linotype" w:cs="Arial"/>
          <w:b/>
        </w:rPr>
        <w:t xml:space="preserve"> </w:t>
      </w:r>
      <w:r w:rsidR="00DC6EC2" w:rsidRPr="00953F05">
        <w:rPr>
          <w:rFonts w:ascii="Palatino Linotype" w:hAnsi="Palatino Linotype" w:cs="Arial"/>
        </w:rPr>
        <w:t>Son obligaciones del beneficiario del Convenio para la Administración y Uso de Instalaciones y Escenarios Deportivos de propiedad municipal del Distrito Metropolitano de Quito las siguientes:</w:t>
      </w:r>
    </w:p>
    <w:p w:rsidR="00DC6EC2" w:rsidRPr="00953F05" w:rsidRDefault="00DC6EC2" w:rsidP="007E7B94">
      <w:pPr>
        <w:pStyle w:val="Prrafodelista"/>
        <w:numPr>
          <w:ilvl w:val="0"/>
          <w:numId w:val="2"/>
        </w:numPr>
        <w:spacing w:after="120"/>
        <w:jc w:val="both"/>
        <w:rPr>
          <w:rFonts w:ascii="Palatino Linotype" w:hAnsi="Palatino Linotype" w:cs="Arial"/>
        </w:rPr>
      </w:pPr>
      <w:r w:rsidRPr="00953F05">
        <w:rPr>
          <w:rFonts w:ascii="Palatino Linotype" w:hAnsi="Palatino Linotype" w:cs="Arial"/>
        </w:rPr>
        <w:t>Garantizar el mantenimiento de las instalaciones y escenarios deportivos entregados para la administración y uso para lo cual podrá propiciar mecanismos de cooperación y autogestión.</w:t>
      </w:r>
    </w:p>
    <w:p w:rsidR="00DC6EC2" w:rsidRPr="00953F05" w:rsidRDefault="00DC6EC2" w:rsidP="007E7B94">
      <w:pPr>
        <w:pStyle w:val="Prrafodelista"/>
        <w:numPr>
          <w:ilvl w:val="0"/>
          <w:numId w:val="2"/>
        </w:numPr>
        <w:spacing w:after="120"/>
        <w:jc w:val="both"/>
        <w:rPr>
          <w:rFonts w:ascii="Palatino Linotype" w:hAnsi="Palatino Linotype" w:cs="Arial"/>
        </w:rPr>
      </w:pPr>
      <w:r w:rsidRPr="00953F05">
        <w:rPr>
          <w:rFonts w:ascii="Palatino Linotype" w:hAnsi="Palatino Linotype" w:cs="Arial"/>
        </w:rPr>
        <w:t>Pagar puntualmente el consumo de servicios básicos que se generen.</w:t>
      </w:r>
    </w:p>
    <w:p w:rsidR="00DC6EC2" w:rsidRPr="00953F05" w:rsidRDefault="00DC6EC2" w:rsidP="007E7B94">
      <w:pPr>
        <w:pStyle w:val="Prrafodelista"/>
        <w:numPr>
          <w:ilvl w:val="0"/>
          <w:numId w:val="2"/>
        </w:numPr>
        <w:spacing w:after="120"/>
        <w:jc w:val="both"/>
        <w:rPr>
          <w:rFonts w:ascii="Palatino Linotype" w:hAnsi="Palatino Linotype" w:cs="Arial"/>
        </w:rPr>
      </w:pPr>
      <w:r w:rsidRPr="00953F05">
        <w:rPr>
          <w:rFonts w:ascii="Palatino Linotype" w:hAnsi="Palatino Linotype" w:cs="Arial"/>
        </w:rPr>
        <w:t>Garantizar el buen uso de las áreas entregadas.</w:t>
      </w:r>
    </w:p>
    <w:p w:rsidR="00DC6EC2" w:rsidRPr="00953F05" w:rsidRDefault="00DC6EC2" w:rsidP="007E7B94">
      <w:pPr>
        <w:pStyle w:val="Prrafodelista"/>
        <w:numPr>
          <w:ilvl w:val="0"/>
          <w:numId w:val="2"/>
        </w:numPr>
        <w:spacing w:after="120"/>
        <w:jc w:val="both"/>
        <w:rPr>
          <w:rFonts w:ascii="Palatino Linotype" w:hAnsi="Palatino Linotype" w:cs="Arial"/>
        </w:rPr>
      </w:pPr>
      <w:r w:rsidRPr="00953F05">
        <w:rPr>
          <w:rFonts w:ascii="Palatino Linotype" w:hAnsi="Palatino Linotype" w:cs="Arial"/>
        </w:rPr>
        <w:t>Entregar a la Administración Zonal correspondiente la planificación anual e informes sobre las actividades a realizarse.</w:t>
      </w:r>
    </w:p>
    <w:p w:rsidR="00DC6EC2" w:rsidRPr="00953F05" w:rsidRDefault="00DC6EC2" w:rsidP="007E7B94">
      <w:pPr>
        <w:pStyle w:val="Prrafodelista"/>
        <w:numPr>
          <w:ilvl w:val="0"/>
          <w:numId w:val="2"/>
        </w:numPr>
        <w:spacing w:after="120"/>
        <w:jc w:val="both"/>
        <w:rPr>
          <w:rFonts w:ascii="Palatino Linotype" w:hAnsi="Palatino Linotype" w:cs="Arial"/>
        </w:rPr>
      </w:pPr>
      <w:r w:rsidRPr="00953F05">
        <w:rPr>
          <w:rFonts w:ascii="Palatino Linotype" w:hAnsi="Palatino Linotype" w:cs="Arial"/>
        </w:rPr>
        <w:t>Presentar a la Administración Zonal correspondiente los informes respectivos de las actividades realizadas conjuntamente con un informe económico y justificativo de ingresos y egresos.</w:t>
      </w:r>
    </w:p>
    <w:p w:rsidR="00DC6EC2" w:rsidRPr="00953F05" w:rsidRDefault="00DC6EC2" w:rsidP="007E7B94">
      <w:pPr>
        <w:pStyle w:val="Prrafodelista"/>
        <w:numPr>
          <w:ilvl w:val="0"/>
          <w:numId w:val="2"/>
        </w:numPr>
        <w:spacing w:after="120"/>
        <w:jc w:val="both"/>
        <w:rPr>
          <w:rFonts w:ascii="Palatino Linotype" w:hAnsi="Palatino Linotype" w:cs="Arial"/>
        </w:rPr>
      </w:pPr>
      <w:r w:rsidRPr="00953F05">
        <w:rPr>
          <w:rFonts w:ascii="Palatino Linotype" w:hAnsi="Palatino Linotype"/>
        </w:rPr>
        <w:t>Permitir el ingreso a las instancias públicas competentes a fin de realizar las supervisiones, inspecciones y verificaciones del caso referentes al uso del predio entregado en convenio para la Administración y Uso.</w:t>
      </w:r>
    </w:p>
    <w:p w:rsidR="00DC6EC2" w:rsidRPr="00953F05" w:rsidRDefault="00DC6EC2" w:rsidP="007E7B94">
      <w:pPr>
        <w:pStyle w:val="Prrafodelista"/>
        <w:numPr>
          <w:ilvl w:val="0"/>
          <w:numId w:val="2"/>
        </w:numPr>
        <w:spacing w:after="120"/>
        <w:jc w:val="both"/>
        <w:rPr>
          <w:rFonts w:ascii="Palatino Linotype" w:hAnsi="Palatino Linotype" w:cs="Arial"/>
        </w:rPr>
      </w:pPr>
      <w:r w:rsidRPr="00953F05">
        <w:rPr>
          <w:rFonts w:ascii="Palatino Linotype" w:hAnsi="Palatino Linotype"/>
        </w:rPr>
        <w:lastRenderedPageBreak/>
        <w:t>Garantizar el acceso gratuito de la ciudadanía al bien público administrado previo acuerdo con la organización deportiva beneficiaria, para estricto uso de actividades deportivas y recreativas, para lo cual se llevará a cabo un registro de dichas actividades. Para este efecto se estipularán en el convenio mecanismos expeditos precisos de cumplimiento forzoso y obligatorio, que incluyan la definición de horarios de acceso de la comunidad respetando el cronograma del beneficiario.</w:t>
      </w:r>
    </w:p>
    <w:p w:rsidR="00DC6EC2" w:rsidRPr="00953F05" w:rsidRDefault="00DC6EC2" w:rsidP="007E7B94">
      <w:pPr>
        <w:pStyle w:val="Prrafodelista"/>
        <w:numPr>
          <w:ilvl w:val="0"/>
          <w:numId w:val="2"/>
        </w:numPr>
        <w:spacing w:after="120"/>
        <w:jc w:val="both"/>
        <w:rPr>
          <w:rFonts w:ascii="Palatino Linotype" w:hAnsi="Palatino Linotype" w:cs="Arial"/>
        </w:rPr>
      </w:pPr>
      <w:r w:rsidRPr="00953F05">
        <w:rPr>
          <w:rFonts w:ascii="Palatino Linotype" w:hAnsi="Palatino Linotype"/>
        </w:rPr>
        <w:t>Asumir la responsabilidad laboral del personal contratado por parte del beneficiario.</w:t>
      </w:r>
    </w:p>
    <w:p w:rsidR="00DC6EC2" w:rsidRPr="00953F05" w:rsidRDefault="009640E7" w:rsidP="007E7B94">
      <w:pPr>
        <w:spacing w:after="120"/>
        <w:jc w:val="both"/>
        <w:rPr>
          <w:rFonts w:ascii="Palatino Linotype" w:hAnsi="Palatino Linotype" w:cs="Arial"/>
        </w:rPr>
      </w:pPr>
      <w:r>
        <w:rPr>
          <w:rFonts w:ascii="Palatino Linotype" w:hAnsi="Palatino Linotype" w:cs="Arial"/>
          <w:b/>
        </w:rPr>
        <w:t>Artículo 10.-</w:t>
      </w:r>
      <w:r w:rsidR="00DC6EC2" w:rsidRPr="00953F05">
        <w:rPr>
          <w:rFonts w:ascii="Palatino Linotype" w:hAnsi="Palatino Linotype" w:cs="Arial"/>
          <w:b/>
        </w:rPr>
        <w:t xml:space="preserve"> </w:t>
      </w:r>
      <w:proofErr w:type="gramStart"/>
      <w:r w:rsidR="00DC6EC2" w:rsidRPr="00953F05">
        <w:rPr>
          <w:rFonts w:ascii="Palatino Linotype" w:hAnsi="Palatino Linotype" w:cs="Arial"/>
          <w:b/>
        </w:rPr>
        <w:t>Prohibiciones.-</w:t>
      </w:r>
      <w:proofErr w:type="gramEnd"/>
      <w:r w:rsidR="00DC6EC2" w:rsidRPr="00953F05">
        <w:rPr>
          <w:rFonts w:ascii="Palatino Linotype" w:hAnsi="Palatino Linotype" w:cs="Arial"/>
          <w:b/>
        </w:rPr>
        <w:t xml:space="preserve"> </w:t>
      </w:r>
      <w:r w:rsidR="00DC6EC2" w:rsidRPr="00953F05">
        <w:rPr>
          <w:rFonts w:ascii="Palatino Linotype" w:hAnsi="Palatino Linotype" w:cs="Arial"/>
        </w:rPr>
        <w:t xml:space="preserve">Está </w:t>
      </w:r>
      <w:r w:rsidR="00DC6EC2" w:rsidRPr="00953F05">
        <w:rPr>
          <w:rFonts w:ascii="Palatino Linotype" w:hAnsi="Palatino Linotype"/>
        </w:rPr>
        <w:t xml:space="preserve">prohibido el ingreso, comercialización y consumo de todos los productos derivados del tabaco, bebidas alcohólicas y otras sustancias psicoactivas sin excepción en los eventos deportivos, así como, el ingreso de personas en estado etílico o bajo los efectos de otro tipo de sustancias psicoactivas por lo que, el beneficiario deberá velar por el cumplimiento de este parámetro. </w:t>
      </w:r>
    </w:p>
    <w:p w:rsidR="00DC6EC2" w:rsidRPr="00953F05" w:rsidRDefault="00DC6EC2" w:rsidP="007E7B94">
      <w:pPr>
        <w:spacing w:after="120"/>
        <w:jc w:val="both"/>
        <w:rPr>
          <w:rFonts w:ascii="Palatino Linotype" w:hAnsi="Palatino Linotype" w:cs="Arial"/>
        </w:rPr>
      </w:pPr>
      <w:r w:rsidRPr="00953F05">
        <w:rPr>
          <w:rFonts w:ascii="Palatino Linotype" w:hAnsi="Palatino Linotype" w:cs="Arial"/>
          <w:b/>
        </w:rPr>
        <w:t>Art</w:t>
      </w:r>
      <w:r w:rsidR="009640E7">
        <w:rPr>
          <w:rFonts w:ascii="Palatino Linotype" w:hAnsi="Palatino Linotype" w:cs="Arial"/>
          <w:b/>
        </w:rPr>
        <w:t xml:space="preserve">ículo </w:t>
      </w:r>
      <w:r w:rsidRPr="00953F05">
        <w:rPr>
          <w:rFonts w:ascii="Palatino Linotype" w:hAnsi="Palatino Linotype" w:cs="Arial"/>
          <w:b/>
        </w:rPr>
        <w:t>11</w:t>
      </w:r>
      <w:r w:rsidR="009640E7">
        <w:rPr>
          <w:rFonts w:ascii="Palatino Linotype" w:hAnsi="Palatino Linotype" w:cs="Arial"/>
          <w:b/>
        </w:rPr>
        <w:t>.-</w:t>
      </w:r>
      <w:r w:rsidRPr="00953F05">
        <w:rPr>
          <w:rFonts w:ascii="Palatino Linotype" w:hAnsi="Palatino Linotype" w:cs="Arial"/>
          <w:b/>
        </w:rPr>
        <w:t xml:space="preserve"> Oferta de servicios complementarios.- </w:t>
      </w:r>
      <w:r w:rsidRPr="00953F05">
        <w:rPr>
          <w:rFonts w:ascii="Palatino Linotype" w:hAnsi="Palatino Linotype" w:cs="Arial"/>
        </w:rPr>
        <w:t>La oferta de servicios complementarios en el interior de las instalaciones y escenarios deportivos de propiedad municipal entregados en Convenio para la Administración y Uso, se realizarán en coordinación entre el beneficiario del convenio y la Administración Zonal correspondiente, a través de un proceso transparente que garantice la participación de la comunidad y que otorgue tratamiento prioritario para organizaciones que formen parte de la Economía Popular y Solidaria.</w:t>
      </w:r>
    </w:p>
    <w:p w:rsidR="00DC6EC2" w:rsidRPr="00953F05" w:rsidRDefault="00DC6EC2" w:rsidP="007E7B94">
      <w:pPr>
        <w:spacing w:after="120"/>
        <w:jc w:val="center"/>
        <w:outlineLvl w:val="0"/>
        <w:rPr>
          <w:rFonts w:ascii="Palatino Linotype" w:hAnsi="Palatino Linotype" w:cs="Arial"/>
          <w:b/>
        </w:rPr>
      </w:pPr>
      <w:r w:rsidRPr="00953F05">
        <w:rPr>
          <w:rFonts w:ascii="Palatino Linotype" w:hAnsi="Palatino Linotype" w:cs="Arial"/>
          <w:b/>
        </w:rPr>
        <w:t>SECCIÓN II</w:t>
      </w:r>
    </w:p>
    <w:p w:rsidR="00DC6EC2" w:rsidRPr="00953F05" w:rsidRDefault="00DC6EC2" w:rsidP="007E7B94">
      <w:pPr>
        <w:spacing w:after="120"/>
        <w:jc w:val="center"/>
        <w:rPr>
          <w:rFonts w:ascii="Palatino Linotype" w:hAnsi="Palatino Linotype" w:cs="Arial"/>
          <w:b/>
        </w:rPr>
      </w:pPr>
      <w:r w:rsidRPr="00953F05">
        <w:rPr>
          <w:rFonts w:ascii="Palatino Linotype" w:hAnsi="Palatino Linotype" w:cs="Arial"/>
          <w:b/>
        </w:rPr>
        <w:t xml:space="preserve">DE LA NATURALEZA DE LAS INSTALACIONES Y ESCENARIOS DEPORTIVOS MUNICIPALES. </w:t>
      </w:r>
    </w:p>
    <w:p w:rsidR="00DC6EC2" w:rsidRPr="00953F05" w:rsidRDefault="009640E7" w:rsidP="007E7B94">
      <w:pPr>
        <w:spacing w:after="120"/>
        <w:jc w:val="both"/>
        <w:rPr>
          <w:rFonts w:ascii="Palatino Linotype" w:hAnsi="Palatino Linotype" w:cs="Arial"/>
        </w:rPr>
      </w:pPr>
      <w:r>
        <w:rPr>
          <w:rFonts w:ascii="Palatino Linotype" w:hAnsi="Palatino Linotype" w:cs="Arial"/>
          <w:b/>
        </w:rPr>
        <w:t>Artículo</w:t>
      </w:r>
      <w:r w:rsidR="00DC6EC2" w:rsidRPr="00953F05">
        <w:rPr>
          <w:rFonts w:ascii="Palatino Linotype" w:hAnsi="Palatino Linotype" w:cs="Arial"/>
          <w:b/>
        </w:rPr>
        <w:t xml:space="preserve"> 12</w:t>
      </w:r>
      <w:r>
        <w:rPr>
          <w:rFonts w:ascii="Palatino Linotype" w:hAnsi="Palatino Linotype" w:cs="Arial"/>
          <w:b/>
        </w:rPr>
        <w:t>.-</w:t>
      </w:r>
      <w:r w:rsidR="00DC6EC2" w:rsidRPr="00953F05">
        <w:rPr>
          <w:rFonts w:ascii="Palatino Linotype" w:hAnsi="Palatino Linotype" w:cs="Arial"/>
          <w:b/>
        </w:rPr>
        <w:t xml:space="preserve"> Naturaleza de las instalaciones y escenarios deportivos municipales.- </w:t>
      </w:r>
      <w:r w:rsidR="00DC6EC2" w:rsidRPr="00953F05">
        <w:rPr>
          <w:rFonts w:ascii="Palatino Linotype" w:hAnsi="Palatino Linotype" w:cs="Arial"/>
        </w:rPr>
        <w:t>Las instalaciones y escenarios deportivos de propiedad municipal entregados en Convenio para la Administración y Uso son para la utilización y servicio a deportistas, niñas, niños, adolescentes, adultos mayores, personas con discapacidad y de la comunidad en general de manera gratuita, por lo que el acceso a la mismas no podrá ser restringido y la comunidad podrá hacer uso previa coordinación con la organización beneficiaria del Convenio.</w:t>
      </w:r>
    </w:p>
    <w:p w:rsidR="00DC6EC2" w:rsidRPr="00953F05" w:rsidRDefault="00DC6EC2" w:rsidP="007E7B94">
      <w:pPr>
        <w:spacing w:after="120"/>
        <w:jc w:val="both"/>
        <w:rPr>
          <w:rFonts w:ascii="Palatino Linotype" w:hAnsi="Palatino Linotype" w:cs="Arial"/>
        </w:rPr>
      </w:pPr>
      <w:r w:rsidRPr="00953F05">
        <w:rPr>
          <w:rFonts w:ascii="Palatino Linotype" w:hAnsi="Palatino Linotype" w:cs="Arial"/>
        </w:rPr>
        <w:t xml:space="preserve">El beneficiario del Convenio de Administración y Uso tiene la responsabilidad de generar espacios incluyentes, que integren a la comunidad y a otros actores de la sociedad a partir de la promoción de actividades interdisciplinarias que a su vez aporten al rescate de la identidad plural de la ciudad. </w:t>
      </w:r>
    </w:p>
    <w:p w:rsidR="00DC6EC2" w:rsidRPr="00953F05" w:rsidRDefault="00DC6EC2" w:rsidP="007E7B94">
      <w:pPr>
        <w:spacing w:after="120"/>
        <w:jc w:val="center"/>
        <w:outlineLvl w:val="0"/>
        <w:rPr>
          <w:rFonts w:ascii="Palatino Linotype" w:hAnsi="Palatino Linotype" w:cs="Arial"/>
          <w:b/>
        </w:rPr>
      </w:pPr>
      <w:r w:rsidRPr="00953F05">
        <w:rPr>
          <w:rFonts w:ascii="Palatino Linotype" w:hAnsi="Palatino Linotype" w:cs="Arial"/>
          <w:b/>
        </w:rPr>
        <w:lastRenderedPageBreak/>
        <w:t>SECCIÓN III</w:t>
      </w:r>
    </w:p>
    <w:p w:rsidR="00DC6EC2" w:rsidRPr="00953F05" w:rsidRDefault="00DC6EC2" w:rsidP="007E7B94">
      <w:pPr>
        <w:spacing w:after="120"/>
        <w:jc w:val="center"/>
        <w:rPr>
          <w:rFonts w:ascii="Palatino Linotype" w:hAnsi="Palatino Linotype" w:cs="Arial"/>
          <w:b/>
        </w:rPr>
      </w:pPr>
      <w:r w:rsidRPr="00953F05">
        <w:rPr>
          <w:rFonts w:ascii="Palatino Linotype" w:hAnsi="Palatino Linotype" w:cs="Arial"/>
          <w:b/>
        </w:rPr>
        <w:t>DEL INCUMPLIMIENTO</w:t>
      </w:r>
    </w:p>
    <w:p w:rsidR="00DC6EC2" w:rsidRPr="00953F05" w:rsidRDefault="009640E7" w:rsidP="007E7B94">
      <w:pPr>
        <w:spacing w:after="120"/>
        <w:jc w:val="both"/>
        <w:rPr>
          <w:rFonts w:ascii="Palatino Linotype" w:hAnsi="Palatino Linotype" w:cs="Arial"/>
        </w:rPr>
      </w:pPr>
      <w:r>
        <w:rPr>
          <w:rFonts w:ascii="Palatino Linotype" w:hAnsi="Palatino Linotype" w:cs="Arial"/>
          <w:b/>
        </w:rPr>
        <w:t>Artículo</w:t>
      </w:r>
      <w:r w:rsidR="00DC6EC2" w:rsidRPr="00953F05">
        <w:rPr>
          <w:rFonts w:ascii="Palatino Linotype" w:hAnsi="Palatino Linotype" w:cs="Arial"/>
          <w:b/>
        </w:rPr>
        <w:t xml:space="preserve"> 13</w:t>
      </w:r>
      <w:r>
        <w:rPr>
          <w:rFonts w:ascii="Palatino Linotype" w:hAnsi="Palatino Linotype" w:cs="Arial"/>
          <w:b/>
        </w:rPr>
        <w:t>.-</w:t>
      </w:r>
      <w:r w:rsidR="00DC6EC2" w:rsidRPr="00953F05">
        <w:rPr>
          <w:rFonts w:ascii="Palatino Linotype" w:hAnsi="Palatino Linotype" w:cs="Arial"/>
          <w:b/>
        </w:rPr>
        <w:t xml:space="preserve"> </w:t>
      </w:r>
      <w:proofErr w:type="gramStart"/>
      <w:r w:rsidR="00DC6EC2" w:rsidRPr="00953F05">
        <w:rPr>
          <w:rFonts w:ascii="Palatino Linotype" w:hAnsi="Palatino Linotype" w:cs="Arial"/>
          <w:b/>
        </w:rPr>
        <w:t>Incumplimiento.-</w:t>
      </w:r>
      <w:proofErr w:type="gramEnd"/>
      <w:r w:rsidR="00DC6EC2" w:rsidRPr="00953F05">
        <w:rPr>
          <w:rFonts w:ascii="Palatino Linotype" w:hAnsi="Palatino Linotype" w:cs="Arial"/>
          <w:b/>
        </w:rPr>
        <w:t xml:space="preserve">  </w:t>
      </w:r>
      <w:r w:rsidR="00DC6EC2" w:rsidRPr="00953F05">
        <w:rPr>
          <w:rFonts w:ascii="Palatino Linotype" w:hAnsi="Palatino Linotype" w:cs="Arial"/>
        </w:rPr>
        <w:t>Las Administraciones Zonales en base en los informes presentados validarán el cumplimiento o no de las obligaciones establecidas en el Convenio. El incumplimiento de las mismas determinará el inicio del proceso de reversión del convenio y, en caso de ser necesario, será resuelto por el Concejo Metropolitano.</w:t>
      </w:r>
    </w:p>
    <w:p w:rsidR="00DC6EC2" w:rsidRPr="00953F05" w:rsidRDefault="00DC6EC2" w:rsidP="007E7B94">
      <w:pPr>
        <w:spacing w:after="120"/>
        <w:jc w:val="center"/>
        <w:outlineLvl w:val="0"/>
        <w:rPr>
          <w:rFonts w:ascii="Palatino Linotype" w:hAnsi="Palatino Linotype" w:cs="Arial"/>
          <w:b/>
        </w:rPr>
      </w:pPr>
      <w:r w:rsidRPr="00953F05">
        <w:rPr>
          <w:rFonts w:ascii="Palatino Linotype" w:hAnsi="Palatino Linotype" w:cs="Arial"/>
          <w:b/>
        </w:rPr>
        <w:t>SECCIÓN IV</w:t>
      </w:r>
    </w:p>
    <w:p w:rsidR="00DC6EC2" w:rsidRPr="00953F05" w:rsidRDefault="00DC6EC2" w:rsidP="007E7B94">
      <w:pPr>
        <w:spacing w:after="120"/>
        <w:jc w:val="center"/>
        <w:rPr>
          <w:rFonts w:ascii="Palatino Linotype" w:hAnsi="Palatino Linotype" w:cs="Arial"/>
          <w:b/>
        </w:rPr>
      </w:pPr>
      <w:r w:rsidRPr="00953F05">
        <w:rPr>
          <w:rFonts w:ascii="Palatino Linotype" w:hAnsi="Palatino Linotype" w:cs="Arial"/>
          <w:b/>
        </w:rPr>
        <w:t>AUTOFINANCIAMIENTO</w:t>
      </w:r>
    </w:p>
    <w:p w:rsidR="00DC6EC2" w:rsidRPr="00953F05" w:rsidRDefault="009640E7" w:rsidP="007E7B94">
      <w:pPr>
        <w:spacing w:after="120"/>
        <w:jc w:val="both"/>
        <w:rPr>
          <w:rFonts w:ascii="Palatino Linotype" w:hAnsi="Palatino Linotype" w:cs="Arial"/>
        </w:rPr>
      </w:pPr>
      <w:r>
        <w:rPr>
          <w:rFonts w:ascii="Palatino Linotype" w:hAnsi="Palatino Linotype" w:cs="Arial"/>
          <w:b/>
        </w:rPr>
        <w:t>Artículo</w:t>
      </w:r>
      <w:r w:rsidR="00DC6EC2" w:rsidRPr="00953F05">
        <w:rPr>
          <w:rFonts w:ascii="Palatino Linotype" w:hAnsi="Palatino Linotype" w:cs="Arial"/>
          <w:b/>
        </w:rPr>
        <w:t xml:space="preserve"> 14</w:t>
      </w:r>
      <w:r>
        <w:rPr>
          <w:rFonts w:ascii="Palatino Linotype" w:hAnsi="Palatino Linotype" w:cs="Arial"/>
          <w:b/>
        </w:rPr>
        <w:t>.-</w:t>
      </w:r>
      <w:r w:rsidR="00DC6EC2" w:rsidRPr="00953F05">
        <w:rPr>
          <w:rFonts w:ascii="Palatino Linotype" w:hAnsi="Palatino Linotype" w:cs="Arial"/>
          <w:b/>
        </w:rPr>
        <w:t xml:space="preserve"> Autofinanciamiento.- </w:t>
      </w:r>
      <w:r w:rsidR="00DC6EC2" w:rsidRPr="00953F05">
        <w:rPr>
          <w:rFonts w:ascii="Palatino Linotype" w:hAnsi="Palatino Linotype" w:cs="Arial"/>
        </w:rPr>
        <w:t>Con la finalidad de garantizar la sostenibilidad de la práctica del deporte barrial en escenarios deportivos y garantizar el mantenimiento, pago de servicios y realizar mejoras de las instalaciones previa autorización correspondiente, el beneficiario con la suscripción del Convenio para la Administración y Uso, estará facultado para el autofinanciamiento sin fines de lucro a través del cobro para el ingreso a los escenarios deportivos dentro de sus programaciones en el monto propuesto por el beneficiario del convenio el cual, deberá estar plenamente justificado y contar con el informe de factibilidad de la Administración Zonal correspondiente de manera conjunta con el Ente Metropolitano encargado del Deporte, exceptuándose del cobro a las actividades coordinadas con la comunidad y la administración municipal. La actualización de valores se deberá realizar anualmente previa justificación.</w:t>
      </w:r>
    </w:p>
    <w:p w:rsidR="00DC6EC2" w:rsidRPr="00953F05" w:rsidRDefault="00601496" w:rsidP="007E7B94">
      <w:pPr>
        <w:spacing w:after="120"/>
        <w:jc w:val="both"/>
        <w:rPr>
          <w:rFonts w:ascii="Palatino Linotype" w:hAnsi="Palatino Linotype" w:cs="Arial"/>
        </w:rPr>
      </w:pPr>
      <w:r>
        <w:rPr>
          <w:rFonts w:ascii="Palatino Linotype" w:hAnsi="Palatino Linotype" w:cs="Arial"/>
          <w:b/>
        </w:rPr>
        <w:t>Artículo</w:t>
      </w:r>
      <w:r w:rsidR="00DC6EC2" w:rsidRPr="00953F05">
        <w:rPr>
          <w:rFonts w:ascii="Palatino Linotype" w:hAnsi="Palatino Linotype" w:cs="Arial"/>
          <w:b/>
        </w:rPr>
        <w:t xml:space="preserve"> 15</w:t>
      </w:r>
      <w:r>
        <w:rPr>
          <w:rFonts w:ascii="Palatino Linotype" w:hAnsi="Palatino Linotype" w:cs="Arial"/>
          <w:b/>
        </w:rPr>
        <w:t>.-</w:t>
      </w:r>
      <w:r w:rsidR="00DC6EC2" w:rsidRPr="00953F05">
        <w:rPr>
          <w:rFonts w:ascii="Palatino Linotype" w:hAnsi="Palatino Linotype" w:cs="Arial"/>
          <w:b/>
        </w:rPr>
        <w:t xml:space="preserve"> </w:t>
      </w:r>
      <w:proofErr w:type="gramStart"/>
      <w:r w:rsidR="00DC6EC2" w:rsidRPr="00953F05">
        <w:rPr>
          <w:rFonts w:ascii="Palatino Linotype" w:hAnsi="Palatino Linotype" w:cs="Arial"/>
          <w:b/>
        </w:rPr>
        <w:t>Plazo.-</w:t>
      </w:r>
      <w:proofErr w:type="gramEnd"/>
      <w:r w:rsidR="00DC6EC2" w:rsidRPr="00953F05">
        <w:rPr>
          <w:rFonts w:ascii="Palatino Linotype" w:hAnsi="Palatino Linotype" w:cs="Arial"/>
          <w:b/>
        </w:rPr>
        <w:t xml:space="preserve"> </w:t>
      </w:r>
      <w:r w:rsidR="00DC6EC2" w:rsidRPr="00953F05">
        <w:rPr>
          <w:rFonts w:ascii="Palatino Linotype" w:hAnsi="Palatino Linotype" w:cs="Arial"/>
        </w:rPr>
        <w:t xml:space="preserve">El plazo de los Convenios de Administración y Uso de las instalaciones y escenarios deportivos de propiedad municipal no podrá exceder de diez años, el cual podrá ser renovado o no, considerando el uso adecuado y mantenimiento del área por parte del beneficiario, el cumplimiento de las condiciones del convenio, de los requisitos y  obligaciones previstas en la presente Ordenanza. </w:t>
      </w:r>
    </w:p>
    <w:p w:rsidR="00DC6EC2" w:rsidRPr="00953F05" w:rsidRDefault="00DC6EC2" w:rsidP="007E7B94">
      <w:pPr>
        <w:spacing w:after="120"/>
        <w:jc w:val="both"/>
        <w:rPr>
          <w:rFonts w:ascii="Palatino Linotype" w:hAnsi="Palatino Linotype" w:cs="Arial"/>
        </w:rPr>
      </w:pPr>
      <w:r w:rsidRPr="00953F05">
        <w:rPr>
          <w:rFonts w:ascii="Palatino Linotype" w:hAnsi="Palatino Linotype" w:cs="Arial"/>
        </w:rPr>
        <w:t>De ser necesario para los intereses municipales el plazo podrá terminar, de forma unilateral, antes del plazo establecido en cada instrumento y las mejoras introducidas dentro del predio irán en beneficio del propietario.</w:t>
      </w:r>
    </w:p>
    <w:p w:rsidR="00DC6EC2" w:rsidRPr="00953F05" w:rsidRDefault="00601496" w:rsidP="00601496">
      <w:pPr>
        <w:spacing w:after="120"/>
        <w:jc w:val="both"/>
        <w:outlineLvl w:val="0"/>
        <w:rPr>
          <w:rFonts w:ascii="Palatino Linotype" w:hAnsi="Palatino Linotype" w:cs="Arial"/>
        </w:rPr>
      </w:pPr>
      <w:r w:rsidRPr="00953F05">
        <w:rPr>
          <w:rFonts w:ascii="Palatino Linotype" w:hAnsi="Palatino Linotype" w:cs="Arial"/>
          <w:b/>
        </w:rPr>
        <w:t xml:space="preserve">Disposición </w:t>
      </w:r>
      <w:proofErr w:type="gramStart"/>
      <w:r w:rsidRPr="00953F05">
        <w:rPr>
          <w:rFonts w:ascii="Palatino Linotype" w:hAnsi="Palatino Linotype" w:cs="Arial"/>
          <w:b/>
        </w:rPr>
        <w:t>general</w:t>
      </w:r>
      <w:r>
        <w:rPr>
          <w:rFonts w:ascii="Palatino Linotype" w:hAnsi="Palatino Linotype" w:cs="Arial"/>
          <w:b/>
        </w:rPr>
        <w:t>.-</w:t>
      </w:r>
      <w:proofErr w:type="gramEnd"/>
      <w:r>
        <w:rPr>
          <w:rFonts w:ascii="Palatino Linotype" w:hAnsi="Palatino Linotype" w:cs="Arial"/>
          <w:b/>
        </w:rPr>
        <w:t xml:space="preserve"> </w:t>
      </w:r>
      <w:r w:rsidR="00DC6EC2" w:rsidRPr="00953F05">
        <w:rPr>
          <w:rFonts w:ascii="Palatino Linotype" w:hAnsi="Palatino Linotype" w:cs="Arial"/>
        </w:rPr>
        <w:t>El Municipio hará uso de las instalaciones y escenarios deportivos entregados en Convenio de Administración y Uso cada vez que lo considere necesario.</w:t>
      </w:r>
    </w:p>
    <w:p w:rsidR="00DC6EC2" w:rsidRPr="00953F05" w:rsidRDefault="00601496" w:rsidP="007E7B94">
      <w:pPr>
        <w:spacing w:after="120"/>
        <w:ind w:left="708" w:hanging="708"/>
        <w:jc w:val="both"/>
        <w:outlineLvl w:val="0"/>
        <w:rPr>
          <w:rFonts w:ascii="Palatino Linotype" w:hAnsi="Palatino Linotype" w:cs="Arial"/>
          <w:b/>
        </w:rPr>
      </w:pPr>
      <w:r w:rsidRPr="00953F05">
        <w:rPr>
          <w:rFonts w:ascii="Palatino Linotype" w:hAnsi="Palatino Linotype" w:cs="Arial"/>
          <w:b/>
        </w:rPr>
        <w:t>Disposiciones transitorias</w:t>
      </w:r>
      <w:r>
        <w:rPr>
          <w:rFonts w:ascii="Palatino Linotype" w:hAnsi="Palatino Linotype" w:cs="Arial"/>
          <w:b/>
        </w:rPr>
        <w:t>:</w:t>
      </w:r>
    </w:p>
    <w:p w:rsidR="00DC6EC2" w:rsidRPr="00953F05" w:rsidRDefault="00DC6EC2" w:rsidP="007E7B94">
      <w:pPr>
        <w:spacing w:after="120"/>
        <w:jc w:val="both"/>
        <w:rPr>
          <w:rFonts w:ascii="Palatino Linotype" w:hAnsi="Palatino Linotype" w:cs="Arial"/>
        </w:rPr>
      </w:pPr>
      <w:r w:rsidRPr="00953F05">
        <w:rPr>
          <w:rFonts w:ascii="Palatino Linotype" w:hAnsi="Palatino Linotype" w:cs="Arial"/>
          <w:b/>
        </w:rPr>
        <w:t>P</w:t>
      </w:r>
      <w:r w:rsidR="00601496" w:rsidRPr="00953F05">
        <w:rPr>
          <w:rFonts w:ascii="Palatino Linotype" w:hAnsi="Palatino Linotype" w:cs="Arial"/>
          <w:b/>
        </w:rPr>
        <w:t>rimera</w:t>
      </w:r>
      <w:r w:rsidRPr="00953F05">
        <w:rPr>
          <w:rFonts w:ascii="Palatino Linotype" w:hAnsi="Palatino Linotype" w:cs="Arial"/>
          <w:b/>
        </w:rPr>
        <w:t>.-</w:t>
      </w:r>
      <w:r w:rsidRPr="00953F05">
        <w:rPr>
          <w:rFonts w:ascii="Palatino Linotype" w:hAnsi="Palatino Linotype" w:cs="Arial"/>
        </w:rPr>
        <w:t xml:space="preserve"> En el plazo máximo de 18 meses contados a partir de la vigencia de la presente Ordenanza las Organizaciones que se encuentran en posesión y uso de instalaciones y escenarios deportivos que ocupan bienes municipales deberán demostrar que están en </w:t>
      </w:r>
      <w:r w:rsidRPr="00953F05">
        <w:rPr>
          <w:rFonts w:ascii="Palatino Linotype" w:hAnsi="Palatino Linotype" w:cs="Arial"/>
        </w:rPr>
        <w:lastRenderedPageBreak/>
        <w:t>proceso de obtención de la personería jurídica ante la instancia pertinente al momento de la sanción de la presente Ordenanza para solicitar el Convenio para la Administración y Uso de dichos espacios para regularizar su ocupación, caso contrario se encarga a la Administración Zonal y a la Dirección Metropolitana de Bienes la recuperación del inmueble.</w:t>
      </w:r>
    </w:p>
    <w:p w:rsidR="00DC6EC2" w:rsidRPr="00953F05" w:rsidRDefault="00DC6EC2" w:rsidP="007E7B94">
      <w:pPr>
        <w:spacing w:after="120"/>
        <w:jc w:val="both"/>
        <w:rPr>
          <w:rFonts w:ascii="Palatino Linotype" w:hAnsi="Palatino Linotype" w:cs="Arial"/>
        </w:rPr>
      </w:pPr>
      <w:r w:rsidRPr="00953F05">
        <w:rPr>
          <w:rFonts w:ascii="Palatino Linotype" w:hAnsi="Palatino Linotype" w:cs="Arial"/>
          <w:b/>
        </w:rPr>
        <w:t>S</w:t>
      </w:r>
      <w:r w:rsidR="00601496" w:rsidRPr="00953F05">
        <w:rPr>
          <w:rFonts w:ascii="Palatino Linotype" w:hAnsi="Palatino Linotype" w:cs="Arial"/>
          <w:b/>
        </w:rPr>
        <w:t>egunda</w:t>
      </w:r>
      <w:r w:rsidRPr="00953F05">
        <w:rPr>
          <w:rFonts w:ascii="Palatino Linotype" w:hAnsi="Palatino Linotype" w:cs="Arial"/>
          <w:b/>
        </w:rPr>
        <w:t>.-</w:t>
      </w:r>
      <w:r w:rsidRPr="00953F05">
        <w:rPr>
          <w:rFonts w:ascii="Palatino Linotype" w:hAnsi="Palatino Linotype" w:cs="Arial"/>
        </w:rPr>
        <w:t xml:space="preserve"> En el plazo de 30 días contados a partir de la sanción de la presente ordenanza, la Secretaria de Coordinación Territorial conjuntamente con la Dirección Metropolitana de Deporte y Recreación, deberán elaborar un reglamento que contenga: los métodos de manejo, control, y acceso de la ciudadanía al bien objeto del convenio de uso y ejecución de los convenios que hace referencia la presente ordenanza; instructivo de los valores de autofinanciamiento a ser determinados por parámetros objetivos como infraestructura disponible, programación, número de participantes, entre otros.</w:t>
      </w:r>
    </w:p>
    <w:p w:rsidR="00DC6EC2" w:rsidRPr="00953F05" w:rsidRDefault="00DC6EC2" w:rsidP="007E7B94">
      <w:pPr>
        <w:spacing w:after="120"/>
        <w:jc w:val="both"/>
        <w:rPr>
          <w:rFonts w:ascii="Palatino Linotype" w:hAnsi="Palatino Linotype" w:cs="Arial"/>
        </w:rPr>
      </w:pPr>
      <w:r w:rsidRPr="00953F05">
        <w:rPr>
          <w:rFonts w:ascii="Palatino Linotype" w:hAnsi="Palatino Linotype" w:cs="Arial"/>
        </w:rPr>
        <w:t>Además</w:t>
      </w:r>
      <w:r w:rsidR="00601496">
        <w:rPr>
          <w:rFonts w:ascii="Palatino Linotype" w:hAnsi="Palatino Linotype" w:cs="Arial"/>
        </w:rPr>
        <w:t>,</w:t>
      </w:r>
      <w:r w:rsidRPr="00953F05">
        <w:rPr>
          <w:rFonts w:ascii="Palatino Linotype" w:hAnsi="Palatino Linotype" w:cs="Arial"/>
        </w:rPr>
        <w:t xml:space="preserve"> las instancias en mención deberán elaborar un formato de convenio que será conocido por la comisión de Propiedad y Espacio Público en el que se establezcan todos los aspectos necesarios para garantizar la conservación de los inmuebles entregados.</w:t>
      </w:r>
    </w:p>
    <w:p w:rsidR="00DC6EC2" w:rsidRPr="00953F05" w:rsidRDefault="00DC6EC2" w:rsidP="007E7B94">
      <w:pPr>
        <w:spacing w:after="120"/>
        <w:jc w:val="both"/>
        <w:rPr>
          <w:rFonts w:ascii="Palatino Linotype" w:hAnsi="Palatino Linotype" w:cs="Arial"/>
        </w:rPr>
      </w:pPr>
      <w:proofErr w:type="gramStart"/>
      <w:r w:rsidRPr="00953F05">
        <w:rPr>
          <w:rFonts w:ascii="Palatino Linotype" w:hAnsi="Palatino Linotype" w:cs="Arial"/>
          <w:b/>
        </w:rPr>
        <w:t>T</w:t>
      </w:r>
      <w:r w:rsidR="00601496" w:rsidRPr="00953F05">
        <w:rPr>
          <w:rFonts w:ascii="Palatino Linotype" w:hAnsi="Palatino Linotype" w:cs="Arial"/>
          <w:b/>
        </w:rPr>
        <w:t>ercera</w:t>
      </w:r>
      <w:r w:rsidRPr="00953F05">
        <w:rPr>
          <w:rFonts w:ascii="Palatino Linotype" w:hAnsi="Palatino Linotype" w:cs="Arial"/>
        </w:rPr>
        <w:t>.-</w:t>
      </w:r>
      <w:proofErr w:type="gramEnd"/>
      <w:r w:rsidRPr="00953F05">
        <w:rPr>
          <w:rFonts w:ascii="Palatino Linotype" w:hAnsi="Palatino Linotype" w:cs="Arial"/>
        </w:rPr>
        <w:t xml:space="preserve"> La Dirección Metropolitana de Bienes Inmuebles, en el plazo de 30 días contados a partir de la sanción de la presente Ordenanza, deberá determinar el inventario general de los predios que están siendo utilizados por las Ligas el cual estará sujeto a actualizaciones constantes. </w:t>
      </w:r>
    </w:p>
    <w:p w:rsidR="00DC6EC2" w:rsidRPr="00953F05" w:rsidRDefault="00DC6EC2" w:rsidP="007E7B94">
      <w:pPr>
        <w:spacing w:after="120"/>
        <w:jc w:val="both"/>
        <w:rPr>
          <w:rFonts w:ascii="Palatino Linotype" w:hAnsi="Palatino Linotype" w:cs="Arial"/>
        </w:rPr>
      </w:pPr>
      <w:proofErr w:type="gramStart"/>
      <w:r w:rsidRPr="00953F05">
        <w:rPr>
          <w:rFonts w:ascii="Palatino Linotype" w:hAnsi="Palatino Linotype" w:cs="Arial"/>
          <w:b/>
        </w:rPr>
        <w:t>C</w:t>
      </w:r>
      <w:r w:rsidR="00601496" w:rsidRPr="00953F05">
        <w:rPr>
          <w:rFonts w:ascii="Palatino Linotype" w:hAnsi="Palatino Linotype" w:cs="Arial"/>
          <w:b/>
        </w:rPr>
        <w:t>uarta</w:t>
      </w:r>
      <w:r w:rsidRPr="00953F05">
        <w:rPr>
          <w:rFonts w:ascii="Palatino Linotype" w:hAnsi="Palatino Linotype" w:cs="Arial"/>
          <w:b/>
        </w:rPr>
        <w:t>.-</w:t>
      </w:r>
      <w:proofErr w:type="gramEnd"/>
      <w:r w:rsidRPr="00953F05">
        <w:rPr>
          <w:rFonts w:ascii="Palatino Linotype" w:hAnsi="Palatino Linotype" w:cs="Arial"/>
        </w:rPr>
        <w:t xml:space="preserve"> La Secretaría General de Coordinación Territorial deberá propiciar los mecanismos de participación pertinentes para socializar la presente Ordenanza así como el procedimiento a seguir para la legalización de las Ligas Barriales en el Distrito Metropolitano de Quito. El Ente Metropolitano encargado del Deporte en coordinación con el órgano rector nacional propiciarán el proceso de regularización de las ligas barriales en el Distrito Metropolitano de Quito.</w:t>
      </w:r>
    </w:p>
    <w:p w:rsidR="00DC6EC2" w:rsidRPr="00953F05" w:rsidRDefault="00601496" w:rsidP="00601496">
      <w:pPr>
        <w:spacing w:after="120"/>
        <w:jc w:val="both"/>
        <w:outlineLvl w:val="0"/>
        <w:rPr>
          <w:rFonts w:ascii="Palatino Linotype" w:hAnsi="Palatino Linotype" w:cs="Arial"/>
        </w:rPr>
      </w:pPr>
      <w:r w:rsidRPr="00953F05">
        <w:rPr>
          <w:rFonts w:ascii="Palatino Linotype" w:hAnsi="Palatino Linotype" w:cs="Arial"/>
          <w:b/>
        </w:rPr>
        <w:t>Disposici</w:t>
      </w:r>
      <w:r>
        <w:rPr>
          <w:rFonts w:ascii="Palatino Linotype" w:hAnsi="Palatino Linotype" w:cs="Arial"/>
          <w:b/>
        </w:rPr>
        <w:t>ó</w:t>
      </w:r>
      <w:r w:rsidRPr="00953F05">
        <w:rPr>
          <w:rFonts w:ascii="Palatino Linotype" w:hAnsi="Palatino Linotype" w:cs="Arial"/>
          <w:b/>
        </w:rPr>
        <w:t xml:space="preserve">n </w:t>
      </w:r>
      <w:proofErr w:type="gramStart"/>
      <w:r w:rsidRPr="00953F05">
        <w:rPr>
          <w:rFonts w:ascii="Palatino Linotype" w:hAnsi="Palatino Linotype" w:cs="Arial"/>
          <w:b/>
        </w:rPr>
        <w:t>derogatoria</w:t>
      </w:r>
      <w:r>
        <w:rPr>
          <w:rFonts w:ascii="Palatino Linotype" w:hAnsi="Palatino Linotype" w:cs="Arial"/>
          <w:b/>
        </w:rPr>
        <w:t>.-</w:t>
      </w:r>
      <w:proofErr w:type="gramEnd"/>
      <w:r>
        <w:rPr>
          <w:rFonts w:ascii="Palatino Linotype" w:hAnsi="Palatino Linotype" w:cs="Arial"/>
          <w:b/>
        </w:rPr>
        <w:t xml:space="preserve"> </w:t>
      </w:r>
      <w:r w:rsidR="00DC6EC2" w:rsidRPr="00953F05">
        <w:rPr>
          <w:rFonts w:ascii="Palatino Linotype" w:hAnsi="Palatino Linotype" w:cs="Arial"/>
        </w:rPr>
        <w:t xml:space="preserve">En las Ordenanzas Metropolitanas </w:t>
      </w:r>
      <w:r>
        <w:rPr>
          <w:rFonts w:ascii="Palatino Linotype" w:hAnsi="Palatino Linotype" w:cs="Arial"/>
        </w:rPr>
        <w:t xml:space="preserve">Nos. </w:t>
      </w:r>
      <w:r w:rsidR="00DC6EC2" w:rsidRPr="00953F05">
        <w:rPr>
          <w:rFonts w:ascii="Palatino Linotype" w:hAnsi="Palatino Linotype" w:cs="Arial"/>
        </w:rPr>
        <w:t>097 y 171</w:t>
      </w:r>
      <w:r>
        <w:rPr>
          <w:rFonts w:ascii="Palatino Linotype" w:hAnsi="Palatino Linotype" w:cs="Arial"/>
        </w:rPr>
        <w:t xml:space="preserve">, de fechas </w:t>
      </w:r>
      <w:r w:rsidR="00DC6EC2" w:rsidRPr="00953F05">
        <w:rPr>
          <w:rFonts w:ascii="Palatino Linotype" w:hAnsi="Palatino Linotype" w:cs="Arial"/>
        </w:rPr>
        <w:t>3 de octubre de 2003 y 3 de febrero de 2006</w:t>
      </w:r>
      <w:r>
        <w:rPr>
          <w:rFonts w:ascii="Palatino Linotype" w:hAnsi="Palatino Linotype" w:cs="Arial"/>
        </w:rPr>
        <w:t>,</w:t>
      </w:r>
      <w:r w:rsidR="00DC6EC2" w:rsidRPr="00953F05">
        <w:rPr>
          <w:rFonts w:ascii="Palatino Linotype" w:hAnsi="Palatino Linotype" w:cs="Arial"/>
        </w:rPr>
        <w:t xml:space="preserve"> respectivamente, deróguese todo lo referente a instalaciones y escenarios deportivos, sin perjuicio de que las mismas se apliquen para todo lo que no se establece en la presente Ordenanza. </w:t>
      </w:r>
    </w:p>
    <w:p w:rsidR="00DC6EC2" w:rsidRPr="00953F05" w:rsidRDefault="00DC6EC2" w:rsidP="007E7B94">
      <w:pPr>
        <w:spacing w:after="120"/>
        <w:jc w:val="both"/>
        <w:rPr>
          <w:rFonts w:ascii="Palatino Linotype" w:hAnsi="Palatino Linotype"/>
        </w:rPr>
      </w:pPr>
      <w:r w:rsidRPr="00953F05">
        <w:rPr>
          <w:rFonts w:ascii="Palatino Linotype" w:hAnsi="Palatino Linotype" w:cs="Arial"/>
        </w:rPr>
        <w:t>Se deroga la Ordenanza Metropolitana 214 de 15 de mayo de 2007.</w:t>
      </w:r>
    </w:p>
    <w:p w:rsidR="00EA5647" w:rsidRPr="00F420E6" w:rsidRDefault="00EA5647" w:rsidP="00EA5647">
      <w:pPr>
        <w:spacing w:after="120"/>
        <w:jc w:val="both"/>
        <w:rPr>
          <w:rFonts w:ascii="Palatino Linotype" w:hAnsi="Palatino Linotype" w:cs="Arial"/>
        </w:rPr>
      </w:pPr>
      <w:r w:rsidRPr="00F420E6">
        <w:rPr>
          <w:rFonts w:ascii="Palatino Linotype" w:hAnsi="Palatino Linotype" w:cs="Arial"/>
          <w:b/>
        </w:rPr>
        <w:t xml:space="preserve">Disposición </w:t>
      </w:r>
      <w:proofErr w:type="gramStart"/>
      <w:r w:rsidRPr="00F420E6">
        <w:rPr>
          <w:rFonts w:ascii="Palatino Linotype" w:hAnsi="Palatino Linotype" w:cs="Arial"/>
          <w:b/>
        </w:rPr>
        <w:t>final.-</w:t>
      </w:r>
      <w:proofErr w:type="gramEnd"/>
      <w:r w:rsidRPr="00F420E6">
        <w:rPr>
          <w:rFonts w:ascii="Palatino Linotype" w:hAnsi="Palatino Linotype" w:cs="Arial"/>
        </w:rPr>
        <w:t xml:space="preserve"> La presente ordenanza entrará en vigencia a partir de su sanción, sin perjuicio de su publicación en la página web institucional de la Municipalidad.</w:t>
      </w:r>
    </w:p>
    <w:p w:rsidR="00DC6EC2" w:rsidRPr="00DC6EC2" w:rsidRDefault="00DC6EC2" w:rsidP="00DC6EC2">
      <w:pPr>
        <w:spacing w:after="240"/>
        <w:contextualSpacing/>
        <w:jc w:val="both"/>
        <w:rPr>
          <w:rFonts w:ascii="Palatino Linotype" w:hAnsi="Palatino Linotype"/>
          <w:sz w:val="21"/>
          <w:szCs w:val="21"/>
        </w:rPr>
      </w:pPr>
    </w:p>
    <w:p w:rsidR="00DC6EC2" w:rsidRDefault="00DC6EC2" w:rsidP="00DC6EC2">
      <w:pPr>
        <w:pStyle w:val="Textopredeterminado"/>
        <w:shd w:val="clear" w:color="auto" w:fill="FFFFFF"/>
        <w:jc w:val="both"/>
        <w:rPr>
          <w:rFonts w:ascii="Palatino Linotype" w:hAnsi="Palatino Linotype"/>
          <w:sz w:val="21"/>
          <w:szCs w:val="21"/>
        </w:rPr>
      </w:pPr>
    </w:p>
    <w:p w:rsidR="00DC6EC2" w:rsidRPr="00DC6EC2" w:rsidRDefault="00DC6EC2" w:rsidP="00DC6EC2">
      <w:pPr>
        <w:pStyle w:val="Textopredeterminado"/>
        <w:shd w:val="clear" w:color="auto" w:fill="FFFFFF"/>
        <w:jc w:val="both"/>
        <w:rPr>
          <w:rFonts w:ascii="Palatino Linotype" w:hAnsi="Palatino Linotype"/>
          <w:sz w:val="21"/>
          <w:szCs w:val="21"/>
        </w:rPr>
      </w:pPr>
    </w:p>
    <w:p w:rsidR="00DC6EC2" w:rsidRPr="00DC6EC2" w:rsidRDefault="00DC6EC2" w:rsidP="00DC6EC2">
      <w:pPr>
        <w:pStyle w:val="Textopredeterminado"/>
        <w:shd w:val="clear" w:color="auto" w:fill="FFFFFF"/>
        <w:jc w:val="both"/>
        <w:rPr>
          <w:rFonts w:ascii="Palatino Linotype" w:hAnsi="Palatino Linotype"/>
          <w:sz w:val="21"/>
          <w:szCs w:val="21"/>
        </w:rPr>
      </w:pPr>
    </w:p>
    <w:p w:rsidR="00601496" w:rsidRPr="00953F05" w:rsidRDefault="00601496" w:rsidP="00601496">
      <w:pPr>
        <w:spacing w:after="120"/>
        <w:contextualSpacing/>
        <w:jc w:val="both"/>
        <w:rPr>
          <w:rFonts w:ascii="Palatino Linotype" w:hAnsi="Palatino Linotype"/>
        </w:rPr>
      </w:pPr>
      <w:r w:rsidRPr="00953F05">
        <w:rPr>
          <w:rFonts w:ascii="Palatino Linotype" w:hAnsi="Palatino Linotype"/>
        </w:rPr>
        <w:t xml:space="preserve">Dada, en la Sala de Sesiones del Concejo Metropolitano de Quito, </w:t>
      </w:r>
      <w:bookmarkStart w:id="0" w:name="_GoBack"/>
      <w:bookmarkEnd w:id="0"/>
      <w:r w:rsidRPr="00953F05">
        <w:rPr>
          <w:rFonts w:ascii="Palatino Linotype" w:hAnsi="Palatino Linotype"/>
        </w:rPr>
        <w:t>el 6 de septiembre de 2018.</w:t>
      </w:r>
    </w:p>
    <w:p w:rsidR="00DC6EC2" w:rsidRDefault="00DC6EC2" w:rsidP="00DC6EC2">
      <w:pPr>
        <w:pStyle w:val="Textopredeterminado"/>
        <w:shd w:val="clear" w:color="auto" w:fill="FFFFFF"/>
        <w:jc w:val="both"/>
        <w:rPr>
          <w:rFonts w:ascii="Palatino Linotype" w:hAnsi="Palatino Linotype"/>
          <w:sz w:val="21"/>
          <w:szCs w:val="21"/>
        </w:rPr>
      </w:pPr>
    </w:p>
    <w:p w:rsidR="00601496" w:rsidRDefault="00601496" w:rsidP="00DC6EC2">
      <w:pPr>
        <w:pStyle w:val="Textopredeterminado"/>
        <w:shd w:val="clear" w:color="auto" w:fill="FFFFFF"/>
        <w:jc w:val="both"/>
        <w:rPr>
          <w:rFonts w:ascii="Palatino Linotype" w:hAnsi="Palatino Linotype"/>
          <w:sz w:val="21"/>
          <w:szCs w:val="21"/>
        </w:rPr>
      </w:pPr>
    </w:p>
    <w:p w:rsidR="00601496" w:rsidRPr="00DC6EC2" w:rsidRDefault="00601496" w:rsidP="00601496">
      <w:pPr>
        <w:pStyle w:val="Textosinformato"/>
        <w:jc w:val="center"/>
        <w:rPr>
          <w:rFonts w:ascii="Palatino Linotype" w:eastAsia="MS Mincho" w:hAnsi="Palatino Linotype"/>
          <w:sz w:val="21"/>
          <w:szCs w:val="21"/>
          <w:lang w:val="es-EC"/>
        </w:rPr>
      </w:pPr>
      <w:r w:rsidRPr="00DC6EC2">
        <w:rPr>
          <w:rFonts w:ascii="Palatino Linotype" w:eastAsia="MS Mincho" w:hAnsi="Palatino Linotype"/>
          <w:sz w:val="21"/>
          <w:szCs w:val="21"/>
          <w:lang w:val="es-EC"/>
        </w:rPr>
        <w:t>Abg. Renato Delgado Merchán</w:t>
      </w:r>
    </w:p>
    <w:p w:rsidR="00601496" w:rsidRPr="00DC6EC2" w:rsidRDefault="00601496" w:rsidP="00601496">
      <w:pPr>
        <w:pStyle w:val="Textosinformato"/>
        <w:jc w:val="center"/>
        <w:rPr>
          <w:rFonts w:ascii="Palatino Linotype" w:eastAsia="MS Mincho" w:hAnsi="Palatino Linotype"/>
          <w:b/>
          <w:bCs/>
          <w:sz w:val="21"/>
          <w:szCs w:val="21"/>
          <w:lang w:val="es-EC"/>
        </w:rPr>
      </w:pPr>
      <w:r w:rsidRPr="00DC6EC2">
        <w:rPr>
          <w:rFonts w:ascii="Palatino Linotype" w:eastAsia="MS Mincho" w:hAnsi="Palatino Linotype"/>
          <w:b/>
          <w:bCs/>
          <w:sz w:val="21"/>
          <w:szCs w:val="21"/>
          <w:lang w:val="es-EC"/>
        </w:rPr>
        <w:t>SECRETARIO GENERAL DEL CONCEJO METROPOLITANO DE QUITO (S)</w:t>
      </w:r>
    </w:p>
    <w:p w:rsidR="00601496" w:rsidRPr="00DC6EC2" w:rsidRDefault="00601496" w:rsidP="00DC6EC2">
      <w:pPr>
        <w:pStyle w:val="Textopredeterminado"/>
        <w:shd w:val="clear" w:color="auto" w:fill="FFFFFF"/>
        <w:jc w:val="both"/>
        <w:rPr>
          <w:rFonts w:ascii="Palatino Linotype" w:hAnsi="Palatino Linotype"/>
          <w:sz w:val="21"/>
          <w:szCs w:val="21"/>
        </w:rPr>
      </w:pPr>
    </w:p>
    <w:p w:rsidR="00DC6EC2" w:rsidRPr="00DC6EC2" w:rsidRDefault="00DC6EC2" w:rsidP="00DC6EC2">
      <w:pPr>
        <w:pStyle w:val="Textosinformato"/>
        <w:pBdr>
          <w:top w:val="single" w:sz="4" w:space="1" w:color="auto"/>
          <w:left w:val="single" w:sz="4" w:space="4" w:color="auto"/>
          <w:bottom w:val="single" w:sz="4" w:space="1" w:color="auto"/>
          <w:right w:val="single" w:sz="4" w:space="4" w:color="auto"/>
        </w:pBdr>
        <w:jc w:val="center"/>
        <w:rPr>
          <w:rFonts w:ascii="Palatino Linotype" w:eastAsia="MS Mincho" w:hAnsi="Palatino Linotype"/>
          <w:b/>
          <w:bCs/>
          <w:sz w:val="21"/>
          <w:szCs w:val="21"/>
        </w:rPr>
      </w:pPr>
      <w:r w:rsidRPr="00DC6EC2">
        <w:rPr>
          <w:rFonts w:ascii="Palatino Linotype" w:eastAsia="MS Mincho" w:hAnsi="Palatino Linotype"/>
          <w:b/>
          <w:bCs/>
          <w:sz w:val="21"/>
          <w:szCs w:val="21"/>
        </w:rPr>
        <w:t>CERTIFICADO DE DISCUSIÓN</w:t>
      </w:r>
    </w:p>
    <w:p w:rsidR="00DC6EC2" w:rsidRPr="00DC6EC2" w:rsidRDefault="00DC6EC2" w:rsidP="00DC6EC2">
      <w:pPr>
        <w:pStyle w:val="Textosinformato"/>
        <w:jc w:val="both"/>
        <w:rPr>
          <w:rFonts w:ascii="Palatino Linotype" w:eastAsia="MS Mincho" w:hAnsi="Palatino Linotype"/>
          <w:sz w:val="21"/>
          <w:szCs w:val="21"/>
        </w:rPr>
      </w:pPr>
    </w:p>
    <w:p w:rsidR="00DC6EC2" w:rsidRPr="00DC6EC2" w:rsidRDefault="00DC6EC2" w:rsidP="00DC6EC2">
      <w:pPr>
        <w:pStyle w:val="Textosinformato"/>
        <w:jc w:val="both"/>
        <w:rPr>
          <w:rFonts w:ascii="Palatino Linotype" w:eastAsia="MS Mincho" w:hAnsi="Palatino Linotype"/>
          <w:sz w:val="21"/>
          <w:szCs w:val="21"/>
          <w:lang w:val="es-EC"/>
        </w:rPr>
      </w:pPr>
      <w:r w:rsidRPr="00DC6EC2">
        <w:rPr>
          <w:rFonts w:ascii="Palatino Linotype" w:eastAsia="MS Mincho" w:hAnsi="Palatino Linotype"/>
          <w:sz w:val="21"/>
          <w:szCs w:val="21"/>
          <w:lang w:val="es-EC"/>
        </w:rPr>
        <w:t>El in</w:t>
      </w:r>
      <w:r w:rsidR="00601496">
        <w:rPr>
          <w:rFonts w:ascii="Palatino Linotype" w:eastAsia="MS Mincho" w:hAnsi="Palatino Linotype"/>
          <w:sz w:val="21"/>
          <w:szCs w:val="21"/>
          <w:lang w:val="es-EC"/>
        </w:rPr>
        <w:t>frascrito Secretario General</w:t>
      </w:r>
      <w:r w:rsidRPr="00DC6EC2">
        <w:rPr>
          <w:rFonts w:ascii="Palatino Linotype" w:eastAsia="MS Mincho" w:hAnsi="Palatino Linotype"/>
          <w:sz w:val="21"/>
          <w:szCs w:val="21"/>
          <w:lang w:val="es-EC"/>
        </w:rPr>
        <w:t xml:space="preserve"> del Concejo Metropolitano de Quito, certifica que la presente ordenanza fue discutida y aprobada en dos debates, en sesiones de 14 de junio y 6 de septiembre de 2018.- Quito,</w:t>
      </w:r>
    </w:p>
    <w:p w:rsidR="00DC6EC2" w:rsidRPr="00DC6EC2" w:rsidRDefault="00DC6EC2" w:rsidP="00DC6EC2">
      <w:pPr>
        <w:pStyle w:val="Textosinformato"/>
        <w:jc w:val="both"/>
        <w:rPr>
          <w:rFonts w:ascii="Palatino Linotype" w:eastAsia="MS Mincho" w:hAnsi="Palatino Linotype"/>
          <w:sz w:val="21"/>
          <w:szCs w:val="21"/>
          <w:lang w:val="es-EC"/>
        </w:rPr>
      </w:pPr>
    </w:p>
    <w:p w:rsidR="00DC6EC2" w:rsidRPr="00DC6EC2" w:rsidRDefault="00DC6EC2" w:rsidP="00DC6EC2">
      <w:pPr>
        <w:pStyle w:val="Textosinformato"/>
        <w:jc w:val="both"/>
        <w:rPr>
          <w:rFonts w:ascii="Palatino Linotype" w:eastAsia="MS Mincho" w:hAnsi="Palatino Linotype"/>
          <w:sz w:val="21"/>
          <w:szCs w:val="21"/>
          <w:lang w:val="es-EC"/>
        </w:rPr>
      </w:pPr>
    </w:p>
    <w:p w:rsidR="00DC6EC2" w:rsidRPr="00DC6EC2" w:rsidRDefault="00DC6EC2" w:rsidP="00DC6EC2">
      <w:pPr>
        <w:pStyle w:val="Textosinformato"/>
        <w:jc w:val="both"/>
        <w:rPr>
          <w:rFonts w:ascii="Palatino Linotype" w:eastAsia="MS Mincho" w:hAnsi="Palatino Linotype"/>
          <w:sz w:val="21"/>
          <w:szCs w:val="21"/>
          <w:lang w:val="es-EC"/>
        </w:rPr>
      </w:pPr>
    </w:p>
    <w:p w:rsidR="00DC6EC2" w:rsidRPr="00DC6EC2" w:rsidRDefault="00DC6EC2" w:rsidP="00DC6EC2">
      <w:pPr>
        <w:pStyle w:val="Textosinformato"/>
        <w:jc w:val="center"/>
        <w:rPr>
          <w:rFonts w:ascii="Palatino Linotype" w:eastAsia="MS Mincho" w:hAnsi="Palatino Linotype"/>
          <w:sz w:val="21"/>
          <w:szCs w:val="21"/>
          <w:lang w:val="es-EC"/>
        </w:rPr>
      </w:pPr>
      <w:r w:rsidRPr="00DC6EC2">
        <w:rPr>
          <w:rFonts w:ascii="Palatino Linotype" w:eastAsia="MS Mincho" w:hAnsi="Palatino Linotype"/>
          <w:sz w:val="21"/>
          <w:szCs w:val="21"/>
          <w:lang w:val="es-EC"/>
        </w:rPr>
        <w:t xml:space="preserve">Abg. </w:t>
      </w:r>
      <w:r w:rsidR="00601496">
        <w:rPr>
          <w:rFonts w:ascii="Palatino Linotype" w:eastAsia="MS Mincho" w:hAnsi="Palatino Linotype"/>
          <w:sz w:val="21"/>
          <w:szCs w:val="21"/>
          <w:lang w:val="es-EC"/>
        </w:rPr>
        <w:t>Diego Cevallos Salgado</w:t>
      </w:r>
    </w:p>
    <w:p w:rsidR="00DC6EC2" w:rsidRPr="00DC6EC2" w:rsidRDefault="00DC6EC2" w:rsidP="00DC6EC2">
      <w:pPr>
        <w:pStyle w:val="Textosinformato"/>
        <w:jc w:val="center"/>
        <w:rPr>
          <w:rFonts w:ascii="Palatino Linotype" w:eastAsia="MS Mincho" w:hAnsi="Palatino Linotype"/>
          <w:b/>
          <w:bCs/>
          <w:sz w:val="21"/>
          <w:szCs w:val="21"/>
          <w:lang w:val="es-EC"/>
        </w:rPr>
      </w:pPr>
      <w:r w:rsidRPr="00DC6EC2">
        <w:rPr>
          <w:rFonts w:ascii="Palatino Linotype" w:eastAsia="MS Mincho" w:hAnsi="Palatino Linotype"/>
          <w:b/>
          <w:bCs/>
          <w:sz w:val="21"/>
          <w:szCs w:val="21"/>
          <w:lang w:val="es-EC"/>
        </w:rPr>
        <w:t>SECRETARIO GENERAL DEL CO</w:t>
      </w:r>
      <w:r w:rsidR="00601496">
        <w:rPr>
          <w:rFonts w:ascii="Palatino Linotype" w:eastAsia="MS Mincho" w:hAnsi="Palatino Linotype"/>
          <w:b/>
          <w:bCs/>
          <w:sz w:val="21"/>
          <w:szCs w:val="21"/>
          <w:lang w:val="es-EC"/>
        </w:rPr>
        <w:t>NCEJO METROPOLITANO DE QUITO</w:t>
      </w:r>
    </w:p>
    <w:p w:rsidR="00DC6EC2" w:rsidRPr="00DC6EC2" w:rsidRDefault="00DC6EC2" w:rsidP="00DC6EC2">
      <w:pPr>
        <w:pStyle w:val="Textosinformato"/>
        <w:jc w:val="center"/>
        <w:rPr>
          <w:rFonts w:ascii="Palatino Linotype" w:eastAsia="MS Mincho" w:hAnsi="Palatino Linotype"/>
          <w:b/>
          <w:bCs/>
          <w:sz w:val="21"/>
          <w:szCs w:val="21"/>
          <w:lang w:val="es-EC"/>
        </w:rPr>
      </w:pPr>
    </w:p>
    <w:p w:rsidR="00DC6EC2" w:rsidRPr="00DC6EC2" w:rsidRDefault="00DC6EC2" w:rsidP="00601496">
      <w:pPr>
        <w:pStyle w:val="Textosinformato"/>
        <w:jc w:val="both"/>
        <w:rPr>
          <w:rFonts w:ascii="Palatino Linotype" w:eastAsia="MS Mincho" w:hAnsi="Palatino Linotype"/>
          <w:sz w:val="21"/>
          <w:szCs w:val="21"/>
          <w:lang w:val="es-EC"/>
        </w:rPr>
      </w:pPr>
      <w:r w:rsidRPr="00DC6EC2">
        <w:rPr>
          <w:rFonts w:ascii="Palatino Linotype" w:eastAsia="MS Mincho" w:hAnsi="Palatino Linotype"/>
          <w:b/>
          <w:bCs/>
          <w:sz w:val="21"/>
          <w:szCs w:val="21"/>
          <w:lang w:val="es-EC"/>
        </w:rPr>
        <w:t>ALCALDÍA DEL DISTRITO METROPOLITANO</w:t>
      </w:r>
      <w:r w:rsidR="00601496">
        <w:rPr>
          <w:rFonts w:ascii="Palatino Linotype" w:eastAsia="MS Mincho" w:hAnsi="Palatino Linotype"/>
          <w:b/>
          <w:bCs/>
          <w:sz w:val="21"/>
          <w:szCs w:val="21"/>
          <w:lang w:val="es-EC"/>
        </w:rPr>
        <w:t xml:space="preserve"> DE </w:t>
      </w:r>
      <w:proofErr w:type="gramStart"/>
      <w:r w:rsidR="00601496">
        <w:rPr>
          <w:rFonts w:ascii="Palatino Linotype" w:eastAsia="MS Mincho" w:hAnsi="Palatino Linotype"/>
          <w:b/>
          <w:bCs/>
          <w:sz w:val="21"/>
          <w:szCs w:val="21"/>
          <w:lang w:val="es-EC"/>
        </w:rPr>
        <w:t>QUITO</w:t>
      </w:r>
      <w:r w:rsidRPr="00DC6EC2">
        <w:rPr>
          <w:rFonts w:ascii="Palatino Linotype" w:eastAsia="MS Mincho" w:hAnsi="Palatino Linotype"/>
          <w:b/>
          <w:bCs/>
          <w:sz w:val="21"/>
          <w:szCs w:val="21"/>
          <w:lang w:val="es-EC"/>
        </w:rPr>
        <w:t>.-</w:t>
      </w:r>
      <w:proofErr w:type="gramEnd"/>
      <w:r w:rsidRPr="00DC6EC2">
        <w:rPr>
          <w:rFonts w:ascii="Palatino Linotype" w:eastAsia="MS Mincho" w:hAnsi="Palatino Linotype"/>
          <w:sz w:val="21"/>
          <w:szCs w:val="21"/>
          <w:lang w:val="es-EC"/>
        </w:rPr>
        <w:t xml:space="preserve"> Distrito Metropolitano de Quito,</w:t>
      </w:r>
    </w:p>
    <w:p w:rsidR="00DC6EC2" w:rsidRPr="00DC6EC2" w:rsidRDefault="00DC6EC2" w:rsidP="00DC6EC2">
      <w:pPr>
        <w:pStyle w:val="Textosinformato"/>
        <w:jc w:val="center"/>
        <w:rPr>
          <w:rFonts w:ascii="Palatino Linotype" w:eastAsia="MS Mincho" w:hAnsi="Palatino Linotype"/>
          <w:b/>
          <w:sz w:val="21"/>
          <w:szCs w:val="21"/>
          <w:lang w:val="es-EC"/>
        </w:rPr>
      </w:pPr>
      <w:r w:rsidRPr="00DC6EC2">
        <w:rPr>
          <w:rFonts w:ascii="Palatino Linotype" w:eastAsia="MS Mincho" w:hAnsi="Palatino Linotype"/>
          <w:b/>
          <w:sz w:val="21"/>
          <w:szCs w:val="21"/>
          <w:lang w:val="es-EC"/>
        </w:rPr>
        <w:t>EJECÚTESE:</w:t>
      </w:r>
    </w:p>
    <w:p w:rsidR="00DC6EC2" w:rsidRDefault="00DC6EC2" w:rsidP="00DC6EC2">
      <w:pPr>
        <w:pStyle w:val="Textosinformato"/>
        <w:tabs>
          <w:tab w:val="left" w:pos="2655"/>
        </w:tabs>
        <w:rPr>
          <w:rFonts w:ascii="Palatino Linotype" w:eastAsia="MS Mincho" w:hAnsi="Palatino Linotype"/>
          <w:sz w:val="21"/>
          <w:szCs w:val="21"/>
          <w:lang w:val="es-EC"/>
        </w:rPr>
      </w:pPr>
    </w:p>
    <w:p w:rsidR="00601496" w:rsidRPr="00DC6EC2" w:rsidRDefault="00601496" w:rsidP="00DC6EC2">
      <w:pPr>
        <w:pStyle w:val="Textosinformato"/>
        <w:tabs>
          <w:tab w:val="left" w:pos="2655"/>
        </w:tabs>
        <w:rPr>
          <w:rFonts w:ascii="Palatino Linotype" w:eastAsia="MS Mincho" w:hAnsi="Palatino Linotype"/>
          <w:sz w:val="21"/>
          <w:szCs w:val="21"/>
          <w:lang w:val="es-EC"/>
        </w:rPr>
      </w:pPr>
    </w:p>
    <w:p w:rsidR="00DC6EC2" w:rsidRPr="00DC6EC2" w:rsidRDefault="00DC6EC2" w:rsidP="00DC6EC2">
      <w:pPr>
        <w:pStyle w:val="Textosinformato"/>
        <w:jc w:val="center"/>
        <w:rPr>
          <w:rFonts w:ascii="Palatino Linotype" w:eastAsia="MS Mincho" w:hAnsi="Palatino Linotype"/>
          <w:sz w:val="21"/>
          <w:szCs w:val="21"/>
          <w:lang w:val="es-EC"/>
        </w:rPr>
      </w:pPr>
    </w:p>
    <w:p w:rsidR="00DC6EC2" w:rsidRPr="00DC6EC2" w:rsidRDefault="00DC6EC2" w:rsidP="00DC6EC2">
      <w:pPr>
        <w:pStyle w:val="Textosinformato"/>
        <w:jc w:val="center"/>
        <w:rPr>
          <w:rFonts w:ascii="Palatino Linotype" w:eastAsia="MS Mincho" w:hAnsi="Palatino Linotype"/>
          <w:sz w:val="21"/>
          <w:szCs w:val="21"/>
          <w:lang w:val="es-EC"/>
        </w:rPr>
      </w:pPr>
    </w:p>
    <w:p w:rsidR="00DC6EC2" w:rsidRPr="00DC6EC2" w:rsidRDefault="00DC6EC2" w:rsidP="00DC6EC2">
      <w:pPr>
        <w:pStyle w:val="Textosinformato"/>
        <w:jc w:val="center"/>
        <w:rPr>
          <w:rFonts w:ascii="Palatino Linotype" w:eastAsia="MS Mincho" w:hAnsi="Palatino Linotype"/>
          <w:sz w:val="21"/>
          <w:szCs w:val="21"/>
          <w:lang w:val="es-EC"/>
        </w:rPr>
      </w:pPr>
      <w:r w:rsidRPr="00DC6EC2">
        <w:rPr>
          <w:rFonts w:ascii="Palatino Linotype" w:eastAsia="MS Mincho" w:hAnsi="Palatino Linotype"/>
          <w:sz w:val="21"/>
          <w:szCs w:val="21"/>
          <w:lang w:val="es-EC"/>
        </w:rPr>
        <w:t>Dr. Mauricio Rodas Espinel</w:t>
      </w:r>
    </w:p>
    <w:p w:rsidR="00DC6EC2" w:rsidRPr="00DC6EC2" w:rsidRDefault="00DC6EC2" w:rsidP="00DC6EC2">
      <w:pPr>
        <w:pStyle w:val="Textosinformato"/>
        <w:jc w:val="center"/>
        <w:rPr>
          <w:rFonts w:ascii="Palatino Linotype" w:eastAsia="MS Mincho" w:hAnsi="Palatino Linotype"/>
          <w:b/>
          <w:bCs/>
          <w:sz w:val="21"/>
          <w:szCs w:val="21"/>
          <w:lang w:val="es-EC"/>
        </w:rPr>
      </w:pPr>
      <w:r w:rsidRPr="00DC6EC2">
        <w:rPr>
          <w:rFonts w:ascii="Palatino Linotype" w:eastAsia="MS Mincho" w:hAnsi="Palatino Linotype"/>
          <w:b/>
          <w:bCs/>
          <w:sz w:val="21"/>
          <w:szCs w:val="21"/>
          <w:lang w:val="es-EC"/>
        </w:rPr>
        <w:t>ALCALDE DEL DISTRITO METROPOLITANO DE QUITO</w:t>
      </w:r>
    </w:p>
    <w:p w:rsidR="00DC6EC2" w:rsidRPr="00DC6EC2" w:rsidRDefault="00DC6EC2" w:rsidP="00DC6EC2">
      <w:pPr>
        <w:pStyle w:val="Textosinformato"/>
        <w:jc w:val="both"/>
        <w:rPr>
          <w:rFonts w:ascii="Palatino Linotype" w:eastAsia="MS Mincho" w:hAnsi="Palatino Linotype"/>
          <w:b/>
          <w:bCs/>
          <w:sz w:val="21"/>
          <w:szCs w:val="21"/>
          <w:lang w:val="es-EC"/>
        </w:rPr>
      </w:pPr>
    </w:p>
    <w:p w:rsidR="00DC6EC2" w:rsidRPr="00DC6EC2" w:rsidRDefault="00DC6EC2" w:rsidP="00DC6EC2">
      <w:pPr>
        <w:pStyle w:val="Textosinformato"/>
        <w:jc w:val="both"/>
        <w:rPr>
          <w:rFonts w:ascii="Palatino Linotype" w:eastAsia="MS Mincho" w:hAnsi="Palatino Linotype"/>
          <w:sz w:val="21"/>
          <w:szCs w:val="21"/>
          <w:lang w:val="es-EC"/>
        </w:rPr>
      </w:pPr>
      <w:r w:rsidRPr="00DC6EC2">
        <w:rPr>
          <w:rFonts w:ascii="Palatino Linotype" w:eastAsia="MS Mincho" w:hAnsi="Palatino Linotype"/>
          <w:b/>
          <w:bCs/>
          <w:sz w:val="21"/>
          <w:szCs w:val="21"/>
          <w:lang w:val="es-EC"/>
        </w:rPr>
        <w:t>CERTIFICO,</w:t>
      </w:r>
      <w:r w:rsidRPr="00DC6EC2">
        <w:rPr>
          <w:rFonts w:ascii="Palatino Linotype" w:eastAsia="MS Mincho" w:hAnsi="Palatino Linotype"/>
          <w:sz w:val="21"/>
          <w:szCs w:val="21"/>
          <w:lang w:val="es-EC"/>
        </w:rPr>
        <w:t xml:space="preserve"> que la presente ordenanza fue sancionada por el Dr. </w:t>
      </w:r>
      <w:r w:rsidR="00601496">
        <w:rPr>
          <w:rFonts w:ascii="Palatino Linotype" w:eastAsia="MS Mincho" w:hAnsi="Palatino Linotype"/>
          <w:sz w:val="21"/>
          <w:szCs w:val="21"/>
          <w:lang w:val="es-EC"/>
        </w:rPr>
        <w:t>Mauricio Rodas Espinel, Alcalde</w:t>
      </w:r>
      <w:r w:rsidRPr="00DC6EC2">
        <w:rPr>
          <w:rFonts w:ascii="Palatino Linotype" w:eastAsia="MS Mincho" w:hAnsi="Palatino Linotype"/>
          <w:sz w:val="21"/>
          <w:szCs w:val="21"/>
          <w:lang w:val="es-EC"/>
        </w:rPr>
        <w:t xml:space="preserve"> del Distrito Metropolitano de Quito, el</w:t>
      </w:r>
    </w:p>
    <w:p w:rsidR="00DC6EC2" w:rsidRPr="00DC6EC2" w:rsidRDefault="00DC6EC2" w:rsidP="00DC6EC2">
      <w:pPr>
        <w:pStyle w:val="Textosinformato"/>
        <w:tabs>
          <w:tab w:val="right" w:pos="8504"/>
        </w:tabs>
        <w:jc w:val="both"/>
        <w:rPr>
          <w:rFonts w:ascii="Palatino Linotype" w:eastAsia="MS Mincho" w:hAnsi="Palatino Linotype"/>
          <w:sz w:val="21"/>
          <w:szCs w:val="21"/>
          <w:lang w:val="es-EC"/>
        </w:rPr>
      </w:pPr>
      <w:r w:rsidRPr="00DC6EC2">
        <w:rPr>
          <w:rFonts w:ascii="Palatino Linotype" w:eastAsia="MS Mincho" w:hAnsi="Palatino Linotype"/>
          <w:sz w:val="21"/>
          <w:szCs w:val="21"/>
          <w:lang w:val="es-EC"/>
        </w:rPr>
        <w:t>.- Distrito Metropolitano de Quito,</w:t>
      </w:r>
    </w:p>
    <w:p w:rsidR="00DC6EC2" w:rsidRPr="00DC6EC2" w:rsidRDefault="00DC6EC2" w:rsidP="00DC6EC2">
      <w:pPr>
        <w:pStyle w:val="Textosinformato"/>
        <w:jc w:val="center"/>
        <w:rPr>
          <w:rFonts w:ascii="Palatino Linotype" w:eastAsia="MS Mincho" w:hAnsi="Palatino Linotype"/>
          <w:sz w:val="21"/>
          <w:szCs w:val="21"/>
          <w:lang w:val="es-EC"/>
        </w:rPr>
      </w:pPr>
    </w:p>
    <w:p w:rsidR="00DC6EC2" w:rsidRPr="00DC6EC2" w:rsidRDefault="00DC6EC2" w:rsidP="00DC6EC2">
      <w:pPr>
        <w:pStyle w:val="Textosinformato"/>
        <w:jc w:val="center"/>
        <w:rPr>
          <w:rFonts w:ascii="Palatino Linotype" w:eastAsia="MS Mincho" w:hAnsi="Palatino Linotype"/>
          <w:sz w:val="21"/>
          <w:szCs w:val="21"/>
          <w:lang w:val="es-EC"/>
        </w:rPr>
      </w:pPr>
    </w:p>
    <w:p w:rsidR="00DC6EC2" w:rsidRPr="00DC6EC2" w:rsidRDefault="00DC6EC2" w:rsidP="00DC6EC2">
      <w:pPr>
        <w:pStyle w:val="Textosinformato"/>
        <w:jc w:val="center"/>
        <w:rPr>
          <w:rFonts w:ascii="Palatino Linotype" w:eastAsia="MS Mincho" w:hAnsi="Palatino Linotype"/>
          <w:sz w:val="21"/>
          <w:szCs w:val="21"/>
          <w:lang w:val="es-EC"/>
        </w:rPr>
      </w:pPr>
    </w:p>
    <w:p w:rsidR="00DC6EC2" w:rsidRPr="00DC6EC2" w:rsidRDefault="00DC6EC2" w:rsidP="00DC6EC2">
      <w:pPr>
        <w:pStyle w:val="Textosinformato"/>
        <w:jc w:val="both"/>
        <w:rPr>
          <w:rFonts w:ascii="Palatino Linotype" w:eastAsia="MS Mincho" w:hAnsi="Palatino Linotype"/>
          <w:sz w:val="21"/>
          <w:szCs w:val="21"/>
          <w:lang w:val="es-EC"/>
        </w:rPr>
      </w:pPr>
    </w:p>
    <w:p w:rsidR="00601496" w:rsidRPr="00DC6EC2" w:rsidRDefault="00601496" w:rsidP="00601496">
      <w:pPr>
        <w:pStyle w:val="Textosinformato"/>
        <w:jc w:val="center"/>
        <w:rPr>
          <w:rFonts w:ascii="Palatino Linotype" w:eastAsia="MS Mincho" w:hAnsi="Palatino Linotype"/>
          <w:sz w:val="21"/>
          <w:szCs w:val="21"/>
          <w:lang w:val="es-EC"/>
        </w:rPr>
      </w:pPr>
      <w:r w:rsidRPr="00DC6EC2">
        <w:rPr>
          <w:rFonts w:ascii="Palatino Linotype" w:eastAsia="MS Mincho" w:hAnsi="Palatino Linotype"/>
          <w:sz w:val="21"/>
          <w:szCs w:val="21"/>
          <w:lang w:val="es-EC"/>
        </w:rPr>
        <w:t xml:space="preserve">Abg. </w:t>
      </w:r>
      <w:r>
        <w:rPr>
          <w:rFonts w:ascii="Palatino Linotype" w:eastAsia="MS Mincho" w:hAnsi="Palatino Linotype"/>
          <w:sz w:val="21"/>
          <w:szCs w:val="21"/>
          <w:lang w:val="es-EC"/>
        </w:rPr>
        <w:t>Diego Cevallos Salgado</w:t>
      </w:r>
    </w:p>
    <w:p w:rsidR="00601496" w:rsidRPr="00DC6EC2" w:rsidRDefault="00601496" w:rsidP="00601496">
      <w:pPr>
        <w:pStyle w:val="Textosinformato"/>
        <w:jc w:val="center"/>
        <w:rPr>
          <w:rFonts w:ascii="Palatino Linotype" w:eastAsia="MS Mincho" w:hAnsi="Palatino Linotype"/>
          <w:b/>
          <w:bCs/>
          <w:sz w:val="21"/>
          <w:szCs w:val="21"/>
          <w:lang w:val="es-EC"/>
        </w:rPr>
      </w:pPr>
      <w:r w:rsidRPr="00DC6EC2">
        <w:rPr>
          <w:rFonts w:ascii="Palatino Linotype" w:eastAsia="MS Mincho" w:hAnsi="Palatino Linotype"/>
          <w:b/>
          <w:bCs/>
          <w:sz w:val="21"/>
          <w:szCs w:val="21"/>
          <w:lang w:val="es-EC"/>
        </w:rPr>
        <w:t>SECRETARIO GENERAL DEL CO</w:t>
      </w:r>
      <w:r>
        <w:rPr>
          <w:rFonts w:ascii="Palatino Linotype" w:eastAsia="MS Mincho" w:hAnsi="Palatino Linotype"/>
          <w:b/>
          <w:bCs/>
          <w:sz w:val="21"/>
          <w:szCs w:val="21"/>
          <w:lang w:val="es-EC"/>
        </w:rPr>
        <w:t>NCEJO METROPOLITANO DE QUITO</w:t>
      </w:r>
    </w:p>
    <w:p w:rsidR="00DC6EC2" w:rsidRPr="00DA7EE5" w:rsidRDefault="00DC6EC2" w:rsidP="00DC6EC2">
      <w:pPr>
        <w:jc w:val="both"/>
        <w:rPr>
          <w:rFonts w:ascii="Palatino Linotype" w:hAnsi="Palatino Linotype" w:cs="Arial"/>
          <w:sz w:val="16"/>
          <w:szCs w:val="16"/>
          <w:lang w:eastAsia="es-EC"/>
        </w:rPr>
      </w:pPr>
      <w:r w:rsidRPr="00DA7EE5">
        <w:rPr>
          <w:rFonts w:ascii="Palatino Linotype" w:hAnsi="Palatino Linotype" w:cs="Arial"/>
          <w:sz w:val="16"/>
          <w:szCs w:val="16"/>
          <w:lang w:eastAsia="es-EC"/>
        </w:rPr>
        <w:t>RADM</w:t>
      </w:r>
    </w:p>
    <w:p w:rsidR="00DC6EC2" w:rsidRPr="00DC6EC2" w:rsidRDefault="00DC6EC2" w:rsidP="00DC6EC2">
      <w:pPr>
        <w:jc w:val="both"/>
        <w:rPr>
          <w:rFonts w:ascii="Palatino Linotype" w:hAnsi="Palatino Linotype" w:cs="Arial"/>
          <w:sz w:val="21"/>
          <w:szCs w:val="21"/>
          <w:lang w:eastAsia="es-EC"/>
        </w:rPr>
      </w:pPr>
      <w:r w:rsidRPr="00DC6EC2">
        <w:rPr>
          <w:rFonts w:ascii="Palatino Linotype" w:hAnsi="Palatino Linotype" w:cs="Arial"/>
          <w:sz w:val="21"/>
          <w:szCs w:val="21"/>
          <w:lang w:eastAsia="es-EC"/>
        </w:rPr>
        <w:t xml:space="preserve"> </w:t>
      </w:r>
    </w:p>
    <w:sectPr w:rsidR="00DC6EC2" w:rsidRPr="00DC6EC2" w:rsidSect="00601496">
      <w:headerReference w:type="default" r:id="rId9"/>
      <w:footerReference w:type="default" r:id="rId10"/>
      <w:pgSz w:w="11906" w:h="16838"/>
      <w:pgMar w:top="1417" w:right="1701" w:bottom="1417"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5652" w:rsidRDefault="000F5652" w:rsidP="00B71643">
      <w:pPr>
        <w:spacing w:after="0" w:line="240" w:lineRule="auto"/>
      </w:pPr>
      <w:r>
        <w:separator/>
      </w:r>
    </w:p>
  </w:endnote>
  <w:endnote w:type="continuationSeparator" w:id="0">
    <w:p w:rsidR="000F5652" w:rsidRDefault="000F5652" w:rsidP="00B716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3025087"/>
      <w:docPartObj>
        <w:docPartGallery w:val="Page Numbers (Bottom of Page)"/>
        <w:docPartUnique/>
      </w:docPartObj>
    </w:sdtPr>
    <w:sdtEndPr/>
    <w:sdtContent>
      <w:sdt>
        <w:sdtPr>
          <w:id w:val="-1769616900"/>
          <w:docPartObj>
            <w:docPartGallery w:val="Page Numbers (Top of Page)"/>
            <w:docPartUnique/>
          </w:docPartObj>
        </w:sdtPr>
        <w:sdtEndPr/>
        <w:sdtContent>
          <w:p w:rsidR="00601496" w:rsidRDefault="00601496">
            <w:pPr>
              <w:pStyle w:val="Piedepgina"/>
              <w:jc w:val="right"/>
            </w:pPr>
            <w:r w:rsidRPr="00601496">
              <w:rPr>
                <w:rFonts w:ascii="Palatino Linotype" w:hAnsi="Palatino Linotype"/>
              </w:rPr>
              <w:t xml:space="preserve">Página </w:t>
            </w:r>
            <w:r w:rsidRPr="00601496">
              <w:rPr>
                <w:rFonts w:ascii="Palatino Linotype" w:hAnsi="Palatino Linotype"/>
                <w:b/>
                <w:bCs/>
              </w:rPr>
              <w:fldChar w:fldCharType="begin"/>
            </w:r>
            <w:r w:rsidRPr="00601496">
              <w:rPr>
                <w:rFonts w:ascii="Palatino Linotype" w:hAnsi="Palatino Linotype"/>
                <w:b/>
                <w:bCs/>
              </w:rPr>
              <w:instrText>PAGE</w:instrText>
            </w:r>
            <w:r w:rsidRPr="00601496">
              <w:rPr>
                <w:rFonts w:ascii="Palatino Linotype" w:hAnsi="Palatino Linotype"/>
                <w:b/>
                <w:bCs/>
              </w:rPr>
              <w:fldChar w:fldCharType="separate"/>
            </w:r>
            <w:r w:rsidR="00EA5647">
              <w:rPr>
                <w:rFonts w:ascii="Palatino Linotype" w:hAnsi="Palatino Linotype"/>
                <w:b/>
                <w:bCs/>
                <w:noProof/>
              </w:rPr>
              <w:t>12</w:t>
            </w:r>
            <w:r w:rsidRPr="00601496">
              <w:rPr>
                <w:rFonts w:ascii="Palatino Linotype" w:hAnsi="Palatino Linotype"/>
                <w:b/>
                <w:bCs/>
              </w:rPr>
              <w:fldChar w:fldCharType="end"/>
            </w:r>
            <w:r w:rsidRPr="00601496">
              <w:rPr>
                <w:rFonts w:ascii="Palatino Linotype" w:hAnsi="Palatino Linotype"/>
              </w:rPr>
              <w:t xml:space="preserve"> de </w:t>
            </w:r>
            <w:r w:rsidRPr="00601496">
              <w:rPr>
                <w:rFonts w:ascii="Palatino Linotype" w:hAnsi="Palatino Linotype"/>
                <w:b/>
                <w:bCs/>
              </w:rPr>
              <w:t>12</w:t>
            </w:r>
          </w:p>
        </w:sdtContent>
      </w:sdt>
    </w:sdtContent>
  </w:sdt>
  <w:p w:rsidR="00B71643" w:rsidRDefault="00B7164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5652" w:rsidRDefault="000F5652" w:rsidP="00B71643">
      <w:pPr>
        <w:spacing w:after="0" w:line="240" w:lineRule="auto"/>
      </w:pPr>
      <w:r>
        <w:separator/>
      </w:r>
    </w:p>
  </w:footnote>
  <w:footnote w:type="continuationSeparator" w:id="0">
    <w:p w:rsidR="000F5652" w:rsidRDefault="000F5652" w:rsidP="00B716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643" w:rsidRDefault="00B71643">
    <w:pPr>
      <w:pStyle w:val="Encabezado"/>
    </w:pPr>
  </w:p>
  <w:p w:rsidR="00B71643" w:rsidRDefault="00B71643">
    <w:pPr>
      <w:pStyle w:val="Encabezado"/>
    </w:pPr>
  </w:p>
  <w:p w:rsidR="00B71643" w:rsidRDefault="00B71643">
    <w:pPr>
      <w:pStyle w:val="Encabezado"/>
    </w:pPr>
  </w:p>
  <w:p w:rsidR="00B71643" w:rsidRDefault="00B71643">
    <w:pPr>
      <w:pStyle w:val="Encabezado"/>
    </w:pPr>
  </w:p>
  <w:p w:rsidR="00B71643" w:rsidRDefault="00B71643">
    <w:pPr>
      <w:pStyle w:val="Encabezado"/>
    </w:pPr>
  </w:p>
  <w:p w:rsidR="00B71643" w:rsidRPr="00B71643" w:rsidRDefault="00B71643" w:rsidP="00B71643">
    <w:pPr>
      <w:spacing w:after="120"/>
      <w:jc w:val="center"/>
      <w:outlineLvl w:val="0"/>
      <w:rPr>
        <w:rFonts w:ascii="Palatino Linotype" w:hAnsi="Palatino Linotype" w:cs="Arial"/>
        <w:b/>
        <w:sz w:val="21"/>
        <w:szCs w:val="21"/>
      </w:rPr>
    </w:pPr>
    <w:r w:rsidRPr="00DC6EC2">
      <w:rPr>
        <w:rFonts w:ascii="Palatino Linotype" w:hAnsi="Palatino Linotype" w:cs="Arial"/>
        <w:b/>
        <w:sz w:val="21"/>
        <w:szCs w:val="21"/>
      </w:rPr>
      <w:t xml:space="preserve">ORDENANZA METROPOLITANA No.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643" w:rsidRDefault="00B71643">
    <w:pPr>
      <w:pStyle w:val="Encabezado"/>
    </w:pPr>
  </w:p>
  <w:p w:rsidR="00B71643" w:rsidRDefault="00B71643">
    <w:pPr>
      <w:pStyle w:val="Encabezado"/>
    </w:pPr>
  </w:p>
  <w:p w:rsidR="00B71643" w:rsidRDefault="00B71643">
    <w:pPr>
      <w:pStyle w:val="Encabezado"/>
    </w:pPr>
  </w:p>
  <w:p w:rsidR="00B71643" w:rsidRDefault="00B71643">
    <w:pPr>
      <w:pStyle w:val="Encabezado"/>
    </w:pPr>
  </w:p>
  <w:p w:rsidR="00B71643" w:rsidRDefault="00B71643">
    <w:pPr>
      <w:pStyle w:val="Encabezado"/>
    </w:pPr>
  </w:p>
  <w:p w:rsidR="00B71643" w:rsidRPr="00B71643" w:rsidRDefault="00B71643" w:rsidP="00B71643">
    <w:pPr>
      <w:spacing w:after="120"/>
      <w:jc w:val="center"/>
      <w:outlineLvl w:val="0"/>
      <w:rPr>
        <w:rFonts w:ascii="Palatino Linotype" w:hAnsi="Palatino Linotype" w:cs="Arial"/>
        <w:b/>
        <w:sz w:val="21"/>
        <w:szCs w:val="21"/>
      </w:rPr>
    </w:pPr>
    <w:r w:rsidRPr="00DC6EC2">
      <w:rPr>
        <w:rFonts w:ascii="Palatino Linotype" w:hAnsi="Palatino Linotype" w:cs="Arial"/>
        <w:b/>
        <w:sz w:val="21"/>
        <w:szCs w:val="21"/>
      </w:rPr>
      <w:t xml:space="preserve">ORDENANZA METROPOLITANA No.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D24DA"/>
    <w:multiLevelType w:val="hybridMultilevel"/>
    <w:tmpl w:val="0F56DA4C"/>
    <w:lvl w:ilvl="0" w:tplc="15F0E81E">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75551314"/>
    <w:multiLevelType w:val="hybridMultilevel"/>
    <w:tmpl w:val="24BCAEE8"/>
    <w:lvl w:ilvl="0" w:tplc="70D6345A">
      <w:start w:val="1"/>
      <w:numFmt w:val="decimal"/>
      <w:lvlText w:val="%1."/>
      <w:lvlJc w:val="left"/>
      <w:pPr>
        <w:ind w:left="720" w:hanging="360"/>
      </w:pPr>
      <w:rPr>
        <w:rFonts w:cstheme="minorBidi" w:hint="default"/>
        <w:b/>
        <w:color w:val="000000"/>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78187C69"/>
    <w:multiLevelType w:val="hybridMultilevel"/>
    <w:tmpl w:val="476C51B8"/>
    <w:lvl w:ilvl="0" w:tplc="5D16AF26">
      <w:start w:val="1"/>
      <w:numFmt w:val="decimal"/>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D13"/>
    <w:rsid w:val="00080CFD"/>
    <w:rsid w:val="000F5652"/>
    <w:rsid w:val="002F4859"/>
    <w:rsid w:val="003C6823"/>
    <w:rsid w:val="005D4CD4"/>
    <w:rsid w:val="00601496"/>
    <w:rsid w:val="007E7B94"/>
    <w:rsid w:val="00946071"/>
    <w:rsid w:val="00953F05"/>
    <w:rsid w:val="009640E7"/>
    <w:rsid w:val="00A41BC0"/>
    <w:rsid w:val="00A861A4"/>
    <w:rsid w:val="00B365F4"/>
    <w:rsid w:val="00B66F85"/>
    <w:rsid w:val="00B71643"/>
    <w:rsid w:val="00CB5FBE"/>
    <w:rsid w:val="00CE4D13"/>
    <w:rsid w:val="00DA7EE5"/>
    <w:rsid w:val="00DC6EC2"/>
    <w:rsid w:val="00EA5647"/>
    <w:rsid w:val="00F847C5"/>
    <w:rsid w:val="00FF4AEE"/>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AD22D95-B48B-4A4C-B176-AEEB6243F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EC2"/>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predeterminado">
    <w:name w:val="Texto predeterminado"/>
    <w:basedOn w:val="Normal"/>
    <w:rsid w:val="002F4859"/>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0"/>
      <w:lang w:eastAsia="es-ES"/>
    </w:rPr>
  </w:style>
  <w:style w:type="paragraph" w:styleId="Textosinformato">
    <w:name w:val="Plain Text"/>
    <w:basedOn w:val="Normal"/>
    <w:link w:val="TextosinformatoCar"/>
    <w:rsid w:val="002F4859"/>
    <w:pPr>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rsid w:val="002F4859"/>
    <w:rPr>
      <w:rFonts w:ascii="Courier New" w:eastAsia="Times New Roman" w:hAnsi="Courier New" w:cs="Times New Roman"/>
      <w:sz w:val="20"/>
      <w:szCs w:val="20"/>
      <w:lang w:val="es-ES" w:eastAsia="es-ES"/>
    </w:rPr>
  </w:style>
  <w:style w:type="paragraph" w:styleId="Prrafodelista">
    <w:name w:val="List Paragraph"/>
    <w:basedOn w:val="Normal"/>
    <w:uiPriority w:val="34"/>
    <w:qFormat/>
    <w:rsid w:val="00DC6EC2"/>
    <w:pPr>
      <w:ind w:left="720"/>
      <w:contextualSpacing/>
    </w:pPr>
  </w:style>
  <w:style w:type="table" w:styleId="Tablaconcuadrcula">
    <w:name w:val="Table Grid"/>
    <w:basedOn w:val="Tablanormal"/>
    <w:uiPriority w:val="59"/>
    <w:rsid w:val="00DC6EC2"/>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cabezado">
    <w:name w:val="header"/>
    <w:basedOn w:val="Normal"/>
    <w:link w:val="EncabezadoCar"/>
    <w:uiPriority w:val="99"/>
    <w:unhideWhenUsed/>
    <w:rsid w:val="00B7164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71643"/>
    <w:rPr>
      <w:lang w:val="es-ES"/>
    </w:rPr>
  </w:style>
  <w:style w:type="paragraph" w:styleId="Piedepgina">
    <w:name w:val="footer"/>
    <w:basedOn w:val="Normal"/>
    <w:link w:val="PiedepginaCar"/>
    <w:uiPriority w:val="99"/>
    <w:unhideWhenUsed/>
    <w:rsid w:val="00B7164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71643"/>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61A332-3012-47C3-9387-26CB35E60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1162</TotalTime>
  <Pages>13</Pages>
  <Words>4634</Words>
  <Characters>25487</Characters>
  <Application>Microsoft Office Word</Application>
  <DocSecurity>0</DocSecurity>
  <Lines>212</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Renato Andres Delgado Merchan</dc:creator>
  <cp:keywords/>
  <dc:description/>
  <cp:lastModifiedBy>Diego Sebastian Cevallos Salgado</cp:lastModifiedBy>
  <cp:revision>5</cp:revision>
  <dcterms:created xsi:type="dcterms:W3CDTF">2018-09-06T04:11:00Z</dcterms:created>
  <dcterms:modified xsi:type="dcterms:W3CDTF">2018-09-19T14:07:00Z</dcterms:modified>
</cp:coreProperties>
</file>