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7DF99C" w14:textId="6C0C688D" w:rsidR="006E44C8" w:rsidRPr="00445E46" w:rsidRDefault="00F61091" w:rsidP="00445E46">
      <w:pPr>
        <w:spacing w:after="120"/>
        <w:jc w:val="center"/>
        <w:rPr>
          <w:rFonts w:ascii="Palatino Linotype" w:hAnsi="Palatino Linotype" w:cstheme="minorHAnsi"/>
          <w:b/>
        </w:rPr>
      </w:pPr>
      <w:r w:rsidRPr="00445E46">
        <w:rPr>
          <w:rFonts w:ascii="Palatino Linotype" w:hAnsi="Palatino Linotype" w:cstheme="minorHAnsi"/>
          <w:b/>
        </w:rPr>
        <w:t xml:space="preserve">EXPOSICIÓN DE MOTIVOS </w:t>
      </w:r>
    </w:p>
    <w:p w14:paraId="5F6688D4" w14:textId="3D879F0B" w:rsidR="006E44C8" w:rsidRPr="00445E46" w:rsidRDefault="00F61091" w:rsidP="00445E46">
      <w:pPr>
        <w:autoSpaceDE w:val="0"/>
        <w:autoSpaceDN w:val="0"/>
        <w:adjustRightInd w:val="0"/>
        <w:spacing w:after="120"/>
        <w:ind w:firstLine="708"/>
        <w:jc w:val="both"/>
        <w:rPr>
          <w:rFonts w:ascii="Palatino Linotype" w:hAnsi="Palatino Linotype" w:cstheme="minorHAnsi"/>
        </w:rPr>
      </w:pPr>
      <w:r w:rsidRPr="00445E46">
        <w:rPr>
          <w:rFonts w:ascii="Palatino Linotype" w:eastAsia="Times New Roman" w:hAnsi="Palatino Linotype" w:cstheme="minorHAnsi"/>
          <w:bCs/>
        </w:rPr>
        <w:t>El Plan Metropolitano de Desarrollo y Ordenamiento Territorial</w:t>
      </w:r>
      <w:r w:rsidR="00445E46">
        <w:rPr>
          <w:rFonts w:ascii="Palatino Linotype" w:eastAsia="Times New Roman" w:hAnsi="Palatino Linotype" w:cstheme="minorHAnsi"/>
          <w:bCs/>
        </w:rPr>
        <w:t xml:space="preserve"> -</w:t>
      </w:r>
      <w:r w:rsidRPr="00445E46">
        <w:rPr>
          <w:rFonts w:ascii="Palatino Linotype" w:eastAsia="Times New Roman" w:hAnsi="Palatino Linotype" w:cstheme="minorHAnsi"/>
          <w:bCs/>
        </w:rPr>
        <w:t xml:space="preserve"> PMDOT 2015 – 2025</w:t>
      </w:r>
      <w:r w:rsidR="00445E46">
        <w:rPr>
          <w:rFonts w:ascii="Palatino Linotype" w:eastAsia="Times New Roman" w:hAnsi="Palatino Linotype" w:cstheme="minorHAnsi"/>
          <w:bCs/>
        </w:rPr>
        <w:t>,</w:t>
      </w:r>
      <w:r w:rsidRPr="00445E46">
        <w:rPr>
          <w:rFonts w:ascii="Palatino Linotype" w:eastAsia="Times New Roman" w:hAnsi="Palatino Linotype" w:cstheme="minorHAnsi"/>
          <w:bCs/>
        </w:rPr>
        <w:t xml:space="preserve"> define once “Unidades Ambientales” </w:t>
      </w:r>
      <w:r w:rsidRPr="00445E46">
        <w:rPr>
          <w:rFonts w:ascii="Palatino Linotype" w:hAnsi="Palatino Linotype" w:cstheme="minorHAnsi"/>
        </w:rPr>
        <w:t>como las zonas que de acuerdo a sus características biofísicas, sociales, culturales y económicas, presentan una homogeneidad que fortalece la representación de una identidad territorial la cual es reconocible en una matriz de diferencias en el entorno. Esta identidad territorial permite evidenciar un factor preponderante del territorio que muestra una aptitud o reacción frente a la implantación de una o varias actividades. Cada unidad homogénea se explica por todos los factores y componentes ambientales que ésta posee y cómo interactúa y se relaciona con el entorno, facilitando la comprensión del sistema territorial</w:t>
      </w:r>
      <w:r w:rsidR="009612AA">
        <w:rPr>
          <w:rFonts w:ascii="Palatino Linotype" w:hAnsi="Palatino Linotype" w:cstheme="minorHAnsi"/>
        </w:rPr>
        <w:t>,</w:t>
      </w:r>
      <w:r w:rsidRPr="00445E46">
        <w:rPr>
          <w:rFonts w:ascii="Palatino Linotype" w:hAnsi="Palatino Linotype" w:cstheme="minorHAnsi"/>
        </w:rPr>
        <w:t xml:space="preserve"> así como el anclaje de las decisiones políticas sobre el territorio. </w:t>
      </w:r>
    </w:p>
    <w:p w14:paraId="33D67232" w14:textId="16ED3BC2" w:rsidR="006E44C8" w:rsidRPr="00445E46" w:rsidRDefault="00F61091" w:rsidP="00445E46">
      <w:pPr>
        <w:spacing w:after="120"/>
        <w:ind w:firstLine="708"/>
        <w:jc w:val="both"/>
        <w:rPr>
          <w:rFonts w:ascii="Palatino Linotype" w:hAnsi="Palatino Linotype"/>
        </w:rPr>
      </w:pPr>
      <w:r w:rsidRPr="00445E46">
        <w:rPr>
          <w:rFonts w:ascii="Palatino Linotype" w:hAnsi="Palatino Linotype"/>
        </w:rPr>
        <w:t>Según el PMDOT 2015 - 2025, en el territorio que integran las 6 parroquias del noroccidente del Distrito Metropolitano de Quito: Calacalí, Nono, Nanegal, Nanegalito, Gualea y Pacto, se identifican las siguientes unidades ambientales: 1) Área de Conservación y Uso Sustentable, donde la mayor parte de su superficie está cubierta por vegetación natural remanente con una alta importancia biológica. 2) Área Sustentable de Recursos Naturales, donde se asientan sistemas agroproductivos de ciclo corto, semipermanentes, permanentes y ganadería. 3) Área Edificada, comprende todas las zonas antrópicas transformadas que han sido implantadas por construcciones o edificaciones destinadas a albergar a la población. 4) Área Edificada Industrial, localizada en la parroquia de Calacalí. 5) Área de Intervención Especial y Recuperación, cubierta principalmente por vegetación de bosques sembrados y de vegetación arbustiva y herbácea nativa dispersa</w:t>
      </w:r>
      <w:r w:rsidR="00823F02" w:rsidRPr="00445E46">
        <w:rPr>
          <w:rFonts w:ascii="Palatino Linotype" w:hAnsi="Palatino Linotype"/>
        </w:rPr>
        <w:t>,</w:t>
      </w:r>
      <w:r w:rsidRPr="00445E46">
        <w:rPr>
          <w:rFonts w:ascii="Palatino Linotype" w:hAnsi="Palatino Linotype"/>
        </w:rPr>
        <w:t xml:space="preserve"> que en la actualidad se encuentran amenazada</w:t>
      </w:r>
      <w:r w:rsidR="00823F02" w:rsidRPr="00445E46">
        <w:rPr>
          <w:rFonts w:ascii="Palatino Linotype" w:hAnsi="Palatino Linotype"/>
        </w:rPr>
        <w:t>s</w:t>
      </w:r>
      <w:r w:rsidRPr="00445E46">
        <w:rPr>
          <w:rFonts w:ascii="Palatino Linotype" w:hAnsi="Palatino Linotype"/>
        </w:rPr>
        <w:t xml:space="preserve"> por el sobrepastoreo, la tala indiscriminada de bosques, la minería y  la tendencia a</w:t>
      </w:r>
      <w:r w:rsidR="00823F02" w:rsidRPr="00445E46">
        <w:rPr>
          <w:rFonts w:ascii="Palatino Linotype" w:hAnsi="Palatino Linotype"/>
        </w:rPr>
        <w:t xml:space="preserve"> la</w:t>
      </w:r>
      <w:r w:rsidRPr="00445E46">
        <w:rPr>
          <w:rFonts w:ascii="Palatino Linotype" w:hAnsi="Palatino Linotype"/>
        </w:rPr>
        <w:t xml:space="preserve"> expansión urbana</w:t>
      </w:r>
      <w:r w:rsidR="00823F02" w:rsidRPr="00445E46">
        <w:rPr>
          <w:rFonts w:ascii="Palatino Linotype" w:hAnsi="Palatino Linotype"/>
        </w:rPr>
        <w:t>.</w:t>
      </w:r>
    </w:p>
    <w:p w14:paraId="34A6AEB1" w14:textId="6FB7563A" w:rsidR="006E44C8" w:rsidRPr="00445E46" w:rsidRDefault="00F61091" w:rsidP="00D905A8">
      <w:pPr>
        <w:spacing w:after="120"/>
        <w:ind w:firstLine="708"/>
        <w:jc w:val="both"/>
        <w:rPr>
          <w:rFonts w:ascii="Palatino Linotype" w:eastAsia="Times New Roman" w:hAnsi="Palatino Linotype" w:cstheme="minorHAnsi"/>
          <w:bCs/>
        </w:rPr>
      </w:pPr>
      <w:r w:rsidRPr="00445E46">
        <w:rPr>
          <w:rFonts w:ascii="Palatino Linotype" w:eastAsia="Times New Roman" w:hAnsi="Palatino Linotype" w:cstheme="minorHAnsi"/>
          <w:bCs/>
        </w:rPr>
        <w:t>En conc</w:t>
      </w:r>
      <w:r w:rsidR="009612AA">
        <w:rPr>
          <w:rFonts w:ascii="Palatino Linotype" w:eastAsia="Times New Roman" w:hAnsi="Palatino Linotype" w:cstheme="minorHAnsi"/>
          <w:bCs/>
        </w:rPr>
        <w:t>ordancia, el Plan de Desarrollo</w:t>
      </w:r>
      <w:r w:rsidRPr="00445E46">
        <w:rPr>
          <w:rFonts w:ascii="Palatino Linotype" w:eastAsia="Times New Roman" w:hAnsi="Palatino Linotype" w:cstheme="minorHAnsi"/>
          <w:bCs/>
        </w:rPr>
        <w:t xml:space="preserve"> define la Política 2 de Escala Regional, con el objetivo de dar continuidad a procesos productivos agrícolas y conferir coherencia a la forma de usar y ocupar los suelos con los territorios circunvecinos. En este sentido, es pertinente para las parroquias de Pacto, Gualea, Nanegalito, Nanegal, Nono y Calacalí ejecutar las políticas de </w:t>
      </w:r>
      <w:r w:rsidR="009612AA">
        <w:rPr>
          <w:rFonts w:ascii="Palatino Linotype" w:eastAsia="Times New Roman" w:hAnsi="Palatino Linotype" w:cstheme="minorHAnsi"/>
          <w:bCs/>
        </w:rPr>
        <w:t>d</w:t>
      </w:r>
      <w:r w:rsidRPr="00445E46">
        <w:rPr>
          <w:rFonts w:ascii="Palatino Linotype" w:eastAsia="Times New Roman" w:hAnsi="Palatino Linotype" w:cstheme="minorHAnsi"/>
          <w:bCs/>
        </w:rPr>
        <w:t xml:space="preserve">esarrollo </w:t>
      </w:r>
      <w:r w:rsidR="009612AA">
        <w:rPr>
          <w:rFonts w:ascii="Palatino Linotype" w:eastAsia="Times New Roman" w:hAnsi="Palatino Linotype" w:cstheme="minorHAnsi"/>
          <w:bCs/>
        </w:rPr>
        <w:t>s</w:t>
      </w:r>
      <w:r w:rsidRPr="00445E46">
        <w:rPr>
          <w:rFonts w:ascii="Palatino Linotype" w:eastAsia="Times New Roman" w:hAnsi="Palatino Linotype" w:cstheme="minorHAnsi"/>
          <w:bCs/>
        </w:rPr>
        <w:t>ocial planteadas por el Plan de Desarrollo, en especial, la Política O3</w:t>
      </w:r>
      <w:r w:rsidR="009612AA">
        <w:rPr>
          <w:rFonts w:ascii="Palatino Linotype" w:eastAsia="Times New Roman" w:hAnsi="Palatino Linotype" w:cstheme="minorHAnsi"/>
          <w:bCs/>
        </w:rPr>
        <w:t>,</w:t>
      </w:r>
      <w:r w:rsidRPr="00445E46">
        <w:rPr>
          <w:rFonts w:ascii="Palatino Linotype" w:eastAsia="Times New Roman" w:hAnsi="Palatino Linotype" w:cstheme="minorHAnsi"/>
          <w:bCs/>
        </w:rPr>
        <w:t xml:space="preserve"> que tiene como objeto fomentar la competitividad y el desarrollo local en los territorios rurales “desde una visión endógena que rescate su identidad, sus valores y sus vocaciones productivas”.</w:t>
      </w:r>
    </w:p>
    <w:p w14:paraId="10CED712" w14:textId="77777777" w:rsidR="003569E4" w:rsidRPr="00445E46" w:rsidRDefault="003569E4" w:rsidP="00445E46">
      <w:pPr>
        <w:spacing w:after="120"/>
        <w:jc w:val="both"/>
        <w:rPr>
          <w:rFonts w:ascii="Palatino Linotype" w:eastAsia="Times New Roman" w:hAnsi="Palatino Linotype" w:cstheme="minorHAnsi"/>
          <w:bCs/>
        </w:rPr>
      </w:pPr>
    </w:p>
    <w:p w14:paraId="03CDFF7B" w14:textId="77777777" w:rsidR="003569E4" w:rsidRPr="00445E46" w:rsidRDefault="003569E4" w:rsidP="009612AA">
      <w:pPr>
        <w:spacing w:after="120"/>
        <w:ind w:firstLine="708"/>
        <w:jc w:val="both"/>
        <w:rPr>
          <w:rFonts w:ascii="Palatino Linotype" w:eastAsia="Times New Roman" w:hAnsi="Palatino Linotype" w:cstheme="minorHAnsi"/>
          <w:bCs/>
        </w:rPr>
      </w:pPr>
      <w:r w:rsidRPr="00445E46">
        <w:rPr>
          <w:rFonts w:ascii="Palatino Linotype" w:eastAsia="Times New Roman" w:hAnsi="Palatino Linotype" w:cstheme="minorHAnsi"/>
          <w:bCs/>
        </w:rPr>
        <w:lastRenderedPageBreak/>
        <w:t>El mismo documento incorpora una política para “Garantizar la sostenibilidad local del territorio enfocado a la reducción y compensación de la huella de carbono y a la resiliencia del DMQ frente al cambio climático”, que orienta el crecimiento de la ciudad hacia un modelo sostenible, tanto en lo que respecta a la mitigación del cambio climático como a la adaptación, definiendo metas que permiten trazar el camino hacia un desarrollo bajo en carbono y resiliente al cambio climático, priorizando algunas acciones, diseñando los instrumentos necesarios para monitorear el desempeño hacia el logro de las mismas y promoviendo la participación activa de la ciudadanía.</w:t>
      </w:r>
    </w:p>
    <w:p w14:paraId="23277414" w14:textId="29551529" w:rsidR="00905967" w:rsidRPr="00445E46" w:rsidRDefault="00905967" w:rsidP="009612AA">
      <w:pPr>
        <w:spacing w:after="120"/>
        <w:ind w:firstLine="708"/>
        <w:jc w:val="both"/>
        <w:rPr>
          <w:rFonts w:ascii="Palatino Linotype" w:eastAsia="Times New Roman" w:hAnsi="Palatino Linotype" w:cstheme="minorHAnsi"/>
          <w:bCs/>
        </w:rPr>
      </w:pPr>
      <w:r w:rsidRPr="00445E46">
        <w:rPr>
          <w:rFonts w:ascii="Palatino Linotype" w:eastAsia="Times New Roman" w:hAnsi="Palatino Linotype" w:cstheme="minorHAnsi"/>
          <w:bCs/>
        </w:rPr>
        <w:t>De acuerdo al mapa de Cobertura Vegetal del DMQ (2011), el área de patrimonio natural cubre una superficie de  256.407 ha., correspondiente al 60,46% de toda la superficie del Distrito y se cuantifican 118.000 hectáreas de diferentes tipos de bosques, y tomando como referencia los indicadores de contenido de carbono de la actual Evaluación Nacional Forestal, existe un stock de 10,4 millones de toneladas de carbono en estos bosques. El territorio de la Mancomunidad del Chocó Andino concentra la mayoría de las superficies de bosque del D</w:t>
      </w:r>
      <w:r w:rsidR="009612AA">
        <w:rPr>
          <w:rFonts w:ascii="Palatino Linotype" w:eastAsia="Times New Roman" w:hAnsi="Palatino Linotype" w:cstheme="minorHAnsi"/>
          <w:bCs/>
        </w:rPr>
        <w:t xml:space="preserve">istrito </w:t>
      </w:r>
      <w:r w:rsidRPr="00445E46">
        <w:rPr>
          <w:rFonts w:ascii="Palatino Linotype" w:eastAsia="Times New Roman" w:hAnsi="Palatino Linotype" w:cstheme="minorHAnsi"/>
          <w:bCs/>
        </w:rPr>
        <w:t>M</w:t>
      </w:r>
      <w:r w:rsidR="009612AA">
        <w:rPr>
          <w:rFonts w:ascii="Palatino Linotype" w:eastAsia="Times New Roman" w:hAnsi="Palatino Linotype" w:cstheme="minorHAnsi"/>
          <w:bCs/>
        </w:rPr>
        <w:t xml:space="preserve">etropolitano de </w:t>
      </w:r>
      <w:r w:rsidRPr="00445E46">
        <w:rPr>
          <w:rFonts w:ascii="Palatino Linotype" w:eastAsia="Times New Roman" w:hAnsi="Palatino Linotype" w:cstheme="minorHAnsi"/>
          <w:bCs/>
        </w:rPr>
        <w:t>Q</w:t>
      </w:r>
      <w:r w:rsidR="009612AA">
        <w:rPr>
          <w:rFonts w:ascii="Palatino Linotype" w:eastAsia="Times New Roman" w:hAnsi="Palatino Linotype" w:cstheme="minorHAnsi"/>
          <w:bCs/>
        </w:rPr>
        <w:t>uito</w:t>
      </w:r>
      <w:r w:rsidRPr="00445E46">
        <w:rPr>
          <w:rFonts w:ascii="Palatino Linotype" w:eastAsia="Times New Roman" w:hAnsi="Palatino Linotype" w:cstheme="minorHAnsi"/>
          <w:bCs/>
        </w:rPr>
        <w:t>.</w:t>
      </w:r>
      <w:r w:rsidR="009612AA">
        <w:rPr>
          <w:rFonts w:ascii="Palatino Linotype" w:eastAsia="Times New Roman" w:hAnsi="Palatino Linotype" w:cstheme="minorHAnsi"/>
          <w:bCs/>
        </w:rPr>
        <w:t xml:space="preserve"> </w:t>
      </w:r>
    </w:p>
    <w:p w14:paraId="38C1F198" w14:textId="4F720126" w:rsidR="003569E4" w:rsidRPr="00445E46" w:rsidRDefault="003569E4" w:rsidP="009612AA">
      <w:pPr>
        <w:spacing w:after="120"/>
        <w:ind w:firstLine="708"/>
        <w:jc w:val="both"/>
        <w:rPr>
          <w:rFonts w:ascii="Palatino Linotype" w:eastAsia="Times New Roman" w:hAnsi="Palatino Linotype" w:cstheme="minorHAnsi"/>
          <w:bCs/>
        </w:rPr>
      </w:pPr>
      <w:r w:rsidRPr="00445E46">
        <w:rPr>
          <w:rFonts w:ascii="Palatino Linotype" w:eastAsia="Times New Roman" w:hAnsi="Palatino Linotype" w:cstheme="minorHAnsi"/>
          <w:bCs/>
        </w:rPr>
        <w:t>La expansión de la mancha urbana y las dinámicas de uso y ocupación del territorio generan una demanda constante de bienes y servicios, por lo que es prioritario generar mecanismos de intervención en los ecosistemas para potencializar su nivel de resiliencia, reducir las emisiones de gases de efecto invernadero (GEI) y contribuir al bienestar de las poblaciones que viven y dependen del patrimonio natural, involucrando a la sociedad civil y a la iniciativa privada.</w:t>
      </w:r>
    </w:p>
    <w:p w14:paraId="4D259DA0" w14:textId="40198F06" w:rsidR="003569E4" w:rsidRPr="00445E46" w:rsidRDefault="003569E4" w:rsidP="009612AA">
      <w:pPr>
        <w:spacing w:after="120"/>
        <w:ind w:firstLine="708"/>
        <w:jc w:val="both"/>
        <w:rPr>
          <w:rFonts w:ascii="Palatino Linotype" w:eastAsia="Times New Roman" w:hAnsi="Palatino Linotype" w:cstheme="minorHAnsi"/>
          <w:bCs/>
        </w:rPr>
      </w:pPr>
      <w:r w:rsidRPr="00445E46">
        <w:rPr>
          <w:rFonts w:ascii="Palatino Linotype" w:eastAsia="Times New Roman" w:hAnsi="Palatino Linotype" w:cstheme="minorHAnsi"/>
          <w:bCs/>
        </w:rPr>
        <w:t>El Mecanismo de Compensación de Huella de Carbono, tiene por objetivo implementar acciones de sostenibilidad local con un potencial de reducción de huella de carbono, que sean financiadas con recursos provenientes de actores territoriales interesados en compensar sus emisiones que ya no sean factibles de reducción</w:t>
      </w:r>
      <w:r w:rsidR="001D2579" w:rsidRPr="00445E46">
        <w:rPr>
          <w:rFonts w:ascii="Palatino Linotype" w:eastAsia="Times New Roman" w:hAnsi="Palatino Linotype" w:cstheme="minorHAnsi"/>
          <w:bCs/>
        </w:rPr>
        <w:t>. Estas acciones se darán</w:t>
      </w:r>
      <w:r w:rsidRPr="00445E46">
        <w:rPr>
          <w:rFonts w:ascii="Palatino Linotype" w:eastAsia="Times New Roman" w:hAnsi="Palatino Linotype" w:cstheme="minorHAnsi"/>
          <w:bCs/>
        </w:rPr>
        <w:t xml:space="preserve"> en el marco de sus políticas de sostenibilidad que contemplen la gestión y medición de la referida huella de carbono, ligado a las políticas ambientales y de desarrollo productivo del Distrito para el fomento del Distrito Metropolitano de Quito como un territorio socialmente responsable.</w:t>
      </w:r>
      <w:r w:rsidR="009612AA">
        <w:rPr>
          <w:rFonts w:ascii="Palatino Linotype" w:eastAsia="Times New Roman" w:hAnsi="Palatino Linotype" w:cstheme="minorHAnsi"/>
          <w:bCs/>
        </w:rPr>
        <w:t xml:space="preserve"> </w:t>
      </w:r>
    </w:p>
    <w:p w14:paraId="7F5AB705" w14:textId="43169DEA" w:rsidR="00633078" w:rsidRPr="00445E46" w:rsidRDefault="00633078" w:rsidP="009612AA">
      <w:pPr>
        <w:spacing w:after="120"/>
        <w:ind w:firstLine="708"/>
        <w:jc w:val="both"/>
        <w:rPr>
          <w:rFonts w:ascii="Palatino Linotype" w:eastAsia="Times New Roman" w:hAnsi="Palatino Linotype" w:cstheme="minorHAnsi"/>
          <w:bCs/>
        </w:rPr>
      </w:pPr>
      <w:r w:rsidRPr="00445E46">
        <w:rPr>
          <w:rFonts w:ascii="Palatino Linotype" w:eastAsia="Times New Roman" w:hAnsi="Palatino Linotype" w:cstheme="minorHAnsi"/>
          <w:bCs/>
        </w:rPr>
        <w:t>El noroccidente del D</w:t>
      </w:r>
      <w:r w:rsidR="009612AA">
        <w:rPr>
          <w:rFonts w:ascii="Palatino Linotype" w:eastAsia="Times New Roman" w:hAnsi="Palatino Linotype" w:cstheme="minorHAnsi"/>
          <w:bCs/>
        </w:rPr>
        <w:t xml:space="preserve">istrito </w:t>
      </w:r>
      <w:r w:rsidRPr="00445E46">
        <w:rPr>
          <w:rFonts w:ascii="Palatino Linotype" w:eastAsia="Times New Roman" w:hAnsi="Palatino Linotype" w:cstheme="minorHAnsi"/>
          <w:bCs/>
        </w:rPr>
        <w:t>M</w:t>
      </w:r>
      <w:r w:rsidR="009612AA">
        <w:rPr>
          <w:rFonts w:ascii="Palatino Linotype" w:eastAsia="Times New Roman" w:hAnsi="Palatino Linotype" w:cstheme="minorHAnsi"/>
          <w:bCs/>
        </w:rPr>
        <w:t xml:space="preserve">etropolitano de </w:t>
      </w:r>
      <w:r w:rsidRPr="00445E46">
        <w:rPr>
          <w:rFonts w:ascii="Palatino Linotype" w:eastAsia="Times New Roman" w:hAnsi="Palatino Linotype" w:cstheme="minorHAnsi"/>
          <w:bCs/>
        </w:rPr>
        <w:t>Q</w:t>
      </w:r>
      <w:r w:rsidR="009612AA">
        <w:rPr>
          <w:rFonts w:ascii="Palatino Linotype" w:eastAsia="Times New Roman" w:hAnsi="Palatino Linotype" w:cstheme="minorHAnsi"/>
          <w:bCs/>
        </w:rPr>
        <w:t>uito</w:t>
      </w:r>
      <w:r w:rsidRPr="00445E46">
        <w:rPr>
          <w:rFonts w:ascii="Palatino Linotype" w:eastAsia="Times New Roman" w:hAnsi="Palatino Linotype" w:cstheme="minorHAnsi"/>
          <w:bCs/>
        </w:rPr>
        <w:t xml:space="preserve"> es parte de dos regiones biodiversas del planeta,</w:t>
      </w:r>
      <w:r w:rsidRPr="00445E46">
        <w:rPr>
          <w:rFonts w:ascii="Palatino Linotype" w:eastAsia="Times New Roman" w:hAnsi="Palatino Linotype" w:cstheme="minorHAnsi"/>
          <w:b/>
          <w:bCs/>
        </w:rPr>
        <w:t xml:space="preserve"> </w:t>
      </w:r>
      <w:r w:rsidRPr="009612AA">
        <w:rPr>
          <w:rFonts w:ascii="Palatino Linotype" w:eastAsia="Times New Roman" w:hAnsi="Palatino Linotype" w:cstheme="minorHAnsi"/>
          <w:bCs/>
        </w:rPr>
        <w:t>la región biogeográfica del Chocó y Andes Tropicales</w:t>
      </w:r>
      <w:r w:rsidR="009612AA">
        <w:rPr>
          <w:rFonts w:ascii="Palatino Linotype" w:eastAsia="Times New Roman" w:hAnsi="Palatino Linotype" w:cstheme="minorHAnsi"/>
          <w:bCs/>
        </w:rPr>
        <w:t>,</w:t>
      </w:r>
      <w:r w:rsidRPr="009612AA">
        <w:rPr>
          <w:rFonts w:ascii="Palatino Linotype" w:eastAsia="Times New Roman" w:hAnsi="Palatino Linotype" w:cstheme="minorHAnsi"/>
          <w:bCs/>
        </w:rPr>
        <w:t xml:space="preserve"> </w:t>
      </w:r>
      <w:r w:rsidRPr="00445E46">
        <w:rPr>
          <w:rFonts w:ascii="Palatino Linotype" w:eastAsia="Times New Roman" w:hAnsi="Palatino Linotype" w:cstheme="minorHAnsi"/>
          <w:bCs/>
        </w:rPr>
        <w:t xml:space="preserve">caracterizadas por su riqueza en biodiversidad y endemismo. </w:t>
      </w:r>
      <w:r w:rsidR="00A31850" w:rsidRPr="00445E46">
        <w:rPr>
          <w:rFonts w:ascii="Palatino Linotype" w:eastAsia="Times New Roman" w:hAnsi="Palatino Linotype" w:cstheme="minorHAnsi"/>
          <w:bCs/>
        </w:rPr>
        <w:t>La zona, c</w:t>
      </w:r>
      <w:r w:rsidRPr="00445E46">
        <w:rPr>
          <w:rFonts w:ascii="Palatino Linotype" w:eastAsia="Times New Roman" w:hAnsi="Palatino Linotype" w:cstheme="minorHAnsi"/>
          <w:bCs/>
        </w:rPr>
        <w:t>atalogada como área de prioridad para la conservación en el Ecuador</w:t>
      </w:r>
      <w:r w:rsidR="00A31850" w:rsidRPr="00445E46">
        <w:rPr>
          <w:rFonts w:ascii="Palatino Linotype" w:eastAsia="Times New Roman" w:hAnsi="Palatino Linotype" w:cstheme="minorHAnsi"/>
          <w:bCs/>
        </w:rPr>
        <w:t>, c</w:t>
      </w:r>
      <w:r w:rsidRPr="00445E46">
        <w:rPr>
          <w:rFonts w:ascii="Palatino Linotype" w:eastAsia="Times New Roman" w:hAnsi="Palatino Linotype" w:cstheme="minorHAnsi"/>
          <w:bCs/>
        </w:rPr>
        <w:t>uenta</w:t>
      </w:r>
      <w:r w:rsidRPr="00445E46">
        <w:rPr>
          <w:rFonts w:ascii="Palatino Linotype" w:eastAsia="Times New Roman" w:hAnsi="Palatino Linotype" w:cstheme="minorHAnsi"/>
          <w:bCs/>
          <w:i/>
        </w:rPr>
        <w:t xml:space="preserve"> </w:t>
      </w:r>
      <w:r w:rsidRPr="00445E46">
        <w:rPr>
          <w:rFonts w:ascii="Palatino Linotype" w:eastAsia="Times New Roman" w:hAnsi="Palatino Linotype" w:cstheme="minorHAnsi"/>
          <w:bCs/>
        </w:rPr>
        <w:t>con un amplio sistema hídrico</w:t>
      </w:r>
      <w:r w:rsidR="009612AA">
        <w:rPr>
          <w:rFonts w:ascii="Palatino Linotype" w:eastAsia="Times New Roman" w:hAnsi="Palatino Linotype" w:cstheme="minorHAnsi"/>
          <w:bCs/>
        </w:rPr>
        <w:t>,</w:t>
      </w:r>
      <w:r w:rsidRPr="00445E46">
        <w:rPr>
          <w:rFonts w:ascii="Palatino Linotype" w:eastAsia="Times New Roman" w:hAnsi="Palatino Linotype" w:cstheme="minorHAnsi"/>
          <w:bCs/>
        </w:rPr>
        <w:t xml:space="preserve"> cuyas microcuencas presentan adecuadas condiciones para su uso y </w:t>
      </w:r>
      <w:r w:rsidRPr="00445E46">
        <w:rPr>
          <w:rFonts w:ascii="Palatino Linotype" w:eastAsia="Times New Roman" w:hAnsi="Palatino Linotype" w:cstheme="minorHAnsi"/>
          <w:bCs/>
        </w:rPr>
        <w:lastRenderedPageBreak/>
        <w:t>consumo local, y contribuye al abastecimiento del Sistema de Agua Potable Noroccidente que sirve a los barrios del noroccidente de Quito.</w:t>
      </w:r>
    </w:p>
    <w:p w14:paraId="1847DB1C" w14:textId="5EA516A2" w:rsidR="006E44C8" w:rsidRPr="00445E46" w:rsidRDefault="00F61091" w:rsidP="009612AA">
      <w:pPr>
        <w:spacing w:after="120"/>
        <w:ind w:firstLine="708"/>
        <w:jc w:val="both"/>
        <w:rPr>
          <w:rFonts w:ascii="Palatino Linotype" w:hAnsi="Palatino Linotype" w:cstheme="minorHAnsi"/>
        </w:rPr>
      </w:pPr>
      <w:r w:rsidRPr="00445E46">
        <w:rPr>
          <w:rFonts w:ascii="Palatino Linotype" w:hAnsi="Palatino Linotype" w:cstheme="minorHAnsi"/>
        </w:rPr>
        <w:t>Las parroquias noroccidentales del D</w:t>
      </w:r>
      <w:r w:rsidR="009612AA">
        <w:rPr>
          <w:rFonts w:ascii="Palatino Linotype" w:hAnsi="Palatino Linotype" w:cstheme="minorHAnsi"/>
        </w:rPr>
        <w:t xml:space="preserve">istrito </w:t>
      </w:r>
      <w:r w:rsidRPr="00445E46">
        <w:rPr>
          <w:rFonts w:ascii="Palatino Linotype" w:hAnsi="Palatino Linotype" w:cstheme="minorHAnsi"/>
        </w:rPr>
        <w:t>M</w:t>
      </w:r>
      <w:r w:rsidR="009612AA">
        <w:rPr>
          <w:rFonts w:ascii="Palatino Linotype" w:hAnsi="Palatino Linotype" w:cstheme="minorHAnsi"/>
        </w:rPr>
        <w:t xml:space="preserve">etropolitano de </w:t>
      </w:r>
      <w:r w:rsidRPr="00445E46">
        <w:rPr>
          <w:rFonts w:ascii="Palatino Linotype" w:hAnsi="Palatino Linotype" w:cstheme="minorHAnsi"/>
        </w:rPr>
        <w:t>Q</w:t>
      </w:r>
      <w:r w:rsidR="009612AA">
        <w:rPr>
          <w:rFonts w:ascii="Palatino Linotype" w:hAnsi="Palatino Linotype" w:cstheme="minorHAnsi"/>
        </w:rPr>
        <w:t>uito</w:t>
      </w:r>
      <w:r w:rsidRPr="00445E46">
        <w:rPr>
          <w:rFonts w:ascii="Palatino Linotype" w:hAnsi="Palatino Linotype" w:cstheme="minorHAnsi"/>
        </w:rPr>
        <w:t xml:space="preserve"> se caracterizan por sus bosques, ríos, cascadas, una gran variedad de flora y fauna silvestre, un alto endemismo y la presencia de especies en peligro de extinción. Además, su población ha identificado el potencial de la zona para realizar actividades relacionadas con la conservación de la biodiversidad en armonía con el desarrollo de actividades productivas, como el </w:t>
      </w:r>
      <w:r w:rsidR="006D081E" w:rsidRPr="00445E46">
        <w:rPr>
          <w:rFonts w:ascii="Palatino Linotype" w:hAnsi="Palatino Linotype" w:cstheme="minorHAnsi"/>
        </w:rPr>
        <w:t>t</w:t>
      </w:r>
      <w:r w:rsidRPr="00445E46">
        <w:rPr>
          <w:rFonts w:ascii="Palatino Linotype" w:hAnsi="Palatino Linotype" w:cstheme="minorHAnsi"/>
        </w:rPr>
        <w:t xml:space="preserve">urismo, </w:t>
      </w:r>
      <w:r w:rsidR="002E386C" w:rsidRPr="00445E46">
        <w:rPr>
          <w:rFonts w:ascii="Palatino Linotype" w:hAnsi="Palatino Linotype" w:cstheme="minorHAnsi"/>
        </w:rPr>
        <w:t>la</w:t>
      </w:r>
      <w:r w:rsidRPr="00445E46">
        <w:rPr>
          <w:rFonts w:ascii="Palatino Linotype" w:hAnsi="Palatino Linotype" w:cstheme="minorHAnsi"/>
        </w:rPr>
        <w:t xml:space="preserve"> agricultura y</w:t>
      </w:r>
      <w:r w:rsidR="002E386C" w:rsidRPr="00445E46">
        <w:rPr>
          <w:rFonts w:ascii="Palatino Linotype" w:hAnsi="Palatino Linotype" w:cstheme="minorHAnsi"/>
        </w:rPr>
        <w:t xml:space="preserve"> la</w:t>
      </w:r>
      <w:r w:rsidRPr="00445E46">
        <w:rPr>
          <w:rFonts w:ascii="Palatino Linotype" w:hAnsi="Palatino Linotype" w:cstheme="minorHAnsi"/>
        </w:rPr>
        <w:t xml:space="preserve"> ganadería s</w:t>
      </w:r>
      <w:r w:rsidR="002E386C" w:rsidRPr="00445E46">
        <w:rPr>
          <w:rFonts w:ascii="Palatino Linotype" w:hAnsi="Palatino Linotype" w:cstheme="minorHAnsi"/>
        </w:rPr>
        <w:t>ostenibles.</w:t>
      </w:r>
    </w:p>
    <w:p w14:paraId="4F464C3F" w14:textId="54B85371" w:rsidR="00324A0E" w:rsidRPr="00445E46" w:rsidRDefault="00324A0E" w:rsidP="009612AA">
      <w:pPr>
        <w:spacing w:after="120"/>
        <w:ind w:firstLine="708"/>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En cuanto a los usos productivos, se observa una predominancia de pastizales para la crianza de ganado vacuno, con una extensión aproximada de 27.500 ha (22%). Otro cultivo importante a nivel de paisaje es la caña de azúcar, en la parte baja, con una extensión aproximada de 5.800 ha (5%). En menor escala existen áreas de frutales, plataneras, yuca, café, cacao, palmito, maíz, fréjol, papas y plantaciones de especies maderables. También se registran instalaciones para piscicultura y algunos planteles avícolas y florícolas en especial en la parte alta</w:t>
      </w:r>
      <w:r w:rsidRPr="00445E46">
        <w:rPr>
          <w:rFonts w:ascii="Palatino Linotype" w:eastAsia="Times New Roman" w:hAnsi="Palatino Linotype" w:cstheme="minorHAnsi"/>
          <w:vertAlign w:val="superscript"/>
          <w:lang w:eastAsia="es-ES"/>
        </w:rPr>
        <w:footnoteReference w:id="1"/>
      </w:r>
      <w:r w:rsidRPr="00445E46">
        <w:rPr>
          <w:rFonts w:ascii="Palatino Linotype" w:eastAsia="Times New Roman" w:hAnsi="Palatino Linotype" w:cstheme="minorHAnsi"/>
          <w:lang w:eastAsia="es-ES"/>
        </w:rPr>
        <w:t>.</w:t>
      </w:r>
    </w:p>
    <w:p w14:paraId="41221D19" w14:textId="6C201FCD" w:rsidR="00CE1608" w:rsidRPr="00445E46" w:rsidRDefault="00F61091" w:rsidP="009612AA">
      <w:pPr>
        <w:autoSpaceDE w:val="0"/>
        <w:autoSpaceDN w:val="0"/>
        <w:adjustRightInd w:val="0"/>
        <w:spacing w:after="120"/>
        <w:ind w:firstLine="708"/>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Los cañicultores de la parroquia de Pacto, a través de la firma ecuatoriana Productos San José enviaron el primer cargamento de panela orgánica en polvo (3,5 toneladas) en diciembre de 2012 para su comercialización en tiendas naturistas de la República Checa. Este logro se consiguió gracias a la alianza estratégica con empresas del mencionado país. Los cañicultores de la zona, a través de asociaciones y gestión propia, han posicionado la panela orgánica en el mercado checo</w:t>
      </w:r>
      <w:r w:rsidR="009612AA">
        <w:rPr>
          <w:rFonts w:ascii="Palatino Linotype" w:eastAsia="Times New Roman" w:hAnsi="Palatino Linotype" w:cstheme="minorHAnsi"/>
          <w:lang w:eastAsia="es-ES"/>
        </w:rPr>
        <w:t>,</w:t>
      </w:r>
      <w:r w:rsidRPr="00445E46">
        <w:rPr>
          <w:rFonts w:ascii="Palatino Linotype" w:eastAsia="Times New Roman" w:hAnsi="Palatino Linotype" w:cstheme="minorHAnsi"/>
          <w:lang w:eastAsia="es-ES"/>
        </w:rPr>
        <w:t xml:space="preserve"> conjuntamente con el licor de cacao y cacao en grano procedente de otros destinos del Ecuador</w:t>
      </w:r>
      <w:r w:rsidR="00AE3B7C" w:rsidRPr="00445E46">
        <w:rPr>
          <w:rFonts w:ascii="Palatino Linotype" w:eastAsia="Times New Roman" w:hAnsi="Palatino Linotype" w:cstheme="minorHAnsi"/>
          <w:vertAlign w:val="superscript"/>
          <w:lang w:eastAsia="es-ES"/>
        </w:rPr>
        <w:footnoteReference w:id="2"/>
      </w:r>
      <w:r w:rsidR="00405EE2" w:rsidRPr="00445E46">
        <w:rPr>
          <w:rFonts w:ascii="Palatino Linotype" w:eastAsia="Times New Roman" w:hAnsi="Palatino Linotype" w:cstheme="minorHAnsi"/>
          <w:lang w:eastAsia="es-ES"/>
        </w:rPr>
        <w:t xml:space="preserve">. </w:t>
      </w:r>
      <w:r w:rsidR="009612AA">
        <w:rPr>
          <w:rFonts w:ascii="Palatino Linotype" w:eastAsia="Times New Roman" w:hAnsi="Palatino Linotype" w:cstheme="minorHAnsi"/>
          <w:lang w:eastAsia="es-ES"/>
        </w:rPr>
        <w:t xml:space="preserve"> </w:t>
      </w:r>
    </w:p>
    <w:p w14:paraId="77677E91" w14:textId="2770ECEA" w:rsidR="006E44C8" w:rsidRPr="00445E46" w:rsidRDefault="00F61091" w:rsidP="009612AA">
      <w:pPr>
        <w:autoSpaceDE w:val="0"/>
        <w:autoSpaceDN w:val="0"/>
        <w:adjustRightInd w:val="0"/>
        <w:spacing w:after="120"/>
        <w:ind w:firstLine="708"/>
        <w:jc w:val="both"/>
        <w:rPr>
          <w:rFonts w:ascii="Palatino Linotype" w:hAnsi="Palatino Linotype" w:cstheme="minorHAnsi"/>
          <w:color w:val="000000"/>
        </w:rPr>
      </w:pPr>
      <w:r w:rsidRPr="00445E46">
        <w:rPr>
          <w:rFonts w:ascii="Palatino Linotype" w:hAnsi="Palatino Linotype" w:cstheme="minorHAnsi"/>
          <w:color w:val="000000"/>
        </w:rPr>
        <w:t>Según el “Estudio para la construcción del Sistema de Áreas y Sitios Arqueológicos del DMQ” (2015) desarrollado por el Instituto Metropolitano de Patrimonio, e</w:t>
      </w:r>
      <w:r w:rsidRPr="00445E46">
        <w:rPr>
          <w:rFonts w:ascii="Palatino Linotype" w:eastAsia="Arial Unicode MS" w:hAnsi="Palatino Linotype" w:cstheme="minorHAnsi"/>
          <w:color w:val="000000" w:themeColor="text1"/>
          <w:kern w:val="2"/>
          <w:lang w:val="es-ES_tradnl" w:eastAsia="ar-SA"/>
        </w:rPr>
        <w:t xml:space="preserve">l valle sagrado de Tulipe (Nanegalito) está en el bosque nublado, con una abundante vegetación natural y alta concentración de humedad. Una de las características del bosque nublado es la abundancia de árboles, arbustos, lianas y enredaderas con musgos, líquenes, helechos, orquídeas, bromelias y epífitas en los árboles y en la superficie de las rocas. </w:t>
      </w:r>
      <w:r w:rsidRPr="00445E46">
        <w:rPr>
          <w:rFonts w:ascii="Palatino Linotype" w:hAnsi="Palatino Linotype" w:cstheme="minorHAnsi"/>
          <w:color w:val="000000" w:themeColor="text1"/>
        </w:rPr>
        <w:t>Según el dato cronológico de los vestigios materiales, se encuentra una larga ocupación que va desde épocas prehispánicas en el período Formativo tardío 2000 a.C. y 500 a.C., continúa la ocupación Yumbo entre los años 400 d.C. – 1660 d.C. y la ocupación Inca 1530 – 1539 d.C. (FONSAL, 2010)</w:t>
      </w:r>
      <w:r w:rsidR="009612AA">
        <w:rPr>
          <w:rFonts w:ascii="Palatino Linotype" w:hAnsi="Palatino Linotype" w:cstheme="minorHAnsi"/>
          <w:color w:val="000000" w:themeColor="text1"/>
        </w:rPr>
        <w:t>.</w:t>
      </w:r>
    </w:p>
    <w:p w14:paraId="45D02A98" w14:textId="023C6440" w:rsidR="006E44C8" w:rsidRPr="00445E46" w:rsidRDefault="00F61091" w:rsidP="009612AA">
      <w:pPr>
        <w:widowControl w:val="0"/>
        <w:suppressAutoHyphens/>
        <w:spacing w:after="120"/>
        <w:ind w:firstLine="708"/>
        <w:jc w:val="both"/>
        <w:rPr>
          <w:rFonts w:ascii="Palatino Linotype" w:eastAsia="Arial Unicode MS" w:hAnsi="Palatino Linotype" w:cstheme="minorHAnsi"/>
          <w:color w:val="000000" w:themeColor="text1"/>
          <w:kern w:val="2"/>
          <w:lang w:val="es-ES_tradnl" w:eastAsia="ar-SA"/>
        </w:rPr>
      </w:pPr>
      <w:r w:rsidRPr="00445E46">
        <w:rPr>
          <w:rFonts w:ascii="Palatino Linotype" w:hAnsi="Palatino Linotype" w:cstheme="minorHAnsi"/>
          <w:color w:val="000000" w:themeColor="text1"/>
        </w:rPr>
        <w:lastRenderedPageBreak/>
        <w:t>Los sitios monumentales definidos son tolas o pirámides truncadas construidas con precisión geométrica, con un claro orden espacial</w:t>
      </w:r>
      <w:r w:rsidR="009612AA">
        <w:rPr>
          <w:rFonts w:ascii="Palatino Linotype" w:hAnsi="Palatino Linotype" w:cstheme="minorHAnsi"/>
          <w:color w:val="000000" w:themeColor="text1"/>
        </w:rPr>
        <w:t>,</w:t>
      </w:r>
      <w:r w:rsidRPr="00445E46">
        <w:rPr>
          <w:rFonts w:ascii="Palatino Linotype" w:hAnsi="Palatino Linotype" w:cstheme="minorHAnsi"/>
          <w:color w:val="000000" w:themeColor="text1"/>
        </w:rPr>
        <w:t xml:space="preserve"> ya que las pirámides más grandes se encuentran en las elevaciones del piedemonte, las medianas sobre las zonas semiescarpadas, y las pequeñas en las partes bajas de los valles, pero se resalta el territorio donde están construidas ya que es más elevado que el resto del área colindante. También se registra una serie de montículos pequeños cerca de las pirámides, las mismas que cumplen la función de cementerios yumbos, con un patrón de enterramiento individual (FONSAL, 2010). La gran cantidad de estos elementos arquitectónicos dice mucho del nivel de organización social de esos pueblos y que debe ser analizada con mayor atención.</w:t>
      </w:r>
    </w:p>
    <w:p w14:paraId="1473BDFB" w14:textId="1181653E" w:rsidR="006E44C8" w:rsidRPr="00445E46" w:rsidRDefault="00F61091" w:rsidP="00345664">
      <w:pPr>
        <w:widowControl w:val="0"/>
        <w:suppressAutoHyphens/>
        <w:spacing w:after="120"/>
        <w:ind w:firstLine="708"/>
        <w:jc w:val="both"/>
        <w:rPr>
          <w:rFonts w:ascii="Palatino Linotype" w:hAnsi="Palatino Linotype" w:cstheme="minorHAnsi"/>
          <w:noProof/>
          <w:color w:val="000000" w:themeColor="text1"/>
        </w:rPr>
      </w:pPr>
      <w:r w:rsidRPr="00445E46">
        <w:rPr>
          <w:rFonts w:ascii="Palatino Linotype" w:hAnsi="Palatino Linotype" w:cstheme="minorHAnsi"/>
          <w:color w:val="000000" w:themeColor="text1"/>
        </w:rPr>
        <w:t xml:space="preserve">Estas construcciones se encuentran agrupadas y se asocian a una red de caminos que integran a todo el territorio con la costa, lo que indica un claro desarrollo comercial entre estas dos regiones. Los caminos son diferentes de los demás caminos conocidos en el Ecuador, debido a que poseen forma de trincheras largas profundas llamadas ¨culuncos¨ o más conocidos como yumboñán. En las orillas de algunos ríos se han encontrado petroglifos que, dentro de su simbolismo muestran vinculaciones con el sol, el cosmos y el ser humano </w:t>
      </w:r>
      <w:r w:rsidRPr="00445E46">
        <w:rPr>
          <w:rFonts w:ascii="Palatino Linotype" w:hAnsi="Palatino Linotype" w:cstheme="minorHAnsi"/>
          <w:noProof/>
          <w:color w:val="000000" w:themeColor="text1"/>
        </w:rPr>
        <w:t>(FONSAL, 2010).</w:t>
      </w:r>
      <w:r w:rsidR="00345664">
        <w:rPr>
          <w:rFonts w:ascii="Palatino Linotype" w:hAnsi="Palatino Linotype" w:cstheme="minorHAnsi"/>
          <w:noProof/>
          <w:color w:val="000000" w:themeColor="text1"/>
        </w:rPr>
        <w:t xml:space="preserve"> </w:t>
      </w:r>
    </w:p>
    <w:p w14:paraId="6FC4CC26" w14:textId="2C15C913" w:rsidR="006E44C8" w:rsidRPr="00445E46" w:rsidRDefault="00F61091" w:rsidP="00345664">
      <w:pPr>
        <w:spacing w:after="120"/>
        <w:ind w:firstLine="708"/>
        <w:jc w:val="both"/>
        <w:rPr>
          <w:rFonts w:ascii="Palatino Linotype" w:eastAsia="Times New Roman" w:hAnsi="Palatino Linotype" w:cstheme="minorHAnsi"/>
          <w:bCs/>
        </w:rPr>
      </w:pPr>
      <w:r w:rsidRPr="00445E46">
        <w:rPr>
          <w:rFonts w:ascii="Palatino Linotype" w:eastAsia="Times New Roman" w:hAnsi="Palatino Linotype" w:cstheme="minorHAnsi"/>
          <w:bCs/>
        </w:rPr>
        <w:t>En el territorio del noroccidente se han establecido las Áreas de Conserv</w:t>
      </w:r>
      <w:r w:rsidR="003408C0" w:rsidRPr="00445E46">
        <w:rPr>
          <w:rFonts w:ascii="Palatino Linotype" w:eastAsia="Times New Roman" w:hAnsi="Palatino Linotype" w:cstheme="minorHAnsi"/>
          <w:bCs/>
        </w:rPr>
        <w:t>ación y Uso Sustentable Mashpi-</w:t>
      </w:r>
      <w:r w:rsidRPr="00445E46">
        <w:rPr>
          <w:rFonts w:ascii="Palatino Linotype" w:eastAsia="Times New Roman" w:hAnsi="Palatino Linotype" w:cstheme="minorHAnsi"/>
          <w:bCs/>
        </w:rPr>
        <w:t>Guaycuyacu-Sahuangal (ACUS Mashpi), el Sistema Hídrico y Arqueológico Pachijal (ACUS Pachijal) y Yunguilla (ACUS Yunguilla), entre las cuales ocupan cerca de 36.019 hectáreas. El Corredor Ecológico del Oso Andino, localizado entre las parroquias de Nono, Nanegal, Calacalí, Nanegalito y San José de Minas</w:t>
      </w:r>
      <w:r w:rsidR="00823F02" w:rsidRPr="00445E46">
        <w:rPr>
          <w:rFonts w:ascii="Palatino Linotype" w:eastAsia="Times New Roman" w:hAnsi="Palatino Linotype" w:cstheme="minorHAnsi"/>
          <w:bCs/>
        </w:rPr>
        <w:t>, con</w:t>
      </w:r>
      <w:r w:rsidRPr="00445E46">
        <w:rPr>
          <w:rFonts w:ascii="Palatino Linotype" w:eastAsia="Times New Roman" w:hAnsi="Palatino Linotype" w:cstheme="minorHAnsi"/>
          <w:bCs/>
        </w:rPr>
        <w:t xml:space="preserve"> una extensión de 65.000 hectáreas. </w:t>
      </w:r>
      <w:r w:rsidR="00345664">
        <w:rPr>
          <w:rFonts w:ascii="Palatino Linotype" w:eastAsia="Times New Roman" w:hAnsi="Palatino Linotype" w:cstheme="minorHAnsi"/>
          <w:bCs/>
        </w:rPr>
        <w:t xml:space="preserve"> </w:t>
      </w:r>
    </w:p>
    <w:p w14:paraId="60EFF770" w14:textId="1B801E3C" w:rsidR="006E44C8" w:rsidRPr="00445E46" w:rsidRDefault="00F61091" w:rsidP="00345664">
      <w:pPr>
        <w:spacing w:after="120"/>
        <w:ind w:firstLine="708"/>
        <w:jc w:val="both"/>
        <w:rPr>
          <w:rFonts w:ascii="Palatino Linotype" w:hAnsi="Palatino Linotype" w:cstheme="minorHAnsi"/>
          <w:color w:val="000000"/>
        </w:rPr>
      </w:pPr>
      <w:r w:rsidRPr="00445E46">
        <w:rPr>
          <w:rFonts w:ascii="Palatino Linotype" w:eastAsia="Times New Roman" w:hAnsi="Palatino Linotype" w:cstheme="minorHAnsi"/>
          <w:bCs/>
        </w:rPr>
        <w:t>Este territorio alberga especies emblemáticas del Distrito Metropolitano de Quito que se encuentran bajo alguna categoría de amenaza según la Unión Internacional para la Conservación de la Naturaleza UICN, entre ellas: el oso andino o de anteojos (</w:t>
      </w:r>
      <w:r w:rsidRPr="00445E46">
        <w:rPr>
          <w:rFonts w:ascii="Palatino Linotype" w:hAnsi="Palatino Linotype" w:cstheme="minorHAnsi"/>
          <w:i/>
          <w:color w:val="000000"/>
        </w:rPr>
        <w:t>Tremar</w:t>
      </w:r>
      <w:r w:rsidR="003408C0" w:rsidRPr="00445E46">
        <w:rPr>
          <w:rFonts w:ascii="Palatino Linotype" w:hAnsi="Palatino Linotype" w:cstheme="minorHAnsi"/>
          <w:i/>
          <w:color w:val="000000"/>
        </w:rPr>
        <w:t>cto</w:t>
      </w:r>
      <w:r w:rsidRPr="00445E46">
        <w:rPr>
          <w:rFonts w:ascii="Palatino Linotype" w:hAnsi="Palatino Linotype" w:cstheme="minorHAnsi"/>
          <w:i/>
          <w:color w:val="000000"/>
        </w:rPr>
        <w:t xml:space="preserve">s ornatus), </w:t>
      </w:r>
      <w:r w:rsidRPr="00445E46">
        <w:rPr>
          <w:rFonts w:ascii="Palatino Linotype" w:hAnsi="Palatino Linotype" w:cstheme="minorHAnsi"/>
          <w:color w:val="000000"/>
        </w:rPr>
        <w:t>el</w:t>
      </w:r>
      <w:r w:rsidRPr="00445E46">
        <w:rPr>
          <w:rFonts w:ascii="Palatino Linotype" w:hAnsi="Palatino Linotype" w:cstheme="minorHAnsi"/>
          <w:i/>
          <w:color w:val="000000"/>
        </w:rPr>
        <w:t xml:space="preserve"> </w:t>
      </w:r>
      <w:r w:rsidRPr="00445E46">
        <w:rPr>
          <w:rFonts w:ascii="Palatino Linotype" w:hAnsi="Palatino Linotype" w:cstheme="minorHAnsi"/>
          <w:color w:val="000000"/>
        </w:rPr>
        <w:t>colibrí zamarrito pechinegro (</w:t>
      </w:r>
      <w:r w:rsidRPr="00445E46">
        <w:rPr>
          <w:rFonts w:ascii="Palatino Linotype" w:hAnsi="Palatino Linotype" w:cstheme="minorHAnsi"/>
          <w:i/>
          <w:color w:val="000000"/>
        </w:rPr>
        <w:t>Eriocnemis nigrivestis</w:t>
      </w:r>
      <w:r w:rsidRPr="00445E46">
        <w:rPr>
          <w:rFonts w:ascii="Palatino Linotype" w:hAnsi="Palatino Linotype" w:cstheme="minorHAnsi"/>
          <w:color w:val="000000"/>
        </w:rPr>
        <w:t>), el lobo de páramo (</w:t>
      </w:r>
      <w:r w:rsidRPr="00445E46">
        <w:rPr>
          <w:rFonts w:ascii="Palatino Linotype" w:hAnsi="Palatino Linotype" w:cstheme="minorHAnsi"/>
          <w:i/>
          <w:color w:val="000000"/>
        </w:rPr>
        <w:t>Lycalopex culpaeus</w:t>
      </w:r>
      <w:r w:rsidRPr="00445E46">
        <w:rPr>
          <w:rFonts w:ascii="Palatino Linotype" w:hAnsi="Palatino Linotype" w:cstheme="minorHAnsi"/>
          <w:color w:val="000000"/>
        </w:rPr>
        <w:t>), el tucán andino piquilaminado (</w:t>
      </w:r>
      <w:r w:rsidRPr="00445E46">
        <w:rPr>
          <w:rFonts w:ascii="Palatino Linotype" w:hAnsi="Palatino Linotype" w:cstheme="minorHAnsi"/>
          <w:i/>
          <w:color w:val="000000"/>
        </w:rPr>
        <w:t>Andigena laminirostris</w:t>
      </w:r>
      <w:r w:rsidRPr="00445E46">
        <w:rPr>
          <w:rFonts w:ascii="Palatino Linotype" w:hAnsi="Palatino Linotype" w:cstheme="minorHAnsi"/>
          <w:color w:val="000000"/>
        </w:rPr>
        <w:t>), el tucanete yumbo (</w:t>
      </w:r>
      <w:r w:rsidRPr="00445E46">
        <w:rPr>
          <w:rFonts w:ascii="Palatino Linotype" w:hAnsi="Palatino Linotype" w:cstheme="minorHAnsi"/>
          <w:i/>
          <w:color w:val="000000"/>
        </w:rPr>
        <w:t>Semnornis ramphastinus</w:t>
      </w:r>
      <w:r w:rsidRPr="00445E46">
        <w:rPr>
          <w:rFonts w:ascii="Palatino Linotype" w:hAnsi="Palatino Linotype" w:cstheme="minorHAnsi"/>
          <w:color w:val="000000"/>
        </w:rPr>
        <w:t>), el gorrión o chingolo (</w:t>
      </w:r>
      <w:r w:rsidRPr="00445E46">
        <w:rPr>
          <w:rFonts w:ascii="Palatino Linotype" w:hAnsi="Palatino Linotype" w:cstheme="minorHAnsi"/>
          <w:i/>
          <w:color w:val="000000"/>
        </w:rPr>
        <w:t>Zonotrichia capensis</w:t>
      </w:r>
      <w:r w:rsidRPr="00445E46">
        <w:rPr>
          <w:rFonts w:ascii="Palatino Linotype" w:hAnsi="Palatino Linotype" w:cstheme="minorHAnsi"/>
          <w:color w:val="000000"/>
        </w:rPr>
        <w:t>), la culebra boba o culebra verde (</w:t>
      </w:r>
      <w:r w:rsidRPr="00445E46">
        <w:rPr>
          <w:rFonts w:ascii="Palatino Linotype" w:hAnsi="Palatino Linotype" w:cstheme="minorHAnsi"/>
          <w:i/>
          <w:color w:val="000000"/>
        </w:rPr>
        <w:t>Liophis epinephelus albiventris</w:t>
      </w:r>
      <w:r w:rsidRPr="00445E46">
        <w:rPr>
          <w:rFonts w:ascii="Palatino Linotype" w:hAnsi="Palatino Linotype" w:cstheme="minorHAnsi"/>
          <w:color w:val="000000"/>
        </w:rPr>
        <w:t>), la rana marsupial andina (</w:t>
      </w:r>
      <w:r w:rsidRPr="00445E46">
        <w:rPr>
          <w:rFonts w:ascii="Palatino Linotype" w:hAnsi="Palatino Linotype" w:cstheme="minorHAnsi"/>
          <w:i/>
          <w:color w:val="000000"/>
        </w:rPr>
        <w:t>Gastrotheca riobambae</w:t>
      </w:r>
      <w:r w:rsidRPr="00445E46">
        <w:rPr>
          <w:rFonts w:ascii="Palatino Linotype" w:hAnsi="Palatino Linotype" w:cstheme="minorHAnsi"/>
          <w:color w:val="000000"/>
        </w:rPr>
        <w:t>), el pez de agua dulce conocido como preñadilla (</w:t>
      </w:r>
      <w:r w:rsidRPr="00445E46">
        <w:rPr>
          <w:rFonts w:ascii="Palatino Linotype" w:hAnsi="Palatino Linotype" w:cstheme="minorHAnsi"/>
          <w:i/>
          <w:color w:val="000000"/>
        </w:rPr>
        <w:t>Astroblepus cyclopus</w:t>
      </w:r>
      <w:r w:rsidRPr="00445E46">
        <w:rPr>
          <w:rFonts w:ascii="Palatino Linotype" w:hAnsi="Palatino Linotype" w:cstheme="minorHAnsi"/>
          <w:color w:val="000000"/>
        </w:rPr>
        <w:t>). Especies nuevas para la ciencia como el olinguito (</w:t>
      </w:r>
      <w:r w:rsidRPr="00445E46">
        <w:rPr>
          <w:rFonts w:ascii="Palatino Linotype" w:hAnsi="Palatino Linotype" w:cstheme="minorHAnsi"/>
          <w:i/>
          <w:color w:val="000000"/>
        </w:rPr>
        <w:t>Bassaricyon neblina</w:t>
      </w:r>
      <w:r w:rsidRPr="00445E46">
        <w:rPr>
          <w:rFonts w:ascii="Palatino Linotype" w:hAnsi="Palatino Linotype" w:cstheme="minorHAnsi"/>
          <w:color w:val="000000"/>
        </w:rPr>
        <w:t xml:space="preserve">) ha sido registrada en la misma zona. </w:t>
      </w:r>
    </w:p>
    <w:p w14:paraId="11348ADD" w14:textId="6DC5E5D2" w:rsidR="006E44C8" w:rsidRPr="00445E46" w:rsidRDefault="00F61091" w:rsidP="00345664">
      <w:pPr>
        <w:spacing w:after="120"/>
        <w:ind w:firstLine="708"/>
        <w:jc w:val="both"/>
        <w:rPr>
          <w:rFonts w:ascii="Palatino Linotype" w:hAnsi="Palatino Linotype" w:cstheme="minorHAnsi"/>
        </w:rPr>
      </w:pPr>
      <w:r w:rsidRPr="00445E46">
        <w:rPr>
          <w:rFonts w:ascii="Palatino Linotype" w:eastAsia="Times New Roman" w:hAnsi="Palatino Linotype" w:cstheme="minorHAnsi"/>
          <w:bCs/>
        </w:rPr>
        <w:lastRenderedPageBreak/>
        <w:t>De acuerdo a</w:t>
      </w:r>
      <w:r w:rsidR="000B308F" w:rsidRPr="00445E46">
        <w:rPr>
          <w:rFonts w:ascii="Palatino Linotype" w:eastAsia="Times New Roman" w:hAnsi="Palatino Linotype" w:cstheme="minorHAnsi"/>
          <w:bCs/>
        </w:rPr>
        <w:t>l estudio</w:t>
      </w:r>
      <w:r w:rsidR="006972E8" w:rsidRPr="00445E46">
        <w:rPr>
          <w:rFonts w:ascii="Palatino Linotype" w:eastAsia="Times New Roman" w:hAnsi="Palatino Linotype" w:cstheme="minorHAnsi"/>
          <w:bCs/>
        </w:rPr>
        <w:t xml:space="preserve"> </w:t>
      </w:r>
      <w:r w:rsidRPr="00445E46">
        <w:rPr>
          <w:rFonts w:ascii="Palatino Linotype" w:eastAsia="Times New Roman" w:hAnsi="Palatino Linotype" w:cstheme="minorHAnsi"/>
          <w:bCs/>
        </w:rPr>
        <w:t>l</w:t>
      </w:r>
      <w:r w:rsidR="006972E8" w:rsidRPr="00445E46">
        <w:rPr>
          <w:rFonts w:ascii="Palatino Linotype" w:eastAsia="Times New Roman" w:hAnsi="Palatino Linotype" w:cstheme="minorHAnsi"/>
          <w:bCs/>
        </w:rPr>
        <w:t>a</w:t>
      </w:r>
      <w:r w:rsidR="000B308F" w:rsidRPr="00445E46">
        <w:rPr>
          <w:rFonts w:ascii="Palatino Linotype" w:eastAsia="Times New Roman" w:hAnsi="Palatino Linotype" w:cstheme="minorHAnsi"/>
          <w:bCs/>
        </w:rPr>
        <w:t xml:space="preserve"> realizado</w:t>
      </w:r>
      <w:r w:rsidR="006972E8" w:rsidRPr="00445E46">
        <w:rPr>
          <w:rFonts w:ascii="Palatino Linotype" w:eastAsia="Times New Roman" w:hAnsi="Palatino Linotype" w:cstheme="minorHAnsi"/>
          <w:bCs/>
        </w:rPr>
        <w:t xml:space="preserve"> por la Secretaría General de Coordinación Territorial y Participación Ciudadana</w:t>
      </w:r>
      <w:r w:rsidRPr="00445E46">
        <w:rPr>
          <w:rFonts w:ascii="Palatino Linotype" w:eastAsia="Times New Roman" w:hAnsi="Palatino Linotype" w:cstheme="minorHAnsi"/>
          <w:bCs/>
        </w:rPr>
        <w:t xml:space="preserve"> </w:t>
      </w:r>
      <w:r w:rsidR="006972E8" w:rsidRPr="00445E46">
        <w:rPr>
          <w:rFonts w:ascii="Palatino Linotype" w:eastAsia="Times New Roman" w:hAnsi="Palatino Linotype" w:cstheme="minorHAnsi"/>
          <w:bCs/>
          <w:lang w:val="es-ES"/>
        </w:rPr>
        <w:t xml:space="preserve">para </w:t>
      </w:r>
      <w:r w:rsidR="000B308F" w:rsidRPr="00445E46">
        <w:rPr>
          <w:rFonts w:ascii="Palatino Linotype" w:eastAsia="Times New Roman" w:hAnsi="Palatino Linotype" w:cstheme="minorHAnsi"/>
          <w:bCs/>
          <w:lang w:val="es-ES"/>
        </w:rPr>
        <w:t>el</w:t>
      </w:r>
      <w:r w:rsidR="006972E8" w:rsidRPr="00445E46">
        <w:rPr>
          <w:rFonts w:ascii="Palatino Linotype" w:eastAsia="Times New Roman" w:hAnsi="Palatino Linotype" w:cstheme="minorHAnsi"/>
          <w:bCs/>
          <w:lang w:val="es-ES"/>
        </w:rPr>
        <w:t xml:space="preserve"> “Diagnóstico participativo, que genere una perspectiva teórica y estratégica sobre la ruralidad, mediante el análisis de actores, territorios e identidades rurales en el Distrito Metropolitano de Quito, a través de la aplicación de metodologías cuantitativas, cualitativas y participativas” (2015)</w:t>
      </w:r>
      <w:r w:rsidRPr="00445E46">
        <w:rPr>
          <w:rFonts w:ascii="Palatino Linotype" w:eastAsia="Times New Roman" w:hAnsi="Palatino Linotype" w:cstheme="minorHAnsi"/>
          <w:bCs/>
        </w:rPr>
        <w:t xml:space="preserve">, </w:t>
      </w:r>
      <w:r w:rsidRPr="00445E46">
        <w:rPr>
          <w:rFonts w:ascii="Palatino Linotype" w:hAnsi="Palatino Linotype" w:cstheme="minorHAnsi"/>
        </w:rPr>
        <w:t>las parroquias en las que se observa una tasa bruta de analfabetismo de niveles alarmantes son en orden descendente: Nono (16,23%), Nanegal (12,54%) y Calacalí (12,21%). Especial preocupación merecen las parroquias de Nono, Gualea y Pacto, pues presentan niveles de pobreza del 88%, 86% y 83%</w:t>
      </w:r>
      <w:r w:rsidR="00345664">
        <w:rPr>
          <w:rFonts w:ascii="Palatino Linotype" w:hAnsi="Palatino Linotype" w:cstheme="minorHAnsi"/>
        </w:rPr>
        <w:t>,</w:t>
      </w:r>
      <w:r w:rsidRPr="00445E46">
        <w:rPr>
          <w:rFonts w:ascii="Palatino Linotype" w:hAnsi="Palatino Linotype" w:cstheme="minorHAnsi"/>
        </w:rPr>
        <w:t xml:space="preserve"> respectivamente. Por lo tanto, es importante buscar los mecanismos para mejorar el acceso a educación e impulsar la inversión pública y privada para la activación económica de estas parroquias.   </w:t>
      </w:r>
      <w:r w:rsidR="00345664">
        <w:rPr>
          <w:rFonts w:ascii="Palatino Linotype" w:hAnsi="Palatino Linotype" w:cstheme="minorHAnsi"/>
        </w:rPr>
        <w:t xml:space="preserve"> </w:t>
      </w:r>
    </w:p>
    <w:p w14:paraId="74AFC30B" w14:textId="320799B9" w:rsidR="006E44C8" w:rsidRPr="00445E46" w:rsidRDefault="00F61091" w:rsidP="00345664">
      <w:pPr>
        <w:spacing w:after="120"/>
        <w:ind w:firstLine="708"/>
        <w:jc w:val="both"/>
        <w:rPr>
          <w:rFonts w:ascii="Palatino Linotype" w:hAnsi="Palatino Linotype" w:cstheme="minorHAnsi"/>
        </w:rPr>
      </w:pPr>
      <w:r w:rsidRPr="00445E46">
        <w:rPr>
          <w:rFonts w:ascii="Palatino Linotype" w:hAnsi="Palatino Linotype" w:cstheme="minorHAnsi"/>
        </w:rPr>
        <w:t>El mismo documento señala que el abastecimiento de agua de las parroquias, sea de un río, vertiente o acequia</w:t>
      </w:r>
      <w:r w:rsidR="00345664">
        <w:rPr>
          <w:rFonts w:ascii="Palatino Linotype" w:hAnsi="Palatino Linotype" w:cstheme="minorHAnsi"/>
        </w:rPr>
        <w:t>,</w:t>
      </w:r>
      <w:r w:rsidRPr="00445E46">
        <w:rPr>
          <w:rFonts w:ascii="Palatino Linotype" w:hAnsi="Palatino Linotype" w:cstheme="minorHAnsi"/>
        </w:rPr>
        <w:t xml:space="preserve"> es del 58,51% en Pacto y el 42,49% en Gualea, lo que demuestra un déficit en cuanto a una red pública de abastecimiento. Las parroquias de Gualea, Nono y Pacto tienen acceso a servicios higiénicos conectados a una red de alcantarillado público en un 13,34%, 15,70%</w:t>
      </w:r>
      <w:r w:rsidR="00345664">
        <w:rPr>
          <w:rFonts w:ascii="Palatino Linotype" w:hAnsi="Palatino Linotype" w:cstheme="minorHAnsi"/>
        </w:rPr>
        <w:t xml:space="preserve"> y</w:t>
      </w:r>
      <w:r w:rsidRPr="00445E46">
        <w:rPr>
          <w:rFonts w:ascii="Palatino Linotype" w:hAnsi="Palatino Linotype" w:cstheme="minorHAnsi"/>
        </w:rPr>
        <w:t xml:space="preserve"> 27,59%</w:t>
      </w:r>
      <w:r w:rsidR="00345664">
        <w:rPr>
          <w:rFonts w:ascii="Palatino Linotype" w:hAnsi="Palatino Linotype" w:cstheme="minorHAnsi"/>
        </w:rPr>
        <w:t>,</w:t>
      </w:r>
      <w:r w:rsidRPr="00445E46">
        <w:rPr>
          <w:rFonts w:ascii="Palatino Linotype" w:hAnsi="Palatino Linotype" w:cstheme="minorHAnsi"/>
        </w:rPr>
        <w:t xml:space="preserve"> respectivamente, lo que demuestra que el sector necesita atención de la autoridad competente.</w:t>
      </w:r>
    </w:p>
    <w:p w14:paraId="3D7BC594" w14:textId="117C8022" w:rsidR="006E44C8" w:rsidRPr="00445E46" w:rsidRDefault="00F61091" w:rsidP="00345664">
      <w:pPr>
        <w:spacing w:after="120"/>
        <w:ind w:firstLine="708"/>
        <w:jc w:val="both"/>
        <w:rPr>
          <w:rFonts w:ascii="Palatino Linotype" w:hAnsi="Palatino Linotype" w:cstheme="minorHAnsi"/>
        </w:rPr>
      </w:pPr>
      <w:r w:rsidRPr="00445E46">
        <w:rPr>
          <w:rFonts w:ascii="Palatino Linotype" w:hAnsi="Palatino Linotype" w:cstheme="minorHAnsi"/>
        </w:rPr>
        <w:t xml:space="preserve">En el mes de junio de 2015, los habitantes de la </w:t>
      </w:r>
      <w:r w:rsidR="00345664">
        <w:rPr>
          <w:rFonts w:ascii="Palatino Linotype" w:hAnsi="Palatino Linotype" w:cstheme="minorHAnsi"/>
        </w:rPr>
        <w:t>p</w:t>
      </w:r>
      <w:r w:rsidRPr="00445E46">
        <w:rPr>
          <w:rFonts w:ascii="Palatino Linotype" w:hAnsi="Palatino Linotype" w:cstheme="minorHAnsi"/>
        </w:rPr>
        <w:t xml:space="preserve">arroquia de Pacto presentaron al Alcalde del Distrito Metropolitano de Quito, una propuesta de normativa aplicable al territorio de la </w:t>
      </w:r>
      <w:r w:rsidR="00345664">
        <w:rPr>
          <w:rFonts w:ascii="Palatino Linotype" w:hAnsi="Palatino Linotype" w:cstheme="minorHAnsi"/>
        </w:rPr>
        <w:t>p</w:t>
      </w:r>
      <w:r w:rsidRPr="00445E46">
        <w:rPr>
          <w:rFonts w:ascii="Palatino Linotype" w:hAnsi="Palatino Linotype" w:cstheme="minorHAnsi"/>
        </w:rPr>
        <w:t>arroquia que contribuya al mantenimiento de los ecosistemas naturales y los servicios ambientales que éstos brindan, que promueva el desarrollo de las actividades productivas s</w:t>
      </w:r>
      <w:r w:rsidR="0007657E" w:rsidRPr="00445E46">
        <w:rPr>
          <w:rFonts w:ascii="Palatino Linotype" w:hAnsi="Palatino Linotype" w:cstheme="minorHAnsi"/>
        </w:rPr>
        <w:t>ostenibles</w:t>
      </w:r>
      <w:r w:rsidRPr="00445E46">
        <w:rPr>
          <w:rFonts w:ascii="Palatino Linotype" w:hAnsi="Palatino Linotype" w:cstheme="minorHAnsi"/>
        </w:rPr>
        <w:t xml:space="preserve"> y evite las actividades que puedan tener efectos negativos en el ambiente. </w:t>
      </w:r>
    </w:p>
    <w:p w14:paraId="26B52119" w14:textId="155B4A90" w:rsidR="006E44C8" w:rsidRPr="00445E46" w:rsidRDefault="00F61091" w:rsidP="00345664">
      <w:pPr>
        <w:spacing w:after="120"/>
        <w:ind w:firstLine="708"/>
        <w:jc w:val="both"/>
        <w:rPr>
          <w:rFonts w:ascii="Palatino Linotype" w:hAnsi="Palatino Linotype" w:cstheme="minorHAnsi"/>
        </w:rPr>
      </w:pPr>
      <w:r w:rsidRPr="00445E46">
        <w:rPr>
          <w:rFonts w:ascii="Palatino Linotype" w:hAnsi="Palatino Linotype" w:cstheme="minorHAnsi"/>
        </w:rPr>
        <w:t>La Mancomunidad</w:t>
      </w:r>
      <w:r w:rsidR="0042159F" w:rsidRPr="00445E46">
        <w:rPr>
          <w:rFonts w:ascii="Palatino Linotype" w:hAnsi="Palatino Linotype" w:cstheme="minorHAnsi"/>
        </w:rPr>
        <w:t xml:space="preserve"> del</w:t>
      </w:r>
      <w:r w:rsidRPr="00445E46">
        <w:rPr>
          <w:rFonts w:ascii="Palatino Linotype" w:hAnsi="Palatino Linotype" w:cstheme="minorHAnsi"/>
        </w:rPr>
        <w:t xml:space="preserve"> Chocó Andino del Noroccidente de Quito, conformada por los seis Gobiernos Autónomos Descentralizados Parroquiales del Noroccidente de Quito, mediante oficio enviado en septiembre de 2015 al señor</w:t>
      </w:r>
      <w:r w:rsidR="00494D58" w:rsidRPr="00445E46">
        <w:rPr>
          <w:rFonts w:ascii="Palatino Linotype" w:hAnsi="Palatino Linotype" w:cstheme="minorHAnsi"/>
        </w:rPr>
        <w:t xml:space="preserve"> Alcalde</w:t>
      </w:r>
      <w:r w:rsidR="00345664">
        <w:rPr>
          <w:rFonts w:ascii="Palatino Linotype" w:hAnsi="Palatino Linotype" w:cstheme="minorHAnsi"/>
        </w:rPr>
        <w:t>, Dr.</w:t>
      </w:r>
      <w:r w:rsidRPr="00445E46">
        <w:rPr>
          <w:rFonts w:ascii="Palatino Linotype" w:hAnsi="Palatino Linotype" w:cstheme="minorHAnsi"/>
        </w:rPr>
        <w:t xml:space="preserve"> Mauricio Rodas, con copia a la Secretaría de Ambiente, decidió unirse a la iniciativa de Pacto, debido a que comparten la visión de sustentabilidad para su territorio en el largo plazo.</w:t>
      </w:r>
      <w:r w:rsidR="00345664">
        <w:rPr>
          <w:rFonts w:ascii="Palatino Linotype" w:hAnsi="Palatino Linotype" w:cstheme="minorHAnsi"/>
        </w:rPr>
        <w:t xml:space="preserve"> </w:t>
      </w:r>
    </w:p>
    <w:p w14:paraId="6F1AC6C1" w14:textId="67632C21" w:rsidR="0000399D" w:rsidRPr="00445E46" w:rsidRDefault="0000399D" w:rsidP="00345664">
      <w:pPr>
        <w:spacing w:after="120"/>
        <w:ind w:firstLine="708"/>
        <w:jc w:val="both"/>
        <w:rPr>
          <w:rFonts w:ascii="Palatino Linotype" w:hAnsi="Palatino Linotype" w:cstheme="minorHAnsi"/>
        </w:rPr>
      </w:pPr>
      <w:r w:rsidRPr="00445E46">
        <w:rPr>
          <w:rFonts w:ascii="Palatino Linotype" w:hAnsi="Palatino Linotype" w:cstheme="minorHAnsi"/>
        </w:rPr>
        <w:t xml:space="preserve">El territorio de las seis parroquias que conforman la Mancomunidad del Chocó Andino </w:t>
      </w:r>
      <w:r w:rsidR="007948E3" w:rsidRPr="00445E46">
        <w:rPr>
          <w:rFonts w:ascii="Palatino Linotype" w:hAnsi="Palatino Linotype" w:cstheme="minorHAnsi"/>
        </w:rPr>
        <w:t>fue reconocido como</w:t>
      </w:r>
      <w:r w:rsidR="00AE510E" w:rsidRPr="00445E46">
        <w:rPr>
          <w:rFonts w:ascii="Palatino Linotype" w:hAnsi="Palatino Linotype" w:cstheme="minorHAnsi"/>
        </w:rPr>
        <w:t xml:space="preserve"> el primer Bosque Modelo del Ecuador</w:t>
      </w:r>
      <w:r w:rsidR="007948E3" w:rsidRPr="00445E46">
        <w:rPr>
          <w:rFonts w:ascii="Palatino Linotype" w:hAnsi="Palatino Linotype" w:cstheme="minorHAnsi"/>
        </w:rPr>
        <w:t xml:space="preserve"> por la R</w:t>
      </w:r>
      <w:r w:rsidR="00F314E0" w:rsidRPr="00445E46">
        <w:rPr>
          <w:rFonts w:ascii="Palatino Linotype" w:hAnsi="Palatino Linotype" w:cstheme="minorHAnsi"/>
        </w:rPr>
        <w:t xml:space="preserve">ed </w:t>
      </w:r>
      <w:r w:rsidR="007948E3" w:rsidRPr="00445E46">
        <w:rPr>
          <w:rFonts w:ascii="Palatino Linotype" w:hAnsi="Palatino Linotype" w:cstheme="minorHAnsi"/>
        </w:rPr>
        <w:t>I</w:t>
      </w:r>
      <w:r w:rsidR="00F314E0" w:rsidRPr="00445E46">
        <w:rPr>
          <w:rFonts w:ascii="Palatino Linotype" w:hAnsi="Palatino Linotype" w:cstheme="minorHAnsi"/>
        </w:rPr>
        <w:t xml:space="preserve">beroamericana de </w:t>
      </w:r>
      <w:r w:rsidR="007948E3" w:rsidRPr="00445E46">
        <w:rPr>
          <w:rFonts w:ascii="Palatino Linotype" w:hAnsi="Palatino Linotype" w:cstheme="minorHAnsi"/>
        </w:rPr>
        <w:t>B</w:t>
      </w:r>
      <w:r w:rsidR="00F314E0" w:rsidRPr="00445E46">
        <w:rPr>
          <w:rFonts w:ascii="Palatino Linotype" w:hAnsi="Palatino Linotype" w:cstheme="minorHAnsi"/>
        </w:rPr>
        <w:t xml:space="preserve">osques </w:t>
      </w:r>
      <w:r w:rsidR="007948E3" w:rsidRPr="00445E46">
        <w:rPr>
          <w:rFonts w:ascii="Palatino Linotype" w:hAnsi="Palatino Linotype" w:cstheme="minorHAnsi"/>
        </w:rPr>
        <w:t>M</w:t>
      </w:r>
      <w:r w:rsidR="00F314E0" w:rsidRPr="00445E46">
        <w:rPr>
          <w:rFonts w:ascii="Palatino Linotype" w:hAnsi="Palatino Linotype" w:cstheme="minorHAnsi"/>
        </w:rPr>
        <w:t>odelo en marzo de</w:t>
      </w:r>
      <w:r w:rsidR="007948E3" w:rsidRPr="00445E46">
        <w:rPr>
          <w:rFonts w:ascii="Palatino Linotype" w:hAnsi="Palatino Linotype" w:cstheme="minorHAnsi"/>
        </w:rPr>
        <w:t xml:space="preserve"> 2016</w:t>
      </w:r>
      <w:r w:rsidR="00AE510E" w:rsidRPr="00445E46">
        <w:rPr>
          <w:rFonts w:ascii="Palatino Linotype" w:hAnsi="Palatino Linotype" w:cstheme="minorHAnsi"/>
        </w:rPr>
        <w:t xml:space="preserve">. Los Bosques </w:t>
      </w:r>
      <w:r w:rsidR="0012714E" w:rsidRPr="00445E46">
        <w:rPr>
          <w:rFonts w:ascii="Palatino Linotype" w:hAnsi="Palatino Linotype" w:cstheme="minorHAnsi"/>
        </w:rPr>
        <w:t xml:space="preserve">Modelo son un proceso social </w:t>
      </w:r>
      <w:r w:rsidR="00117B13" w:rsidRPr="00445E46">
        <w:rPr>
          <w:rFonts w:ascii="Palatino Linotype" w:hAnsi="Palatino Linotype" w:cstheme="minorHAnsi"/>
        </w:rPr>
        <w:t xml:space="preserve">diseñado para mejorar la gobernanza y contribuir al desarrollo humano sostenible de manera consensuada, en un territorio donde la población local planifica </w:t>
      </w:r>
      <w:r w:rsidR="00117B13" w:rsidRPr="00445E46">
        <w:rPr>
          <w:rFonts w:ascii="Palatino Linotype" w:hAnsi="Palatino Linotype" w:cstheme="minorHAnsi"/>
        </w:rPr>
        <w:lastRenderedPageBreak/>
        <w:t>la gestión de los múltiples bienes y servicios suministrados por los ecosistemas en territorios donde los ecosistemas forestales son de particular relevancia</w:t>
      </w:r>
      <w:r w:rsidR="00117B13" w:rsidRPr="00445E46">
        <w:rPr>
          <w:rStyle w:val="Refdenotaalpie"/>
          <w:rFonts w:ascii="Palatino Linotype" w:hAnsi="Palatino Linotype" w:cstheme="minorHAnsi"/>
        </w:rPr>
        <w:footnoteReference w:id="3"/>
      </w:r>
      <w:r w:rsidR="00117B13" w:rsidRPr="00445E46">
        <w:rPr>
          <w:rFonts w:ascii="Palatino Linotype" w:hAnsi="Palatino Linotype" w:cstheme="minorHAnsi"/>
        </w:rPr>
        <w:t xml:space="preserve">. </w:t>
      </w:r>
    </w:p>
    <w:p w14:paraId="6198AE19" w14:textId="77777777" w:rsidR="00345664" w:rsidRDefault="00345664" w:rsidP="00445E46">
      <w:pPr>
        <w:spacing w:after="120"/>
        <w:jc w:val="both"/>
        <w:rPr>
          <w:rFonts w:ascii="Palatino Linotype" w:hAnsi="Palatino Linotype" w:cstheme="minorHAnsi"/>
        </w:rPr>
        <w:sectPr w:rsidR="00345664" w:rsidSect="006E44C8">
          <w:headerReference w:type="default" r:id="rId9"/>
          <w:footerReference w:type="default" r:id="rId10"/>
          <w:pgSz w:w="11906" w:h="16838" w:code="9"/>
          <w:pgMar w:top="1418" w:right="1701" w:bottom="1418" w:left="1701" w:header="709" w:footer="709" w:gutter="0"/>
          <w:cols w:space="708"/>
          <w:docGrid w:linePitch="360"/>
        </w:sectPr>
      </w:pPr>
    </w:p>
    <w:p w14:paraId="3E42F917" w14:textId="77777777" w:rsidR="006E44C8" w:rsidRPr="00445E46" w:rsidRDefault="00F61091" w:rsidP="00445E46">
      <w:pPr>
        <w:spacing w:after="120"/>
        <w:jc w:val="center"/>
        <w:rPr>
          <w:rFonts w:ascii="Palatino Linotype" w:hAnsi="Palatino Linotype" w:cstheme="minorHAnsi"/>
          <w:b/>
        </w:rPr>
      </w:pPr>
      <w:r w:rsidRPr="00445E46">
        <w:rPr>
          <w:rFonts w:ascii="Palatino Linotype" w:hAnsi="Palatino Linotype" w:cstheme="minorHAnsi"/>
          <w:b/>
        </w:rPr>
        <w:lastRenderedPageBreak/>
        <w:t>EL CONCEJO METROPOLITANO DE QUITO</w:t>
      </w:r>
    </w:p>
    <w:p w14:paraId="2A5AC2D8" w14:textId="2F4ACAAE" w:rsidR="006E44C8" w:rsidRPr="00445E46" w:rsidRDefault="00F61091" w:rsidP="00445E46">
      <w:pPr>
        <w:spacing w:after="120"/>
        <w:jc w:val="both"/>
        <w:rPr>
          <w:rFonts w:ascii="Palatino Linotype" w:hAnsi="Palatino Linotype" w:cstheme="minorHAnsi"/>
        </w:rPr>
      </w:pPr>
      <w:r w:rsidRPr="00445E46">
        <w:rPr>
          <w:rFonts w:ascii="Palatino Linotype" w:hAnsi="Palatino Linotype" w:cstheme="minorHAnsi"/>
        </w:rPr>
        <w:t>Vistos los informes  No</w:t>
      </w:r>
      <w:r w:rsidR="00345664">
        <w:rPr>
          <w:rFonts w:ascii="Palatino Linotype" w:hAnsi="Palatino Linotype" w:cstheme="minorHAnsi"/>
        </w:rPr>
        <w:t>s</w:t>
      </w:r>
      <w:r w:rsidRPr="00445E46">
        <w:rPr>
          <w:rFonts w:ascii="Palatino Linotype" w:hAnsi="Palatino Linotype" w:cstheme="minorHAnsi"/>
        </w:rPr>
        <w:t xml:space="preserve">. </w:t>
      </w:r>
      <w:r w:rsidR="00345664">
        <w:rPr>
          <w:rFonts w:ascii="Palatino Linotype" w:hAnsi="Palatino Linotype" w:cstheme="minorHAnsi"/>
        </w:rPr>
        <w:t xml:space="preserve">IC-O-2016-052 e IC-O-2016-134, </w:t>
      </w:r>
      <w:r w:rsidRPr="00445E46">
        <w:rPr>
          <w:rFonts w:ascii="Palatino Linotype" w:hAnsi="Palatino Linotype" w:cstheme="minorHAnsi"/>
        </w:rPr>
        <w:t>de</w:t>
      </w:r>
      <w:r w:rsidR="00345664">
        <w:rPr>
          <w:rFonts w:ascii="Palatino Linotype" w:hAnsi="Palatino Linotype" w:cstheme="minorHAnsi"/>
        </w:rPr>
        <w:t xml:space="preserve"> 26 de febrero y </w:t>
      </w:r>
      <w:r w:rsidR="009250F7">
        <w:rPr>
          <w:rFonts w:ascii="Palatino Linotype" w:hAnsi="Palatino Linotype" w:cstheme="minorHAnsi"/>
        </w:rPr>
        <w:t xml:space="preserve">12 de julio </w:t>
      </w:r>
      <w:r w:rsidRPr="00445E46">
        <w:rPr>
          <w:rFonts w:ascii="Palatino Linotype" w:hAnsi="Palatino Linotype" w:cstheme="minorHAnsi"/>
        </w:rPr>
        <w:t xml:space="preserve">de 2016, </w:t>
      </w:r>
      <w:r w:rsidR="009250F7">
        <w:rPr>
          <w:rFonts w:ascii="Palatino Linotype" w:hAnsi="Palatino Linotype" w:cstheme="minorHAnsi"/>
        </w:rPr>
        <w:t xml:space="preserve">respectivamente, </w:t>
      </w:r>
      <w:r w:rsidRPr="00445E46">
        <w:rPr>
          <w:rFonts w:ascii="Palatino Linotype" w:hAnsi="Palatino Linotype" w:cstheme="minorHAnsi"/>
        </w:rPr>
        <w:t>expedido</w:t>
      </w:r>
      <w:r w:rsidR="009250F7">
        <w:rPr>
          <w:rFonts w:ascii="Palatino Linotype" w:hAnsi="Palatino Linotype" w:cstheme="minorHAnsi"/>
        </w:rPr>
        <w:t>s</w:t>
      </w:r>
      <w:r w:rsidRPr="00445E46">
        <w:rPr>
          <w:rFonts w:ascii="Palatino Linotype" w:hAnsi="Palatino Linotype" w:cstheme="minorHAnsi"/>
        </w:rPr>
        <w:t xml:space="preserve"> por </w:t>
      </w:r>
      <w:r w:rsidR="009250F7">
        <w:rPr>
          <w:rFonts w:ascii="Palatino Linotype" w:hAnsi="Palatino Linotype" w:cstheme="minorHAnsi"/>
        </w:rPr>
        <w:t>la Comisión de Ambiente.</w:t>
      </w:r>
    </w:p>
    <w:p w14:paraId="76F1A9FD" w14:textId="77777777" w:rsidR="006E44C8" w:rsidRPr="00445E46" w:rsidRDefault="00F61091" w:rsidP="00445E46">
      <w:pPr>
        <w:spacing w:after="120"/>
        <w:jc w:val="center"/>
        <w:rPr>
          <w:rFonts w:ascii="Palatino Linotype" w:hAnsi="Palatino Linotype" w:cstheme="minorHAnsi"/>
          <w:b/>
        </w:rPr>
      </w:pPr>
      <w:r w:rsidRPr="00445E46">
        <w:rPr>
          <w:rFonts w:ascii="Palatino Linotype" w:hAnsi="Palatino Linotype" w:cstheme="minorHAnsi"/>
          <w:b/>
        </w:rPr>
        <w:t>CONSIDERANDO:</w:t>
      </w:r>
    </w:p>
    <w:p w14:paraId="301340BA" w14:textId="7AA93F97" w:rsidR="006E44C8" w:rsidRPr="00445E46" w:rsidRDefault="00F61091" w:rsidP="00445E46">
      <w:pPr>
        <w:spacing w:after="120"/>
        <w:ind w:left="705" w:hanging="705"/>
        <w:jc w:val="both"/>
        <w:rPr>
          <w:rFonts w:ascii="Palatino Linotype" w:hAnsi="Palatino Linotype" w:cstheme="minorHAnsi"/>
        </w:rPr>
      </w:pPr>
      <w:r w:rsidRPr="009250F7">
        <w:rPr>
          <w:rFonts w:ascii="Palatino Linotype" w:hAnsi="Palatino Linotype" w:cstheme="minorHAnsi"/>
          <w:b/>
        </w:rPr>
        <w:t xml:space="preserve">Que, </w:t>
      </w:r>
      <w:r w:rsidRPr="00445E46">
        <w:rPr>
          <w:rFonts w:ascii="Palatino Linotype" w:hAnsi="Palatino Linotype" w:cstheme="minorHAnsi"/>
        </w:rPr>
        <w:tab/>
        <w:t>la Constitución de la República del Ecuador</w:t>
      </w:r>
      <w:r w:rsidR="009250F7">
        <w:rPr>
          <w:rFonts w:ascii="Palatino Linotype" w:hAnsi="Palatino Linotype" w:cstheme="minorHAnsi"/>
        </w:rPr>
        <w:t xml:space="preserve"> (en adelante “Constitución”)</w:t>
      </w:r>
      <w:r w:rsidRPr="00445E46">
        <w:rPr>
          <w:rFonts w:ascii="Palatino Linotype" w:hAnsi="Palatino Linotype" w:cstheme="minorHAnsi"/>
        </w:rPr>
        <w:t>, en el artículo 3, numerales 1, 6 y 7, determina que son deberes primordiales del Estado: “</w:t>
      </w:r>
      <w:r w:rsidR="009250F7" w:rsidRPr="009250F7">
        <w:rPr>
          <w:rFonts w:ascii="Palatino Linotype" w:hAnsi="Palatino Linotype" w:cstheme="minorHAnsi"/>
          <w:i/>
        </w:rPr>
        <w:t xml:space="preserve">(…) </w:t>
      </w:r>
      <w:r w:rsidRPr="00445E46">
        <w:rPr>
          <w:rFonts w:ascii="Palatino Linotype" w:hAnsi="Palatino Linotype" w:cstheme="minorHAnsi"/>
          <w:i/>
        </w:rPr>
        <w:t>1. Garantizar sin discriminación alguna el efectivo goce de los derechos establecidos en la Constitución y en los instrumentos internacionales, en particular la educación, la salud, la alimentación, la seguridad social y el agua para sus habitantes</w:t>
      </w:r>
      <w:r w:rsidR="009250F7">
        <w:rPr>
          <w:rFonts w:ascii="Palatino Linotype" w:hAnsi="Palatino Linotype" w:cstheme="minorHAnsi"/>
          <w:i/>
        </w:rPr>
        <w:t xml:space="preserve">. (…)  </w:t>
      </w:r>
      <w:r w:rsidRPr="00445E46">
        <w:rPr>
          <w:rFonts w:ascii="Palatino Linotype" w:hAnsi="Palatino Linotype" w:cstheme="minorHAnsi"/>
          <w:i/>
        </w:rPr>
        <w:t>6. Promover el desarrollo equitativo y solidario de todo el territorio, mediante el fortalecimiento del proceso de</w:t>
      </w:r>
      <w:r w:rsidR="009250F7">
        <w:rPr>
          <w:rFonts w:ascii="Palatino Linotype" w:hAnsi="Palatino Linotype" w:cstheme="minorHAnsi"/>
          <w:i/>
        </w:rPr>
        <w:t xml:space="preserve"> autonomías y descentralización.</w:t>
      </w:r>
      <w:r w:rsidRPr="00445E46">
        <w:rPr>
          <w:rFonts w:ascii="Palatino Linotype" w:hAnsi="Palatino Linotype" w:cstheme="minorHAnsi"/>
          <w:i/>
        </w:rPr>
        <w:t xml:space="preserve"> 7. Proteger el patrimonio natural y cultural del país</w:t>
      </w:r>
      <w:r w:rsidR="009250F7">
        <w:rPr>
          <w:rFonts w:ascii="Palatino Linotype" w:hAnsi="Palatino Linotype" w:cstheme="minorHAnsi"/>
          <w:i/>
        </w:rPr>
        <w:t>.</w:t>
      </w:r>
      <w:r w:rsidRPr="00445E46">
        <w:rPr>
          <w:rFonts w:ascii="Palatino Linotype" w:hAnsi="Palatino Linotype" w:cstheme="minorHAnsi"/>
        </w:rPr>
        <w:t>”;</w:t>
      </w:r>
    </w:p>
    <w:p w14:paraId="393C8882" w14:textId="5F8E9B43" w:rsidR="006E44C8" w:rsidRPr="00445E46" w:rsidRDefault="00F61091" w:rsidP="00445E46">
      <w:pPr>
        <w:spacing w:after="120"/>
        <w:ind w:left="705" w:hanging="705"/>
        <w:jc w:val="both"/>
        <w:rPr>
          <w:rFonts w:ascii="Palatino Linotype" w:hAnsi="Palatino Linotype" w:cstheme="minorHAnsi"/>
          <w:i/>
        </w:rPr>
      </w:pPr>
      <w:r w:rsidRPr="009250F7">
        <w:rPr>
          <w:rFonts w:ascii="Palatino Linotype" w:hAnsi="Palatino Linotype" w:cstheme="minorHAnsi"/>
          <w:b/>
        </w:rPr>
        <w:t>Que</w:t>
      </w:r>
      <w:r w:rsidRPr="009250F7">
        <w:rPr>
          <w:rFonts w:ascii="Palatino Linotype" w:hAnsi="Palatino Linotype" w:cstheme="minorHAnsi"/>
          <w:b/>
          <w:i/>
        </w:rPr>
        <w:t>,</w:t>
      </w:r>
      <w:r w:rsidRPr="00445E46">
        <w:rPr>
          <w:rFonts w:ascii="Palatino Linotype" w:hAnsi="Palatino Linotype" w:cstheme="minorHAnsi"/>
          <w:i/>
        </w:rPr>
        <w:tab/>
      </w:r>
      <w:r w:rsidRPr="00445E46">
        <w:rPr>
          <w:rFonts w:ascii="Palatino Linotype" w:hAnsi="Palatino Linotype" w:cstheme="minorHAnsi"/>
        </w:rPr>
        <w:t>el artículo 12 de la Constitución</w:t>
      </w:r>
      <w:r w:rsidR="009250F7">
        <w:rPr>
          <w:rFonts w:ascii="Palatino Linotype" w:hAnsi="Palatino Linotype" w:cstheme="minorHAnsi"/>
        </w:rPr>
        <w:t>,</w:t>
      </w:r>
      <w:r w:rsidRPr="00445E46">
        <w:rPr>
          <w:rFonts w:ascii="Palatino Linotype" w:hAnsi="Palatino Linotype" w:cstheme="minorHAnsi"/>
        </w:rPr>
        <w:t xml:space="preserve"> señala: “</w:t>
      </w:r>
      <w:r w:rsidRPr="00445E46">
        <w:rPr>
          <w:rFonts w:ascii="Palatino Linotype" w:hAnsi="Palatino Linotype" w:cstheme="minorHAnsi"/>
          <w:i/>
        </w:rPr>
        <w:t>El derecho humano al agua es fundamental e irrenunciable”</w:t>
      </w:r>
      <w:r w:rsidRPr="00445E46">
        <w:rPr>
          <w:rFonts w:ascii="Palatino Linotype" w:hAnsi="Palatino Linotype" w:cstheme="minorHAnsi"/>
        </w:rPr>
        <w:t xml:space="preserve">; que además el agua </w:t>
      </w:r>
      <w:r w:rsidRPr="00445E46">
        <w:rPr>
          <w:rFonts w:ascii="Palatino Linotype" w:hAnsi="Palatino Linotype" w:cstheme="minorHAnsi"/>
          <w:i/>
        </w:rPr>
        <w:t>“constituye patrimonio nacional estratégico de uso público, inalienable, imprescriptible, inembargable y esencial para la vida</w:t>
      </w:r>
      <w:r w:rsidR="009250F7">
        <w:rPr>
          <w:rFonts w:ascii="Palatino Linotype" w:hAnsi="Palatino Linotype" w:cstheme="minorHAnsi"/>
          <w:i/>
        </w:rPr>
        <w:t>.</w:t>
      </w:r>
      <w:r w:rsidRPr="00445E46">
        <w:rPr>
          <w:rFonts w:ascii="Palatino Linotype" w:hAnsi="Palatino Linotype" w:cstheme="minorHAnsi"/>
          <w:i/>
        </w:rPr>
        <w:t>”</w:t>
      </w:r>
      <w:r w:rsidRPr="009250F7">
        <w:rPr>
          <w:rFonts w:ascii="Palatino Linotype" w:hAnsi="Palatino Linotype" w:cstheme="minorHAnsi"/>
        </w:rPr>
        <w:t>;</w:t>
      </w:r>
      <w:r w:rsidRPr="00445E46">
        <w:rPr>
          <w:rFonts w:ascii="Palatino Linotype" w:hAnsi="Palatino Linotype" w:cstheme="minorHAnsi"/>
          <w:i/>
        </w:rPr>
        <w:t xml:space="preserve"> </w:t>
      </w:r>
    </w:p>
    <w:p w14:paraId="59BD1978" w14:textId="3A4AB993" w:rsidR="006E44C8" w:rsidRPr="00445E46" w:rsidRDefault="00F61091" w:rsidP="00445E46">
      <w:pPr>
        <w:spacing w:after="120"/>
        <w:ind w:left="705" w:hanging="705"/>
        <w:jc w:val="both"/>
        <w:rPr>
          <w:rFonts w:ascii="Palatino Linotype" w:hAnsi="Palatino Linotype" w:cstheme="minorHAnsi"/>
        </w:rPr>
      </w:pPr>
      <w:r w:rsidRPr="009250F7">
        <w:rPr>
          <w:rFonts w:ascii="Palatino Linotype" w:hAnsi="Palatino Linotype" w:cstheme="minorHAnsi"/>
          <w:b/>
        </w:rPr>
        <w:t>Que,</w:t>
      </w:r>
      <w:r w:rsidRPr="00445E46">
        <w:rPr>
          <w:rFonts w:ascii="Palatino Linotype" w:hAnsi="Palatino Linotype" w:cstheme="minorHAnsi"/>
        </w:rPr>
        <w:tab/>
        <w:t>el artículo 14 de la Constitución señala que: “</w:t>
      </w:r>
      <w:r w:rsidR="009250F7" w:rsidRPr="009250F7">
        <w:rPr>
          <w:rFonts w:ascii="Palatino Linotype" w:hAnsi="Palatino Linotype" w:cstheme="minorHAnsi"/>
          <w:i/>
        </w:rPr>
        <w:t xml:space="preserve">Se </w:t>
      </w:r>
      <w:r w:rsidR="009250F7">
        <w:rPr>
          <w:rFonts w:ascii="Palatino Linotype" w:hAnsi="Palatino Linotype" w:cstheme="minorHAnsi"/>
        </w:rPr>
        <w:t>r</w:t>
      </w:r>
      <w:r w:rsidRPr="00445E46">
        <w:rPr>
          <w:rFonts w:ascii="Palatino Linotype" w:hAnsi="Palatino Linotype" w:cstheme="minorHAnsi"/>
          <w:i/>
        </w:rPr>
        <w:t xml:space="preserve">econoce el derecho de  la población a vivir en un ambiente sano y ecológicamente equilibrado, que garantice la sostenibilidad y el buen vivir, </w:t>
      </w:r>
      <w:proofErr w:type="spellStart"/>
      <w:r w:rsidRPr="00445E46">
        <w:rPr>
          <w:rFonts w:ascii="Palatino Linotype" w:hAnsi="Palatino Linotype" w:cstheme="minorHAnsi"/>
          <w:i/>
        </w:rPr>
        <w:t>sumak</w:t>
      </w:r>
      <w:proofErr w:type="spellEnd"/>
      <w:r w:rsidRPr="00445E46">
        <w:rPr>
          <w:rFonts w:ascii="Palatino Linotype" w:hAnsi="Palatino Linotype" w:cstheme="minorHAnsi"/>
          <w:i/>
        </w:rPr>
        <w:t xml:space="preserve"> </w:t>
      </w:r>
      <w:proofErr w:type="spellStart"/>
      <w:r w:rsidRPr="00445E46">
        <w:rPr>
          <w:rFonts w:ascii="Palatino Linotype" w:hAnsi="Palatino Linotype" w:cstheme="minorHAnsi"/>
          <w:i/>
        </w:rPr>
        <w:t>kawsay</w:t>
      </w:r>
      <w:proofErr w:type="spellEnd"/>
      <w:r w:rsidR="009250F7">
        <w:rPr>
          <w:rFonts w:ascii="Palatino Linotype" w:hAnsi="Palatino Linotype" w:cstheme="minorHAnsi"/>
          <w:i/>
        </w:rPr>
        <w:t>. (…)</w:t>
      </w:r>
      <w:r w:rsidRPr="00445E46">
        <w:rPr>
          <w:rFonts w:ascii="Palatino Linotype" w:hAnsi="Palatino Linotype" w:cstheme="minorHAnsi"/>
        </w:rPr>
        <w:t>”;</w:t>
      </w:r>
    </w:p>
    <w:p w14:paraId="46211987" w14:textId="2AEA738E" w:rsidR="00D513D6" w:rsidRPr="00445E46" w:rsidRDefault="00D513D6" w:rsidP="00445E46">
      <w:pPr>
        <w:spacing w:after="120"/>
        <w:ind w:left="705" w:hanging="705"/>
        <w:jc w:val="both"/>
        <w:rPr>
          <w:rFonts w:ascii="Palatino Linotype" w:hAnsi="Palatino Linotype" w:cstheme="minorHAnsi"/>
        </w:rPr>
      </w:pPr>
      <w:r w:rsidRPr="009250F7">
        <w:rPr>
          <w:rFonts w:ascii="Palatino Linotype" w:hAnsi="Palatino Linotype" w:cstheme="minorHAnsi"/>
          <w:b/>
        </w:rPr>
        <w:t>Que,</w:t>
      </w:r>
      <w:r w:rsidRPr="00445E46">
        <w:rPr>
          <w:rFonts w:ascii="Palatino Linotype" w:hAnsi="Palatino Linotype" w:cstheme="minorHAnsi"/>
        </w:rPr>
        <w:tab/>
        <w:t xml:space="preserve">el artículo 15 de la Constitución manifiesta que: </w:t>
      </w:r>
      <w:r w:rsidRPr="00445E46">
        <w:rPr>
          <w:rFonts w:ascii="Palatino Linotype" w:hAnsi="Palatino Linotype" w:cstheme="minorHAnsi"/>
          <w:i/>
        </w:rPr>
        <w:t>"El Estado promoverá, en el sector público y privado, el uso de tecnologías ambientalmente limpias y de energías alternativas no c</w:t>
      </w:r>
      <w:r w:rsidR="00585420" w:rsidRPr="00445E46">
        <w:rPr>
          <w:rFonts w:ascii="Palatino Linotype" w:hAnsi="Palatino Linotype" w:cstheme="minorHAnsi"/>
          <w:i/>
        </w:rPr>
        <w:t>ontaminantes y de bajo impacto</w:t>
      </w:r>
      <w:r w:rsidR="009250F7">
        <w:rPr>
          <w:rFonts w:ascii="Palatino Linotype" w:hAnsi="Palatino Linotype" w:cstheme="minorHAnsi"/>
          <w:i/>
        </w:rPr>
        <w:t>. (…)</w:t>
      </w:r>
      <w:r w:rsidR="00585420" w:rsidRPr="00445E46">
        <w:rPr>
          <w:rFonts w:ascii="Palatino Linotype" w:hAnsi="Palatino Linotype" w:cstheme="minorHAnsi"/>
          <w:i/>
        </w:rPr>
        <w:t>”</w:t>
      </w:r>
      <w:r w:rsidR="00585420" w:rsidRPr="009250F7">
        <w:rPr>
          <w:rFonts w:ascii="Palatino Linotype" w:hAnsi="Palatino Linotype" w:cstheme="minorHAnsi"/>
        </w:rPr>
        <w:t>;</w:t>
      </w:r>
    </w:p>
    <w:p w14:paraId="3CC4E524" w14:textId="1DC90ABF" w:rsidR="006E44C8" w:rsidRPr="00445E46" w:rsidRDefault="00D513D6" w:rsidP="00445E46">
      <w:pPr>
        <w:spacing w:after="120"/>
        <w:ind w:left="705" w:hanging="705"/>
        <w:jc w:val="both"/>
        <w:rPr>
          <w:rFonts w:ascii="Palatino Linotype" w:hAnsi="Palatino Linotype" w:cstheme="minorHAnsi"/>
        </w:rPr>
      </w:pPr>
      <w:r w:rsidRPr="009250F7">
        <w:rPr>
          <w:rFonts w:ascii="Palatino Linotype" w:hAnsi="Palatino Linotype" w:cstheme="minorHAnsi"/>
          <w:b/>
        </w:rPr>
        <w:t>Que,</w:t>
      </w:r>
      <w:r w:rsidRPr="00445E46">
        <w:rPr>
          <w:rFonts w:ascii="Palatino Linotype" w:hAnsi="Palatino Linotype" w:cstheme="minorHAnsi"/>
        </w:rPr>
        <w:tab/>
        <w:t>el artículo 66 de la Constitución, en su numeral 15 reconoce y garantiza</w:t>
      </w:r>
      <w:r w:rsidR="009250F7">
        <w:rPr>
          <w:rFonts w:ascii="Palatino Linotype" w:hAnsi="Palatino Linotype" w:cstheme="minorHAnsi"/>
        </w:rPr>
        <w:t>:</w:t>
      </w:r>
      <w:r w:rsidRPr="00445E46">
        <w:rPr>
          <w:rFonts w:ascii="Palatino Linotype" w:hAnsi="Palatino Linotype" w:cstheme="minorHAnsi"/>
        </w:rPr>
        <w:t xml:space="preserve"> </w:t>
      </w:r>
      <w:r w:rsidRPr="00445E46">
        <w:rPr>
          <w:rFonts w:ascii="Palatino Linotype" w:hAnsi="Palatino Linotype" w:cstheme="minorHAnsi"/>
          <w:i/>
        </w:rPr>
        <w:t>"El derecho a desarrollar actividades económicas, en forma individual o colectiva, conforme a los principios de solidaridad, responsabilidad social y ambiental</w:t>
      </w:r>
      <w:r w:rsidR="009250F7">
        <w:rPr>
          <w:rFonts w:ascii="Palatino Linotype" w:hAnsi="Palatino Linotype" w:cstheme="minorHAnsi"/>
          <w:i/>
        </w:rPr>
        <w:t>.</w:t>
      </w:r>
      <w:r w:rsidRPr="00445E46">
        <w:rPr>
          <w:rFonts w:ascii="Palatino Linotype" w:hAnsi="Palatino Linotype" w:cstheme="minorHAnsi"/>
          <w:i/>
        </w:rPr>
        <w:t>"</w:t>
      </w:r>
      <w:r w:rsidR="00585420" w:rsidRPr="009250F7">
        <w:rPr>
          <w:rFonts w:ascii="Palatino Linotype" w:hAnsi="Palatino Linotype" w:cstheme="minorHAnsi"/>
        </w:rPr>
        <w:t>;</w:t>
      </w:r>
    </w:p>
    <w:p w14:paraId="3E84CBE3" w14:textId="4625140E" w:rsidR="006E44C8" w:rsidRPr="00445E46" w:rsidRDefault="00F61091" w:rsidP="00445E46">
      <w:pPr>
        <w:spacing w:after="120"/>
        <w:ind w:left="705" w:hanging="705"/>
        <w:jc w:val="both"/>
        <w:rPr>
          <w:rFonts w:ascii="Palatino Linotype" w:hAnsi="Palatino Linotype" w:cstheme="minorHAnsi"/>
          <w:i/>
        </w:rPr>
      </w:pPr>
      <w:r w:rsidRPr="009250F7">
        <w:rPr>
          <w:rFonts w:ascii="Palatino Linotype" w:hAnsi="Palatino Linotype" w:cstheme="minorHAnsi"/>
          <w:b/>
        </w:rPr>
        <w:t>Que,</w:t>
      </w:r>
      <w:r w:rsidRPr="00445E46">
        <w:rPr>
          <w:rFonts w:ascii="Palatino Linotype" w:hAnsi="Palatino Linotype" w:cstheme="minorHAnsi"/>
        </w:rPr>
        <w:tab/>
        <w:t>el artículo 71 de la Constitución señala que</w:t>
      </w:r>
      <w:r w:rsidR="009250F7">
        <w:rPr>
          <w:rFonts w:ascii="Palatino Linotype" w:hAnsi="Palatino Linotype" w:cstheme="minorHAnsi"/>
        </w:rPr>
        <w:t>:</w:t>
      </w:r>
      <w:r w:rsidRPr="00445E46">
        <w:rPr>
          <w:rFonts w:ascii="Palatino Linotype" w:hAnsi="Palatino Linotype" w:cstheme="minorHAnsi"/>
        </w:rPr>
        <w:t xml:space="preserve"> </w:t>
      </w:r>
      <w:r w:rsidRPr="00445E46">
        <w:rPr>
          <w:rFonts w:ascii="Palatino Linotype" w:hAnsi="Palatino Linotype" w:cstheme="minorHAnsi"/>
          <w:i/>
        </w:rPr>
        <w:t>“La naturaleza o Pacha Mama, donde se reproduce y realiza la vida, tiene derecho a que se respete integralmente su existencia y el mantenimiento y regeneración de sus ciclos vitales, estructura, funciones y procesos evolutivos</w:t>
      </w:r>
      <w:r w:rsidR="00D513D6" w:rsidRPr="00445E46">
        <w:rPr>
          <w:rFonts w:ascii="Palatino Linotype" w:hAnsi="Palatino Linotype" w:cstheme="minorHAnsi"/>
          <w:i/>
        </w:rPr>
        <w:t xml:space="preserve">. </w:t>
      </w:r>
      <w:r w:rsidR="009250F7">
        <w:rPr>
          <w:rFonts w:ascii="Palatino Linotype" w:hAnsi="Palatino Linotype" w:cstheme="minorHAnsi"/>
          <w:i/>
        </w:rPr>
        <w:t xml:space="preserve">(…) </w:t>
      </w:r>
      <w:r w:rsidR="00D513D6" w:rsidRPr="00445E46">
        <w:rPr>
          <w:rFonts w:ascii="Palatino Linotype" w:eastAsia="Calibri" w:hAnsi="Palatino Linotype"/>
          <w:i/>
        </w:rPr>
        <w:t>El Estado incentivará a las personas naturales y jurídicas y a los colectivos, para que protejan la naturaleza y promoverá el respeto a todos los elementos que forman un ecosistema</w:t>
      </w:r>
      <w:r w:rsidR="009250F7">
        <w:rPr>
          <w:rFonts w:ascii="Palatino Linotype" w:eastAsia="Calibri" w:hAnsi="Palatino Linotype"/>
          <w:i/>
        </w:rPr>
        <w:t>.</w:t>
      </w:r>
      <w:r w:rsidRPr="00445E46">
        <w:rPr>
          <w:rFonts w:ascii="Palatino Linotype" w:hAnsi="Palatino Linotype" w:cstheme="minorHAnsi"/>
          <w:i/>
        </w:rPr>
        <w:t>”</w:t>
      </w:r>
      <w:r w:rsidRPr="009250F7">
        <w:rPr>
          <w:rFonts w:ascii="Palatino Linotype" w:hAnsi="Palatino Linotype" w:cstheme="minorHAnsi"/>
        </w:rPr>
        <w:t>;</w:t>
      </w:r>
      <w:r w:rsidRPr="00445E46">
        <w:rPr>
          <w:rFonts w:ascii="Palatino Linotype" w:hAnsi="Palatino Linotype" w:cstheme="minorHAnsi"/>
          <w:i/>
        </w:rPr>
        <w:t xml:space="preserve"> </w:t>
      </w:r>
    </w:p>
    <w:p w14:paraId="2D26C37A" w14:textId="643629D9" w:rsidR="006E44C8" w:rsidRPr="00445E46" w:rsidRDefault="00F61091" w:rsidP="009250F7">
      <w:pPr>
        <w:spacing w:after="120"/>
        <w:ind w:left="705" w:hanging="705"/>
        <w:jc w:val="both"/>
        <w:rPr>
          <w:rFonts w:ascii="Palatino Linotype" w:hAnsi="Palatino Linotype" w:cs="Bookman Old Style"/>
        </w:rPr>
      </w:pPr>
      <w:r w:rsidRPr="009250F7">
        <w:rPr>
          <w:rFonts w:ascii="Palatino Linotype" w:hAnsi="Palatino Linotype" w:cstheme="minorHAnsi"/>
          <w:b/>
        </w:rPr>
        <w:lastRenderedPageBreak/>
        <w:t>Que,</w:t>
      </w:r>
      <w:r w:rsidRPr="00445E46">
        <w:rPr>
          <w:rFonts w:ascii="Palatino Linotype" w:hAnsi="Palatino Linotype" w:cstheme="minorHAnsi"/>
        </w:rPr>
        <w:tab/>
        <w:t>el artículo 240 de la Constitución menciona que l</w:t>
      </w:r>
      <w:r w:rsidRPr="00445E46">
        <w:rPr>
          <w:rFonts w:ascii="Palatino Linotype" w:hAnsi="Palatino Linotype" w:cs="Bookman Old Style"/>
        </w:rPr>
        <w:t>os gobiernos autónomos descentralizados de las regiones,</w:t>
      </w:r>
      <w:r w:rsidRPr="00445E46">
        <w:rPr>
          <w:rFonts w:ascii="Palatino Linotype" w:hAnsi="Palatino Linotype" w:cs="Times New Roman"/>
        </w:rPr>
        <w:t xml:space="preserve"> </w:t>
      </w:r>
      <w:r w:rsidRPr="00445E46">
        <w:rPr>
          <w:rFonts w:ascii="Palatino Linotype" w:hAnsi="Palatino Linotype" w:cs="Bookman Old Style"/>
        </w:rPr>
        <w:t>distritos metropolitanos, provincias y cantones tendrán facultades legislativas en el ámbito de sus competencias y jurisdicciones territoriales.</w:t>
      </w:r>
      <w:r w:rsidR="009250F7">
        <w:rPr>
          <w:rFonts w:ascii="Palatino Linotype" w:hAnsi="Palatino Linotype" w:cs="Bookman Old Style"/>
        </w:rPr>
        <w:t xml:space="preserve"> Por su parte, l</w:t>
      </w:r>
      <w:r w:rsidRPr="00445E46">
        <w:rPr>
          <w:rFonts w:ascii="Palatino Linotype" w:hAnsi="Palatino Linotype" w:cs="Bookman Old Style"/>
        </w:rPr>
        <w:t>as juntas parroquiales rurales tendrán facultades reglamentarias. Todos los gobiernos autónomos descentralizados ejercerán facultades ejecutivas en el ámbito de sus competencias</w:t>
      </w:r>
      <w:r w:rsidR="00585420" w:rsidRPr="00445E46">
        <w:rPr>
          <w:rFonts w:ascii="Palatino Linotype" w:hAnsi="Palatino Linotype" w:cs="Bookman Old Style"/>
        </w:rPr>
        <w:t xml:space="preserve"> y jurisdicciones territoriales;</w:t>
      </w:r>
    </w:p>
    <w:p w14:paraId="437D17BC" w14:textId="0CF049AB" w:rsidR="006E44C8" w:rsidRPr="00445E46" w:rsidRDefault="00F61091" w:rsidP="00445E46">
      <w:pPr>
        <w:autoSpaceDE w:val="0"/>
        <w:autoSpaceDN w:val="0"/>
        <w:adjustRightInd w:val="0"/>
        <w:spacing w:after="120"/>
        <w:ind w:left="705" w:hanging="705"/>
        <w:jc w:val="both"/>
        <w:rPr>
          <w:rFonts w:ascii="Palatino Linotype" w:hAnsi="Palatino Linotype" w:cstheme="minorHAnsi"/>
        </w:rPr>
      </w:pPr>
      <w:r w:rsidRPr="009250F7">
        <w:rPr>
          <w:rFonts w:ascii="Palatino Linotype" w:hAnsi="Palatino Linotype" w:cstheme="minorHAnsi"/>
          <w:b/>
        </w:rPr>
        <w:t>Que,</w:t>
      </w:r>
      <w:r w:rsidRPr="00445E46">
        <w:rPr>
          <w:rFonts w:ascii="Palatino Linotype" w:hAnsi="Palatino Linotype" w:cstheme="minorHAnsi"/>
        </w:rPr>
        <w:tab/>
        <w:t>el artículo 264, numerales 1 y 2, de la Constitución</w:t>
      </w:r>
      <w:r w:rsidR="009250F7">
        <w:rPr>
          <w:rFonts w:ascii="Palatino Linotype" w:hAnsi="Palatino Linotype" w:cstheme="minorHAnsi"/>
        </w:rPr>
        <w:t>,</w:t>
      </w:r>
      <w:r w:rsidRPr="00445E46">
        <w:rPr>
          <w:rFonts w:ascii="Palatino Linotype" w:hAnsi="Palatino Linotype" w:cstheme="minorHAnsi"/>
        </w:rPr>
        <w:t xml:space="preserve"> dentro de las competencias exclusivas de los gobiernos municipales, establece la de planificar el desarrollo cantonal y formular los correspondientes planes de ordenamiento territorial, de manera articulada con la planificación nacional, regional, provincial y parroquial, con el fin de regular el uso  y la ocupación del suelo urbano y rural; y, ejercer el control sobre el uso y ocupación del suelo en el cantón, respectivamente;</w:t>
      </w:r>
    </w:p>
    <w:p w14:paraId="0F34D738" w14:textId="2A59FE42" w:rsidR="006E44C8" w:rsidRPr="00445E46" w:rsidRDefault="00F61091" w:rsidP="00445E46">
      <w:pPr>
        <w:autoSpaceDE w:val="0"/>
        <w:autoSpaceDN w:val="0"/>
        <w:adjustRightInd w:val="0"/>
        <w:spacing w:after="120"/>
        <w:ind w:left="705" w:hanging="705"/>
        <w:jc w:val="both"/>
        <w:rPr>
          <w:rFonts w:ascii="Palatino Linotype" w:hAnsi="Palatino Linotype" w:cstheme="minorHAnsi"/>
        </w:rPr>
      </w:pPr>
      <w:r w:rsidRPr="009250F7">
        <w:rPr>
          <w:rFonts w:ascii="Palatino Linotype" w:hAnsi="Palatino Linotype" w:cstheme="minorHAnsi"/>
          <w:b/>
        </w:rPr>
        <w:t>Que,</w:t>
      </w:r>
      <w:r w:rsidRPr="00445E46">
        <w:rPr>
          <w:rFonts w:ascii="Palatino Linotype" w:hAnsi="Palatino Linotype" w:cstheme="minorHAnsi"/>
        </w:rPr>
        <w:tab/>
        <w:t>el artículo 266 de la Constitución determina que: “</w:t>
      </w:r>
      <w:r w:rsidRPr="00445E46">
        <w:rPr>
          <w:rFonts w:ascii="Palatino Linotype" w:hAnsi="Palatino Linotype" w:cstheme="minorHAnsi"/>
          <w:i/>
        </w:rPr>
        <w:t>Los gobiernos de los distritos metropolitanos autónomos ejercerán las competencias que correspondan a los gobiernos cantonales y todas las que sean aplicables de los gobiernos provinciales y regionales, sin perjuicio de las adicionales que determine la ley que regule el sistema nacional de competencias</w:t>
      </w:r>
      <w:r w:rsidR="009250F7">
        <w:rPr>
          <w:rFonts w:ascii="Palatino Linotype" w:hAnsi="Palatino Linotype" w:cstheme="minorHAnsi"/>
          <w:i/>
        </w:rPr>
        <w:t>. (</w:t>
      </w:r>
      <w:r w:rsidRPr="00445E46">
        <w:rPr>
          <w:rFonts w:ascii="Palatino Linotype" w:hAnsi="Palatino Linotype" w:cstheme="minorHAnsi"/>
          <w:i/>
        </w:rPr>
        <w:t>…</w:t>
      </w:r>
      <w:r w:rsidR="009250F7">
        <w:rPr>
          <w:rFonts w:ascii="Palatino Linotype" w:hAnsi="Palatino Linotype" w:cstheme="minorHAnsi"/>
          <w:i/>
        </w:rPr>
        <w:t>)</w:t>
      </w:r>
      <w:r w:rsidRPr="00445E46">
        <w:rPr>
          <w:rFonts w:ascii="Palatino Linotype" w:hAnsi="Palatino Linotype" w:cstheme="minorHAnsi"/>
        </w:rPr>
        <w:t>”;</w:t>
      </w:r>
    </w:p>
    <w:p w14:paraId="66DDCF5C" w14:textId="0A789D56" w:rsidR="006E44C8" w:rsidRPr="00445E46" w:rsidRDefault="00F61091" w:rsidP="00445E46">
      <w:pPr>
        <w:autoSpaceDE w:val="0"/>
        <w:autoSpaceDN w:val="0"/>
        <w:adjustRightInd w:val="0"/>
        <w:spacing w:after="120"/>
        <w:ind w:left="705" w:hanging="705"/>
        <w:jc w:val="both"/>
        <w:rPr>
          <w:rFonts w:ascii="Palatino Linotype" w:hAnsi="Palatino Linotype" w:cstheme="minorHAnsi"/>
        </w:rPr>
      </w:pPr>
      <w:r w:rsidRPr="009250F7">
        <w:rPr>
          <w:rFonts w:ascii="Palatino Linotype" w:hAnsi="Palatino Linotype" w:cstheme="minorHAnsi"/>
          <w:b/>
        </w:rPr>
        <w:t>Que,</w:t>
      </w:r>
      <w:r w:rsidRPr="00445E46">
        <w:rPr>
          <w:rFonts w:ascii="Palatino Linotype" w:hAnsi="Palatino Linotype" w:cstheme="minorHAnsi"/>
        </w:rPr>
        <w:tab/>
        <w:t xml:space="preserve">el artículo 281 de la Constitución señala que: </w:t>
      </w:r>
      <w:r w:rsidRPr="00445E46">
        <w:rPr>
          <w:rFonts w:ascii="Palatino Linotype" w:hAnsi="Palatino Linotype" w:cstheme="minorHAnsi"/>
          <w:i/>
        </w:rPr>
        <w:t>“La soberanía alimentaria constituye un objetivo estratégico y una obligación del Estado para garantizar que las personas, comunidades, pueblos y nacionalidades alcancen la autosuficiencia de alimentos sanos y culturalmente apropiado de forma permanente</w:t>
      </w:r>
      <w:r w:rsidR="009250F7">
        <w:rPr>
          <w:rFonts w:ascii="Palatino Linotype" w:hAnsi="Palatino Linotype" w:cstheme="minorHAnsi"/>
          <w:i/>
        </w:rPr>
        <w:t>. (…)</w:t>
      </w:r>
      <w:r w:rsidRPr="00445E46">
        <w:rPr>
          <w:rFonts w:ascii="Palatino Linotype" w:hAnsi="Palatino Linotype" w:cstheme="minorHAnsi"/>
          <w:i/>
        </w:rPr>
        <w:t>”</w:t>
      </w:r>
      <w:r w:rsidRPr="00445E46">
        <w:rPr>
          <w:rFonts w:ascii="Palatino Linotype" w:hAnsi="Palatino Linotype" w:cs="Bookman Old Style"/>
        </w:rPr>
        <w:t xml:space="preserve">; </w:t>
      </w:r>
    </w:p>
    <w:p w14:paraId="7057A9DF" w14:textId="23F4EE2C" w:rsidR="006E44C8" w:rsidRPr="00445E46" w:rsidRDefault="00F61091" w:rsidP="00445E46">
      <w:pPr>
        <w:autoSpaceDE w:val="0"/>
        <w:autoSpaceDN w:val="0"/>
        <w:adjustRightInd w:val="0"/>
        <w:spacing w:after="120"/>
        <w:ind w:left="705" w:hanging="705"/>
        <w:jc w:val="both"/>
        <w:rPr>
          <w:rFonts w:ascii="Palatino Linotype" w:hAnsi="Palatino Linotype" w:cstheme="minorHAnsi"/>
        </w:rPr>
      </w:pPr>
      <w:r w:rsidRPr="009250F7">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rPr>
        <w:tab/>
        <w:t>el artículo 409 de la Constitución señala que: “</w:t>
      </w:r>
      <w:r w:rsidRPr="00445E46">
        <w:rPr>
          <w:rFonts w:ascii="Palatino Linotype" w:hAnsi="Palatino Linotype" w:cstheme="minorHAnsi"/>
          <w:i/>
        </w:rPr>
        <w:t>Es de interés público y prioridad nacional la conservación del suelo, en especial su capa fértil. Se establecerá un marco normativo para su protección y uso sustentable que prevenga su degradación, en particular la provocada por la contaminación, la desertificación y la erosión</w:t>
      </w:r>
      <w:r w:rsidR="000A0792">
        <w:rPr>
          <w:rFonts w:ascii="Palatino Linotype" w:hAnsi="Palatino Linotype" w:cstheme="minorHAnsi"/>
          <w:i/>
        </w:rPr>
        <w:t>. (…)</w:t>
      </w:r>
      <w:r w:rsidRPr="00445E46">
        <w:rPr>
          <w:rFonts w:ascii="Palatino Linotype" w:hAnsi="Palatino Linotype" w:cstheme="minorHAnsi"/>
        </w:rPr>
        <w:t>”;</w:t>
      </w:r>
    </w:p>
    <w:p w14:paraId="602DB997" w14:textId="47E15D3A" w:rsidR="006E44C8" w:rsidRPr="00445E46" w:rsidRDefault="00F61091" w:rsidP="00445E46">
      <w:pPr>
        <w:autoSpaceDE w:val="0"/>
        <w:autoSpaceDN w:val="0"/>
        <w:adjustRightInd w:val="0"/>
        <w:spacing w:after="120"/>
        <w:ind w:left="705" w:hanging="705"/>
        <w:jc w:val="both"/>
        <w:rPr>
          <w:rFonts w:ascii="Palatino Linotype" w:hAnsi="Palatino Linotype" w:cstheme="minorHAnsi"/>
        </w:rPr>
      </w:pPr>
      <w:r w:rsidRPr="000A0792">
        <w:rPr>
          <w:rFonts w:ascii="Palatino Linotype" w:hAnsi="Palatino Linotype" w:cstheme="minorHAnsi"/>
          <w:b/>
        </w:rPr>
        <w:t>Que,</w:t>
      </w:r>
      <w:r w:rsidR="000A0792">
        <w:rPr>
          <w:rFonts w:ascii="Palatino Linotype" w:hAnsi="Palatino Linotype" w:cstheme="minorHAnsi"/>
        </w:rPr>
        <w:tab/>
      </w:r>
      <w:r w:rsidRPr="00445E46">
        <w:rPr>
          <w:rFonts w:ascii="Palatino Linotype" w:hAnsi="Palatino Linotype" w:cstheme="minorHAnsi"/>
        </w:rPr>
        <w:t xml:space="preserve">el artículo 411 de la Constitución establece que: </w:t>
      </w:r>
      <w:r w:rsidRPr="00445E46">
        <w:rPr>
          <w:rFonts w:ascii="Palatino Linotype" w:hAnsi="Palatino Linotype" w:cstheme="minorHAnsi"/>
          <w:i/>
        </w:rPr>
        <w:t>“El estado garantizará la conservación, recuperación y manejo integral de los recursos hídricos, cuencas hidrográficas y caudales ecológicos asociados al ciclo hidrológico. Se regula toda actividad que pueda afectar la calidad  y cantidad de agua, y el equilibrio de los ecosistemas, en especial en las fuentes y zonas de recarga de agua</w:t>
      </w:r>
      <w:r w:rsidR="000A0792">
        <w:rPr>
          <w:rFonts w:ascii="Palatino Linotype" w:hAnsi="Palatino Linotype" w:cstheme="minorHAnsi"/>
          <w:i/>
        </w:rPr>
        <w:t>. (…)</w:t>
      </w:r>
      <w:r w:rsidRPr="00445E46">
        <w:rPr>
          <w:rFonts w:ascii="Palatino Linotype" w:hAnsi="Palatino Linotype" w:cstheme="minorHAnsi"/>
        </w:rPr>
        <w:t>”;</w:t>
      </w:r>
    </w:p>
    <w:p w14:paraId="742F4411" w14:textId="792F31E4" w:rsidR="00D513D6" w:rsidRPr="00445E46" w:rsidRDefault="00D513D6" w:rsidP="00445E46">
      <w:pPr>
        <w:autoSpaceDE w:val="0"/>
        <w:autoSpaceDN w:val="0"/>
        <w:adjustRightInd w:val="0"/>
        <w:spacing w:after="120"/>
        <w:ind w:left="705" w:hanging="705"/>
        <w:jc w:val="both"/>
        <w:rPr>
          <w:rFonts w:ascii="Palatino Linotype" w:hAnsi="Palatino Linotype" w:cstheme="minorHAnsi"/>
        </w:rPr>
      </w:pPr>
      <w:r w:rsidRPr="000A0792">
        <w:rPr>
          <w:rFonts w:ascii="Palatino Linotype" w:hAnsi="Palatino Linotype" w:cstheme="minorHAnsi"/>
          <w:b/>
        </w:rPr>
        <w:lastRenderedPageBreak/>
        <w:t>Que,</w:t>
      </w:r>
      <w:r w:rsidRPr="00445E46">
        <w:rPr>
          <w:rFonts w:ascii="Palatino Linotype" w:hAnsi="Palatino Linotype" w:cstheme="minorHAnsi"/>
        </w:rPr>
        <w:tab/>
        <w:t xml:space="preserve">el artículo 414 de la Constitución dispone que: </w:t>
      </w:r>
      <w:r w:rsidRPr="00445E46">
        <w:rPr>
          <w:rFonts w:ascii="Palatino Linotype" w:hAnsi="Palatino Linotype" w:cstheme="minorHAnsi"/>
          <w:i/>
        </w:rPr>
        <w:t>“El estado adoptará medidas adecuadas y transversales para la mitigación del cambio climático, mediante la limitación de las emisiones de gases de efecto invernadero, de la deforestación y de la contaminación atmosférica; tomará medidas para la conservación de los bosques y la vegetación, y protegerá a la población en riesgo</w:t>
      </w:r>
      <w:r w:rsidR="000A0792">
        <w:rPr>
          <w:rFonts w:ascii="Palatino Linotype" w:hAnsi="Palatino Linotype" w:cstheme="minorHAnsi"/>
          <w:i/>
        </w:rPr>
        <w:t>.</w:t>
      </w:r>
      <w:r w:rsidRPr="00445E46">
        <w:rPr>
          <w:rFonts w:ascii="Palatino Linotype" w:hAnsi="Palatino Linotype" w:cstheme="minorHAnsi"/>
          <w:i/>
        </w:rPr>
        <w:t>”</w:t>
      </w:r>
      <w:r w:rsidR="00767A5F" w:rsidRPr="00445E46">
        <w:rPr>
          <w:rFonts w:ascii="Palatino Linotype" w:hAnsi="Palatino Linotype" w:cstheme="minorHAnsi"/>
        </w:rPr>
        <w:t>;</w:t>
      </w:r>
    </w:p>
    <w:p w14:paraId="786D469E" w14:textId="0EA425A6" w:rsidR="00D513D6" w:rsidRPr="00445E46" w:rsidRDefault="00D513D6" w:rsidP="00445E46">
      <w:pPr>
        <w:autoSpaceDE w:val="0"/>
        <w:autoSpaceDN w:val="0"/>
        <w:adjustRightInd w:val="0"/>
        <w:spacing w:after="120"/>
        <w:ind w:left="705" w:hanging="705"/>
        <w:jc w:val="both"/>
        <w:rPr>
          <w:rFonts w:ascii="Palatino Linotype" w:hAnsi="Palatino Linotype" w:cstheme="minorHAnsi"/>
          <w:i/>
        </w:rPr>
      </w:pPr>
      <w:r w:rsidRPr="000A0792">
        <w:rPr>
          <w:rFonts w:ascii="Palatino Linotype" w:hAnsi="Palatino Linotype" w:cstheme="minorHAnsi"/>
          <w:b/>
        </w:rPr>
        <w:t>Que,</w:t>
      </w:r>
      <w:r w:rsidRPr="00445E46">
        <w:rPr>
          <w:rFonts w:ascii="Palatino Linotype" w:hAnsi="Palatino Linotype" w:cstheme="minorHAnsi"/>
        </w:rPr>
        <w:tab/>
        <w:t>el artículo 415 de la Constitución establece que</w:t>
      </w:r>
      <w:r w:rsidR="000A0792">
        <w:rPr>
          <w:rFonts w:ascii="Palatino Linotype" w:hAnsi="Palatino Linotype" w:cstheme="minorHAnsi"/>
        </w:rPr>
        <w:t>:</w:t>
      </w:r>
      <w:r w:rsidRPr="00445E46">
        <w:rPr>
          <w:rFonts w:ascii="Palatino Linotype" w:hAnsi="Palatino Linotype" w:cstheme="minorHAnsi"/>
        </w:rPr>
        <w:t xml:space="preserve"> </w:t>
      </w:r>
      <w:r w:rsidRPr="00445E46">
        <w:rPr>
          <w:rFonts w:ascii="Palatino Linotype" w:hAnsi="Palatino Linotype" w:cstheme="minorHAnsi"/>
          <w:i/>
        </w:rPr>
        <w:t>“El Estado central y los gobiernos autónomos descentralizados adoptarán políticas integrales y participativas de ordenamiento territorial urbano y de uso del suelo, que permitan regular el crecimiento urbano, el manejo de la fauna urbana e incentiven el establecimiento de zonas verdes. Los gobiernos autónomos descentralizados desarrollarán programas de uso racional del agua, y de reducción</w:t>
      </w:r>
      <w:r w:rsidR="00672BD6" w:rsidRPr="00445E46">
        <w:rPr>
          <w:rFonts w:ascii="Palatino Linotype" w:hAnsi="Palatino Linotype" w:cstheme="minorHAnsi"/>
          <w:i/>
        </w:rPr>
        <w:t>,</w:t>
      </w:r>
      <w:r w:rsidRPr="00445E46">
        <w:rPr>
          <w:rFonts w:ascii="Palatino Linotype" w:hAnsi="Palatino Linotype" w:cstheme="minorHAnsi"/>
          <w:i/>
        </w:rPr>
        <w:t xml:space="preserve"> reciclaje y tratamiento adecuado de</w:t>
      </w:r>
      <w:r w:rsidR="00767A5F" w:rsidRPr="00445E46">
        <w:rPr>
          <w:rFonts w:ascii="Palatino Linotype" w:hAnsi="Palatino Linotype" w:cstheme="minorHAnsi"/>
          <w:i/>
        </w:rPr>
        <w:t xml:space="preserve"> desechos sólidos y líquidos.</w:t>
      </w:r>
      <w:r w:rsidR="000A0792">
        <w:rPr>
          <w:rFonts w:ascii="Palatino Linotype" w:hAnsi="Palatino Linotype" w:cstheme="minorHAnsi"/>
          <w:i/>
        </w:rPr>
        <w:t xml:space="preserve"> (…)</w:t>
      </w:r>
      <w:r w:rsidR="00767A5F" w:rsidRPr="00445E46">
        <w:rPr>
          <w:rFonts w:ascii="Palatino Linotype" w:hAnsi="Palatino Linotype" w:cstheme="minorHAnsi"/>
          <w:i/>
        </w:rPr>
        <w:t>”</w:t>
      </w:r>
      <w:r w:rsidR="00767A5F" w:rsidRPr="000A0792">
        <w:rPr>
          <w:rFonts w:ascii="Palatino Linotype" w:hAnsi="Palatino Linotype" w:cstheme="minorHAnsi"/>
        </w:rPr>
        <w:t>;</w:t>
      </w:r>
    </w:p>
    <w:p w14:paraId="0B67E5E3" w14:textId="56EC9D92" w:rsidR="006E44C8" w:rsidRPr="00445E46" w:rsidRDefault="00F61091" w:rsidP="00445E46">
      <w:pPr>
        <w:autoSpaceDE w:val="0"/>
        <w:autoSpaceDN w:val="0"/>
        <w:adjustRightInd w:val="0"/>
        <w:spacing w:after="120"/>
        <w:ind w:left="705" w:hanging="705"/>
        <w:jc w:val="both"/>
        <w:rPr>
          <w:rFonts w:ascii="Palatino Linotype" w:hAnsi="Palatino Linotype" w:cstheme="minorHAnsi"/>
        </w:rPr>
      </w:pPr>
      <w:r w:rsidRPr="000A0792">
        <w:rPr>
          <w:rFonts w:ascii="Palatino Linotype" w:hAnsi="Palatino Linotype" w:cstheme="minorHAnsi"/>
          <w:b/>
        </w:rPr>
        <w:t>Que,</w:t>
      </w:r>
      <w:r w:rsidRPr="00445E46">
        <w:rPr>
          <w:rFonts w:ascii="Palatino Linotype" w:hAnsi="Palatino Linotype" w:cstheme="minorHAnsi"/>
        </w:rPr>
        <w:tab/>
        <w:t>el artículo 4</w:t>
      </w:r>
      <w:r w:rsidR="000A0792">
        <w:rPr>
          <w:rFonts w:ascii="Palatino Linotype" w:hAnsi="Palatino Linotype" w:cstheme="minorHAnsi"/>
        </w:rPr>
        <w:t>, literales d) y e)</w:t>
      </w:r>
      <w:r w:rsidRPr="00445E46">
        <w:rPr>
          <w:rFonts w:ascii="Palatino Linotype" w:hAnsi="Palatino Linotype" w:cstheme="minorHAnsi"/>
        </w:rPr>
        <w:t xml:space="preserve"> del Código Orgánico de Organización Territorial, Autonomía y Descentralización</w:t>
      </w:r>
      <w:r w:rsidR="00532AF3">
        <w:rPr>
          <w:rFonts w:ascii="Palatino Linotype" w:hAnsi="Palatino Linotype" w:cstheme="minorHAnsi"/>
        </w:rPr>
        <w:t xml:space="preserve"> (en adelante</w:t>
      </w:r>
      <w:r w:rsidRPr="00445E46">
        <w:rPr>
          <w:rFonts w:ascii="Palatino Linotype" w:hAnsi="Palatino Linotype" w:cstheme="minorHAnsi"/>
        </w:rPr>
        <w:t xml:space="preserve"> </w:t>
      </w:r>
      <w:r w:rsidR="00532AF3">
        <w:rPr>
          <w:rFonts w:ascii="Palatino Linotype" w:hAnsi="Palatino Linotype" w:cstheme="minorHAnsi"/>
        </w:rPr>
        <w:t>“</w:t>
      </w:r>
      <w:r w:rsidRPr="00445E46">
        <w:rPr>
          <w:rFonts w:ascii="Palatino Linotype" w:hAnsi="Palatino Linotype" w:cstheme="minorHAnsi"/>
        </w:rPr>
        <w:t>COOTAD</w:t>
      </w:r>
      <w:r w:rsidR="00532AF3">
        <w:rPr>
          <w:rFonts w:ascii="Palatino Linotype" w:hAnsi="Palatino Linotype" w:cstheme="minorHAnsi"/>
        </w:rPr>
        <w:t>”)</w:t>
      </w:r>
      <w:r w:rsidR="000A0792">
        <w:rPr>
          <w:rFonts w:ascii="Palatino Linotype" w:hAnsi="Palatino Linotype" w:cstheme="minorHAnsi"/>
        </w:rPr>
        <w:t>,</w:t>
      </w:r>
      <w:r w:rsidRPr="00445E46">
        <w:rPr>
          <w:rFonts w:ascii="Palatino Linotype" w:hAnsi="Palatino Linotype" w:cstheme="minorHAnsi"/>
        </w:rPr>
        <w:t xml:space="preserve"> sobre los fines de los gobiernos autónomos descentralizados, señala</w:t>
      </w:r>
      <w:r w:rsidR="000A0792">
        <w:rPr>
          <w:rFonts w:ascii="Palatino Linotype" w:hAnsi="Palatino Linotype" w:cstheme="minorHAnsi"/>
        </w:rPr>
        <w:t>: “</w:t>
      </w:r>
      <w:r w:rsidR="000A0792" w:rsidRPr="000A0792">
        <w:rPr>
          <w:rFonts w:ascii="Palatino Linotype" w:hAnsi="Palatino Linotype" w:cstheme="minorHAnsi"/>
          <w:i/>
        </w:rPr>
        <w:t>(…)</w:t>
      </w:r>
      <w:r w:rsidR="000A0792">
        <w:rPr>
          <w:rFonts w:ascii="Palatino Linotype" w:hAnsi="Palatino Linotype" w:cstheme="minorHAnsi"/>
          <w:i/>
        </w:rPr>
        <w:t xml:space="preserve"> </w:t>
      </w:r>
      <w:r w:rsidR="000A0792" w:rsidRPr="000A0792">
        <w:rPr>
          <w:rFonts w:ascii="Palatino Linotype" w:hAnsi="Palatino Linotype" w:cstheme="minorHAnsi"/>
          <w:i/>
        </w:rPr>
        <w:t>d)</w:t>
      </w:r>
      <w:r w:rsidRPr="00445E46">
        <w:rPr>
          <w:rFonts w:ascii="Palatino Linotype" w:hAnsi="Palatino Linotype" w:cstheme="minorHAnsi"/>
        </w:rPr>
        <w:t xml:space="preserve"> </w:t>
      </w:r>
      <w:r w:rsidRPr="00445E46">
        <w:rPr>
          <w:rFonts w:ascii="Palatino Linotype" w:hAnsi="Palatino Linotype" w:cstheme="minorHAnsi"/>
          <w:i/>
        </w:rPr>
        <w:t>La recuperación y conservación de la naturaleza y el mantenimiento de un ambiente sostenible y sustentable;</w:t>
      </w:r>
      <w:r w:rsidRPr="00445E46">
        <w:rPr>
          <w:rFonts w:ascii="Palatino Linotype" w:hAnsi="Palatino Linotype" w:cstheme="minorHAnsi"/>
        </w:rPr>
        <w:t xml:space="preserve"> </w:t>
      </w:r>
      <w:r w:rsidRPr="000A0792">
        <w:rPr>
          <w:rFonts w:ascii="Palatino Linotype" w:hAnsi="Palatino Linotype" w:cstheme="minorHAnsi"/>
          <w:i/>
        </w:rPr>
        <w:t>(…)</w:t>
      </w:r>
      <w:r w:rsidR="000A0792">
        <w:rPr>
          <w:rFonts w:ascii="Palatino Linotype" w:hAnsi="Palatino Linotype" w:cstheme="minorHAnsi"/>
        </w:rPr>
        <w:t xml:space="preserve"> </w:t>
      </w:r>
      <w:r w:rsidRPr="000A0792">
        <w:rPr>
          <w:rFonts w:ascii="Palatino Linotype" w:hAnsi="Palatino Linotype" w:cstheme="minorHAnsi"/>
          <w:i/>
        </w:rPr>
        <w:t>e)</w:t>
      </w:r>
      <w:r w:rsidRPr="00445E46">
        <w:rPr>
          <w:rFonts w:ascii="Palatino Linotype" w:hAnsi="Palatino Linotype" w:cstheme="minorHAnsi"/>
        </w:rPr>
        <w:t xml:space="preserve"> </w:t>
      </w:r>
      <w:r w:rsidRPr="00445E46">
        <w:rPr>
          <w:rFonts w:ascii="Palatino Linotype" w:hAnsi="Palatino Linotype" w:cstheme="minorHAnsi"/>
          <w:i/>
        </w:rPr>
        <w:t>La protección y promoción de la diversidad cultural y el respeto a sus espacios de generación e intercambio; la recuperación preservación y desarrollo de la memoria social y el patrimonio cultural</w:t>
      </w:r>
      <w:r w:rsidR="000A0792">
        <w:rPr>
          <w:rFonts w:ascii="Palatino Linotype" w:hAnsi="Palatino Linotype" w:cstheme="minorHAnsi"/>
        </w:rPr>
        <w:t>”;</w:t>
      </w:r>
      <w:r w:rsidRPr="00445E46">
        <w:rPr>
          <w:rFonts w:ascii="Palatino Linotype" w:hAnsi="Palatino Linotype" w:cstheme="minorHAnsi"/>
        </w:rPr>
        <w:t xml:space="preserve">  </w:t>
      </w:r>
    </w:p>
    <w:p w14:paraId="3E8A5566" w14:textId="4E2D3788" w:rsidR="006E44C8" w:rsidRPr="00445E46" w:rsidRDefault="00F61091" w:rsidP="00445E46">
      <w:pPr>
        <w:autoSpaceDE w:val="0"/>
        <w:autoSpaceDN w:val="0"/>
        <w:adjustRightInd w:val="0"/>
        <w:spacing w:after="120"/>
        <w:ind w:left="705" w:hanging="705"/>
        <w:jc w:val="both"/>
        <w:rPr>
          <w:rFonts w:ascii="Palatino Linotype" w:hAnsi="Palatino Linotype" w:cstheme="minorHAnsi"/>
          <w:i/>
        </w:rPr>
      </w:pPr>
      <w:r w:rsidRPr="00532AF3">
        <w:rPr>
          <w:rFonts w:ascii="Palatino Linotype" w:hAnsi="Palatino Linotype" w:cstheme="minorHAnsi"/>
          <w:b/>
        </w:rPr>
        <w:t>Que,</w:t>
      </w:r>
      <w:r w:rsidRPr="00445E46">
        <w:rPr>
          <w:rFonts w:ascii="Palatino Linotype" w:hAnsi="Palatino Linotype" w:cstheme="minorHAnsi"/>
        </w:rPr>
        <w:tab/>
        <w:t xml:space="preserve">el artículo 54, literal a), del COOTAD, en concordancia con el literal a) del artículo 84 del mismo cuerpo normativo, establece como una de las funciones del gobierno descentralizado municipal la de “(…) </w:t>
      </w:r>
      <w:r w:rsidRPr="00445E46">
        <w:rPr>
          <w:rFonts w:ascii="Palatino Linotype" w:hAnsi="Palatino Linotype" w:cstheme="minorHAnsi"/>
          <w:i/>
        </w:rPr>
        <w:t>a) promover el desarrollo sustentable de su circunscripción territorial cantonal, para garantizar la realización del buen vivir a través de la implementación de políticas públicas cantonales, en el marco de sus competencias constitucionales y legales; (….)</w:t>
      </w:r>
      <w:r w:rsidRPr="00532AF3">
        <w:rPr>
          <w:rFonts w:ascii="Palatino Linotype" w:hAnsi="Palatino Linotype" w:cstheme="minorHAnsi"/>
        </w:rPr>
        <w:t>;</w:t>
      </w:r>
    </w:p>
    <w:p w14:paraId="2B467781" w14:textId="57756F06" w:rsidR="003000AA" w:rsidRPr="00445E46" w:rsidRDefault="003000AA" w:rsidP="00445E46">
      <w:pPr>
        <w:autoSpaceDE w:val="0"/>
        <w:autoSpaceDN w:val="0"/>
        <w:adjustRightInd w:val="0"/>
        <w:spacing w:after="120"/>
        <w:ind w:left="705" w:hanging="705"/>
        <w:jc w:val="both"/>
        <w:rPr>
          <w:rFonts w:ascii="Palatino Linotype" w:hAnsi="Palatino Linotype" w:cstheme="minorHAnsi"/>
        </w:rPr>
      </w:pPr>
      <w:r w:rsidRPr="00532AF3">
        <w:rPr>
          <w:rFonts w:ascii="Palatino Linotype" w:hAnsi="Palatino Linotype" w:cstheme="minorHAnsi"/>
          <w:b/>
        </w:rPr>
        <w:t>Que,</w:t>
      </w:r>
      <w:r w:rsidRPr="00445E46">
        <w:rPr>
          <w:rFonts w:ascii="Palatino Linotype" w:hAnsi="Palatino Linotype" w:cstheme="minorHAnsi"/>
        </w:rPr>
        <w:tab/>
        <w:t>el Código</w:t>
      </w:r>
      <w:r w:rsidR="00532AF3">
        <w:rPr>
          <w:rFonts w:ascii="Palatino Linotype" w:hAnsi="Palatino Linotype" w:cstheme="minorHAnsi"/>
        </w:rPr>
        <w:t xml:space="preserve"> Orgánico</w:t>
      </w:r>
      <w:r w:rsidRPr="00445E46">
        <w:rPr>
          <w:rFonts w:ascii="Palatino Linotype" w:hAnsi="Palatino Linotype" w:cstheme="minorHAnsi"/>
        </w:rPr>
        <w:t xml:space="preserve"> de la Producción</w:t>
      </w:r>
      <w:r w:rsidR="00532AF3">
        <w:rPr>
          <w:rFonts w:ascii="Palatino Linotype" w:hAnsi="Palatino Linotype" w:cstheme="minorHAnsi"/>
        </w:rPr>
        <w:t>, Comercio e Inversiones,</w:t>
      </w:r>
      <w:r w:rsidRPr="00445E46">
        <w:rPr>
          <w:rFonts w:ascii="Palatino Linotype" w:hAnsi="Palatino Linotype" w:cstheme="minorHAnsi"/>
        </w:rPr>
        <w:t xml:space="preserve"> en su artículo 233 define el campo de acción del desarrollo sustentable: </w:t>
      </w:r>
      <w:r w:rsidRPr="00445E46">
        <w:rPr>
          <w:rFonts w:ascii="Palatino Linotype" w:hAnsi="Palatino Linotype" w:cstheme="minorHAnsi"/>
          <w:i/>
        </w:rPr>
        <w:t>“Las personas naturales y jurídicas así como las demás formas asociativas regidas por el presente Código, deberán desarrollar todos sus procesos productivos conforme a los postulados del desarrollo sustentable en los términos constantes en la Constitución y en los convenios internacionales de los que es parte el Ecuador</w:t>
      </w:r>
      <w:r w:rsidR="00532AF3">
        <w:rPr>
          <w:rFonts w:ascii="Palatino Linotype" w:hAnsi="Palatino Linotype" w:cstheme="minorHAnsi"/>
          <w:i/>
        </w:rPr>
        <w:t>.</w:t>
      </w:r>
      <w:r w:rsidRPr="00445E46">
        <w:rPr>
          <w:rFonts w:ascii="Palatino Linotype" w:hAnsi="Palatino Linotype" w:cstheme="minorHAnsi"/>
          <w:i/>
        </w:rPr>
        <w:t>”</w:t>
      </w:r>
      <w:r w:rsidR="00532AF3" w:rsidRPr="00532AF3">
        <w:rPr>
          <w:rFonts w:ascii="Palatino Linotype" w:hAnsi="Palatino Linotype" w:cstheme="minorHAnsi"/>
        </w:rPr>
        <w:t>;</w:t>
      </w:r>
      <w:r w:rsidRPr="00445E46">
        <w:rPr>
          <w:rFonts w:ascii="Palatino Linotype" w:hAnsi="Palatino Linotype" w:cstheme="minorHAnsi"/>
        </w:rPr>
        <w:t xml:space="preserve"> </w:t>
      </w:r>
    </w:p>
    <w:p w14:paraId="7B351C1A" w14:textId="29968E46" w:rsidR="00B54E09" w:rsidRPr="00445E46" w:rsidRDefault="00F61091" w:rsidP="00445E46">
      <w:pPr>
        <w:spacing w:after="120"/>
        <w:ind w:left="705" w:hanging="705"/>
        <w:jc w:val="both"/>
        <w:rPr>
          <w:rFonts w:ascii="Palatino Linotype" w:hAnsi="Palatino Linotype" w:cstheme="minorHAnsi"/>
        </w:rPr>
      </w:pPr>
      <w:r w:rsidRPr="00532AF3">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rPr>
        <w:tab/>
      </w:r>
      <w:r w:rsidR="00B54E09" w:rsidRPr="00445E46">
        <w:rPr>
          <w:rFonts w:ascii="Palatino Linotype" w:hAnsi="Palatino Linotype" w:cstheme="minorHAnsi"/>
        </w:rPr>
        <w:t>la Ley Orgánica de Tierras Rurales y Territorios Ancestrales</w:t>
      </w:r>
      <w:r w:rsidR="00532AF3">
        <w:rPr>
          <w:rFonts w:ascii="Palatino Linotype" w:hAnsi="Palatino Linotype" w:cstheme="minorHAnsi"/>
        </w:rPr>
        <w:t>,</w:t>
      </w:r>
      <w:r w:rsidR="00B54E09" w:rsidRPr="00445E46">
        <w:rPr>
          <w:rFonts w:ascii="Palatino Linotype" w:hAnsi="Palatino Linotype" w:cstheme="minorHAnsi"/>
        </w:rPr>
        <w:t xml:space="preserve"> expedida el 14 de marzo de 2016, ratifica las funciones ambientales y sociales de la propiedad de la tierra rural, las políticas de apoyo para el cumplimiento de estas funciones, la </w:t>
      </w:r>
      <w:r w:rsidR="00B54E09" w:rsidRPr="00445E46">
        <w:rPr>
          <w:rFonts w:ascii="Palatino Linotype" w:hAnsi="Palatino Linotype" w:cstheme="minorHAnsi"/>
        </w:rPr>
        <w:lastRenderedPageBreak/>
        <w:t>planificación productiva enmarcada en directrices de planificación y ordenamiento territorial, el control de la expansión urbana en predios rurales;</w:t>
      </w:r>
    </w:p>
    <w:p w14:paraId="4D25ED04" w14:textId="7621C602" w:rsidR="006E44C8" w:rsidRPr="00445E46" w:rsidRDefault="00B54E09" w:rsidP="00445E46">
      <w:pPr>
        <w:spacing w:after="120"/>
        <w:ind w:left="705" w:hanging="705"/>
        <w:jc w:val="both"/>
        <w:rPr>
          <w:rFonts w:ascii="Palatino Linotype" w:eastAsia="Times New Roman" w:hAnsi="Palatino Linotype" w:cstheme="minorHAnsi"/>
          <w:bCs/>
        </w:rPr>
      </w:pPr>
      <w:r w:rsidRPr="00532AF3">
        <w:rPr>
          <w:rFonts w:ascii="Palatino Linotype" w:hAnsi="Palatino Linotype" w:cstheme="minorHAnsi"/>
          <w:b/>
        </w:rPr>
        <w:t>Que,</w:t>
      </w:r>
      <w:r w:rsidRPr="00445E46">
        <w:rPr>
          <w:rFonts w:ascii="Palatino Linotype" w:hAnsi="Palatino Linotype" w:cstheme="minorHAnsi"/>
        </w:rPr>
        <w:tab/>
      </w:r>
      <w:r w:rsidR="00F61091" w:rsidRPr="00445E46">
        <w:rPr>
          <w:rFonts w:ascii="Palatino Linotype" w:hAnsi="Palatino Linotype" w:cstheme="minorHAnsi"/>
        </w:rPr>
        <w:t>d</w:t>
      </w:r>
      <w:r w:rsidR="00F61091" w:rsidRPr="00445E46">
        <w:rPr>
          <w:rFonts w:ascii="Palatino Linotype" w:eastAsia="Times New Roman" w:hAnsi="Palatino Linotype" w:cstheme="minorHAnsi"/>
          <w:bCs/>
        </w:rPr>
        <w:t xml:space="preserve">entro del marco constitucional, el Plan Metropolitano de Desarrollo y Ordenamiento Territorial del Distrito Metropolitano de Quito, aprobado con la Ordenanza </w:t>
      </w:r>
      <w:r w:rsidR="000256E9">
        <w:rPr>
          <w:rFonts w:ascii="Palatino Linotype" w:eastAsia="Times New Roman" w:hAnsi="Palatino Linotype" w:cstheme="minorHAnsi"/>
          <w:bCs/>
        </w:rPr>
        <w:t xml:space="preserve">Metropolitana </w:t>
      </w:r>
      <w:r w:rsidR="00F61091" w:rsidRPr="00445E46">
        <w:rPr>
          <w:rFonts w:ascii="Palatino Linotype" w:eastAsia="Times New Roman" w:hAnsi="Palatino Linotype" w:cstheme="minorHAnsi"/>
          <w:bCs/>
        </w:rPr>
        <w:t xml:space="preserve">No. 0041, el 22 de febrero de 2015, determina “Garantizar una política social intercultural que promueve la cohesión, la igualdad y los derechos humanos” (Política S1), reconoce “(…) </w:t>
      </w:r>
      <w:r w:rsidR="00F61091" w:rsidRPr="000256E9">
        <w:rPr>
          <w:rFonts w:ascii="Palatino Linotype" w:eastAsia="Times New Roman" w:hAnsi="Palatino Linotype" w:cstheme="minorHAnsi"/>
          <w:bCs/>
          <w:i/>
        </w:rPr>
        <w:t>a los sectores rurales y a su población como actores sociales estratégicos, agentes económicos, portadores de nuestra identidad cultural y protectores de la biodiversidad</w:t>
      </w:r>
      <w:r w:rsidR="00F61091" w:rsidRPr="00445E46">
        <w:rPr>
          <w:rFonts w:ascii="Palatino Linotype" w:eastAsia="Times New Roman" w:hAnsi="Palatino Linotype" w:cstheme="minorHAnsi"/>
          <w:bCs/>
        </w:rPr>
        <w:t>”;</w:t>
      </w:r>
    </w:p>
    <w:p w14:paraId="2B018F55" w14:textId="59EBFBE1" w:rsidR="000256E9" w:rsidRPr="00445E46" w:rsidRDefault="000256E9" w:rsidP="000256E9">
      <w:pPr>
        <w:spacing w:after="120"/>
        <w:ind w:left="705" w:hanging="705"/>
        <w:jc w:val="both"/>
        <w:rPr>
          <w:rFonts w:ascii="Palatino Linotype" w:hAnsi="Palatino Linotype" w:cstheme="minorHAnsi"/>
        </w:rPr>
      </w:pPr>
      <w:r w:rsidRPr="000256E9">
        <w:rPr>
          <w:rFonts w:ascii="Palatino Linotype" w:hAnsi="Palatino Linotype" w:cstheme="minorHAnsi"/>
          <w:b/>
        </w:rPr>
        <w:t xml:space="preserve">Que, </w:t>
      </w:r>
      <w:r w:rsidRPr="00445E46">
        <w:rPr>
          <w:rFonts w:ascii="Palatino Linotype" w:hAnsi="Palatino Linotype" w:cstheme="minorHAnsi"/>
        </w:rPr>
        <w:tab/>
        <w:t>la Ordenanza Metropolitana No. 0041</w:t>
      </w:r>
      <w:r>
        <w:rPr>
          <w:rFonts w:ascii="Palatino Linotype" w:hAnsi="Palatino Linotype" w:cstheme="minorHAnsi"/>
        </w:rPr>
        <w:t>,</w:t>
      </w:r>
      <w:r w:rsidRPr="00445E46">
        <w:rPr>
          <w:rFonts w:ascii="Palatino Linotype" w:hAnsi="Palatino Linotype" w:cstheme="minorHAnsi"/>
        </w:rPr>
        <w:t xml:space="preserve"> sancionada el 22 de febrero de 2015</w:t>
      </w:r>
      <w:r>
        <w:rPr>
          <w:rFonts w:ascii="Palatino Linotype" w:hAnsi="Palatino Linotype" w:cstheme="minorHAnsi"/>
        </w:rPr>
        <w:t>,</w:t>
      </w:r>
      <w:r w:rsidRPr="00445E46">
        <w:rPr>
          <w:rFonts w:ascii="Palatino Linotype" w:hAnsi="Palatino Linotype" w:cstheme="minorHAnsi"/>
        </w:rPr>
        <w:t xml:space="preserve"> que contiene el Plan Metropolitano de Ordenamiento y Desarrollo Territorial (PMDOT),  promueve la sustentabilidad ambiental del territorio, garantizando los servicios </w:t>
      </w:r>
      <w:proofErr w:type="spellStart"/>
      <w:r w:rsidRPr="00445E46">
        <w:rPr>
          <w:rFonts w:ascii="Palatino Linotype" w:hAnsi="Palatino Linotype" w:cstheme="minorHAnsi"/>
        </w:rPr>
        <w:t>ecosistémicos</w:t>
      </w:r>
      <w:proofErr w:type="spellEnd"/>
      <w:r w:rsidRPr="00445E46">
        <w:rPr>
          <w:rFonts w:ascii="Palatino Linotype" w:hAnsi="Palatino Linotype" w:cstheme="minorHAnsi"/>
        </w:rPr>
        <w:t xml:space="preserve"> del patrimonio natural, fomentando su conocimiento, su manejo sustentable y su contribución al tejido urbano-rural;</w:t>
      </w:r>
    </w:p>
    <w:p w14:paraId="366BC4EF" w14:textId="27FA5C55" w:rsidR="006E44C8" w:rsidRPr="00445E46" w:rsidRDefault="00F61091" w:rsidP="00445E46">
      <w:pPr>
        <w:spacing w:after="120"/>
        <w:ind w:left="708" w:hanging="708"/>
        <w:jc w:val="both"/>
        <w:rPr>
          <w:rFonts w:ascii="Palatino Linotype" w:hAnsi="Palatino Linotype" w:cstheme="minorHAnsi"/>
        </w:rPr>
      </w:pPr>
      <w:r w:rsidRPr="000256E9">
        <w:rPr>
          <w:rFonts w:ascii="Palatino Linotype" w:hAnsi="Palatino Linotype" w:cstheme="minorHAnsi"/>
          <w:b/>
        </w:rPr>
        <w:t>Que,</w:t>
      </w:r>
      <w:r w:rsidRPr="00445E46">
        <w:rPr>
          <w:rFonts w:ascii="Palatino Linotype" w:hAnsi="Palatino Linotype" w:cstheme="minorHAnsi"/>
        </w:rPr>
        <w:tab/>
        <w:t>la Ordenanza Metropolitana No. 088</w:t>
      </w:r>
      <w:r w:rsidR="000256E9">
        <w:rPr>
          <w:rFonts w:ascii="Palatino Linotype" w:hAnsi="Palatino Linotype" w:cstheme="minorHAnsi"/>
        </w:rPr>
        <w:t>,</w:t>
      </w:r>
      <w:r w:rsidRPr="00445E46">
        <w:rPr>
          <w:rFonts w:ascii="Palatino Linotype" w:hAnsi="Palatino Linotype" w:cstheme="minorHAnsi"/>
        </w:rPr>
        <w:t xml:space="preserve"> del 22 de junio de 2011</w:t>
      </w:r>
      <w:r w:rsidR="000256E9">
        <w:rPr>
          <w:rFonts w:ascii="Palatino Linotype" w:hAnsi="Palatino Linotype" w:cstheme="minorHAnsi"/>
        </w:rPr>
        <w:t>,</w:t>
      </w:r>
      <w:r w:rsidRPr="00445E46">
        <w:rPr>
          <w:rFonts w:ascii="Palatino Linotype" w:hAnsi="Palatino Linotype" w:cstheme="minorHAnsi"/>
        </w:rPr>
        <w:t xml:space="preserve"> declara a las “</w:t>
      </w:r>
      <w:r w:rsidR="000256E9">
        <w:rPr>
          <w:rFonts w:ascii="Palatino Linotype" w:hAnsi="Palatino Linotype" w:cstheme="minorHAnsi"/>
          <w:i/>
        </w:rPr>
        <w:t>m</w:t>
      </w:r>
      <w:r w:rsidRPr="00445E46">
        <w:rPr>
          <w:rFonts w:ascii="Palatino Linotype" w:hAnsi="Palatino Linotype" w:cstheme="minorHAnsi"/>
          <w:i/>
        </w:rPr>
        <w:t xml:space="preserve">icrocuencas de los ríos </w:t>
      </w:r>
      <w:proofErr w:type="spellStart"/>
      <w:r w:rsidRPr="00445E46">
        <w:rPr>
          <w:rFonts w:ascii="Palatino Linotype" w:hAnsi="Palatino Linotype" w:cstheme="minorHAnsi"/>
          <w:i/>
        </w:rPr>
        <w:t>Mashpi</w:t>
      </w:r>
      <w:proofErr w:type="spellEnd"/>
      <w:r w:rsidRPr="00445E46">
        <w:rPr>
          <w:rFonts w:ascii="Palatino Linotype" w:hAnsi="Palatino Linotype" w:cstheme="minorHAnsi"/>
          <w:i/>
        </w:rPr>
        <w:t xml:space="preserve">, </w:t>
      </w:r>
      <w:proofErr w:type="spellStart"/>
      <w:r w:rsidRPr="00445E46">
        <w:rPr>
          <w:rFonts w:ascii="Palatino Linotype" w:hAnsi="Palatino Linotype" w:cstheme="minorHAnsi"/>
          <w:i/>
        </w:rPr>
        <w:t>Guaycuyacu</w:t>
      </w:r>
      <w:proofErr w:type="spellEnd"/>
      <w:r w:rsidR="000256E9">
        <w:rPr>
          <w:rFonts w:ascii="Palatino Linotype" w:hAnsi="Palatino Linotype" w:cstheme="minorHAnsi"/>
          <w:i/>
        </w:rPr>
        <w:t>,</w:t>
      </w:r>
      <w:r w:rsidRPr="00445E46">
        <w:rPr>
          <w:rFonts w:ascii="Palatino Linotype" w:hAnsi="Palatino Linotype" w:cstheme="minorHAnsi"/>
          <w:i/>
        </w:rPr>
        <w:t xml:space="preserve"> y </w:t>
      </w:r>
      <w:proofErr w:type="spellStart"/>
      <w:r w:rsidRPr="00445E46">
        <w:rPr>
          <w:rFonts w:ascii="Palatino Linotype" w:hAnsi="Palatino Linotype" w:cstheme="minorHAnsi"/>
          <w:i/>
        </w:rPr>
        <w:t>Sahuangal</w:t>
      </w:r>
      <w:proofErr w:type="spellEnd"/>
      <w:r w:rsidRPr="00445E46">
        <w:rPr>
          <w:rFonts w:ascii="Palatino Linotype" w:hAnsi="Palatino Linotype" w:cstheme="minorHAnsi"/>
          <w:i/>
        </w:rPr>
        <w:t xml:space="preserve"> como Área </w:t>
      </w:r>
      <w:r w:rsidR="000256E9">
        <w:rPr>
          <w:rFonts w:ascii="Palatino Linotype" w:hAnsi="Palatino Linotype" w:cstheme="minorHAnsi"/>
          <w:i/>
        </w:rPr>
        <w:t>n</w:t>
      </w:r>
      <w:r w:rsidRPr="00445E46">
        <w:rPr>
          <w:rFonts w:ascii="Palatino Linotype" w:hAnsi="Palatino Linotype" w:cstheme="minorHAnsi"/>
          <w:i/>
        </w:rPr>
        <w:t xml:space="preserve">atural </w:t>
      </w:r>
      <w:r w:rsidR="000256E9">
        <w:rPr>
          <w:rFonts w:ascii="Palatino Linotype" w:hAnsi="Palatino Linotype" w:cstheme="minorHAnsi"/>
          <w:i/>
        </w:rPr>
        <w:t>p</w:t>
      </w:r>
      <w:r w:rsidRPr="00445E46">
        <w:rPr>
          <w:rFonts w:ascii="Palatino Linotype" w:hAnsi="Palatino Linotype" w:cstheme="minorHAnsi"/>
          <w:i/>
        </w:rPr>
        <w:t>rotegida</w:t>
      </w:r>
      <w:r w:rsidR="000256E9">
        <w:rPr>
          <w:rFonts w:ascii="Palatino Linotype" w:hAnsi="Palatino Linotype" w:cstheme="minorHAnsi"/>
          <w:i/>
        </w:rPr>
        <w:t>, área que integra a</w:t>
      </w:r>
      <w:r w:rsidRPr="00445E46">
        <w:rPr>
          <w:rFonts w:ascii="Palatino Linotype" w:hAnsi="Palatino Linotype" w:cstheme="minorHAnsi"/>
          <w:i/>
        </w:rPr>
        <w:t>l Subsistema Metropolitano de Áreas Protegidas</w:t>
      </w:r>
      <w:r w:rsidR="000256E9">
        <w:rPr>
          <w:rFonts w:ascii="Palatino Linotype" w:hAnsi="Palatino Linotype" w:cstheme="minorHAnsi"/>
          <w:i/>
        </w:rPr>
        <w:t>”</w:t>
      </w:r>
      <w:r w:rsidRPr="00445E46">
        <w:rPr>
          <w:rFonts w:ascii="Palatino Linotype" w:hAnsi="Palatino Linotype" w:cstheme="minorHAnsi"/>
          <w:i/>
        </w:rPr>
        <w:t xml:space="preserve"> </w:t>
      </w:r>
      <w:r w:rsidRPr="000256E9">
        <w:rPr>
          <w:rFonts w:ascii="Palatino Linotype" w:hAnsi="Palatino Linotype" w:cstheme="minorHAnsi"/>
        </w:rPr>
        <w:t xml:space="preserve">y </w:t>
      </w:r>
      <w:r w:rsidR="000256E9">
        <w:rPr>
          <w:rFonts w:ascii="Palatino Linotype" w:hAnsi="Palatino Linotype" w:cstheme="minorHAnsi"/>
        </w:rPr>
        <w:t>establece el c</w:t>
      </w:r>
      <w:r w:rsidRPr="000256E9">
        <w:rPr>
          <w:rFonts w:ascii="Palatino Linotype" w:hAnsi="Palatino Linotype" w:cstheme="minorHAnsi"/>
        </w:rPr>
        <w:t xml:space="preserve">ambio de </w:t>
      </w:r>
      <w:r w:rsidR="000256E9">
        <w:rPr>
          <w:rFonts w:ascii="Palatino Linotype" w:hAnsi="Palatino Linotype" w:cstheme="minorHAnsi"/>
        </w:rPr>
        <w:t>u</w:t>
      </w:r>
      <w:r w:rsidRPr="000256E9">
        <w:rPr>
          <w:rFonts w:ascii="Palatino Linotype" w:hAnsi="Palatino Linotype" w:cstheme="minorHAnsi"/>
        </w:rPr>
        <w:t xml:space="preserve">so de </w:t>
      </w:r>
      <w:r w:rsidR="000256E9">
        <w:rPr>
          <w:rFonts w:ascii="Palatino Linotype" w:hAnsi="Palatino Linotype" w:cstheme="minorHAnsi"/>
        </w:rPr>
        <w:t>s</w:t>
      </w:r>
      <w:r w:rsidRPr="000256E9">
        <w:rPr>
          <w:rFonts w:ascii="Palatino Linotype" w:hAnsi="Palatino Linotype" w:cstheme="minorHAnsi"/>
        </w:rPr>
        <w:t xml:space="preserve">uelo como </w:t>
      </w:r>
      <w:r w:rsidR="000256E9">
        <w:rPr>
          <w:rFonts w:ascii="Palatino Linotype" w:hAnsi="Palatino Linotype" w:cstheme="minorHAnsi"/>
        </w:rPr>
        <w:t>“</w:t>
      </w:r>
      <w:r w:rsidRPr="000256E9">
        <w:rPr>
          <w:rFonts w:ascii="Palatino Linotype" w:hAnsi="Palatino Linotype" w:cstheme="minorHAnsi"/>
        </w:rPr>
        <w:t>Área de Protección Ecológica”</w:t>
      </w:r>
      <w:r w:rsidRPr="00445E46">
        <w:rPr>
          <w:rFonts w:ascii="Palatino Linotype" w:hAnsi="Palatino Linotype" w:cstheme="minorHAnsi"/>
        </w:rPr>
        <w:t xml:space="preserve"> con una superficie de 17.556 hectáreas en la parroquia de Pacto, con la finalidad de conservar y proteger los remanentes de bosque montano bajo y bosque pluvial </w:t>
      </w:r>
      <w:proofErr w:type="spellStart"/>
      <w:r w:rsidRPr="00445E46">
        <w:rPr>
          <w:rFonts w:ascii="Palatino Linotype" w:hAnsi="Palatino Linotype" w:cstheme="minorHAnsi"/>
        </w:rPr>
        <w:t>piemontano</w:t>
      </w:r>
      <w:proofErr w:type="spellEnd"/>
      <w:r w:rsidRPr="00445E46">
        <w:rPr>
          <w:rFonts w:ascii="Palatino Linotype" w:hAnsi="Palatino Linotype" w:cstheme="minorHAnsi"/>
        </w:rPr>
        <w:t xml:space="preserve"> y su biodiversidad  para la provisión de bienes y servicios ambientales de las comunidades involucradas;</w:t>
      </w:r>
    </w:p>
    <w:p w14:paraId="383655E6" w14:textId="1483D61B" w:rsidR="006E44C8" w:rsidRPr="00445E46" w:rsidRDefault="00F61091" w:rsidP="00445E46">
      <w:pPr>
        <w:spacing w:after="120"/>
        <w:ind w:left="705" w:hanging="705"/>
        <w:jc w:val="both"/>
        <w:rPr>
          <w:rFonts w:ascii="Palatino Linotype" w:hAnsi="Palatino Linotype" w:cstheme="minorHAnsi"/>
        </w:rPr>
      </w:pPr>
      <w:r w:rsidRPr="000256E9">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rPr>
        <w:tab/>
        <w:t>la Ordenanza Metropolitana No. 0264</w:t>
      </w:r>
      <w:r w:rsidR="000256E9">
        <w:rPr>
          <w:rFonts w:ascii="Palatino Linotype" w:hAnsi="Palatino Linotype" w:cstheme="minorHAnsi"/>
        </w:rPr>
        <w:t>,</w:t>
      </w:r>
      <w:r w:rsidRPr="00445E46">
        <w:rPr>
          <w:rFonts w:ascii="Palatino Linotype" w:hAnsi="Palatino Linotype" w:cstheme="minorHAnsi"/>
        </w:rPr>
        <w:t xml:space="preserve"> del 2 de julio de 2012</w:t>
      </w:r>
      <w:r w:rsidR="000256E9">
        <w:rPr>
          <w:rFonts w:ascii="Palatino Linotype" w:hAnsi="Palatino Linotype" w:cstheme="minorHAnsi"/>
        </w:rPr>
        <w:t>,</w:t>
      </w:r>
      <w:r w:rsidRPr="00445E46">
        <w:rPr>
          <w:rFonts w:ascii="Palatino Linotype" w:hAnsi="Palatino Linotype" w:cstheme="minorHAnsi"/>
        </w:rPr>
        <w:t xml:space="preserve"> declara las Microcuencas del Sistema Hídrico y Arqueológico </w:t>
      </w:r>
      <w:proofErr w:type="spellStart"/>
      <w:r w:rsidRPr="00445E46">
        <w:rPr>
          <w:rFonts w:ascii="Palatino Linotype" w:hAnsi="Palatino Linotype" w:cstheme="minorHAnsi"/>
        </w:rPr>
        <w:t>Pachijal</w:t>
      </w:r>
      <w:proofErr w:type="spellEnd"/>
      <w:r w:rsidRPr="00445E46">
        <w:rPr>
          <w:rFonts w:ascii="Palatino Linotype" w:hAnsi="Palatino Linotype" w:cstheme="minorHAnsi"/>
        </w:rPr>
        <w:t xml:space="preserve"> como </w:t>
      </w:r>
      <w:r w:rsidR="000256E9">
        <w:rPr>
          <w:rFonts w:ascii="Palatino Linotype" w:hAnsi="Palatino Linotype" w:cstheme="minorHAnsi"/>
        </w:rPr>
        <w:t>“</w:t>
      </w:r>
      <w:r w:rsidR="000256E9">
        <w:rPr>
          <w:rFonts w:ascii="Palatino Linotype" w:hAnsi="Palatino Linotype" w:cstheme="minorHAnsi"/>
          <w:i/>
        </w:rPr>
        <w:t>á</w:t>
      </w:r>
      <w:r w:rsidRPr="00445E46">
        <w:rPr>
          <w:rFonts w:ascii="Palatino Linotype" w:hAnsi="Palatino Linotype" w:cstheme="minorHAnsi"/>
          <w:i/>
        </w:rPr>
        <w:t xml:space="preserve">rea </w:t>
      </w:r>
      <w:r w:rsidR="000256E9">
        <w:rPr>
          <w:rFonts w:ascii="Palatino Linotype" w:hAnsi="Palatino Linotype" w:cstheme="minorHAnsi"/>
          <w:i/>
        </w:rPr>
        <w:t>n</w:t>
      </w:r>
      <w:r w:rsidRPr="00445E46">
        <w:rPr>
          <w:rFonts w:ascii="Palatino Linotype" w:hAnsi="Palatino Linotype" w:cstheme="minorHAnsi"/>
          <w:i/>
        </w:rPr>
        <w:t xml:space="preserve">atural </w:t>
      </w:r>
      <w:r w:rsidR="000256E9">
        <w:rPr>
          <w:rFonts w:ascii="Palatino Linotype" w:hAnsi="Palatino Linotype" w:cstheme="minorHAnsi"/>
          <w:i/>
        </w:rPr>
        <w:t>p</w:t>
      </w:r>
      <w:r w:rsidRPr="00445E46">
        <w:rPr>
          <w:rFonts w:ascii="Palatino Linotype" w:hAnsi="Palatino Linotype" w:cstheme="minorHAnsi"/>
          <w:i/>
        </w:rPr>
        <w:t>rotegida</w:t>
      </w:r>
      <w:r w:rsidR="000256E9">
        <w:rPr>
          <w:rFonts w:ascii="Palatino Linotype" w:hAnsi="Palatino Linotype" w:cstheme="minorHAnsi"/>
          <w:i/>
        </w:rPr>
        <w:t>, integrada</w:t>
      </w:r>
      <w:r w:rsidRPr="00445E46">
        <w:rPr>
          <w:rFonts w:ascii="Palatino Linotype" w:hAnsi="Palatino Linotype" w:cstheme="minorHAnsi"/>
          <w:i/>
        </w:rPr>
        <w:t xml:space="preserve"> </w:t>
      </w:r>
      <w:r w:rsidR="000256E9">
        <w:rPr>
          <w:rFonts w:ascii="Palatino Linotype" w:hAnsi="Palatino Linotype" w:cstheme="minorHAnsi"/>
          <w:i/>
        </w:rPr>
        <w:t>a</w:t>
      </w:r>
      <w:r w:rsidRPr="00445E46">
        <w:rPr>
          <w:rFonts w:ascii="Palatino Linotype" w:hAnsi="Palatino Linotype" w:cstheme="minorHAnsi"/>
          <w:i/>
        </w:rPr>
        <w:t>l Subsistema Metropolitano de Áreas Naturales Protegidas</w:t>
      </w:r>
      <w:r w:rsidR="00AF4EA3">
        <w:rPr>
          <w:rFonts w:ascii="Palatino Linotype" w:hAnsi="Palatino Linotype" w:cstheme="minorHAnsi"/>
          <w:i/>
        </w:rPr>
        <w:t>”</w:t>
      </w:r>
      <w:r w:rsidRPr="00445E46">
        <w:rPr>
          <w:rFonts w:ascii="Palatino Linotype" w:hAnsi="Palatino Linotype" w:cstheme="minorHAnsi"/>
        </w:rPr>
        <w:t>, con la categoría de manejo de “Área de Conservación y Uso Sustentable”, con una superficie de 15.881,89 hectáreas</w:t>
      </w:r>
      <w:r w:rsidR="00AF4EA3">
        <w:rPr>
          <w:rFonts w:ascii="Palatino Linotype" w:hAnsi="Palatino Linotype" w:cstheme="minorHAnsi"/>
        </w:rPr>
        <w:t>,</w:t>
      </w:r>
      <w:r w:rsidRPr="00445E46">
        <w:rPr>
          <w:rFonts w:ascii="Palatino Linotype" w:hAnsi="Palatino Linotype" w:cstheme="minorHAnsi"/>
        </w:rPr>
        <w:t xml:space="preserve"> ubicadas en las </w:t>
      </w:r>
      <w:r w:rsidR="00AF4EA3">
        <w:rPr>
          <w:rFonts w:ascii="Palatino Linotype" w:hAnsi="Palatino Linotype" w:cstheme="minorHAnsi"/>
        </w:rPr>
        <w:t>p</w:t>
      </w:r>
      <w:r w:rsidRPr="00445E46">
        <w:rPr>
          <w:rFonts w:ascii="Palatino Linotype" w:hAnsi="Palatino Linotype" w:cstheme="minorHAnsi"/>
        </w:rPr>
        <w:t xml:space="preserve">arroquias de Pacto, </w:t>
      </w:r>
      <w:proofErr w:type="spellStart"/>
      <w:r w:rsidRPr="00445E46">
        <w:rPr>
          <w:rFonts w:ascii="Palatino Linotype" w:hAnsi="Palatino Linotype" w:cstheme="minorHAnsi"/>
        </w:rPr>
        <w:t>Gualea</w:t>
      </w:r>
      <w:proofErr w:type="spellEnd"/>
      <w:r w:rsidRPr="00445E46">
        <w:rPr>
          <w:rFonts w:ascii="Palatino Linotype" w:hAnsi="Palatino Linotype" w:cstheme="minorHAnsi"/>
        </w:rPr>
        <w:t xml:space="preserve"> y </w:t>
      </w:r>
      <w:proofErr w:type="spellStart"/>
      <w:r w:rsidRPr="00445E46">
        <w:rPr>
          <w:rFonts w:ascii="Palatino Linotype" w:hAnsi="Palatino Linotype" w:cstheme="minorHAnsi"/>
        </w:rPr>
        <w:t>Nanegalito</w:t>
      </w:r>
      <w:proofErr w:type="spellEnd"/>
      <w:r w:rsidRPr="00445E46">
        <w:rPr>
          <w:rFonts w:ascii="Palatino Linotype" w:hAnsi="Palatino Linotype" w:cstheme="minorHAnsi"/>
        </w:rPr>
        <w:t xml:space="preserve">, con el objetivo de garantizar la provisión de bienes y servicios ambientales para las comunidades involucradas y la protección de muestras significativas del patrimonio cultural del pueblo Yumbo; </w:t>
      </w:r>
    </w:p>
    <w:p w14:paraId="636B3CC5" w14:textId="3F94D65D" w:rsidR="006E44C8" w:rsidRPr="00445E46" w:rsidRDefault="00F61091" w:rsidP="00445E46">
      <w:pPr>
        <w:spacing w:after="120"/>
        <w:ind w:left="705" w:hanging="705"/>
        <w:jc w:val="both"/>
        <w:rPr>
          <w:rFonts w:ascii="Palatino Linotype" w:hAnsi="Palatino Linotype" w:cstheme="minorHAnsi"/>
        </w:rPr>
      </w:pPr>
      <w:r w:rsidRPr="00AF4EA3">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rPr>
        <w:tab/>
        <w:t>la Ordenanza Metropolitana No. 0409</w:t>
      </w:r>
      <w:r w:rsidR="00AF4EA3">
        <w:rPr>
          <w:rFonts w:ascii="Palatino Linotype" w:hAnsi="Palatino Linotype" w:cstheme="minorHAnsi"/>
        </w:rPr>
        <w:t>,</w:t>
      </w:r>
      <w:r w:rsidRPr="00445E46">
        <w:rPr>
          <w:rFonts w:ascii="Palatino Linotype" w:hAnsi="Palatino Linotype" w:cstheme="minorHAnsi"/>
        </w:rPr>
        <w:t xml:space="preserve"> san</w:t>
      </w:r>
      <w:r w:rsidR="00AF4EA3">
        <w:rPr>
          <w:rFonts w:ascii="Palatino Linotype" w:hAnsi="Palatino Linotype" w:cstheme="minorHAnsi"/>
        </w:rPr>
        <w:t xml:space="preserve">cionada el 11 de julio de 2013, </w:t>
      </w:r>
      <w:r w:rsidRPr="00445E46">
        <w:rPr>
          <w:rFonts w:ascii="Palatino Linotype" w:hAnsi="Palatino Linotype" w:cstheme="minorHAnsi"/>
        </w:rPr>
        <w:t>declara</w:t>
      </w:r>
      <w:r w:rsidR="00DD3753" w:rsidRPr="00445E46">
        <w:rPr>
          <w:rFonts w:ascii="Palatino Linotype" w:hAnsi="Palatino Linotype" w:cstheme="minorHAnsi"/>
        </w:rPr>
        <w:t xml:space="preserve"> </w:t>
      </w:r>
      <w:r w:rsidRPr="00445E46">
        <w:rPr>
          <w:rFonts w:ascii="Palatino Linotype" w:hAnsi="Palatino Linotype" w:cstheme="minorHAnsi"/>
        </w:rPr>
        <w:t xml:space="preserve">2.981 hectáreas de la zona de Yunguilla, en la parroquia de Calacalí, como área natural protegida </w:t>
      </w:r>
      <w:r w:rsidR="00E52ED8">
        <w:rPr>
          <w:rFonts w:ascii="Palatino Linotype" w:hAnsi="Palatino Linotype" w:cstheme="minorHAnsi"/>
        </w:rPr>
        <w:t xml:space="preserve"> que integra </w:t>
      </w:r>
      <w:r w:rsidRPr="00445E46">
        <w:rPr>
          <w:rFonts w:ascii="Palatino Linotype" w:hAnsi="Palatino Linotype" w:cstheme="minorHAnsi"/>
        </w:rPr>
        <w:t xml:space="preserve">el Subsistema Metropolitano de Áreas Naturales Protegidas, </w:t>
      </w:r>
      <w:r w:rsidR="00E52ED8">
        <w:rPr>
          <w:rFonts w:ascii="Palatino Linotype" w:hAnsi="Palatino Linotype" w:cstheme="minorHAnsi"/>
        </w:rPr>
        <w:t xml:space="preserve">a la cual </w:t>
      </w:r>
      <w:r w:rsidRPr="00445E46">
        <w:rPr>
          <w:rFonts w:ascii="Palatino Linotype" w:hAnsi="Palatino Linotype" w:cstheme="minorHAnsi"/>
        </w:rPr>
        <w:t xml:space="preserve">se asigna el uso de suelo de “Protección Ecológica” con la </w:t>
      </w:r>
      <w:r w:rsidRPr="00445E46">
        <w:rPr>
          <w:rFonts w:ascii="Palatino Linotype" w:hAnsi="Palatino Linotype" w:cstheme="minorHAnsi"/>
        </w:rPr>
        <w:lastRenderedPageBreak/>
        <w:t>categoría de “Área de Conservación y Uso Sustentable”</w:t>
      </w:r>
      <w:r w:rsidR="00E52ED8">
        <w:rPr>
          <w:rFonts w:ascii="Palatino Linotype" w:hAnsi="Palatino Linotype" w:cstheme="minorHAnsi"/>
        </w:rPr>
        <w:t>,</w:t>
      </w:r>
      <w:r w:rsidRPr="00445E46">
        <w:rPr>
          <w:rFonts w:ascii="Palatino Linotype" w:hAnsi="Palatino Linotype" w:cstheme="minorHAnsi"/>
        </w:rPr>
        <w:t xml:space="preserve"> con el objeto de regular los mecanismos e intervenciones para conservar, proteger y manejar de forma integral el patrimonio natural e hídrico del área; </w:t>
      </w:r>
    </w:p>
    <w:p w14:paraId="4833E639" w14:textId="7607C576" w:rsidR="00767A5F" w:rsidRPr="00445E46" w:rsidRDefault="00767A5F" w:rsidP="00445E46">
      <w:pPr>
        <w:autoSpaceDE w:val="0"/>
        <w:autoSpaceDN w:val="0"/>
        <w:adjustRightInd w:val="0"/>
        <w:spacing w:after="120"/>
        <w:ind w:left="705" w:hanging="705"/>
        <w:jc w:val="both"/>
        <w:rPr>
          <w:rFonts w:ascii="Palatino Linotype" w:hAnsi="Palatino Linotype" w:cstheme="minorHAnsi"/>
        </w:rPr>
      </w:pPr>
      <w:r w:rsidRPr="00445E46">
        <w:rPr>
          <w:rFonts w:ascii="Palatino Linotype" w:hAnsi="Palatino Linotype" w:cstheme="minorHAnsi"/>
        </w:rPr>
        <w:t>Que,</w:t>
      </w:r>
      <w:r w:rsidRPr="00445E46">
        <w:rPr>
          <w:rFonts w:ascii="Palatino Linotype" w:hAnsi="Palatino Linotype" w:cstheme="minorHAnsi"/>
        </w:rPr>
        <w:tab/>
        <w:t>la Ordenanza Metropolitana 084</w:t>
      </w:r>
      <w:r w:rsidR="00E52ED8">
        <w:rPr>
          <w:rFonts w:ascii="Palatino Linotype" w:hAnsi="Palatino Linotype" w:cstheme="minorHAnsi"/>
        </w:rPr>
        <w:t>,</w:t>
      </w:r>
      <w:r w:rsidRPr="00445E46">
        <w:rPr>
          <w:rFonts w:ascii="Palatino Linotype" w:hAnsi="Palatino Linotype" w:cstheme="minorHAnsi"/>
        </w:rPr>
        <w:t xml:space="preserve"> expedida el 12 de noviembre de 2015, sobre la Responsabilidad Social para el fomento del Distrito Metropolitano de Quito como un Territorio Sostenible y Responsable, garantiza en la dimensión ambiental</w:t>
      </w:r>
      <w:r w:rsidR="00E52ED8">
        <w:rPr>
          <w:rFonts w:ascii="Palatino Linotype" w:hAnsi="Palatino Linotype" w:cstheme="minorHAnsi"/>
        </w:rPr>
        <w:t>,</w:t>
      </w:r>
      <w:r w:rsidRPr="00445E46">
        <w:rPr>
          <w:rFonts w:ascii="Palatino Linotype" w:hAnsi="Palatino Linotype" w:cstheme="minorHAnsi"/>
        </w:rPr>
        <w:t xml:space="preserve"> </w:t>
      </w:r>
      <w:r w:rsidRPr="00445E46">
        <w:rPr>
          <w:rFonts w:ascii="Palatino Linotype" w:hAnsi="Palatino Linotype" w:cstheme="minorHAnsi"/>
          <w:i/>
        </w:rPr>
        <w:t>"atendiendo de manera prioritaria la gestión ambiental local integrada al desarrollo territorial sostenible, la mitigación y adaptación al cambio climático, y la reducción y compensación de las huellas ambientales</w:t>
      </w:r>
      <w:r w:rsidR="00E52ED8">
        <w:rPr>
          <w:rFonts w:ascii="Palatino Linotype" w:hAnsi="Palatino Linotype" w:cstheme="minorHAnsi"/>
          <w:i/>
        </w:rPr>
        <w:t>.</w:t>
      </w:r>
      <w:r w:rsidRPr="00445E46">
        <w:rPr>
          <w:rFonts w:ascii="Palatino Linotype" w:hAnsi="Palatino Linotype" w:cstheme="minorHAnsi"/>
          <w:i/>
        </w:rPr>
        <w:t>"</w:t>
      </w:r>
      <w:r w:rsidRPr="00E52ED8">
        <w:rPr>
          <w:rFonts w:ascii="Palatino Linotype" w:hAnsi="Palatino Linotype" w:cstheme="minorHAnsi"/>
        </w:rPr>
        <w:t>;</w:t>
      </w:r>
    </w:p>
    <w:p w14:paraId="307A344E" w14:textId="00D63BEC" w:rsidR="000256E9" w:rsidRPr="00445E46" w:rsidRDefault="000256E9" w:rsidP="000256E9">
      <w:pPr>
        <w:autoSpaceDE w:val="0"/>
        <w:autoSpaceDN w:val="0"/>
        <w:adjustRightInd w:val="0"/>
        <w:spacing w:after="120"/>
        <w:ind w:left="705" w:hanging="705"/>
        <w:jc w:val="both"/>
        <w:rPr>
          <w:rFonts w:ascii="Palatino Linotype" w:hAnsi="Palatino Linotype" w:cstheme="minorHAnsi"/>
        </w:rPr>
      </w:pPr>
      <w:r w:rsidRPr="000256E9">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rPr>
        <w:tab/>
        <w:t xml:space="preserve">la Ordenanza Metropolitana No. </w:t>
      </w:r>
      <w:r w:rsidR="00E52ED8">
        <w:rPr>
          <w:rFonts w:ascii="Palatino Linotype" w:hAnsi="Palatino Linotype" w:cstheme="minorHAnsi"/>
        </w:rPr>
        <w:t>127</w:t>
      </w:r>
      <w:r>
        <w:rPr>
          <w:rFonts w:ascii="Palatino Linotype" w:hAnsi="Palatino Linotype" w:cstheme="minorHAnsi"/>
        </w:rPr>
        <w:t>, de</w:t>
      </w:r>
      <w:r w:rsidRPr="00445E46">
        <w:rPr>
          <w:rFonts w:ascii="Palatino Linotype" w:hAnsi="Palatino Linotype" w:cstheme="minorHAnsi"/>
        </w:rPr>
        <w:t xml:space="preserve"> </w:t>
      </w:r>
      <w:r w:rsidR="00E52ED8">
        <w:rPr>
          <w:rFonts w:ascii="Palatino Linotype" w:hAnsi="Palatino Linotype" w:cstheme="minorHAnsi"/>
        </w:rPr>
        <w:t>25</w:t>
      </w:r>
      <w:r w:rsidRPr="00445E46">
        <w:rPr>
          <w:rFonts w:ascii="Palatino Linotype" w:hAnsi="Palatino Linotype" w:cstheme="minorHAnsi"/>
        </w:rPr>
        <w:t xml:space="preserve"> de </w:t>
      </w:r>
      <w:r w:rsidR="00E52ED8">
        <w:rPr>
          <w:rFonts w:ascii="Palatino Linotype" w:hAnsi="Palatino Linotype" w:cstheme="minorHAnsi"/>
        </w:rPr>
        <w:t>julio de 2016</w:t>
      </w:r>
      <w:r w:rsidRPr="00445E46">
        <w:rPr>
          <w:rFonts w:ascii="Palatino Linotype" w:hAnsi="Palatino Linotype" w:cstheme="minorHAnsi"/>
        </w:rPr>
        <w:t xml:space="preserve">, aprobó el Plan de Uso y Ocupación del Suelo </w:t>
      </w:r>
      <w:r w:rsidR="00E52ED8">
        <w:rPr>
          <w:rFonts w:ascii="Palatino Linotype" w:hAnsi="Palatino Linotype" w:cstheme="minorHAnsi"/>
        </w:rPr>
        <w:t xml:space="preserve">– </w:t>
      </w:r>
      <w:r w:rsidRPr="00445E46">
        <w:rPr>
          <w:rFonts w:ascii="Palatino Linotype" w:hAnsi="Palatino Linotype" w:cstheme="minorHAnsi"/>
        </w:rPr>
        <w:t>PUOS</w:t>
      </w:r>
      <w:r w:rsidR="00E52ED8">
        <w:rPr>
          <w:rFonts w:ascii="Palatino Linotype" w:hAnsi="Palatino Linotype" w:cstheme="minorHAnsi"/>
        </w:rPr>
        <w:t>,</w:t>
      </w:r>
      <w:r w:rsidRPr="00445E46">
        <w:rPr>
          <w:rFonts w:ascii="Palatino Linotype" w:hAnsi="Palatino Linotype" w:cstheme="minorHAnsi"/>
        </w:rPr>
        <w:t xml:space="preserve"> que regula el uso de suelo asignado a cada sector y zona del Distrito;</w:t>
      </w:r>
    </w:p>
    <w:p w14:paraId="43FCA508" w14:textId="00C726AB" w:rsidR="003000AA" w:rsidRPr="00445E46" w:rsidRDefault="003000AA" w:rsidP="00445E46">
      <w:pPr>
        <w:spacing w:after="120"/>
        <w:ind w:left="705" w:hanging="705"/>
        <w:jc w:val="both"/>
        <w:rPr>
          <w:rFonts w:ascii="Palatino Linotype" w:hAnsi="Palatino Linotype" w:cstheme="minorHAnsi"/>
        </w:rPr>
      </w:pPr>
      <w:r w:rsidRPr="00E52ED8">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rPr>
        <w:tab/>
        <w:t>mediante Resolución</w:t>
      </w:r>
      <w:r w:rsidR="00E52ED8">
        <w:rPr>
          <w:rFonts w:ascii="Palatino Linotype" w:hAnsi="Palatino Linotype" w:cstheme="minorHAnsi"/>
        </w:rPr>
        <w:t xml:space="preserve"> </w:t>
      </w:r>
      <w:r w:rsidRPr="00445E46">
        <w:rPr>
          <w:rFonts w:ascii="Palatino Linotype" w:hAnsi="Palatino Linotype" w:cstheme="minorHAnsi"/>
        </w:rPr>
        <w:t>No. C</w:t>
      </w:r>
      <w:r w:rsidR="00E52ED8">
        <w:rPr>
          <w:rFonts w:ascii="Palatino Linotype" w:hAnsi="Palatino Linotype" w:cstheme="minorHAnsi"/>
        </w:rPr>
        <w:t xml:space="preserve"> </w:t>
      </w:r>
      <w:r w:rsidRPr="00445E46">
        <w:rPr>
          <w:rFonts w:ascii="Palatino Linotype" w:hAnsi="Palatino Linotype" w:cstheme="minorHAnsi"/>
        </w:rPr>
        <w:t xml:space="preserve">431, </w:t>
      </w:r>
      <w:r w:rsidR="00E52ED8">
        <w:rPr>
          <w:rFonts w:ascii="Palatino Linotype" w:hAnsi="Palatino Linotype" w:cstheme="minorHAnsi"/>
        </w:rPr>
        <w:t xml:space="preserve">de </w:t>
      </w:r>
      <w:r w:rsidRPr="00445E46">
        <w:rPr>
          <w:rFonts w:ascii="Palatino Linotype" w:hAnsi="Palatino Linotype" w:cstheme="minorHAnsi"/>
        </w:rPr>
        <w:t xml:space="preserve">10 de julio de 2013, el Concejo Metropolitano resuelve crear el Corredor Ecológico del Oso Andino en el Noroccidente del Distrito Metropolitano de Quito, como un mecanismo para conservar y proteger el hábitat de esta especie de fauna emblemática y de otras especies de flora y fauna asociadas al bosque andino; así como para promover un modelo de desarrollo que haga viable el manejo sustentable de los recursos naturales y a la vez genere oportunidades de crecimiento a las poblaciones locales; </w:t>
      </w:r>
    </w:p>
    <w:p w14:paraId="2FE11A81" w14:textId="7082FEC4" w:rsidR="00633078" w:rsidRPr="00445E46" w:rsidRDefault="00F61091" w:rsidP="00445E46">
      <w:pPr>
        <w:spacing w:after="120"/>
        <w:ind w:left="705" w:hanging="705"/>
        <w:jc w:val="both"/>
        <w:rPr>
          <w:rFonts w:ascii="Palatino Linotype" w:hAnsi="Palatino Linotype"/>
          <w:bCs/>
        </w:rPr>
      </w:pPr>
      <w:r w:rsidRPr="00E52ED8">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rPr>
        <w:tab/>
      </w:r>
      <w:r w:rsidR="00633078" w:rsidRPr="00445E46">
        <w:rPr>
          <w:rFonts w:ascii="Palatino Linotype" w:hAnsi="Palatino Linotype"/>
          <w:bCs/>
        </w:rPr>
        <w:t>el territorio del noroccidente forma parte de dos zonas importantes de biodiversidad o “</w:t>
      </w:r>
      <w:proofErr w:type="spellStart"/>
      <w:r w:rsidR="00633078" w:rsidRPr="00445E46">
        <w:rPr>
          <w:rFonts w:ascii="Palatino Linotype" w:hAnsi="Palatino Linotype"/>
          <w:bCs/>
        </w:rPr>
        <w:t>hot</w:t>
      </w:r>
      <w:proofErr w:type="spellEnd"/>
      <w:r w:rsidR="00633078" w:rsidRPr="00445E46">
        <w:rPr>
          <w:rFonts w:ascii="Palatino Linotype" w:hAnsi="Palatino Linotype"/>
          <w:bCs/>
        </w:rPr>
        <w:t xml:space="preserve"> spots” en el mundo</w:t>
      </w:r>
      <w:r w:rsidR="00633078" w:rsidRPr="00445E46">
        <w:rPr>
          <w:rFonts w:ascii="Palatino Linotype" w:hAnsi="Palatino Linotype"/>
          <w:b/>
          <w:bCs/>
        </w:rPr>
        <w:t xml:space="preserve">: </w:t>
      </w:r>
      <w:r w:rsidR="00633078" w:rsidRPr="00E52ED8">
        <w:rPr>
          <w:rFonts w:ascii="Palatino Linotype" w:hAnsi="Palatino Linotype"/>
          <w:bCs/>
        </w:rPr>
        <w:t xml:space="preserve">la </w:t>
      </w:r>
      <w:proofErr w:type="spellStart"/>
      <w:r w:rsidR="00633078" w:rsidRPr="00E52ED8">
        <w:rPr>
          <w:rFonts w:ascii="Palatino Linotype" w:hAnsi="Palatino Linotype"/>
          <w:bCs/>
        </w:rPr>
        <w:t>Bio</w:t>
      </w:r>
      <w:r w:rsidR="005A5579" w:rsidRPr="00E52ED8">
        <w:rPr>
          <w:rFonts w:ascii="Palatino Linotype" w:hAnsi="Palatino Linotype"/>
          <w:bCs/>
        </w:rPr>
        <w:t>r</w:t>
      </w:r>
      <w:r w:rsidR="00633078" w:rsidRPr="00E52ED8">
        <w:rPr>
          <w:rFonts w:ascii="Palatino Linotype" w:hAnsi="Palatino Linotype"/>
          <w:bCs/>
        </w:rPr>
        <w:t>región</w:t>
      </w:r>
      <w:proofErr w:type="spellEnd"/>
      <w:r w:rsidR="00633078" w:rsidRPr="00E52ED8">
        <w:rPr>
          <w:rFonts w:ascii="Palatino Linotype" w:hAnsi="Palatino Linotype"/>
          <w:bCs/>
        </w:rPr>
        <w:t xml:space="preserve"> del Chocó y Andes Tropicales.</w:t>
      </w:r>
      <w:r w:rsidR="00633078" w:rsidRPr="00445E46">
        <w:rPr>
          <w:rFonts w:ascii="Palatino Linotype" w:hAnsi="Palatino Linotype"/>
          <w:bCs/>
        </w:rPr>
        <w:t xml:space="preserve"> Estas regiones se caracterizan por presentar altos niveles de endemismo, caracterizados por una alta diversidad biológica y la presencia de un número importante de especies vulnerables e incluso consideradas en peligro, debido a las fuertes presiones humanas que enfrentan;</w:t>
      </w:r>
    </w:p>
    <w:p w14:paraId="593EEC73" w14:textId="52CC2F03" w:rsidR="006E44C8" w:rsidRPr="00445E46" w:rsidRDefault="00F61091" w:rsidP="00445E46">
      <w:pPr>
        <w:spacing w:after="120"/>
        <w:ind w:left="705" w:hanging="705"/>
        <w:jc w:val="both"/>
        <w:rPr>
          <w:rFonts w:ascii="Palatino Linotype" w:hAnsi="Palatino Linotype" w:cstheme="minorHAnsi"/>
        </w:rPr>
      </w:pPr>
      <w:r w:rsidRPr="00E52ED8">
        <w:rPr>
          <w:rFonts w:ascii="Palatino Linotype" w:hAnsi="Palatino Linotype"/>
          <w:b/>
        </w:rPr>
        <w:t xml:space="preserve"> </w:t>
      </w:r>
      <w:r w:rsidRPr="00E52ED8">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rPr>
        <w:tab/>
        <w:t>mediante el Acuerdo Ministerial No. 001</w:t>
      </w:r>
      <w:r w:rsidR="00E52ED8">
        <w:rPr>
          <w:rFonts w:ascii="Palatino Linotype" w:hAnsi="Palatino Linotype" w:cstheme="minorHAnsi"/>
        </w:rPr>
        <w:t>,</w:t>
      </w:r>
      <w:r w:rsidRPr="00445E46">
        <w:rPr>
          <w:rFonts w:ascii="Palatino Linotype" w:hAnsi="Palatino Linotype" w:cstheme="minorHAnsi"/>
        </w:rPr>
        <w:t xml:space="preserve"> de 1 de marzo de 2005, publicado en el Registro Oficial No. 550, el Ministerio de Ambiente reconoce como de interés público a las Áreas Importantes para la Conservación de las Aves, IBA (</w:t>
      </w:r>
      <w:proofErr w:type="spellStart"/>
      <w:r w:rsidRPr="00445E46">
        <w:rPr>
          <w:rFonts w:ascii="Palatino Linotype" w:hAnsi="Palatino Linotype" w:cstheme="minorHAnsi"/>
        </w:rPr>
        <w:t>Important</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Bird</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Area</w:t>
      </w:r>
      <w:proofErr w:type="spellEnd"/>
      <w:r w:rsidRPr="00445E46">
        <w:rPr>
          <w:rFonts w:ascii="Palatino Linotype" w:hAnsi="Palatino Linotype" w:cstheme="minorHAnsi"/>
        </w:rPr>
        <w:t>)</w:t>
      </w:r>
      <w:r w:rsidR="00E52ED8">
        <w:rPr>
          <w:rFonts w:ascii="Palatino Linotype" w:hAnsi="Palatino Linotype" w:cstheme="minorHAnsi"/>
        </w:rPr>
        <w:t>,</w:t>
      </w:r>
      <w:r w:rsidRPr="00445E46">
        <w:rPr>
          <w:rFonts w:ascii="Palatino Linotype" w:hAnsi="Palatino Linotype" w:cstheme="minorHAnsi"/>
        </w:rPr>
        <w:t xml:space="preserve"> por sus siglas en inglés, puesto que cumplen con criterios de conservación establecidos al nivel internacional;</w:t>
      </w:r>
    </w:p>
    <w:p w14:paraId="09E708A3" w14:textId="0D40046F" w:rsidR="006E44C8" w:rsidRPr="00445E46" w:rsidRDefault="00F61091" w:rsidP="00445E46">
      <w:pPr>
        <w:spacing w:after="120"/>
        <w:ind w:left="705" w:hanging="705"/>
        <w:jc w:val="both"/>
        <w:rPr>
          <w:rFonts w:ascii="Palatino Linotype" w:hAnsi="Palatino Linotype" w:cstheme="minorHAnsi"/>
        </w:rPr>
      </w:pPr>
      <w:r w:rsidRPr="00E52ED8">
        <w:rPr>
          <w:rFonts w:ascii="Palatino Linotype" w:hAnsi="Palatino Linotype" w:cstheme="minorHAnsi"/>
          <w:b/>
        </w:rPr>
        <w:t>Que,</w:t>
      </w:r>
      <w:r w:rsidR="00E52ED8">
        <w:rPr>
          <w:rFonts w:ascii="Palatino Linotype" w:hAnsi="Palatino Linotype" w:cstheme="minorHAnsi"/>
        </w:rPr>
        <w:tab/>
      </w:r>
      <w:r w:rsidRPr="00445E46">
        <w:rPr>
          <w:rFonts w:ascii="Palatino Linotype" w:hAnsi="Palatino Linotype" w:cstheme="minorHAnsi"/>
        </w:rPr>
        <w:t xml:space="preserve">el Programa de Áreas Importantes para la Conservación de las Aves reconoce a nivel internacional las siguientes </w:t>
      </w:r>
      <w:proofErr w:type="spellStart"/>
      <w:r w:rsidRPr="00445E46">
        <w:rPr>
          <w:rFonts w:ascii="Palatino Linotype" w:hAnsi="Palatino Linotype" w:cstheme="minorHAnsi"/>
        </w:rPr>
        <w:t>IBAs</w:t>
      </w:r>
      <w:proofErr w:type="spellEnd"/>
      <w:r w:rsidRPr="00445E46">
        <w:rPr>
          <w:rFonts w:ascii="Palatino Linotype" w:hAnsi="Palatino Linotype" w:cstheme="minorHAnsi"/>
        </w:rPr>
        <w:t xml:space="preserve"> ubicadas en el noroccidente del Distrito </w:t>
      </w:r>
      <w:r w:rsidRPr="00445E46">
        <w:rPr>
          <w:rFonts w:ascii="Palatino Linotype" w:hAnsi="Palatino Linotype" w:cstheme="minorHAnsi"/>
        </w:rPr>
        <w:lastRenderedPageBreak/>
        <w:t xml:space="preserve">Metropolitano de Quito: IBA EC108 </w:t>
      </w:r>
      <w:proofErr w:type="spellStart"/>
      <w:r w:rsidRPr="00445E46">
        <w:rPr>
          <w:rFonts w:ascii="Palatino Linotype" w:hAnsi="Palatino Linotype" w:cstheme="minorHAnsi"/>
        </w:rPr>
        <w:t>Mashpi</w:t>
      </w:r>
      <w:proofErr w:type="spellEnd"/>
      <w:r w:rsidRPr="00445E46">
        <w:rPr>
          <w:rFonts w:ascii="Palatino Linotype" w:hAnsi="Palatino Linotype" w:cstheme="minorHAnsi"/>
        </w:rPr>
        <w:t xml:space="preserve"> – </w:t>
      </w:r>
      <w:proofErr w:type="spellStart"/>
      <w:r w:rsidRPr="00445E46">
        <w:rPr>
          <w:rFonts w:ascii="Palatino Linotype" w:hAnsi="Palatino Linotype" w:cstheme="minorHAnsi"/>
        </w:rPr>
        <w:t>Pachijal</w:t>
      </w:r>
      <w:proofErr w:type="spellEnd"/>
      <w:r w:rsidRPr="00445E46">
        <w:rPr>
          <w:rFonts w:ascii="Palatino Linotype" w:hAnsi="Palatino Linotype" w:cstheme="minorHAnsi"/>
        </w:rPr>
        <w:t xml:space="preserve">, IBA EC043 </w:t>
      </w:r>
      <w:proofErr w:type="spellStart"/>
      <w:r w:rsidRPr="00445E46">
        <w:rPr>
          <w:rFonts w:ascii="Palatino Linotype" w:hAnsi="Palatino Linotype" w:cstheme="minorHAnsi"/>
        </w:rPr>
        <w:t>Mindo</w:t>
      </w:r>
      <w:proofErr w:type="spellEnd"/>
      <w:r w:rsidRPr="00445E46">
        <w:rPr>
          <w:rFonts w:ascii="Palatino Linotype" w:hAnsi="Palatino Linotype" w:cstheme="minorHAnsi"/>
        </w:rPr>
        <w:t xml:space="preserve"> y Estribaciones Occidentales del Volcán Pichincha, IBA EC042 </w:t>
      </w:r>
      <w:proofErr w:type="spellStart"/>
      <w:r w:rsidRPr="00445E46">
        <w:rPr>
          <w:rFonts w:ascii="Palatino Linotype" w:hAnsi="Palatino Linotype" w:cstheme="minorHAnsi"/>
        </w:rPr>
        <w:t>Maquipucuna</w:t>
      </w:r>
      <w:proofErr w:type="spellEnd"/>
      <w:r w:rsidRPr="00445E46">
        <w:rPr>
          <w:rFonts w:ascii="Palatino Linotype" w:hAnsi="Palatino Linotype" w:cstheme="minorHAnsi"/>
        </w:rPr>
        <w:t xml:space="preserve"> – </w:t>
      </w:r>
      <w:proofErr w:type="spellStart"/>
      <w:r w:rsidRPr="00445E46">
        <w:rPr>
          <w:rFonts w:ascii="Palatino Linotype" w:hAnsi="Palatino Linotype" w:cstheme="minorHAnsi"/>
        </w:rPr>
        <w:t>Guayllabamba</w:t>
      </w:r>
      <w:proofErr w:type="spellEnd"/>
      <w:r w:rsidRPr="00445E46">
        <w:rPr>
          <w:rFonts w:ascii="Palatino Linotype" w:hAnsi="Palatino Linotype" w:cstheme="minorHAnsi"/>
        </w:rPr>
        <w:t xml:space="preserve">, con la finalidad de combinar la conservación ambiental y el desarrollo social con enfoque de sostenibilidad, debido a que en estas áreas existen especies de aves globalmente amenazadas,  de rangos restringidos o endémicas; </w:t>
      </w:r>
    </w:p>
    <w:p w14:paraId="4CE19B3E" w14:textId="782F520B" w:rsidR="006E44C8" w:rsidRPr="00445E46" w:rsidRDefault="00F61091" w:rsidP="00445E46">
      <w:pPr>
        <w:spacing w:after="120"/>
        <w:ind w:left="705" w:hanging="705"/>
        <w:jc w:val="both"/>
        <w:rPr>
          <w:rFonts w:ascii="Palatino Linotype" w:hAnsi="Palatino Linotype" w:cstheme="minorHAnsi"/>
        </w:rPr>
      </w:pPr>
      <w:r w:rsidRPr="00E52ED8">
        <w:rPr>
          <w:rFonts w:ascii="Palatino Linotype" w:hAnsi="Palatino Linotype" w:cstheme="minorHAnsi"/>
          <w:b/>
        </w:rPr>
        <w:t>Que</w:t>
      </w:r>
      <w:r w:rsidR="00E52ED8">
        <w:rPr>
          <w:rFonts w:ascii="Palatino Linotype" w:hAnsi="Palatino Linotype" w:cstheme="minorHAnsi"/>
        </w:rPr>
        <w:t>,</w:t>
      </w:r>
      <w:r w:rsidRPr="00445E46">
        <w:rPr>
          <w:rFonts w:ascii="Palatino Linotype" w:hAnsi="Palatino Linotype" w:cstheme="minorHAnsi"/>
        </w:rPr>
        <w:tab/>
        <w:t xml:space="preserve">el sistema hídrico del noroccidente, conformado por las microcuencas de los ríos </w:t>
      </w:r>
      <w:proofErr w:type="spellStart"/>
      <w:r w:rsidRPr="00445E46">
        <w:rPr>
          <w:rFonts w:ascii="Palatino Linotype" w:hAnsi="Palatino Linotype" w:cstheme="minorHAnsi"/>
        </w:rPr>
        <w:t>Mashpi</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Chirapi</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Pachijal</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Guaycuyacu</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Pishashi</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Sune</w:t>
      </w:r>
      <w:proofErr w:type="spellEnd"/>
      <w:r w:rsidRPr="00445E46">
        <w:rPr>
          <w:rFonts w:ascii="Palatino Linotype" w:hAnsi="Palatino Linotype" w:cstheme="minorHAnsi"/>
        </w:rPr>
        <w:t xml:space="preserve">, San Francisco, </w:t>
      </w:r>
      <w:proofErr w:type="spellStart"/>
      <w:r w:rsidRPr="00445E46">
        <w:rPr>
          <w:rFonts w:ascii="Palatino Linotype" w:hAnsi="Palatino Linotype" w:cstheme="minorHAnsi"/>
        </w:rPr>
        <w:t>Malimpia</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Tutupe</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Pichán</w:t>
      </w:r>
      <w:proofErr w:type="spellEnd"/>
      <w:r w:rsidRPr="00445E46">
        <w:rPr>
          <w:rFonts w:ascii="Palatino Linotype" w:hAnsi="Palatino Linotype" w:cstheme="minorHAnsi"/>
        </w:rPr>
        <w:t xml:space="preserve"> y </w:t>
      </w:r>
      <w:proofErr w:type="spellStart"/>
      <w:r w:rsidRPr="00445E46">
        <w:rPr>
          <w:rFonts w:ascii="Palatino Linotype" w:hAnsi="Palatino Linotype" w:cstheme="minorHAnsi"/>
        </w:rPr>
        <w:t>Alambi</w:t>
      </w:r>
      <w:proofErr w:type="spellEnd"/>
      <w:r w:rsidRPr="00445E46">
        <w:rPr>
          <w:rFonts w:ascii="Palatino Linotype" w:hAnsi="Palatino Linotype" w:cstheme="minorHAnsi"/>
        </w:rPr>
        <w:t xml:space="preserve"> son parte de la </w:t>
      </w:r>
      <w:proofErr w:type="spellStart"/>
      <w:r w:rsidRPr="00445E46">
        <w:rPr>
          <w:rFonts w:ascii="Palatino Linotype" w:hAnsi="Palatino Linotype" w:cstheme="minorHAnsi"/>
        </w:rPr>
        <w:t>subcuenca</w:t>
      </w:r>
      <w:proofErr w:type="spellEnd"/>
      <w:r w:rsidRPr="00445E46">
        <w:rPr>
          <w:rFonts w:ascii="Palatino Linotype" w:hAnsi="Palatino Linotype" w:cstheme="minorHAnsi"/>
        </w:rPr>
        <w:t xml:space="preserve"> del río </w:t>
      </w:r>
      <w:proofErr w:type="spellStart"/>
      <w:r w:rsidRPr="00445E46">
        <w:rPr>
          <w:rFonts w:ascii="Palatino Linotype" w:hAnsi="Palatino Linotype" w:cstheme="minorHAnsi"/>
        </w:rPr>
        <w:t>Guayllabamba</w:t>
      </w:r>
      <w:proofErr w:type="spellEnd"/>
      <w:r w:rsidRPr="00445E46">
        <w:rPr>
          <w:rFonts w:ascii="Palatino Linotype" w:hAnsi="Palatino Linotype" w:cstheme="minorHAnsi"/>
        </w:rPr>
        <w:t xml:space="preserve">, que a su vez es parte de la cuenca del río Esmeraldas, </w:t>
      </w:r>
      <w:r w:rsidR="00E52ED8">
        <w:rPr>
          <w:rFonts w:ascii="Palatino Linotype" w:hAnsi="Palatino Linotype" w:cstheme="minorHAnsi"/>
        </w:rPr>
        <w:t xml:space="preserve">que </w:t>
      </w:r>
      <w:r w:rsidRPr="00445E46">
        <w:rPr>
          <w:rFonts w:ascii="Palatino Linotype" w:hAnsi="Palatino Linotype" w:cstheme="minorHAnsi"/>
        </w:rPr>
        <w:t xml:space="preserve">son las fuentes de agua para uso doméstico; riego; hidroelectricidad; recreativos (termales) y abrevaderos; además, en varios de éstos ríos se registran altos índices de diversidad de </w:t>
      </w:r>
      <w:proofErr w:type="spellStart"/>
      <w:r w:rsidRPr="00445E46">
        <w:rPr>
          <w:rFonts w:ascii="Palatino Linotype" w:hAnsi="Palatino Linotype" w:cstheme="minorHAnsi"/>
        </w:rPr>
        <w:t>macroinvertebrados</w:t>
      </w:r>
      <w:proofErr w:type="spellEnd"/>
      <w:r w:rsidRPr="00445E46">
        <w:rPr>
          <w:rFonts w:ascii="Palatino Linotype" w:hAnsi="Palatino Linotype" w:cstheme="minorHAnsi"/>
        </w:rPr>
        <w:t xml:space="preserve"> y peces;</w:t>
      </w:r>
    </w:p>
    <w:p w14:paraId="4FD86862" w14:textId="7348AF51" w:rsidR="006E44C8" w:rsidRPr="00445E46" w:rsidRDefault="00F61091" w:rsidP="00445E46">
      <w:pPr>
        <w:autoSpaceDE w:val="0"/>
        <w:autoSpaceDN w:val="0"/>
        <w:adjustRightInd w:val="0"/>
        <w:spacing w:after="120"/>
        <w:ind w:left="705" w:hanging="705"/>
        <w:jc w:val="both"/>
        <w:rPr>
          <w:rFonts w:ascii="Palatino Linotype" w:hAnsi="Palatino Linotype" w:cstheme="minorHAnsi"/>
        </w:rPr>
      </w:pPr>
      <w:r w:rsidRPr="00E52ED8">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rPr>
        <w:tab/>
      </w:r>
      <w:r w:rsidRPr="00445E46">
        <w:rPr>
          <w:rFonts w:ascii="Palatino Linotype" w:hAnsi="Palatino Linotype" w:cstheme="minorHAnsi"/>
        </w:rPr>
        <w:tab/>
      </w:r>
      <w:r w:rsidR="00814D37">
        <w:rPr>
          <w:rFonts w:ascii="Palatino Linotype" w:hAnsi="Palatino Linotype" w:cstheme="minorHAnsi"/>
        </w:rPr>
        <w:t>de acuerdo al e</w:t>
      </w:r>
      <w:r w:rsidRPr="00445E46">
        <w:rPr>
          <w:rFonts w:ascii="Palatino Linotype" w:hAnsi="Palatino Linotype" w:cstheme="minorHAnsi"/>
        </w:rPr>
        <w:t>studio desarrollado por el Instituto Metropolitano de Patrimonio para la construcción del Sistema de Áreas y Sitios Arqueológicos del Distrito Metropolitano de Quito, de febrero de 2015, en el bloque Pacto, ubicado en el extremo noroccidental del Distrito</w:t>
      </w:r>
      <w:r w:rsidR="00814D37">
        <w:rPr>
          <w:rFonts w:ascii="Palatino Linotype" w:hAnsi="Palatino Linotype" w:cstheme="minorHAnsi"/>
        </w:rPr>
        <w:t>,</w:t>
      </w:r>
      <w:r w:rsidRPr="00445E46">
        <w:rPr>
          <w:rFonts w:ascii="Palatino Linotype" w:hAnsi="Palatino Linotype" w:cstheme="minorHAnsi"/>
        </w:rPr>
        <w:t xml:space="preserve"> se han registrado 281 sitios arqueológicos entre tolas, culuncos, plataformas, petroglifos, montículos ovalados y tumbas. Esta extraordinaria cantidad de vestigios arqueológicos constituye una evidencia de la expresión creativa, arquitectónica y de desarrollo social  de la cultura Yumbo;</w:t>
      </w:r>
    </w:p>
    <w:p w14:paraId="0103553D" w14:textId="6E68EDF7" w:rsidR="000A2407" w:rsidRPr="00445E46" w:rsidRDefault="00F61091" w:rsidP="00445E46">
      <w:pPr>
        <w:autoSpaceDE w:val="0"/>
        <w:autoSpaceDN w:val="0"/>
        <w:adjustRightInd w:val="0"/>
        <w:spacing w:after="120"/>
        <w:ind w:left="705" w:hanging="705"/>
        <w:jc w:val="both"/>
        <w:rPr>
          <w:rFonts w:ascii="Palatino Linotype" w:hAnsi="Palatino Linotype" w:cstheme="minorHAnsi"/>
          <w:iCs/>
        </w:rPr>
      </w:pPr>
      <w:r w:rsidRPr="00814D37">
        <w:rPr>
          <w:rFonts w:ascii="Palatino Linotype" w:hAnsi="Palatino Linotype" w:cstheme="minorHAnsi"/>
          <w:b/>
        </w:rPr>
        <w:t>Que,</w:t>
      </w:r>
      <w:r w:rsidRPr="00445E46">
        <w:rPr>
          <w:rFonts w:ascii="Palatino Linotype" w:hAnsi="Palatino Linotype" w:cstheme="minorHAnsi"/>
        </w:rPr>
        <w:t xml:space="preserve"> </w:t>
      </w:r>
      <w:r w:rsidRPr="00445E46">
        <w:rPr>
          <w:rFonts w:ascii="Palatino Linotype" w:hAnsi="Palatino Linotype" w:cstheme="minorHAnsi"/>
          <w:iCs/>
        </w:rPr>
        <w:tab/>
      </w:r>
      <w:r w:rsidR="000A2407" w:rsidRPr="00445E46">
        <w:rPr>
          <w:rFonts w:ascii="Palatino Linotype" w:hAnsi="Palatino Linotype" w:cstheme="minorHAnsi"/>
          <w:iCs/>
        </w:rPr>
        <w:t xml:space="preserve">de acuerdo al </w:t>
      </w:r>
      <w:r w:rsidR="006F580D" w:rsidRPr="00445E46">
        <w:rPr>
          <w:rFonts w:ascii="Palatino Linotype" w:hAnsi="Palatino Linotype" w:cstheme="minorHAnsi"/>
          <w:iCs/>
        </w:rPr>
        <w:t>C</w:t>
      </w:r>
      <w:r w:rsidR="000A2407" w:rsidRPr="00445E46">
        <w:rPr>
          <w:rFonts w:ascii="Palatino Linotype" w:hAnsi="Palatino Linotype" w:cstheme="minorHAnsi"/>
          <w:iCs/>
        </w:rPr>
        <w:t xml:space="preserve">onvenio de Mancomunidad de los Gobiernos Autónomos Descentralizados para consolidar el desarrollo de la </w:t>
      </w:r>
      <w:proofErr w:type="spellStart"/>
      <w:r w:rsidR="000A2407" w:rsidRPr="00445E46">
        <w:rPr>
          <w:rFonts w:ascii="Palatino Linotype" w:hAnsi="Palatino Linotype" w:cstheme="minorHAnsi"/>
          <w:iCs/>
        </w:rPr>
        <w:t>Bio</w:t>
      </w:r>
      <w:r w:rsidR="00175EC6" w:rsidRPr="00445E46">
        <w:rPr>
          <w:rFonts w:ascii="Palatino Linotype" w:hAnsi="Palatino Linotype" w:cstheme="minorHAnsi"/>
          <w:iCs/>
        </w:rPr>
        <w:t>r</w:t>
      </w:r>
      <w:r w:rsidR="000A2407" w:rsidRPr="00445E46">
        <w:rPr>
          <w:rFonts w:ascii="Palatino Linotype" w:hAnsi="Palatino Linotype" w:cstheme="minorHAnsi"/>
          <w:iCs/>
        </w:rPr>
        <w:t>región</w:t>
      </w:r>
      <w:proofErr w:type="spellEnd"/>
      <w:r w:rsidR="000A2407" w:rsidRPr="00445E46">
        <w:rPr>
          <w:rFonts w:ascii="Palatino Linotype" w:hAnsi="Palatino Linotype" w:cstheme="minorHAnsi"/>
          <w:iCs/>
        </w:rPr>
        <w:t xml:space="preserve"> del Chocó Andino del Noroccidente de Quito, </w:t>
      </w:r>
      <w:r w:rsidR="007E1932">
        <w:rPr>
          <w:rFonts w:ascii="Palatino Linotype" w:hAnsi="Palatino Linotype" w:cstheme="minorHAnsi"/>
          <w:iCs/>
        </w:rPr>
        <w:t>publicado</w:t>
      </w:r>
      <w:r w:rsidR="000A2407" w:rsidRPr="00445E46">
        <w:rPr>
          <w:rFonts w:ascii="Palatino Linotype" w:hAnsi="Palatino Linotype" w:cstheme="minorHAnsi"/>
          <w:iCs/>
        </w:rPr>
        <w:t xml:space="preserve"> en el Registro Oficial No. 659 de diciembre de 2015, </w:t>
      </w:r>
      <w:r w:rsidR="007E1932">
        <w:rPr>
          <w:rFonts w:ascii="Palatino Linotype" w:hAnsi="Palatino Linotype" w:cstheme="minorHAnsi"/>
          <w:iCs/>
        </w:rPr>
        <w:t xml:space="preserve">la </w:t>
      </w:r>
      <w:r w:rsidR="000A2407" w:rsidRPr="00445E46">
        <w:rPr>
          <w:rFonts w:ascii="Palatino Linotype" w:hAnsi="Palatino Linotype" w:cstheme="minorHAnsi"/>
          <w:iCs/>
        </w:rPr>
        <w:t xml:space="preserve">Mancomunidad tiene como objetivo principal consolidar la </w:t>
      </w:r>
      <w:proofErr w:type="spellStart"/>
      <w:r w:rsidR="000A2407" w:rsidRPr="00445E46">
        <w:rPr>
          <w:rFonts w:ascii="Palatino Linotype" w:hAnsi="Palatino Linotype" w:cstheme="minorHAnsi"/>
          <w:iCs/>
        </w:rPr>
        <w:t>bio</w:t>
      </w:r>
      <w:r w:rsidR="00175EC6" w:rsidRPr="00445E46">
        <w:rPr>
          <w:rFonts w:ascii="Palatino Linotype" w:hAnsi="Palatino Linotype" w:cstheme="minorHAnsi"/>
          <w:iCs/>
        </w:rPr>
        <w:t>r</w:t>
      </w:r>
      <w:r w:rsidR="000A2407" w:rsidRPr="00445E46">
        <w:rPr>
          <w:rFonts w:ascii="Palatino Linotype" w:hAnsi="Palatino Linotype" w:cstheme="minorHAnsi"/>
          <w:iCs/>
        </w:rPr>
        <w:t>región</w:t>
      </w:r>
      <w:proofErr w:type="spellEnd"/>
      <w:r w:rsidR="000A2407" w:rsidRPr="00445E46">
        <w:rPr>
          <w:rFonts w:ascii="Palatino Linotype" w:hAnsi="Palatino Linotype" w:cstheme="minorHAnsi"/>
          <w:iCs/>
        </w:rPr>
        <w:t xml:space="preserve"> del Chocó Andino del Noroccidente de Quito</w:t>
      </w:r>
      <w:r w:rsidR="007E1932">
        <w:rPr>
          <w:rFonts w:ascii="Palatino Linotype" w:hAnsi="Palatino Linotype" w:cstheme="minorHAnsi"/>
          <w:iCs/>
        </w:rPr>
        <w:t>,</w:t>
      </w:r>
      <w:r w:rsidR="000A2407" w:rsidRPr="00445E46">
        <w:rPr>
          <w:rFonts w:ascii="Palatino Linotype" w:hAnsi="Palatino Linotype" w:cstheme="minorHAnsi"/>
          <w:iCs/>
        </w:rPr>
        <w:t xml:space="preserve"> como un territorio productivo, sustentable y biodiverso;</w:t>
      </w:r>
    </w:p>
    <w:p w14:paraId="1A25D6B5" w14:textId="7D3923F3" w:rsidR="006E44C8" w:rsidRPr="00445E46" w:rsidRDefault="000A2407" w:rsidP="00445E46">
      <w:pPr>
        <w:autoSpaceDE w:val="0"/>
        <w:autoSpaceDN w:val="0"/>
        <w:adjustRightInd w:val="0"/>
        <w:spacing w:after="120"/>
        <w:ind w:left="705" w:hanging="705"/>
        <w:jc w:val="both"/>
        <w:rPr>
          <w:rFonts w:ascii="Palatino Linotype" w:hAnsi="Palatino Linotype" w:cstheme="minorHAnsi"/>
          <w:iCs/>
        </w:rPr>
      </w:pPr>
      <w:r w:rsidRPr="00814D37">
        <w:rPr>
          <w:rFonts w:ascii="Palatino Linotype" w:hAnsi="Palatino Linotype" w:cstheme="minorHAnsi"/>
          <w:b/>
          <w:iCs/>
        </w:rPr>
        <w:t>Que,</w:t>
      </w:r>
      <w:r w:rsidRPr="00445E46">
        <w:rPr>
          <w:rFonts w:ascii="Palatino Linotype" w:hAnsi="Palatino Linotype" w:cstheme="minorHAnsi"/>
          <w:iCs/>
        </w:rPr>
        <w:tab/>
      </w:r>
      <w:r w:rsidR="00F61091" w:rsidRPr="00445E46">
        <w:rPr>
          <w:rFonts w:ascii="Palatino Linotype" w:hAnsi="Palatino Linotype" w:cstheme="minorHAnsi"/>
          <w:iCs/>
        </w:rPr>
        <w:t>las comunidades rurales del noroccidente del Distrito Metropolitano de Quito tienen derecho a una vida digna que garantice el derecho al acceso al agua segura, alimentos sanos, de producción local y en correspondencia con su identidad cultural; y el derecho a vivir en un ambiente sano y ecológicamente equilibrado, que garantice la sostenibilidad y el buen vivir;</w:t>
      </w:r>
    </w:p>
    <w:p w14:paraId="5D315C5A" w14:textId="20896E29" w:rsidR="003D3A96" w:rsidRPr="00445E46" w:rsidRDefault="00F61091" w:rsidP="00445E46">
      <w:pPr>
        <w:spacing w:after="120"/>
        <w:ind w:left="705" w:hanging="705"/>
        <w:jc w:val="both"/>
        <w:rPr>
          <w:rFonts w:ascii="Palatino Linotype" w:hAnsi="Palatino Linotype" w:cstheme="minorHAnsi"/>
          <w:iCs/>
        </w:rPr>
      </w:pPr>
      <w:r w:rsidRPr="00814D37">
        <w:rPr>
          <w:rFonts w:ascii="Palatino Linotype" w:hAnsi="Palatino Linotype" w:cstheme="minorHAnsi"/>
          <w:b/>
          <w:iCs/>
        </w:rPr>
        <w:t>Que,</w:t>
      </w:r>
      <w:r w:rsidRPr="00445E46">
        <w:rPr>
          <w:rFonts w:ascii="Palatino Linotype" w:hAnsi="Palatino Linotype" w:cstheme="minorHAnsi"/>
          <w:iCs/>
        </w:rPr>
        <w:tab/>
        <w:t xml:space="preserve">las comunidades tienen derecho a participar de manera activa y protagónica en los asuntos de interés propio y general. Para ello, se garantizan los derechos de </w:t>
      </w:r>
      <w:r w:rsidRPr="00445E46">
        <w:rPr>
          <w:rFonts w:ascii="Palatino Linotype" w:hAnsi="Palatino Linotype" w:cstheme="minorHAnsi"/>
          <w:iCs/>
        </w:rPr>
        <w:lastRenderedPageBreak/>
        <w:t xml:space="preserve">consulta, de participación, de asociación y reunión, de libertad de expresión y </w:t>
      </w:r>
      <w:r w:rsidR="003D3A96" w:rsidRPr="00445E46">
        <w:rPr>
          <w:rFonts w:ascii="Palatino Linotype" w:hAnsi="Palatino Linotype" w:cstheme="minorHAnsi"/>
          <w:iCs/>
        </w:rPr>
        <w:t>de acceso a información pública;</w:t>
      </w:r>
      <w:r w:rsidR="00585420" w:rsidRPr="00445E46">
        <w:rPr>
          <w:rFonts w:ascii="Palatino Linotype" w:hAnsi="Palatino Linotype" w:cstheme="minorHAnsi"/>
          <w:iCs/>
        </w:rPr>
        <w:t xml:space="preserve"> y,</w:t>
      </w:r>
    </w:p>
    <w:p w14:paraId="6A30F1F7" w14:textId="09A62BD2" w:rsidR="00994597" w:rsidRPr="00445E46" w:rsidRDefault="00994597" w:rsidP="00445E46">
      <w:pPr>
        <w:autoSpaceDE w:val="0"/>
        <w:autoSpaceDN w:val="0"/>
        <w:adjustRightInd w:val="0"/>
        <w:spacing w:after="120"/>
        <w:ind w:left="705" w:hanging="705"/>
        <w:jc w:val="both"/>
        <w:rPr>
          <w:rFonts w:ascii="Palatino Linotype" w:hAnsi="Palatino Linotype" w:cstheme="minorHAnsi"/>
          <w:lang w:val="es-ES"/>
        </w:rPr>
      </w:pPr>
      <w:r w:rsidRPr="00814D37">
        <w:rPr>
          <w:rFonts w:ascii="Palatino Linotype" w:hAnsi="Palatino Linotype" w:cstheme="minorHAnsi"/>
          <w:b/>
          <w:lang w:val="es-ES"/>
        </w:rPr>
        <w:t>Que,</w:t>
      </w:r>
      <w:r w:rsidR="00814D37">
        <w:rPr>
          <w:rFonts w:ascii="Palatino Linotype" w:hAnsi="Palatino Linotype" w:cstheme="minorHAnsi"/>
          <w:lang w:val="es-ES"/>
        </w:rPr>
        <w:tab/>
        <w:t xml:space="preserve">el </w:t>
      </w:r>
      <w:r w:rsidRPr="00445E46">
        <w:rPr>
          <w:rFonts w:ascii="Palatino Linotype" w:hAnsi="Palatino Linotype" w:cstheme="minorHAnsi"/>
          <w:lang w:val="es-ES"/>
        </w:rPr>
        <w:t>9 de marzo de 2016, el territorio de la Mancomunidad del Chocó Andino fue declarado por el Con</w:t>
      </w:r>
      <w:r w:rsidR="00721770">
        <w:rPr>
          <w:rFonts w:ascii="Palatino Linotype" w:hAnsi="Palatino Linotype" w:cstheme="minorHAnsi"/>
          <w:lang w:val="es-ES"/>
        </w:rPr>
        <w:t>s</w:t>
      </w:r>
      <w:r w:rsidRPr="00445E46">
        <w:rPr>
          <w:rFonts w:ascii="Palatino Linotype" w:hAnsi="Palatino Linotype" w:cstheme="minorHAnsi"/>
          <w:lang w:val="es-ES"/>
        </w:rPr>
        <w:t xml:space="preserve">ejo de Administración de la Red Iberoamericana de Bosques Modelo como el primer Bosque Modelo del Ecuador (Bosque Modelo Chocó Andino), debido a </w:t>
      </w:r>
      <w:r w:rsidR="00A302FE" w:rsidRPr="00445E46">
        <w:rPr>
          <w:rFonts w:ascii="Palatino Linotype" w:hAnsi="Palatino Linotype" w:cstheme="minorHAnsi"/>
          <w:lang w:val="es-ES"/>
        </w:rPr>
        <w:t>que ha incorporado en sus prácticas principios esenciales de</w:t>
      </w:r>
      <w:r w:rsidR="00E1728B" w:rsidRPr="00445E46">
        <w:rPr>
          <w:rFonts w:ascii="Palatino Linotype" w:hAnsi="Palatino Linotype" w:cstheme="minorHAnsi"/>
          <w:lang w:val="es-ES"/>
        </w:rPr>
        <w:t>:</w:t>
      </w:r>
      <w:r w:rsidR="00A302FE" w:rsidRPr="00445E46">
        <w:rPr>
          <w:rFonts w:ascii="Palatino Linotype" w:hAnsi="Palatino Linotype" w:cstheme="minorHAnsi"/>
          <w:lang w:val="es-ES"/>
        </w:rPr>
        <w:t xml:space="preserve"> </w:t>
      </w:r>
      <w:r w:rsidRPr="00445E46">
        <w:rPr>
          <w:rFonts w:ascii="Palatino Linotype" w:hAnsi="Palatino Linotype" w:cstheme="minorHAnsi"/>
          <w:lang w:val="es-ES"/>
        </w:rPr>
        <w:t>asociación, paisaje, gobernanza, compromiso con la sostenibilidad,</w:t>
      </w:r>
      <w:r w:rsidR="006F580D" w:rsidRPr="00445E46">
        <w:rPr>
          <w:rFonts w:ascii="Palatino Linotype" w:hAnsi="Palatino Linotype" w:cstheme="minorHAnsi"/>
          <w:lang w:val="es-ES"/>
        </w:rPr>
        <w:t xml:space="preserve"> </w:t>
      </w:r>
      <w:r w:rsidRPr="00445E46">
        <w:rPr>
          <w:rFonts w:ascii="Palatino Linotype" w:hAnsi="Palatino Linotype" w:cstheme="minorHAnsi"/>
          <w:lang w:val="es-ES"/>
        </w:rPr>
        <w:t>intercambio de conocimientos, construcción de capacidades y trabajo en red.</w:t>
      </w:r>
    </w:p>
    <w:p w14:paraId="0E2A7EDB" w14:textId="275C361C" w:rsidR="006E44C8" w:rsidRPr="00814D37" w:rsidRDefault="00F61091" w:rsidP="00445E46">
      <w:pPr>
        <w:widowControl w:val="0"/>
        <w:autoSpaceDE w:val="0"/>
        <w:autoSpaceDN w:val="0"/>
        <w:adjustRightInd w:val="0"/>
        <w:spacing w:after="120"/>
        <w:ind w:right="89"/>
        <w:jc w:val="both"/>
        <w:rPr>
          <w:rFonts w:ascii="Palatino Linotype" w:hAnsi="Palatino Linotype" w:cs="Arial"/>
          <w:b/>
          <w:color w:val="000000"/>
        </w:rPr>
      </w:pPr>
      <w:r w:rsidRPr="00814D37">
        <w:rPr>
          <w:rFonts w:ascii="Palatino Linotype" w:hAnsi="Palatino Linotype" w:cs="Arial"/>
          <w:b/>
          <w:color w:val="000000"/>
        </w:rPr>
        <w:t xml:space="preserve">En ejercicio de la atribución que le confiere los artículos 87 literal a) del Código Orgánico de Organización Territorial, Autonomía y Descentralización, y 8 de la Ley Orgánica de Régimen para el Distrito Metropolitano de Quito. </w:t>
      </w:r>
    </w:p>
    <w:p w14:paraId="3D5682D4" w14:textId="3234C7A4" w:rsidR="006E44C8" w:rsidRPr="00445E46" w:rsidRDefault="00F61091" w:rsidP="00445E46">
      <w:pPr>
        <w:spacing w:after="120"/>
        <w:jc w:val="center"/>
        <w:rPr>
          <w:rFonts w:ascii="Palatino Linotype" w:hAnsi="Palatino Linotype" w:cstheme="minorHAnsi"/>
          <w:b/>
        </w:rPr>
      </w:pPr>
      <w:r w:rsidRPr="00445E46">
        <w:rPr>
          <w:rFonts w:ascii="Palatino Linotype" w:hAnsi="Palatino Linotype" w:cstheme="minorHAnsi"/>
          <w:b/>
        </w:rPr>
        <w:t>EXPIDE</w:t>
      </w:r>
      <w:r w:rsidR="00814D37">
        <w:rPr>
          <w:rFonts w:ascii="Palatino Linotype" w:hAnsi="Palatino Linotype" w:cstheme="minorHAnsi"/>
          <w:b/>
        </w:rPr>
        <w:t xml:space="preserve"> LA SIGUIENTE</w:t>
      </w:r>
      <w:r w:rsidRPr="00445E46">
        <w:rPr>
          <w:rFonts w:ascii="Palatino Linotype" w:hAnsi="Palatino Linotype" w:cstheme="minorHAnsi"/>
          <w:b/>
        </w:rPr>
        <w:t>:</w:t>
      </w:r>
    </w:p>
    <w:p w14:paraId="21E1D382" w14:textId="5773B905" w:rsidR="00B02A07" w:rsidRPr="00445E46" w:rsidRDefault="00B02A07" w:rsidP="00445E46">
      <w:pPr>
        <w:spacing w:after="120"/>
        <w:jc w:val="center"/>
        <w:rPr>
          <w:rFonts w:ascii="Palatino Linotype" w:hAnsi="Palatino Linotype" w:cstheme="minorHAnsi"/>
          <w:b/>
        </w:rPr>
      </w:pPr>
      <w:r w:rsidRPr="00445E46">
        <w:rPr>
          <w:rFonts w:ascii="Palatino Linotype" w:hAnsi="Palatino Linotype" w:cstheme="minorHAnsi"/>
          <w:b/>
        </w:rPr>
        <w:t>ORDENANZA POR LA CUAL SE EST</w:t>
      </w:r>
      <w:r w:rsidR="006F580D" w:rsidRPr="00445E46">
        <w:rPr>
          <w:rFonts w:ascii="Palatino Linotype" w:hAnsi="Palatino Linotype" w:cstheme="minorHAnsi"/>
          <w:b/>
        </w:rPr>
        <w:t>A</w:t>
      </w:r>
      <w:r w:rsidRPr="00445E46">
        <w:rPr>
          <w:rFonts w:ascii="Palatino Linotype" w:hAnsi="Palatino Linotype" w:cstheme="minorHAnsi"/>
          <w:b/>
        </w:rPr>
        <w:t>BL</w:t>
      </w:r>
      <w:bookmarkStart w:id="0" w:name="_GoBack"/>
      <w:bookmarkEnd w:id="0"/>
      <w:r w:rsidRPr="00445E46">
        <w:rPr>
          <w:rFonts w:ascii="Palatino Linotype" w:hAnsi="Palatino Linotype" w:cstheme="minorHAnsi"/>
          <w:b/>
        </w:rPr>
        <w:t xml:space="preserve">ECE </w:t>
      </w:r>
      <w:r w:rsidR="00C80A4C" w:rsidRPr="00445E46">
        <w:rPr>
          <w:rFonts w:ascii="Palatino Linotype" w:hAnsi="Palatino Linotype" w:cstheme="minorHAnsi"/>
          <w:b/>
        </w:rPr>
        <w:t>COMO UN ÁREA DE IMPORTANCIA ECOLÓGICA, CULTURAL Y DE DESARROLLO PRODUCTIVO S</w:t>
      </w:r>
      <w:r w:rsidR="003D23DB" w:rsidRPr="00445E46">
        <w:rPr>
          <w:rFonts w:ascii="Palatino Linotype" w:hAnsi="Palatino Linotype" w:cstheme="minorHAnsi"/>
          <w:b/>
        </w:rPr>
        <w:t>OSTENIBLE</w:t>
      </w:r>
      <w:r w:rsidR="00C80A4C" w:rsidRPr="00445E46">
        <w:rPr>
          <w:rFonts w:ascii="Palatino Linotype" w:hAnsi="Palatino Linotype" w:cstheme="minorHAnsi"/>
          <w:b/>
        </w:rPr>
        <w:t xml:space="preserve"> A</w:t>
      </w:r>
      <w:r w:rsidR="00814D37">
        <w:rPr>
          <w:rFonts w:ascii="Palatino Linotype" w:hAnsi="Palatino Linotype" w:cstheme="minorHAnsi"/>
          <w:b/>
        </w:rPr>
        <w:t xml:space="preserve"> </w:t>
      </w:r>
      <w:r w:rsidRPr="00445E46">
        <w:rPr>
          <w:rFonts w:ascii="Palatino Linotype" w:hAnsi="Palatino Linotype" w:cstheme="minorHAnsi"/>
          <w:b/>
        </w:rPr>
        <w:t>LOS TERRITORIOS DE LAS PARROQUIAS DE NONO, CALACALÍ, NANEGAL, NANEGALITO, GUALEA Y PACTO</w:t>
      </w:r>
    </w:p>
    <w:p w14:paraId="634238C8" w14:textId="376CFE6E" w:rsidR="00CF21F1" w:rsidRPr="00445E46" w:rsidRDefault="00814D37" w:rsidP="00445E46">
      <w:pPr>
        <w:spacing w:after="120"/>
        <w:jc w:val="center"/>
        <w:rPr>
          <w:rFonts w:ascii="Palatino Linotype" w:hAnsi="Palatino Linotype" w:cstheme="minorHAnsi"/>
          <w:b/>
          <w:iCs/>
        </w:rPr>
      </w:pPr>
      <w:r w:rsidRPr="00445E46">
        <w:rPr>
          <w:rFonts w:ascii="Palatino Linotype" w:hAnsi="Palatino Linotype" w:cstheme="minorHAnsi"/>
          <w:b/>
          <w:iCs/>
        </w:rPr>
        <w:t>CAPÍTULO I</w:t>
      </w:r>
    </w:p>
    <w:p w14:paraId="332C5E0D" w14:textId="670F157F" w:rsidR="00CF21F1" w:rsidRPr="00445E46" w:rsidRDefault="00814D37" w:rsidP="00445E46">
      <w:pPr>
        <w:spacing w:after="120"/>
        <w:jc w:val="center"/>
        <w:rPr>
          <w:rFonts w:ascii="Palatino Linotype" w:hAnsi="Palatino Linotype" w:cstheme="minorHAnsi"/>
          <w:b/>
          <w:iCs/>
        </w:rPr>
      </w:pPr>
      <w:r w:rsidRPr="00445E46">
        <w:rPr>
          <w:rFonts w:ascii="Palatino Linotype" w:hAnsi="Palatino Linotype" w:cstheme="minorHAnsi"/>
          <w:b/>
          <w:iCs/>
        </w:rPr>
        <w:t>CONSIDERACIONES GENERALES</w:t>
      </w:r>
    </w:p>
    <w:p w14:paraId="5D485948" w14:textId="6EADEB54" w:rsidR="003D273F" w:rsidRPr="00445E46" w:rsidRDefault="00F61091" w:rsidP="00445E46">
      <w:pPr>
        <w:spacing w:after="120"/>
        <w:jc w:val="both"/>
        <w:rPr>
          <w:rFonts w:ascii="Palatino Linotype" w:hAnsi="Palatino Linotype" w:cstheme="minorHAnsi"/>
          <w:iCs/>
        </w:rPr>
      </w:pPr>
      <w:r w:rsidRPr="00445E46">
        <w:rPr>
          <w:rFonts w:ascii="Palatino Linotype" w:hAnsi="Palatino Linotype" w:cstheme="minorHAnsi"/>
          <w:b/>
          <w:iCs/>
        </w:rPr>
        <w:t xml:space="preserve">Artículo 1.- Objeto y </w:t>
      </w:r>
      <w:r w:rsidR="00814D37">
        <w:rPr>
          <w:rFonts w:ascii="Palatino Linotype" w:hAnsi="Palatino Linotype" w:cstheme="minorHAnsi"/>
          <w:b/>
          <w:iCs/>
        </w:rPr>
        <w:t>a</w:t>
      </w:r>
      <w:r w:rsidRPr="00445E46">
        <w:rPr>
          <w:rFonts w:ascii="Palatino Linotype" w:hAnsi="Palatino Linotype" w:cstheme="minorHAnsi"/>
          <w:b/>
          <w:iCs/>
        </w:rPr>
        <w:t xml:space="preserve">lcance.- </w:t>
      </w:r>
      <w:r w:rsidR="000930F3" w:rsidRPr="00445E46">
        <w:rPr>
          <w:rFonts w:ascii="Palatino Linotype" w:hAnsi="Palatino Linotype" w:cstheme="minorHAnsi"/>
          <w:iCs/>
        </w:rPr>
        <w:t>La presente Ordenanza</w:t>
      </w:r>
      <w:r w:rsidR="006F580D" w:rsidRPr="00445E46">
        <w:rPr>
          <w:rFonts w:ascii="Palatino Linotype" w:hAnsi="Palatino Linotype" w:cstheme="minorHAnsi"/>
          <w:iCs/>
        </w:rPr>
        <w:t xml:space="preserve"> Metropolitana</w:t>
      </w:r>
      <w:r w:rsidR="000930F3" w:rsidRPr="00445E46">
        <w:rPr>
          <w:rFonts w:ascii="Palatino Linotype" w:hAnsi="Palatino Linotype" w:cstheme="minorHAnsi"/>
          <w:iCs/>
        </w:rPr>
        <w:t xml:space="preserve"> establece</w:t>
      </w:r>
      <w:r w:rsidR="00713041" w:rsidRPr="00445E46">
        <w:rPr>
          <w:rFonts w:ascii="Palatino Linotype" w:hAnsi="Palatino Linotype" w:cstheme="minorHAnsi"/>
          <w:iCs/>
        </w:rPr>
        <w:t xml:space="preserve"> </w:t>
      </w:r>
      <w:r w:rsidR="000930F3" w:rsidRPr="00445E46">
        <w:rPr>
          <w:rFonts w:ascii="Palatino Linotype" w:hAnsi="Palatino Linotype" w:cstheme="minorHAnsi"/>
          <w:iCs/>
        </w:rPr>
        <w:t xml:space="preserve">a los territorios de las parroquias de Nono, Calacalí, Nanegal, Nanegalito, Gualea y Pacto, que constituyen la Mancomunidad del Chocó Andino, como un área </w:t>
      </w:r>
      <w:r w:rsidR="000D4D15" w:rsidRPr="00445E46">
        <w:rPr>
          <w:rFonts w:ascii="Palatino Linotype" w:hAnsi="Palatino Linotype" w:cstheme="minorHAnsi"/>
          <w:iCs/>
        </w:rPr>
        <w:t xml:space="preserve">prioritaria </w:t>
      </w:r>
      <w:r w:rsidR="000930F3" w:rsidRPr="00445E46">
        <w:rPr>
          <w:rFonts w:ascii="Palatino Linotype" w:hAnsi="Palatino Linotype" w:cstheme="minorHAnsi"/>
          <w:iCs/>
        </w:rPr>
        <w:t>para la conservación y salvaguarda del patrimonio natural y cultural</w:t>
      </w:r>
      <w:r w:rsidR="00D817C0" w:rsidRPr="00445E46">
        <w:rPr>
          <w:rFonts w:ascii="Palatino Linotype" w:hAnsi="Palatino Linotype" w:cstheme="minorHAnsi"/>
          <w:iCs/>
        </w:rPr>
        <w:t xml:space="preserve">, </w:t>
      </w:r>
      <w:r w:rsidR="000930F3" w:rsidRPr="00445E46">
        <w:rPr>
          <w:rFonts w:ascii="Palatino Linotype" w:hAnsi="Palatino Linotype" w:cstheme="minorHAnsi"/>
          <w:iCs/>
        </w:rPr>
        <w:t xml:space="preserve">la producción y el manejo </w:t>
      </w:r>
      <w:r w:rsidR="00BA7074" w:rsidRPr="00445E46">
        <w:rPr>
          <w:rFonts w:ascii="Palatino Linotype" w:hAnsi="Palatino Linotype" w:cstheme="minorHAnsi"/>
          <w:iCs/>
        </w:rPr>
        <w:t xml:space="preserve">sostenible </w:t>
      </w:r>
      <w:r w:rsidR="000930F3" w:rsidRPr="00445E46">
        <w:rPr>
          <w:rFonts w:ascii="Palatino Linotype" w:hAnsi="Palatino Linotype" w:cstheme="minorHAnsi"/>
          <w:iCs/>
        </w:rPr>
        <w:t>de los recursos naturales</w:t>
      </w:r>
      <w:r w:rsidR="006B55AB" w:rsidRPr="00445E46">
        <w:rPr>
          <w:rFonts w:ascii="Palatino Linotype" w:hAnsi="Palatino Linotype" w:cstheme="minorHAnsi"/>
          <w:iCs/>
        </w:rPr>
        <w:t xml:space="preserve"> y</w:t>
      </w:r>
      <w:r w:rsidR="00D817C0" w:rsidRPr="00445E46">
        <w:rPr>
          <w:rFonts w:ascii="Palatino Linotype" w:hAnsi="Palatino Linotype" w:cstheme="minorHAnsi"/>
          <w:iCs/>
        </w:rPr>
        <w:t xml:space="preserve"> el</w:t>
      </w:r>
      <w:r w:rsidR="006B55AB" w:rsidRPr="00445E46">
        <w:rPr>
          <w:rFonts w:ascii="Palatino Linotype" w:hAnsi="Palatino Linotype" w:cstheme="minorHAnsi"/>
          <w:iCs/>
        </w:rPr>
        <w:t xml:space="preserve"> desarrollo urbano e industrial</w:t>
      </w:r>
      <w:r w:rsidR="00D412F4" w:rsidRPr="00445E46">
        <w:rPr>
          <w:rFonts w:ascii="Palatino Linotype" w:hAnsi="Palatino Linotype" w:cstheme="minorHAnsi"/>
          <w:iCs/>
        </w:rPr>
        <w:t xml:space="preserve"> </w:t>
      </w:r>
      <w:r w:rsidR="000D4D15" w:rsidRPr="00445E46">
        <w:rPr>
          <w:rFonts w:ascii="Palatino Linotype" w:hAnsi="Palatino Linotype" w:cstheme="minorHAnsi"/>
          <w:iCs/>
        </w:rPr>
        <w:t xml:space="preserve">bajo principios </w:t>
      </w:r>
      <w:r w:rsidR="003D273F" w:rsidRPr="00445E46">
        <w:rPr>
          <w:rFonts w:ascii="Palatino Linotype" w:hAnsi="Palatino Linotype" w:cstheme="minorHAnsi"/>
          <w:iCs/>
        </w:rPr>
        <w:t xml:space="preserve">de </w:t>
      </w:r>
      <w:r w:rsidR="007948E3" w:rsidRPr="00445E46">
        <w:rPr>
          <w:rFonts w:ascii="Palatino Linotype" w:hAnsi="Palatino Linotype" w:cstheme="minorHAnsi"/>
          <w:iCs/>
        </w:rPr>
        <w:t>sostenibilidad</w:t>
      </w:r>
      <w:r w:rsidR="00723527" w:rsidRPr="00445E46">
        <w:rPr>
          <w:rFonts w:ascii="Palatino Linotype" w:hAnsi="Palatino Linotype" w:cstheme="minorHAnsi"/>
          <w:iCs/>
        </w:rPr>
        <w:t>,</w:t>
      </w:r>
      <w:r w:rsidR="000930F3" w:rsidRPr="00445E46">
        <w:rPr>
          <w:rFonts w:ascii="Palatino Linotype" w:hAnsi="Palatino Linotype" w:cstheme="minorHAnsi"/>
          <w:iCs/>
        </w:rPr>
        <w:t xml:space="preserve"> en concordancia a lo que determina e</w:t>
      </w:r>
      <w:r w:rsidR="00713041" w:rsidRPr="00445E46">
        <w:rPr>
          <w:rFonts w:ascii="Palatino Linotype" w:hAnsi="Palatino Linotype" w:cstheme="minorHAnsi"/>
          <w:iCs/>
        </w:rPr>
        <w:t>l</w:t>
      </w:r>
      <w:r w:rsidR="000930F3" w:rsidRPr="00445E46">
        <w:rPr>
          <w:rFonts w:ascii="Palatino Linotype" w:hAnsi="Palatino Linotype" w:cstheme="minorHAnsi"/>
          <w:iCs/>
        </w:rPr>
        <w:t xml:space="preserve"> Plan Metropolitano de Desarrollo y Ordenamiento Territorial</w:t>
      </w:r>
      <w:r w:rsidR="00127A1B" w:rsidRPr="00445E46">
        <w:rPr>
          <w:rFonts w:ascii="Palatino Linotype" w:hAnsi="Palatino Linotype" w:cstheme="minorHAnsi"/>
          <w:iCs/>
        </w:rPr>
        <w:t xml:space="preserve">; estableciendo un mecanismo de coordinación interinstitucional entre el Municipio del Distrito Metropolitano de Quito y los </w:t>
      </w:r>
      <w:r w:rsidR="00814D37">
        <w:rPr>
          <w:rFonts w:ascii="Palatino Linotype" w:hAnsi="Palatino Linotype" w:cstheme="minorHAnsi"/>
          <w:iCs/>
        </w:rPr>
        <w:t xml:space="preserve">gobiernos autónomos descentralizados </w:t>
      </w:r>
      <w:r w:rsidR="00127A1B" w:rsidRPr="00445E46">
        <w:rPr>
          <w:rFonts w:ascii="Palatino Linotype" w:hAnsi="Palatino Linotype" w:cstheme="minorHAnsi"/>
          <w:iCs/>
        </w:rPr>
        <w:t xml:space="preserve">parroquiales </w:t>
      </w:r>
      <w:r w:rsidR="00814D37">
        <w:rPr>
          <w:rFonts w:ascii="Palatino Linotype" w:hAnsi="Palatino Linotype" w:cstheme="minorHAnsi"/>
          <w:iCs/>
        </w:rPr>
        <w:t xml:space="preserve">rurales </w:t>
      </w:r>
      <w:r w:rsidR="00127A1B" w:rsidRPr="00445E46">
        <w:rPr>
          <w:rFonts w:ascii="Palatino Linotype" w:hAnsi="Palatino Linotype" w:cstheme="minorHAnsi"/>
          <w:iCs/>
        </w:rPr>
        <w:t>correspondientes, para proponer y evaluar las intervenciones de la administración pública en esta zona.</w:t>
      </w:r>
    </w:p>
    <w:p w14:paraId="400B6A82" w14:textId="7AC3CFB1" w:rsidR="000930F3" w:rsidRPr="00445E46" w:rsidRDefault="000930F3" w:rsidP="00445E46">
      <w:pPr>
        <w:spacing w:after="120"/>
        <w:jc w:val="both"/>
        <w:rPr>
          <w:rFonts w:ascii="Palatino Linotype" w:hAnsi="Palatino Linotype" w:cstheme="minorHAnsi"/>
          <w:iCs/>
        </w:rPr>
      </w:pPr>
      <w:r w:rsidRPr="00445E46">
        <w:rPr>
          <w:rFonts w:ascii="Palatino Linotype" w:hAnsi="Palatino Linotype" w:cstheme="minorHAnsi"/>
          <w:iCs/>
        </w:rPr>
        <w:t xml:space="preserve">Consecuentemente, es </w:t>
      </w:r>
      <w:r w:rsidR="00175EC6" w:rsidRPr="00445E46">
        <w:rPr>
          <w:rFonts w:ascii="Palatino Linotype" w:hAnsi="Palatino Linotype" w:cstheme="minorHAnsi"/>
          <w:iCs/>
        </w:rPr>
        <w:t>p</w:t>
      </w:r>
      <w:r w:rsidR="00754292" w:rsidRPr="00445E46">
        <w:rPr>
          <w:rFonts w:ascii="Palatino Linotype" w:hAnsi="Palatino Linotype" w:cstheme="minorHAnsi"/>
          <w:iCs/>
        </w:rPr>
        <w:t>re</w:t>
      </w:r>
      <w:r w:rsidR="00175EC6" w:rsidRPr="00445E46">
        <w:rPr>
          <w:rFonts w:ascii="Palatino Linotype" w:hAnsi="Palatino Linotype" w:cstheme="minorHAnsi"/>
          <w:iCs/>
        </w:rPr>
        <w:t>eminente</w:t>
      </w:r>
      <w:r w:rsidR="000D4D15" w:rsidRPr="00445E46">
        <w:rPr>
          <w:rFonts w:ascii="Palatino Linotype" w:hAnsi="Palatino Linotype" w:cstheme="minorHAnsi"/>
          <w:iCs/>
        </w:rPr>
        <w:t xml:space="preserve"> </w:t>
      </w:r>
      <w:r w:rsidRPr="00445E46">
        <w:rPr>
          <w:rFonts w:ascii="Palatino Linotype" w:hAnsi="Palatino Linotype" w:cstheme="minorHAnsi"/>
          <w:iCs/>
        </w:rPr>
        <w:t>conservar y mantener el patrimonio natural y cultural de la zona,</w:t>
      </w:r>
      <w:r w:rsidR="00362B3D" w:rsidRPr="00445E46">
        <w:rPr>
          <w:rFonts w:ascii="Palatino Linotype" w:hAnsi="Palatino Linotype" w:cstheme="minorHAnsi"/>
          <w:iCs/>
        </w:rPr>
        <w:t xml:space="preserve"> </w:t>
      </w:r>
      <w:r w:rsidRPr="00445E46">
        <w:rPr>
          <w:rFonts w:ascii="Palatino Linotype" w:hAnsi="Palatino Linotype" w:cstheme="minorHAnsi"/>
          <w:iCs/>
        </w:rPr>
        <w:t xml:space="preserve">la cantidad y calidad de agua, la calidad del suelo, los remanentes de bosques naturales y la diversidad de los sistemas naturales para garantizar la producción sostenible y </w:t>
      </w:r>
      <w:r w:rsidR="00D412F4" w:rsidRPr="00445E46">
        <w:rPr>
          <w:rFonts w:ascii="Palatino Linotype" w:hAnsi="Palatino Linotype" w:cstheme="minorHAnsi"/>
          <w:iCs/>
        </w:rPr>
        <w:t xml:space="preserve">la función </w:t>
      </w:r>
      <w:r w:rsidRPr="00445E46">
        <w:rPr>
          <w:rFonts w:ascii="Palatino Linotype" w:hAnsi="Palatino Linotype" w:cstheme="minorHAnsi"/>
          <w:iCs/>
        </w:rPr>
        <w:t>ambiental</w:t>
      </w:r>
      <w:r w:rsidR="00D412F4" w:rsidRPr="00445E46">
        <w:rPr>
          <w:rFonts w:ascii="Palatino Linotype" w:hAnsi="Palatino Linotype" w:cstheme="minorHAnsi"/>
          <w:iCs/>
        </w:rPr>
        <w:t xml:space="preserve"> de los ecosistemas</w:t>
      </w:r>
      <w:r w:rsidRPr="00445E46">
        <w:rPr>
          <w:rFonts w:ascii="Palatino Linotype" w:hAnsi="Palatino Linotype" w:cstheme="minorHAnsi"/>
          <w:iCs/>
        </w:rPr>
        <w:t xml:space="preserve">, así como restaurar </w:t>
      </w:r>
      <w:r w:rsidRPr="00445E46">
        <w:rPr>
          <w:rFonts w:ascii="Palatino Linotype" w:hAnsi="Palatino Linotype" w:cstheme="minorHAnsi"/>
          <w:iCs/>
        </w:rPr>
        <w:lastRenderedPageBreak/>
        <w:t>áreas degradadas para sustentar la soberanía alimentaria para la población act</w:t>
      </w:r>
      <w:r w:rsidR="00127A1B" w:rsidRPr="00445E46">
        <w:rPr>
          <w:rFonts w:ascii="Palatino Linotype" w:hAnsi="Palatino Linotype" w:cstheme="minorHAnsi"/>
          <w:iCs/>
        </w:rPr>
        <w:t xml:space="preserve">ual y las futuras generaciones </w:t>
      </w:r>
    </w:p>
    <w:p w14:paraId="563537C0" w14:textId="24F16EBD" w:rsidR="0085579D" w:rsidRPr="00445E46" w:rsidRDefault="00F61091" w:rsidP="00445E46">
      <w:pPr>
        <w:spacing w:after="120"/>
        <w:jc w:val="both"/>
        <w:rPr>
          <w:rFonts w:ascii="Palatino Linotype" w:hAnsi="Palatino Linotype" w:cstheme="minorHAnsi"/>
        </w:rPr>
      </w:pPr>
      <w:r w:rsidRPr="00445E46">
        <w:rPr>
          <w:rFonts w:ascii="Palatino Linotype" w:hAnsi="Palatino Linotype" w:cstheme="minorHAnsi"/>
          <w:b/>
        </w:rPr>
        <w:t xml:space="preserve">Artículo </w:t>
      </w:r>
      <w:r w:rsidR="00515E1F" w:rsidRPr="00445E46">
        <w:rPr>
          <w:rFonts w:ascii="Palatino Linotype" w:hAnsi="Palatino Linotype" w:cstheme="minorHAnsi"/>
          <w:b/>
        </w:rPr>
        <w:t>2</w:t>
      </w:r>
      <w:r w:rsidRPr="00445E46">
        <w:rPr>
          <w:rFonts w:ascii="Palatino Linotype" w:hAnsi="Palatino Linotype" w:cstheme="minorHAnsi"/>
          <w:b/>
        </w:rPr>
        <w:t xml:space="preserve">.- </w:t>
      </w:r>
      <w:r w:rsidR="00657565" w:rsidRPr="00445E46">
        <w:rPr>
          <w:rFonts w:ascii="Palatino Linotype" w:hAnsi="Palatino Linotype" w:cstheme="minorHAnsi"/>
          <w:b/>
        </w:rPr>
        <w:t xml:space="preserve">Área y </w:t>
      </w:r>
      <w:r w:rsidR="0023791A">
        <w:rPr>
          <w:rFonts w:ascii="Palatino Linotype" w:hAnsi="Palatino Linotype" w:cstheme="minorHAnsi"/>
          <w:b/>
        </w:rPr>
        <w:t>u</w:t>
      </w:r>
      <w:r w:rsidRPr="00445E46">
        <w:rPr>
          <w:rFonts w:ascii="Palatino Linotype" w:hAnsi="Palatino Linotype" w:cstheme="minorHAnsi"/>
          <w:b/>
        </w:rPr>
        <w:t xml:space="preserve">bicación.- </w:t>
      </w:r>
      <w:r w:rsidR="00ED3C64" w:rsidRPr="00445E46">
        <w:rPr>
          <w:rFonts w:ascii="Palatino Linotype" w:hAnsi="Palatino Linotype" w:cstheme="minorHAnsi"/>
        </w:rPr>
        <w:t xml:space="preserve">El área objeto de </w:t>
      </w:r>
      <w:r w:rsidR="00657565" w:rsidRPr="00445E46">
        <w:rPr>
          <w:rFonts w:ascii="Palatino Linotype" w:hAnsi="Palatino Linotype" w:cstheme="minorHAnsi"/>
        </w:rPr>
        <w:t xml:space="preserve">la </w:t>
      </w:r>
      <w:r w:rsidR="00E20ED5" w:rsidRPr="00445E46">
        <w:rPr>
          <w:rFonts w:ascii="Palatino Linotype" w:hAnsi="Palatino Linotype" w:cstheme="minorHAnsi"/>
        </w:rPr>
        <w:t>presente O</w:t>
      </w:r>
      <w:r w:rsidR="00ED3C64" w:rsidRPr="00445E46">
        <w:rPr>
          <w:rFonts w:ascii="Palatino Linotype" w:hAnsi="Palatino Linotype" w:cstheme="minorHAnsi"/>
        </w:rPr>
        <w:t xml:space="preserve">rdenanza tiene una extensión de 124.296 hectáreas </w:t>
      </w:r>
      <w:r w:rsidR="005E0A06" w:rsidRPr="00445E46">
        <w:rPr>
          <w:rFonts w:ascii="Palatino Linotype" w:hAnsi="Palatino Linotype" w:cstheme="minorHAnsi"/>
        </w:rPr>
        <w:t xml:space="preserve">ubicadas </w:t>
      </w:r>
      <w:r w:rsidR="00ED3C64" w:rsidRPr="00445E46">
        <w:rPr>
          <w:rFonts w:ascii="Palatino Linotype" w:hAnsi="Palatino Linotype" w:cstheme="minorHAnsi"/>
        </w:rPr>
        <w:t>al noroccidente del Distrito Metropolitano de Quito, en el territorio de l</w:t>
      </w:r>
      <w:r w:rsidR="00792070" w:rsidRPr="00445E46">
        <w:rPr>
          <w:rFonts w:ascii="Palatino Linotype" w:hAnsi="Palatino Linotype" w:cstheme="minorHAnsi"/>
        </w:rPr>
        <w:t>a Mancomunidad del Chocó Andino</w:t>
      </w:r>
      <w:r w:rsidR="0085579D" w:rsidRPr="00445E46">
        <w:rPr>
          <w:rFonts w:ascii="Palatino Linotype" w:hAnsi="Palatino Linotype" w:cstheme="minorHAnsi"/>
        </w:rPr>
        <w:t xml:space="preserve"> que comprende las parroquias rurales de Nono, Calacalí, Nanegal, Nanegalito, Gualea y Pacto</w:t>
      </w:r>
      <w:r w:rsidR="00290B0C" w:rsidRPr="00445E46">
        <w:rPr>
          <w:rFonts w:ascii="Palatino Linotype" w:hAnsi="Palatino Linotype" w:cstheme="minorHAnsi"/>
        </w:rPr>
        <w:t>.</w:t>
      </w:r>
    </w:p>
    <w:p w14:paraId="02D63218" w14:textId="31866DE1" w:rsidR="00E47EE2" w:rsidRPr="00445E46" w:rsidRDefault="00E47EE2" w:rsidP="00445E46">
      <w:pPr>
        <w:spacing w:after="120"/>
        <w:jc w:val="both"/>
        <w:rPr>
          <w:rFonts w:ascii="Palatino Linotype" w:hAnsi="Palatino Linotype" w:cstheme="minorHAnsi"/>
        </w:rPr>
      </w:pPr>
      <w:r w:rsidRPr="00445E46">
        <w:rPr>
          <w:rFonts w:ascii="Palatino Linotype" w:hAnsi="Palatino Linotype" w:cstheme="minorHAnsi"/>
        </w:rPr>
        <w:t xml:space="preserve">El territorio objeto de la presente Ordenanza está comprendido dentro de los siguientes límites referenciales: </w:t>
      </w:r>
    </w:p>
    <w:p w14:paraId="0D3220FD" w14:textId="1F1DE8F3" w:rsidR="00E47EE2" w:rsidRPr="00445E46" w:rsidRDefault="00E47EE2" w:rsidP="00445E46">
      <w:pPr>
        <w:spacing w:after="120"/>
        <w:jc w:val="both"/>
        <w:rPr>
          <w:rFonts w:ascii="Palatino Linotype" w:hAnsi="Palatino Linotype" w:cstheme="minorHAnsi"/>
        </w:rPr>
      </w:pPr>
      <w:r w:rsidRPr="00445E46">
        <w:rPr>
          <w:rFonts w:ascii="Palatino Linotype" w:hAnsi="Palatino Linotype" w:cstheme="minorHAnsi"/>
        </w:rPr>
        <w:t>Al norte</w:t>
      </w:r>
      <w:r w:rsidR="00F568B7" w:rsidRPr="00445E46">
        <w:rPr>
          <w:rFonts w:ascii="Palatino Linotype" w:hAnsi="Palatino Linotype" w:cstheme="minorHAnsi"/>
        </w:rPr>
        <w:t xml:space="preserve">, con la provincia de Imbabura, la línea de frontera es el río </w:t>
      </w:r>
      <w:proofErr w:type="spellStart"/>
      <w:r w:rsidR="00F568B7" w:rsidRPr="00445E46">
        <w:rPr>
          <w:rFonts w:ascii="Palatino Linotype" w:hAnsi="Palatino Linotype" w:cstheme="minorHAnsi"/>
        </w:rPr>
        <w:t>Guayllabamba</w:t>
      </w:r>
      <w:proofErr w:type="spellEnd"/>
      <w:r w:rsidR="00585420" w:rsidRPr="00445E46">
        <w:rPr>
          <w:rFonts w:ascii="Palatino Linotype" w:hAnsi="Palatino Linotype" w:cstheme="minorHAnsi"/>
        </w:rPr>
        <w:t>;</w:t>
      </w:r>
    </w:p>
    <w:p w14:paraId="58DFA7B0" w14:textId="0958CACC" w:rsidR="00715070" w:rsidRPr="00445E46" w:rsidRDefault="001228EF" w:rsidP="00445E46">
      <w:pPr>
        <w:spacing w:after="120"/>
        <w:jc w:val="both"/>
        <w:rPr>
          <w:rFonts w:ascii="Palatino Linotype" w:hAnsi="Palatino Linotype" w:cstheme="minorHAnsi"/>
        </w:rPr>
      </w:pPr>
      <w:r w:rsidRPr="00445E46">
        <w:rPr>
          <w:rFonts w:ascii="Palatino Linotype" w:hAnsi="Palatino Linotype" w:cstheme="minorHAnsi"/>
        </w:rPr>
        <w:t xml:space="preserve">Al </w:t>
      </w:r>
      <w:r w:rsidR="00715070" w:rsidRPr="00445E46">
        <w:rPr>
          <w:rFonts w:ascii="Palatino Linotype" w:hAnsi="Palatino Linotype" w:cstheme="minorHAnsi"/>
        </w:rPr>
        <w:t xml:space="preserve">sur, la parroquia de </w:t>
      </w:r>
      <w:proofErr w:type="spellStart"/>
      <w:r w:rsidR="00715070" w:rsidRPr="00445E46">
        <w:rPr>
          <w:rFonts w:ascii="Palatino Linotype" w:hAnsi="Palatino Linotype" w:cstheme="minorHAnsi"/>
        </w:rPr>
        <w:t>Lloa</w:t>
      </w:r>
      <w:proofErr w:type="spellEnd"/>
      <w:r w:rsidR="00715070" w:rsidRPr="00445E46">
        <w:rPr>
          <w:rFonts w:ascii="Palatino Linotype" w:hAnsi="Palatino Linotype" w:cstheme="minorHAnsi"/>
        </w:rPr>
        <w:t xml:space="preserve"> y el cantón San Miguel de Los Bancos </w:t>
      </w:r>
    </w:p>
    <w:p w14:paraId="1FA4D728" w14:textId="49CB37B5" w:rsidR="00F568B7" w:rsidRPr="00445E46" w:rsidRDefault="00715070" w:rsidP="00445E46">
      <w:pPr>
        <w:spacing w:after="120"/>
        <w:jc w:val="both"/>
        <w:rPr>
          <w:rFonts w:ascii="Palatino Linotype" w:hAnsi="Palatino Linotype" w:cstheme="minorHAnsi"/>
        </w:rPr>
      </w:pPr>
      <w:r w:rsidRPr="00445E46">
        <w:rPr>
          <w:rFonts w:ascii="Palatino Linotype" w:hAnsi="Palatino Linotype" w:cstheme="minorHAnsi"/>
        </w:rPr>
        <w:t xml:space="preserve">Al </w:t>
      </w:r>
      <w:r w:rsidR="001228EF" w:rsidRPr="00445E46">
        <w:rPr>
          <w:rFonts w:ascii="Palatino Linotype" w:hAnsi="Palatino Linotype" w:cstheme="minorHAnsi"/>
        </w:rPr>
        <w:t>este</w:t>
      </w:r>
      <w:r w:rsidR="00F568B7" w:rsidRPr="00445E46">
        <w:rPr>
          <w:rFonts w:ascii="Palatino Linotype" w:hAnsi="Palatino Linotype" w:cstheme="minorHAnsi"/>
        </w:rPr>
        <w:t>,</w:t>
      </w:r>
      <w:r w:rsidR="001228EF" w:rsidRPr="00445E46">
        <w:rPr>
          <w:rFonts w:ascii="Palatino Linotype" w:hAnsi="Palatino Linotype" w:cstheme="minorHAnsi"/>
        </w:rPr>
        <w:t xml:space="preserve"> con las parroquias de San José de Minas, San Antonio de Pichincha, </w:t>
      </w:r>
      <w:proofErr w:type="spellStart"/>
      <w:r w:rsidR="001228EF" w:rsidRPr="00445E46">
        <w:rPr>
          <w:rFonts w:ascii="Palatino Linotype" w:hAnsi="Palatino Linotype" w:cstheme="minorHAnsi"/>
        </w:rPr>
        <w:t>Pomasqui</w:t>
      </w:r>
      <w:proofErr w:type="spellEnd"/>
      <w:r w:rsidR="001228EF" w:rsidRPr="00445E46">
        <w:rPr>
          <w:rFonts w:ascii="Palatino Linotype" w:hAnsi="Palatino Linotype" w:cstheme="minorHAnsi"/>
        </w:rPr>
        <w:t>, El Condado y San Juan</w:t>
      </w:r>
      <w:r w:rsidR="00585420" w:rsidRPr="00445E46">
        <w:rPr>
          <w:rFonts w:ascii="Palatino Linotype" w:hAnsi="Palatino Linotype" w:cstheme="minorHAnsi"/>
        </w:rPr>
        <w:t>;</w:t>
      </w:r>
    </w:p>
    <w:p w14:paraId="06D13EF3" w14:textId="470C555F" w:rsidR="00F568B7" w:rsidRPr="00445E46" w:rsidRDefault="00F568B7" w:rsidP="00445E46">
      <w:pPr>
        <w:spacing w:after="120"/>
        <w:jc w:val="both"/>
        <w:rPr>
          <w:rFonts w:ascii="Palatino Linotype" w:hAnsi="Palatino Linotype" w:cstheme="minorHAnsi"/>
        </w:rPr>
      </w:pPr>
      <w:r w:rsidRPr="00445E46">
        <w:rPr>
          <w:rFonts w:ascii="Palatino Linotype" w:hAnsi="Palatino Linotype" w:cstheme="minorHAnsi"/>
        </w:rPr>
        <w:t xml:space="preserve">Al </w:t>
      </w:r>
      <w:r w:rsidR="001228EF" w:rsidRPr="00445E46">
        <w:rPr>
          <w:rFonts w:ascii="Palatino Linotype" w:hAnsi="Palatino Linotype" w:cstheme="minorHAnsi"/>
        </w:rPr>
        <w:t>o</w:t>
      </w:r>
      <w:r w:rsidRPr="00445E46">
        <w:rPr>
          <w:rFonts w:ascii="Palatino Linotype" w:hAnsi="Palatino Linotype" w:cstheme="minorHAnsi"/>
        </w:rPr>
        <w:t xml:space="preserve">este, </w:t>
      </w:r>
      <w:r w:rsidR="0034286E" w:rsidRPr="00445E46">
        <w:rPr>
          <w:rFonts w:ascii="Palatino Linotype" w:hAnsi="Palatino Linotype" w:cstheme="minorHAnsi"/>
        </w:rPr>
        <w:t>el cantón Pedro Vicente Maldonado</w:t>
      </w:r>
      <w:r w:rsidR="0007657E" w:rsidRPr="00445E46">
        <w:rPr>
          <w:rFonts w:ascii="Palatino Linotype" w:hAnsi="Palatino Linotype" w:cstheme="minorHAnsi"/>
        </w:rPr>
        <w:t xml:space="preserve">. </w:t>
      </w:r>
    </w:p>
    <w:p w14:paraId="0B4EC7AD" w14:textId="0EE02E61" w:rsidR="00E60339" w:rsidRPr="00445E46" w:rsidRDefault="00515E1F" w:rsidP="00445E46">
      <w:pPr>
        <w:spacing w:after="120"/>
        <w:jc w:val="both"/>
        <w:rPr>
          <w:rFonts w:ascii="Palatino Linotype" w:hAnsi="Palatino Linotype" w:cstheme="minorHAnsi"/>
        </w:rPr>
      </w:pPr>
      <w:r w:rsidRPr="00445E46">
        <w:rPr>
          <w:rFonts w:ascii="Palatino Linotype" w:hAnsi="Palatino Linotype" w:cstheme="minorHAnsi"/>
          <w:b/>
        </w:rPr>
        <w:t>Artículo 3</w:t>
      </w:r>
      <w:r w:rsidR="00F61091" w:rsidRPr="00445E46">
        <w:rPr>
          <w:rFonts w:ascii="Palatino Linotype" w:hAnsi="Palatino Linotype" w:cstheme="minorHAnsi"/>
          <w:b/>
        </w:rPr>
        <w:t xml:space="preserve">.- </w:t>
      </w:r>
      <w:r w:rsidR="000D4D15" w:rsidRPr="00445E46">
        <w:rPr>
          <w:rFonts w:ascii="Palatino Linotype" w:hAnsi="Palatino Linotype" w:cstheme="minorHAnsi"/>
          <w:b/>
        </w:rPr>
        <w:t xml:space="preserve">Principios </w:t>
      </w:r>
      <w:r w:rsidR="003A0326" w:rsidRPr="00445E46">
        <w:rPr>
          <w:rFonts w:ascii="Palatino Linotype" w:hAnsi="Palatino Linotype" w:cstheme="minorHAnsi"/>
          <w:b/>
        </w:rPr>
        <w:t>para el desarrollo de actividades</w:t>
      </w:r>
      <w:r w:rsidR="00F61091" w:rsidRPr="00445E46">
        <w:rPr>
          <w:rFonts w:ascii="Palatino Linotype" w:hAnsi="Palatino Linotype" w:cstheme="minorHAnsi"/>
          <w:b/>
        </w:rPr>
        <w:t xml:space="preserve">.- </w:t>
      </w:r>
      <w:r w:rsidR="003A0326" w:rsidRPr="00445E46">
        <w:rPr>
          <w:rFonts w:ascii="Palatino Linotype" w:hAnsi="Palatino Linotype" w:cstheme="minorHAnsi"/>
        </w:rPr>
        <w:t>Las actividades</w:t>
      </w:r>
      <w:r w:rsidR="00FE5DFA" w:rsidRPr="00445E46">
        <w:rPr>
          <w:rFonts w:ascii="Palatino Linotype" w:hAnsi="Palatino Linotype" w:cstheme="minorHAnsi"/>
        </w:rPr>
        <w:t xml:space="preserve"> productivas</w:t>
      </w:r>
      <w:r w:rsidR="003A0326" w:rsidRPr="00445E46">
        <w:rPr>
          <w:rFonts w:ascii="Palatino Linotype" w:hAnsi="Palatino Linotype" w:cstheme="minorHAnsi"/>
        </w:rPr>
        <w:t xml:space="preserve"> que se desarrollen dentro de los </w:t>
      </w:r>
      <w:r w:rsidR="00F314E0" w:rsidRPr="00445E46">
        <w:rPr>
          <w:rFonts w:ascii="Palatino Linotype" w:hAnsi="Palatino Linotype" w:cstheme="minorHAnsi"/>
        </w:rPr>
        <w:t>límites</w:t>
      </w:r>
      <w:r w:rsidR="003A0326" w:rsidRPr="00445E46">
        <w:rPr>
          <w:rFonts w:ascii="Palatino Linotype" w:hAnsi="Palatino Linotype" w:cstheme="minorHAnsi"/>
        </w:rPr>
        <w:t xml:space="preserve"> de esta </w:t>
      </w:r>
      <w:r w:rsidR="00127A1B" w:rsidRPr="00445E46">
        <w:rPr>
          <w:rFonts w:ascii="Palatino Linotype" w:hAnsi="Palatino Linotype" w:cstheme="minorHAnsi"/>
        </w:rPr>
        <w:t>O</w:t>
      </w:r>
      <w:r w:rsidR="003A0326" w:rsidRPr="00445E46">
        <w:rPr>
          <w:rFonts w:ascii="Palatino Linotype" w:hAnsi="Palatino Linotype" w:cstheme="minorHAnsi"/>
        </w:rPr>
        <w:t>rdenanza</w:t>
      </w:r>
      <w:r w:rsidR="00D74755" w:rsidRPr="00445E46">
        <w:rPr>
          <w:rFonts w:ascii="Palatino Linotype" w:hAnsi="Palatino Linotype" w:cstheme="minorHAnsi"/>
        </w:rPr>
        <w:t>, además de las regulaciones ambientales pertinentes,</w:t>
      </w:r>
      <w:r w:rsidR="003A0326" w:rsidRPr="00445E46">
        <w:rPr>
          <w:rFonts w:ascii="Palatino Linotype" w:hAnsi="Palatino Linotype" w:cstheme="minorHAnsi"/>
        </w:rPr>
        <w:t xml:space="preserve"> deben cumplir con </w:t>
      </w:r>
      <w:r w:rsidR="00362B3D" w:rsidRPr="00445E46">
        <w:rPr>
          <w:rFonts w:ascii="Palatino Linotype" w:hAnsi="Palatino Linotype" w:cstheme="minorHAnsi"/>
        </w:rPr>
        <w:t xml:space="preserve">principios </w:t>
      </w:r>
      <w:r w:rsidR="003A0326" w:rsidRPr="00445E46">
        <w:rPr>
          <w:rFonts w:ascii="Palatino Linotype" w:hAnsi="Palatino Linotype" w:cstheme="minorHAnsi"/>
        </w:rPr>
        <w:t>de sostenibilidad</w:t>
      </w:r>
      <w:r w:rsidR="00D74755" w:rsidRPr="00445E46">
        <w:rPr>
          <w:rFonts w:ascii="Palatino Linotype" w:hAnsi="Palatino Linotype" w:cstheme="minorHAnsi"/>
        </w:rPr>
        <w:t>,</w:t>
      </w:r>
      <w:r w:rsidR="003A0326" w:rsidRPr="00445E46">
        <w:rPr>
          <w:rFonts w:ascii="Palatino Linotype" w:hAnsi="Palatino Linotype" w:cstheme="minorHAnsi"/>
        </w:rPr>
        <w:t xml:space="preserve"> buenas prácticas ambientales</w:t>
      </w:r>
      <w:r w:rsidR="00D74755" w:rsidRPr="00445E46">
        <w:rPr>
          <w:rFonts w:ascii="Palatino Linotype" w:hAnsi="Palatino Linotype" w:cstheme="minorHAnsi"/>
        </w:rPr>
        <w:t xml:space="preserve"> y</w:t>
      </w:r>
      <w:r w:rsidR="00127A1B" w:rsidRPr="00445E46">
        <w:rPr>
          <w:rFonts w:ascii="Palatino Linotype" w:hAnsi="Palatino Linotype" w:cstheme="minorHAnsi"/>
        </w:rPr>
        <w:t xml:space="preserve"> demás normas ambientales aplicables</w:t>
      </w:r>
      <w:r w:rsidR="003A0326" w:rsidRPr="00445E46">
        <w:rPr>
          <w:rFonts w:ascii="Palatino Linotype" w:hAnsi="Palatino Linotype" w:cstheme="minorHAnsi"/>
        </w:rPr>
        <w:t xml:space="preserve">. </w:t>
      </w:r>
    </w:p>
    <w:p w14:paraId="7D4EE909" w14:textId="12719C28" w:rsidR="00E60339" w:rsidRPr="00445E46" w:rsidRDefault="003A0326" w:rsidP="00445E46">
      <w:pPr>
        <w:spacing w:after="120"/>
        <w:jc w:val="both"/>
        <w:rPr>
          <w:rFonts w:ascii="Palatino Linotype" w:hAnsi="Palatino Linotype" w:cstheme="minorHAnsi"/>
        </w:rPr>
      </w:pPr>
      <w:r w:rsidRPr="00445E46">
        <w:rPr>
          <w:rFonts w:ascii="Palatino Linotype" w:hAnsi="Palatino Linotype" w:cstheme="minorHAnsi"/>
        </w:rPr>
        <w:t>La A</w:t>
      </w:r>
      <w:r w:rsidR="00E60339" w:rsidRPr="00445E46">
        <w:rPr>
          <w:rFonts w:ascii="Palatino Linotype" w:hAnsi="Palatino Linotype" w:cstheme="minorHAnsi"/>
        </w:rPr>
        <w:t xml:space="preserve">utoridad </w:t>
      </w:r>
      <w:r w:rsidR="003408C0" w:rsidRPr="00445E46">
        <w:rPr>
          <w:rFonts w:ascii="Palatino Linotype" w:hAnsi="Palatino Linotype" w:cstheme="minorHAnsi"/>
        </w:rPr>
        <w:t>Metropolitana A</w:t>
      </w:r>
      <w:r w:rsidR="00F314E0" w:rsidRPr="00445E46">
        <w:rPr>
          <w:rFonts w:ascii="Palatino Linotype" w:hAnsi="Palatino Linotype" w:cstheme="minorHAnsi"/>
        </w:rPr>
        <w:t>mbiental</w:t>
      </w:r>
      <w:r w:rsidRPr="00445E46">
        <w:rPr>
          <w:rFonts w:ascii="Palatino Linotype" w:hAnsi="Palatino Linotype" w:cstheme="minorHAnsi"/>
        </w:rPr>
        <w:t xml:space="preserve"> generará</w:t>
      </w:r>
      <w:r w:rsidR="00FE5DFA" w:rsidRPr="00445E46">
        <w:rPr>
          <w:rFonts w:ascii="Palatino Linotype" w:hAnsi="Palatino Linotype" w:cstheme="minorHAnsi"/>
        </w:rPr>
        <w:t xml:space="preserve"> instrumentos técnicos que guíen las actividades que se desarrollen en la zona.  </w:t>
      </w:r>
    </w:p>
    <w:p w14:paraId="0D3AA1B7" w14:textId="7EE9DD92" w:rsidR="00E60339" w:rsidRPr="00445E46" w:rsidRDefault="006F580D" w:rsidP="00445E46">
      <w:pPr>
        <w:spacing w:after="120"/>
        <w:jc w:val="both"/>
        <w:rPr>
          <w:rFonts w:ascii="Palatino Linotype" w:hAnsi="Palatino Linotype" w:cs="Helvetica"/>
          <w:color w:val="000000"/>
          <w:lang w:val="es-ES"/>
        </w:rPr>
      </w:pPr>
      <w:r w:rsidRPr="00445E46">
        <w:rPr>
          <w:rFonts w:ascii="Palatino Linotype" w:hAnsi="Palatino Linotype" w:cs="Helvetica"/>
          <w:color w:val="000000"/>
          <w:lang w:val="es-ES"/>
        </w:rPr>
        <w:t>En aplicación del principio precautorio</w:t>
      </w:r>
      <w:r w:rsidR="00D74755" w:rsidRPr="00445E46">
        <w:rPr>
          <w:rFonts w:ascii="Palatino Linotype" w:hAnsi="Palatino Linotype" w:cs="Helvetica"/>
          <w:color w:val="000000"/>
          <w:lang w:val="es-ES"/>
        </w:rPr>
        <w:t xml:space="preserve"> constitucional</w:t>
      </w:r>
      <w:r w:rsidRPr="00445E46">
        <w:rPr>
          <w:rFonts w:ascii="Palatino Linotype" w:hAnsi="Palatino Linotype" w:cs="Helvetica"/>
          <w:color w:val="000000"/>
          <w:lang w:val="es-ES"/>
        </w:rPr>
        <w:t xml:space="preserve">, el proponente de cualquier tipo de actividad extractiva que se plantee ejecutar en esta área presentará a la Autoridad </w:t>
      </w:r>
      <w:r w:rsidR="003408C0" w:rsidRPr="00445E46">
        <w:rPr>
          <w:rFonts w:ascii="Palatino Linotype" w:hAnsi="Palatino Linotype" w:cs="Helvetica"/>
          <w:color w:val="000000"/>
          <w:lang w:val="es-ES"/>
        </w:rPr>
        <w:t xml:space="preserve">Metropolitana </w:t>
      </w:r>
      <w:r w:rsidRPr="00445E46">
        <w:rPr>
          <w:rFonts w:ascii="Palatino Linotype" w:hAnsi="Palatino Linotype" w:cs="Helvetica"/>
          <w:color w:val="000000"/>
          <w:lang w:val="es-ES"/>
        </w:rPr>
        <w:t xml:space="preserve">Ambiental una declaración juramentada ante </w:t>
      </w:r>
      <w:r w:rsidR="00362B3D" w:rsidRPr="00445E46">
        <w:rPr>
          <w:rFonts w:ascii="Palatino Linotype" w:hAnsi="Palatino Linotype" w:cs="Helvetica"/>
          <w:color w:val="000000"/>
          <w:lang w:val="es-ES"/>
        </w:rPr>
        <w:t>n</w:t>
      </w:r>
      <w:r w:rsidRPr="00445E46">
        <w:rPr>
          <w:rFonts w:ascii="Palatino Linotype" w:hAnsi="Palatino Linotype" w:cs="Helvetica"/>
          <w:color w:val="000000"/>
          <w:lang w:val="es-ES"/>
        </w:rPr>
        <w:t xml:space="preserve">otario </w:t>
      </w:r>
      <w:r w:rsidR="00362B3D" w:rsidRPr="00445E46">
        <w:rPr>
          <w:rFonts w:ascii="Palatino Linotype" w:hAnsi="Palatino Linotype" w:cs="Helvetica"/>
          <w:color w:val="000000"/>
          <w:lang w:val="es-ES"/>
        </w:rPr>
        <w:t>p</w:t>
      </w:r>
      <w:r w:rsidRPr="00445E46">
        <w:rPr>
          <w:rFonts w:ascii="Palatino Linotype" w:hAnsi="Palatino Linotype" w:cs="Helvetica"/>
          <w:color w:val="000000"/>
          <w:lang w:val="es-ES"/>
        </w:rPr>
        <w:t>úblico</w:t>
      </w:r>
      <w:r w:rsidR="00362B3D" w:rsidRPr="00445E46">
        <w:rPr>
          <w:rFonts w:ascii="Palatino Linotype" w:hAnsi="Palatino Linotype" w:cs="Helvetica"/>
          <w:color w:val="000000"/>
          <w:lang w:val="es-ES"/>
        </w:rPr>
        <w:t>,</w:t>
      </w:r>
      <w:r w:rsidRPr="00445E46">
        <w:rPr>
          <w:rFonts w:ascii="Palatino Linotype" w:hAnsi="Palatino Linotype" w:cs="Helvetica"/>
          <w:color w:val="000000"/>
          <w:lang w:val="es-ES"/>
        </w:rPr>
        <w:t xml:space="preserve"> que indique que la tecnología o metodología empleada no </w:t>
      </w:r>
      <w:r w:rsidR="00362B3D" w:rsidRPr="00445E46">
        <w:rPr>
          <w:rFonts w:ascii="Palatino Linotype" w:hAnsi="Palatino Linotype" w:cs="Helvetica"/>
          <w:color w:val="000000"/>
          <w:lang w:val="es-ES"/>
        </w:rPr>
        <w:t xml:space="preserve">ocasiona ni </w:t>
      </w:r>
      <w:r w:rsidRPr="00445E46">
        <w:rPr>
          <w:rFonts w:ascii="Palatino Linotype" w:hAnsi="Palatino Linotype" w:cs="Helvetica"/>
          <w:color w:val="000000"/>
          <w:lang w:val="es-ES"/>
        </w:rPr>
        <w:t xml:space="preserve">ocasionará daños graves al ambiente </w:t>
      </w:r>
      <w:r w:rsidR="000D4D15" w:rsidRPr="00445E46">
        <w:rPr>
          <w:rFonts w:ascii="Palatino Linotype" w:hAnsi="Palatino Linotype" w:cs="Helvetica"/>
          <w:color w:val="000000"/>
          <w:lang w:val="es-ES"/>
        </w:rPr>
        <w:t>y al patrimonio cultural</w:t>
      </w:r>
      <w:r w:rsidR="00D74755" w:rsidRPr="00445E46">
        <w:rPr>
          <w:rFonts w:ascii="Palatino Linotype" w:hAnsi="Palatino Linotype" w:cs="Helvetica"/>
          <w:color w:val="000000"/>
          <w:lang w:val="es-ES"/>
        </w:rPr>
        <w:t>.</w:t>
      </w:r>
    </w:p>
    <w:p w14:paraId="299E43E9" w14:textId="2405664B" w:rsidR="00362B3D" w:rsidRPr="00445E46" w:rsidRDefault="00F3666E" w:rsidP="00445E46">
      <w:pPr>
        <w:spacing w:after="120"/>
        <w:jc w:val="center"/>
        <w:rPr>
          <w:rFonts w:ascii="Palatino Linotype" w:hAnsi="Palatino Linotype" w:cs="Helvetica"/>
          <w:b/>
          <w:color w:val="000000"/>
          <w:lang w:val="es-ES"/>
        </w:rPr>
      </w:pPr>
      <w:r w:rsidRPr="00445E46">
        <w:rPr>
          <w:rFonts w:ascii="Palatino Linotype" w:hAnsi="Palatino Linotype" w:cs="Helvetica"/>
          <w:b/>
          <w:color w:val="000000"/>
          <w:lang w:val="es-ES"/>
        </w:rPr>
        <w:t>CAPÍTULO II</w:t>
      </w:r>
    </w:p>
    <w:p w14:paraId="5E81F126" w14:textId="5F495DD7" w:rsidR="00CF21F1" w:rsidRPr="00445E46" w:rsidRDefault="00F3666E" w:rsidP="00445E46">
      <w:pPr>
        <w:spacing w:after="120"/>
        <w:jc w:val="center"/>
        <w:rPr>
          <w:rFonts w:ascii="Palatino Linotype" w:hAnsi="Palatino Linotype" w:cs="Helvetica"/>
          <w:b/>
          <w:color w:val="000000"/>
          <w:lang w:val="es-ES"/>
        </w:rPr>
      </w:pPr>
      <w:r w:rsidRPr="00445E46">
        <w:rPr>
          <w:rFonts w:ascii="Palatino Linotype" w:hAnsi="Palatino Linotype" w:cs="Helvetica"/>
          <w:b/>
          <w:color w:val="000000"/>
          <w:lang w:val="es-ES"/>
        </w:rPr>
        <w:t>DE LA MESA INTERINSTITUCIONAL</w:t>
      </w:r>
    </w:p>
    <w:p w14:paraId="48912A26" w14:textId="4B487835" w:rsidR="00A11161" w:rsidRPr="00445E46" w:rsidRDefault="00EE3F4E" w:rsidP="00445E46">
      <w:pPr>
        <w:spacing w:after="120"/>
        <w:jc w:val="both"/>
        <w:rPr>
          <w:rFonts w:ascii="Palatino Linotype" w:hAnsi="Palatino Linotype" w:cs="Helvetica"/>
          <w:color w:val="000000"/>
        </w:rPr>
      </w:pPr>
      <w:r w:rsidRPr="00445E46">
        <w:rPr>
          <w:rFonts w:ascii="Palatino Linotype" w:hAnsi="Palatino Linotype" w:cs="Helvetica"/>
          <w:b/>
          <w:color w:val="000000"/>
        </w:rPr>
        <w:t>Artículo</w:t>
      </w:r>
      <w:r w:rsidR="00B6643D" w:rsidRPr="00445E46">
        <w:rPr>
          <w:rFonts w:ascii="Palatino Linotype" w:hAnsi="Palatino Linotype" w:cs="Helvetica"/>
          <w:b/>
          <w:color w:val="000000"/>
        </w:rPr>
        <w:t xml:space="preserve"> </w:t>
      </w:r>
      <w:r w:rsidR="00515E1F" w:rsidRPr="00445E46">
        <w:rPr>
          <w:rFonts w:ascii="Palatino Linotype" w:hAnsi="Palatino Linotype" w:cs="Helvetica"/>
          <w:b/>
          <w:color w:val="000000"/>
        </w:rPr>
        <w:t>4</w:t>
      </w:r>
      <w:r w:rsidR="00B6643D" w:rsidRPr="00445E46">
        <w:rPr>
          <w:rFonts w:ascii="Palatino Linotype" w:hAnsi="Palatino Linotype" w:cs="Helvetica"/>
          <w:b/>
          <w:color w:val="000000"/>
        </w:rPr>
        <w:t>.-</w:t>
      </w:r>
      <w:r w:rsidR="00B6643D" w:rsidRPr="00445E46">
        <w:rPr>
          <w:rFonts w:ascii="Palatino Linotype" w:hAnsi="Palatino Linotype" w:cs="Helvetica"/>
          <w:color w:val="000000"/>
        </w:rPr>
        <w:t xml:space="preserve"> </w:t>
      </w:r>
      <w:r w:rsidR="00A11161" w:rsidRPr="00445E46">
        <w:rPr>
          <w:rFonts w:ascii="Palatino Linotype" w:hAnsi="Palatino Linotype" w:cs="Helvetica"/>
          <w:b/>
          <w:color w:val="000000"/>
        </w:rPr>
        <w:t>Mesa Interinstitucional</w:t>
      </w:r>
      <w:r w:rsidR="006D4027" w:rsidRPr="00445E46">
        <w:rPr>
          <w:rFonts w:ascii="Palatino Linotype" w:hAnsi="Palatino Linotype" w:cs="Helvetica"/>
          <w:b/>
          <w:color w:val="000000"/>
        </w:rPr>
        <w:t xml:space="preserve">.- </w:t>
      </w:r>
      <w:r w:rsidR="006D4027" w:rsidRPr="00445E46">
        <w:rPr>
          <w:rFonts w:ascii="Palatino Linotype" w:hAnsi="Palatino Linotype" w:cs="Helvetica"/>
          <w:color w:val="000000"/>
        </w:rPr>
        <w:t xml:space="preserve">Para la gestión del área objeto de la </w:t>
      </w:r>
      <w:r w:rsidR="00A11161" w:rsidRPr="00445E46">
        <w:rPr>
          <w:rFonts w:ascii="Palatino Linotype" w:hAnsi="Palatino Linotype" w:cs="Helvetica"/>
          <w:color w:val="000000"/>
        </w:rPr>
        <w:t xml:space="preserve">presente </w:t>
      </w:r>
      <w:r w:rsidR="006D4027" w:rsidRPr="00445E46">
        <w:rPr>
          <w:rFonts w:ascii="Palatino Linotype" w:hAnsi="Palatino Linotype" w:cs="Helvetica"/>
          <w:color w:val="000000"/>
        </w:rPr>
        <w:t>O</w:t>
      </w:r>
      <w:r w:rsidR="00337906" w:rsidRPr="00445E46">
        <w:rPr>
          <w:rFonts w:ascii="Palatino Linotype" w:hAnsi="Palatino Linotype" w:cs="Helvetica"/>
          <w:color w:val="000000"/>
        </w:rPr>
        <w:t xml:space="preserve">rdenanza </w:t>
      </w:r>
      <w:r w:rsidR="006D4027" w:rsidRPr="00445E46">
        <w:rPr>
          <w:rFonts w:ascii="Palatino Linotype" w:hAnsi="Palatino Linotype" w:cs="Helvetica"/>
          <w:color w:val="000000"/>
        </w:rPr>
        <w:t>M</w:t>
      </w:r>
      <w:r w:rsidR="00337906" w:rsidRPr="00445E46">
        <w:rPr>
          <w:rFonts w:ascii="Palatino Linotype" w:hAnsi="Palatino Linotype" w:cs="Helvetica"/>
          <w:color w:val="000000"/>
        </w:rPr>
        <w:t>etropolitana</w:t>
      </w:r>
      <w:r w:rsidR="006D4027" w:rsidRPr="00445E46">
        <w:rPr>
          <w:rFonts w:ascii="Palatino Linotype" w:hAnsi="Palatino Linotype" w:cs="Helvetica"/>
          <w:color w:val="000000"/>
        </w:rPr>
        <w:t xml:space="preserve"> se </w:t>
      </w:r>
      <w:r w:rsidR="00A11161" w:rsidRPr="00445E46">
        <w:rPr>
          <w:rFonts w:ascii="Palatino Linotype" w:hAnsi="Palatino Linotype" w:cs="Helvetica"/>
          <w:color w:val="000000"/>
        </w:rPr>
        <w:t>conforma l</w:t>
      </w:r>
      <w:r w:rsidR="006D4027" w:rsidRPr="00445E46">
        <w:rPr>
          <w:rFonts w:ascii="Palatino Linotype" w:hAnsi="Palatino Linotype" w:cs="Helvetica"/>
          <w:color w:val="000000"/>
        </w:rPr>
        <w:t xml:space="preserve">a </w:t>
      </w:r>
      <w:r w:rsidR="00A11161" w:rsidRPr="00445E46">
        <w:rPr>
          <w:rFonts w:ascii="Palatino Linotype" w:hAnsi="Palatino Linotype" w:cs="Helvetica"/>
          <w:color w:val="000000"/>
        </w:rPr>
        <w:t>m</w:t>
      </w:r>
      <w:r w:rsidR="006D4027" w:rsidRPr="00445E46">
        <w:rPr>
          <w:rFonts w:ascii="Palatino Linotype" w:hAnsi="Palatino Linotype" w:cs="Helvetica"/>
          <w:color w:val="000000"/>
        </w:rPr>
        <w:t xml:space="preserve">esa </w:t>
      </w:r>
      <w:r w:rsidR="00A11161" w:rsidRPr="00445E46">
        <w:rPr>
          <w:rFonts w:ascii="Palatino Linotype" w:hAnsi="Palatino Linotype" w:cs="Helvetica"/>
          <w:color w:val="000000"/>
        </w:rPr>
        <w:t>i</w:t>
      </w:r>
      <w:r w:rsidRPr="00445E46">
        <w:rPr>
          <w:rFonts w:ascii="Palatino Linotype" w:hAnsi="Palatino Linotype" w:cs="Helvetica"/>
          <w:color w:val="000000"/>
        </w:rPr>
        <w:t>nterinstitucional</w:t>
      </w:r>
      <w:r w:rsidR="00A11161" w:rsidRPr="00445E46">
        <w:rPr>
          <w:rFonts w:ascii="Palatino Linotype" w:hAnsi="Palatino Linotype" w:cs="Helvetica"/>
          <w:color w:val="000000"/>
        </w:rPr>
        <w:t xml:space="preserve"> y multisectorial participativa encargada de la construcción de programas y proyectos para la </w:t>
      </w:r>
      <w:proofErr w:type="spellStart"/>
      <w:r w:rsidR="004E67B8" w:rsidRPr="00445E46">
        <w:rPr>
          <w:rFonts w:ascii="Palatino Linotype" w:hAnsi="Palatino Linotype" w:cs="Helvetica"/>
          <w:color w:val="000000"/>
        </w:rPr>
        <w:t>viabilización</w:t>
      </w:r>
      <w:proofErr w:type="spellEnd"/>
      <w:r w:rsidR="004E67B8" w:rsidRPr="00445E46">
        <w:rPr>
          <w:rFonts w:ascii="Palatino Linotype" w:hAnsi="Palatino Linotype" w:cs="Helvetica"/>
          <w:color w:val="000000"/>
        </w:rPr>
        <w:t xml:space="preserve"> de esta Ordenanza, con énfasis en </w:t>
      </w:r>
      <w:r w:rsidR="003D23DB" w:rsidRPr="00445E46">
        <w:rPr>
          <w:rFonts w:ascii="Palatino Linotype" w:hAnsi="Palatino Linotype" w:cs="Helvetica"/>
          <w:color w:val="000000"/>
        </w:rPr>
        <w:t>conservación</w:t>
      </w:r>
      <w:r w:rsidR="00A11161" w:rsidRPr="00445E46">
        <w:rPr>
          <w:rFonts w:ascii="Palatino Linotype" w:hAnsi="Palatino Linotype" w:cs="Helvetica"/>
          <w:color w:val="000000"/>
        </w:rPr>
        <w:t xml:space="preserve"> </w:t>
      </w:r>
      <w:r w:rsidR="003D23DB" w:rsidRPr="00445E46">
        <w:rPr>
          <w:rFonts w:ascii="Palatino Linotype" w:hAnsi="Palatino Linotype" w:cs="Helvetica"/>
          <w:color w:val="000000"/>
        </w:rPr>
        <w:t xml:space="preserve">y producción sostenible en </w:t>
      </w:r>
      <w:r w:rsidR="00A11161" w:rsidRPr="00445E46">
        <w:rPr>
          <w:rFonts w:ascii="Palatino Linotype" w:hAnsi="Palatino Linotype" w:cs="Helvetica"/>
          <w:color w:val="000000"/>
        </w:rPr>
        <w:t>el territorio de la Mancomunidad del Chocó Andino.</w:t>
      </w:r>
    </w:p>
    <w:p w14:paraId="02C57BF9" w14:textId="3008BE36" w:rsidR="006D4027" w:rsidRPr="00445E46" w:rsidRDefault="00A11161" w:rsidP="00445E46">
      <w:pPr>
        <w:spacing w:after="120"/>
        <w:jc w:val="both"/>
        <w:rPr>
          <w:rFonts w:ascii="Palatino Linotype" w:hAnsi="Palatino Linotype" w:cs="Helvetica"/>
          <w:color w:val="000000"/>
        </w:rPr>
      </w:pPr>
      <w:r w:rsidRPr="00445E46">
        <w:rPr>
          <w:rFonts w:ascii="Palatino Linotype" w:hAnsi="Palatino Linotype" w:cs="Helvetica"/>
          <w:b/>
          <w:color w:val="000000"/>
        </w:rPr>
        <w:lastRenderedPageBreak/>
        <w:t xml:space="preserve">Artículo 5.- Conformación de la Mesa.- </w:t>
      </w:r>
      <w:r w:rsidRPr="00445E46">
        <w:rPr>
          <w:rFonts w:ascii="Palatino Linotype" w:hAnsi="Palatino Linotype" w:cs="Helvetica"/>
          <w:color w:val="000000"/>
        </w:rPr>
        <w:t>La Mesa Interinstitucional estará</w:t>
      </w:r>
      <w:r w:rsidR="006D4027" w:rsidRPr="00445E46">
        <w:rPr>
          <w:rFonts w:ascii="Palatino Linotype" w:hAnsi="Palatino Linotype" w:cs="Helvetica"/>
          <w:color w:val="000000"/>
        </w:rPr>
        <w:t xml:space="preserve"> conformada</w:t>
      </w:r>
      <w:r w:rsidR="0054587D" w:rsidRPr="00445E46">
        <w:rPr>
          <w:rFonts w:ascii="Palatino Linotype" w:hAnsi="Palatino Linotype" w:cs="Helvetica"/>
          <w:color w:val="000000"/>
        </w:rPr>
        <w:t xml:space="preserve"> por</w:t>
      </w:r>
      <w:r w:rsidR="006D4027" w:rsidRPr="00445E46">
        <w:rPr>
          <w:rFonts w:ascii="Palatino Linotype" w:hAnsi="Palatino Linotype" w:cs="Helvetica"/>
          <w:color w:val="000000"/>
        </w:rPr>
        <w:t xml:space="preserve">: </w:t>
      </w:r>
    </w:p>
    <w:p w14:paraId="27E7915A" w14:textId="5B05E81A" w:rsidR="0054587D" w:rsidRPr="00445E46" w:rsidRDefault="009F5778" w:rsidP="00445E46">
      <w:pPr>
        <w:pStyle w:val="Prrafodelista"/>
        <w:numPr>
          <w:ilvl w:val="0"/>
          <w:numId w:val="5"/>
        </w:numPr>
        <w:spacing w:after="120"/>
        <w:jc w:val="both"/>
        <w:rPr>
          <w:rFonts w:ascii="Palatino Linotype" w:hAnsi="Palatino Linotype" w:cs="Helvetica"/>
          <w:color w:val="000000"/>
        </w:rPr>
      </w:pPr>
      <w:r w:rsidRPr="00445E46">
        <w:rPr>
          <w:rFonts w:ascii="Palatino Linotype" w:hAnsi="Palatino Linotype" w:cs="Helvetica"/>
          <w:color w:val="000000"/>
        </w:rPr>
        <w:t xml:space="preserve">La </w:t>
      </w:r>
      <w:r w:rsidR="004E67B8" w:rsidRPr="00445E46">
        <w:rPr>
          <w:rFonts w:ascii="Palatino Linotype" w:hAnsi="Palatino Linotype" w:cs="Helvetica"/>
          <w:color w:val="000000"/>
        </w:rPr>
        <w:t>Au</w:t>
      </w:r>
      <w:r w:rsidR="00585420" w:rsidRPr="00445E46">
        <w:rPr>
          <w:rFonts w:ascii="Palatino Linotype" w:hAnsi="Palatino Linotype" w:cs="Helvetica"/>
          <w:color w:val="000000"/>
        </w:rPr>
        <w:t>toridad Metropolitana Ambiental;</w:t>
      </w:r>
    </w:p>
    <w:p w14:paraId="63585F93" w14:textId="58109196" w:rsidR="00723527" w:rsidRPr="00445E46" w:rsidRDefault="009F5778" w:rsidP="00445E46">
      <w:pPr>
        <w:pStyle w:val="Prrafodelista"/>
        <w:numPr>
          <w:ilvl w:val="0"/>
          <w:numId w:val="5"/>
        </w:numPr>
        <w:spacing w:after="120"/>
        <w:jc w:val="both"/>
        <w:rPr>
          <w:rFonts w:ascii="Palatino Linotype" w:hAnsi="Palatino Linotype" w:cs="Helvetica"/>
          <w:color w:val="000000"/>
        </w:rPr>
      </w:pPr>
      <w:r w:rsidRPr="00445E46">
        <w:rPr>
          <w:rFonts w:ascii="Palatino Linotype" w:hAnsi="Palatino Linotype" w:cs="Helvetica"/>
          <w:color w:val="000000"/>
        </w:rPr>
        <w:t>La</w:t>
      </w:r>
      <w:r w:rsidR="0054587D" w:rsidRPr="00445E46">
        <w:rPr>
          <w:rFonts w:ascii="Palatino Linotype" w:hAnsi="Palatino Linotype" w:cs="Helvetica"/>
          <w:color w:val="000000"/>
        </w:rPr>
        <w:t xml:space="preserve"> </w:t>
      </w:r>
      <w:r w:rsidR="00F568B7" w:rsidRPr="00445E46">
        <w:rPr>
          <w:rFonts w:ascii="Palatino Linotype" w:hAnsi="Palatino Linotype" w:cs="Helvetica"/>
          <w:color w:val="000000"/>
        </w:rPr>
        <w:t xml:space="preserve">Autoridad Metropolitana de </w:t>
      </w:r>
      <w:r w:rsidR="0054587D" w:rsidRPr="00445E46">
        <w:rPr>
          <w:rFonts w:ascii="Palatino Linotype" w:hAnsi="Palatino Linotype" w:cs="Helvetica"/>
          <w:color w:val="000000"/>
        </w:rPr>
        <w:t>Desarrollo Productivo</w:t>
      </w:r>
      <w:r w:rsidR="003D23DB" w:rsidRPr="00445E46">
        <w:rPr>
          <w:rFonts w:ascii="Palatino Linotype" w:hAnsi="Palatino Linotype" w:cs="Helvetica"/>
          <w:color w:val="000000"/>
        </w:rPr>
        <w:t xml:space="preserve"> y Competitividad</w:t>
      </w:r>
      <w:r w:rsidR="00585420" w:rsidRPr="00445E46">
        <w:rPr>
          <w:rFonts w:ascii="Palatino Linotype" w:hAnsi="Palatino Linotype" w:cs="Helvetica"/>
          <w:color w:val="000000"/>
        </w:rPr>
        <w:t>;</w:t>
      </w:r>
    </w:p>
    <w:p w14:paraId="466DBBF9" w14:textId="4824C122" w:rsidR="00723527" w:rsidRPr="00445E46" w:rsidRDefault="000606E3" w:rsidP="00445E46">
      <w:pPr>
        <w:pStyle w:val="Prrafodelista"/>
        <w:numPr>
          <w:ilvl w:val="0"/>
          <w:numId w:val="5"/>
        </w:numPr>
        <w:spacing w:after="120"/>
        <w:jc w:val="both"/>
        <w:rPr>
          <w:rFonts w:ascii="Palatino Linotype" w:hAnsi="Palatino Linotype" w:cs="Helvetica"/>
          <w:color w:val="000000"/>
        </w:rPr>
      </w:pPr>
      <w:r w:rsidRPr="00445E46">
        <w:rPr>
          <w:rFonts w:ascii="Palatino Linotype" w:hAnsi="Palatino Linotype" w:cs="Helvetica"/>
          <w:color w:val="000000"/>
        </w:rPr>
        <w:t xml:space="preserve">La </w:t>
      </w:r>
      <w:r w:rsidR="007F1C01" w:rsidRPr="00445E46">
        <w:rPr>
          <w:rFonts w:ascii="Palatino Linotype" w:hAnsi="Palatino Linotype" w:cs="Helvetica"/>
          <w:color w:val="000000"/>
        </w:rPr>
        <w:t xml:space="preserve">Autoridad Metropolitana </w:t>
      </w:r>
      <w:r w:rsidRPr="00445E46">
        <w:rPr>
          <w:rFonts w:ascii="Palatino Linotype" w:hAnsi="Palatino Linotype" w:cs="Helvetica"/>
          <w:color w:val="000000"/>
        </w:rPr>
        <w:t>de Coordinación Territ</w:t>
      </w:r>
      <w:r w:rsidR="00585420" w:rsidRPr="00445E46">
        <w:rPr>
          <w:rFonts w:ascii="Palatino Linotype" w:hAnsi="Palatino Linotype" w:cs="Helvetica"/>
          <w:color w:val="000000"/>
        </w:rPr>
        <w:t>orial y Participación Ciudadana; y,</w:t>
      </w:r>
    </w:p>
    <w:p w14:paraId="73C52ED3" w14:textId="2849C727" w:rsidR="00E264B7" w:rsidRPr="00445E46" w:rsidRDefault="000D4D15" w:rsidP="00445E46">
      <w:pPr>
        <w:pStyle w:val="Prrafodelista"/>
        <w:numPr>
          <w:ilvl w:val="0"/>
          <w:numId w:val="5"/>
        </w:numPr>
        <w:spacing w:after="120"/>
        <w:jc w:val="both"/>
        <w:rPr>
          <w:rFonts w:ascii="Palatino Linotype" w:hAnsi="Palatino Linotype" w:cs="Helvetica"/>
          <w:color w:val="000000"/>
        </w:rPr>
      </w:pPr>
      <w:r w:rsidRPr="00445E46">
        <w:rPr>
          <w:rFonts w:ascii="Palatino Linotype" w:hAnsi="Palatino Linotype" w:cs="Helvetica"/>
          <w:color w:val="000000"/>
        </w:rPr>
        <w:t xml:space="preserve">Dos </w:t>
      </w:r>
      <w:r w:rsidR="0054587D" w:rsidRPr="00445E46">
        <w:rPr>
          <w:rFonts w:ascii="Palatino Linotype" w:hAnsi="Palatino Linotype" w:cs="Helvetica"/>
          <w:color w:val="000000"/>
        </w:rPr>
        <w:t>representante</w:t>
      </w:r>
      <w:r w:rsidR="00C3184C" w:rsidRPr="00445E46">
        <w:rPr>
          <w:rFonts w:ascii="Palatino Linotype" w:hAnsi="Palatino Linotype" w:cs="Helvetica"/>
          <w:color w:val="000000"/>
        </w:rPr>
        <w:t>s</w:t>
      </w:r>
      <w:r w:rsidR="0054587D" w:rsidRPr="00445E46">
        <w:rPr>
          <w:rFonts w:ascii="Palatino Linotype" w:hAnsi="Palatino Linotype" w:cs="Helvetica"/>
          <w:color w:val="000000"/>
        </w:rPr>
        <w:t xml:space="preserve"> de la Mancomunidad del Chocó Andino</w:t>
      </w:r>
      <w:r w:rsidR="004E67B8" w:rsidRPr="00445E46">
        <w:rPr>
          <w:rFonts w:ascii="Palatino Linotype" w:hAnsi="Palatino Linotype" w:cs="Helvetica"/>
          <w:color w:val="000000"/>
        </w:rPr>
        <w:t>, que deberán ser designados anualmente y tendrán sus respectivos suplentes</w:t>
      </w:r>
      <w:r w:rsidR="007F1C01" w:rsidRPr="00445E46">
        <w:rPr>
          <w:rFonts w:ascii="Palatino Linotype" w:hAnsi="Palatino Linotype" w:cs="Helvetica"/>
          <w:color w:val="000000"/>
        </w:rPr>
        <w:t>.</w:t>
      </w:r>
    </w:p>
    <w:p w14:paraId="314B8BC7" w14:textId="42836FA5" w:rsidR="000606E3" w:rsidRPr="00445E46" w:rsidRDefault="000606E3" w:rsidP="00445E46">
      <w:pPr>
        <w:spacing w:after="120"/>
        <w:jc w:val="both"/>
        <w:rPr>
          <w:rFonts w:ascii="Palatino Linotype" w:hAnsi="Palatino Linotype" w:cs="Helvetica"/>
          <w:color w:val="000000"/>
          <w:lang w:val="es-ES"/>
        </w:rPr>
      </w:pPr>
      <w:r w:rsidRPr="00445E46">
        <w:rPr>
          <w:rFonts w:ascii="Palatino Linotype" w:hAnsi="Palatino Linotype" w:cs="Helvetica"/>
          <w:color w:val="000000"/>
          <w:lang w:val="es-ES"/>
        </w:rPr>
        <w:t>El Alcalde designará la autoridad que presida la Mesa</w:t>
      </w:r>
      <w:r w:rsidR="00754292" w:rsidRPr="00445E46">
        <w:rPr>
          <w:rFonts w:ascii="Palatino Linotype" w:hAnsi="Palatino Linotype" w:cs="Helvetica"/>
          <w:color w:val="000000"/>
          <w:lang w:val="es-ES"/>
        </w:rPr>
        <w:t xml:space="preserve"> y que tendrá voto dirimente en caso de ser necesario</w:t>
      </w:r>
      <w:r w:rsidRPr="00445E46">
        <w:rPr>
          <w:rFonts w:ascii="Palatino Linotype" w:hAnsi="Palatino Linotype" w:cs="Helvetica"/>
          <w:color w:val="000000"/>
          <w:lang w:val="es-ES"/>
        </w:rPr>
        <w:t>.</w:t>
      </w:r>
    </w:p>
    <w:p w14:paraId="2D14BC41" w14:textId="205C486B" w:rsidR="00927E96" w:rsidRPr="00445E46" w:rsidRDefault="00ED3746" w:rsidP="00445E46">
      <w:pPr>
        <w:spacing w:after="120"/>
        <w:jc w:val="both"/>
        <w:rPr>
          <w:rFonts w:ascii="Palatino Linotype" w:hAnsi="Palatino Linotype" w:cs="Helvetica"/>
          <w:color w:val="000000"/>
          <w:lang w:val="es-ES"/>
        </w:rPr>
      </w:pPr>
      <w:r w:rsidRPr="00445E46">
        <w:rPr>
          <w:rFonts w:ascii="Palatino Linotype" w:hAnsi="Palatino Linotype" w:cs="Helvetica"/>
          <w:color w:val="000000"/>
          <w:lang w:val="es-ES"/>
        </w:rPr>
        <w:t>L</w:t>
      </w:r>
      <w:r w:rsidR="00927E96" w:rsidRPr="00445E46">
        <w:rPr>
          <w:rFonts w:ascii="Palatino Linotype" w:hAnsi="Palatino Linotype" w:cs="Helvetica"/>
          <w:color w:val="000000"/>
          <w:lang w:val="es-ES"/>
        </w:rPr>
        <w:t>as organizaciones sociales, colectivos ciudadanos y emprendedores</w:t>
      </w:r>
      <w:r w:rsidR="003D23DB" w:rsidRPr="00445E46">
        <w:rPr>
          <w:rFonts w:ascii="Palatino Linotype" w:hAnsi="Palatino Linotype" w:cs="Helvetica"/>
          <w:color w:val="000000"/>
          <w:lang w:val="es-ES"/>
        </w:rPr>
        <w:t xml:space="preserve"> de la zona  podrán</w:t>
      </w:r>
      <w:r w:rsidR="00927E96" w:rsidRPr="00445E46">
        <w:rPr>
          <w:rFonts w:ascii="Palatino Linotype" w:hAnsi="Palatino Linotype" w:cs="Helvetica"/>
          <w:color w:val="000000"/>
          <w:lang w:val="es-ES"/>
        </w:rPr>
        <w:t xml:space="preserve"> presentar </w:t>
      </w:r>
      <w:r w:rsidR="00231B22" w:rsidRPr="00445E46">
        <w:rPr>
          <w:rFonts w:ascii="Palatino Linotype" w:hAnsi="Palatino Linotype" w:cs="Helvetica"/>
          <w:color w:val="000000"/>
          <w:lang w:val="es-ES"/>
        </w:rPr>
        <w:t xml:space="preserve">ante la Mesa </w:t>
      </w:r>
      <w:r w:rsidR="00927E96" w:rsidRPr="00445E46">
        <w:rPr>
          <w:rFonts w:ascii="Palatino Linotype" w:hAnsi="Palatino Linotype" w:cs="Helvetica"/>
          <w:color w:val="000000"/>
          <w:lang w:val="es-ES"/>
        </w:rPr>
        <w:t xml:space="preserve">programas y proyectos que estimulen al sector. </w:t>
      </w:r>
    </w:p>
    <w:p w14:paraId="473CECCC" w14:textId="2979CFDC" w:rsidR="008B33F3" w:rsidRPr="00445E46" w:rsidRDefault="008B33F3" w:rsidP="00445E46">
      <w:pPr>
        <w:spacing w:after="120"/>
        <w:jc w:val="both"/>
        <w:rPr>
          <w:rFonts w:ascii="Palatino Linotype" w:hAnsi="Palatino Linotype" w:cs="Helvetica"/>
          <w:color w:val="000000"/>
          <w:lang w:val="es-ES"/>
        </w:rPr>
      </w:pPr>
      <w:r w:rsidRPr="00445E46">
        <w:rPr>
          <w:rFonts w:ascii="Palatino Linotype" w:hAnsi="Palatino Linotype" w:cs="Helvetica"/>
          <w:color w:val="000000"/>
          <w:lang w:val="es-ES"/>
        </w:rPr>
        <w:t>La Mesa podrá convocar a otras entidades</w:t>
      </w:r>
      <w:r w:rsidR="00BC125C" w:rsidRPr="00445E46">
        <w:rPr>
          <w:rFonts w:ascii="Palatino Linotype" w:hAnsi="Palatino Linotype" w:cs="Helvetica"/>
          <w:color w:val="000000"/>
          <w:lang w:val="es-ES"/>
        </w:rPr>
        <w:t xml:space="preserve"> municipales</w:t>
      </w:r>
      <w:r w:rsidRPr="00445E46">
        <w:rPr>
          <w:rFonts w:ascii="Palatino Linotype" w:hAnsi="Palatino Linotype" w:cs="Helvetica"/>
          <w:color w:val="000000"/>
          <w:lang w:val="es-ES"/>
        </w:rPr>
        <w:t xml:space="preserve"> </w:t>
      </w:r>
      <w:r w:rsidR="00BC125C" w:rsidRPr="00445E46">
        <w:rPr>
          <w:rFonts w:ascii="Palatino Linotype" w:hAnsi="Palatino Linotype" w:cs="Helvetica"/>
          <w:color w:val="000000"/>
          <w:lang w:val="es-ES"/>
        </w:rPr>
        <w:t xml:space="preserve">y a </w:t>
      </w:r>
      <w:r w:rsidR="006F580D" w:rsidRPr="00445E46">
        <w:rPr>
          <w:rFonts w:ascii="Palatino Linotype" w:hAnsi="Palatino Linotype" w:cs="Helvetica"/>
          <w:color w:val="000000"/>
          <w:lang w:val="es-ES"/>
        </w:rPr>
        <w:t xml:space="preserve">instituciones de </w:t>
      </w:r>
      <w:r w:rsidR="00BC125C" w:rsidRPr="00445E46">
        <w:rPr>
          <w:rFonts w:ascii="Palatino Linotype" w:hAnsi="Palatino Linotype" w:cs="Helvetica"/>
          <w:color w:val="000000"/>
          <w:lang w:val="es-ES"/>
        </w:rPr>
        <w:t>otr</w:t>
      </w:r>
      <w:r w:rsidR="006F580D" w:rsidRPr="00445E46">
        <w:rPr>
          <w:rFonts w:ascii="Palatino Linotype" w:hAnsi="Palatino Linotype" w:cs="Helvetica"/>
          <w:color w:val="000000"/>
          <w:lang w:val="es-ES"/>
        </w:rPr>
        <w:t>a</w:t>
      </w:r>
      <w:r w:rsidR="00BC125C" w:rsidRPr="00445E46">
        <w:rPr>
          <w:rFonts w:ascii="Palatino Linotype" w:hAnsi="Palatino Linotype" w:cs="Helvetica"/>
          <w:color w:val="000000"/>
          <w:lang w:val="es-ES"/>
        </w:rPr>
        <w:t>s</w:t>
      </w:r>
      <w:r w:rsidR="006F580D" w:rsidRPr="00445E46">
        <w:rPr>
          <w:rFonts w:ascii="Palatino Linotype" w:hAnsi="Palatino Linotype" w:cs="Helvetica"/>
          <w:color w:val="000000"/>
          <w:lang w:val="es-ES"/>
        </w:rPr>
        <w:t xml:space="preserve"> funciones del Estado</w:t>
      </w:r>
      <w:r w:rsidRPr="00445E46">
        <w:rPr>
          <w:rFonts w:ascii="Palatino Linotype" w:hAnsi="Palatino Linotype" w:cs="Helvetica"/>
          <w:color w:val="000000"/>
          <w:lang w:val="es-ES"/>
        </w:rPr>
        <w:t xml:space="preserve"> para</w:t>
      </w:r>
      <w:r w:rsidR="00231B22" w:rsidRPr="00445E46">
        <w:rPr>
          <w:rFonts w:ascii="Palatino Linotype" w:hAnsi="Palatino Linotype" w:cs="Helvetica"/>
          <w:color w:val="000000"/>
          <w:lang w:val="es-ES"/>
        </w:rPr>
        <w:t xml:space="preserve"> el desarrollo y </w:t>
      </w:r>
      <w:r w:rsidRPr="00445E46">
        <w:rPr>
          <w:rFonts w:ascii="Palatino Linotype" w:hAnsi="Palatino Linotype" w:cs="Helvetica"/>
          <w:color w:val="000000"/>
          <w:lang w:val="es-ES"/>
        </w:rPr>
        <w:t>el cumplimiento de los objetivos de la presente Ordenanza Metropolitana.</w:t>
      </w:r>
    </w:p>
    <w:p w14:paraId="7A13C56A" w14:textId="2C76D0DD" w:rsidR="000606E3" w:rsidRPr="00445E46" w:rsidRDefault="005E15FA" w:rsidP="00445E46">
      <w:pPr>
        <w:spacing w:after="120"/>
        <w:jc w:val="both"/>
        <w:rPr>
          <w:rFonts w:ascii="Palatino Linotype" w:hAnsi="Palatino Linotype" w:cs="Helvetica"/>
          <w:color w:val="000000"/>
          <w:lang w:val="es-ES_tradnl"/>
        </w:rPr>
      </w:pPr>
      <w:r w:rsidRPr="00445E46">
        <w:rPr>
          <w:rFonts w:ascii="Palatino Linotype" w:hAnsi="Palatino Linotype" w:cs="Helvetica"/>
          <w:b/>
          <w:color w:val="000000"/>
        </w:rPr>
        <w:t xml:space="preserve">Artículo </w:t>
      </w:r>
      <w:r w:rsidR="00730D77" w:rsidRPr="00445E46">
        <w:rPr>
          <w:rFonts w:ascii="Palatino Linotype" w:hAnsi="Palatino Linotype" w:cs="Helvetica"/>
          <w:b/>
          <w:color w:val="000000"/>
        </w:rPr>
        <w:t>6</w:t>
      </w:r>
      <w:r w:rsidRPr="00445E46">
        <w:rPr>
          <w:rFonts w:ascii="Palatino Linotype" w:hAnsi="Palatino Linotype" w:cs="Helvetica"/>
          <w:b/>
          <w:color w:val="000000"/>
        </w:rPr>
        <w:t xml:space="preserve">.- Objetivo </w:t>
      </w:r>
      <w:r w:rsidR="00CD04CC" w:rsidRPr="00445E46">
        <w:rPr>
          <w:rFonts w:ascii="Palatino Linotype" w:hAnsi="Palatino Linotype" w:cs="Helvetica"/>
          <w:b/>
          <w:color w:val="000000"/>
        </w:rPr>
        <w:t xml:space="preserve">y atribuciones </w:t>
      </w:r>
      <w:r w:rsidRPr="00445E46">
        <w:rPr>
          <w:rFonts w:ascii="Palatino Linotype" w:hAnsi="Palatino Linotype" w:cs="Helvetica"/>
          <w:b/>
          <w:color w:val="000000"/>
        </w:rPr>
        <w:t>de la Mesa</w:t>
      </w:r>
      <w:r w:rsidR="000B308F" w:rsidRPr="00445E46">
        <w:rPr>
          <w:rFonts w:ascii="Palatino Linotype" w:hAnsi="Palatino Linotype" w:cs="Helvetica"/>
          <w:b/>
          <w:color w:val="000000"/>
        </w:rPr>
        <w:t xml:space="preserve"> Interinstitucional</w:t>
      </w:r>
      <w:r w:rsidRPr="00445E46">
        <w:rPr>
          <w:rFonts w:ascii="Palatino Linotype" w:hAnsi="Palatino Linotype" w:cs="Helvetica"/>
          <w:b/>
          <w:color w:val="000000"/>
        </w:rPr>
        <w:t xml:space="preserve">.- </w:t>
      </w:r>
      <w:r w:rsidR="00B6643D" w:rsidRPr="00445E46">
        <w:rPr>
          <w:rFonts w:ascii="Palatino Linotype" w:hAnsi="Palatino Linotype" w:cs="Helvetica"/>
          <w:color w:val="000000"/>
        </w:rPr>
        <w:t xml:space="preserve">La Mesa tiene como función </w:t>
      </w:r>
      <w:r w:rsidR="00FB044E" w:rsidRPr="00445E46">
        <w:rPr>
          <w:rFonts w:ascii="Palatino Linotype" w:hAnsi="Palatino Linotype" w:cs="Helvetica"/>
          <w:color w:val="000000"/>
        </w:rPr>
        <w:t xml:space="preserve">el seguimiento </w:t>
      </w:r>
      <w:r w:rsidR="00B6643D" w:rsidRPr="00445E46">
        <w:rPr>
          <w:rFonts w:ascii="Palatino Linotype" w:hAnsi="Palatino Linotype" w:cs="Helvetica"/>
          <w:color w:val="000000"/>
        </w:rPr>
        <w:t xml:space="preserve">de </w:t>
      </w:r>
      <w:r w:rsidR="00231B22" w:rsidRPr="00445E46">
        <w:rPr>
          <w:rFonts w:ascii="Palatino Linotype" w:hAnsi="Palatino Linotype" w:cs="Helvetica"/>
          <w:color w:val="000000"/>
        </w:rPr>
        <w:t xml:space="preserve">las </w:t>
      </w:r>
      <w:r w:rsidR="00B6643D" w:rsidRPr="00445E46">
        <w:rPr>
          <w:rFonts w:ascii="Palatino Linotype" w:hAnsi="Palatino Linotype" w:cs="Helvetica"/>
          <w:color w:val="000000"/>
        </w:rPr>
        <w:t>intervenci</w:t>
      </w:r>
      <w:r w:rsidR="00231B22" w:rsidRPr="00445E46">
        <w:rPr>
          <w:rFonts w:ascii="Palatino Linotype" w:hAnsi="Palatino Linotype" w:cs="Helvetica"/>
          <w:color w:val="000000"/>
        </w:rPr>
        <w:t>ones</w:t>
      </w:r>
      <w:r w:rsidR="00B6643D" w:rsidRPr="00445E46">
        <w:rPr>
          <w:rFonts w:ascii="Palatino Linotype" w:hAnsi="Palatino Linotype" w:cs="Helvetica"/>
          <w:color w:val="000000"/>
        </w:rPr>
        <w:t xml:space="preserve"> en el territorio </w:t>
      </w:r>
      <w:r w:rsidR="00FB044E" w:rsidRPr="00445E46">
        <w:rPr>
          <w:rFonts w:ascii="Palatino Linotype" w:hAnsi="Palatino Linotype" w:cs="Helvetica"/>
          <w:color w:val="000000"/>
        </w:rPr>
        <w:t xml:space="preserve">con el objeto de que </w:t>
      </w:r>
      <w:r w:rsidR="00B6643D" w:rsidRPr="00445E46">
        <w:rPr>
          <w:rFonts w:ascii="Palatino Linotype" w:hAnsi="Palatino Linotype" w:cs="Helvetica"/>
          <w:color w:val="000000"/>
        </w:rPr>
        <w:t>cada Entidad Municipal, en el ámbito de sus competencias, contribuya a</w:t>
      </w:r>
      <w:r w:rsidR="00231B22" w:rsidRPr="00445E46">
        <w:rPr>
          <w:rFonts w:ascii="Palatino Linotype" w:hAnsi="Palatino Linotype" w:cs="Helvetica"/>
          <w:color w:val="000000"/>
        </w:rPr>
        <w:t xml:space="preserve"> </w:t>
      </w:r>
      <w:r w:rsidR="00B6643D" w:rsidRPr="00445E46">
        <w:rPr>
          <w:rFonts w:ascii="Palatino Linotype" w:hAnsi="Palatino Linotype" w:cs="Helvetica"/>
          <w:color w:val="000000"/>
        </w:rPr>
        <w:t>l</w:t>
      </w:r>
      <w:r w:rsidR="00231B22" w:rsidRPr="00445E46">
        <w:rPr>
          <w:rFonts w:ascii="Palatino Linotype" w:hAnsi="Palatino Linotype" w:cs="Helvetica"/>
          <w:color w:val="000000"/>
        </w:rPr>
        <w:t>a conservación y</w:t>
      </w:r>
      <w:r w:rsidR="00B6643D" w:rsidRPr="00445E46">
        <w:rPr>
          <w:rFonts w:ascii="Palatino Linotype" w:hAnsi="Palatino Linotype" w:cs="Helvetica"/>
          <w:color w:val="000000"/>
        </w:rPr>
        <w:t xml:space="preserve"> manejo coordinado de los sistemas de producción </w:t>
      </w:r>
      <w:r w:rsidR="0007657E" w:rsidRPr="00445E46">
        <w:rPr>
          <w:rFonts w:ascii="Palatino Linotype" w:hAnsi="Palatino Linotype" w:cs="Helvetica"/>
          <w:color w:val="000000"/>
        </w:rPr>
        <w:t>sostenible</w:t>
      </w:r>
      <w:r w:rsidR="00B6643D" w:rsidRPr="00445E46">
        <w:rPr>
          <w:rFonts w:ascii="Palatino Linotype" w:hAnsi="Palatino Linotype" w:cs="Helvetica"/>
          <w:color w:val="000000"/>
        </w:rPr>
        <w:t xml:space="preserve"> en la zona, incluyen</w:t>
      </w:r>
      <w:r w:rsidR="00BD4225" w:rsidRPr="00445E46">
        <w:rPr>
          <w:rFonts w:ascii="Palatino Linotype" w:hAnsi="Palatino Linotype" w:cs="Helvetica"/>
          <w:color w:val="000000"/>
        </w:rPr>
        <w:t>do criterios de sostenibilidad -</w:t>
      </w:r>
      <w:r w:rsidR="00B6643D" w:rsidRPr="00445E46">
        <w:rPr>
          <w:rFonts w:ascii="Palatino Linotype" w:hAnsi="Palatino Linotype" w:cs="Helvetica"/>
          <w:color w:val="000000"/>
        </w:rPr>
        <w:t>sociales, ambientales y económicos</w:t>
      </w:r>
      <w:r w:rsidR="00BD4225" w:rsidRPr="00445E46">
        <w:rPr>
          <w:rFonts w:ascii="Palatino Linotype" w:hAnsi="Palatino Linotype" w:cs="Helvetica"/>
          <w:color w:val="000000"/>
        </w:rPr>
        <w:t>-</w:t>
      </w:r>
      <w:r w:rsidR="006F580D" w:rsidRPr="00445E46">
        <w:rPr>
          <w:rFonts w:ascii="Palatino Linotype" w:hAnsi="Palatino Linotype" w:cs="Helvetica"/>
          <w:color w:val="000000"/>
        </w:rPr>
        <w:t xml:space="preserve">, respondiendo </w:t>
      </w:r>
      <w:r w:rsidR="00231B22" w:rsidRPr="00445E46">
        <w:rPr>
          <w:rFonts w:ascii="Palatino Linotype" w:hAnsi="Palatino Linotype" w:cs="Helvetica"/>
          <w:color w:val="000000"/>
          <w:lang w:val="es-ES_tradnl"/>
        </w:rPr>
        <w:t xml:space="preserve">a </w:t>
      </w:r>
      <w:r w:rsidR="00927E96" w:rsidRPr="00445E46">
        <w:rPr>
          <w:rFonts w:ascii="Palatino Linotype" w:hAnsi="Palatino Linotype" w:cs="Helvetica"/>
          <w:color w:val="000000"/>
          <w:lang w:val="es-ES_tradnl"/>
        </w:rPr>
        <w:t xml:space="preserve">los objetivos establecidos en el Plan Metropolitano de Desarrollo y Ordenamiento </w:t>
      </w:r>
      <w:r w:rsidR="006F580D" w:rsidRPr="00445E46">
        <w:rPr>
          <w:rFonts w:ascii="Palatino Linotype" w:hAnsi="Palatino Linotype" w:cs="Helvetica"/>
          <w:color w:val="000000"/>
          <w:lang w:val="es-ES_tradnl"/>
        </w:rPr>
        <w:t>T</w:t>
      </w:r>
      <w:r w:rsidR="00927E96" w:rsidRPr="00445E46">
        <w:rPr>
          <w:rFonts w:ascii="Palatino Linotype" w:hAnsi="Palatino Linotype" w:cs="Helvetica"/>
          <w:color w:val="000000"/>
          <w:lang w:val="es-ES_tradnl"/>
        </w:rPr>
        <w:t xml:space="preserve">erritorial </w:t>
      </w:r>
      <w:r w:rsidR="009F2676">
        <w:rPr>
          <w:rFonts w:ascii="Palatino Linotype" w:hAnsi="Palatino Linotype" w:cs="Helvetica"/>
          <w:color w:val="000000"/>
          <w:lang w:val="es-ES_tradnl"/>
        </w:rPr>
        <w:t xml:space="preserve">- </w:t>
      </w:r>
      <w:r w:rsidR="00927E96" w:rsidRPr="00445E46">
        <w:rPr>
          <w:rFonts w:ascii="Palatino Linotype" w:hAnsi="Palatino Linotype" w:cs="Helvetica"/>
          <w:color w:val="000000"/>
          <w:lang w:val="es-ES_tradnl"/>
        </w:rPr>
        <w:t>PMDOT</w:t>
      </w:r>
      <w:r w:rsidR="00231B22" w:rsidRPr="00445E46">
        <w:rPr>
          <w:rFonts w:ascii="Palatino Linotype" w:hAnsi="Palatino Linotype" w:cs="Helvetica"/>
          <w:color w:val="000000"/>
          <w:lang w:val="es-ES_tradnl"/>
        </w:rPr>
        <w:t>. El</w:t>
      </w:r>
      <w:r w:rsidR="00927E96" w:rsidRPr="00445E46">
        <w:rPr>
          <w:rFonts w:ascii="Palatino Linotype" w:hAnsi="Palatino Linotype" w:cs="Helvetica"/>
          <w:color w:val="000000"/>
          <w:lang w:val="es-ES_tradnl"/>
        </w:rPr>
        <w:t xml:space="preserve"> Plan de Gestión Territorial Sustentable de la Mancomunidad del Chocó Andino y los principios </w:t>
      </w:r>
      <w:r w:rsidR="005C205E" w:rsidRPr="00445E46">
        <w:rPr>
          <w:rFonts w:ascii="Palatino Linotype" w:hAnsi="Palatino Linotype" w:cs="Helvetica"/>
          <w:color w:val="000000"/>
          <w:lang w:val="es-ES_tradnl"/>
        </w:rPr>
        <w:t>que conforman la base del trabajo en red de los Bosques Modelo</w:t>
      </w:r>
      <w:r w:rsidR="00927E96" w:rsidRPr="00445E46">
        <w:rPr>
          <w:rFonts w:ascii="Palatino Linotype" w:hAnsi="Palatino Linotype" w:cs="Helvetica"/>
          <w:color w:val="000000"/>
          <w:lang w:val="es-ES_tradnl"/>
        </w:rPr>
        <w:t xml:space="preserve"> (Anexo</w:t>
      </w:r>
      <w:r w:rsidR="00730D77" w:rsidRPr="00445E46">
        <w:rPr>
          <w:rFonts w:ascii="Palatino Linotype" w:hAnsi="Palatino Linotype" w:cs="Helvetica"/>
          <w:color w:val="000000"/>
          <w:lang w:val="es-ES_tradnl"/>
        </w:rPr>
        <w:t xml:space="preserve"> 3)</w:t>
      </w:r>
      <w:r w:rsidR="00231B22" w:rsidRPr="00445E46">
        <w:rPr>
          <w:rFonts w:ascii="Palatino Linotype" w:hAnsi="Palatino Linotype" w:cs="Helvetica"/>
          <w:color w:val="000000"/>
          <w:lang w:val="es-ES_tradnl"/>
        </w:rPr>
        <w:t xml:space="preserve"> </w:t>
      </w:r>
      <w:r w:rsidR="000606E3" w:rsidRPr="00445E46">
        <w:rPr>
          <w:rFonts w:ascii="Palatino Linotype" w:hAnsi="Palatino Linotype" w:cs="Helvetica"/>
          <w:color w:val="000000"/>
          <w:lang w:val="es-ES_tradnl"/>
        </w:rPr>
        <w:t>s</w:t>
      </w:r>
      <w:r w:rsidR="00231B22" w:rsidRPr="00445E46">
        <w:rPr>
          <w:rFonts w:ascii="Palatino Linotype" w:hAnsi="Palatino Linotype" w:cs="Helvetica"/>
          <w:color w:val="000000"/>
          <w:lang w:val="es-ES_tradnl"/>
        </w:rPr>
        <w:t>e considera</w:t>
      </w:r>
      <w:r w:rsidR="005B3728" w:rsidRPr="00445E46">
        <w:rPr>
          <w:rFonts w:ascii="Palatino Linotype" w:hAnsi="Palatino Linotype" w:cs="Helvetica"/>
          <w:color w:val="000000"/>
          <w:lang w:val="es-ES_tradnl"/>
        </w:rPr>
        <w:t>rán</w:t>
      </w:r>
      <w:r w:rsidR="00231B22" w:rsidRPr="00445E46">
        <w:rPr>
          <w:rFonts w:ascii="Palatino Linotype" w:hAnsi="Palatino Linotype" w:cs="Helvetica"/>
          <w:color w:val="000000"/>
          <w:lang w:val="es-ES_tradnl"/>
        </w:rPr>
        <w:t xml:space="preserve"> una referencia para el desarrollo de la planificación e implementación de acciones en el territorio.</w:t>
      </w:r>
    </w:p>
    <w:p w14:paraId="5D14463C" w14:textId="2AB30418" w:rsidR="00231B22" w:rsidRPr="00445E46" w:rsidRDefault="000606E3" w:rsidP="00445E46">
      <w:pPr>
        <w:spacing w:after="120"/>
        <w:jc w:val="both"/>
        <w:rPr>
          <w:rFonts w:ascii="Palatino Linotype" w:hAnsi="Palatino Linotype" w:cs="Helvetica"/>
          <w:color w:val="000000"/>
          <w:lang w:val="es-ES_tradnl"/>
        </w:rPr>
      </w:pPr>
      <w:r w:rsidRPr="00445E46">
        <w:rPr>
          <w:rFonts w:ascii="Palatino Linotype" w:hAnsi="Palatino Linotype" w:cs="Helvetica"/>
          <w:color w:val="000000"/>
          <w:lang w:val="es-ES_tradnl"/>
        </w:rPr>
        <w:t xml:space="preserve">La  Mesa tendrá, entre otras, las siguientes atribuciones: </w:t>
      </w:r>
    </w:p>
    <w:p w14:paraId="5BBA5212" w14:textId="451205C0" w:rsidR="00A36B4B" w:rsidRPr="00445E46" w:rsidRDefault="00A36B4B" w:rsidP="00445E46">
      <w:pPr>
        <w:pStyle w:val="Prrafodelista"/>
        <w:numPr>
          <w:ilvl w:val="0"/>
          <w:numId w:val="14"/>
        </w:numPr>
        <w:spacing w:after="120"/>
        <w:jc w:val="both"/>
        <w:rPr>
          <w:rFonts w:ascii="Palatino Linotype" w:hAnsi="Palatino Linotype" w:cs="Helvetica"/>
          <w:color w:val="000000"/>
          <w:lang w:val="es-ES_tradnl"/>
        </w:rPr>
      </w:pPr>
      <w:r w:rsidRPr="00445E46">
        <w:rPr>
          <w:rFonts w:ascii="Palatino Linotype" w:hAnsi="Palatino Linotype" w:cs="Helvetica"/>
          <w:color w:val="000000"/>
          <w:lang w:val="es-ES_tradnl"/>
        </w:rPr>
        <w:t>Coordinar la intervención municipal y parroquial en lo que compete a la aplicación de esta Ordenanza</w:t>
      </w:r>
      <w:r w:rsidR="00585420" w:rsidRPr="00445E46">
        <w:rPr>
          <w:rFonts w:ascii="Palatino Linotype" w:hAnsi="Palatino Linotype" w:cs="Helvetica"/>
          <w:color w:val="000000"/>
          <w:lang w:val="es-ES_tradnl"/>
        </w:rPr>
        <w:t>;</w:t>
      </w:r>
    </w:p>
    <w:p w14:paraId="386DE200" w14:textId="5F736CC4" w:rsidR="003231B5" w:rsidRPr="00445E46" w:rsidRDefault="003231B5" w:rsidP="00445E46">
      <w:pPr>
        <w:pStyle w:val="Prrafodelista"/>
        <w:numPr>
          <w:ilvl w:val="0"/>
          <w:numId w:val="14"/>
        </w:numPr>
        <w:spacing w:after="120"/>
        <w:jc w:val="both"/>
        <w:rPr>
          <w:rFonts w:ascii="Palatino Linotype" w:hAnsi="Palatino Linotype" w:cs="Helvetica"/>
          <w:color w:val="000000"/>
          <w:lang w:val="es-ES_tradnl"/>
        </w:rPr>
      </w:pPr>
      <w:r w:rsidRPr="00445E46">
        <w:rPr>
          <w:rFonts w:ascii="Palatino Linotype" w:hAnsi="Palatino Linotype" w:cs="Helvetica"/>
          <w:color w:val="000000"/>
          <w:lang w:val="es-ES_tradnl"/>
        </w:rPr>
        <w:t>Evaluar la aplicación de las políticas ambientales y productivas en la zona</w:t>
      </w:r>
      <w:r w:rsidR="00585420" w:rsidRPr="00445E46">
        <w:rPr>
          <w:rFonts w:ascii="Palatino Linotype" w:hAnsi="Palatino Linotype" w:cs="Helvetica"/>
          <w:color w:val="000000"/>
          <w:lang w:val="es-ES_tradnl"/>
        </w:rPr>
        <w:t>;</w:t>
      </w:r>
    </w:p>
    <w:p w14:paraId="2555F932" w14:textId="1BA56C36" w:rsidR="003231B5" w:rsidRPr="00445E46" w:rsidRDefault="003231B5" w:rsidP="00445E46">
      <w:pPr>
        <w:pStyle w:val="Prrafodelista"/>
        <w:numPr>
          <w:ilvl w:val="0"/>
          <w:numId w:val="14"/>
        </w:numPr>
        <w:spacing w:after="120"/>
        <w:jc w:val="both"/>
        <w:rPr>
          <w:rFonts w:ascii="Palatino Linotype" w:hAnsi="Palatino Linotype" w:cs="Helvetica"/>
          <w:color w:val="000000"/>
          <w:lang w:val="es-ES_tradnl"/>
        </w:rPr>
      </w:pPr>
      <w:r w:rsidRPr="00445E46">
        <w:rPr>
          <w:rFonts w:ascii="Palatino Linotype" w:hAnsi="Palatino Linotype" w:cs="Helvetica"/>
          <w:color w:val="000000"/>
          <w:lang w:val="es-ES_tradnl"/>
        </w:rPr>
        <w:t>Diseñar</w:t>
      </w:r>
      <w:r w:rsidR="00A36B4B" w:rsidRPr="00445E46">
        <w:rPr>
          <w:rFonts w:ascii="Palatino Linotype" w:hAnsi="Palatino Linotype" w:cs="Helvetica"/>
          <w:color w:val="000000"/>
          <w:lang w:val="es-ES_tradnl"/>
        </w:rPr>
        <w:t xml:space="preserve"> y proponer a la autoridad competente</w:t>
      </w:r>
      <w:r w:rsidRPr="00445E46">
        <w:rPr>
          <w:rFonts w:ascii="Palatino Linotype" w:hAnsi="Palatino Linotype" w:cs="Helvetica"/>
          <w:color w:val="000000"/>
          <w:lang w:val="es-ES_tradnl"/>
        </w:rPr>
        <w:t xml:space="preserve"> medidas de conservación, restauración y mejoramiento de</w:t>
      </w:r>
      <w:r w:rsidR="00585420" w:rsidRPr="00445E46">
        <w:rPr>
          <w:rFonts w:ascii="Palatino Linotype" w:hAnsi="Palatino Linotype" w:cs="Helvetica"/>
          <w:color w:val="000000"/>
          <w:lang w:val="es-ES_tradnl"/>
        </w:rPr>
        <w:t>l ambiente;</w:t>
      </w:r>
    </w:p>
    <w:p w14:paraId="3023883D" w14:textId="3435133B" w:rsidR="003231B5" w:rsidRPr="00445E46" w:rsidRDefault="0006510F" w:rsidP="00445E46">
      <w:pPr>
        <w:pStyle w:val="Prrafodelista"/>
        <w:numPr>
          <w:ilvl w:val="0"/>
          <w:numId w:val="14"/>
        </w:numPr>
        <w:spacing w:after="120"/>
        <w:jc w:val="both"/>
        <w:rPr>
          <w:rFonts w:ascii="Palatino Linotype" w:hAnsi="Palatino Linotype" w:cs="Helvetica"/>
          <w:color w:val="000000"/>
          <w:lang w:val="es-ES_tradnl"/>
        </w:rPr>
      </w:pPr>
      <w:r w:rsidRPr="00445E46">
        <w:rPr>
          <w:rFonts w:ascii="Palatino Linotype" w:hAnsi="Palatino Linotype" w:cs="Helvetica"/>
          <w:color w:val="000000"/>
          <w:lang w:val="es-ES_tradnl"/>
        </w:rPr>
        <w:t>Proponer parámetros de protección para asegurar el mantenimiento de la función ambiental de los sistemas naturales</w:t>
      </w:r>
      <w:r w:rsidR="00585420" w:rsidRPr="00445E46">
        <w:rPr>
          <w:rFonts w:ascii="Palatino Linotype" w:hAnsi="Palatino Linotype" w:cs="Helvetica"/>
          <w:color w:val="000000"/>
          <w:lang w:val="es-ES_tradnl"/>
        </w:rPr>
        <w:t>;</w:t>
      </w:r>
    </w:p>
    <w:p w14:paraId="0F5F941A" w14:textId="052AD902" w:rsidR="0006510F" w:rsidRPr="00445E46" w:rsidRDefault="00A36B4B" w:rsidP="00445E46">
      <w:pPr>
        <w:pStyle w:val="Prrafodelista"/>
        <w:numPr>
          <w:ilvl w:val="0"/>
          <w:numId w:val="14"/>
        </w:numPr>
        <w:spacing w:after="120"/>
        <w:jc w:val="both"/>
        <w:rPr>
          <w:rFonts w:ascii="Palatino Linotype" w:hAnsi="Palatino Linotype" w:cs="Helvetica"/>
          <w:color w:val="000000"/>
          <w:lang w:val="es-ES_tradnl"/>
        </w:rPr>
      </w:pPr>
      <w:r w:rsidRPr="00445E46">
        <w:rPr>
          <w:rFonts w:ascii="Palatino Linotype" w:hAnsi="Palatino Linotype" w:cs="Helvetica"/>
          <w:color w:val="000000"/>
          <w:lang w:val="es-ES_tradnl"/>
        </w:rPr>
        <w:lastRenderedPageBreak/>
        <w:t xml:space="preserve">Diseñar y proponer </w:t>
      </w:r>
      <w:r w:rsidR="00B41F21" w:rsidRPr="00445E46">
        <w:rPr>
          <w:rFonts w:ascii="Palatino Linotype" w:hAnsi="Palatino Linotype" w:cs="Helvetica"/>
          <w:color w:val="000000"/>
          <w:lang w:val="es-ES_tradnl"/>
        </w:rPr>
        <w:t xml:space="preserve">medidas para el aprovechamiento racional de los </w:t>
      </w:r>
      <w:r w:rsidR="005673BB" w:rsidRPr="00445E46">
        <w:rPr>
          <w:rFonts w:ascii="Palatino Linotype" w:hAnsi="Palatino Linotype" w:cs="Helvetica"/>
          <w:color w:val="000000"/>
          <w:lang w:val="es-ES_tradnl"/>
        </w:rPr>
        <w:t>recursos naturales</w:t>
      </w:r>
      <w:r w:rsidR="00643114" w:rsidRPr="00445E46">
        <w:rPr>
          <w:rFonts w:ascii="Palatino Linotype" w:hAnsi="Palatino Linotype" w:cs="Helvetica"/>
          <w:color w:val="000000"/>
          <w:lang w:val="es-ES_tradnl"/>
        </w:rPr>
        <w:t xml:space="preserve"> de acuerdo a las actividades productivas que se desarrollan en la zona</w:t>
      </w:r>
      <w:r w:rsidR="00585420" w:rsidRPr="00445E46">
        <w:rPr>
          <w:rFonts w:ascii="Palatino Linotype" w:hAnsi="Palatino Linotype" w:cs="Helvetica"/>
          <w:color w:val="000000"/>
          <w:lang w:val="es-ES_tradnl"/>
        </w:rPr>
        <w:t>;</w:t>
      </w:r>
    </w:p>
    <w:p w14:paraId="3C125F23" w14:textId="4CF5E6F5" w:rsidR="00E625C5" w:rsidRPr="00445E46" w:rsidRDefault="00E625C5" w:rsidP="00445E46">
      <w:pPr>
        <w:pStyle w:val="Prrafodelista"/>
        <w:numPr>
          <w:ilvl w:val="0"/>
          <w:numId w:val="14"/>
        </w:numPr>
        <w:spacing w:after="120"/>
        <w:jc w:val="both"/>
        <w:rPr>
          <w:rFonts w:ascii="Palatino Linotype" w:hAnsi="Palatino Linotype" w:cs="Helvetica"/>
          <w:color w:val="000000"/>
          <w:lang w:val="es-ES_tradnl"/>
        </w:rPr>
      </w:pPr>
      <w:r w:rsidRPr="00445E46">
        <w:rPr>
          <w:rFonts w:ascii="Palatino Linotype" w:hAnsi="Palatino Linotype" w:cs="Helvetica"/>
          <w:color w:val="000000"/>
          <w:lang w:val="es-ES_tradnl"/>
        </w:rPr>
        <w:t>Promoción de la cultura de</w:t>
      </w:r>
      <w:r w:rsidR="005E5AE4" w:rsidRPr="00445E46">
        <w:rPr>
          <w:rFonts w:ascii="Palatino Linotype" w:hAnsi="Palatino Linotype" w:cs="Helvetica"/>
          <w:color w:val="000000"/>
          <w:lang w:val="es-ES_tradnl"/>
        </w:rPr>
        <w:t>l pueblo Yumbo y otras manifestaciones culturales de c</w:t>
      </w:r>
      <w:r w:rsidR="00585420" w:rsidRPr="00445E46">
        <w:rPr>
          <w:rFonts w:ascii="Palatino Linotype" w:hAnsi="Palatino Linotype" w:cs="Helvetica"/>
          <w:color w:val="000000"/>
          <w:lang w:val="es-ES_tradnl"/>
        </w:rPr>
        <w:t xml:space="preserve">arácter </w:t>
      </w:r>
      <w:proofErr w:type="spellStart"/>
      <w:r w:rsidR="00585420" w:rsidRPr="00445E46">
        <w:rPr>
          <w:rFonts w:ascii="Palatino Linotype" w:hAnsi="Palatino Linotype" w:cs="Helvetica"/>
          <w:color w:val="000000"/>
          <w:lang w:val="es-ES_tradnl"/>
        </w:rPr>
        <w:t>identitario</w:t>
      </w:r>
      <w:proofErr w:type="spellEnd"/>
      <w:r w:rsidR="00585420" w:rsidRPr="00445E46">
        <w:rPr>
          <w:rFonts w:ascii="Palatino Linotype" w:hAnsi="Palatino Linotype" w:cs="Helvetica"/>
          <w:color w:val="000000"/>
          <w:lang w:val="es-ES_tradnl"/>
        </w:rPr>
        <w:t xml:space="preserve"> de la zona; y,</w:t>
      </w:r>
    </w:p>
    <w:p w14:paraId="26CD1222" w14:textId="10AA22E4" w:rsidR="005B3728" w:rsidRDefault="00991E75" w:rsidP="00445E46">
      <w:pPr>
        <w:pStyle w:val="Prrafodelista"/>
        <w:numPr>
          <w:ilvl w:val="0"/>
          <w:numId w:val="14"/>
        </w:numPr>
        <w:spacing w:after="120"/>
        <w:jc w:val="both"/>
        <w:rPr>
          <w:rFonts w:ascii="Palatino Linotype" w:hAnsi="Palatino Linotype" w:cs="Helvetica"/>
          <w:color w:val="000000"/>
          <w:lang w:val="es-ES_tradnl"/>
        </w:rPr>
      </w:pPr>
      <w:r w:rsidRPr="00445E46">
        <w:rPr>
          <w:rFonts w:ascii="Palatino Linotype" w:hAnsi="Palatino Linotype" w:cs="Helvetica"/>
          <w:color w:val="000000"/>
          <w:lang w:val="es-ES_tradnl"/>
        </w:rPr>
        <w:t xml:space="preserve">Apoyar </w:t>
      </w:r>
      <w:r w:rsidR="005B3728" w:rsidRPr="00445E46">
        <w:rPr>
          <w:rFonts w:ascii="Palatino Linotype" w:hAnsi="Palatino Linotype" w:cs="Helvetica"/>
          <w:color w:val="000000"/>
          <w:lang w:val="es-ES_tradnl"/>
        </w:rPr>
        <w:t>declaratorias</w:t>
      </w:r>
      <w:r w:rsidRPr="00445E46">
        <w:rPr>
          <w:rFonts w:ascii="Palatino Linotype" w:hAnsi="Palatino Linotype" w:cs="Helvetica"/>
          <w:color w:val="000000"/>
          <w:lang w:val="es-ES_tradnl"/>
        </w:rPr>
        <w:t xml:space="preserve">, </w:t>
      </w:r>
      <w:r w:rsidR="005B3728" w:rsidRPr="00445E46">
        <w:rPr>
          <w:rFonts w:ascii="Palatino Linotype" w:hAnsi="Palatino Linotype" w:cs="Helvetica"/>
          <w:color w:val="000000"/>
          <w:lang w:val="es-ES_tradnl"/>
        </w:rPr>
        <w:t>reconocimientos</w:t>
      </w:r>
      <w:r w:rsidRPr="00445E46">
        <w:rPr>
          <w:rFonts w:ascii="Palatino Linotype" w:hAnsi="Palatino Linotype" w:cs="Helvetica"/>
          <w:color w:val="000000"/>
          <w:lang w:val="es-ES_tradnl"/>
        </w:rPr>
        <w:t xml:space="preserve"> o adhesión a mecanismos</w:t>
      </w:r>
      <w:r w:rsidR="005B3728" w:rsidRPr="00445E46">
        <w:rPr>
          <w:rFonts w:ascii="Palatino Linotype" w:hAnsi="Palatino Linotype" w:cs="Helvetica"/>
          <w:color w:val="000000"/>
          <w:lang w:val="es-ES_tradnl"/>
        </w:rPr>
        <w:t xml:space="preserve"> nacionales e internacionales que </w:t>
      </w:r>
      <w:r w:rsidRPr="00445E46">
        <w:rPr>
          <w:rFonts w:ascii="Palatino Linotype" w:hAnsi="Palatino Linotype" w:cs="Helvetica"/>
          <w:color w:val="000000"/>
          <w:lang w:val="es-ES_tradnl"/>
        </w:rPr>
        <w:t>promuevan</w:t>
      </w:r>
      <w:r w:rsidR="0030231A" w:rsidRPr="00445E46">
        <w:rPr>
          <w:rFonts w:ascii="Palatino Linotype" w:hAnsi="Palatino Linotype" w:cs="Helvetica"/>
          <w:color w:val="000000"/>
          <w:lang w:val="es-ES_tradnl"/>
        </w:rPr>
        <w:t xml:space="preserve"> la conservación y</w:t>
      </w:r>
      <w:r w:rsidRPr="00445E46">
        <w:rPr>
          <w:rFonts w:ascii="Palatino Linotype" w:hAnsi="Palatino Linotype" w:cs="Helvetica"/>
          <w:color w:val="000000"/>
          <w:lang w:val="es-ES_tradnl"/>
        </w:rPr>
        <w:t xml:space="preserve"> el manejo sostenible del territorio de la Mancomunidad</w:t>
      </w:r>
      <w:r w:rsidR="002C7EB3" w:rsidRPr="00445E46">
        <w:rPr>
          <w:rFonts w:ascii="Palatino Linotype" w:hAnsi="Palatino Linotype" w:cs="Helvetica"/>
          <w:color w:val="000000"/>
          <w:lang w:val="es-ES_tradnl"/>
        </w:rPr>
        <w:t xml:space="preserve"> del</w:t>
      </w:r>
      <w:r w:rsidRPr="00445E46">
        <w:rPr>
          <w:rFonts w:ascii="Palatino Linotype" w:hAnsi="Palatino Linotype" w:cs="Helvetica"/>
          <w:color w:val="000000"/>
          <w:lang w:val="es-ES_tradnl"/>
        </w:rPr>
        <w:t xml:space="preserve"> Choc</w:t>
      </w:r>
      <w:r w:rsidR="00C734A6" w:rsidRPr="00445E46">
        <w:rPr>
          <w:rFonts w:ascii="Palatino Linotype" w:hAnsi="Palatino Linotype" w:cs="Helvetica"/>
          <w:color w:val="000000"/>
          <w:lang w:val="es-ES_tradnl"/>
        </w:rPr>
        <w:t>ó A</w:t>
      </w:r>
      <w:r w:rsidRPr="00445E46">
        <w:rPr>
          <w:rFonts w:ascii="Palatino Linotype" w:hAnsi="Palatino Linotype" w:cs="Helvetica"/>
          <w:color w:val="000000"/>
          <w:lang w:val="es-ES_tradnl"/>
        </w:rPr>
        <w:t>ndino</w:t>
      </w:r>
      <w:r w:rsidR="00585420" w:rsidRPr="00445E46">
        <w:rPr>
          <w:rFonts w:ascii="Palatino Linotype" w:hAnsi="Palatino Linotype" w:cs="Helvetica"/>
          <w:color w:val="000000"/>
          <w:lang w:val="es-ES_tradnl"/>
        </w:rPr>
        <w:t>.</w:t>
      </w:r>
    </w:p>
    <w:p w14:paraId="0C03891B" w14:textId="58EF3F5E" w:rsidR="00814D37" w:rsidRPr="00445E46" w:rsidRDefault="00814D37" w:rsidP="00445E46">
      <w:pPr>
        <w:pStyle w:val="Prrafodelista"/>
        <w:numPr>
          <w:ilvl w:val="0"/>
          <w:numId w:val="14"/>
        </w:numPr>
        <w:spacing w:after="120"/>
        <w:jc w:val="both"/>
        <w:rPr>
          <w:rFonts w:ascii="Palatino Linotype" w:hAnsi="Palatino Linotype" w:cs="Helvetica"/>
          <w:color w:val="000000"/>
          <w:lang w:val="es-ES_tradnl"/>
        </w:rPr>
      </w:pPr>
      <w:r>
        <w:rPr>
          <w:rFonts w:ascii="Palatino Linotype" w:hAnsi="Palatino Linotype" w:cs="Helvetica"/>
          <w:color w:val="000000"/>
          <w:lang w:val="es-ES_tradnl"/>
        </w:rPr>
        <w:t xml:space="preserve">Promover la constitución de </w:t>
      </w:r>
      <w:r w:rsidR="009F2676">
        <w:rPr>
          <w:rFonts w:ascii="Palatino Linotype" w:hAnsi="Palatino Linotype" w:cs="Helvetica"/>
          <w:color w:val="000000"/>
          <w:lang w:val="es-ES_tradnl"/>
        </w:rPr>
        <w:t xml:space="preserve">formas de </w:t>
      </w:r>
      <w:proofErr w:type="spellStart"/>
      <w:r w:rsidR="009F2676">
        <w:rPr>
          <w:rFonts w:ascii="Palatino Linotype" w:hAnsi="Palatino Linotype" w:cs="Helvetica"/>
          <w:color w:val="000000"/>
          <w:lang w:val="es-ES_tradnl"/>
        </w:rPr>
        <w:t>mancomunamiento</w:t>
      </w:r>
      <w:proofErr w:type="spellEnd"/>
      <w:r w:rsidR="009F2676">
        <w:rPr>
          <w:rFonts w:ascii="Palatino Linotype" w:hAnsi="Palatino Linotype" w:cs="Helvetica"/>
          <w:color w:val="000000"/>
          <w:lang w:val="es-ES_tradnl"/>
        </w:rPr>
        <w:t xml:space="preserve"> con otros gobiernos autónomos descentralizados </w:t>
      </w:r>
      <w:r>
        <w:rPr>
          <w:rFonts w:ascii="Palatino Linotype" w:hAnsi="Palatino Linotype" w:cs="Helvetica"/>
          <w:color w:val="000000"/>
          <w:lang w:val="es-ES_tradnl"/>
        </w:rPr>
        <w:t xml:space="preserve">que </w:t>
      </w:r>
      <w:r w:rsidR="009F2676">
        <w:rPr>
          <w:rFonts w:ascii="Palatino Linotype" w:hAnsi="Palatino Linotype" w:cs="Helvetica"/>
          <w:color w:val="000000"/>
          <w:lang w:val="es-ES_tradnl"/>
        </w:rPr>
        <w:t xml:space="preserve">integren </w:t>
      </w:r>
      <w:r>
        <w:rPr>
          <w:rFonts w:ascii="Palatino Linotype" w:hAnsi="Palatino Linotype" w:cs="Helvetica"/>
          <w:color w:val="000000"/>
          <w:lang w:val="es-ES_tradnl"/>
        </w:rPr>
        <w:t xml:space="preserve">la región </w:t>
      </w:r>
      <w:r w:rsidR="009F2676">
        <w:rPr>
          <w:rFonts w:ascii="Palatino Linotype" w:hAnsi="Palatino Linotype" w:cs="Helvetica"/>
          <w:color w:val="000000"/>
          <w:lang w:val="es-ES_tradnl"/>
        </w:rPr>
        <w:t xml:space="preserve">denominada </w:t>
      </w:r>
      <w:r>
        <w:rPr>
          <w:rFonts w:ascii="Palatino Linotype" w:hAnsi="Palatino Linotype" w:cs="Helvetica"/>
          <w:color w:val="000000"/>
          <w:lang w:val="es-ES_tradnl"/>
        </w:rPr>
        <w:t>del Chocó Andino.</w:t>
      </w:r>
    </w:p>
    <w:p w14:paraId="781F4DD4" w14:textId="6B0497BE" w:rsidR="00CF21F1" w:rsidRPr="00445E46" w:rsidRDefault="009F2676" w:rsidP="00445E46">
      <w:pPr>
        <w:spacing w:after="120"/>
        <w:jc w:val="center"/>
        <w:rPr>
          <w:rFonts w:ascii="Palatino Linotype" w:hAnsi="Palatino Linotype" w:cs="Helvetica"/>
          <w:b/>
          <w:color w:val="000000"/>
          <w:lang w:val="es-ES_tradnl"/>
        </w:rPr>
      </w:pPr>
      <w:r w:rsidRPr="00445E46">
        <w:rPr>
          <w:rFonts w:ascii="Palatino Linotype" w:hAnsi="Palatino Linotype" w:cs="Helvetica"/>
          <w:b/>
          <w:color w:val="000000"/>
          <w:lang w:val="es-ES_tradnl"/>
        </w:rPr>
        <w:t>CAPÍTULO III</w:t>
      </w:r>
    </w:p>
    <w:p w14:paraId="7FB0D812" w14:textId="314C682F" w:rsidR="00CF21F1" w:rsidRPr="00445E46" w:rsidRDefault="009F2676" w:rsidP="00445E46">
      <w:pPr>
        <w:spacing w:after="120"/>
        <w:jc w:val="center"/>
        <w:rPr>
          <w:rFonts w:ascii="Palatino Linotype" w:hAnsi="Palatino Linotype" w:cs="Helvetica"/>
          <w:b/>
          <w:color w:val="000000"/>
          <w:lang w:val="es-ES_tradnl"/>
        </w:rPr>
      </w:pPr>
      <w:r w:rsidRPr="00445E46">
        <w:rPr>
          <w:rFonts w:ascii="Palatino Linotype" w:hAnsi="Palatino Linotype" w:cs="Helvetica"/>
          <w:b/>
          <w:color w:val="000000"/>
          <w:lang w:val="es-ES_tradnl"/>
        </w:rPr>
        <w:t>DE LOS MECANISMOS DE GESTIÓN</w:t>
      </w:r>
    </w:p>
    <w:p w14:paraId="76799DB3" w14:textId="207490C1" w:rsidR="00FB044E" w:rsidRPr="00445E46" w:rsidRDefault="00730D77" w:rsidP="00445E46">
      <w:pPr>
        <w:spacing w:after="120"/>
        <w:jc w:val="both"/>
        <w:rPr>
          <w:rFonts w:ascii="Palatino Linotype" w:hAnsi="Palatino Linotype" w:cs="Helvetica"/>
        </w:rPr>
      </w:pPr>
      <w:r w:rsidRPr="00445E46">
        <w:rPr>
          <w:rFonts w:ascii="Palatino Linotype" w:hAnsi="Palatino Linotype" w:cstheme="minorHAnsi"/>
          <w:b/>
        </w:rPr>
        <w:t>Artículo 7</w:t>
      </w:r>
      <w:r w:rsidR="005972F3" w:rsidRPr="00445E46">
        <w:rPr>
          <w:rFonts w:ascii="Palatino Linotype" w:hAnsi="Palatino Linotype" w:cstheme="minorHAnsi"/>
          <w:b/>
        </w:rPr>
        <w:t>.- De</w:t>
      </w:r>
      <w:r w:rsidR="00FB044E" w:rsidRPr="00445E46">
        <w:rPr>
          <w:rFonts w:ascii="Palatino Linotype" w:hAnsi="Palatino Linotype" w:cstheme="minorHAnsi"/>
          <w:b/>
        </w:rPr>
        <w:t xml:space="preserve"> </w:t>
      </w:r>
      <w:r w:rsidR="005972F3" w:rsidRPr="00445E46">
        <w:rPr>
          <w:rFonts w:ascii="Palatino Linotype" w:hAnsi="Palatino Linotype" w:cstheme="minorHAnsi"/>
          <w:b/>
        </w:rPr>
        <w:t>l</w:t>
      </w:r>
      <w:r w:rsidR="00FB044E" w:rsidRPr="00445E46">
        <w:rPr>
          <w:rFonts w:ascii="Palatino Linotype" w:hAnsi="Palatino Linotype" w:cstheme="minorHAnsi"/>
          <w:b/>
        </w:rPr>
        <w:t>a gestión</w:t>
      </w:r>
      <w:r w:rsidR="00D24B61" w:rsidRPr="00445E46">
        <w:rPr>
          <w:rFonts w:ascii="Palatino Linotype" w:hAnsi="Palatino Linotype" w:cstheme="minorHAnsi"/>
          <w:b/>
        </w:rPr>
        <w:t xml:space="preserve"> </w:t>
      </w:r>
      <w:r w:rsidR="005972F3" w:rsidRPr="00445E46">
        <w:rPr>
          <w:rFonts w:ascii="Palatino Linotype" w:hAnsi="Palatino Linotype" w:cstheme="minorHAnsi"/>
          <w:b/>
        </w:rPr>
        <w:t>de sostenibilidad</w:t>
      </w:r>
      <w:r w:rsidR="00D24B61" w:rsidRPr="00445E46">
        <w:rPr>
          <w:rFonts w:ascii="Palatino Linotype" w:hAnsi="Palatino Linotype" w:cstheme="minorHAnsi"/>
          <w:b/>
        </w:rPr>
        <w:t xml:space="preserve"> territorial</w:t>
      </w:r>
      <w:r w:rsidR="005972F3" w:rsidRPr="00445E46">
        <w:rPr>
          <w:rFonts w:ascii="Palatino Linotype" w:hAnsi="Palatino Linotype" w:cstheme="minorHAnsi"/>
          <w:b/>
        </w:rPr>
        <w:t xml:space="preserve">.- </w:t>
      </w:r>
      <w:r w:rsidR="005972F3" w:rsidRPr="00445E46">
        <w:rPr>
          <w:rFonts w:ascii="Palatino Linotype" w:hAnsi="Palatino Linotype" w:cstheme="minorHAnsi"/>
        </w:rPr>
        <w:t>La planificación institucional deberá realizarse con la participación de la Mancomunidad</w:t>
      </w:r>
      <w:r w:rsidR="00BD4225" w:rsidRPr="00445E46">
        <w:rPr>
          <w:rFonts w:ascii="Palatino Linotype" w:hAnsi="Palatino Linotype" w:cstheme="minorHAnsi"/>
        </w:rPr>
        <w:t xml:space="preserve"> del Chocó Andino</w:t>
      </w:r>
      <w:r w:rsidR="005972F3" w:rsidRPr="00445E46">
        <w:rPr>
          <w:rFonts w:ascii="Palatino Linotype" w:hAnsi="Palatino Linotype" w:cstheme="minorHAnsi"/>
        </w:rPr>
        <w:t xml:space="preserve">, </w:t>
      </w:r>
      <w:r w:rsidR="007D61E6" w:rsidRPr="00445E46">
        <w:rPr>
          <w:rFonts w:ascii="Palatino Linotype" w:hAnsi="Palatino Linotype" w:cstheme="minorHAnsi"/>
        </w:rPr>
        <w:t>l</w:t>
      </w:r>
      <w:r w:rsidR="00FB044E" w:rsidRPr="00445E46">
        <w:rPr>
          <w:rFonts w:ascii="Palatino Linotype" w:hAnsi="Palatino Linotype" w:cs="Helvetica"/>
        </w:rPr>
        <w:t xml:space="preserve">a planificación deberá contemplar presupuestos anuales para la ejecución de actividades en el territorio de la Mancomunidad. </w:t>
      </w:r>
    </w:p>
    <w:p w14:paraId="6A299F63" w14:textId="0D16FB19" w:rsidR="006B2AF9" w:rsidRPr="00445E46" w:rsidRDefault="00FB044E" w:rsidP="00445E46">
      <w:pPr>
        <w:spacing w:after="120"/>
        <w:jc w:val="both"/>
        <w:rPr>
          <w:rFonts w:ascii="Palatino Linotype" w:hAnsi="Palatino Linotype" w:cstheme="minorHAnsi"/>
        </w:rPr>
      </w:pPr>
      <w:r w:rsidRPr="00445E46">
        <w:rPr>
          <w:rFonts w:ascii="Palatino Linotype" w:hAnsi="Palatino Linotype" w:cstheme="minorHAnsi"/>
        </w:rPr>
        <w:t>L</w:t>
      </w:r>
      <w:r w:rsidR="000930F3" w:rsidRPr="00445E46">
        <w:rPr>
          <w:rFonts w:ascii="Palatino Linotype" w:hAnsi="Palatino Linotype" w:cstheme="minorHAnsi"/>
        </w:rPr>
        <w:t xml:space="preserve">as instituciones municipales deberán desarrollar y apoyar propuestas que </w:t>
      </w:r>
      <w:r w:rsidR="006B2AF9" w:rsidRPr="00445E46">
        <w:rPr>
          <w:rFonts w:ascii="Palatino Linotype" w:hAnsi="Palatino Linotype" w:cstheme="minorHAnsi"/>
        </w:rPr>
        <w:t>contribuyan a la conservación</w:t>
      </w:r>
      <w:r w:rsidR="00865713" w:rsidRPr="00445E46">
        <w:rPr>
          <w:rFonts w:ascii="Palatino Linotype" w:hAnsi="Palatino Linotype" w:cstheme="minorHAnsi"/>
        </w:rPr>
        <w:t xml:space="preserve"> </w:t>
      </w:r>
      <w:r w:rsidR="006B2AF9" w:rsidRPr="00445E46">
        <w:rPr>
          <w:rFonts w:ascii="Palatino Linotype" w:hAnsi="Palatino Linotype" w:cstheme="minorHAnsi"/>
        </w:rPr>
        <w:t>y restauración de los ecosistemas, al mantenimiento e incremento de los recursos de flora y fauna silvestres, que fortalezcan la actividad turística con identidad y</w:t>
      </w:r>
      <w:r w:rsidR="00C734A6" w:rsidRPr="00445E46">
        <w:rPr>
          <w:rFonts w:ascii="Palatino Linotype" w:hAnsi="Palatino Linotype" w:cstheme="minorHAnsi"/>
        </w:rPr>
        <w:t xml:space="preserve"> que</w:t>
      </w:r>
      <w:r w:rsidR="006B2AF9" w:rsidRPr="00445E46">
        <w:rPr>
          <w:rFonts w:ascii="Palatino Linotype" w:hAnsi="Palatino Linotype" w:cstheme="minorHAnsi"/>
        </w:rPr>
        <w:t xml:space="preserve"> priori</w:t>
      </w:r>
      <w:r w:rsidR="00C734A6" w:rsidRPr="00445E46">
        <w:rPr>
          <w:rFonts w:ascii="Palatino Linotype" w:hAnsi="Palatino Linotype" w:cstheme="minorHAnsi"/>
        </w:rPr>
        <w:t>ce</w:t>
      </w:r>
      <w:r w:rsidR="00BD4225" w:rsidRPr="00445E46">
        <w:rPr>
          <w:rFonts w:ascii="Palatino Linotype" w:hAnsi="Palatino Linotype" w:cstheme="minorHAnsi"/>
        </w:rPr>
        <w:t>n</w:t>
      </w:r>
      <w:r w:rsidR="006B2AF9" w:rsidRPr="00445E46">
        <w:rPr>
          <w:rFonts w:ascii="Palatino Linotype" w:hAnsi="Palatino Linotype" w:cstheme="minorHAnsi"/>
        </w:rPr>
        <w:t xml:space="preserve"> las manifestaciones culturales, que fomenten el desarrollo de actividades productivas sostenibles, la reducción de la pobreza, </w:t>
      </w:r>
      <w:r w:rsidR="00F02C31" w:rsidRPr="00445E46">
        <w:rPr>
          <w:rFonts w:ascii="Palatino Linotype" w:hAnsi="Palatino Linotype" w:cstheme="minorHAnsi"/>
        </w:rPr>
        <w:t xml:space="preserve">y que </w:t>
      </w:r>
      <w:r w:rsidR="006B2AF9" w:rsidRPr="00445E46">
        <w:rPr>
          <w:rFonts w:ascii="Palatino Linotype" w:hAnsi="Palatino Linotype" w:cstheme="minorHAnsi"/>
        </w:rPr>
        <w:t xml:space="preserve">en consecuencia </w:t>
      </w:r>
      <w:r w:rsidR="00A70DE2" w:rsidRPr="00445E46">
        <w:rPr>
          <w:rFonts w:ascii="Palatino Linotype" w:hAnsi="Palatino Linotype" w:cstheme="minorHAnsi"/>
        </w:rPr>
        <w:t>incrementen</w:t>
      </w:r>
      <w:r w:rsidR="006B2AF9" w:rsidRPr="00445E46">
        <w:rPr>
          <w:rFonts w:ascii="Palatino Linotype" w:hAnsi="Palatino Linotype" w:cstheme="minorHAnsi"/>
        </w:rPr>
        <w:t xml:space="preserve"> la resiliencia territorial y el desarrollo bajo en carbono en los territorios de la Mancomunidad del Chocó Andino al noroccidente del DMQ.</w:t>
      </w:r>
    </w:p>
    <w:p w14:paraId="719D9753" w14:textId="7E21ED63" w:rsidR="003E3D9C" w:rsidRPr="00445E46" w:rsidRDefault="00E20ED5" w:rsidP="00445E46">
      <w:pPr>
        <w:spacing w:after="120"/>
        <w:jc w:val="both"/>
        <w:rPr>
          <w:rFonts w:ascii="Palatino Linotype" w:hAnsi="Palatino Linotype" w:cstheme="minorHAnsi"/>
        </w:rPr>
      </w:pPr>
      <w:r w:rsidRPr="00445E46">
        <w:rPr>
          <w:rFonts w:ascii="Palatino Linotype" w:hAnsi="Palatino Linotype" w:cstheme="minorHAnsi"/>
        </w:rPr>
        <w:t>Dentro del área objeto de esta O</w:t>
      </w:r>
      <w:r w:rsidR="003E3D9C" w:rsidRPr="00445E46">
        <w:rPr>
          <w:rFonts w:ascii="Palatino Linotype" w:hAnsi="Palatino Linotype" w:cstheme="minorHAnsi"/>
        </w:rPr>
        <w:t>rdenanza se encuentra la mayor parte del Subsistema Metropolitano de Áreas Naturales Protegidas</w:t>
      </w:r>
      <w:r w:rsidR="003E3D9C" w:rsidRPr="00445E46">
        <w:rPr>
          <w:rStyle w:val="Refdenotaalpie"/>
          <w:rFonts w:ascii="Palatino Linotype" w:hAnsi="Palatino Linotype" w:cstheme="minorHAnsi"/>
        </w:rPr>
        <w:footnoteReference w:id="4"/>
      </w:r>
      <w:r w:rsidR="003E3D9C" w:rsidRPr="00445E46">
        <w:rPr>
          <w:rFonts w:ascii="Palatino Linotype" w:hAnsi="Palatino Linotype" w:cstheme="minorHAnsi"/>
        </w:rPr>
        <w:t xml:space="preserve"> (SMANP) y el Corredor Ecológico del Oso Andino</w:t>
      </w:r>
      <w:r w:rsidR="003E3D9C" w:rsidRPr="00445E46">
        <w:rPr>
          <w:rStyle w:val="Refdenotaalpie"/>
          <w:rFonts w:ascii="Palatino Linotype" w:hAnsi="Palatino Linotype" w:cstheme="minorHAnsi"/>
        </w:rPr>
        <w:footnoteReference w:id="5"/>
      </w:r>
      <w:r w:rsidR="003E3D9C" w:rsidRPr="00445E46">
        <w:rPr>
          <w:rFonts w:ascii="Palatino Linotype" w:hAnsi="Palatino Linotype" w:cstheme="minorHAnsi"/>
        </w:rPr>
        <w:t xml:space="preserve"> (CEOA). Por lo tanto, la planificación institucional para la intervención en el territorio</w:t>
      </w:r>
      <w:r w:rsidR="00C734A6" w:rsidRPr="00445E46">
        <w:rPr>
          <w:rFonts w:ascii="Palatino Linotype" w:hAnsi="Palatino Linotype" w:cstheme="minorHAnsi"/>
        </w:rPr>
        <w:t>,</w:t>
      </w:r>
      <w:r w:rsidR="003E3D9C" w:rsidRPr="00445E46">
        <w:rPr>
          <w:rFonts w:ascii="Palatino Linotype" w:hAnsi="Palatino Linotype" w:cstheme="minorHAnsi"/>
        </w:rPr>
        <w:t xml:space="preserve"> dentro de los límites de las áreas protegidas metropolitanas (áreas de conservación y uso sustentable – ACUS)</w:t>
      </w:r>
      <w:r w:rsidR="00C734A6" w:rsidRPr="00445E46">
        <w:rPr>
          <w:rFonts w:ascii="Palatino Linotype" w:hAnsi="Palatino Linotype" w:cstheme="minorHAnsi"/>
        </w:rPr>
        <w:t>,</w:t>
      </w:r>
      <w:r w:rsidR="003E3D9C" w:rsidRPr="00445E46">
        <w:rPr>
          <w:rFonts w:ascii="Palatino Linotype" w:hAnsi="Palatino Linotype" w:cstheme="minorHAnsi"/>
        </w:rPr>
        <w:t xml:space="preserve"> deberá realizarse en base </w:t>
      </w:r>
      <w:r w:rsidRPr="00445E46">
        <w:rPr>
          <w:rFonts w:ascii="Palatino Linotype" w:hAnsi="Palatino Linotype" w:cstheme="minorHAnsi"/>
        </w:rPr>
        <w:t>a lo estipulado en la presente O</w:t>
      </w:r>
      <w:r w:rsidR="003E3D9C" w:rsidRPr="00445E46">
        <w:rPr>
          <w:rFonts w:ascii="Palatino Linotype" w:hAnsi="Palatino Linotype" w:cstheme="minorHAnsi"/>
        </w:rPr>
        <w:t xml:space="preserve">rdenanza y de acuerdo a los Planes de Manejo de cada área. Para el </w:t>
      </w:r>
      <w:r w:rsidR="003E3D9C" w:rsidRPr="00445E46">
        <w:rPr>
          <w:rFonts w:ascii="Palatino Linotype" w:hAnsi="Palatino Linotype" w:cstheme="minorHAnsi"/>
        </w:rPr>
        <w:lastRenderedPageBreak/>
        <w:t xml:space="preserve">Corredor del Oso Andino, la planificación será conforme a lo establecido en el Programa de Conservación del Oso Andino. </w:t>
      </w:r>
    </w:p>
    <w:p w14:paraId="01C2BF7D" w14:textId="43259648" w:rsidR="00AB46AD" w:rsidRPr="00445E46" w:rsidRDefault="003E3D9C" w:rsidP="00445E46">
      <w:pPr>
        <w:spacing w:after="120"/>
        <w:jc w:val="both"/>
        <w:rPr>
          <w:rFonts w:ascii="Palatino Linotype" w:hAnsi="Palatino Linotype" w:cstheme="minorHAnsi"/>
          <w:iCs/>
        </w:rPr>
      </w:pPr>
      <w:r w:rsidRPr="00445E46">
        <w:rPr>
          <w:rFonts w:ascii="Palatino Linotype" w:hAnsi="Palatino Linotype" w:cstheme="minorHAnsi"/>
          <w:iCs/>
        </w:rPr>
        <w:t xml:space="preserve">Fuera de los límites del Subsistema Metropolitano de Áreas Naturales Protegidas y Corredor Ecológico del Oso Andino, </w:t>
      </w:r>
      <w:r w:rsidR="00AB46AD" w:rsidRPr="00445E46">
        <w:rPr>
          <w:rFonts w:ascii="Palatino Linotype" w:hAnsi="Palatino Linotype" w:cstheme="minorHAnsi"/>
          <w:iCs/>
        </w:rPr>
        <w:t xml:space="preserve">el desarrollo de actividades institucionales </w:t>
      </w:r>
      <w:r w:rsidR="00F23E67" w:rsidRPr="00445E46">
        <w:rPr>
          <w:rFonts w:ascii="Palatino Linotype" w:hAnsi="Palatino Linotype" w:cstheme="minorHAnsi"/>
          <w:iCs/>
        </w:rPr>
        <w:t>públicas</w:t>
      </w:r>
      <w:r w:rsidR="00AB46AD" w:rsidRPr="00445E46">
        <w:rPr>
          <w:rFonts w:ascii="Palatino Linotype" w:hAnsi="Palatino Linotype" w:cstheme="minorHAnsi"/>
          <w:iCs/>
        </w:rPr>
        <w:t xml:space="preserve"> o privadas deberá responder a los </w:t>
      </w:r>
      <w:r w:rsidR="00F23E67" w:rsidRPr="00445E46">
        <w:rPr>
          <w:rFonts w:ascii="Palatino Linotype" w:hAnsi="Palatino Linotype" w:cstheme="minorHAnsi"/>
          <w:iCs/>
        </w:rPr>
        <w:t>lineamientos</w:t>
      </w:r>
      <w:r w:rsidR="00AB46AD" w:rsidRPr="00445E46">
        <w:rPr>
          <w:rFonts w:ascii="Palatino Linotype" w:hAnsi="Palatino Linotype" w:cstheme="minorHAnsi"/>
          <w:iCs/>
        </w:rPr>
        <w:t xml:space="preserve"> de sostenibilidad de la presente </w:t>
      </w:r>
      <w:r w:rsidR="00F02C31" w:rsidRPr="00445E46">
        <w:rPr>
          <w:rFonts w:ascii="Palatino Linotype" w:hAnsi="Palatino Linotype" w:cstheme="minorHAnsi"/>
          <w:iCs/>
        </w:rPr>
        <w:t>O</w:t>
      </w:r>
      <w:r w:rsidR="00AB46AD" w:rsidRPr="00445E46">
        <w:rPr>
          <w:rFonts w:ascii="Palatino Linotype" w:hAnsi="Palatino Linotype" w:cstheme="minorHAnsi"/>
          <w:iCs/>
        </w:rPr>
        <w:t xml:space="preserve">rdenanza. </w:t>
      </w:r>
    </w:p>
    <w:p w14:paraId="7C5DFDA0" w14:textId="1A380253" w:rsidR="006B2AF9" w:rsidRPr="00445E46" w:rsidRDefault="00A70DE2" w:rsidP="00445E46">
      <w:pPr>
        <w:spacing w:after="120"/>
        <w:jc w:val="both"/>
        <w:rPr>
          <w:rFonts w:ascii="Palatino Linotype" w:hAnsi="Palatino Linotype" w:cs="Helvetica"/>
          <w:b/>
          <w:color w:val="000000"/>
          <w:lang w:val="es-ES"/>
        </w:rPr>
      </w:pPr>
      <w:r w:rsidRPr="00445E46">
        <w:rPr>
          <w:rFonts w:ascii="Palatino Linotype" w:hAnsi="Palatino Linotype" w:cs="Helvetica"/>
          <w:b/>
          <w:color w:val="000000"/>
          <w:lang w:val="es-ES"/>
        </w:rPr>
        <w:t xml:space="preserve">Artículo </w:t>
      </w:r>
      <w:r w:rsidR="00E0530F" w:rsidRPr="00445E46">
        <w:rPr>
          <w:rFonts w:ascii="Palatino Linotype" w:hAnsi="Palatino Linotype" w:cs="Helvetica"/>
          <w:b/>
          <w:color w:val="000000"/>
          <w:lang w:val="es-ES"/>
        </w:rPr>
        <w:t>8</w:t>
      </w:r>
      <w:r w:rsidR="00792070" w:rsidRPr="00445E46">
        <w:rPr>
          <w:rFonts w:ascii="Palatino Linotype" w:hAnsi="Palatino Linotype" w:cs="Helvetica"/>
          <w:b/>
          <w:color w:val="000000"/>
          <w:lang w:val="es-ES"/>
        </w:rPr>
        <w:t xml:space="preserve">.- De los incentivos.- </w:t>
      </w:r>
      <w:r w:rsidR="006B2AF9" w:rsidRPr="00445E46">
        <w:rPr>
          <w:rFonts w:ascii="Palatino Linotype" w:hAnsi="Palatino Linotype" w:cs="Helvetica"/>
          <w:color w:val="000000"/>
          <w:lang w:val="es-ES"/>
        </w:rPr>
        <w:t xml:space="preserve">El </w:t>
      </w:r>
      <w:r w:rsidR="00AB46AD" w:rsidRPr="00445E46">
        <w:rPr>
          <w:rFonts w:ascii="Palatino Linotype" w:hAnsi="Palatino Linotype" w:cs="Helvetica"/>
          <w:color w:val="000000"/>
          <w:lang w:val="es-ES"/>
        </w:rPr>
        <w:t>M</w:t>
      </w:r>
      <w:r w:rsidR="006B2AF9" w:rsidRPr="00445E46">
        <w:rPr>
          <w:rFonts w:ascii="Palatino Linotype" w:hAnsi="Palatino Linotype" w:cs="Helvetica"/>
          <w:color w:val="000000"/>
          <w:lang w:val="es-ES"/>
        </w:rPr>
        <w:t>unicipio de</w:t>
      </w:r>
      <w:r w:rsidR="00AB46AD" w:rsidRPr="00445E46">
        <w:rPr>
          <w:rFonts w:ascii="Palatino Linotype" w:hAnsi="Palatino Linotype" w:cs="Helvetica"/>
          <w:color w:val="000000"/>
          <w:lang w:val="es-ES"/>
        </w:rPr>
        <w:t>l Distrito Metropolitano de</w:t>
      </w:r>
      <w:r w:rsidR="006B2AF9" w:rsidRPr="00445E46">
        <w:rPr>
          <w:rFonts w:ascii="Palatino Linotype" w:hAnsi="Palatino Linotype" w:cs="Helvetica"/>
          <w:color w:val="000000"/>
          <w:lang w:val="es-ES"/>
        </w:rPr>
        <w:t xml:space="preserve"> Quito genera</w:t>
      </w:r>
      <w:r w:rsidR="0030479E" w:rsidRPr="00445E46">
        <w:rPr>
          <w:rFonts w:ascii="Palatino Linotype" w:hAnsi="Palatino Linotype" w:cs="Helvetica"/>
          <w:color w:val="000000"/>
          <w:lang w:val="es-ES"/>
        </w:rPr>
        <w:t>rá</w:t>
      </w:r>
      <w:r w:rsidR="006B2AF9" w:rsidRPr="00445E46">
        <w:rPr>
          <w:rFonts w:ascii="Palatino Linotype" w:hAnsi="Palatino Linotype" w:cs="Helvetica"/>
          <w:color w:val="000000"/>
          <w:lang w:val="es-ES"/>
        </w:rPr>
        <w:t xml:space="preserve"> incentivos</w:t>
      </w:r>
      <w:r w:rsidR="00BD4225" w:rsidRPr="00445E46">
        <w:rPr>
          <w:rFonts w:ascii="Palatino Linotype" w:hAnsi="Palatino Linotype" w:cs="Helvetica"/>
          <w:color w:val="000000"/>
          <w:lang w:val="es-ES"/>
        </w:rPr>
        <w:t xml:space="preserve"> </w:t>
      </w:r>
      <w:r w:rsidR="006B2AF9" w:rsidRPr="00445E46">
        <w:rPr>
          <w:rFonts w:ascii="Palatino Linotype" w:hAnsi="Palatino Linotype" w:cs="Helvetica"/>
          <w:color w:val="000000"/>
          <w:lang w:val="es-ES"/>
        </w:rPr>
        <w:t xml:space="preserve">en lo relativo a capacitación en sistemas productivos sostenibles, turismo y promoción cultural, transferencia de tecnología, acompañamiento en desarrollo de emprendimientos productivos y mecanismos y métodos de protección ambiental.    </w:t>
      </w:r>
    </w:p>
    <w:p w14:paraId="2C05CFD4" w14:textId="794966D9" w:rsidR="00792070" w:rsidRPr="00445E46" w:rsidRDefault="00792070" w:rsidP="00445E46">
      <w:pPr>
        <w:spacing w:after="120"/>
        <w:jc w:val="both"/>
        <w:rPr>
          <w:rFonts w:ascii="Palatino Linotype" w:hAnsi="Palatino Linotype" w:cs="Helvetica"/>
          <w:color w:val="000000"/>
        </w:rPr>
      </w:pPr>
      <w:r w:rsidRPr="00445E46">
        <w:rPr>
          <w:rFonts w:ascii="Palatino Linotype" w:hAnsi="Palatino Linotype" w:cs="Helvetica"/>
          <w:color w:val="000000"/>
        </w:rPr>
        <w:t xml:space="preserve">El manejo sostenible de la cobertura vegetal natural del Noroccidente del DMQ, en particular los bosques que cumplen funciones </w:t>
      </w:r>
      <w:proofErr w:type="spellStart"/>
      <w:r w:rsidRPr="00445E46">
        <w:rPr>
          <w:rFonts w:ascii="Palatino Linotype" w:hAnsi="Palatino Linotype" w:cs="Helvetica"/>
          <w:color w:val="000000"/>
        </w:rPr>
        <w:t>ecosistémicas</w:t>
      </w:r>
      <w:proofErr w:type="spellEnd"/>
      <w:r w:rsidRPr="00445E46">
        <w:rPr>
          <w:rFonts w:ascii="Palatino Linotype" w:hAnsi="Palatino Linotype" w:cs="Helvetica"/>
          <w:color w:val="000000"/>
        </w:rPr>
        <w:t xml:space="preserve"> y generan </w:t>
      </w:r>
      <w:r w:rsidR="00015B8F" w:rsidRPr="00445E46">
        <w:rPr>
          <w:rFonts w:ascii="Palatino Linotype" w:hAnsi="Palatino Linotype" w:cs="Helvetica"/>
          <w:color w:val="000000"/>
        </w:rPr>
        <w:t xml:space="preserve">funciones ambientales </w:t>
      </w:r>
      <w:r w:rsidRPr="00445E46">
        <w:rPr>
          <w:rFonts w:ascii="Palatino Linotype" w:hAnsi="Palatino Linotype" w:cs="Helvetica"/>
          <w:color w:val="000000"/>
        </w:rPr>
        <w:t xml:space="preserve"> como </w:t>
      </w:r>
      <w:r w:rsidR="00F23E67" w:rsidRPr="00445E46">
        <w:rPr>
          <w:rFonts w:ascii="Palatino Linotype" w:hAnsi="Palatino Linotype" w:cs="Helvetica"/>
          <w:color w:val="000000"/>
        </w:rPr>
        <w:t xml:space="preserve">la </w:t>
      </w:r>
      <w:r w:rsidRPr="00445E46">
        <w:rPr>
          <w:rFonts w:ascii="Palatino Linotype" w:hAnsi="Palatino Linotype" w:cs="Helvetica"/>
          <w:color w:val="000000"/>
        </w:rPr>
        <w:t xml:space="preserve">fijación de carbono, contribuye con las metas del Plan Metropolitano de Desarrollo y Ordenamiento Territorial y puede fundamentar el financiamiento de proyectos de sostenibilidad y resiliencia.  En estos proyectos se pueden integrar las actividades comunitarias productivas sostenibles, como la </w:t>
      </w:r>
      <w:proofErr w:type="spellStart"/>
      <w:r w:rsidRPr="00445E46">
        <w:rPr>
          <w:rFonts w:ascii="Palatino Linotype" w:hAnsi="Palatino Linotype" w:cs="Helvetica"/>
          <w:color w:val="000000"/>
        </w:rPr>
        <w:t>agroforestería</w:t>
      </w:r>
      <w:proofErr w:type="spellEnd"/>
      <w:r w:rsidRPr="00445E46">
        <w:rPr>
          <w:rFonts w:ascii="Palatino Linotype" w:hAnsi="Palatino Linotype" w:cs="Helvetica"/>
          <w:color w:val="000000"/>
        </w:rPr>
        <w:t>, restauración de ecosistemas con fines productivos, ganadería sostenible, agricultura regenerativa, agroecología,  etc., en las zonas que apliquen según el uso de suelo correspondiente.</w:t>
      </w:r>
    </w:p>
    <w:p w14:paraId="18563609" w14:textId="52F5168B" w:rsidR="006B2AF9" w:rsidRPr="00445E46" w:rsidRDefault="00AB46AD" w:rsidP="00445E46">
      <w:pPr>
        <w:spacing w:after="120"/>
        <w:jc w:val="both"/>
        <w:rPr>
          <w:rFonts w:ascii="Palatino Linotype" w:hAnsi="Palatino Linotype" w:cs="Helvetica"/>
          <w:color w:val="000000"/>
          <w:lang w:val="es-ES"/>
        </w:rPr>
      </w:pPr>
      <w:r w:rsidRPr="00445E46">
        <w:rPr>
          <w:rFonts w:ascii="Palatino Linotype" w:hAnsi="Palatino Linotype" w:cs="Helvetica"/>
          <w:color w:val="000000"/>
          <w:lang w:val="es-ES"/>
        </w:rPr>
        <w:t>Los demás i</w:t>
      </w:r>
      <w:r w:rsidR="006B2AF9" w:rsidRPr="00445E46">
        <w:rPr>
          <w:rFonts w:ascii="Palatino Linotype" w:hAnsi="Palatino Linotype" w:cs="Helvetica"/>
          <w:color w:val="000000"/>
          <w:lang w:val="es-ES"/>
        </w:rPr>
        <w:t>ncentivos que constan en Ordenanzas Metropolitanas</w:t>
      </w:r>
      <w:r w:rsidR="00BD4225" w:rsidRPr="00445E46">
        <w:rPr>
          <w:rFonts w:ascii="Palatino Linotype" w:hAnsi="Palatino Linotype" w:cs="Helvetica"/>
          <w:color w:val="000000"/>
          <w:lang w:val="es-ES"/>
        </w:rPr>
        <w:t xml:space="preserve"> y </w:t>
      </w:r>
      <w:r w:rsidR="003231B5" w:rsidRPr="00445E46">
        <w:rPr>
          <w:rFonts w:ascii="Palatino Linotype" w:hAnsi="Palatino Linotype" w:cs="Helvetica"/>
          <w:color w:val="000000"/>
          <w:lang w:val="es-ES"/>
        </w:rPr>
        <w:t xml:space="preserve">se </w:t>
      </w:r>
      <w:r w:rsidR="006B2AF9" w:rsidRPr="00445E46">
        <w:rPr>
          <w:rFonts w:ascii="Palatino Linotype" w:hAnsi="Palatino Linotype" w:cs="Helvetica"/>
          <w:color w:val="000000"/>
          <w:lang w:val="es-ES"/>
        </w:rPr>
        <w:t xml:space="preserve"> aplicarán a la zona según sean pertinentes.</w:t>
      </w:r>
    </w:p>
    <w:p w14:paraId="361D90B0" w14:textId="5C798815" w:rsidR="006E44C8" w:rsidRPr="00445E46" w:rsidRDefault="002C2BD7" w:rsidP="009F2676">
      <w:pPr>
        <w:spacing w:after="120"/>
        <w:rPr>
          <w:rFonts w:ascii="Palatino Linotype" w:hAnsi="Palatino Linotype" w:cstheme="minorHAnsi"/>
          <w:b/>
        </w:rPr>
      </w:pPr>
      <w:r w:rsidRPr="00445E46">
        <w:rPr>
          <w:rFonts w:ascii="Palatino Linotype" w:hAnsi="Palatino Linotype" w:cstheme="minorHAnsi"/>
          <w:b/>
        </w:rPr>
        <w:t>Disposiciones Generales</w:t>
      </w:r>
      <w:r>
        <w:rPr>
          <w:rFonts w:ascii="Palatino Linotype" w:hAnsi="Palatino Linotype" w:cstheme="minorHAnsi"/>
          <w:b/>
        </w:rPr>
        <w:t>:</w:t>
      </w:r>
    </w:p>
    <w:p w14:paraId="6A4E5D3B" w14:textId="18EBE47B" w:rsidR="00A61019" w:rsidRPr="00445E46" w:rsidRDefault="00DB617F" w:rsidP="00445E46">
      <w:pPr>
        <w:spacing w:after="120"/>
        <w:jc w:val="both"/>
        <w:rPr>
          <w:rFonts w:ascii="Palatino Linotype" w:hAnsi="Palatino Linotype" w:cstheme="minorHAnsi"/>
          <w:b/>
          <w:lang w:val="es-ES"/>
        </w:rPr>
      </w:pPr>
      <w:r w:rsidRPr="00445E46">
        <w:rPr>
          <w:rFonts w:ascii="Palatino Linotype" w:hAnsi="Palatino Linotype" w:cstheme="minorHAnsi"/>
          <w:b/>
          <w:lang w:val="es-ES"/>
        </w:rPr>
        <w:t>Primera</w:t>
      </w:r>
      <w:r w:rsidR="003D3F52" w:rsidRPr="00445E46">
        <w:rPr>
          <w:rFonts w:ascii="Palatino Linotype" w:hAnsi="Palatino Linotype" w:cstheme="minorHAnsi"/>
          <w:b/>
          <w:lang w:val="es-ES"/>
        </w:rPr>
        <w:t xml:space="preserve">.- </w:t>
      </w:r>
      <w:r w:rsidR="003D3F52" w:rsidRPr="00445E46">
        <w:rPr>
          <w:rFonts w:ascii="Palatino Linotype" w:hAnsi="Palatino Linotype" w:cstheme="minorHAnsi"/>
          <w:lang w:val="es-ES"/>
        </w:rPr>
        <w:t>El</w:t>
      </w:r>
      <w:r w:rsidR="00A61019" w:rsidRPr="00445E46">
        <w:rPr>
          <w:rFonts w:ascii="Palatino Linotype" w:hAnsi="Palatino Linotype" w:cstheme="minorHAnsi"/>
          <w:lang w:val="es-ES"/>
        </w:rPr>
        <w:t xml:space="preserve"> reporte de avance de ejecución de proyectos se realizará cada seis meses a la Mesa Interinstitucional</w:t>
      </w:r>
      <w:r w:rsidR="00440FDB" w:rsidRPr="00445E46">
        <w:rPr>
          <w:rFonts w:ascii="Palatino Linotype" w:hAnsi="Palatino Linotype" w:cstheme="minorHAnsi"/>
          <w:lang w:val="es-ES"/>
        </w:rPr>
        <w:t>. L</w:t>
      </w:r>
      <w:r w:rsidR="00E16709" w:rsidRPr="00445E46">
        <w:rPr>
          <w:rFonts w:ascii="Palatino Linotype" w:hAnsi="Palatino Linotype" w:cstheme="minorHAnsi"/>
          <w:lang w:val="es-ES"/>
        </w:rPr>
        <w:t xml:space="preserve">a Autoridad Metropolitana Ambiental remitirá el mismo para </w:t>
      </w:r>
      <w:r w:rsidR="00A61019" w:rsidRPr="00445E46">
        <w:rPr>
          <w:rFonts w:ascii="Palatino Linotype" w:hAnsi="Palatino Linotype" w:cstheme="minorHAnsi"/>
          <w:lang w:val="es-ES"/>
        </w:rPr>
        <w:t xml:space="preserve"> conocimiento del Alcalde Metropolitano.</w:t>
      </w:r>
      <w:r w:rsidR="00A61019" w:rsidRPr="00445E46">
        <w:rPr>
          <w:rFonts w:ascii="Palatino Linotype" w:hAnsi="Palatino Linotype" w:cstheme="minorHAnsi"/>
          <w:b/>
          <w:lang w:val="es-ES"/>
        </w:rPr>
        <w:t xml:space="preserve"> </w:t>
      </w:r>
    </w:p>
    <w:p w14:paraId="740F2DD3" w14:textId="3D667E79" w:rsidR="00444A6A" w:rsidRPr="00445E46" w:rsidRDefault="00DB617F" w:rsidP="00445E46">
      <w:pPr>
        <w:spacing w:after="120"/>
        <w:jc w:val="both"/>
        <w:rPr>
          <w:rFonts w:ascii="Palatino Linotype" w:hAnsi="Palatino Linotype" w:cstheme="minorHAnsi"/>
          <w:iCs/>
        </w:rPr>
      </w:pPr>
      <w:r w:rsidRPr="00445E46">
        <w:rPr>
          <w:rFonts w:ascii="Palatino Linotype" w:hAnsi="Palatino Linotype" w:cstheme="minorHAnsi"/>
          <w:b/>
          <w:iCs/>
          <w:lang w:val="es-ES"/>
        </w:rPr>
        <w:t>Segunda</w:t>
      </w:r>
      <w:r w:rsidR="00444A6A" w:rsidRPr="00445E46">
        <w:rPr>
          <w:rFonts w:ascii="Palatino Linotype" w:hAnsi="Palatino Linotype" w:cstheme="minorHAnsi"/>
          <w:b/>
          <w:iCs/>
        </w:rPr>
        <w:t>.-</w:t>
      </w:r>
      <w:r w:rsidR="00444A6A" w:rsidRPr="00445E46">
        <w:rPr>
          <w:rFonts w:ascii="Palatino Linotype" w:hAnsi="Palatino Linotype" w:cstheme="minorHAnsi"/>
          <w:iCs/>
        </w:rPr>
        <w:t xml:space="preserve"> </w:t>
      </w:r>
      <w:r w:rsidR="00A30EFD" w:rsidRPr="00445E46">
        <w:rPr>
          <w:rFonts w:ascii="Palatino Linotype" w:hAnsi="Palatino Linotype" w:cstheme="minorHAnsi"/>
          <w:iCs/>
        </w:rPr>
        <w:t>S</w:t>
      </w:r>
      <w:r w:rsidR="00D412F4" w:rsidRPr="00445E46">
        <w:rPr>
          <w:rFonts w:ascii="Palatino Linotype" w:hAnsi="Palatino Linotype" w:cstheme="minorHAnsi"/>
          <w:iCs/>
        </w:rPr>
        <w:t xml:space="preserve">e ratifica </w:t>
      </w:r>
      <w:r w:rsidR="00444A6A" w:rsidRPr="00445E46">
        <w:rPr>
          <w:rFonts w:ascii="Palatino Linotype" w:hAnsi="Palatino Linotype" w:cstheme="minorHAnsi"/>
          <w:iCs/>
        </w:rPr>
        <w:t>la importancia</w:t>
      </w:r>
      <w:r w:rsidR="00D412F4" w:rsidRPr="00445E46">
        <w:rPr>
          <w:rFonts w:ascii="Palatino Linotype" w:hAnsi="Palatino Linotype" w:cstheme="minorHAnsi"/>
          <w:iCs/>
        </w:rPr>
        <w:t xml:space="preserve"> </w:t>
      </w:r>
      <w:r w:rsidR="00444A6A" w:rsidRPr="00445E46">
        <w:rPr>
          <w:rFonts w:ascii="Palatino Linotype" w:hAnsi="Palatino Linotype" w:cstheme="minorHAnsi"/>
          <w:iCs/>
        </w:rPr>
        <w:t>d</w:t>
      </w:r>
      <w:r w:rsidR="00D412F4" w:rsidRPr="00445E46">
        <w:rPr>
          <w:rFonts w:ascii="Palatino Linotype" w:hAnsi="Palatino Linotype" w:cstheme="minorHAnsi"/>
          <w:iCs/>
        </w:rPr>
        <w:t xml:space="preserve">el contenido de la  Resolución </w:t>
      </w:r>
      <w:r w:rsidR="002C2BD7">
        <w:rPr>
          <w:rFonts w:ascii="Palatino Linotype" w:hAnsi="Palatino Linotype" w:cstheme="minorHAnsi"/>
          <w:iCs/>
        </w:rPr>
        <w:t>de Concejo No.</w:t>
      </w:r>
      <w:r w:rsidR="00D412F4" w:rsidRPr="00445E46">
        <w:rPr>
          <w:rFonts w:ascii="Palatino Linotype" w:hAnsi="Palatino Linotype" w:cstheme="minorHAnsi"/>
          <w:iCs/>
        </w:rPr>
        <w:t xml:space="preserve"> C 431, de 4</w:t>
      </w:r>
      <w:r w:rsidR="00F23E67" w:rsidRPr="00445E46">
        <w:rPr>
          <w:rFonts w:ascii="Palatino Linotype" w:hAnsi="Palatino Linotype" w:cstheme="minorHAnsi"/>
          <w:iCs/>
        </w:rPr>
        <w:t xml:space="preserve"> de junio de 2013, que declara a</w:t>
      </w:r>
      <w:r w:rsidR="00D412F4" w:rsidRPr="00445E46">
        <w:rPr>
          <w:rFonts w:ascii="Palatino Linotype" w:hAnsi="Palatino Linotype" w:cstheme="minorHAnsi"/>
          <w:iCs/>
        </w:rPr>
        <w:t xml:space="preserve">l Corredor Ecológico del </w:t>
      </w:r>
      <w:r w:rsidR="00444A6A" w:rsidRPr="00445E46">
        <w:rPr>
          <w:rFonts w:ascii="Palatino Linotype" w:hAnsi="Palatino Linotype" w:cstheme="minorHAnsi"/>
          <w:iCs/>
        </w:rPr>
        <w:t>O</w:t>
      </w:r>
      <w:r w:rsidR="00D412F4" w:rsidRPr="00445E46">
        <w:rPr>
          <w:rFonts w:ascii="Palatino Linotype" w:hAnsi="Palatino Linotype" w:cstheme="minorHAnsi"/>
          <w:iCs/>
        </w:rPr>
        <w:t xml:space="preserve">so </w:t>
      </w:r>
      <w:r w:rsidR="00444A6A" w:rsidRPr="00445E46">
        <w:rPr>
          <w:rFonts w:ascii="Palatino Linotype" w:hAnsi="Palatino Linotype" w:cstheme="minorHAnsi"/>
          <w:iCs/>
        </w:rPr>
        <w:t>A</w:t>
      </w:r>
      <w:r w:rsidR="00D412F4" w:rsidRPr="00445E46">
        <w:rPr>
          <w:rFonts w:ascii="Palatino Linotype" w:hAnsi="Palatino Linotype" w:cstheme="minorHAnsi"/>
          <w:iCs/>
        </w:rPr>
        <w:t>ndino</w:t>
      </w:r>
      <w:r w:rsidR="00444A6A" w:rsidRPr="00445E46">
        <w:rPr>
          <w:rFonts w:ascii="Palatino Linotype" w:hAnsi="Palatino Linotype" w:cstheme="minorHAnsi"/>
          <w:iCs/>
        </w:rPr>
        <w:t xml:space="preserve"> como un mecanismo para conservar y proteger el hábitat de esta especie de fauna emblemática y de otras especies de flora y fauna asociadas al bosque andino; así como para promover un modelo de desarrollo que haga viable el manejo </w:t>
      </w:r>
      <w:r w:rsidR="0007657E" w:rsidRPr="00445E46">
        <w:rPr>
          <w:rFonts w:ascii="Palatino Linotype" w:hAnsi="Palatino Linotype" w:cstheme="minorHAnsi"/>
          <w:iCs/>
        </w:rPr>
        <w:t>sostenible</w:t>
      </w:r>
      <w:r w:rsidR="00444A6A" w:rsidRPr="00445E46">
        <w:rPr>
          <w:rFonts w:ascii="Palatino Linotype" w:hAnsi="Palatino Linotype" w:cstheme="minorHAnsi"/>
          <w:iCs/>
        </w:rPr>
        <w:t xml:space="preserve"> de los recursos naturales y a la vez genere oportunidades de crecimiento a las poblaciones locales.</w:t>
      </w:r>
    </w:p>
    <w:p w14:paraId="4141FB87" w14:textId="200EB091" w:rsidR="00D412F4" w:rsidRPr="00445E46" w:rsidRDefault="00DB617F" w:rsidP="00445E46">
      <w:pPr>
        <w:spacing w:after="120"/>
        <w:jc w:val="both"/>
        <w:rPr>
          <w:rFonts w:ascii="Palatino Linotype" w:hAnsi="Palatino Linotype" w:cstheme="minorHAnsi"/>
          <w:b/>
          <w:lang w:val="es-ES"/>
        </w:rPr>
      </w:pPr>
      <w:r w:rsidRPr="00445E46">
        <w:rPr>
          <w:rFonts w:ascii="Palatino Linotype" w:hAnsi="Palatino Linotype" w:cstheme="minorHAnsi"/>
          <w:b/>
          <w:lang w:val="es-ES"/>
        </w:rPr>
        <w:lastRenderedPageBreak/>
        <w:t>Tercera</w:t>
      </w:r>
      <w:r w:rsidR="00D412F4" w:rsidRPr="00445E46">
        <w:rPr>
          <w:rFonts w:ascii="Palatino Linotype" w:hAnsi="Palatino Linotype" w:cstheme="minorHAnsi"/>
          <w:b/>
          <w:lang w:val="es-ES"/>
        </w:rPr>
        <w:t xml:space="preserve">.- </w:t>
      </w:r>
      <w:r w:rsidR="00D412F4" w:rsidRPr="00445E46">
        <w:rPr>
          <w:rFonts w:ascii="Palatino Linotype" w:hAnsi="Palatino Linotype" w:cstheme="minorHAnsi"/>
          <w:lang w:val="es-ES"/>
        </w:rPr>
        <w:t>En caso de presentarse daños a</w:t>
      </w:r>
      <w:r w:rsidR="007C7820" w:rsidRPr="00445E46">
        <w:rPr>
          <w:rFonts w:ascii="Palatino Linotype" w:hAnsi="Palatino Linotype" w:cstheme="minorHAnsi"/>
          <w:lang w:val="es-ES"/>
        </w:rPr>
        <w:t>mbientales en el territorio</w:t>
      </w:r>
      <w:r w:rsidR="002C2BD7">
        <w:rPr>
          <w:rFonts w:ascii="Palatino Linotype" w:hAnsi="Palatino Linotype" w:cstheme="minorHAnsi"/>
          <w:lang w:val="es-ES"/>
        </w:rPr>
        <w:t>,</w:t>
      </w:r>
      <w:r w:rsidR="007C7820" w:rsidRPr="00445E46">
        <w:rPr>
          <w:rFonts w:ascii="Palatino Linotype" w:hAnsi="Palatino Linotype" w:cstheme="minorHAnsi"/>
          <w:lang w:val="es-ES"/>
        </w:rPr>
        <w:t xml:space="preserve"> la A</w:t>
      </w:r>
      <w:r w:rsidR="00D412F4" w:rsidRPr="00445E46">
        <w:rPr>
          <w:rFonts w:ascii="Palatino Linotype" w:hAnsi="Palatino Linotype" w:cstheme="minorHAnsi"/>
          <w:lang w:val="es-ES"/>
        </w:rPr>
        <w:t xml:space="preserve">utoridad </w:t>
      </w:r>
      <w:r w:rsidR="00853A4F" w:rsidRPr="00445E46">
        <w:rPr>
          <w:rFonts w:ascii="Palatino Linotype" w:hAnsi="Palatino Linotype" w:cstheme="minorHAnsi"/>
          <w:lang w:val="es-ES"/>
        </w:rPr>
        <w:t xml:space="preserve">Metropolitana </w:t>
      </w:r>
      <w:r w:rsidR="007C7820" w:rsidRPr="00445E46">
        <w:rPr>
          <w:rFonts w:ascii="Palatino Linotype" w:hAnsi="Palatino Linotype" w:cstheme="minorHAnsi"/>
          <w:lang w:val="es-ES"/>
        </w:rPr>
        <w:t>A</w:t>
      </w:r>
      <w:r w:rsidR="00D412F4" w:rsidRPr="00445E46">
        <w:rPr>
          <w:rFonts w:ascii="Palatino Linotype" w:hAnsi="Palatino Linotype" w:cstheme="minorHAnsi"/>
          <w:lang w:val="es-ES"/>
        </w:rPr>
        <w:t xml:space="preserve">mbiental </w:t>
      </w:r>
      <w:r w:rsidR="00AB46AD" w:rsidRPr="00445E46">
        <w:rPr>
          <w:rFonts w:ascii="Palatino Linotype" w:hAnsi="Palatino Linotype" w:cstheme="minorHAnsi"/>
          <w:lang w:val="es-ES"/>
        </w:rPr>
        <w:t xml:space="preserve">actuará dentro de sus atribuciones en base a la normativa ambiental vigente. </w:t>
      </w:r>
    </w:p>
    <w:p w14:paraId="2EACE570" w14:textId="7B541007" w:rsidR="006E44C8" w:rsidRPr="00445E46" w:rsidRDefault="00540DB5" w:rsidP="00445E46">
      <w:pPr>
        <w:spacing w:after="120"/>
        <w:jc w:val="both"/>
        <w:rPr>
          <w:rFonts w:ascii="Palatino Linotype" w:hAnsi="Palatino Linotype" w:cstheme="minorHAnsi"/>
        </w:rPr>
      </w:pPr>
      <w:r w:rsidRPr="00445E46">
        <w:rPr>
          <w:rFonts w:ascii="Palatino Linotype" w:hAnsi="Palatino Linotype" w:cstheme="minorHAnsi"/>
          <w:b/>
        </w:rPr>
        <w:t>Cuarta.-</w:t>
      </w:r>
      <w:r w:rsidRPr="00445E46">
        <w:rPr>
          <w:rFonts w:ascii="Palatino Linotype" w:hAnsi="Palatino Linotype" w:cstheme="minorHAnsi"/>
        </w:rPr>
        <w:t xml:space="preserve"> </w:t>
      </w:r>
      <w:r w:rsidR="00BD4225" w:rsidRPr="00445E46">
        <w:rPr>
          <w:rFonts w:ascii="Palatino Linotype" w:hAnsi="Palatino Linotype" w:cstheme="minorHAnsi"/>
        </w:rPr>
        <w:t>L</w:t>
      </w:r>
      <w:r w:rsidRPr="00445E46">
        <w:rPr>
          <w:rFonts w:ascii="Palatino Linotype" w:hAnsi="Palatino Linotype" w:cstheme="minorHAnsi"/>
        </w:rPr>
        <w:t xml:space="preserve">as empresas metropolitanas mencionadas en </w:t>
      </w:r>
      <w:r w:rsidR="00E20ED5" w:rsidRPr="00445E46">
        <w:rPr>
          <w:rFonts w:ascii="Palatino Linotype" w:hAnsi="Palatino Linotype" w:cstheme="minorHAnsi"/>
        </w:rPr>
        <w:t>la presente O</w:t>
      </w:r>
      <w:r w:rsidRPr="00445E46">
        <w:rPr>
          <w:rFonts w:ascii="Palatino Linotype" w:hAnsi="Palatino Linotype" w:cstheme="minorHAnsi"/>
        </w:rPr>
        <w:t>rdenanza tienen la obligación de generar presupuestos anuales para ejecutar los planes y programas a partir del 2017</w:t>
      </w:r>
      <w:r w:rsidR="00991E75" w:rsidRPr="00445E46">
        <w:rPr>
          <w:rFonts w:ascii="Palatino Linotype" w:hAnsi="Palatino Linotype" w:cstheme="minorHAnsi"/>
        </w:rPr>
        <w:t>.</w:t>
      </w:r>
      <w:r w:rsidRPr="00445E46">
        <w:rPr>
          <w:rFonts w:ascii="Palatino Linotype" w:hAnsi="Palatino Linotype" w:cstheme="minorHAnsi"/>
        </w:rPr>
        <w:t xml:space="preserve"> </w:t>
      </w:r>
    </w:p>
    <w:p w14:paraId="6720237D" w14:textId="74C5FFF7" w:rsidR="006E44C8" w:rsidRPr="00445E46" w:rsidRDefault="002C2BD7" w:rsidP="002C2BD7">
      <w:pPr>
        <w:spacing w:after="120"/>
        <w:rPr>
          <w:rFonts w:ascii="Palatino Linotype" w:hAnsi="Palatino Linotype" w:cstheme="minorHAnsi"/>
          <w:b/>
        </w:rPr>
      </w:pPr>
      <w:r w:rsidRPr="00445E46">
        <w:rPr>
          <w:rFonts w:ascii="Palatino Linotype" w:hAnsi="Palatino Linotype" w:cstheme="minorHAnsi"/>
          <w:b/>
        </w:rPr>
        <w:t>Disposiciones Transitorias</w:t>
      </w:r>
      <w:r>
        <w:rPr>
          <w:rFonts w:ascii="Palatino Linotype" w:hAnsi="Palatino Linotype" w:cstheme="minorHAnsi"/>
          <w:b/>
        </w:rPr>
        <w:t>:</w:t>
      </w:r>
    </w:p>
    <w:p w14:paraId="1FB8FE8A" w14:textId="69362BC2" w:rsidR="003C33E3" w:rsidRPr="00445E46" w:rsidRDefault="00DB7ADC" w:rsidP="00445E46">
      <w:pPr>
        <w:spacing w:after="120"/>
        <w:jc w:val="both"/>
        <w:rPr>
          <w:rFonts w:ascii="Palatino Linotype" w:hAnsi="Palatino Linotype" w:cstheme="minorHAnsi"/>
        </w:rPr>
      </w:pPr>
      <w:r w:rsidRPr="00445E46">
        <w:rPr>
          <w:rFonts w:ascii="Palatino Linotype" w:hAnsi="Palatino Linotype" w:cstheme="minorHAnsi"/>
          <w:b/>
        </w:rPr>
        <w:t>Primera</w:t>
      </w:r>
      <w:r w:rsidR="003C33E3" w:rsidRPr="00445E46">
        <w:rPr>
          <w:rFonts w:ascii="Palatino Linotype" w:hAnsi="Palatino Linotype" w:cstheme="minorHAnsi"/>
          <w:b/>
        </w:rPr>
        <w:t xml:space="preserve">.- </w:t>
      </w:r>
      <w:r w:rsidR="003C33E3" w:rsidRPr="00445E46">
        <w:rPr>
          <w:rFonts w:ascii="Palatino Linotype" w:hAnsi="Palatino Linotype" w:cstheme="minorHAnsi"/>
        </w:rPr>
        <w:t xml:space="preserve">En el plazo de cuatro meses, a partir de la sanción de la presente Ordenanza, la Mesa Interinstitucional presentará al Alcalde Metropolitano los planes, programas y proyectos valorados que cada </w:t>
      </w:r>
      <w:r w:rsidR="00991E75" w:rsidRPr="00445E46">
        <w:rPr>
          <w:rFonts w:ascii="Palatino Linotype" w:hAnsi="Palatino Linotype" w:cstheme="minorHAnsi"/>
        </w:rPr>
        <w:t>e</w:t>
      </w:r>
      <w:r w:rsidR="003C33E3" w:rsidRPr="00445E46">
        <w:rPr>
          <w:rFonts w:ascii="Palatino Linotype" w:hAnsi="Palatino Linotype" w:cstheme="minorHAnsi"/>
        </w:rPr>
        <w:t xml:space="preserve">ntidad </w:t>
      </w:r>
      <w:r w:rsidR="00561512" w:rsidRPr="00445E46">
        <w:rPr>
          <w:rFonts w:ascii="Palatino Linotype" w:hAnsi="Palatino Linotype" w:cstheme="minorHAnsi"/>
        </w:rPr>
        <w:t xml:space="preserve">municipal </w:t>
      </w:r>
      <w:r w:rsidR="003C33E3" w:rsidRPr="00445E46">
        <w:rPr>
          <w:rFonts w:ascii="Palatino Linotype" w:hAnsi="Palatino Linotype" w:cstheme="minorHAnsi"/>
        </w:rPr>
        <w:t>incluirá en su planificación</w:t>
      </w:r>
      <w:r w:rsidR="003C33E3" w:rsidRPr="00445E46">
        <w:rPr>
          <w:rFonts w:ascii="Palatino Linotype" w:hAnsi="Palatino Linotype" w:cstheme="minorHAnsi"/>
          <w:color w:val="FF0000"/>
        </w:rPr>
        <w:t xml:space="preserve"> </w:t>
      </w:r>
      <w:r w:rsidR="003C33E3" w:rsidRPr="00445E46">
        <w:rPr>
          <w:rFonts w:ascii="Palatino Linotype" w:hAnsi="Palatino Linotype" w:cstheme="minorHAnsi"/>
        </w:rPr>
        <w:t xml:space="preserve">para su intervención en la zona y aplicación de esta Ordenanza. </w:t>
      </w:r>
    </w:p>
    <w:p w14:paraId="3C9DD951" w14:textId="6B323A28" w:rsidR="009C1F5A" w:rsidRPr="00445E46" w:rsidRDefault="009C1F5A" w:rsidP="00445E46">
      <w:pPr>
        <w:spacing w:after="120"/>
        <w:jc w:val="both"/>
        <w:rPr>
          <w:rFonts w:ascii="Palatino Linotype" w:hAnsi="Palatino Linotype" w:cstheme="minorHAnsi"/>
        </w:rPr>
      </w:pPr>
      <w:r w:rsidRPr="00445E46">
        <w:rPr>
          <w:rFonts w:ascii="Palatino Linotype" w:hAnsi="Palatino Linotype" w:cstheme="minorHAnsi"/>
        </w:rPr>
        <w:t xml:space="preserve">Las instituciones municipales, dentro del plazo previsto y sin perjuicio de sus competencias, tendrán a su cargo: </w:t>
      </w:r>
    </w:p>
    <w:p w14:paraId="12D93C64" w14:textId="6AF98AE8" w:rsidR="00650563" w:rsidRPr="00445E46" w:rsidRDefault="00853A4F" w:rsidP="00445E46">
      <w:pPr>
        <w:spacing w:after="120"/>
        <w:jc w:val="both"/>
        <w:rPr>
          <w:rFonts w:ascii="Palatino Linotype" w:hAnsi="Palatino Linotype" w:cstheme="minorHAnsi"/>
        </w:rPr>
      </w:pPr>
      <w:r w:rsidRPr="00445E46">
        <w:rPr>
          <w:rFonts w:ascii="Palatino Linotype" w:hAnsi="Palatino Linotype" w:cstheme="minorHAnsi"/>
          <w:b/>
        </w:rPr>
        <w:t>Autoridad Metropolitana Ambiental</w:t>
      </w:r>
      <w:r w:rsidR="009C1F5A" w:rsidRPr="00445E46">
        <w:rPr>
          <w:rFonts w:ascii="Palatino Linotype" w:hAnsi="Palatino Linotype" w:cstheme="minorHAnsi"/>
          <w:b/>
        </w:rPr>
        <w:t>:</w:t>
      </w:r>
      <w:r w:rsidR="009C1F5A" w:rsidRPr="00445E46">
        <w:rPr>
          <w:rFonts w:ascii="Palatino Linotype" w:hAnsi="Palatino Linotype" w:cstheme="minorHAnsi"/>
        </w:rPr>
        <w:t xml:space="preserve"> definir las políticas de sostenibilidad que apliquen para la zona</w:t>
      </w:r>
      <w:r w:rsidR="006053EF" w:rsidRPr="00445E46">
        <w:rPr>
          <w:rFonts w:ascii="Palatino Linotype" w:hAnsi="Palatino Linotype" w:cstheme="minorHAnsi"/>
        </w:rPr>
        <w:t xml:space="preserve">, </w:t>
      </w:r>
      <w:r w:rsidR="00AB46AD" w:rsidRPr="00445E46">
        <w:rPr>
          <w:rFonts w:ascii="Palatino Linotype" w:hAnsi="Palatino Linotype" w:cstheme="minorHAnsi"/>
        </w:rPr>
        <w:t>elabora</w:t>
      </w:r>
      <w:r w:rsidR="00650563" w:rsidRPr="00445E46">
        <w:rPr>
          <w:rFonts w:ascii="Palatino Linotype" w:hAnsi="Palatino Linotype" w:cstheme="minorHAnsi"/>
        </w:rPr>
        <w:t>r</w:t>
      </w:r>
      <w:r w:rsidR="00AB46AD" w:rsidRPr="00445E46">
        <w:rPr>
          <w:rFonts w:ascii="Palatino Linotype" w:hAnsi="Palatino Linotype" w:cstheme="minorHAnsi"/>
        </w:rPr>
        <w:t xml:space="preserve"> las guías e instrumentos para las actividades productivas de la zona</w:t>
      </w:r>
      <w:r w:rsidR="006053EF" w:rsidRPr="00445E46">
        <w:rPr>
          <w:rFonts w:ascii="Palatino Linotype" w:hAnsi="Palatino Linotype" w:cstheme="minorHAnsi"/>
        </w:rPr>
        <w:t>, capacitar sobre la aplicación de los mismos y velar por su cumplimiento; en las capacitaciones se debe propender al intercambio de las experiencias locales.</w:t>
      </w:r>
    </w:p>
    <w:p w14:paraId="4E447545" w14:textId="320289A4" w:rsidR="009C1F5A" w:rsidRPr="00445E46" w:rsidRDefault="00853A4F" w:rsidP="00445E46">
      <w:pPr>
        <w:spacing w:after="120"/>
        <w:jc w:val="both"/>
        <w:rPr>
          <w:rFonts w:ascii="Palatino Linotype" w:hAnsi="Palatino Linotype" w:cstheme="minorHAnsi"/>
        </w:rPr>
      </w:pPr>
      <w:r w:rsidRPr="00445E46">
        <w:rPr>
          <w:rFonts w:ascii="Palatino Linotype" w:hAnsi="Palatino Linotype" w:cstheme="minorHAnsi"/>
          <w:b/>
        </w:rPr>
        <w:t xml:space="preserve">Autoridad Metropolitana de </w:t>
      </w:r>
      <w:r w:rsidR="009C1F5A" w:rsidRPr="00445E46">
        <w:rPr>
          <w:rFonts w:ascii="Palatino Linotype" w:hAnsi="Palatino Linotype" w:cstheme="minorHAnsi"/>
          <w:b/>
        </w:rPr>
        <w:t>Territorio, Hábitat y Vivienda:</w:t>
      </w:r>
      <w:r w:rsidR="009C1F5A" w:rsidRPr="00445E46">
        <w:rPr>
          <w:rFonts w:ascii="Palatino Linotype" w:hAnsi="Palatino Linotype" w:cstheme="minorHAnsi"/>
        </w:rPr>
        <w:t xml:space="preserve"> </w:t>
      </w:r>
      <w:r w:rsidR="00792CD3" w:rsidRPr="00445E46">
        <w:rPr>
          <w:rFonts w:ascii="Palatino Linotype" w:hAnsi="Palatino Linotype" w:cstheme="minorHAnsi"/>
        </w:rPr>
        <w:t xml:space="preserve">coordinar </w:t>
      </w:r>
      <w:r w:rsidR="00AB46AD" w:rsidRPr="00445E46">
        <w:rPr>
          <w:rFonts w:ascii="Palatino Linotype" w:hAnsi="Palatino Linotype" w:cstheme="minorHAnsi"/>
        </w:rPr>
        <w:t xml:space="preserve">con la </w:t>
      </w:r>
      <w:r w:rsidR="00506292" w:rsidRPr="00445E46">
        <w:rPr>
          <w:rFonts w:ascii="Palatino Linotype" w:hAnsi="Palatino Linotype" w:cstheme="minorHAnsi"/>
        </w:rPr>
        <w:t xml:space="preserve">Administración </w:t>
      </w:r>
      <w:r w:rsidR="00AB46AD" w:rsidRPr="00445E46">
        <w:rPr>
          <w:rFonts w:ascii="Palatino Linotype" w:hAnsi="Palatino Linotype" w:cstheme="minorHAnsi"/>
        </w:rPr>
        <w:t>Z</w:t>
      </w:r>
      <w:r w:rsidR="00506292" w:rsidRPr="00445E46">
        <w:rPr>
          <w:rFonts w:ascii="Palatino Linotype" w:hAnsi="Palatino Linotype" w:cstheme="minorHAnsi"/>
        </w:rPr>
        <w:t xml:space="preserve">onal </w:t>
      </w:r>
      <w:r w:rsidR="00AB46AD" w:rsidRPr="00445E46">
        <w:rPr>
          <w:rFonts w:ascii="Palatino Linotype" w:hAnsi="Palatino Linotype" w:cstheme="minorHAnsi"/>
        </w:rPr>
        <w:t>L</w:t>
      </w:r>
      <w:r w:rsidR="00506292" w:rsidRPr="00445E46">
        <w:rPr>
          <w:rFonts w:ascii="Palatino Linotype" w:hAnsi="Palatino Linotype" w:cstheme="minorHAnsi"/>
        </w:rPr>
        <w:t xml:space="preserve">a </w:t>
      </w:r>
      <w:r w:rsidR="00AB46AD" w:rsidRPr="00445E46">
        <w:rPr>
          <w:rFonts w:ascii="Palatino Linotype" w:hAnsi="Palatino Linotype" w:cstheme="minorHAnsi"/>
        </w:rPr>
        <w:t>D</w:t>
      </w:r>
      <w:r w:rsidR="00506292" w:rsidRPr="00445E46">
        <w:rPr>
          <w:rFonts w:ascii="Palatino Linotype" w:hAnsi="Palatino Linotype" w:cstheme="minorHAnsi"/>
        </w:rPr>
        <w:t>elicia</w:t>
      </w:r>
      <w:r w:rsidR="00AB46AD" w:rsidRPr="00445E46">
        <w:rPr>
          <w:rFonts w:ascii="Palatino Linotype" w:hAnsi="Palatino Linotype" w:cstheme="minorHAnsi"/>
        </w:rPr>
        <w:t xml:space="preserve"> </w:t>
      </w:r>
      <w:r w:rsidR="00792CD3" w:rsidRPr="00445E46">
        <w:rPr>
          <w:rFonts w:ascii="Palatino Linotype" w:hAnsi="Palatino Linotype" w:cstheme="minorHAnsi"/>
        </w:rPr>
        <w:t xml:space="preserve">la elaboración de  </w:t>
      </w:r>
      <w:r w:rsidR="009C1F5A" w:rsidRPr="00445E46">
        <w:rPr>
          <w:rFonts w:ascii="Palatino Linotype" w:hAnsi="Palatino Linotype" w:cstheme="minorHAnsi"/>
        </w:rPr>
        <w:t xml:space="preserve">los planes </w:t>
      </w:r>
      <w:r w:rsidR="00991E75" w:rsidRPr="00445E46">
        <w:rPr>
          <w:rFonts w:ascii="Palatino Linotype" w:hAnsi="Palatino Linotype" w:cstheme="minorHAnsi"/>
        </w:rPr>
        <w:t xml:space="preserve">parciales o </w:t>
      </w:r>
      <w:r w:rsidR="009C1F5A" w:rsidRPr="00445E46">
        <w:rPr>
          <w:rFonts w:ascii="Palatino Linotype" w:hAnsi="Palatino Linotype" w:cstheme="minorHAnsi"/>
        </w:rPr>
        <w:t xml:space="preserve">especiales </w:t>
      </w:r>
      <w:r w:rsidR="0089223C" w:rsidRPr="00445E46">
        <w:rPr>
          <w:rFonts w:ascii="Palatino Linotype" w:hAnsi="Palatino Linotype" w:cstheme="minorHAnsi"/>
        </w:rPr>
        <w:t>según se establece en la Ordenanza Metropolitana de Régimen de Suelo, para el cumplimiento de la presente Ordenanza.</w:t>
      </w:r>
    </w:p>
    <w:p w14:paraId="65C0B4F2" w14:textId="60C97BBF" w:rsidR="00CF21F1" w:rsidRPr="00445E46" w:rsidRDefault="00853A4F" w:rsidP="00445E46">
      <w:pPr>
        <w:spacing w:after="120"/>
        <w:jc w:val="both"/>
        <w:rPr>
          <w:rFonts w:ascii="Palatino Linotype" w:hAnsi="Palatino Linotype" w:cstheme="minorHAnsi"/>
        </w:rPr>
      </w:pPr>
      <w:r w:rsidRPr="00445E46">
        <w:rPr>
          <w:rFonts w:ascii="Palatino Linotype" w:hAnsi="Palatino Linotype" w:cstheme="minorHAnsi"/>
          <w:b/>
        </w:rPr>
        <w:t xml:space="preserve">Autoridad Metropolitana </w:t>
      </w:r>
      <w:r w:rsidR="00CF21F1" w:rsidRPr="00445E46">
        <w:rPr>
          <w:rFonts w:ascii="Palatino Linotype" w:hAnsi="Palatino Linotype" w:cstheme="minorHAnsi"/>
          <w:b/>
        </w:rPr>
        <w:t xml:space="preserve">de Cultura: </w:t>
      </w:r>
      <w:r w:rsidR="006B2E05" w:rsidRPr="00445E46">
        <w:rPr>
          <w:rFonts w:ascii="Palatino Linotype" w:hAnsi="Palatino Linotype" w:cstheme="minorHAnsi"/>
        </w:rPr>
        <w:t>elaborar un plan para pro</w:t>
      </w:r>
      <w:r w:rsidR="00CF21F1" w:rsidRPr="00445E46">
        <w:rPr>
          <w:rFonts w:ascii="Palatino Linotype" w:hAnsi="Palatino Linotype" w:cstheme="minorHAnsi"/>
        </w:rPr>
        <w:t xml:space="preserve">mover la difusión del patrimonio cultural de la zona </w:t>
      </w:r>
      <w:r w:rsidR="006B2E05" w:rsidRPr="00445E46">
        <w:rPr>
          <w:rFonts w:ascii="Palatino Linotype" w:hAnsi="Palatino Linotype" w:cstheme="minorHAnsi"/>
        </w:rPr>
        <w:t xml:space="preserve">con el </w:t>
      </w:r>
      <w:r w:rsidR="006053EF" w:rsidRPr="00445E46">
        <w:rPr>
          <w:rFonts w:ascii="Palatino Linotype" w:hAnsi="Palatino Linotype" w:cstheme="minorHAnsi"/>
        </w:rPr>
        <w:t>aporte</w:t>
      </w:r>
      <w:r w:rsidR="006B2E05" w:rsidRPr="00445E46">
        <w:rPr>
          <w:rFonts w:ascii="Palatino Linotype" w:hAnsi="Palatino Linotype" w:cstheme="minorHAnsi"/>
        </w:rPr>
        <w:t xml:space="preserve"> del Instituto Metropolitano de </w:t>
      </w:r>
      <w:r w:rsidR="00217760" w:rsidRPr="00445E46">
        <w:rPr>
          <w:rFonts w:ascii="Palatino Linotype" w:hAnsi="Palatino Linotype" w:cstheme="minorHAnsi"/>
        </w:rPr>
        <w:t>Patrimonio</w:t>
      </w:r>
      <w:r w:rsidR="006B2E05" w:rsidRPr="00445E46">
        <w:rPr>
          <w:rFonts w:ascii="Palatino Linotype" w:hAnsi="Palatino Linotype" w:cstheme="minorHAnsi"/>
        </w:rPr>
        <w:t xml:space="preserve">. </w:t>
      </w:r>
    </w:p>
    <w:p w14:paraId="2FFDA51C" w14:textId="5ECFFBB3" w:rsidR="001F31C4" w:rsidRPr="00445E46" w:rsidRDefault="00853A4F" w:rsidP="00445E46">
      <w:pPr>
        <w:spacing w:after="120"/>
        <w:jc w:val="both"/>
        <w:rPr>
          <w:rFonts w:ascii="Palatino Linotype" w:hAnsi="Palatino Linotype" w:cstheme="minorHAnsi"/>
        </w:rPr>
      </w:pPr>
      <w:r w:rsidRPr="00445E46">
        <w:rPr>
          <w:rFonts w:ascii="Palatino Linotype" w:hAnsi="Palatino Linotype" w:cstheme="minorHAnsi"/>
          <w:b/>
        </w:rPr>
        <w:t xml:space="preserve">Autoridad Metropolitana de </w:t>
      </w:r>
      <w:r w:rsidR="001F31C4" w:rsidRPr="00445E46">
        <w:rPr>
          <w:rFonts w:ascii="Palatino Linotype" w:hAnsi="Palatino Linotype" w:cstheme="minorHAnsi"/>
          <w:b/>
        </w:rPr>
        <w:t>Desarrollo Productivo y Competitividad:</w:t>
      </w:r>
      <w:r w:rsidR="001F31C4" w:rsidRPr="00445E46">
        <w:rPr>
          <w:rFonts w:ascii="Palatino Linotype" w:hAnsi="Palatino Linotype" w:cstheme="minorHAnsi"/>
        </w:rPr>
        <w:t xml:space="preserve"> elabora</w:t>
      </w:r>
      <w:r w:rsidR="00706DDD" w:rsidRPr="00445E46">
        <w:rPr>
          <w:rFonts w:ascii="Palatino Linotype" w:hAnsi="Palatino Linotype" w:cstheme="minorHAnsi"/>
        </w:rPr>
        <w:t>r</w:t>
      </w:r>
      <w:r w:rsidR="001F31C4" w:rsidRPr="00445E46">
        <w:rPr>
          <w:rFonts w:ascii="Palatino Linotype" w:hAnsi="Palatino Linotype" w:cstheme="minorHAnsi"/>
        </w:rPr>
        <w:t xml:space="preserve"> un plan integral para las actividades productivas sostenibles, con énfasis en agricultura, ganadería y turismo sostenibles para el  noroccidente en coordinación con la Secretaría de Ambiente.  </w:t>
      </w:r>
    </w:p>
    <w:p w14:paraId="046B68DA" w14:textId="408C3E5D" w:rsidR="001F31C4" w:rsidRPr="00445E46" w:rsidRDefault="001F31C4" w:rsidP="00445E46">
      <w:pPr>
        <w:spacing w:after="120"/>
        <w:jc w:val="both"/>
        <w:rPr>
          <w:rFonts w:ascii="Palatino Linotype" w:hAnsi="Palatino Linotype" w:cstheme="minorHAnsi"/>
        </w:rPr>
      </w:pPr>
      <w:r w:rsidRPr="00445E46">
        <w:rPr>
          <w:rFonts w:ascii="Palatino Linotype" w:hAnsi="Palatino Linotype" w:cstheme="minorHAnsi"/>
          <w:b/>
        </w:rPr>
        <w:t>Empresa Pública Metropolitana de Gestión de Destino Turístico</w:t>
      </w:r>
      <w:r w:rsidR="002C2BD7">
        <w:rPr>
          <w:rFonts w:ascii="Palatino Linotype" w:hAnsi="Palatino Linotype" w:cstheme="minorHAnsi"/>
          <w:b/>
        </w:rPr>
        <w:t xml:space="preserve"> -</w:t>
      </w:r>
      <w:r w:rsidRPr="00445E46">
        <w:rPr>
          <w:rFonts w:ascii="Palatino Linotype" w:hAnsi="Palatino Linotype" w:cstheme="minorHAnsi"/>
          <w:b/>
        </w:rPr>
        <w:t xml:space="preserve"> Quito Turismo:</w:t>
      </w:r>
      <w:r w:rsidRPr="00445E46">
        <w:rPr>
          <w:rFonts w:ascii="Palatino Linotype" w:hAnsi="Palatino Linotype" w:cstheme="minorHAnsi"/>
        </w:rPr>
        <w:t xml:space="preserve"> elaborar un plan integral para desarrollar la actividad turística en la zona, resaltando los valores campesinos, ancestrales, culturales, científicos y de conservación del </w:t>
      </w:r>
      <w:r w:rsidRPr="00445E46">
        <w:rPr>
          <w:rFonts w:ascii="Palatino Linotype" w:hAnsi="Palatino Linotype" w:cstheme="minorHAnsi"/>
        </w:rPr>
        <w:lastRenderedPageBreak/>
        <w:t xml:space="preserve">patrimonio natural. Crear capacidades en las comunidades para el desarrollo del </w:t>
      </w:r>
      <w:r w:rsidR="006438C2" w:rsidRPr="00445E46">
        <w:rPr>
          <w:rFonts w:ascii="Palatino Linotype" w:hAnsi="Palatino Linotype" w:cstheme="minorHAnsi"/>
        </w:rPr>
        <w:t>turismo con criterios de sostenibilidad</w:t>
      </w:r>
      <w:r w:rsidRPr="00445E46">
        <w:rPr>
          <w:rFonts w:ascii="Palatino Linotype" w:hAnsi="Palatino Linotype" w:cstheme="minorHAnsi"/>
        </w:rPr>
        <w:t xml:space="preserve">. </w:t>
      </w:r>
    </w:p>
    <w:p w14:paraId="12286C5E" w14:textId="5F415432" w:rsidR="001F31C4" w:rsidRPr="00445E46" w:rsidRDefault="001F31C4" w:rsidP="00445E46">
      <w:pPr>
        <w:spacing w:after="120"/>
        <w:jc w:val="both"/>
        <w:rPr>
          <w:rFonts w:ascii="Palatino Linotype" w:hAnsi="Palatino Linotype" w:cstheme="minorHAnsi"/>
        </w:rPr>
      </w:pPr>
      <w:r w:rsidRPr="00445E46">
        <w:rPr>
          <w:rFonts w:ascii="Palatino Linotype" w:hAnsi="Palatino Linotype" w:cstheme="minorHAnsi"/>
          <w:b/>
        </w:rPr>
        <w:t xml:space="preserve">Agencia de Promoción Económica </w:t>
      </w:r>
      <w:r w:rsidR="002C2BD7">
        <w:rPr>
          <w:rFonts w:ascii="Palatino Linotype" w:hAnsi="Palatino Linotype" w:cstheme="minorHAnsi"/>
          <w:b/>
        </w:rPr>
        <w:t xml:space="preserve">- </w:t>
      </w:r>
      <w:proofErr w:type="spellStart"/>
      <w:r w:rsidRPr="00445E46">
        <w:rPr>
          <w:rFonts w:ascii="Palatino Linotype" w:hAnsi="Palatino Linotype" w:cstheme="minorHAnsi"/>
          <w:b/>
        </w:rPr>
        <w:t>ConQuito</w:t>
      </w:r>
      <w:proofErr w:type="spellEnd"/>
      <w:r w:rsidRPr="00445E46">
        <w:rPr>
          <w:rFonts w:ascii="Palatino Linotype" w:hAnsi="Palatino Linotype" w:cstheme="minorHAnsi"/>
          <w:b/>
        </w:rPr>
        <w:t>:</w:t>
      </w:r>
      <w:r w:rsidRPr="00445E46">
        <w:rPr>
          <w:rFonts w:ascii="Palatino Linotype" w:hAnsi="Palatino Linotype" w:cstheme="minorHAnsi"/>
        </w:rPr>
        <w:t xml:space="preserve"> desarrollar  planes integrales, diversificar la producción y motivar la comercialización para los productores agropecuarios</w:t>
      </w:r>
      <w:r w:rsidR="00706DDD" w:rsidRPr="00445E46">
        <w:rPr>
          <w:rFonts w:ascii="Palatino Linotype" w:hAnsi="Palatino Linotype" w:cstheme="minorHAnsi"/>
        </w:rPr>
        <w:t>.</w:t>
      </w:r>
      <w:r w:rsidRPr="00445E46">
        <w:rPr>
          <w:rFonts w:ascii="Palatino Linotype" w:hAnsi="Palatino Linotype" w:cstheme="minorHAnsi"/>
        </w:rPr>
        <w:t xml:space="preserve"> Promover </w:t>
      </w:r>
      <w:r w:rsidR="00706DDD" w:rsidRPr="00445E46">
        <w:rPr>
          <w:rFonts w:ascii="Palatino Linotype" w:hAnsi="Palatino Linotype" w:cstheme="minorHAnsi"/>
        </w:rPr>
        <w:t>la</w:t>
      </w:r>
      <w:r w:rsidRPr="00445E46">
        <w:rPr>
          <w:rFonts w:ascii="Palatino Linotype" w:hAnsi="Palatino Linotype" w:cstheme="minorHAnsi"/>
        </w:rPr>
        <w:t xml:space="preserve"> ganadería sostenible, agricultura orgánica y regenerativa, restauración con fines productivos</w:t>
      </w:r>
      <w:r w:rsidR="00706DDD" w:rsidRPr="00445E46">
        <w:rPr>
          <w:rFonts w:ascii="Palatino Linotype" w:hAnsi="Palatino Linotype" w:cstheme="minorHAnsi"/>
        </w:rPr>
        <w:t xml:space="preserve"> y g</w:t>
      </w:r>
      <w:r w:rsidRPr="00445E46">
        <w:rPr>
          <w:rFonts w:ascii="Palatino Linotype" w:hAnsi="Palatino Linotype" w:cstheme="minorHAnsi"/>
        </w:rPr>
        <w:t>enerar relaciones de comercialización, de consumo responsable, entre el campo y la ciudad.</w:t>
      </w:r>
    </w:p>
    <w:p w14:paraId="625847BF" w14:textId="51DED8FB" w:rsidR="009C1F5A" w:rsidRPr="00445E46" w:rsidRDefault="009C1F5A" w:rsidP="00445E46">
      <w:pPr>
        <w:spacing w:after="120"/>
        <w:jc w:val="both"/>
        <w:rPr>
          <w:rFonts w:ascii="Palatino Linotype" w:hAnsi="Palatino Linotype" w:cstheme="minorHAnsi"/>
          <w:lang w:val="es-ES"/>
        </w:rPr>
      </w:pPr>
      <w:r w:rsidRPr="00445E46">
        <w:rPr>
          <w:rFonts w:ascii="Palatino Linotype" w:hAnsi="Palatino Linotype" w:cstheme="minorHAnsi"/>
          <w:b/>
        </w:rPr>
        <w:t xml:space="preserve">Empresa </w:t>
      </w:r>
      <w:r w:rsidR="002C2BD7">
        <w:rPr>
          <w:rFonts w:ascii="Palatino Linotype" w:hAnsi="Palatino Linotype" w:cstheme="minorHAnsi"/>
          <w:b/>
        </w:rPr>
        <w:t xml:space="preserve">Pública </w:t>
      </w:r>
      <w:r w:rsidRPr="00445E46">
        <w:rPr>
          <w:rFonts w:ascii="Palatino Linotype" w:hAnsi="Palatino Linotype" w:cstheme="minorHAnsi"/>
          <w:b/>
        </w:rPr>
        <w:t>Metropolitana de Aseo –EMASEO</w:t>
      </w:r>
      <w:r w:rsidR="002C2BD7">
        <w:rPr>
          <w:rFonts w:ascii="Palatino Linotype" w:hAnsi="Palatino Linotype" w:cstheme="minorHAnsi"/>
          <w:b/>
        </w:rPr>
        <w:t>;</w:t>
      </w:r>
      <w:r w:rsidRPr="00445E46">
        <w:rPr>
          <w:rFonts w:ascii="Palatino Linotype" w:hAnsi="Palatino Linotype" w:cstheme="minorHAnsi"/>
          <w:b/>
        </w:rPr>
        <w:t xml:space="preserve"> y</w:t>
      </w:r>
      <w:r w:rsidR="002C2BD7">
        <w:rPr>
          <w:rFonts w:ascii="Palatino Linotype" w:hAnsi="Palatino Linotype" w:cstheme="minorHAnsi"/>
          <w:b/>
        </w:rPr>
        <w:t>,</w:t>
      </w:r>
      <w:r w:rsidRPr="00445E46">
        <w:rPr>
          <w:rFonts w:ascii="Palatino Linotype" w:hAnsi="Palatino Linotype" w:cstheme="minorHAnsi"/>
          <w:b/>
        </w:rPr>
        <w:t xml:space="preserve"> Empresa </w:t>
      </w:r>
      <w:r w:rsidR="002C2BD7">
        <w:rPr>
          <w:rFonts w:ascii="Palatino Linotype" w:hAnsi="Palatino Linotype" w:cstheme="minorHAnsi"/>
          <w:b/>
        </w:rPr>
        <w:t xml:space="preserve">Pública </w:t>
      </w:r>
      <w:r w:rsidRPr="00445E46">
        <w:rPr>
          <w:rFonts w:ascii="Palatino Linotype" w:hAnsi="Palatino Linotype" w:cstheme="minorHAnsi"/>
          <w:b/>
        </w:rPr>
        <w:t>Metropolitana de Gestión Integral de Residuos Sólidos –EMGIRS:</w:t>
      </w:r>
      <w:r w:rsidRPr="00445E46">
        <w:rPr>
          <w:rFonts w:ascii="Palatino Linotype" w:hAnsi="Palatino Linotype" w:cstheme="minorHAnsi"/>
        </w:rPr>
        <w:t xml:space="preserve"> </w:t>
      </w:r>
      <w:r w:rsidRPr="00445E46">
        <w:rPr>
          <w:rFonts w:ascii="Palatino Linotype" w:hAnsi="Palatino Linotype" w:cstheme="minorHAnsi"/>
          <w:lang w:val="es-ES"/>
        </w:rPr>
        <w:t xml:space="preserve">presentar a la mesa interinstitucional el plan operativo para </w:t>
      </w:r>
      <w:r w:rsidR="00C437EF" w:rsidRPr="00445E46">
        <w:rPr>
          <w:rFonts w:ascii="Palatino Linotype" w:hAnsi="Palatino Linotype" w:cstheme="minorHAnsi"/>
          <w:lang w:val="es-ES"/>
        </w:rPr>
        <w:t>recolección, manejo</w:t>
      </w:r>
      <w:r w:rsidRPr="00445E46">
        <w:rPr>
          <w:rFonts w:ascii="Palatino Linotype" w:hAnsi="Palatino Linotype" w:cstheme="minorHAnsi"/>
          <w:lang w:val="es-ES"/>
        </w:rPr>
        <w:t xml:space="preserve"> y disposición de residuos de las parroquias objeto de esta Ordenanza. </w:t>
      </w:r>
    </w:p>
    <w:p w14:paraId="01D0C8F7" w14:textId="4F1A6A15" w:rsidR="009C1F5A" w:rsidRPr="00445E46" w:rsidRDefault="009C1F5A" w:rsidP="00445E46">
      <w:pPr>
        <w:spacing w:after="120"/>
        <w:jc w:val="both"/>
        <w:rPr>
          <w:rFonts w:ascii="Palatino Linotype" w:hAnsi="Palatino Linotype" w:cstheme="minorHAnsi"/>
          <w:lang w:val="es-ES"/>
        </w:rPr>
      </w:pPr>
      <w:r w:rsidRPr="00445E46">
        <w:rPr>
          <w:rFonts w:ascii="Palatino Linotype" w:hAnsi="Palatino Linotype" w:cstheme="minorHAnsi"/>
          <w:b/>
        </w:rPr>
        <w:t xml:space="preserve">Empresa </w:t>
      </w:r>
      <w:r w:rsidR="002C2BD7">
        <w:rPr>
          <w:rFonts w:ascii="Palatino Linotype" w:hAnsi="Palatino Linotype" w:cstheme="minorHAnsi"/>
          <w:b/>
        </w:rPr>
        <w:t xml:space="preserve">Pública </w:t>
      </w:r>
      <w:r w:rsidRPr="00445E46">
        <w:rPr>
          <w:rFonts w:ascii="Palatino Linotype" w:hAnsi="Palatino Linotype" w:cstheme="minorHAnsi"/>
          <w:b/>
        </w:rPr>
        <w:t xml:space="preserve">Metropolitana de Agua Potable y Saneamiento –EPMAPS: </w:t>
      </w:r>
      <w:r w:rsidRPr="00445E46">
        <w:rPr>
          <w:rFonts w:ascii="Palatino Linotype" w:hAnsi="Palatino Linotype" w:cstheme="minorHAnsi"/>
          <w:lang w:val="es-ES"/>
        </w:rPr>
        <w:t>elaborar un plan para asegurar la dotación de los servicios de agua potable</w:t>
      </w:r>
      <w:r w:rsidR="00217760" w:rsidRPr="00445E46">
        <w:rPr>
          <w:rFonts w:ascii="Palatino Linotype" w:hAnsi="Palatino Linotype" w:cstheme="minorHAnsi"/>
          <w:lang w:val="es-ES"/>
        </w:rPr>
        <w:t>,</w:t>
      </w:r>
      <w:r w:rsidRPr="00445E46">
        <w:rPr>
          <w:rFonts w:ascii="Palatino Linotype" w:hAnsi="Palatino Linotype" w:cstheme="minorHAnsi"/>
          <w:lang w:val="es-ES"/>
        </w:rPr>
        <w:t xml:space="preserve"> alcantarillado</w:t>
      </w:r>
      <w:r w:rsidR="00217760" w:rsidRPr="00445E46">
        <w:rPr>
          <w:rFonts w:ascii="Palatino Linotype" w:hAnsi="Palatino Linotype" w:cstheme="minorHAnsi"/>
          <w:lang w:val="es-ES"/>
        </w:rPr>
        <w:t xml:space="preserve"> y saneamiento ambiental</w:t>
      </w:r>
      <w:r w:rsidRPr="00445E46">
        <w:rPr>
          <w:rFonts w:ascii="Palatino Linotype" w:hAnsi="Palatino Linotype" w:cstheme="minorHAnsi"/>
          <w:lang w:val="es-ES"/>
        </w:rPr>
        <w:t xml:space="preserve">; </w:t>
      </w:r>
      <w:r w:rsidR="00C437EF" w:rsidRPr="00445E46">
        <w:rPr>
          <w:rFonts w:ascii="Palatino Linotype" w:hAnsi="Palatino Linotype" w:cstheme="minorHAnsi"/>
          <w:lang w:val="es-ES"/>
        </w:rPr>
        <w:t>manejo integrado de cuencas hídricas y</w:t>
      </w:r>
      <w:r w:rsidRPr="00445E46">
        <w:rPr>
          <w:rFonts w:ascii="Palatino Linotype" w:hAnsi="Palatino Linotype" w:cstheme="minorHAnsi"/>
          <w:lang w:val="es-ES"/>
        </w:rPr>
        <w:t xml:space="preserve"> capacitación a la comunidad para este propósito</w:t>
      </w:r>
      <w:r w:rsidR="00C3513E" w:rsidRPr="00445E46">
        <w:rPr>
          <w:rFonts w:ascii="Palatino Linotype" w:hAnsi="Palatino Linotype" w:cstheme="minorHAnsi"/>
          <w:lang w:val="es-ES"/>
        </w:rPr>
        <w:t>.</w:t>
      </w:r>
      <w:r w:rsidRPr="00445E46">
        <w:rPr>
          <w:rFonts w:ascii="Palatino Linotype" w:hAnsi="Palatino Linotype" w:cstheme="minorHAnsi"/>
          <w:lang w:val="es-ES"/>
        </w:rPr>
        <w:t xml:space="preserve"> </w:t>
      </w:r>
    </w:p>
    <w:p w14:paraId="7E835C6C" w14:textId="7F39CB8B" w:rsidR="00073F5D" w:rsidRPr="00445E46" w:rsidRDefault="009C1F5A" w:rsidP="00445E46">
      <w:pPr>
        <w:spacing w:after="120"/>
        <w:jc w:val="both"/>
        <w:rPr>
          <w:rFonts w:ascii="Palatino Linotype" w:hAnsi="Palatino Linotype" w:cstheme="minorHAnsi"/>
        </w:rPr>
      </w:pPr>
      <w:r w:rsidRPr="00445E46">
        <w:rPr>
          <w:rFonts w:ascii="Palatino Linotype" w:hAnsi="Palatino Linotype" w:cstheme="minorHAnsi"/>
          <w:b/>
        </w:rPr>
        <w:t>Administración Zonal La Delicia –AZLD:</w:t>
      </w:r>
      <w:r w:rsidRPr="00445E46">
        <w:rPr>
          <w:rFonts w:ascii="Palatino Linotype" w:hAnsi="Palatino Linotype" w:cstheme="minorHAnsi"/>
        </w:rPr>
        <w:t xml:space="preserve"> </w:t>
      </w:r>
      <w:r w:rsidR="002C2BD7">
        <w:rPr>
          <w:rFonts w:ascii="Palatino Linotype" w:hAnsi="Palatino Linotype" w:cstheme="minorHAnsi"/>
        </w:rPr>
        <w:t>c</w:t>
      </w:r>
      <w:r w:rsidR="00C437EF" w:rsidRPr="00445E46">
        <w:rPr>
          <w:rFonts w:ascii="Palatino Linotype" w:hAnsi="Palatino Linotype" w:cstheme="minorHAnsi"/>
        </w:rPr>
        <w:t>onsolidar</w:t>
      </w:r>
      <w:r w:rsidRPr="00445E46">
        <w:rPr>
          <w:rFonts w:ascii="Palatino Linotype" w:hAnsi="Palatino Linotype" w:cstheme="minorHAnsi"/>
        </w:rPr>
        <w:t xml:space="preserve"> la presencia institucional</w:t>
      </w:r>
      <w:r w:rsidR="00C437EF" w:rsidRPr="00445E46">
        <w:rPr>
          <w:rFonts w:ascii="Palatino Linotype" w:hAnsi="Palatino Linotype" w:cstheme="minorHAnsi"/>
        </w:rPr>
        <w:t xml:space="preserve"> </w:t>
      </w:r>
      <w:r w:rsidR="0089223C" w:rsidRPr="00445E46">
        <w:rPr>
          <w:rFonts w:ascii="Palatino Linotype" w:hAnsi="Palatino Linotype" w:cstheme="minorHAnsi"/>
        </w:rPr>
        <w:t xml:space="preserve">y fortalecer </w:t>
      </w:r>
      <w:r w:rsidR="00C437EF" w:rsidRPr="00445E46">
        <w:rPr>
          <w:rFonts w:ascii="Palatino Linotype" w:hAnsi="Palatino Linotype" w:cstheme="minorHAnsi"/>
        </w:rPr>
        <w:t xml:space="preserve">en el territorio </w:t>
      </w:r>
      <w:r w:rsidRPr="00445E46">
        <w:rPr>
          <w:rFonts w:ascii="Palatino Linotype" w:hAnsi="Palatino Linotype" w:cstheme="minorHAnsi"/>
        </w:rPr>
        <w:t>la Delegación Noroccidental con un mandato de coordinación estrecha con las organizaciones locales</w:t>
      </w:r>
      <w:r w:rsidR="00073F5D" w:rsidRPr="00445E46">
        <w:rPr>
          <w:rFonts w:ascii="Palatino Linotype" w:hAnsi="Palatino Linotype" w:cstheme="minorHAnsi"/>
        </w:rPr>
        <w:t xml:space="preserve">, los </w:t>
      </w:r>
      <w:r w:rsidR="002C2BD7">
        <w:rPr>
          <w:rFonts w:ascii="Palatino Linotype" w:hAnsi="Palatino Linotype" w:cstheme="minorHAnsi"/>
        </w:rPr>
        <w:t xml:space="preserve">gobiernos autónomos descentralizados </w:t>
      </w:r>
      <w:r w:rsidR="0089223C" w:rsidRPr="00445E46">
        <w:rPr>
          <w:rFonts w:ascii="Palatino Linotype" w:hAnsi="Palatino Linotype" w:cstheme="minorHAnsi"/>
        </w:rPr>
        <w:t>parroquiales</w:t>
      </w:r>
      <w:r w:rsidRPr="00445E46">
        <w:rPr>
          <w:rFonts w:ascii="Palatino Linotype" w:hAnsi="Palatino Linotype" w:cstheme="minorHAnsi"/>
        </w:rPr>
        <w:t xml:space="preserve"> y activo apoyo a las entidades municipales. </w:t>
      </w:r>
      <w:r w:rsidR="00540DB5" w:rsidRPr="00445E46">
        <w:rPr>
          <w:rFonts w:ascii="Palatino Linotype" w:hAnsi="Palatino Linotype" w:cstheme="minorHAnsi"/>
        </w:rPr>
        <w:t>Desarrollar</w:t>
      </w:r>
      <w:r w:rsidR="00ED3746" w:rsidRPr="00445E46">
        <w:rPr>
          <w:rFonts w:ascii="Palatino Linotype" w:hAnsi="Palatino Linotype" w:cstheme="minorHAnsi"/>
        </w:rPr>
        <w:t>,</w:t>
      </w:r>
      <w:r w:rsidR="00540DB5" w:rsidRPr="00445E46">
        <w:rPr>
          <w:rFonts w:ascii="Palatino Linotype" w:hAnsi="Palatino Linotype" w:cstheme="minorHAnsi"/>
        </w:rPr>
        <w:t xml:space="preserve"> </w:t>
      </w:r>
      <w:r w:rsidR="00BC545D" w:rsidRPr="00445E46">
        <w:rPr>
          <w:rFonts w:ascii="Palatino Linotype" w:hAnsi="Palatino Linotype" w:cstheme="minorHAnsi"/>
        </w:rPr>
        <w:t xml:space="preserve">en coordinación </w:t>
      </w:r>
      <w:r w:rsidR="00540DB5" w:rsidRPr="00445E46">
        <w:rPr>
          <w:rFonts w:ascii="Palatino Linotype" w:hAnsi="Palatino Linotype" w:cstheme="minorHAnsi"/>
        </w:rPr>
        <w:t xml:space="preserve">con </w:t>
      </w:r>
      <w:r w:rsidR="00ED3746" w:rsidRPr="00445E46">
        <w:rPr>
          <w:rFonts w:ascii="Palatino Linotype" w:hAnsi="Palatino Linotype" w:cstheme="minorHAnsi"/>
        </w:rPr>
        <w:t>la Secretaría de Territorio, Hábitat y Vivienda</w:t>
      </w:r>
      <w:r w:rsidR="00AB7422" w:rsidRPr="00445E46">
        <w:rPr>
          <w:rFonts w:ascii="Palatino Linotype" w:hAnsi="Palatino Linotype" w:cstheme="minorHAnsi"/>
        </w:rPr>
        <w:t>,</w:t>
      </w:r>
      <w:r w:rsidR="00ED3746" w:rsidRPr="00445E46">
        <w:rPr>
          <w:rFonts w:ascii="Palatino Linotype" w:hAnsi="Palatino Linotype" w:cstheme="minorHAnsi"/>
        </w:rPr>
        <w:t xml:space="preserve"> </w:t>
      </w:r>
      <w:r w:rsidR="00BC545D" w:rsidRPr="00445E46">
        <w:rPr>
          <w:rFonts w:ascii="Palatino Linotype" w:hAnsi="Palatino Linotype" w:cstheme="minorHAnsi"/>
        </w:rPr>
        <w:t xml:space="preserve">los planes </w:t>
      </w:r>
      <w:r w:rsidR="0089223C" w:rsidRPr="00445E46">
        <w:rPr>
          <w:rFonts w:ascii="Palatino Linotype" w:hAnsi="Palatino Linotype" w:cstheme="minorHAnsi"/>
        </w:rPr>
        <w:t xml:space="preserve">parciales y </w:t>
      </w:r>
      <w:r w:rsidR="00BC545D" w:rsidRPr="00445E46">
        <w:rPr>
          <w:rFonts w:ascii="Palatino Linotype" w:hAnsi="Palatino Linotype" w:cstheme="minorHAnsi"/>
        </w:rPr>
        <w:t>especiales</w:t>
      </w:r>
      <w:r w:rsidR="0089223C" w:rsidRPr="00445E46">
        <w:rPr>
          <w:rFonts w:ascii="Palatino Linotype" w:hAnsi="Palatino Linotype" w:cstheme="minorHAnsi"/>
        </w:rPr>
        <w:t xml:space="preserve"> que correspondan </w:t>
      </w:r>
      <w:r w:rsidR="00BC545D" w:rsidRPr="00445E46">
        <w:rPr>
          <w:rFonts w:ascii="Palatino Linotype" w:hAnsi="Palatino Linotype" w:cstheme="minorHAnsi"/>
        </w:rPr>
        <w:t>para la zona</w:t>
      </w:r>
      <w:r w:rsidR="00ED3746" w:rsidRPr="00445E46">
        <w:rPr>
          <w:rFonts w:ascii="Palatino Linotype" w:hAnsi="Palatino Linotype" w:cstheme="minorHAnsi"/>
        </w:rPr>
        <w:t xml:space="preserve">. </w:t>
      </w:r>
    </w:p>
    <w:p w14:paraId="40DD048A" w14:textId="60B82445" w:rsidR="008C6289" w:rsidRPr="00445E46" w:rsidRDefault="00DB7ADC" w:rsidP="00445E46">
      <w:pPr>
        <w:spacing w:after="120"/>
        <w:jc w:val="both"/>
        <w:rPr>
          <w:rFonts w:ascii="Palatino Linotype" w:hAnsi="Palatino Linotype" w:cstheme="minorHAnsi"/>
          <w:lang w:val="es-ES"/>
        </w:rPr>
      </w:pPr>
      <w:r w:rsidRPr="00445E46">
        <w:rPr>
          <w:rFonts w:ascii="Palatino Linotype" w:hAnsi="Palatino Linotype" w:cstheme="minorHAnsi"/>
          <w:b/>
        </w:rPr>
        <w:t>Segunda.-</w:t>
      </w:r>
      <w:r w:rsidRPr="00445E46">
        <w:rPr>
          <w:rFonts w:ascii="Palatino Linotype" w:hAnsi="Palatino Linotype" w:cstheme="minorHAnsi"/>
        </w:rPr>
        <w:t xml:space="preserve"> </w:t>
      </w:r>
      <w:r w:rsidRPr="00445E46">
        <w:rPr>
          <w:rFonts w:ascii="Palatino Linotype" w:hAnsi="Palatino Linotype" w:cstheme="minorHAnsi"/>
          <w:lang w:val="es-ES"/>
        </w:rPr>
        <w:t>En un plazo de 15 días</w:t>
      </w:r>
      <w:r w:rsidR="00F568B7" w:rsidRPr="00445E46">
        <w:rPr>
          <w:rFonts w:ascii="Palatino Linotype" w:hAnsi="Palatino Linotype" w:cstheme="minorHAnsi"/>
          <w:lang w:val="es-ES"/>
        </w:rPr>
        <w:t>,</w:t>
      </w:r>
      <w:r w:rsidRPr="00445E46">
        <w:rPr>
          <w:rFonts w:ascii="Palatino Linotype" w:hAnsi="Palatino Linotype" w:cstheme="minorHAnsi"/>
          <w:lang w:val="es-ES"/>
        </w:rPr>
        <w:t xml:space="preserve"> la Secretaría General del Concejo notificará a los </w:t>
      </w:r>
      <w:r w:rsidR="002C2BD7">
        <w:rPr>
          <w:rFonts w:ascii="Palatino Linotype" w:hAnsi="Palatino Linotype" w:cstheme="minorHAnsi"/>
          <w:lang w:val="es-ES"/>
        </w:rPr>
        <w:t xml:space="preserve">gobiernos autónomos descentralizados </w:t>
      </w:r>
      <w:r w:rsidRPr="00445E46">
        <w:rPr>
          <w:rFonts w:ascii="Palatino Linotype" w:hAnsi="Palatino Linotype" w:cstheme="minorHAnsi"/>
          <w:lang w:val="es-ES"/>
        </w:rPr>
        <w:t>parroquiales integrantes de la Mancomunidad del Chocó Andino sobre los contenidos de esta Ordenanza y solicitará</w:t>
      </w:r>
      <w:r w:rsidR="00F568B7" w:rsidRPr="00445E46">
        <w:rPr>
          <w:rFonts w:ascii="Palatino Linotype" w:hAnsi="Palatino Linotype" w:cstheme="minorHAnsi"/>
          <w:lang w:val="es-ES"/>
        </w:rPr>
        <w:t xml:space="preserve">, en un plazo de 30 días, </w:t>
      </w:r>
      <w:r w:rsidRPr="00445E46">
        <w:rPr>
          <w:rFonts w:ascii="Palatino Linotype" w:hAnsi="Palatino Linotype" w:cstheme="minorHAnsi"/>
          <w:lang w:val="es-ES"/>
        </w:rPr>
        <w:t>la designación de sus representantes</w:t>
      </w:r>
      <w:r w:rsidR="00F568B7" w:rsidRPr="00445E46">
        <w:rPr>
          <w:rFonts w:ascii="Palatino Linotype" w:hAnsi="Palatino Linotype" w:cstheme="minorHAnsi"/>
          <w:lang w:val="es-ES"/>
        </w:rPr>
        <w:t xml:space="preserve"> an</w:t>
      </w:r>
      <w:r w:rsidRPr="00445E46">
        <w:rPr>
          <w:rFonts w:ascii="Palatino Linotype" w:hAnsi="Palatino Linotype" w:cstheme="minorHAnsi"/>
          <w:lang w:val="es-ES"/>
        </w:rPr>
        <w:t>te la Mesa Interinstitucional.</w:t>
      </w:r>
    </w:p>
    <w:p w14:paraId="3EBD564D" w14:textId="616EB14A" w:rsidR="005E5AE4" w:rsidRPr="00445E46" w:rsidRDefault="005E5AE4" w:rsidP="00445E46">
      <w:pPr>
        <w:spacing w:after="120"/>
        <w:jc w:val="both"/>
        <w:rPr>
          <w:rFonts w:ascii="Palatino Linotype" w:hAnsi="Palatino Linotype" w:cstheme="minorHAnsi"/>
          <w:lang w:val="es-ES"/>
        </w:rPr>
      </w:pPr>
      <w:r w:rsidRPr="00445E46">
        <w:rPr>
          <w:rFonts w:ascii="Palatino Linotype" w:hAnsi="Palatino Linotype" w:cstheme="minorHAnsi"/>
          <w:b/>
          <w:lang w:val="es-ES"/>
        </w:rPr>
        <w:t>Tercera:</w:t>
      </w:r>
      <w:r w:rsidR="00DA2974" w:rsidRPr="00445E46">
        <w:rPr>
          <w:rFonts w:ascii="Palatino Linotype" w:hAnsi="Palatino Linotype" w:cstheme="minorHAnsi"/>
          <w:lang w:val="es-ES"/>
        </w:rPr>
        <w:t xml:space="preserve"> E</w:t>
      </w:r>
      <w:r w:rsidR="009D054C" w:rsidRPr="00445E46">
        <w:rPr>
          <w:rFonts w:ascii="Palatino Linotype" w:hAnsi="Palatino Linotype" w:cstheme="minorHAnsi"/>
          <w:lang w:val="es-ES"/>
        </w:rPr>
        <w:t>n un plazo de 45</w:t>
      </w:r>
      <w:r w:rsidRPr="00445E46">
        <w:rPr>
          <w:rFonts w:ascii="Palatino Linotype" w:hAnsi="Palatino Linotype" w:cstheme="minorHAnsi"/>
          <w:lang w:val="es-ES"/>
        </w:rPr>
        <w:t xml:space="preserve"> días</w:t>
      </w:r>
      <w:r w:rsidR="001228EF" w:rsidRPr="00445E46">
        <w:rPr>
          <w:rFonts w:ascii="Palatino Linotype" w:hAnsi="Palatino Linotype" w:cstheme="minorHAnsi"/>
          <w:lang w:val="es-ES"/>
        </w:rPr>
        <w:t>,</w:t>
      </w:r>
      <w:r w:rsidR="00181776" w:rsidRPr="00445E46">
        <w:rPr>
          <w:rFonts w:ascii="Palatino Linotype" w:hAnsi="Palatino Linotype" w:cstheme="minorHAnsi"/>
          <w:lang w:val="es-ES"/>
        </w:rPr>
        <w:t xml:space="preserve"> el </w:t>
      </w:r>
      <w:r w:rsidR="00D17D04">
        <w:rPr>
          <w:rFonts w:ascii="Palatino Linotype" w:hAnsi="Palatino Linotype" w:cstheme="minorHAnsi"/>
          <w:lang w:val="es-ES"/>
        </w:rPr>
        <w:t xml:space="preserve">señor </w:t>
      </w:r>
      <w:r w:rsidR="00181776" w:rsidRPr="00445E46">
        <w:rPr>
          <w:rFonts w:ascii="Palatino Linotype" w:hAnsi="Palatino Linotype" w:cstheme="minorHAnsi"/>
          <w:lang w:val="es-ES"/>
        </w:rPr>
        <w:t>A</w:t>
      </w:r>
      <w:r w:rsidR="00D17D04">
        <w:rPr>
          <w:rFonts w:ascii="Palatino Linotype" w:hAnsi="Palatino Linotype" w:cstheme="minorHAnsi"/>
          <w:lang w:val="es-ES"/>
        </w:rPr>
        <w:t>l</w:t>
      </w:r>
      <w:r w:rsidR="00181776" w:rsidRPr="00445E46">
        <w:rPr>
          <w:rFonts w:ascii="Palatino Linotype" w:hAnsi="Palatino Linotype" w:cstheme="minorHAnsi"/>
          <w:lang w:val="es-ES"/>
        </w:rPr>
        <w:t>calde Metropolitano</w:t>
      </w:r>
      <w:r w:rsidR="007F6BD4" w:rsidRPr="00445E46">
        <w:rPr>
          <w:rFonts w:ascii="Palatino Linotype" w:hAnsi="Palatino Linotype" w:cstheme="minorHAnsi"/>
          <w:lang w:val="es-ES"/>
        </w:rPr>
        <w:t>,</w:t>
      </w:r>
      <w:r w:rsidR="00181776" w:rsidRPr="00445E46">
        <w:rPr>
          <w:rFonts w:ascii="Palatino Linotype" w:hAnsi="Palatino Linotype" w:cstheme="minorHAnsi"/>
          <w:lang w:val="es-ES"/>
        </w:rPr>
        <w:t xml:space="preserve"> </w:t>
      </w:r>
      <w:r w:rsidR="00EB085A" w:rsidRPr="00445E46">
        <w:rPr>
          <w:rFonts w:ascii="Palatino Linotype" w:hAnsi="Palatino Linotype" w:cstheme="minorHAnsi"/>
          <w:lang w:val="es-ES"/>
        </w:rPr>
        <w:t xml:space="preserve">a través de la autoridad </w:t>
      </w:r>
      <w:r w:rsidR="00DA2974" w:rsidRPr="00445E46">
        <w:rPr>
          <w:rFonts w:ascii="Palatino Linotype" w:hAnsi="Palatino Linotype" w:cstheme="minorHAnsi"/>
          <w:lang w:val="es-ES"/>
        </w:rPr>
        <w:t xml:space="preserve">que designe para presidir la Mesa </w:t>
      </w:r>
      <w:r w:rsidR="00EB085A" w:rsidRPr="00445E46">
        <w:rPr>
          <w:rFonts w:ascii="Palatino Linotype" w:hAnsi="Palatino Linotype" w:cstheme="minorHAnsi"/>
          <w:lang w:val="es-ES"/>
        </w:rPr>
        <w:t xml:space="preserve">Interinstitucional, convocará a </w:t>
      </w:r>
      <w:r w:rsidR="00DA2974" w:rsidRPr="00445E46">
        <w:rPr>
          <w:rFonts w:ascii="Palatino Linotype" w:hAnsi="Palatino Linotype" w:cstheme="minorHAnsi"/>
          <w:lang w:val="es-ES"/>
        </w:rPr>
        <w:t xml:space="preserve">la </w:t>
      </w:r>
      <w:r w:rsidR="00EB085A" w:rsidRPr="00445E46">
        <w:rPr>
          <w:rFonts w:ascii="Palatino Linotype" w:hAnsi="Palatino Linotype" w:cstheme="minorHAnsi"/>
          <w:lang w:val="es-ES"/>
        </w:rPr>
        <w:t>pri</w:t>
      </w:r>
      <w:r w:rsidR="00DA2974" w:rsidRPr="00445E46">
        <w:rPr>
          <w:rFonts w:ascii="Palatino Linotype" w:hAnsi="Palatino Linotype" w:cstheme="minorHAnsi"/>
          <w:lang w:val="es-ES"/>
        </w:rPr>
        <w:t xml:space="preserve">mera sesión. </w:t>
      </w:r>
    </w:p>
    <w:p w14:paraId="190ECB56" w14:textId="456D9B0B" w:rsidR="00D17D04" w:rsidRPr="00E45AD4" w:rsidRDefault="00D17D04" w:rsidP="00D17D04">
      <w:pPr>
        <w:pStyle w:val="Sinespaciado"/>
        <w:spacing w:after="240" w:line="276" w:lineRule="auto"/>
        <w:jc w:val="both"/>
        <w:rPr>
          <w:rFonts w:ascii="Palatino Linotype" w:hAnsi="Palatino Linotype" w:cs="Times New Roman"/>
        </w:rPr>
      </w:pPr>
      <w:r w:rsidRPr="00E45AD4">
        <w:rPr>
          <w:rFonts w:ascii="Palatino Linotype" w:hAnsi="Palatino Linotype" w:cs="Times New Roman"/>
          <w:b/>
        </w:rPr>
        <w:t xml:space="preserve">Disposición </w:t>
      </w:r>
      <w:r>
        <w:rPr>
          <w:rFonts w:ascii="Palatino Linotype" w:hAnsi="Palatino Linotype" w:cs="Times New Roman"/>
          <w:b/>
        </w:rPr>
        <w:t>f</w:t>
      </w:r>
      <w:r w:rsidRPr="00E45AD4">
        <w:rPr>
          <w:rFonts w:ascii="Palatino Linotype" w:hAnsi="Palatino Linotype" w:cs="Times New Roman"/>
          <w:b/>
        </w:rPr>
        <w:t xml:space="preserve">inal.- </w:t>
      </w:r>
      <w:r w:rsidRPr="00E45AD4">
        <w:rPr>
          <w:rFonts w:ascii="Palatino Linotype" w:hAnsi="Palatino Linotype" w:cs="Times New Roman"/>
        </w:rPr>
        <w:t>La presente Ordenanza Metropolitana entrará en vigencia a partir de la fecha de su sanción, sin perjuicio de su publicación en la Gaceta Oficial y dominio web de la Municipalidad.</w:t>
      </w:r>
    </w:p>
    <w:p w14:paraId="679B703E" w14:textId="4BBFE2FE" w:rsidR="00D17D04" w:rsidRPr="006336FA" w:rsidRDefault="00D17D04" w:rsidP="00D17D04">
      <w:pPr>
        <w:spacing w:before="240"/>
        <w:jc w:val="both"/>
        <w:rPr>
          <w:rFonts w:ascii="Palatino Linotype" w:hAnsi="Palatino Linotype"/>
        </w:rPr>
      </w:pPr>
      <w:r w:rsidRPr="006336FA">
        <w:rPr>
          <w:rFonts w:ascii="Palatino Linotype" w:hAnsi="Palatino Linotype"/>
        </w:rPr>
        <w:lastRenderedPageBreak/>
        <w:t xml:space="preserve">Dada, en la Sala de Sesiones del Concejo Metropolitano de Quito, el </w:t>
      </w:r>
      <w:r>
        <w:rPr>
          <w:rFonts w:ascii="Palatino Linotype" w:hAnsi="Palatino Linotype"/>
        </w:rPr>
        <w:t>11</w:t>
      </w:r>
      <w:r w:rsidRPr="006336FA">
        <w:rPr>
          <w:rFonts w:ascii="Palatino Linotype" w:hAnsi="Palatino Linotype"/>
        </w:rPr>
        <w:t xml:space="preserve"> de </w:t>
      </w:r>
      <w:r>
        <w:rPr>
          <w:rFonts w:ascii="Palatino Linotype" w:hAnsi="Palatino Linotype"/>
        </w:rPr>
        <w:t xml:space="preserve">agosto </w:t>
      </w:r>
      <w:r w:rsidRPr="006336FA">
        <w:rPr>
          <w:rFonts w:ascii="Palatino Linotype" w:hAnsi="Palatino Linotype"/>
        </w:rPr>
        <w:t>de 201</w:t>
      </w:r>
      <w:r>
        <w:rPr>
          <w:rFonts w:ascii="Palatino Linotype" w:hAnsi="Palatino Linotype"/>
        </w:rPr>
        <w:t>6</w:t>
      </w:r>
      <w:r w:rsidRPr="006336FA">
        <w:rPr>
          <w:rFonts w:ascii="Palatino Linotype" w:hAnsi="Palatino Linotype"/>
        </w:rPr>
        <w:t>.</w:t>
      </w:r>
    </w:p>
    <w:p w14:paraId="0D5C8FFA" w14:textId="77777777" w:rsidR="00D17D04" w:rsidRPr="006336FA" w:rsidRDefault="00D17D04" w:rsidP="00D17D04">
      <w:pPr>
        <w:pStyle w:val="Textopredeterminado"/>
        <w:shd w:val="clear" w:color="auto" w:fill="FFFFFF"/>
        <w:jc w:val="both"/>
        <w:rPr>
          <w:rFonts w:ascii="Palatino Linotype" w:hAnsi="Palatino Linotype" w:cs="Arial"/>
          <w:sz w:val="22"/>
          <w:szCs w:val="22"/>
          <w:lang w:val="es-ES"/>
        </w:rPr>
      </w:pPr>
    </w:p>
    <w:tbl>
      <w:tblPr>
        <w:tblW w:w="10899" w:type="dxa"/>
        <w:jc w:val="center"/>
        <w:tblInd w:w="-885" w:type="dxa"/>
        <w:tblLook w:val="04A0" w:firstRow="1" w:lastRow="0" w:firstColumn="1" w:lastColumn="0" w:noHBand="0" w:noVBand="1"/>
      </w:tblPr>
      <w:tblGrid>
        <w:gridCol w:w="5575"/>
        <w:gridCol w:w="5324"/>
      </w:tblGrid>
      <w:tr w:rsidR="00D17D04" w:rsidRPr="006336FA" w14:paraId="74FB99B4" w14:textId="77777777" w:rsidTr="007D49B3">
        <w:trPr>
          <w:jc w:val="center"/>
        </w:trPr>
        <w:tc>
          <w:tcPr>
            <w:tcW w:w="5575" w:type="dxa"/>
            <w:hideMark/>
          </w:tcPr>
          <w:p w14:paraId="330C228B" w14:textId="77777777" w:rsidR="00D17D04" w:rsidRPr="00D17D04" w:rsidRDefault="00D17D04" w:rsidP="007D49B3">
            <w:pPr>
              <w:pStyle w:val="Textopredeterminado"/>
              <w:jc w:val="center"/>
              <w:rPr>
                <w:rFonts w:ascii="Palatino Linotype" w:hAnsi="Palatino Linotype" w:cs="Arial"/>
                <w:sz w:val="18"/>
                <w:szCs w:val="18"/>
              </w:rPr>
            </w:pPr>
            <w:r w:rsidRPr="00D17D04">
              <w:rPr>
                <w:rFonts w:ascii="Palatino Linotype" w:hAnsi="Palatino Linotype" w:cs="Arial"/>
                <w:sz w:val="18"/>
                <w:szCs w:val="18"/>
              </w:rPr>
              <w:t>Abg. Daniela Chacón Arias</w:t>
            </w:r>
          </w:p>
          <w:p w14:paraId="1B73FCC6" w14:textId="77777777" w:rsidR="00D17D04" w:rsidRDefault="00D17D04" w:rsidP="007D49B3">
            <w:pPr>
              <w:pStyle w:val="Textopredeterminado"/>
              <w:jc w:val="center"/>
              <w:rPr>
                <w:rFonts w:ascii="Palatino Linotype" w:hAnsi="Palatino Linotype" w:cs="Arial"/>
                <w:b/>
                <w:sz w:val="18"/>
                <w:szCs w:val="18"/>
              </w:rPr>
            </w:pPr>
            <w:r w:rsidRPr="00D17D04">
              <w:rPr>
                <w:rFonts w:ascii="Palatino Linotype" w:hAnsi="Palatino Linotype" w:cs="Arial"/>
                <w:b/>
                <w:sz w:val="18"/>
                <w:szCs w:val="18"/>
              </w:rPr>
              <w:t>Primera Vicepresidenta del Concejo Metropolitano de Quito</w:t>
            </w:r>
          </w:p>
          <w:p w14:paraId="7395F53A" w14:textId="77777777" w:rsidR="00D17D04" w:rsidRPr="00D17D04" w:rsidRDefault="00D17D04" w:rsidP="007D49B3">
            <w:pPr>
              <w:pStyle w:val="Textopredeterminado"/>
              <w:jc w:val="center"/>
              <w:rPr>
                <w:rFonts w:ascii="Palatino Linotype" w:hAnsi="Palatino Linotype" w:cs="Arial"/>
                <w:b/>
                <w:sz w:val="18"/>
                <w:szCs w:val="18"/>
              </w:rPr>
            </w:pPr>
          </w:p>
        </w:tc>
        <w:tc>
          <w:tcPr>
            <w:tcW w:w="5324" w:type="dxa"/>
            <w:hideMark/>
          </w:tcPr>
          <w:p w14:paraId="5AED9DE4" w14:textId="76A3A75B" w:rsidR="00D17D04" w:rsidRPr="00D17D04" w:rsidRDefault="00D17D04" w:rsidP="007D49B3">
            <w:pPr>
              <w:pStyle w:val="Textopredeterminado"/>
              <w:jc w:val="center"/>
              <w:rPr>
                <w:rFonts w:ascii="Palatino Linotype" w:hAnsi="Palatino Linotype" w:cs="Arial"/>
                <w:sz w:val="18"/>
                <w:szCs w:val="18"/>
              </w:rPr>
            </w:pPr>
            <w:r w:rsidRPr="00D17D04">
              <w:rPr>
                <w:rFonts w:ascii="Palatino Linotype" w:hAnsi="Palatino Linotype" w:cs="Arial"/>
                <w:sz w:val="18"/>
                <w:szCs w:val="18"/>
              </w:rPr>
              <w:t>Abg</w:t>
            </w:r>
            <w:r>
              <w:rPr>
                <w:rFonts w:ascii="Palatino Linotype" w:hAnsi="Palatino Linotype" w:cs="Arial"/>
                <w:sz w:val="18"/>
                <w:szCs w:val="18"/>
              </w:rPr>
              <w:t>.</w:t>
            </w:r>
            <w:r w:rsidRPr="00D17D04">
              <w:rPr>
                <w:rFonts w:ascii="Palatino Linotype" w:hAnsi="Palatino Linotype" w:cs="Arial"/>
                <w:sz w:val="18"/>
                <w:szCs w:val="18"/>
              </w:rPr>
              <w:t xml:space="preserve"> María Elisa Holmes Roldós</w:t>
            </w:r>
          </w:p>
          <w:p w14:paraId="68CF1C5A" w14:textId="77777777" w:rsidR="00D17D04" w:rsidRPr="00D17D04" w:rsidRDefault="00D17D04" w:rsidP="007D49B3">
            <w:pPr>
              <w:pStyle w:val="Textopredeterminado"/>
              <w:jc w:val="center"/>
              <w:rPr>
                <w:rFonts w:ascii="Palatino Linotype" w:hAnsi="Palatino Linotype" w:cs="Arial"/>
                <w:b/>
                <w:sz w:val="18"/>
                <w:szCs w:val="18"/>
              </w:rPr>
            </w:pPr>
            <w:r w:rsidRPr="00D17D04">
              <w:rPr>
                <w:rFonts w:ascii="Palatino Linotype" w:hAnsi="Palatino Linotype" w:cs="Arial"/>
                <w:b/>
                <w:sz w:val="18"/>
                <w:szCs w:val="18"/>
              </w:rPr>
              <w:t>Secretaria General del Concejo Metropolitano de Quito</w:t>
            </w:r>
          </w:p>
          <w:p w14:paraId="6C7F9171" w14:textId="77777777" w:rsidR="00D17D04" w:rsidRPr="00D17D04" w:rsidRDefault="00D17D04" w:rsidP="007D49B3">
            <w:pPr>
              <w:pStyle w:val="Textopredeterminado"/>
              <w:rPr>
                <w:rFonts w:ascii="Palatino Linotype" w:hAnsi="Palatino Linotype" w:cs="Arial"/>
                <w:b/>
                <w:sz w:val="18"/>
                <w:szCs w:val="18"/>
              </w:rPr>
            </w:pPr>
          </w:p>
        </w:tc>
      </w:tr>
    </w:tbl>
    <w:p w14:paraId="73447FC1" w14:textId="77777777" w:rsidR="00D17D04" w:rsidRPr="006336FA" w:rsidRDefault="00D17D04" w:rsidP="00D17D04">
      <w:pPr>
        <w:pStyle w:val="Textosinformato"/>
        <w:pBdr>
          <w:top w:val="single" w:sz="4" w:space="1" w:color="auto"/>
          <w:left w:val="single" w:sz="4" w:space="4" w:color="auto"/>
          <w:bottom w:val="single" w:sz="4" w:space="1" w:color="auto"/>
          <w:right w:val="single" w:sz="4" w:space="4" w:color="auto"/>
        </w:pBdr>
        <w:jc w:val="center"/>
        <w:rPr>
          <w:rFonts w:ascii="Palatino Linotype" w:eastAsia="MS Mincho" w:hAnsi="Palatino Linotype" w:cs="Arial"/>
          <w:b/>
          <w:bCs/>
          <w:sz w:val="22"/>
          <w:szCs w:val="22"/>
        </w:rPr>
      </w:pPr>
      <w:r w:rsidRPr="006336FA">
        <w:rPr>
          <w:rFonts w:ascii="Palatino Linotype" w:eastAsia="MS Mincho" w:hAnsi="Palatino Linotype" w:cs="Arial"/>
          <w:b/>
          <w:bCs/>
          <w:sz w:val="22"/>
          <w:szCs w:val="22"/>
        </w:rPr>
        <w:t>CERTIFICADO DE DISCUSIÓN</w:t>
      </w:r>
    </w:p>
    <w:p w14:paraId="25E60893" w14:textId="77777777" w:rsidR="00D17D04" w:rsidRPr="006336FA" w:rsidRDefault="00D17D04" w:rsidP="00D17D04">
      <w:pPr>
        <w:pStyle w:val="Textosinformato"/>
        <w:jc w:val="both"/>
        <w:rPr>
          <w:rFonts w:ascii="Palatino Linotype" w:eastAsia="MS Mincho" w:hAnsi="Palatino Linotype" w:cs="Arial"/>
          <w:sz w:val="22"/>
          <w:szCs w:val="22"/>
        </w:rPr>
      </w:pPr>
    </w:p>
    <w:p w14:paraId="04E3B3D1" w14:textId="1AEFE64D" w:rsidR="00D17D04" w:rsidRPr="006336FA" w:rsidRDefault="00D17D04" w:rsidP="00D17D04">
      <w:pPr>
        <w:pStyle w:val="Textosinformato"/>
        <w:spacing w:line="276" w:lineRule="auto"/>
        <w:jc w:val="both"/>
        <w:rPr>
          <w:rFonts w:ascii="Palatino Linotype" w:eastAsia="MS Mincho" w:hAnsi="Palatino Linotype" w:cs="Arial"/>
          <w:sz w:val="22"/>
          <w:szCs w:val="22"/>
        </w:rPr>
      </w:pPr>
      <w:r>
        <w:rPr>
          <w:rFonts w:ascii="Palatino Linotype" w:eastAsia="MS Mincho" w:hAnsi="Palatino Linotype" w:cs="Arial"/>
          <w:sz w:val="22"/>
          <w:szCs w:val="22"/>
        </w:rPr>
        <w:t>La</w:t>
      </w:r>
      <w:r w:rsidRPr="006336FA">
        <w:rPr>
          <w:rFonts w:ascii="Palatino Linotype" w:eastAsia="MS Mincho" w:hAnsi="Palatino Linotype" w:cs="Arial"/>
          <w:sz w:val="22"/>
          <w:szCs w:val="22"/>
        </w:rPr>
        <w:t xml:space="preserve"> infrascrit</w:t>
      </w:r>
      <w:r>
        <w:rPr>
          <w:rFonts w:ascii="Palatino Linotype" w:eastAsia="MS Mincho" w:hAnsi="Palatino Linotype" w:cs="Arial"/>
          <w:sz w:val="22"/>
          <w:szCs w:val="22"/>
        </w:rPr>
        <w:t>a</w:t>
      </w:r>
      <w:r w:rsidRPr="006336FA">
        <w:rPr>
          <w:rFonts w:ascii="Palatino Linotype" w:eastAsia="MS Mincho" w:hAnsi="Palatino Linotype" w:cs="Arial"/>
          <w:sz w:val="22"/>
          <w:szCs w:val="22"/>
        </w:rPr>
        <w:t xml:space="preserve"> Secretari</w:t>
      </w:r>
      <w:r>
        <w:rPr>
          <w:rFonts w:ascii="Palatino Linotype" w:eastAsia="MS Mincho" w:hAnsi="Palatino Linotype" w:cs="Arial"/>
          <w:sz w:val="22"/>
          <w:szCs w:val="22"/>
        </w:rPr>
        <w:t>a</w:t>
      </w:r>
      <w:r w:rsidRPr="006336FA">
        <w:rPr>
          <w:rFonts w:ascii="Palatino Linotype" w:eastAsia="MS Mincho" w:hAnsi="Palatino Linotype" w:cs="Arial"/>
          <w:sz w:val="22"/>
          <w:szCs w:val="22"/>
        </w:rPr>
        <w:t xml:space="preserve"> General del Concejo Metropolitano de Quito, certifica que la presente ordenanza fue discutida y aprobada en dos debates, en sesiones de </w:t>
      </w:r>
      <w:r>
        <w:rPr>
          <w:rFonts w:ascii="Palatino Linotype" w:eastAsia="MS Mincho" w:hAnsi="Palatino Linotype" w:cs="Arial"/>
          <w:sz w:val="22"/>
          <w:szCs w:val="22"/>
        </w:rPr>
        <w:t xml:space="preserve">5 de mayo </w:t>
      </w:r>
      <w:r w:rsidRPr="006336FA">
        <w:rPr>
          <w:rFonts w:ascii="Palatino Linotype" w:eastAsia="MS Mincho" w:hAnsi="Palatino Linotype" w:cs="Arial"/>
          <w:sz w:val="22"/>
          <w:szCs w:val="22"/>
        </w:rPr>
        <w:t xml:space="preserve">y </w:t>
      </w:r>
      <w:r>
        <w:rPr>
          <w:rFonts w:ascii="Palatino Linotype" w:eastAsia="MS Mincho" w:hAnsi="Palatino Linotype" w:cs="Arial"/>
          <w:sz w:val="22"/>
          <w:szCs w:val="22"/>
        </w:rPr>
        <w:t>11</w:t>
      </w:r>
      <w:r w:rsidRPr="006336FA">
        <w:rPr>
          <w:rFonts w:ascii="Palatino Linotype" w:eastAsia="MS Mincho" w:hAnsi="Palatino Linotype" w:cs="Arial"/>
          <w:sz w:val="22"/>
          <w:szCs w:val="22"/>
        </w:rPr>
        <w:t xml:space="preserve"> de </w:t>
      </w:r>
      <w:r>
        <w:rPr>
          <w:rFonts w:ascii="Palatino Linotype" w:eastAsia="MS Mincho" w:hAnsi="Palatino Linotype" w:cs="Arial"/>
          <w:sz w:val="22"/>
          <w:szCs w:val="22"/>
        </w:rPr>
        <w:t xml:space="preserve">agosto </w:t>
      </w:r>
      <w:r w:rsidRPr="006336FA">
        <w:rPr>
          <w:rFonts w:ascii="Palatino Linotype" w:eastAsia="MS Mincho" w:hAnsi="Palatino Linotype" w:cs="Arial"/>
          <w:sz w:val="22"/>
          <w:szCs w:val="22"/>
        </w:rPr>
        <w:t>de 201</w:t>
      </w:r>
      <w:r>
        <w:rPr>
          <w:rFonts w:ascii="Palatino Linotype" w:eastAsia="MS Mincho" w:hAnsi="Palatino Linotype" w:cs="Arial"/>
          <w:sz w:val="22"/>
          <w:szCs w:val="22"/>
        </w:rPr>
        <w:t>6</w:t>
      </w:r>
      <w:r w:rsidRPr="006336FA">
        <w:rPr>
          <w:rFonts w:ascii="Palatino Linotype" w:eastAsia="MS Mincho" w:hAnsi="Palatino Linotype" w:cs="Arial"/>
          <w:sz w:val="22"/>
          <w:szCs w:val="22"/>
        </w:rPr>
        <w:t>.- Quito,</w:t>
      </w:r>
    </w:p>
    <w:p w14:paraId="2E76062F" w14:textId="77777777" w:rsidR="00D17D04" w:rsidRDefault="00D17D04" w:rsidP="00D17D04">
      <w:pPr>
        <w:pStyle w:val="Textosinformato"/>
        <w:jc w:val="both"/>
        <w:rPr>
          <w:rFonts w:ascii="Palatino Linotype" w:eastAsia="MS Mincho" w:hAnsi="Palatino Linotype" w:cs="Arial"/>
          <w:sz w:val="22"/>
          <w:szCs w:val="22"/>
        </w:rPr>
      </w:pPr>
    </w:p>
    <w:p w14:paraId="00D807D4" w14:textId="77777777" w:rsidR="00D17D04" w:rsidRPr="006336FA" w:rsidRDefault="00D17D04" w:rsidP="00D17D04">
      <w:pPr>
        <w:pStyle w:val="Textosinformato"/>
        <w:jc w:val="both"/>
        <w:rPr>
          <w:rFonts w:ascii="Palatino Linotype" w:eastAsia="MS Mincho" w:hAnsi="Palatino Linotype" w:cs="Arial"/>
          <w:sz w:val="22"/>
          <w:szCs w:val="22"/>
        </w:rPr>
      </w:pPr>
    </w:p>
    <w:p w14:paraId="7AB0FFD1" w14:textId="77777777" w:rsidR="00D17D04" w:rsidRPr="006336FA" w:rsidRDefault="00D17D04" w:rsidP="00D17D04">
      <w:pPr>
        <w:pStyle w:val="Textosinformato"/>
        <w:jc w:val="center"/>
        <w:rPr>
          <w:rFonts w:ascii="Palatino Linotype" w:eastAsia="MS Mincho" w:hAnsi="Palatino Linotype" w:cs="Arial"/>
          <w:sz w:val="22"/>
          <w:szCs w:val="22"/>
        </w:rPr>
      </w:pPr>
    </w:p>
    <w:p w14:paraId="7352F0C8" w14:textId="77777777" w:rsidR="00D17D04" w:rsidRPr="006336FA" w:rsidRDefault="00D17D04" w:rsidP="00D17D04">
      <w:pPr>
        <w:pStyle w:val="Textosinformato"/>
        <w:jc w:val="center"/>
        <w:rPr>
          <w:rFonts w:ascii="Palatino Linotype" w:eastAsia="MS Mincho" w:hAnsi="Palatino Linotype" w:cs="Arial"/>
          <w:sz w:val="22"/>
          <w:szCs w:val="22"/>
        </w:rPr>
      </w:pPr>
      <w:r>
        <w:rPr>
          <w:rFonts w:ascii="Palatino Linotype" w:eastAsia="MS Mincho" w:hAnsi="Palatino Linotype" w:cs="Arial"/>
          <w:sz w:val="22"/>
          <w:szCs w:val="22"/>
        </w:rPr>
        <w:t>Abg. María Elisa Holmes Roldós</w:t>
      </w:r>
    </w:p>
    <w:p w14:paraId="4FEC17A0" w14:textId="77777777" w:rsidR="00D17D04" w:rsidRPr="006336FA" w:rsidRDefault="00D17D04" w:rsidP="00D17D04">
      <w:pPr>
        <w:pStyle w:val="Textosinformato"/>
        <w:jc w:val="center"/>
        <w:rPr>
          <w:rFonts w:ascii="Palatino Linotype" w:eastAsia="MS Mincho" w:hAnsi="Palatino Linotype" w:cs="Arial"/>
          <w:b/>
          <w:bCs/>
          <w:sz w:val="22"/>
          <w:szCs w:val="22"/>
        </w:rPr>
      </w:pPr>
      <w:r w:rsidRPr="006336FA">
        <w:rPr>
          <w:rFonts w:ascii="Palatino Linotype" w:eastAsia="MS Mincho" w:hAnsi="Palatino Linotype" w:cs="Arial"/>
          <w:b/>
          <w:bCs/>
          <w:sz w:val="22"/>
          <w:szCs w:val="22"/>
        </w:rPr>
        <w:t>SECRETARI</w:t>
      </w:r>
      <w:r>
        <w:rPr>
          <w:rFonts w:ascii="Palatino Linotype" w:eastAsia="MS Mincho" w:hAnsi="Palatino Linotype" w:cs="Arial"/>
          <w:b/>
          <w:bCs/>
          <w:sz w:val="22"/>
          <w:szCs w:val="22"/>
        </w:rPr>
        <w:t>A</w:t>
      </w:r>
      <w:r w:rsidRPr="006336FA">
        <w:rPr>
          <w:rFonts w:ascii="Palatino Linotype" w:eastAsia="MS Mincho" w:hAnsi="Palatino Linotype" w:cs="Arial"/>
          <w:b/>
          <w:bCs/>
          <w:sz w:val="22"/>
          <w:szCs w:val="22"/>
        </w:rPr>
        <w:t xml:space="preserve"> GENERAL DEL CONCEJO METROPOLITANO DE QUITO</w:t>
      </w:r>
    </w:p>
    <w:p w14:paraId="2F532F6A" w14:textId="77777777" w:rsidR="00D17D04" w:rsidRPr="006336FA" w:rsidRDefault="00D17D04" w:rsidP="00D17D04">
      <w:pPr>
        <w:pStyle w:val="Textosinformato"/>
        <w:jc w:val="center"/>
        <w:rPr>
          <w:rFonts w:ascii="Palatino Linotype" w:eastAsia="MS Mincho" w:hAnsi="Palatino Linotype" w:cs="Arial"/>
          <w:sz w:val="22"/>
          <w:szCs w:val="22"/>
        </w:rPr>
      </w:pPr>
    </w:p>
    <w:p w14:paraId="254ECAA1" w14:textId="77777777" w:rsidR="00D17D04" w:rsidRPr="006336FA" w:rsidRDefault="00D17D04" w:rsidP="00D17D04">
      <w:pPr>
        <w:pStyle w:val="Textosinformato"/>
        <w:jc w:val="center"/>
        <w:rPr>
          <w:rFonts w:ascii="Palatino Linotype" w:eastAsia="MS Mincho" w:hAnsi="Palatino Linotype" w:cs="Arial"/>
          <w:sz w:val="22"/>
          <w:szCs w:val="22"/>
        </w:rPr>
      </w:pPr>
      <w:r w:rsidRPr="006336FA">
        <w:rPr>
          <w:rFonts w:ascii="Palatino Linotype" w:eastAsia="MS Mincho" w:hAnsi="Palatino Linotype" w:cs="Arial"/>
          <w:b/>
          <w:bCs/>
          <w:sz w:val="22"/>
          <w:szCs w:val="22"/>
        </w:rPr>
        <w:t>ALCALDÍA DEL DISTRITO METROPOLITANO.-</w:t>
      </w:r>
      <w:r w:rsidRPr="006336FA">
        <w:rPr>
          <w:rFonts w:ascii="Palatino Linotype" w:eastAsia="MS Mincho" w:hAnsi="Palatino Linotype" w:cs="Arial"/>
          <w:sz w:val="22"/>
          <w:szCs w:val="22"/>
        </w:rPr>
        <w:t xml:space="preserve">  Distrito Metropolitano de Quito,</w:t>
      </w:r>
    </w:p>
    <w:p w14:paraId="5AC04326" w14:textId="77777777" w:rsidR="00D17D04" w:rsidRPr="006336FA" w:rsidRDefault="00D17D04" w:rsidP="00D17D04">
      <w:pPr>
        <w:pStyle w:val="Textosinformato"/>
        <w:jc w:val="center"/>
        <w:rPr>
          <w:rFonts w:ascii="Palatino Linotype" w:eastAsia="MS Mincho" w:hAnsi="Palatino Linotype" w:cs="Arial"/>
          <w:b/>
          <w:sz w:val="22"/>
          <w:szCs w:val="22"/>
        </w:rPr>
      </w:pPr>
    </w:p>
    <w:p w14:paraId="1CDCFFA5" w14:textId="77777777" w:rsidR="00D17D04" w:rsidRPr="006336FA" w:rsidRDefault="00D17D04" w:rsidP="00D17D04">
      <w:pPr>
        <w:pStyle w:val="Textosinformato"/>
        <w:jc w:val="center"/>
        <w:rPr>
          <w:rFonts w:ascii="Palatino Linotype" w:eastAsia="MS Mincho" w:hAnsi="Palatino Linotype" w:cs="Arial"/>
          <w:b/>
          <w:sz w:val="22"/>
          <w:szCs w:val="22"/>
        </w:rPr>
      </w:pPr>
      <w:r w:rsidRPr="006336FA">
        <w:rPr>
          <w:rFonts w:ascii="Palatino Linotype" w:eastAsia="MS Mincho" w:hAnsi="Palatino Linotype" w:cs="Arial"/>
          <w:b/>
          <w:sz w:val="22"/>
          <w:szCs w:val="22"/>
        </w:rPr>
        <w:t>EJECÚTESE:</w:t>
      </w:r>
    </w:p>
    <w:p w14:paraId="65481390" w14:textId="77777777" w:rsidR="00D17D04" w:rsidRPr="006336FA" w:rsidRDefault="00D17D04" w:rsidP="00D17D04">
      <w:pPr>
        <w:pStyle w:val="Textosinformato"/>
        <w:jc w:val="center"/>
        <w:rPr>
          <w:rFonts w:ascii="Palatino Linotype" w:eastAsia="MS Mincho" w:hAnsi="Palatino Linotype" w:cs="Arial"/>
          <w:sz w:val="22"/>
          <w:szCs w:val="22"/>
        </w:rPr>
      </w:pPr>
    </w:p>
    <w:p w14:paraId="1923651D" w14:textId="77777777" w:rsidR="00D17D04" w:rsidRPr="006336FA" w:rsidRDefault="00D17D04" w:rsidP="00D17D04">
      <w:pPr>
        <w:pStyle w:val="Textosinformato"/>
        <w:jc w:val="center"/>
        <w:rPr>
          <w:rFonts w:ascii="Palatino Linotype" w:eastAsia="MS Mincho" w:hAnsi="Palatino Linotype" w:cs="Arial"/>
          <w:sz w:val="22"/>
          <w:szCs w:val="22"/>
        </w:rPr>
      </w:pPr>
    </w:p>
    <w:p w14:paraId="7DEACF4A" w14:textId="77777777" w:rsidR="00D17D04" w:rsidRPr="006336FA" w:rsidRDefault="00D17D04" w:rsidP="00D17D04">
      <w:pPr>
        <w:pStyle w:val="Textosinformato"/>
        <w:jc w:val="center"/>
        <w:rPr>
          <w:rFonts w:ascii="Palatino Linotype" w:eastAsia="MS Mincho" w:hAnsi="Palatino Linotype" w:cs="Arial"/>
          <w:sz w:val="22"/>
          <w:szCs w:val="22"/>
        </w:rPr>
      </w:pPr>
    </w:p>
    <w:p w14:paraId="341F4E35" w14:textId="77777777" w:rsidR="00D17D04" w:rsidRPr="006336FA" w:rsidRDefault="00D17D04" w:rsidP="00D17D04">
      <w:pPr>
        <w:pStyle w:val="Textosinformato"/>
        <w:jc w:val="center"/>
        <w:rPr>
          <w:rFonts w:ascii="Palatino Linotype" w:eastAsia="MS Mincho" w:hAnsi="Palatino Linotype" w:cs="Arial"/>
          <w:sz w:val="22"/>
          <w:szCs w:val="22"/>
        </w:rPr>
      </w:pPr>
      <w:r w:rsidRPr="006336FA">
        <w:rPr>
          <w:rFonts w:ascii="Palatino Linotype" w:eastAsia="MS Mincho" w:hAnsi="Palatino Linotype" w:cs="Arial"/>
          <w:sz w:val="22"/>
          <w:szCs w:val="22"/>
        </w:rPr>
        <w:t>Dr. Mauricio Rodas Espinel</w:t>
      </w:r>
    </w:p>
    <w:p w14:paraId="3008188D" w14:textId="77777777" w:rsidR="00D17D04" w:rsidRPr="006336FA" w:rsidRDefault="00D17D04" w:rsidP="00D17D04">
      <w:pPr>
        <w:pStyle w:val="Textosinformato"/>
        <w:jc w:val="center"/>
        <w:rPr>
          <w:rFonts w:ascii="Palatino Linotype" w:eastAsia="MS Mincho" w:hAnsi="Palatino Linotype" w:cs="Arial"/>
          <w:b/>
          <w:bCs/>
          <w:sz w:val="22"/>
          <w:szCs w:val="22"/>
        </w:rPr>
      </w:pPr>
      <w:r w:rsidRPr="006336FA">
        <w:rPr>
          <w:rFonts w:ascii="Palatino Linotype" w:eastAsia="MS Mincho" w:hAnsi="Palatino Linotype" w:cs="Arial"/>
          <w:b/>
          <w:bCs/>
          <w:sz w:val="22"/>
          <w:szCs w:val="22"/>
        </w:rPr>
        <w:t>ALCALDE DEL DISTRITO METROPOLITANO DE QUITO</w:t>
      </w:r>
    </w:p>
    <w:p w14:paraId="41A2B622" w14:textId="77777777" w:rsidR="00D17D04" w:rsidRPr="006336FA" w:rsidRDefault="00D17D04" w:rsidP="00D17D04">
      <w:pPr>
        <w:pStyle w:val="Textosinformato"/>
        <w:jc w:val="center"/>
        <w:rPr>
          <w:rFonts w:ascii="Palatino Linotype" w:eastAsia="MS Mincho" w:hAnsi="Palatino Linotype" w:cs="Arial"/>
          <w:sz w:val="22"/>
          <w:szCs w:val="22"/>
        </w:rPr>
      </w:pPr>
    </w:p>
    <w:p w14:paraId="1A32192F" w14:textId="77777777" w:rsidR="00D17D04" w:rsidRPr="006336FA" w:rsidRDefault="00D17D04" w:rsidP="00D17D04">
      <w:pPr>
        <w:pStyle w:val="Textosinformato"/>
        <w:spacing w:line="276" w:lineRule="auto"/>
        <w:jc w:val="both"/>
        <w:rPr>
          <w:rFonts w:ascii="Palatino Linotype" w:eastAsia="MS Mincho" w:hAnsi="Palatino Linotype" w:cs="Arial"/>
          <w:sz w:val="22"/>
          <w:szCs w:val="22"/>
        </w:rPr>
      </w:pPr>
      <w:r w:rsidRPr="006336FA">
        <w:rPr>
          <w:rFonts w:ascii="Palatino Linotype" w:eastAsia="MS Mincho" w:hAnsi="Palatino Linotype" w:cs="Arial"/>
          <w:b/>
          <w:bCs/>
          <w:sz w:val="22"/>
          <w:szCs w:val="22"/>
        </w:rPr>
        <w:t>CERTIFICO,</w:t>
      </w:r>
      <w:r w:rsidRPr="006336FA">
        <w:rPr>
          <w:rFonts w:ascii="Palatino Linotype" w:eastAsia="MS Mincho" w:hAnsi="Palatino Linotype" w:cs="Arial"/>
          <w:sz w:val="22"/>
          <w:szCs w:val="22"/>
        </w:rPr>
        <w:t xml:space="preserve"> que la presente ordenanza fue sancionada por el Dr. Mauricio Rodas Espinel, Alcalde  del Distrito Metropolitano de Quito, el</w:t>
      </w:r>
    </w:p>
    <w:p w14:paraId="0EFCE9F5" w14:textId="77777777" w:rsidR="00D17D04" w:rsidRPr="006336FA" w:rsidRDefault="00D17D04" w:rsidP="00D17D04">
      <w:pPr>
        <w:pStyle w:val="Textosinformato"/>
        <w:tabs>
          <w:tab w:val="right" w:pos="8504"/>
        </w:tabs>
        <w:spacing w:line="276" w:lineRule="auto"/>
        <w:jc w:val="both"/>
        <w:rPr>
          <w:rFonts w:ascii="Palatino Linotype" w:eastAsia="MS Mincho" w:hAnsi="Palatino Linotype" w:cs="Arial"/>
          <w:sz w:val="22"/>
          <w:szCs w:val="22"/>
        </w:rPr>
      </w:pPr>
      <w:r w:rsidRPr="006336FA">
        <w:rPr>
          <w:rFonts w:ascii="Palatino Linotype" w:eastAsia="MS Mincho" w:hAnsi="Palatino Linotype" w:cs="Arial"/>
          <w:sz w:val="22"/>
          <w:szCs w:val="22"/>
        </w:rPr>
        <w:t>.- Distrito Metropolitano de Quito,</w:t>
      </w:r>
    </w:p>
    <w:p w14:paraId="17A8133B" w14:textId="77777777" w:rsidR="00D17D04" w:rsidRPr="006336FA" w:rsidRDefault="00D17D04" w:rsidP="00D17D04">
      <w:pPr>
        <w:pStyle w:val="Textosinformato"/>
        <w:jc w:val="center"/>
        <w:rPr>
          <w:rFonts w:ascii="Palatino Linotype" w:eastAsia="MS Mincho" w:hAnsi="Palatino Linotype" w:cs="Arial"/>
          <w:sz w:val="22"/>
          <w:szCs w:val="22"/>
        </w:rPr>
      </w:pPr>
    </w:p>
    <w:p w14:paraId="25F66CE4" w14:textId="77777777" w:rsidR="00D17D04" w:rsidRPr="006336FA" w:rsidRDefault="00D17D04" w:rsidP="00D17D04">
      <w:pPr>
        <w:pStyle w:val="Textosinformato"/>
        <w:jc w:val="center"/>
        <w:rPr>
          <w:rFonts w:ascii="Palatino Linotype" w:eastAsia="MS Mincho" w:hAnsi="Palatino Linotype" w:cs="Arial"/>
          <w:sz w:val="22"/>
          <w:szCs w:val="22"/>
        </w:rPr>
      </w:pPr>
    </w:p>
    <w:p w14:paraId="79BC31FA" w14:textId="77777777" w:rsidR="00D17D04" w:rsidRPr="006336FA" w:rsidRDefault="00D17D04" w:rsidP="00D17D04">
      <w:pPr>
        <w:pStyle w:val="Textosinformato"/>
        <w:jc w:val="center"/>
        <w:rPr>
          <w:rFonts w:ascii="Palatino Linotype" w:eastAsia="MS Mincho" w:hAnsi="Palatino Linotype" w:cs="Arial"/>
          <w:sz w:val="22"/>
          <w:szCs w:val="22"/>
        </w:rPr>
      </w:pPr>
    </w:p>
    <w:p w14:paraId="43D64B24" w14:textId="77777777" w:rsidR="00D17D04" w:rsidRPr="006336FA" w:rsidRDefault="00D17D04" w:rsidP="00D17D04">
      <w:pPr>
        <w:pStyle w:val="Textosinformato"/>
        <w:jc w:val="center"/>
        <w:rPr>
          <w:rFonts w:ascii="Palatino Linotype" w:eastAsia="MS Mincho" w:hAnsi="Palatino Linotype" w:cs="Arial"/>
          <w:sz w:val="22"/>
          <w:szCs w:val="22"/>
        </w:rPr>
      </w:pPr>
      <w:r>
        <w:rPr>
          <w:rFonts w:ascii="Palatino Linotype" w:eastAsia="MS Mincho" w:hAnsi="Palatino Linotype" w:cs="Arial"/>
          <w:sz w:val="22"/>
          <w:szCs w:val="22"/>
        </w:rPr>
        <w:t>Abg. María Elisa Holmes Roldós</w:t>
      </w:r>
    </w:p>
    <w:p w14:paraId="0F0D7F92" w14:textId="77777777" w:rsidR="00D17D04" w:rsidRDefault="00D17D04" w:rsidP="00D17D04">
      <w:pPr>
        <w:pStyle w:val="Textosinformato"/>
        <w:jc w:val="center"/>
        <w:rPr>
          <w:rFonts w:ascii="Palatino Linotype" w:eastAsia="MS Mincho" w:hAnsi="Palatino Linotype" w:cs="Arial"/>
          <w:b/>
          <w:bCs/>
          <w:sz w:val="22"/>
          <w:szCs w:val="22"/>
        </w:rPr>
      </w:pPr>
      <w:r w:rsidRPr="006336FA">
        <w:rPr>
          <w:rFonts w:ascii="Palatino Linotype" w:eastAsia="MS Mincho" w:hAnsi="Palatino Linotype" w:cs="Arial"/>
          <w:b/>
          <w:bCs/>
          <w:sz w:val="22"/>
          <w:szCs w:val="22"/>
        </w:rPr>
        <w:t>SECRETARI</w:t>
      </w:r>
      <w:r>
        <w:rPr>
          <w:rFonts w:ascii="Palatino Linotype" w:eastAsia="MS Mincho" w:hAnsi="Palatino Linotype" w:cs="Arial"/>
          <w:b/>
          <w:bCs/>
          <w:sz w:val="22"/>
          <w:szCs w:val="22"/>
        </w:rPr>
        <w:t>A</w:t>
      </w:r>
      <w:r w:rsidRPr="006336FA">
        <w:rPr>
          <w:rFonts w:ascii="Palatino Linotype" w:eastAsia="MS Mincho" w:hAnsi="Palatino Linotype" w:cs="Arial"/>
          <w:b/>
          <w:bCs/>
          <w:sz w:val="22"/>
          <w:szCs w:val="22"/>
        </w:rPr>
        <w:t xml:space="preserve"> GENERAL DEL CONCEJO METROPOLITANO DE QUITO</w:t>
      </w:r>
    </w:p>
    <w:p w14:paraId="13E3AF33" w14:textId="77777777" w:rsidR="00D17D04" w:rsidRPr="001F3F9D" w:rsidRDefault="00D17D04" w:rsidP="00D17D04">
      <w:pPr>
        <w:pStyle w:val="Textosinformato"/>
        <w:rPr>
          <w:rFonts w:ascii="Palatino Linotype" w:hAnsi="Palatino Linotype"/>
          <w:sz w:val="12"/>
          <w:szCs w:val="12"/>
        </w:rPr>
      </w:pPr>
      <w:r>
        <w:rPr>
          <w:rFonts w:ascii="Palatino Linotype" w:eastAsia="MS Mincho" w:hAnsi="Palatino Linotype" w:cs="Arial"/>
          <w:b/>
          <w:bCs/>
          <w:sz w:val="12"/>
          <w:szCs w:val="12"/>
        </w:rPr>
        <w:t>DSCS</w:t>
      </w:r>
    </w:p>
    <w:p w14:paraId="7EFD3172" w14:textId="77777777" w:rsidR="00D17D04" w:rsidRDefault="00D17D04" w:rsidP="00445E46">
      <w:pPr>
        <w:spacing w:after="120"/>
        <w:jc w:val="center"/>
        <w:rPr>
          <w:rFonts w:ascii="Palatino Linotype" w:hAnsi="Palatino Linotype" w:cstheme="minorHAnsi"/>
          <w:b/>
        </w:rPr>
        <w:sectPr w:rsidR="00D17D04" w:rsidSect="000A0792">
          <w:headerReference w:type="default" r:id="rId11"/>
          <w:footerReference w:type="default" r:id="rId12"/>
          <w:pgSz w:w="11906" w:h="16838" w:code="9"/>
          <w:pgMar w:top="1418" w:right="1701" w:bottom="1418" w:left="1701" w:header="709" w:footer="709" w:gutter="0"/>
          <w:pgNumType w:start="1"/>
          <w:cols w:space="708"/>
          <w:docGrid w:linePitch="360"/>
        </w:sectPr>
      </w:pPr>
    </w:p>
    <w:p w14:paraId="3038A759" w14:textId="77777777" w:rsidR="00D45B63" w:rsidRPr="00D17D04" w:rsidRDefault="00D45B63" w:rsidP="00445E46">
      <w:pPr>
        <w:spacing w:after="120"/>
        <w:jc w:val="center"/>
        <w:rPr>
          <w:rFonts w:ascii="Palatino Linotype" w:hAnsi="Palatino Linotype" w:cstheme="minorHAnsi"/>
          <w:b/>
          <w:sz w:val="52"/>
          <w:szCs w:val="52"/>
        </w:rPr>
      </w:pPr>
      <w:r w:rsidRPr="00D17D04">
        <w:rPr>
          <w:rFonts w:ascii="Palatino Linotype" w:hAnsi="Palatino Linotype" w:cstheme="minorHAnsi"/>
          <w:b/>
          <w:sz w:val="52"/>
          <w:szCs w:val="52"/>
        </w:rPr>
        <w:lastRenderedPageBreak/>
        <w:t>ANEXO 1</w:t>
      </w:r>
    </w:p>
    <w:p w14:paraId="1C639C5A" w14:textId="46FB2F3A" w:rsidR="00D45B63" w:rsidRPr="00445E46" w:rsidRDefault="00E20ED5" w:rsidP="00D17D04">
      <w:pPr>
        <w:spacing w:after="120"/>
        <w:rPr>
          <w:rFonts w:ascii="Palatino Linotype" w:hAnsi="Palatino Linotype" w:cstheme="minorHAnsi"/>
          <w:b/>
        </w:rPr>
      </w:pPr>
      <w:r w:rsidRPr="00445E46">
        <w:rPr>
          <w:rFonts w:ascii="Palatino Linotype" w:hAnsi="Palatino Linotype" w:cstheme="minorHAnsi"/>
          <w:b/>
          <w:noProof/>
        </w:rPr>
        <w:drawing>
          <wp:anchor distT="0" distB="0" distL="114300" distR="114300" simplePos="0" relativeHeight="251658240" behindDoc="0" locked="0" layoutInCell="1" allowOverlap="1" wp14:anchorId="286FA658" wp14:editId="6CD652C5">
            <wp:simplePos x="0" y="0"/>
            <wp:positionH relativeFrom="column">
              <wp:posOffset>-203835</wp:posOffset>
            </wp:positionH>
            <wp:positionV relativeFrom="paragraph">
              <wp:posOffset>167640</wp:posOffset>
            </wp:positionV>
            <wp:extent cx="5861050" cy="7829550"/>
            <wp:effectExtent l="0" t="0" r="6350" b="0"/>
            <wp:wrapNone/>
            <wp:docPr id="1" name="Imagen 1" descr="C:\Users\desalvador\Documents\My Received Files\A. Barros\Ubicación y Límites Mancom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alvador\Documents\My Received Files\A. Barros\Ubicación y Límites Mancomu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1050" cy="782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71F499" w14:textId="683C9580" w:rsidR="00D45B63" w:rsidRPr="00445E46" w:rsidRDefault="00D45B63" w:rsidP="00445E46">
      <w:pPr>
        <w:spacing w:after="120"/>
        <w:rPr>
          <w:rFonts w:ascii="Palatino Linotype" w:hAnsi="Palatino Linotype" w:cstheme="minorHAnsi"/>
          <w:b/>
        </w:rPr>
      </w:pPr>
    </w:p>
    <w:p w14:paraId="12C16B80" w14:textId="482A820B" w:rsidR="00D45B63" w:rsidRPr="00445E46" w:rsidRDefault="00D45B63" w:rsidP="00445E46">
      <w:pPr>
        <w:spacing w:after="120"/>
        <w:jc w:val="center"/>
        <w:rPr>
          <w:rFonts w:ascii="Palatino Linotype" w:hAnsi="Palatino Linotype" w:cstheme="minorHAnsi"/>
          <w:b/>
        </w:rPr>
      </w:pPr>
    </w:p>
    <w:p w14:paraId="2145BFC7" w14:textId="016DA4C4" w:rsidR="00D45B63" w:rsidRPr="00445E46" w:rsidRDefault="00D45B63" w:rsidP="00445E46">
      <w:pPr>
        <w:spacing w:after="120"/>
        <w:jc w:val="center"/>
        <w:rPr>
          <w:rFonts w:ascii="Palatino Linotype" w:hAnsi="Palatino Linotype" w:cstheme="minorHAnsi"/>
          <w:b/>
        </w:rPr>
      </w:pPr>
    </w:p>
    <w:p w14:paraId="022F05F3" w14:textId="7C9C9C67" w:rsidR="00D45B63" w:rsidRPr="00445E46" w:rsidRDefault="00D45B63" w:rsidP="00445E46">
      <w:pPr>
        <w:spacing w:after="120"/>
        <w:jc w:val="center"/>
        <w:rPr>
          <w:rFonts w:ascii="Palatino Linotype" w:hAnsi="Palatino Linotype" w:cstheme="minorHAnsi"/>
          <w:b/>
        </w:rPr>
        <w:sectPr w:rsidR="00D45B63" w:rsidRPr="00445E46" w:rsidSect="000A0792">
          <w:headerReference w:type="default" r:id="rId14"/>
          <w:footerReference w:type="default" r:id="rId15"/>
          <w:pgSz w:w="11906" w:h="16838" w:code="9"/>
          <w:pgMar w:top="1418" w:right="1701" w:bottom="1418" w:left="1701" w:header="709" w:footer="709" w:gutter="0"/>
          <w:pgNumType w:start="1"/>
          <w:cols w:space="708"/>
          <w:docGrid w:linePitch="360"/>
        </w:sectPr>
      </w:pPr>
    </w:p>
    <w:p w14:paraId="2B9F8457" w14:textId="13346FF1" w:rsidR="006E44C8" w:rsidRPr="00D17D04" w:rsidRDefault="00056311" w:rsidP="00445E46">
      <w:pPr>
        <w:spacing w:after="120"/>
        <w:jc w:val="center"/>
        <w:rPr>
          <w:rFonts w:ascii="Palatino Linotype" w:hAnsi="Palatino Linotype" w:cstheme="minorHAnsi"/>
          <w:b/>
          <w:sz w:val="52"/>
          <w:szCs w:val="52"/>
        </w:rPr>
      </w:pPr>
      <w:r w:rsidRPr="00D17D04">
        <w:rPr>
          <w:rFonts w:ascii="Palatino Linotype" w:hAnsi="Palatino Linotype" w:cstheme="minorHAnsi"/>
          <w:b/>
          <w:sz w:val="52"/>
          <w:szCs w:val="52"/>
        </w:rPr>
        <w:lastRenderedPageBreak/>
        <w:t>ANEXO 2</w:t>
      </w:r>
    </w:p>
    <w:p w14:paraId="0DC1C03A" w14:textId="4B312B1B" w:rsidR="006E44C8" w:rsidRPr="00445E46" w:rsidRDefault="00F61091" w:rsidP="00445E46">
      <w:pPr>
        <w:spacing w:after="120"/>
        <w:jc w:val="center"/>
        <w:rPr>
          <w:rFonts w:ascii="Palatino Linotype" w:hAnsi="Palatino Linotype" w:cstheme="minorHAnsi"/>
          <w:b/>
        </w:rPr>
      </w:pPr>
      <w:r w:rsidRPr="00445E46">
        <w:rPr>
          <w:rFonts w:ascii="Palatino Linotype" w:hAnsi="Palatino Linotype" w:cstheme="minorHAnsi"/>
          <w:b/>
        </w:rPr>
        <w:t>GLOSARIO DE TÉRMINOS</w:t>
      </w:r>
    </w:p>
    <w:p w14:paraId="262A25F8" w14:textId="75D2844E" w:rsidR="006E44C8" w:rsidRPr="00445E46" w:rsidRDefault="00F61091" w:rsidP="00445E46">
      <w:pPr>
        <w:autoSpaceDE w:val="0"/>
        <w:autoSpaceDN w:val="0"/>
        <w:adjustRightInd w:val="0"/>
        <w:spacing w:after="120"/>
        <w:jc w:val="both"/>
        <w:rPr>
          <w:rFonts w:ascii="Palatino Linotype" w:hAnsi="Palatino Linotype" w:cstheme="minorHAnsi"/>
        </w:rPr>
      </w:pPr>
      <w:r w:rsidRPr="00445E46">
        <w:rPr>
          <w:rFonts w:ascii="Palatino Linotype" w:hAnsi="Palatino Linotype" w:cstheme="minorHAnsi"/>
          <w:b/>
        </w:rPr>
        <w:t xml:space="preserve">ACUS: </w:t>
      </w:r>
      <w:r w:rsidRPr="00445E46">
        <w:rPr>
          <w:rFonts w:ascii="Palatino Linotype" w:hAnsi="Palatino Linotype" w:cstheme="minorHAnsi"/>
        </w:rPr>
        <w:t>Área de Conservación y Uso Sustentable. La mayor superficie de estas áreas está cubierta por vegetación nativa, con una alta importancia biológica dada la biodiversidad generada por los varios pisos climáticos presentes, así como también por un alto endemismo debido a las condiciones biofísicas. Su relieve es muy accidentado, lo que constituye una limitante para la agricultura y ganadería. Sin embargo existe una extendida mancha de cultivos y pastizales junto a las principales vías de acceso y ríos menores que las atraviesan.</w:t>
      </w:r>
    </w:p>
    <w:p w14:paraId="04CD4E05" w14:textId="5F27251C" w:rsidR="006E44C8" w:rsidRPr="00445E46" w:rsidRDefault="00F61091" w:rsidP="00445E46">
      <w:pPr>
        <w:autoSpaceDE w:val="0"/>
        <w:autoSpaceDN w:val="0"/>
        <w:adjustRightInd w:val="0"/>
        <w:spacing w:after="120"/>
        <w:jc w:val="both"/>
        <w:rPr>
          <w:rFonts w:ascii="Palatino Linotype" w:hAnsi="Palatino Linotype" w:cstheme="minorHAnsi"/>
        </w:rPr>
      </w:pPr>
      <w:r w:rsidRPr="00445E46">
        <w:rPr>
          <w:rFonts w:ascii="Palatino Linotype" w:hAnsi="Palatino Linotype" w:cstheme="minorHAnsi"/>
          <w:b/>
        </w:rPr>
        <w:t xml:space="preserve">AIER: </w:t>
      </w:r>
      <w:r w:rsidRPr="00445E46">
        <w:rPr>
          <w:rFonts w:ascii="Palatino Linotype" w:hAnsi="Palatino Linotype" w:cstheme="minorHAnsi"/>
        </w:rPr>
        <w:t>Área de Intervención Especial y Recuperación. Estas áreas están cubiertas principalmente por vegetación de bosques sembrados (eucalipto, ciprés o pino) y de vegetación arbustiva y herbácea nativa dispersa. A pesar de poseer pendientes entre medias y fuertes, en la actualidad existe una alta presión para ocupar estas áreas, principalmente para la instalación de urbanizaciones y viviendas, lo que presiona a los territorios comunales que se asientan en dichas áreas y a los bosques sembrados que cumplen el rol de protección de taludes.</w:t>
      </w:r>
    </w:p>
    <w:p w14:paraId="33F9AAA9" w14:textId="7BC79283" w:rsidR="006E44C8" w:rsidRPr="00445E46" w:rsidRDefault="00F61091" w:rsidP="00445E46">
      <w:pPr>
        <w:autoSpaceDE w:val="0"/>
        <w:autoSpaceDN w:val="0"/>
        <w:adjustRightInd w:val="0"/>
        <w:spacing w:after="120"/>
        <w:jc w:val="both"/>
        <w:rPr>
          <w:rFonts w:ascii="Palatino Linotype" w:eastAsia="Times New Roman" w:hAnsi="Palatino Linotype" w:cstheme="minorHAnsi"/>
          <w:lang w:eastAsia="es-ES"/>
        </w:rPr>
      </w:pPr>
      <w:r w:rsidRPr="00445E46">
        <w:rPr>
          <w:rFonts w:ascii="Palatino Linotype" w:hAnsi="Palatino Linotype" w:cstheme="minorHAnsi"/>
          <w:b/>
        </w:rPr>
        <w:t xml:space="preserve">Ambiente: </w:t>
      </w:r>
      <w:r w:rsidRPr="00445E46">
        <w:rPr>
          <w:rFonts w:ascii="Palatino Linotype" w:eastAsia="Times New Roman" w:hAnsi="Palatino Linotype" w:cstheme="minorHAnsi"/>
          <w:lang w:eastAsia="es-ES"/>
        </w:rPr>
        <w:t xml:space="preserve">conjunto de fenómenos o elementos naturales y sociales que rodean a un organismo, a los cuales este responde de una manera determinada. Estas condiciones naturales pueden ser otros organismos (ambiente biótico) o elementos no vivos (clima, suelo, agua). Todo en su conjunto condiciona la vida, el crecimiento y la actividad de los organismos vivos. </w:t>
      </w:r>
    </w:p>
    <w:p w14:paraId="35C46A5C" w14:textId="6A932370" w:rsidR="006E44C8" w:rsidRPr="00445E46" w:rsidRDefault="00F61091" w:rsidP="00445E46">
      <w:pPr>
        <w:spacing w:after="120"/>
        <w:jc w:val="both"/>
        <w:rPr>
          <w:rFonts w:ascii="Palatino Linotype" w:hAnsi="Palatino Linotype" w:cstheme="minorHAnsi"/>
        </w:rPr>
      </w:pPr>
      <w:r w:rsidRPr="00445E46">
        <w:rPr>
          <w:rFonts w:ascii="Palatino Linotype" w:hAnsi="Palatino Linotype" w:cstheme="minorHAnsi"/>
          <w:b/>
        </w:rPr>
        <w:t xml:space="preserve">Biodiversidad: </w:t>
      </w:r>
      <w:r w:rsidRPr="00445E46">
        <w:rPr>
          <w:rFonts w:ascii="Palatino Linotype" w:hAnsi="Palatino Linotype" w:cstheme="minorHAnsi"/>
        </w:rPr>
        <w:t>diversidad de especies vegetales y animales que viven en un espacio determinado.</w:t>
      </w:r>
    </w:p>
    <w:p w14:paraId="074F0F25" w14:textId="324CA8A5" w:rsidR="006E44C8" w:rsidRPr="00445E46" w:rsidRDefault="00F61091" w:rsidP="00445E46">
      <w:pPr>
        <w:spacing w:after="120"/>
        <w:jc w:val="both"/>
        <w:rPr>
          <w:rFonts w:ascii="Palatino Linotype" w:hAnsi="Palatino Linotype" w:cstheme="minorHAnsi"/>
        </w:rPr>
      </w:pPr>
      <w:proofErr w:type="spellStart"/>
      <w:r w:rsidRPr="00445E46">
        <w:rPr>
          <w:rFonts w:ascii="Palatino Linotype" w:hAnsi="Palatino Linotype" w:cstheme="minorHAnsi"/>
          <w:b/>
        </w:rPr>
        <w:t>Biorregión</w:t>
      </w:r>
      <w:proofErr w:type="spellEnd"/>
      <w:r w:rsidRPr="00445E46">
        <w:rPr>
          <w:rFonts w:ascii="Palatino Linotype" w:hAnsi="Palatino Linotype" w:cstheme="minorHAnsi"/>
          <w:b/>
        </w:rPr>
        <w:t>:</w:t>
      </w:r>
      <w:r w:rsidRPr="00445E46">
        <w:rPr>
          <w:rFonts w:ascii="Palatino Linotype" w:hAnsi="Palatino Linotype" w:cstheme="minorHAnsi"/>
        </w:rPr>
        <w:t xml:space="preserve"> territorio de agua y tierra cuyos límites se definen no por lindes políticos, sino por los límites geográficos de comunidades humanas y ecosistemas.</w:t>
      </w:r>
    </w:p>
    <w:p w14:paraId="6D7C8020" w14:textId="55F26461" w:rsidR="00C92AEC" w:rsidRPr="00445E46" w:rsidRDefault="00C92AEC" w:rsidP="00445E46">
      <w:pPr>
        <w:spacing w:after="120"/>
        <w:jc w:val="both"/>
        <w:rPr>
          <w:rFonts w:ascii="Palatino Linotype" w:hAnsi="Palatino Linotype" w:cstheme="minorHAnsi"/>
          <w:lang w:val="es-ES"/>
        </w:rPr>
      </w:pPr>
      <w:r w:rsidRPr="00445E46">
        <w:rPr>
          <w:rFonts w:ascii="Palatino Linotype" w:hAnsi="Palatino Linotype" w:cstheme="minorHAnsi"/>
          <w:b/>
        </w:rPr>
        <w:t>Bosque Modelo:</w:t>
      </w:r>
      <w:r w:rsidRPr="00445E46">
        <w:rPr>
          <w:rFonts w:ascii="Palatino Linotype" w:hAnsi="Palatino Linotype" w:cstheme="minorHAnsi"/>
        </w:rPr>
        <w:t xml:space="preserve"> </w:t>
      </w:r>
      <w:r w:rsidRPr="00445E46">
        <w:rPr>
          <w:rFonts w:ascii="Palatino Linotype" w:hAnsi="Palatino Linotype" w:cstheme="minorHAnsi"/>
          <w:bCs/>
          <w:lang w:val="es-ES"/>
        </w:rPr>
        <w:t>es</w:t>
      </w:r>
      <w:r w:rsidRPr="00445E46">
        <w:rPr>
          <w:rFonts w:ascii="Palatino Linotype" w:hAnsi="Palatino Linotype" w:cstheme="minorHAnsi"/>
          <w:lang w:val="es-ES"/>
        </w:rPr>
        <w:t xml:space="preserve"> una asociación voluntaria de personas e instituciones que viven o se interesan en </w:t>
      </w:r>
      <w:r w:rsidRPr="00445E46">
        <w:rPr>
          <w:rFonts w:ascii="Palatino Linotype" w:hAnsi="Palatino Linotype" w:cstheme="minorHAnsi"/>
          <w:bCs/>
          <w:lang w:val="es-ES"/>
        </w:rPr>
        <w:t>un</w:t>
      </w:r>
      <w:r w:rsidRPr="00445E46">
        <w:rPr>
          <w:rFonts w:ascii="Palatino Linotype" w:hAnsi="Palatino Linotype" w:cstheme="minorHAnsi"/>
          <w:lang w:val="es-ES"/>
        </w:rPr>
        <w:t xml:space="preserve"> territorio para descubrir, definir, fomentar y garantizar su sostenibilidad; y que al compartir sus experiencias y conocimientos contribuyen a alcanzar objetivos ambientales a escala mundial.</w:t>
      </w:r>
    </w:p>
    <w:p w14:paraId="5A26D66A" w14:textId="0DFCA959" w:rsidR="006E44C8" w:rsidRPr="00445E46" w:rsidRDefault="00F61091" w:rsidP="00445E46">
      <w:pPr>
        <w:spacing w:after="120"/>
        <w:jc w:val="both"/>
        <w:rPr>
          <w:rFonts w:ascii="Palatino Linotype" w:hAnsi="Palatino Linotype" w:cstheme="minorHAnsi"/>
          <w:color w:val="000000"/>
        </w:rPr>
      </w:pPr>
      <w:r w:rsidRPr="00445E46">
        <w:rPr>
          <w:rFonts w:ascii="Palatino Linotype" w:hAnsi="Palatino Linotype" w:cstheme="minorHAnsi"/>
          <w:b/>
        </w:rPr>
        <w:t>CEOA:</w:t>
      </w:r>
      <w:r w:rsidRPr="00445E46">
        <w:rPr>
          <w:rFonts w:ascii="Palatino Linotype" w:hAnsi="Palatino Linotype" w:cstheme="minorHAnsi"/>
        </w:rPr>
        <w:t xml:space="preserve"> Corredor Ecológico del Oso Andino. A</w:t>
      </w:r>
      <w:r w:rsidRPr="00445E46">
        <w:rPr>
          <w:rFonts w:ascii="Palatino Linotype" w:hAnsi="Palatino Linotype" w:cstheme="minorHAnsi"/>
          <w:color w:val="000000"/>
        </w:rPr>
        <w:t xml:space="preserve">probado por el Concejo Metropolitano de Quito, el 20 de junio del 2013,  y sancionado por el Alcalde Dr. Augusto Barrera el 10 de julio del 2013, a través de la Resolución No. C431. Esta declaratoria es un mecanismo para conservar y proteger el hábitat de fauna emblemática en peligro de extinción, y de otras especies de flora y fauna asociadas al bosque andino, así como para promover un desarrollo armónico con el entorno, que haga viable el manejo </w:t>
      </w:r>
      <w:r w:rsidRPr="00445E46">
        <w:rPr>
          <w:rFonts w:ascii="Palatino Linotype" w:hAnsi="Palatino Linotype" w:cstheme="minorHAnsi"/>
          <w:color w:val="000000"/>
        </w:rPr>
        <w:lastRenderedPageBreak/>
        <w:t>sustentable de los recursos naturales y a la vez, generar oportunidades de un buen vivir a las poblaciones locales.</w:t>
      </w:r>
    </w:p>
    <w:p w14:paraId="55561B7A" w14:textId="770A874A" w:rsidR="006E44C8" w:rsidRPr="00445E46" w:rsidRDefault="00F61091" w:rsidP="00445E46">
      <w:pPr>
        <w:spacing w:after="120"/>
        <w:jc w:val="both"/>
        <w:rPr>
          <w:rFonts w:ascii="Palatino Linotype" w:eastAsia="Times New Roman" w:hAnsi="Palatino Linotype" w:cstheme="minorHAnsi"/>
          <w:lang w:eastAsia="es-ES"/>
        </w:rPr>
      </w:pPr>
      <w:r w:rsidRPr="00445E46">
        <w:rPr>
          <w:rFonts w:ascii="Palatino Linotype" w:hAnsi="Palatino Linotype" w:cstheme="minorHAnsi"/>
          <w:b/>
        </w:rPr>
        <w:t xml:space="preserve">Cuenca hidrográfica: </w:t>
      </w:r>
      <w:r w:rsidRPr="00445E46">
        <w:rPr>
          <w:rFonts w:ascii="Palatino Linotype" w:eastAsia="Times New Roman" w:hAnsi="Palatino Linotype" w:cstheme="minorHAnsi"/>
          <w:lang w:eastAsia="es-ES"/>
        </w:rPr>
        <w:t xml:space="preserve">porción de terreno definido, por donde discurren las aguas en forma continua o intermitente hacia un río mayor, un lago o el mar. </w:t>
      </w:r>
    </w:p>
    <w:p w14:paraId="193070A5" w14:textId="6D9ABE4D" w:rsidR="005A761D" w:rsidRPr="00445E46" w:rsidRDefault="00F61091" w:rsidP="00445E46">
      <w:pPr>
        <w:spacing w:after="120"/>
        <w:jc w:val="both"/>
        <w:rPr>
          <w:rFonts w:ascii="Palatino Linotype" w:eastAsia="Times New Roman" w:hAnsi="Palatino Linotype" w:cstheme="minorHAnsi"/>
          <w:bCs/>
          <w:lang w:val="es-ES" w:eastAsia="es-ES"/>
        </w:rPr>
      </w:pPr>
      <w:r w:rsidRPr="00445E46">
        <w:rPr>
          <w:rFonts w:ascii="Palatino Linotype" w:eastAsia="Times New Roman" w:hAnsi="Palatino Linotype" w:cstheme="minorHAnsi"/>
          <w:b/>
          <w:lang w:eastAsia="es-ES"/>
        </w:rPr>
        <w:t>D</w:t>
      </w:r>
      <w:r w:rsidR="0093402B" w:rsidRPr="00445E46">
        <w:rPr>
          <w:rFonts w:ascii="Palatino Linotype" w:eastAsia="Times New Roman" w:hAnsi="Palatino Linotype" w:cstheme="minorHAnsi"/>
          <w:b/>
          <w:lang w:eastAsia="es-ES"/>
        </w:rPr>
        <w:t xml:space="preserve">años graves al ambiente: </w:t>
      </w:r>
      <w:r w:rsidR="005A761D" w:rsidRPr="00445E46">
        <w:rPr>
          <w:rFonts w:ascii="Palatino Linotype" w:eastAsia="Times New Roman" w:hAnsi="Palatino Linotype" w:cstheme="minorHAnsi"/>
          <w:bCs/>
          <w:lang w:val="es-ES" w:eastAsia="es-ES"/>
        </w:rPr>
        <w:t>Se consideran infracciones o daños graves al ambiente las siguientes:</w:t>
      </w:r>
    </w:p>
    <w:p w14:paraId="79F6ABB9" w14:textId="77777777"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La ejecución de una obra, proyecto o actividad que no cuente con el correspondiente permiso o autorización administrativa ambiental; </w:t>
      </w:r>
    </w:p>
    <w:p w14:paraId="39D601DA" w14:textId="0726D45E"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La implantación de un proyecto de telecomunicaciones inalámbricas que no cuente con la correspondiente Autorización Metropolitana de Implantación; </w:t>
      </w:r>
    </w:p>
    <w:p w14:paraId="77ADCCDF" w14:textId="77777777"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Los proyectos de telecomunicaciones inalámbricas implantados en el Distrito Metropolitano de Quito que sobrepasen el plazo de permanencia determinado por la autoridad respectiva; </w:t>
      </w:r>
    </w:p>
    <w:p w14:paraId="2EB7DD1E" w14:textId="5C1A0766"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La declaración o presentación de información falsa con el fin de obtener el permiso o autorización administrativa ambiental correspondiente; </w:t>
      </w:r>
    </w:p>
    <w:p w14:paraId="50AA3CC0" w14:textId="31994D42"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Impedir la práctica de inspecciones de control, seguimiento o muestreo de descargas líquidas no domésticas, emisiones a la atmósfera, ruido, residuos y otros, que realicen las autoridades correspondientes o sus entidades cooperantes debidamente autorizadas; </w:t>
      </w:r>
    </w:p>
    <w:p w14:paraId="6D72A14D" w14:textId="3C725215"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El incumplimiento a las obligaciones ambientales consideradas como no conformidades menores de acuerdo a la normativa ambiental vigente; </w:t>
      </w:r>
    </w:p>
    <w:p w14:paraId="2EA3FB1B" w14:textId="1EEB6413"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El incumplimiento a las obligaciones ambientales consideradas como no conformidades mayores de acuerdo a la normativa ambiental vigente; </w:t>
      </w:r>
    </w:p>
    <w:p w14:paraId="1D3E95F7" w14:textId="25649C93"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Por derrames, descargas líquidas no domésticas, contaminación de suelo, y/o emisiones a la atmósfera que superen los límites máximos permisibles establecidos en las normas técnicas pertinentes, independientemente que el administrado cuente o no con el respectivo permiso o autorización administrativa ambiental, excepto en situaciones de emergencia declaradas por la Autoridad competente; </w:t>
      </w:r>
    </w:p>
    <w:p w14:paraId="0128FC18" w14:textId="03C0CBC0"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Por ruido que supere los límites máximos permisibles establecidos en las normas técnicas pertinentes, independientemente que el administrado cuente o no con el respectivo permiso o autorización administrativa ambiental, excepto en situaciones de emergencia declaradas por la Autoridad competente; </w:t>
      </w:r>
    </w:p>
    <w:p w14:paraId="2F762381" w14:textId="5EAB571F"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 xml:space="preserve">No entregar residuos y/o desechos no peligrosos reciclables a gestor ambiental autorizado para el efecto, independientemente que el administrado cuente o no </w:t>
      </w:r>
      <w:r w:rsidRPr="00445E46">
        <w:rPr>
          <w:rFonts w:ascii="Palatino Linotype" w:eastAsia="Times New Roman" w:hAnsi="Palatino Linotype" w:cstheme="minorHAnsi"/>
          <w:lang w:eastAsia="es-ES"/>
        </w:rPr>
        <w:lastRenderedPageBreak/>
        <w:t xml:space="preserve">con el respectivo permiso o autorización administrativa ambiental, excepto en situaciones de emergencia declaradas por la Autoridad competente; </w:t>
      </w:r>
    </w:p>
    <w:p w14:paraId="11F694FB" w14:textId="5E05FA91" w:rsidR="005A761D" w:rsidRPr="00445E46" w:rsidRDefault="005A761D" w:rsidP="00445E46">
      <w:pPr>
        <w:numPr>
          <w:ilvl w:val="0"/>
          <w:numId w:val="6"/>
        </w:num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En caso de abandono de una obra, proyecto, infraestructura, equipamiento o cierre de actividades, sin haber notificado oficialmente a la Autoridad Ambiental Distrital. En caso de no presentar dentro del término previsto la documentación requerida del proceso de cierre y abandono, y evidencia de la remediación y/o reparación del sitio en caso de aplicar, se sancionará con la orden de remediación, restauración y/o reparación del daño ambiental en caso de haberse producido.</w:t>
      </w:r>
    </w:p>
    <w:p w14:paraId="72C8A402" w14:textId="77777777" w:rsidR="005A761D" w:rsidRPr="00445E46" w:rsidRDefault="005A761D"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lang w:eastAsia="es-ES"/>
        </w:rPr>
        <w:t>Para la gradación del impacto ambiental se tomará como base el informe técnico ambiental correspondiente, el cual se regirá bajo lo descrito en la normativa ambiental vigente.</w:t>
      </w:r>
    </w:p>
    <w:p w14:paraId="721A583D" w14:textId="640C4A8E" w:rsidR="006E44C8" w:rsidRPr="00445E46" w:rsidRDefault="0093402B"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b/>
          <w:lang w:eastAsia="es-ES"/>
        </w:rPr>
        <w:t>D</w:t>
      </w:r>
      <w:r w:rsidR="00F61091" w:rsidRPr="00445E46">
        <w:rPr>
          <w:rFonts w:ascii="Palatino Linotype" w:eastAsia="Times New Roman" w:hAnsi="Palatino Linotype" w:cstheme="minorHAnsi"/>
          <w:b/>
          <w:lang w:eastAsia="es-ES"/>
        </w:rPr>
        <w:t>esarrollo sostenible:</w:t>
      </w:r>
      <w:r w:rsidR="00F61091" w:rsidRPr="00445E46">
        <w:rPr>
          <w:rFonts w:ascii="Palatino Linotype" w:eastAsia="Times New Roman" w:hAnsi="Palatino Linotype" w:cstheme="minorHAnsi"/>
          <w:lang w:eastAsia="es-ES"/>
        </w:rPr>
        <w:t xml:space="preserve"> aquel que satisface las necesidades del presente sin comprometer la  capacidad de las futuras generaciones para satisfacer sus propias necesidades. Al mismo tiempo que distribuye de forma más equitativa las ventajas del progreso económico, preserva el ambiente local y global y fomenta una mejora de la calidad de vida. </w:t>
      </w:r>
    </w:p>
    <w:p w14:paraId="3DD594E2" w14:textId="4BF2B31F" w:rsidR="006E44C8" w:rsidRPr="00445E46" w:rsidRDefault="00F61091"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b/>
          <w:lang w:eastAsia="es-ES"/>
        </w:rPr>
        <w:t>Endemismo:</w:t>
      </w:r>
      <w:r w:rsidRPr="00445E46">
        <w:rPr>
          <w:rFonts w:ascii="Palatino Linotype" w:eastAsia="Times New Roman" w:hAnsi="Palatino Linotype" w:cstheme="minorHAnsi"/>
          <w:lang w:eastAsia="es-ES"/>
        </w:rPr>
        <w:t xml:space="preserve"> indica la distribución de un grupo de organismos limitado a un ámbito geográfico reducido y que no se encuentra de forma natural en ninguna otra parte del mundo. </w:t>
      </w:r>
    </w:p>
    <w:p w14:paraId="4141462D" w14:textId="734EE0A4" w:rsidR="006E44C8" w:rsidRPr="00445E46" w:rsidRDefault="00F61091"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b/>
          <w:lang w:eastAsia="es-ES"/>
        </w:rPr>
        <w:t xml:space="preserve">Flora: </w:t>
      </w:r>
      <w:r w:rsidRPr="00445E46">
        <w:rPr>
          <w:rFonts w:ascii="Palatino Linotype" w:eastAsia="Times New Roman" w:hAnsi="Palatino Linotype" w:cstheme="minorHAnsi"/>
          <w:lang w:eastAsia="es-ES"/>
        </w:rPr>
        <w:t xml:space="preserve">se refiere al conjunto de plantas que se pueden encontrar en una región geográfica, que son propias de un período geológico o que habitan en un ecosistema determinado. </w:t>
      </w:r>
    </w:p>
    <w:p w14:paraId="374760AE" w14:textId="326357A3" w:rsidR="006E44C8" w:rsidRPr="00445E46" w:rsidRDefault="00F61091"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b/>
          <w:lang w:eastAsia="es-ES"/>
        </w:rPr>
        <w:t xml:space="preserve">Fauna: </w:t>
      </w:r>
      <w:r w:rsidRPr="00445E46">
        <w:rPr>
          <w:rFonts w:ascii="Palatino Linotype" w:eastAsia="Times New Roman" w:hAnsi="Palatino Linotype" w:cstheme="minorHAnsi"/>
          <w:lang w:eastAsia="es-ES"/>
        </w:rPr>
        <w:t xml:space="preserve">conjunto de especies animales que habitan en una región geográfica. </w:t>
      </w:r>
    </w:p>
    <w:p w14:paraId="2D450D07" w14:textId="3918FF6E" w:rsidR="00104D69" w:rsidRPr="00445E46" w:rsidRDefault="00104D69"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b/>
          <w:lang w:eastAsia="es-ES"/>
        </w:rPr>
        <w:t xml:space="preserve">Función ambiental: </w:t>
      </w:r>
      <w:r w:rsidRPr="00445E46">
        <w:rPr>
          <w:rFonts w:ascii="Palatino Linotype" w:eastAsia="Times New Roman" w:hAnsi="Palatino Linotype" w:cstheme="minorHAnsi"/>
          <w:lang w:eastAsia="es-ES"/>
        </w:rPr>
        <w:t xml:space="preserve">la expresión </w:t>
      </w:r>
      <w:r w:rsidRPr="00445E46">
        <w:rPr>
          <w:rFonts w:ascii="Palatino Linotype" w:eastAsia="Times New Roman" w:hAnsi="Palatino Linotype" w:cstheme="minorHAnsi"/>
          <w:bCs/>
          <w:lang w:eastAsia="es-ES"/>
        </w:rPr>
        <w:t>servicio natural</w:t>
      </w:r>
      <w:r w:rsidRPr="00445E46">
        <w:rPr>
          <w:rFonts w:ascii="Palatino Linotype" w:eastAsia="Times New Roman" w:hAnsi="Palatino Linotype" w:cstheme="minorHAnsi"/>
          <w:lang w:eastAsia="es-ES"/>
        </w:rPr>
        <w:t xml:space="preserve"> o </w:t>
      </w:r>
      <w:r w:rsidRPr="00445E46">
        <w:rPr>
          <w:rFonts w:ascii="Palatino Linotype" w:eastAsia="Times New Roman" w:hAnsi="Palatino Linotype" w:cstheme="minorHAnsi"/>
          <w:bCs/>
          <w:lang w:eastAsia="es-ES"/>
        </w:rPr>
        <w:t>servicio ambiental</w:t>
      </w:r>
      <w:r w:rsidRPr="00445E46">
        <w:rPr>
          <w:rFonts w:ascii="Palatino Linotype" w:eastAsia="Times New Roman" w:hAnsi="Palatino Linotype" w:cstheme="minorHAnsi"/>
          <w:lang w:eastAsia="es-ES"/>
        </w:rPr>
        <w:t xml:space="preserve"> designa a cada una de las utilidades que la naturaleza proporciona a la humanidad en su conjunto, o a una población local.</w:t>
      </w:r>
    </w:p>
    <w:p w14:paraId="2320B679" w14:textId="4D11805C" w:rsidR="006E44C8" w:rsidRPr="00445E46" w:rsidRDefault="00F61091"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b/>
          <w:lang w:eastAsia="es-ES"/>
        </w:rPr>
        <w:t xml:space="preserve">Hábitat: </w:t>
      </w:r>
      <w:r w:rsidRPr="00445E46">
        <w:rPr>
          <w:rFonts w:ascii="Palatino Linotype" w:eastAsia="Times New Roman" w:hAnsi="Palatino Linotype" w:cstheme="minorHAnsi"/>
          <w:lang w:eastAsia="es-ES"/>
        </w:rPr>
        <w:t>lugar o área ecológicamente homogénea donde se cría una planta o animal determinado.</w:t>
      </w:r>
    </w:p>
    <w:p w14:paraId="7044671C" w14:textId="77777777" w:rsidR="006E44C8" w:rsidRPr="00445E46" w:rsidRDefault="00F61091" w:rsidP="00445E46">
      <w:pPr>
        <w:spacing w:after="120"/>
        <w:jc w:val="both"/>
        <w:rPr>
          <w:rFonts w:ascii="Palatino Linotype" w:hAnsi="Palatino Linotype" w:cstheme="minorHAnsi"/>
        </w:rPr>
      </w:pPr>
      <w:r w:rsidRPr="00445E46">
        <w:rPr>
          <w:rFonts w:ascii="Palatino Linotype" w:hAnsi="Palatino Linotype" w:cstheme="minorHAnsi"/>
          <w:b/>
        </w:rPr>
        <w:t>IBA:</w:t>
      </w:r>
      <w:r w:rsidRPr="00445E46">
        <w:rPr>
          <w:rFonts w:ascii="Palatino Linotype" w:hAnsi="Palatino Linotype" w:cstheme="minorHAnsi"/>
        </w:rPr>
        <w:t xml:space="preserve"> </w:t>
      </w:r>
      <w:proofErr w:type="spellStart"/>
      <w:r w:rsidRPr="00445E46">
        <w:rPr>
          <w:rFonts w:ascii="Palatino Linotype" w:hAnsi="Palatino Linotype" w:cstheme="minorHAnsi"/>
        </w:rPr>
        <w:t>Important</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Bird</w:t>
      </w:r>
      <w:proofErr w:type="spellEnd"/>
      <w:r w:rsidRPr="00445E46">
        <w:rPr>
          <w:rFonts w:ascii="Palatino Linotype" w:hAnsi="Palatino Linotype" w:cstheme="minorHAnsi"/>
        </w:rPr>
        <w:t xml:space="preserve"> </w:t>
      </w:r>
      <w:proofErr w:type="spellStart"/>
      <w:r w:rsidRPr="00445E46">
        <w:rPr>
          <w:rFonts w:ascii="Palatino Linotype" w:hAnsi="Palatino Linotype" w:cstheme="minorHAnsi"/>
        </w:rPr>
        <w:t>Area</w:t>
      </w:r>
      <w:proofErr w:type="spellEnd"/>
      <w:r w:rsidRPr="00445E46">
        <w:rPr>
          <w:rFonts w:ascii="Palatino Linotype" w:hAnsi="Palatino Linotype" w:cstheme="minorHAnsi"/>
        </w:rPr>
        <w:t xml:space="preserve"> por sus siglas en inglés. Son áreas reconocidas a nivel internacional por su importancia para la conservación de aves, declaradas con el fin de combinar la conservación ambiental y el desarrollo social con enfoque de sostenibilidad, debido a que en estas áreas existen especies de aves globalmente amenazadas, de rangos restringidos o </w:t>
      </w:r>
      <w:proofErr w:type="gramStart"/>
      <w:r w:rsidRPr="00445E46">
        <w:rPr>
          <w:rFonts w:ascii="Palatino Linotype" w:hAnsi="Palatino Linotype" w:cstheme="minorHAnsi"/>
        </w:rPr>
        <w:t>endémicas</w:t>
      </w:r>
      <w:proofErr w:type="gramEnd"/>
      <w:r w:rsidRPr="00445E46">
        <w:rPr>
          <w:rFonts w:ascii="Palatino Linotype" w:hAnsi="Palatino Linotype" w:cstheme="minorHAnsi"/>
        </w:rPr>
        <w:t xml:space="preserve">. </w:t>
      </w:r>
    </w:p>
    <w:p w14:paraId="590A2E64" w14:textId="37378005" w:rsidR="00056311" w:rsidRPr="00445E46" w:rsidRDefault="00056311"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b/>
          <w:lang w:eastAsia="es-ES"/>
        </w:rPr>
        <w:t xml:space="preserve">Principio precautorio: </w:t>
      </w:r>
      <w:r w:rsidRPr="00445E46">
        <w:rPr>
          <w:rFonts w:ascii="Palatino Linotype" w:eastAsia="Times New Roman" w:hAnsi="Palatino Linotype" w:cstheme="minorHAnsi"/>
          <w:lang w:eastAsia="es-ES"/>
        </w:rPr>
        <w:t>Un principio moral y político</w:t>
      </w:r>
      <w:r w:rsidR="00706DDD" w:rsidRPr="00445E46">
        <w:rPr>
          <w:rFonts w:ascii="Palatino Linotype" w:eastAsia="Times New Roman" w:hAnsi="Palatino Linotype" w:cstheme="minorHAnsi"/>
          <w:lang w:eastAsia="es-ES"/>
        </w:rPr>
        <w:t xml:space="preserve"> (y también legal según los a</w:t>
      </w:r>
      <w:r w:rsidR="00F02C31" w:rsidRPr="00445E46">
        <w:rPr>
          <w:rFonts w:ascii="Palatino Linotype" w:eastAsia="Times New Roman" w:hAnsi="Palatino Linotype" w:cstheme="minorHAnsi"/>
          <w:lang w:eastAsia="es-ES"/>
        </w:rPr>
        <w:t>rtículos 73 y 396 de la Constitución; también se</w:t>
      </w:r>
      <w:r w:rsidR="00706DDD" w:rsidRPr="00445E46">
        <w:rPr>
          <w:rFonts w:ascii="Palatino Linotype" w:eastAsia="Times New Roman" w:hAnsi="Palatino Linotype" w:cstheme="minorHAnsi"/>
          <w:lang w:eastAsia="es-ES"/>
        </w:rPr>
        <w:t xml:space="preserve"> menciona en otras normas como </w:t>
      </w:r>
      <w:r w:rsidR="00F02C31" w:rsidRPr="00445E46">
        <w:rPr>
          <w:rFonts w:ascii="Palatino Linotype" w:eastAsia="Times New Roman" w:hAnsi="Palatino Linotype" w:cstheme="minorHAnsi"/>
          <w:lang w:eastAsia="es-ES"/>
        </w:rPr>
        <w:t xml:space="preserve">el </w:t>
      </w:r>
      <w:r w:rsidR="00F02C31" w:rsidRPr="00445E46">
        <w:rPr>
          <w:rFonts w:ascii="Palatino Linotype" w:eastAsia="Times New Roman" w:hAnsi="Palatino Linotype" w:cstheme="minorHAnsi"/>
          <w:lang w:eastAsia="es-ES"/>
        </w:rPr>
        <w:lastRenderedPageBreak/>
        <w:t>TULSMA)</w:t>
      </w:r>
      <w:r w:rsidRPr="00445E46">
        <w:rPr>
          <w:rFonts w:ascii="Palatino Linotype" w:eastAsia="Times New Roman" w:hAnsi="Palatino Linotype" w:cstheme="minorHAnsi"/>
          <w:lang w:eastAsia="es-ES"/>
        </w:rPr>
        <w:t xml:space="preserve"> que indica que si una acción o política puede causar daños severos o irreversibles al público o al ambiente, y no existe consenso científico al respecto, entonces la responsabilidad recae en las que abogan por la acción o política.</w:t>
      </w:r>
    </w:p>
    <w:p w14:paraId="3AC6237C" w14:textId="5F850D9E" w:rsidR="006E44C8" w:rsidRPr="00445E46" w:rsidRDefault="00F61091" w:rsidP="00445E46">
      <w:pPr>
        <w:spacing w:after="120"/>
        <w:jc w:val="both"/>
        <w:rPr>
          <w:rFonts w:ascii="Palatino Linotype" w:eastAsia="Times New Roman" w:hAnsi="Palatino Linotype" w:cstheme="minorHAnsi"/>
          <w:bCs/>
          <w:lang w:eastAsia="es-ES"/>
        </w:rPr>
      </w:pPr>
      <w:r w:rsidRPr="00445E46">
        <w:rPr>
          <w:rFonts w:ascii="Palatino Linotype" w:eastAsia="Times New Roman" w:hAnsi="Palatino Linotype" w:cstheme="minorHAnsi"/>
          <w:b/>
          <w:lang w:eastAsia="es-ES"/>
        </w:rPr>
        <w:t xml:space="preserve">Producción sostenible: </w:t>
      </w:r>
      <w:r w:rsidRPr="00445E46">
        <w:rPr>
          <w:rFonts w:ascii="Palatino Linotype" w:eastAsia="Times New Roman" w:hAnsi="Palatino Linotype" w:cstheme="minorHAnsi"/>
          <w:bCs/>
          <w:lang w:eastAsia="es-ES"/>
        </w:rPr>
        <w:t>conjunto particular de actividades desarrolladas en el medio rural para obtener ciertos bienes o servicios con la intención de comercializarlos, y que se caracteriza por ciertas formas de uso del patrimonio natural local (sistema de manejo) que no degradan progresivamente su capacidad productiva. Tales actividades pueden ser propiamente productivas (cultivo, colecta, aprovechamiento, extracción, pastoreo) o de manejo (prevención, mantenimiento, restauración). Los sistemas productivos pueden ser</w:t>
      </w:r>
      <w:r w:rsidR="00D53592" w:rsidRPr="00445E46">
        <w:rPr>
          <w:rFonts w:ascii="Palatino Linotype" w:eastAsia="Times New Roman" w:hAnsi="Palatino Linotype" w:cstheme="minorHAnsi"/>
          <w:bCs/>
          <w:lang w:eastAsia="es-ES"/>
        </w:rPr>
        <w:t xml:space="preserve"> por ejemplo</w:t>
      </w:r>
      <w:r w:rsidRPr="00445E46">
        <w:rPr>
          <w:rFonts w:ascii="Palatino Linotype" w:eastAsia="Times New Roman" w:hAnsi="Palatino Linotype" w:cstheme="minorHAnsi"/>
          <w:bCs/>
          <w:lang w:eastAsia="es-ES"/>
        </w:rPr>
        <w:t xml:space="preserve">: caficultura sostenible, </w:t>
      </w:r>
      <w:proofErr w:type="spellStart"/>
      <w:r w:rsidRPr="00445E46">
        <w:rPr>
          <w:rFonts w:ascii="Palatino Linotype" w:eastAsia="Times New Roman" w:hAnsi="Palatino Linotype" w:cstheme="minorHAnsi"/>
          <w:bCs/>
          <w:lang w:eastAsia="es-ES"/>
        </w:rPr>
        <w:t>cacaocultura</w:t>
      </w:r>
      <w:proofErr w:type="spellEnd"/>
      <w:r w:rsidRPr="00445E46">
        <w:rPr>
          <w:rFonts w:ascii="Palatino Linotype" w:eastAsia="Times New Roman" w:hAnsi="Palatino Linotype" w:cstheme="minorHAnsi"/>
          <w:bCs/>
          <w:lang w:eastAsia="es-ES"/>
        </w:rPr>
        <w:t xml:space="preserve"> sostenible, apicultura sostenible, ganadería </w:t>
      </w:r>
      <w:r w:rsidR="00FE7829" w:rsidRPr="00445E46">
        <w:rPr>
          <w:rFonts w:ascii="Palatino Linotype" w:eastAsia="Times New Roman" w:hAnsi="Palatino Linotype" w:cstheme="minorHAnsi"/>
          <w:bCs/>
          <w:lang w:eastAsia="es-ES"/>
        </w:rPr>
        <w:t>sostenible</w:t>
      </w:r>
      <w:r w:rsidRPr="00445E46">
        <w:rPr>
          <w:rFonts w:ascii="Palatino Linotype" w:eastAsia="Times New Roman" w:hAnsi="Palatino Linotype" w:cstheme="minorHAnsi"/>
          <w:bCs/>
          <w:lang w:eastAsia="es-ES"/>
        </w:rPr>
        <w:t>, silvicultura, ecoturismo</w:t>
      </w:r>
      <w:r w:rsidR="005578AB" w:rsidRPr="00445E46">
        <w:rPr>
          <w:rFonts w:ascii="Palatino Linotype" w:eastAsia="Times New Roman" w:hAnsi="Palatino Linotype" w:cstheme="minorHAnsi"/>
          <w:bCs/>
          <w:lang w:eastAsia="es-ES"/>
        </w:rPr>
        <w:t xml:space="preserve">, </w:t>
      </w:r>
      <w:r w:rsidR="005578AB" w:rsidRPr="00445E46">
        <w:rPr>
          <w:rFonts w:ascii="Palatino Linotype" w:hAnsi="Palatino Linotype" w:cs="Helvetica"/>
          <w:color w:val="000000"/>
        </w:rPr>
        <w:t xml:space="preserve"> uso de terrazas en cultivos en laderas, conformación de cortinas rompe vientos con especies de plantas nativas, reutilización de residuos orgánicos en los sistemas productivos de las fincas, desarrollo de sistemas de depuración de aguas grises.</w:t>
      </w:r>
      <w:r w:rsidRPr="00445E46">
        <w:rPr>
          <w:rFonts w:ascii="Palatino Linotype" w:eastAsia="Times New Roman" w:hAnsi="Palatino Linotype" w:cstheme="minorHAnsi"/>
          <w:bCs/>
          <w:lang w:eastAsia="es-ES"/>
        </w:rPr>
        <w:t xml:space="preserve"> Estos sistemas productivos fueron identificados por su papel en la conservación de la biodiversidad y su potencial de mercado.  Incluye también la aplicación de “mejores prácticas” agrícolas, ganaderas, etc. </w:t>
      </w:r>
    </w:p>
    <w:p w14:paraId="79AA42EF" w14:textId="5B8CC08A" w:rsidR="006E44C8" w:rsidRPr="00445E46" w:rsidRDefault="00706DDD"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b/>
          <w:lang w:eastAsia="es-ES"/>
        </w:rPr>
        <w:t>Soberanía</w:t>
      </w:r>
      <w:r w:rsidR="00C92AEC" w:rsidRPr="00445E46">
        <w:rPr>
          <w:rFonts w:ascii="Palatino Linotype" w:eastAsia="Times New Roman" w:hAnsi="Palatino Linotype" w:cstheme="minorHAnsi"/>
          <w:b/>
          <w:lang w:eastAsia="es-ES"/>
        </w:rPr>
        <w:t xml:space="preserve"> </w:t>
      </w:r>
      <w:r w:rsidR="00F61091" w:rsidRPr="00445E46">
        <w:rPr>
          <w:rFonts w:ascii="Palatino Linotype" w:eastAsia="Times New Roman" w:hAnsi="Palatino Linotype" w:cstheme="minorHAnsi"/>
          <w:b/>
          <w:lang w:eastAsia="es-ES"/>
        </w:rPr>
        <w:t xml:space="preserve">alimentaria: </w:t>
      </w:r>
      <w:r w:rsidR="00010EDF" w:rsidRPr="00445E46">
        <w:rPr>
          <w:rFonts w:ascii="Palatino Linotype" w:eastAsia="Times New Roman" w:hAnsi="Palatino Linotype" w:cstheme="minorHAnsi"/>
          <w:bCs/>
          <w:lang w:val="es-ES" w:eastAsia="es-ES"/>
        </w:rPr>
        <w:t>es</w:t>
      </w:r>
      <w:r w:rsidR="00010EDF" w:rsidRPr="00445E46">
        <w:rPr>
          <w:rFonts w:ascii="Palatino Linotype" w:eastAsia="Times New Roman" w:hAnsi="Palatino Linotype" w:cstheme="minorHAnsi"/>
          <w:lang w:val="es-ES" w:eastAsia="es-ES"/>
        </w:rPr>
        <w:t xml:space="preserve"> el derecho de los pueblos a alimentos nutritivos y culturalmente adecuados, accesibles, producidos de forma sostenible y ecológica, y su derecho a decidir su propio sistema alimentario y productivo.</w:t>
      </w:r>
    </w:p>
    <w:p w14:paraId="13D6C7A8" w14:textId="665B8CE4" w:rsidR="006E44C8" w:rsidRPr="00445E46" w:rsidRDefault="00F61091" w:rsidP="00445E46">
      <w:pPr>
        <w:spacing w:after="120"/>
        <w:jc w:val="both"/>
        <w:rPr>
          <w:rFonts w:ascii="Palatino Linotype" w:hAnsi="Palatino Linotype" w:cstheme="minorHAnsi"/>
        </w:rPr>
      </w:pPr>
      <w:r w:rsidRPr="00445E46">
        <w:rPr>
          <w:rFonts w:ascii="Palatino Linotype" w:hAnsi="Palatino Linotype" w:cstheme="minorHAnsi"/>
          <w:b/>
        </w:rPr>
        <w:t>Servicio ambiental:</w:t>
      </w:r>
      <w:r w:rsidRPr="00445E46">
        <w:rPr>
          <w:rFonts w:ascii="Palatino Linotype" w:hAnsi="Palatino Linotype" w:cstheme="minorHAnsi"/>
        </w:rPr>
        <w:t xml:space="preserve"> cada una de las utilidades que la naturaleza proporciona a la humanidad en su conjunto, o a una población local, desde un punto de vista económico. </w:t>
      </w:r>
    </w:p>
    <w:p w14:paraId="758698CC" w14:textId="599782E9" w:rsidR="006E44C8" w:rsidRPr="00445E46" w:rsidRDefault="00F61091" w:rsidP="00445E46">
      <w:pPr>
        <w:spacing w:after="120"/>
        <w:jc w:val="both"/>
        <w:rPr>
          <w:rFonts w:ascii="Palatino Linotype" w:eastAsia="Times New Roman" w:hAnsi="Palatino Linotype" w:cstheme="minorHAnsi"/>
          <w:lang w:eastAsia="es-ES"/>
        </w:rPr>
      </w:pPr>
      <w:r w:rsidRPr="00445E46">
        <w:rPr>
          <w:rFonts w:ascii="Palatino Linotype" w:eastAsia="Times New Roman" w:hAnsi="Palatino Linotype" w:cstheme="minorHAnsi"/>
          <w:b/>
          <w:lang w:eastAsia="es-ES"/>
        </w:rPr>
        <w:t xml:space="preserve">Sostenibilidad: </w:t>
      </w:r>
      <w:r w:rsidRPr="00445E46">
        <w:rPr>
          <w:rFonts w:ascii="Palatino Linotype" w:eastAsia="Times New Roman" w:hAnsi="Palatino Linotype" w:cstheme="minorHAnsi"/>
          <w:lang w:eastAsia="es-ES"/>
        </w:rPr>
        <w:t xml:space="preserve">existencia de condiciones económicas, ecológicas, sociales y políticas que determinen el funcionamiento de un sistema de forma armónica a lo largo del tiempo y el espacio. Se refiere al equilibrio que existe en una especie basándose en su entorno y todos los factores o recursos que tiene para hacer posible el funcionamiento de todas sus partes, sin necesidad de dañar o sacrificar las capacidades del entorno. También puede denominarse sustentabilidad. </w:t>
      </w:r>
    </w:p>
    <w:sectPr w:rsidR="006E44C8" w:rsidRPr="00445E46" w:rsidSect="00D45B63">
      <w:headerReference w:type="default" r:id="rId16"/>
      <w:footerReference w:type="default" r:id="rId17"/>
      <w:pgSz w:w="11906" w:h="16838"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94D2B9" w14:textId="77777777" w:rsidR="00A810DA" w:rsidRDefault="00A810DA">
      <w:pPr>
        <w:spacing w:after="0" w:line="240" w:lineRule="auto"/>
      </w:pPr>
      <w:r>
        <w:separator/>
      </w:r>
    </w:p>
  </w:endnote>
  <w:endnote w:type="continuationSeparator" w:id="0">
    <w:p w14:paraId="4D5DE60D" w14:textId="77777777" w:rsidR="00A810DA" w:rsidRDefault="00A810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pranq eco sans">
    <w:altName w:val="Heavy Heap"/>
    <w:charset w:val="00"/>
    <w:family w:val="swiss"/>
    <w:pitch w:val="variable"/>
    <w:sig w:usb0="00000003" w:usb1="1000204A"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45441D" w14:textId="2851F2AD" w:rsidR="00D24B61" w:rsidRDefault="00D24B61">
    <w:pPr>
      <w:pStyle w:val="Piedepgina"/>
      <w:jc w:val="right"/>
    </w:pPr>
  </w:p>
  <w:p w14:paraId="7052CA0C" w14:textId="77777777" w:rsidR="00D24B61" w:rsidRDefault="00D24B6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2621500"/>
      <w:docPartObj>
        <w:docPartGallery w:val="Page Numbers (Bottom of Page)"/>
        <w:docPartUnique/>
      </w:docPartObj>
    </w:sdtPr>
    <w:sdtEndPr/>
    <w:sdtContent>
      <w:sdt>
        <w:sdtPr>
          <w:id w:val="860082579"/>
          <w:docPartObj>
            <w:docPartGallery w:val="Page Numbers (Top of Page)"/>
            <w:docPartUnique/>
          </w:docPartObj>
        </w:sdtPr>
        <w:sdtEndPr/>
        <w:sdtContent>
          <w:p w14:paraId="7B47AC13" w14:textId="55BA26B5" w:rsidR="000A0792" w:rsidRDefault="000A0792">
            <w:pPr>
              <w:pStyle w:val="Piedepgina"/>
              <w:jc w:val="right"/>
            </w:pPr>
            <w:r w:rsidRPr="000A0792">
              <w:rPr>
                <w:rFonts w:ascii="Palatino Linotype" w:hAnsi="Palatino Linotype"/>
              </w:rPr>
              <w:t xml:space="preserve">Página </w:t>
            </w:r>
            <w:r w:rsidRPr="000A0792">
              <w:rPr>
                <w:rFonts w:ascii="Palatino Linotype" w:hAnsi="Palatino Linotype"/>
                <w:b/>
                <w:bCs/>
              </w:rPr>
              <w:fldChar w:fldCharType="begin"/>
            </w:r>
            <w:r w:rsidRPr="000A0792">
              <w:rPr>
                <w:rFonts w:ascii="Palatino Linotype" w:hAnsi="Palatino Linotype"/>
                <w:b/>
                <w:bCs/>
              </w:rPr>
              <w:instrText>PAGE</w:instrText>
            </w:r>
            <w:r w:rsidRPr="000A0792">
              <w:rPr>
                <w:rFonts w:ascii="Palatino Linotype" w:hAnsi="Palatino Linotype"/>
                <w:b/>
                <w:bCs/>
              </w:rPr>
              <w:fldChar w:fldCharType="separate"/>
            </w:r>
            <w:r w:rsidR="006C60D6">
              <w:rPr>
                <w:rFonts w:ascii="Palatino Linotype" w:hAnsi="Palatino Linotype"/>
                <w:b/>
                <w:bCs/>
                <w:noProof/>
              </w:rPr>
              <w:t>7</w:t>
            </w:r>
            <w:r w:rsidRPr="000A0792">
              <w:rPr>
                <w:rFonts w:ascii="Palatino Linotype" w:hAnsi="Palatino Linotype"/>
                <w:b/>
                <w:bCs/>
              </w:rPr>
              <w:fldChar w:fldCharType="end"/>
            </w:r>
            <w:r w:rsidRPr="000A0792">
              <w:rPr>
                <w:rFonts w:ascii="Palatino Linotype" w:hAnsi="Palatino Linotype"/>
              </w:rPr>
              <w:t xml:space="preserve"> de </w:t>
            </w:r>
            <w:r w:rsidR="00D17D04">
              <w:rPr>
                <w:rFonts w:ascii="Palatino Linotype" w:hAnsi="Palatino Linotype"/>
                <w:b/>
                <w:bCs/>
              </w:rPr>
              <w:t>14</w:t>
            </w:r>
          </w:p>
        </w:sdtContent>
      </w:sdt>
    </w:sdtContent>
  </w:sdt>
  <w:p w14:paraId="65A14232" w14:textId="77777777" w:rsidR="00345664" w:rsidRDefault="0034566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2493241"/>
      <w:docPartObj>
        <w:docPartGallery w:val="Page Numbers (Bottom of Page)"/>
        <w:docPartUnique/>
      </w:docPartObj>
    </w:sdtPr>
    <w:sdtEndPr/>
    <w:sdtContent>
      <w:sdt>
        <w:sdtPr>
          <w:id w:val="933404634"/>
          <w:docPartObj>
            <w:docPartGallery w:val="Page Numbers (Top of Page)"/>
            <w:docPartUnique/>
          </w:docPartObj>
        </w:sdtPr>
        <w:sdtEndPr/>
        <w:sdtContent>
          <w:p w14:paraId="622DDBCC" w14:textId="77777777" w:rsidR="00D17D04" w:rsidRDefault="00D17D04">
            <w:pPr>
              <w:pStyle w:val="Piedepgina"/>
              <w:jc w:val="right"/>
            </w:pPr>
            <w:r w:rsidRPr="000A0792">
              <w:rPr>
                <w:rFonts w:ascii="Palatino Linotype" w:hAnsi="Palatino Linotype"/>
              </w:rPr>
              <w:t xml:space="preserve">Página </w:t>
            </w:r>
            <w:r w:rsidRPr="000A0792">
              <w:rPr>
                <w:rFonts w:ascii="Palatino Linotype" w:hAnsi="Palatino Linotype"/>
                <w:b/>
                <w:bCs/>
              </w:rPr>
              <w:fldChar w:fldCharType="begin"/>
            </w:r>
            <w:r w:rsidRPr="000A0792">
              <w:rPr>
                <w:rFonts w:ascii="Palatino Linotype" w:hAnsi="Palatino Linotype"/>
                <w:b/>
                <w:bCs/>
              </w:rPr>
              <w:instrText>PAGE</w:instrText>
            </w:r>
            <w:r w:rsidRPr="000A0792">
              <w:rPr>
                <w:rFonts w:ascii="Palatino Linotype" w:hAnsi="Palatino Linotype"/>
                <w:b/>
                <w:bCs/>
              </w:rPr>
              <w:fldChar w:fldCharType="separate"/>
            </w:r>
            <w:r w:rsidR="006C60D6">
              <w:rPr>
                <w:rFonts w:ascii="Palatino Linotype" w:hAnsi="Palatino Linotype"/>
                <w:b/>
                <w:bCs/>
                <w:noProof/>
              </w:rPr>
              <w:t>1</w:t>
            </w:r>
            <w:r w:rsidRPr="000A0792">
              <w:rPr>
                <w:rFonts w:ascii="Palatino Linotype" w:hAnsi="Palatino Linotype"/>
                <w:b/>
                <w:bCs/>
              </w:rPr>
              <w:fldChar w:fldCharType="end"/>
            </w:r>
            <w:r w:rsidRPr="000A0792">
              <w:rPr>
                <w:rFonts w:ascii="Palatino Linotype" w:hAnsi="Palatino Linotype"/>
              </w:rPr>
              <w:t xml:space="preserve"> de </w:t>
            </w:r>
            <w:r w:rsidRPr="000A0792">
              <w:rPr>
                <w:rFonts w:ascii="Palatino Linotype" w:hAnsi="Palatino Linotype"/>
                <w:b/>
                <w:bCs/>
              </w:rPr>
              <w:fldChar w:fldCharType="begin"/>
            </w:r>
            <w:r w:rsidRPr="000A0792">
              <w:rPr>
                <w:rFonts w:ascii="Palatino Linotype" w:hAnsi="Palatino Linotype"/>
                <w:b/>
                <w:bCs/>
              </w:rPr>
              <w:instrText>NUMPAGES</w:instrText>
            </w:r>
            <w:r w:rsidRPr="000A0792">
              <w:rPr>
                <w:rFonts w:ascii="Palatino Linotype" w:hAnsi="Palatino Linotype"/>
                <w:b/>
                <w:bCs/>
              </w:rPr>
              <w:fldChar w:fldCharType="separate"/>
            </w:r>
            <w:r w:rsidR="006C60D6">
              <w:rPr>
                <w:rFonts w:ascii="Palatino Linotype" w:hAnsi="Palatino Linotype"/>
                <w:b/>
                <w:bCs/>
                <w:noProof/>
              </w:rPr>
              <w:t>25</w:t>
            </w:r>
            <w:r w:rsidRPr="000A0792">
              <w:rPr>
                <w:rFonts w:ascii="Palatino Linotype" w:hAnsi="Palatino Linotype"/>
                <w:b/>
                <w:bCs/>
              </w:rPr>
              <w:fldChar w:fldCharType="end"/>
            </w:r>
          </w:p>
        </w:sdtContent>
      </w:sdt>
    </w:sdtContent>
  </w:sdt>
  <w:p w14:paraId="14561F4B" w14:textId="77777777" w:rsidR="00D17D04" w:rsidRDefault="00D17D04">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88901" w14:textId="1B3CBA2C" w:rsidR="00D24B61" w:rsidRDefault="00D24B61">
    <w:pPr>
      <w:jc w:val="right"/>
    </w:pPr>
  </w:p>
  <w:p w14:paraId="1E5BD4B3" w14:textId="77777777" w:rsidR="00D24B61" w:rsidRDefault="00D24B6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1004EC" w14:textId="77777777" w:rsidR="00A810DA" w:rsidRDefault="00A810DA">
      <w:pPr>
        <w:spacing w:after="0" w:line="240" w:lineRule="auto"/>
      </w:pPr>
      <w:r>
        <w:separator/>
      </w:r>
    </w:p>
  </w:footnote>
  <w:footnote w:type="continuationSeparator" w:id="0">
    <w:p w14:paraId="75BF9EED" w14:textId="77777777" w:rsidR="00A810DA" w:rsidRDefault="00A810DA">
      <w:pPr>
        <w:spacing w:after="0" w:line="240" w:lineRule="auto"/>
      </w:pPr>
      <w:r>
        <w:continuationSeparator/>
      </w:r>
    </w:p>
  </w:footnote>
  <w:footnote w:id="1">
    <w:p w14:paraId="56E7EF31" w14:textId="2302A518" w:rsidR="00D24B61" w:rsidRPr="009612AA" w:rsidRDefault="00D24B61" w:rsidP="00324A0E">
      <w:pPr>
        <w:pStyle w:val="Textonotapie"/>
        <w:rPr>
          <w:rFonts w:ascii="Palatino Linotype" w:hAnsi="Palatino Linotype"/>
          <w:sz w:val="19"/>
          <w:szCs w:val="19"/>
          <w:lang w:val="es-ES"/>
        </w:rPr>
      </w:pPr>
      <w:r w:rsidRPr="009612AA">
        <w:rPr>
          <w:rStyle w:val="Refdenotaalpie"/>
          <w:rFonts w:ascii="Palatino Linotype" w:hAnsi="Palatino Linotype"/>
          <w:sz w:val="19"/>
          <w:szCs w:val="19"/>
        </w:rPr>
        <w:footnoteRef/>
      </w:r>
      <w:r w:rsidRPr="009612AA">
        <w:rPr>
          <w:rFonts w:ascii="Palatino Linotype" w:hAnsi="Palatino Linotype"/>
          <w:sz w:val="19"/>
          <w:szCs w:val="19"/>
        </w:rPr>
        <w:t xml:space="preserve"> </w:t>
      </w:r>
      <w:r w:rsidRPr="009612AA">
        <w:rPr>
          <w:rFonts w:ascii="Palatino Linotype" w:hAnsi="Palatino Linotype"/>
          <w:sz w:val="19"/>
          <w:szCs w:val="19"/>
          <w:lang w:val="es-ES"/>
        </w:rPr>
        <w:t>Expediente Bosque Modelo Chocó Andino. 2015. CONDESAN</w:t>
      </w:r>
      <w:r w:rsidR="009612AA">
        <w:rPr>
          <w:rFonts w:ascii="Palatino Linotype" w:hAnsi="Palatino Linotype"/>
          <w:sz w:val="19"/>
          <w:szCs w:val="19"/>
          <w:lang w:val="es-ES"/>
        </w:rPr>
        <w:t>.</w:t>
      </w:r>
    </w:p>
  </w:footnote>
  <w:footnote w:id="2">
    <w:p w14:paraId="30D0B9A7" w14:textId="77777777" w:rsidR="00D24B61" w:rsidRPr="005631E0" w:rsidRDefault="00D24B61" w:rsidP="00324A0E">
      <w:pPr>
        <w:spacing w:after="0" w:line="240" w:lineRule="auto"/>
        <w:rPr>
          <w:lang w:val="es-ES"/>
        </w:rPr>
      </w:pPr>
      <w:r w:rsidRPr="009612AA">
        <w:rPr>
          <w:rFonts w:ascii="Palatino Linotype" w:hAnsi="Palatino Linotype"/>
          <w:sz w:val="19"/>
          <w:szCs w:val="19"/>
        </w:rPr>
        <w:footnoteRef/>
      </w:r>
      <w:r w:rsidRPr="009612AA">
        <w:rPr>
          <w:rFonts w:ascii="Palatino Linotype" w:hAnsi="Palatino Linotype"/>
          <w:sz w:val="19"/>
          <w:szCs w:val="19"/>
        </w:rPr>
        <w:t xml:space="preserve"> </w:t>
      </w:r>
      <w:r w:rsidRPr="009612AA">
        <w:rPr>
          <w:rFonts w:ascii="Palatino Linotype" w:hAnsi="Palatino Linotype" w:cstheme="minorHAnsi"/>
          <w:sz w:val="19"/>
          <w:szCs w:val="19"/>
          <w:lang w:val="es-ES"/>
        </w:rPr>
        <w:t>Revista Líderes. http://www.revistalideres.ec/lideres/panela-organica-mercado-checo.html.</w:t>
      </w:r>
    </w:p>
  </w:footnote>
  <w:footnote w:id="3">
    <w:p w14:paraId="3CC8D250" w14:textId="6A484416" w:rsidR="00D24B61" w:rsidRPr="00345664" w:rsidRDefault="00D24B61">
      <w:pPr>
        <w:pStyle w:val="Textonotapie"/>
        <w:rPr>
          <w:rFonts w:ascii="Palatino Linotype" w:hAnsi="Palatino Linotype"/>
          <w:sz w:val="19"/>
          <w:szCs w:val="19"/>
          <w:lang w:val="es-ES"/>
        </w:rPr>
      </w:pPr>
      <w:r w:rsidRPr="00345664">
        <w:rPr>
          <w:rStyle w:val="Refdenotaalpie"/>
          <w:rFonts w:ascii="Palatino Linotype" w:hAnsi="Palatino Linotype"/>
          <w:sz w:val="19"/>
          <w:szCs w:val="19"/>
        </w:rPr>
        <w:footnoteRef/>
      </w:r>
      <w:r w:rsidRPr="00345664">
        <w:rPr>
          <w:rFonts w:ascii="Palatino Linotype" w:hAnsi="Palatino Linotype"/>
          <w:sz w:val="19"/>
          <w:szCs w:val="19"/>
        </w:rPr>
        <w:t xml:space="preserve"> </w:t>
      </w:r>
      <w:r w:rsidRPr="00345664">
        <w:rPr>
          <w:rFonts w:ascii="Palatino Linotype" w:hAnsi="Palatino Linotype"/>
          <w:sz w:val="19"/>
          <w:szCs w:val="19"/>
          <w:lang w:val="es-ES"/>
        </w:rPr>
        <w:t>Red Iberoamericana de Bosques Modelo. 2013</w:t>
      </w:r>
      <w:r w:rsidR="00345664" w:rsidRPr="00345664">
        <w:rPr>
          <w:rFonts w:ascii="Palatino Linotype" w:hAnsi="Palatino Linotype"/>
          <w:sz w:val="19"/>
          <w:szCs w:val="19"/>
          <w:lang w:val="es-ES"/>
        </w:rPr>
        <w:t>.</w:t>
      </w:r>
    </w:p>
  </w:footnote>
  <w:footnote w:id="4">
    <w:p w14:paraId="3F6D6ACA" w14:textId="5DE7354B" w:rsidR="00D24B61" w:rsidRPr="009F2676" w:rsidRDefault="00D24B61" w:rsidP="009F2676">
      <w:pPr>
        <w:pStyle w:val="Textonotapie"/>
        <w:jc w:val="both"/>
        <w:rPr>
          <w:rFonts w:ascii="Palatino Linotype" w:hAnsi="Palatino Linotype"/>
          <w:sz w:val="19"/>
          <w:szCs w:val="19"/>
          <w:lang w:val="es-ES"/>
        </w:rPr>
      </w:pPr>
      <w:r w:rsidRPr="009F2676">
        <w:rPr>
          <w:rStyle w:val="Refdenotaalpie"/>
          <w:rFonts w:ascii="Palatino Linotype" w:hAnsi="Palatino Linotype"/>
          <w:sz w:val="19"/>
          <w:szCs w:val="19"/>
        </w:rPr>
        <w:footnoteRef/>
      </w:r>
      <w:r w:rsidRPr="009F2676">
        <w:rPr>
          <w:rFonts w:ascii="Palatino Linotype" w:hAnsi="Palatino Linotype"/>
          <w:sz w:val="19"/>
          <w:szCs w:val="19"/>
        </w:rPr>
        <w:t xml:space="preserve"> </w:t>
      </w:r>
      <w:r w:rsidRPr="009F2676">
        <w:rPr>
          <w:rFonts w:ascii="Palatino Linotype" w:hAnsi="Palatino Linotype"/>
          <w:sz w:val="19"/>
          <w:szCs w:val="19"/>
          <w:lang w:val="es-ES"/>
        </w:rPr>
        <w:t xml:space="preserve">ACUS </w:t>
      </w:r>
      <w:proofErr w:type="spellStart"/>
      <w:r w:rsidRPr="009F2676">
        <w:rPr>
          <w:rFonts w:ascii="Palatino Linotype" w:hAnsi="Palatino Linotype"/>
          <w:sz w:val="19"/>
          <w:szCs w:val="19"/>
          <w:lang w:val="es-ES"/>
        </w:rPr>
        <w:t>Mashpi</w:t>
      </w:r>
      <w:proofErr w:type="spellEnd"/>
      <w:r w:rsidRPr="009F2676">
        <w:rPr>
          <w:rFonts w:ascii="Palatino Linotype" w:hAnsi="Palatino Linotype"/>
          <w:sz w:val="19"/>
          <w:szCs w:val="19"/>
          <w:lang w:val="es-ES"/>
        </w:rPr>
        <w:t xml:space="preserve"> </w:t>
      </w:r>
      <w:proofErr w:type="spellStart"/>
      <w:r w:rsidRPr="009F2676">
        <w:rPr>
          <w:rFonts w:ascii="Palatino Linotype" w:hAnsi="Palatino Linotype"/>
          <w:sz w:val="19"/>
          <w:szCs w:val="19"/>
          <w:lang w:val="es-ES"/>
        </w:rPr>
        <w:t>Guaycuyacu</w:t>
      </w:r>
      <w:proofErr w:type="spellEnd"/>
      <w:r w:rsidRPr="009F2676">
        <w:rPr>
          <w:rFonts w:ascii="Palatino Linotype" w:hAnsi="Palatino Linotype"/>
          <w:sz w:val="19"/>
          <w:szCs w:val="19"/>
          <w:lang w:val="es-ES"/>
        </w:rPr>
        <w:t xml:space="preserve"> </w:t>
      </w:r>
      <w:proofErr w:type="spellStart"/>
      <w:r w:rsidRPr="009F2676">
        <w:rPr>
          <w:rFonts w:ascii="Palatino Linotype" w:hAnsi="Palatino Linotype"/>
          <w:sz w:val="19"/>
          <w:szCs w:val="19"/>
          <w:lang w:val="es-ES"/>
        </w:rPr>
        <w:t>Sahuangal</w:t>
      </w:r>
      <w:proofErr w:type="spellEnd"/>
      <w:r w:rsidRPr="009F2676">
        <w:rPr>
          <w:rFonts w:ascii="Palatino Linotype" w:hAnsi="Palatino Linotype"/>
          <w:sz w:val="19"/>
          <w:szCs w:val="19"/>
          <w:lang w:val="es-ES"/>
        </w:rPr>
        <w:t xml:space="preserve">; ACUS Sistema Hídrico y Arqueológico Pachijal; ACUS Yunguilla; ACUS Camino de los Yumbos (en proceso de declaratoria) </w:t>
      </w:r>
    </w:p>
  </w:footnote>
  <w:footnote w:id="5">
    <w:p w14:paraId="63A69754" w14:textId="77777777" w:rsidR="00D24B61" w:rsidRPr="005E15FA" w:rsidRDefault="00D24B61" w:rsidP="009F2676">
      <w:pPr>
        <w:pStyle w:val="Textonotapie"/>
        <w:jc w:val="both"/>
        <w:rPr>
          <w:lang w:val="es-ES"/>
        </w:rPr>
      </w:pPr>
      <w:r w:rsidRPr="009F2676">
        <w:rPr>
          <w:rStyle w:val="Refdenotaalpie"/>
          <w:rFonts w:ascii="Palatino Linotype" w:hAnsi="Palatino Linotype"/>
          <w:sz w:val="19"/>
          <w:szCs w:val="19"/>
        </w:rPr>
        <w:footnoteRef/>
      </w:r>
      <w:r w:rsidRPr="009F2676">
        <w:rPr>
          <w:rFonts w:ascii="Palatino Linotype" w:hAnsi="Palatino Linotype"/>
          <w:sz w:val="19"/>
          <w:szCs w:val="19"/>
        </w:rPr>
        <w:t xml:space="preserve"> </w:t>
      </w:r>
      <w:r w:rsidRPr="009F2676">
        <w:rPr>
          <w:rFonts w:ascii="Palatino Linotype" w:hAnsi="Palatino Linotype"/>
          <w:sz w:val="19"/>
          <w:szCs w:val="19"/>
          <w:lang w:val="es-ES"/>
        </w:rPr>
        <w:t>Conformado por las parroquias de Calacalí, Nanegal, Nanegalito, Nono y San José de Minas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AC9DD7" w14:textId="77777777" w:rsidR="00D24B61" w:rsidRDefault="00D24B61" w:rsidP="006E44C8">
    <w:pPr>
      <w:pStyle w:val="Encabezado"/>
      <w:jc w:val="right"/>
      <w:rPr>
        <w:lang w:val="es-EC"/>
      </w:rPr>
    </w:pPr>
  </w:p>
  <w:p w14:paraId="4087E628" w14:textId="77777777" w:rsidR="00445E46" w:rsidRDefault="00445E46" w:rsidP="006E44C8">
    <w:pPr>
      <w:pStyle w:val="Encabezado"/>
      <w:jc w:val="right"/>
      <w:rPr>
        <w:lang w:val="es-EC"/>
      </w:rPr>
    </w:pPr>
  </w:p>
  <w:p w14:paraId="389550F1" w14:textId="77777777" w:rsidR="00445E46" w:rsidRDefault="00445E46" w:rsidP="006E44C8">
    <w:pPr>
      <w:pStyle w:val="Encabezado"/>
      <w:jc w:val="right"/>
      <w:rPr>
        <w:lang w:val="es-EC"/>
      </w:rPr>
    </w:pPr>
  </w:p>
  <w:p w14:paraId="534F012B" w14:textId="77777777" w:rsidR="00445E46" w:rsidRDefault="00445E46" w:rsidP="006E44C8">
    <w:pPr>
      <w:pStyle w:val="Encabezado"/>
      <w:jc w:val="right"/>
      <w:rPr>
        <w:lang w:val="es-EC"/>
      </w:rPr>
    </w:pPr>
  </w:p>
  <w:p w14:paraId="5CBD5396" w14:textId="77777777" w:rsidR="00445E46" w:rsidRDefault="00445E46" w:rsidP="00445E46">
    <w:pPr>
      <w:spacing w:after="120"/>
      <w:jc w:val="center"/>
      <w:rPr>
        <w:rFonts w:ascii="Palatino Linotype" w:hAnsi="Palatino Linotype" w:cstheme="minorHAnsi"/>
        <w:b/>
      </w:rPr>
    </w:pPr>
  </w:p>
  <w:p w14:paraId="663C9541" w14:textId="77777777" w:rsidR="00445E46" w:rsidRDefault="00445E46" w:rsidP="00445E46">
    <w:pPr>
      <w:spacing w:after="120"/>
      <w:jc w:val="center"/>
      <w:rPr>
        <w:rFonts w:ascii="Palatino Linotype" w:hAnsi="Palatino Linotype" w:cstheme="minorHAnsi"/>
        <w:b/>
      </w:rPr>
    </w:pPr>
  </w:p>
  <w:p w14:paraId="18ECC3BD" w14:textId="6A2C7FB9" w:rsidR="00445E46" w:rsidRPr="00445E46" w:rsidRDefault="00445E46" w:rsidP="00445E46">
    <w:pPr>
      <w:spacing w:after="120"/>
      <w:jc w:val="center"/>
      <w:rPr>
        <w:rFonts w:ascii="Palatino Linotype" w:hAnsi="Palatino Linotype" w:cstheme="minorHAnsi"/>
        <w:b/>
      </w:rPr>
    </w:pPr>
    <w:r w:rsidRPr="00445E46">
      <w:rPr>
        <w:rFonts w:ascii="Palatino Linotype" w:hAnsi="Palatino Linotype" w:cstheme="minorHAnsi"/>
        <w:b/>
      </w:rPr>
      <w:t xml:space="preserve">ORDENANZA No.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76D67" w14:textId="77777777" w:rsidR="00345664" w:rsidRDefault="00345664" w:rsidP="006E44C8">
    <w:pPr>
      <w:pStyle w:val="Encabezado"/>
      <w:jc w:val="right"/>
      <w:rPr>
        <w:lang w:val="es-EC"/>
      </w:rPr>
    </w:pPr>
  </w:p>
  <w:p w14:paraId="6F9CE241" w14:textId="77777777" w:rsidR="00345664" w:rsidRDefault="00345664" w:rsidP="006E44C8">
    <w:pPr>
      <w:pStyle w:val="Encabezado"/>
      <w:jc w:val="right"/>
      <w:rPr>
        <w:lang w:val="es-EC"/>
      </w:rPr>
    </w:pPr>
  </w:p>
  <w:p w14:paraId="70A0CFA5" w14:textId="77777777" w:rsidR="00345664" w:rsidRDefault="00345664" w:rsidP="006E44C8">
    <w:pPr>
      <w:pStyle w:val="Encabezado"/>
      <w:jc w:val="right"/>
      <w:rPr>
        <w:lang w:val="es-EC"/>
      </w:rPr>
    </w:pPr>
  </w:p>
  <w:p w14:paraId="644AECB1" w14:textId="77777777" w:rsidR="00345664" w:rsidRDefault="00345664" w:rsidP="006E44C8">
    <w:pPr>
      <w:pStyle w:val="Encabezado"/>
      <w:jc w:val="right"/>
      <w:rPr>
        <w:lang w:val="es-EC"/>
      </w:rPr>
    </w:pPr>
  </w:p>
  <w:p w14:paraId="296736F7" w14:textId="77777777" w:rsidR="00345664" w:rsidRDefault="00345664" w:rsidP="00445E46">
    <w:pPr>
      <w:spacing w:after="120"/>
      <w:jc w:val="center"/>
      <w:rPr>
        <w:rFonts w:ascii="Palatino Linotype" w:hAnsi="Palatino Linotype" w:cstheme="minorHAnsi"/>
        <w:b/>
      </w:rPr>
    </w:pPr>
  </w:p>
  <w:p w14:paraId="77B47473" w14:textId="77777777" w:rsidR="00345664" w:rsidRDefault="00345664" w:rsidP="00D17D04">
    <w:pPr>
      <w:spacing w:after="120"/>
      <w:jc w:val="right"/>
      <w:rPr>
        <w:rFonts w:ascii="Palatino Linotype" w:hAnsi="Palatino Linotype" w:cstheme="minorHAnsi"/>
        <w:b/>
      </w:rPr>
    </w:pPr>
  </w:p>
  <w:p w14:paraId="60E44DFF" w14:textId="77777777" w:rsidR="00345664" w:rsidRPr="00445E46" w:rsidRDefault="00345664" w:rsidP="00445E46">
    <w:pPr>
      <w:spacing w:after="120"/>
      <w:jc w:val="center"/>
      <w:rPr>
        <w:rFonts w:ascii="Palatino Linotype" w:hAnsi="Palatino Linotype" w:cstheme="minorHAnsi"/>
        <w:b/>
      </w:rPr>
    </w:pPr>
    <w:r w:rsidRPr="00445E46">
      <w:rPr>
        <w:rFonts w:ascii="Palatino Linotype" w:hAnsi="Palatino Linotype" w:cstheme="minorHAnsi"/>
        <w:b/>
      </w:rPr>
      <w:t xml:space="preserve">ORDENANZA No.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D7D3C6" w14:textId="77777777" w:rsidR="00D17D04" w:rsidRDefault="00D17D04" w:rsidP="006E44C8">
    <w:pPr>
      <w:pStyle w:val="Encabezado"/>
      <w:jc w:val="right"/>
      <w:rPr>
        <w:lang w:val="es-EC"/>
      </w:rPr>
    </w:pPr>
  </w:p>
  <w:p w14:paraId="40E40F52" w14:textId="77777777" w:rsidR="00D17D04" w:rsidRDefault="00D17D04" w:rsidP="006E44C8">
    <w:pPr>
      <w:pStyle w:val="Encabezado"/>
      <w:jc w:val="right"/>
      <w:rPr>
        <w:lang w:val="es-EC"/>
      </w:rPr>
    </w:pPr>
  </w:p>
  <w:p w14:paraId="082CA611" w14:textId="77777777" w:rsidR="00D17D04" w:rsidRDefault="00D17D04" w:rsidP="006E44C8">
    <w:pPr>
      <w:pStyle w:val="Encabezado"/>
      <w:jc w:val="right"/>
      <w:rPr>
        <w:lang w:val="es-EC"/>
      </w:rPr>
    </w:pPr>
  </w:p>
  <w:p w14:paraId="33EB9585" w14:textId="77777777" w:rsidR="00D17D04" w:rsidRDefault="00D17D04" w:rsidP="006E44C8">
    <w:pPr>
      <w:pStyle w:val="Encabezado"/>
      <w:jc w:val="right"/>
      <w:rPr>
        <w:lang w:val="es-EC"/>
      </w:rPr>
    </w:pPr>
  </w:p>
  <w:p w14:paraId="6FD3E3C2" w14:textId="77777777" w:rsidR="00D17D04" w:rsidRDefault="00D17D04" w:rsidP="00445E46">
    <w:pPr>
      <w:spacing w:after="120"/>
      <w:jc w:val="center"/>
      <w:rPr>
        <w:rFonts w:ascii="Palatino Linotype" w:hAnsi="Palatino Linotype" w:cstheme="minorHAnsi"/>
        <w:b/>
      </w:rPr>
    </w:pPr>
  </w:p>
  <w:p w14:paraId="2ED57E84" w14:textId="77777777" w:rsidR="00D17D04" w:rsidRDefault="00D17D04" w:rsidP="00D17D04">
    <w:pPr>
      <w:spacing w:after="120"/>
      <w:jc w:val="right"/>
      <w:rPr>
        <w:rFonts w:ascii="Palatino Linotype" w:hAnsi="Palatino Linotype" w:cstheme="minorHAnsi"/>
        <w:b/>
      </w:rPr>
    </w:pPr>
  </w:p>
  <w:p w14:paraId="4F635D27" w14:textId="77777777" w:rsidR="00D17D04" w:rsidRPr="00445E46" w:rsidRDefault="00D17D04" w:rsidP="00445E46">
    <w:pPr>
      <w:spacing w:after="120"/>
      <w:jc w:val="center"/>
      <w:rPr>
        <w:rFonts w:ascii="Palatino Linotype" w:hAnsi="Palatino Linotype" w:cstheme="minorHAnsi"/>
        <w:b/>
      </w:rPr>
    </w:pPr>
    <w:r w:rsidRPr="00445E46">
      <w:rPr>
        <w:rFonts w:ascii="Palatino Linotype" w:hAnsi="Palatino Linotype" w:cstheme="minorHAnsi"/>
        <w:b/>
      </w:rPr>
      <w:t xml:space="preserve">ORDENANZA No.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F74470" w14:textId="6921CC4F" w:rsidR="00D24B61" w:rsidRPr="004F2FDD" w:rsidRDefault="00D24B61" w:rsidP="00445E46">
    <w:pPr>
      <w:spacing w:after="0"/>
      <w:jc w:val="right"/>
      <w:rPr>
        <w:rFonts w:ascii="Spranq eco sans" w:hAnsi="Spranq eco sans" w:cstheme="minorHAnsi"/>
        <w:b/>
        <w:sz w:val="20"/>
        <w:szCs w:val="20"/>
      </w:rPr>
    </w:pPr>
  </w:p>
  <w:p w14:paraId="6A981035" w14:textId="291FB23E" w:rsidR="00D24B61" w:rsidRDefault="00D24B61" w:rsidP="006E44C8">
    <w:pP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966D2"/>
    <w:multiLevelType w:val="multilevel"/>
    <w:tmpl w:val="C448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0E82561F"/>
    <w:multiLevelType w:val="hybridMultilevel"/>
    <w:tmpl w:val="41ACB258"/>
    <w:lvl w:ilvl="0" w:tplc="300A001B">
      <w:start w:val="1"/>
      <w:numFmt w:val="lowerRoman"/>
      <w:lvlText w:val="%1."/>
      <w:lvlJc w:val="righ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
    <w:nsid w:val="118262E8"/>
    <w:multiLevelType w:val="hybridMultilevel"/>
    <w:tmpl w:val="AD22924C"/>
    <w:lvl w:ilvl="0" w:tplc="0EA4F6B2">
      <w:start w:val="13"/>
      <w:numFmt w:val="bullet"/>
      <w:lvlText w:val="-"/>
      <w:lvlJc w:val="left"/>
      <w:pPr>
        <w:ind w:left="720" w:hanging="360"/>
      </w:pPr>
      <w:rPr>
        <w:rFonts w:ascii="Spranq eco sans" w:eastAsiaTheme="minorEastAsia" w:hAnsi="Spranq eco sans" w:cs="Helvetic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26F6F7C"/>
    <w:multiLevelType w:val="hybridMultilevel"/>
    <w:tmpl w:val="AE767F48"/>
    <w:lvl w:ilvl="0" w:tplc="300A001B">
      <w:start w:val="1"/>
      <w:numFmt w:val="lowerRoman"/>
      <w:lvlText w:val="%1."/>
      <w:lvlJc w:val="right"/>
      <w:pPr>
        <w:ind w:left="1211" w:hanging="360"/>
      </w:pPr>
    </w:lvl>
    <w:lvl w:ilvl="1" w:tplc="300A0019" w:tentative="1">
      <w:start w:val="1"/>
      <w:numFmt w:val="lowerLetter"/>
      <w:lvlText w:val="%2."/>
      <w:lvlJc w:val="left"/>
      <w:pPr>
        <w:ind w:left="1931" w:hanging="360"/>
      </w:pPr>
    </w:lvl>
    <w:lvl w:ilvl="2" w:tplc="300A001B" w:tentative="1">
      <w:start w:val="1"/>
      <w:numFmt w:val="lowerRoman"/>
      <w:lvlText w:val="%3."/>
      <w:lvlJc w:val="right"/>
      <w:pPr>
        <w:ind w:left="2651" w:hanging="180"/>
      </w:pPr>
    </w:lvl>
    <w:lvl w:ilvl="3" w:tplc="300A000F" w:tentative="1">
      <w:start w:val="1"/>
      <w:numFmt w:val="decimal"/>
      <w:lvlText w:val="%4."/>
      <w:lvlJc w:val="left"/>
      <w:pPr>
        <w:ind w:left="3371" w:hanging="360"/>
      </w:pPr>
    </w:lvl>
    <w:lvl w:ilvl="4" w:tplc="300A0019" w:tentative="1">
      <w:start w:val="1"/>
      <w:numFmt w:val="lowerLetter"/>
      <w:lvlText w:val="%5."/>
      <w:lvlJc w:val="left"/>
      <w:pPr>
        <w:ind w:left="4091" w:hanging="360"/>
      </w:pPr>
    </w:lvl>
    <w:lvl w:ilvl="5" w:tplc="300A001B" w:tentative="1">
      <w:start w:val="1"/>
      <w:numFmt w:val="lowerRoman"/>
      <w:lvlText w:val="%6."/>
      <w:lvlJc w:val="right"/>
      <w:pPr>
        <w:ind w:left="4811" w:hanging="180"/>
      </w:pPr>
    </w:lvl>
    <w:lvl w:ilvl="6" w:tplc="300A000F" w:tentative="1">
      <w:start w:val="1"/>
      <w:numFmt w:val="decimal"/>
      <w:lvlText w:val="%7."/>
      <w:lvlJc w:val="left"/>
      <w:pPr>
        <w:ind w:left="5531" w:hanging="360"/>
      </w:pPr>
    </w:lvl>
    <w:lvl w:ilvl="7" w:tplc="300A0019" w:tentative="1">
      <w:start w:val="1"/>
      <w:numFmt w:val="lowerLetter"/>
      <w:lvlText w:val="%8."/>
      <w:lvlJc w:val="left"/>
      <w:pPr>
        <w:ind w:left="6251" w:hanging="360"/>
      </w:pPr>
    </w:lvl>
    <w:lvl w:ilvl="8" w:tplc="300A001B" w:tentative="1">
      <w:start w:val="1"/>
      <w:numFmt w:val="lowerRoman"/>
      <w:lvlText w:val="%9."/>
      <w:lvlJc w:val="right"/>
      <w:pPr>
        <w:ind w:left="6971" w:hanging="180"/>
      </w:pPr>
    </w:lvl>
  </w:abstractNum>
  <w:abstractNum w:abstractNumId="4">
    <w:nsid w:val="128F20D6"/>
    <w:multiLevelType w:val="hybridMultilevel"/>
    <w:tmpl w:val="B2EA4302"/>
    <w:lvl w:ilvl="0" w:tplc="300A001B">
      <w:start w:val="1"/>
      <w:numFmt w:val="lowerRoman"/>
      <w:lvlText w:val="%1."/>
      <w:lvlJc w:val="right"/>
      <w:pPr>
        <w:ind w:left="1211" w:hanging="360"/>
      </w:pPr>
    </w:lvl>
    <w:lvl w:ilvl="1" w:tplc="300A0019" w:tentative="1">
      <w:start w:val="1"/>
      <w:numFmt w:val="lowerLetter"/>
      <w:lvlText w:val="%2."/>
      <w:lvlJc w:val="left"/>
      <w:pPr>
        <w:ind w:left="1931" w:hanging="360"/>
      </w:pPr>
    </w:lvl>
    <w:lvl w:ilvl="2" w:tplc="300A001B" w:tentative="1">
      <w:start w:val="1"/>
      <w:numFmt w:val="lowerRoman"/>
      <w:lvlText w:val="%3."/>
      <w:lvlJc w:val="right"/>
      <w:pPr>
        <w:ind w:left="2651" w:hanging="180"/>
      </w:pPr>
    </w:lvl>
    <w:lvl w:ilvl="3" w:tplc="300A000F" w:tentative="1">
      <w:start w:val="1"/>
      <w:numFmt w:val="decimal"/>
      <w:lvlText w:val="%4."/>
      <w:lvlJc w:val="left"/>
      <w:pPr>
        <w:ind w:left="3371" w:hanging="360"/>
      </w:pPr>
    </w:lvl>
    <w:lvl w:ilvl="4" w:tplc="300A0019" w:tentative="1">
      <w:start w:val="1"/>
      <w:numFmt w:val="lowerLetter"/>
      <w:lvlText w:val="%5."/>
      <w:lvlJc w:val="left"/>
      <w:pPr>
        <w:ind w:left="4091" w:hanging="360"/>
      </w:pPr>
    </w:lvl>
    <w:lvl w:ilvl="5" w:tplc="300A001B" w:tentative="1">
      <w:start w:val="1"/>
      <w:numFmt w:val="lowerRoman"/>
      <w:lvlText w:val="%6."/>
      <w:lvlJc w:val="right"/>
      <w:pPr>
        <w:ind w:left="4811" w:hanging="180"/>
      </w:pPr>
    </w:lvl>
    <w:lvl w:ilvl="6" w:tplc="300A000F" w:tentative="1">
      <w:start w:val="1"/>
      <w:numFmt w:val="decimal"/>
      <w:lvlText w:val="%7."/>
      <w:lvlJc w:val="left"/>
      <w:pPr>
        <w:ind w:left="5531" w:hanging="360"/>
      </w:pPr>
    </w:lvl>
    <w:lvl w:ilvl="7" w:tplc="300A0019" w:tentative="1">
      <w:start w:val="1"/>
      <w:numFmt w:val="lowerLetter"/>
      <w:lvlText w:val="%8."/>
      <w:lvlJc w:val="left"/>
      <w:pPr>
        <w:ind w:left="6251" w:hanging="360"/>
      </w:pPr>
    </w:lvl>
    <w:lvl w:ilvl="8" w:tplc="300A001B" w:tentative="1">
      <w:start w:val="1"/>
      <w:numFmt w:val="lowerRoman"/>
      <w:lvlText w:val="%9."/>
      <w:lvlJc w:val="right"/>
      <w:pPr>
        <w:ind w:left="6971" w:hanging="180"/>
      </w:pPr>
    </w:lvl>
  </w:abstractNum>
  <w:abstractNum w:abstractNumId="5">
    <w:nsid w:val="333F2CE4"/>
    <w:multiLevelType w:val="hybridMultilevel"/>
    <w:tmpl w:val="AE767F48"/>
    <w:lvl w:ilvl="0" w:tplc="300A001B">
      <w:start w:val="1"/>
      <w:numFmt w:val="lowerRoman"/>
      <w:lvlText w:val="%1."/>
      <w:lvlJc w:val="right"/>
      <w:pPr>
        <w:ind w:left="1211" w:hanging="360"/>
      </w:pPr>
    </w:lvl>
    <w:lvl w:ilvl="1" w:tplc="300A0019" w:tentative="1">
      <w:start w:val="1"/>
      <w:numFmt w:val="lowerLetter"/>
      <w:lvlText w:val="%2."/>
      <w:lvlJc w:val="left"/>
      <w:pPr>
        <w:ind w:left="1931" w:hanging="360"/>
      </w:pPr>
    </w:lvl>
    <w:lvl w:ilvl="2" w:tplc="300A001B" w:tentative="1">
      <w:start w:val="1"/>
      <w:numFmt w:val="lowerRoman"/>
      <w:lvlText w:val="%3."/>
      <w:lvlJc w:val="right"/>
      <w:pPr>
        <w:ind w:left="2651" w:hanging="180"/>
      </w:pPr>
    </w:lvl>
    <w:lvl w:ilvl="3" w:tplc="300A000F" w:tentative="1">
      <w:start w:val="1"/>
      <w:numFmt w:val="decimal"/>
      <w:lvlText w:val="%4."/>
      <w:lvlJc w:val="left"/>
      <w:pPr>
        <w:ind w:left="3371" w:hanging="360"/>
      </w:pPr>
    </w:lvl>
    <w:lvl w:ilvl="4" w:tplc="300A0019" w:tentative="1">
      <w:start w:val="1"/>
      <w:numFmt w:val="lowerLetter"/>
      <w:lvlText w:val="%5."/>
      <w:lvlJc w:val="left"/>
      <w:pPr>
        <w:ind w:left="4091" w:hanging="360"/>
      </w:pPr>
    </w:lvl>
    <w:lvl w:ilvl="5" w:tplc="300A001B" w:tentative="1">
      <w:start w:val="1"/>
      <w:numFmt w:val="lowerRoman"/>
      <w:lvlText w:val="%6."/>
      <w:lvlJc w:val="right"/>
      <w:pPr>
        <w:ind w:left="4811" w:hanging="180"/>
      </w:pPr>
    </w:lvl>
    <w:lvl w:ilvl="6" w:tplc="300A000F" w:tentative="1">
      <w:start w:val="1"/>
      <w:numFmt w:val="decimal"/>
      <w:lvlText w:val="%7."/>
      <w:lvlJc w:val="left"/>
      <w:pPr>
        <w:ind w:left="5531" w:hanging="360"/>
      </w:pPr>
    </w:lvl>
    <w:lvl w:ilvl="7" w:tplc="300A0019" w:tentative="1">
      <w:start w:val="1"/>
      <w:numFmt w:val="lowerLetter"/>
      <w:lvlText w:val="%8."/>
      <w:lvlJc w:val="left"/>
      <w:pPr>
        <w:ind w:left="6251" w:hanging="360"/>
      </w:pPr>
    </w:lvl>
    <w:lvl w:ilvl="8" w:tplc="300A001B" w:tentative="1">
      <w:start w:val="1"/>
      <w:numFmt w:val="lowerRoman"/>
      <w:lvlText w:val="%9."/>
      <w:lvlJc w:val="right"/>
      <w:pPr>
        <w:ind w:left="6971" w:hanging="180"/>
      </w:pPr>
    </w:lvl>
  </w:abstractNum>
  <w:abstractNum w:abstractNumId="6">
    <w:nsid w:val="38862C0F"/>
    <w:multiLevelType w:val="hybridMultilevel"/>
    <w:tmpl w:val="AEF6B0F2"/>
    <w:lvl w:ilvl="0" w:tplc="E65AA14A">
      <w:start w:val="1"/>
      <w:numFmt w:val="lowerLetter"/>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nsid w:val="53F64ECD"/>
    <w:multiLevelType w:val="hybridMultilevel"/>
    <w:tmpl w:val="CA0A757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5ECA4438"/>
    <w:multiLevelType w:val="hybridMultilevel"/>
    <w:tmpl w:val="AE767F48"/>
    <w:lvl w:ilvl="0" w:tplc="300A001B">
      <w:start w:val="1"/>
      <w:numFmt w:val="lowerRoman"/>
      <w:lvlText w:val="%1."/>
      <w:lvlJc w:val="right"/>
      <w:pPr>
        <w:ind w:left="1211" w:hanging="360"/>
      </w:pPr>
    </w:lvl>
    <w:lvl w:ilvl="1" w:tplc="300A0019" w:tentative="1">
      <w:start w:val="1"/>
      <w:numFmt w:val="lowerLetter"/>
      <w:lvlText w:val="%2."/>
      <w:lvlJc w:val="left"/>
      <w:pPr>
        <w:ind w:left="1931" w:hanging="360"/>
      </w:pPr>
    </w:lvl>
    <w:lvl w:ilvl="2" w:tplc="300A001B" w:tentative="1">
      <w:start w:val="1"/>
      <w:numFmt w:val="lowerRoman"/>
      <w:lvlText w:val="%3."/>
      <w:lvlJc w:val="right"/>
      <w:pPr>
        <w:ind w:left="2651" w:hanging="180"/>
      </w:pPr>
    </w:lvl>
    <w:lvl w:ilvl="3" w:tplc="300A000F" w:tentative="1">
      <w:start w:val="1"/>
      <w:numFmt w:val="decimal"/>
      <w:lvlText w:val="%4."/>
      <w:lvlJc w:val="left"/>
      <w:pPr>
        <w:ind w:left="3371" w:hanging="360"/>
      </w:pPr>
    </w:lvl>
    <w:lvl w:ilvl="4" w:tplc="300A0019" w:tentative="1">
      <w:start w:val="1"/>
      <w:numFmt w:val="lowerLetter"/>
      <w:lvlText w:val="%5."/>
      <w:lvlJc w:val="left"/>
      <w:pPr>
        <w:ind w:left="4091" w:hanging="360"/>
      </w:pPr>
    </w:lvl>
    <w:lvl w:ilvl="5" w:tplc="300A001B" w:tentative="1">
      <w:start w:val="1"/>
      <w:numFmt w:val="lowerRoman"/>
      <w:lvlText w:val="%6."/>
      <w:lvlJc w:val="right"/>
      <w:pPr>
        <w:ind w:left="4811" w:hanging="180"/>
      </w:pPr>
    </w:lvl>
    <w:lvl w:ilvl="6" w:tplc="300A000F" w:tentative="1">
      <w:start w:val="1"/>
      <w:numFmt w:val="decimal"/>
      <w:lvlText w:val="%7."/>
      <w:lvlJc w:val="left"/>
      <w:pPr>
        <w:ind w:left="5531" w:hanging="360"/>
      </w:pPr>
    </w:lvl>
    <w:lvl w:ilvl="7" w:tplc="300A0019" w:tentative="1">
      <w:start w:val="1"/>
      <w:numFmt w:val="lowerLetter"/>
      <w:lvlText w:val="%8."/>
      <w:lvlJc w:val="left"/>
      <w:pPr>
        <w:ind w:left="6251" w:hanging="360"/>
      </w:pPr>
    </w:lvl>
    <w:lvl w:ilvl="8" w:tplc="300A001B" w:tentative="1">
      <w:start w:val="1"/>
      <w:numFmt w:val="lowerRoman"/>
      <w:lvlText w:val="%9."/>
      <w:lvlJc w:val="right"/>
      <w:pPr>
        <w:ind w:left="6971" w:hanging="180"/>
      </w:pPr>
    </w:lvl>
  </w:abstractNum>
  <w:abstractNum w:abstractNumId="9">
    <w:nsid w:val="65C62FD2"/>
    <w:multiLevelType w:val="hybridMultilevel"/>
    <w:tmpl w:val="AE767F48"/>
    <w:lvl w:ilvl="0" w:tplc="300A001B">
      <w:start w:val="1"/>
      <w:numFmt w:val="lowerRoman"/>
      <w:lvlText w:val="%1."/>
      <w:lvlJc w:val="right"/>
      <w:pPr>
        <w:ind w:left="1211" w:hanging="360"/>
      </w:pPr>
    </w:lvl>
    <w:lvl w:ilvl="1" w:tplc="300A0019" w:tentative="1">
      <w:start w:val="1"/>
      <w:numFmt w:val="lowerLetter"/>
      <w:lvlText w:val="%2."/>
      <w:lvlJc w:val="left"/>
      <w:pPr>
        <w:ind w:left="1931" w:hanging="360"/>
      </w:pPr>
    </w:lvl>
    <w:lvl w:ilvl="2" w:tplc="300A001B" w:tentative="1">
      <w:start w:val="1"/>
      <w:numFmt w:val="lowerRoman"/>
      <w:lvlText w:val="%3."/>
      <w:lvlJc w:val="right"/>
      <w:pPr>
        <w:ind w:left="2651" w:hanging="180"/>
      </w:pPr>
    </w:lvl>
    <w:lvl w:ilvl="3" w:tplc="300A000F" w:tentative="1">
      <w:start w:val="1"/>
      <w:numFmt w:val="decimal"/>
      <w:lvlText w:val="%4."/>
      <w:lvlJc w:val="left"/>
      <w:pPr>
        <w:ind w:left="3371" w:hanging="360"/>
      </w:pPr>
    </w:lvl>
    <w:lvl w:ilvl="4" w:tplc="300A0019" w:tentative="1">
      <w:start w:val="1"/>
      <w:numFmt w:val="lowerLetter"/>
      <w:lvlText w:val="%5."/>
      <w:lvlJc w:val="left"/>
      <w:pPr>
        <w:ind w:left="4091" w:hanging="360"/>
      </w:pPr>
    </w:lvl>
    <w:lvl w:ilvl="5" w:tplc="300A001B" w:tentative="1">
      <w:start w:val="1"/>
      <w:numFmt w:val="lowerRoman"/>
      <w:lvlText w:val="%6."/>
      <w:lvlJc w:val="right"/>
      <w:pPr>
        <w:ind w:left="4811" w:hanging="180"/>
      </w:pPr>
    </w:lvl>
    <w:lvl w:ilvl="6" w:tplc="300A000F" w:tentative="1">
      <w:start w:val="1"/>
      <w:numFmt w:val="decimal"/>
      <w:lvlText w:val="%7."/>
      <w:lvlJc w:val="left"/>
      <w:pPr>
        <w:ind w:left="5531" w:hanging="360"/>
      </w:pPr>
    </w:lvl>
    <w:lvl w:ilvl="7" w:tplc="300A0019" w:tentative="1">
      <w:start w:val="1"/>
      <w:numFmt w:val="lowerLetter"/>
      <w:lvlText w:val="%8."/>
      <w:lvlJc w:val="left"/>
      <w:pPr>
        <w:ind w:left="6251" w:hanging="360"/>
      </w:pPr>
    </w:lvl>
    <w:lvl w:ilvl="8" w:tplc="300A001B" w:tentative="1">
      <w:start w:val="1"/>
      <w:numFmt w:val="lowerRoman"/>
      <w:lvlText w:val="%9."/>
      <w:lvlJc w:val="right"/>
      <w:pPr>
        <w:ind w:left="6971" w:hanging="180"/>
      </w:pPr>
    </w:lvl>
  </w:abstractNum>
  <w:abstractNum w:abstractNumId="10">
    <w:nsid w:val="6FFA1F67"/>
    <w:multiLevelType w:val="hybridMultilevel"/>
    <w:tmpl w:val="AE767F48"/>
    <w:lvl w:ilvl="0" w:tplc="300A001B">
      <w:start w:val="1"/>
      <w:numFmt w:val="lowerRoman"/>
      <w:lvlText w:val="%1."/>
      <w:lvlJc w:val="right"/>
      <w:pPr>
        <w:ind w:left="1211" w:hanging="360"/>
      </w:pPr>
    </w:lvl>
    <w:lvl w:ilvl="1" w:tplc="300A0019" w:tentative="1">
      <w:start w:val="1"/>
      <w:numFmt w:val="lowerLetter"/>
      <w:lvlText w:val="%2."/>
      <w:lvlJc w:val="left"/>
      <w:pPr>
        <w:ind w:left="1931" w:hanging="360"/>
      </w:pPr>
    </w:lvl>
    <w:lvl w:ilvl="2" w:tplc="300A001B" w:tentative="1">
      <w:start w:val="1"/>
      <w:numFmt w:val="lowerRoman"/>
      <w:lvlText w:val="%3."/>
      <w:lvlJc w:val="right"/>
      <w:pPr>
        <w:ind w:left="2651" w:hanging="180"/>
      </w:pPr>
    </w:lvl>
    <w:lvl w:ilvl="3" w:tplc="300A000F" w:tentative="1">
      <w:start w:val="1"/>
      <w:numFmt w:val="decimal"/>
      <w:lvlText w:val="%4."/>
      <w:lvlJc w:val="left"/>
      <w:pPr>
        <w:ind w:left="3371" w:hanging="360"/>
      </w:pPr>
    </w:lvl>
    <w:lvl w:ilvl="4" w:tplc="300A0019" w:tentative="1">
      <w:start w:val="1"/>
      <w:numFmt w:val="lowerLetter"/>
      <w:lvlText w:val="%5."/>
      <w:lvlJc w:val="left"/>
      <w:pPr>
        <w:ind w:left="4091" w:hanging="360"/>
      </w:pPr>
    </w:lvl>
    <w:lvl w:ilvl="5" w:tplc="300A001B" w:tentative="1">
      <w:start w:val="1"/>
      <w:numFmt w:val="lowerRoman"/>
      <w:lvlText w:val="%6."/>
      <w:lvlJc w:val="right"/>
      <w:pPr>
        <w:ind w:left="4811" w:hanging="180"/>
      </w:pPr>
    </w:lvl>
    <w:lvl w:ilvl="6" w:tplc="300A000F" w:tentative="1">
      <w:start w:val="1"/>
      <w:numFmt w:val="decimal"/>
      <w:lvlText w:val="%7."/>
      <w:lvlJc w:val="left"/>
      <w:pPr>
        <w:ind w:left="5531" w:hanging="360"/>
      </w:pPr>
    </w:lvl>
    <w:lvl w:ilvl="7" w:tplc="300A0019" w:tentative="1">
      <w:start w:val="1"/>
      <w:numFmt w:val="lowerLetter"/>
      <w:lvlText w:val="%8."/>
      <w:lvlJc w:val="left"/>
      <w:pPr>
        <w:ind w:left="6251" w:hanging="360"/>
      </w:pPr>
    </w:lvl>
    <w:lvl w:ilvl="8" w:tplc="300A001B" w:tentative="1">
      <w:start w:val="1"/>
      <w:numFmt w:val="lowerRoman"/>
      <w:lvlText w:val="%9."/>
      <w:lvlJc w:val="right"/>
      <w:pPr>
        <w:ind w:left="6971" w:hanging="180"/>
      </w:pPr>
    </w:lvl>
  </w:abstractNum>
  <w:abstractNum w:abstractNumId="11">
    <w:nsid w:val="788B4B2E"/>
    <w:multiLevelType w:val="hybridMultilevel"/>
    <w:tmpl w:val="3494868C"/>
    <w:lvl w:ilvl="0" w:tplc="4D66C26A">
      <w:start w:val="1"/>
      <w:numFmt w:val="lowerLetter"/>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2"/>
  </w:num>
  <w:num w:numId="6">
    <w:abstractNumId w:val="11"/>
  </w:num>
  <w:num w:numId="7">
    <w:abstractNumId w:val="4"/>
  </w:num>
  <w:num w:numId="8">
    <w:abstractNumId w:val="8"/>
  </w:num>
  <w:num w:numId="9">
    <w:abstractNumId w:val="3"/>
  </w:num>
  <w:num w:numId="10">
    <w:abstractNumId w:val="5"/>
  </w:num>
  <w:num w:numId="11">
    <w:abstractNumId w:val="10"/>
  </w:num>
  <w:num w:numId="12">
    <w:abstractNumId w:val="9"/>
  </w:num>
  <w:num w:numId="13">
    <w:abstractNumId w:val="1"/>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4444"/>
    <w:rsid w:val="0000399D"/>
    <w:rsid w:val="00010EDF"/>
    <w:rsid w:val="00011286"/>
    <w:rsid w:val="00013C6B"/>
    <w:rsid w:val="00015B8F"/>
    <w:rsid w:val="000256E9"/>
    <w:rsid w:val="000467C7"/>
    <w:rsid w:val="00056311"/>
    <w:rsid w:val="000606E3"/>
    <w:rsid w:val="00061CCC"/>
    <w:rsid w:val="0006510F"/>
    <w:rsid w:val="000671E7"/>
    <w:rsid w:val="000709FB"/>
    <w:rsid w:val="00073F5D"/>
    <w:rsid w:val="00075CB2"/>
    <w:rsid w:val="0007657E"/>
    <w:rsid w:val="00091EF1"/>
    <w:rsid w:val="000930F3"/>
    <w:rsid w:val="00094238"/>
    <w:rsid w:val="000A0792"/>
    <w:rsid w:val="000A2407"/>
    <w:rsid w:val="000B308F"/>
    <w:rsid w:val="000B58BA"/>
    <w:rsid w:val="000C6EE1"/>
    <w:rsid w:val="000D0C8E"/>
    <w:rsid w:val="000D4D15"/>
    <w:rsid w:val="000E5BC7"/>
    <w:rsid w:val="000F0FB8"/>
    <w:rsid w:val="000F4761"/>
    <w:rsid w:val="00102234"/>
    <w:rsid w:val="00104D69"/>
    <w:rsid w:val="00117B13"/>
    <w:rsid w:val="001228EF"/>
    <w:rsid w:val="0012714E"/>
    <w:rsid w:val="00127A1B"/>
    <w:rsid w:val="00144D41"/>
    <w:rsid w:val="00155036"/>
    <w:rsid w:val="00162CE8"/>
    <w:rsid w:val="00163A29"/>
    <w:rsid w:val="00167862"/>
    <w:rsid w:val="00172C2D"/>
    <w:rsid w:val="00175EC6"/>
    <w:rsid w:val="00181776"/>
    <w:rsid w:val="00193983"/>
    <w:rsid w:val="001B4F13"/>
    <w:rsid w:val="001B67FA"/>
    <w:rsid w:val="001C06D9"/>
    <w:rsid w:val="001D2579"/>
    <w:rsid w:val="001E22B0"/>
    <w:rsid w:val="001E6F65"/>
    <w:rsid w:val="001F0063"/>
    <w:rsid w:val="001F31C4"/>
    <w:rsid w:val="00212A82"/>
    <w:rsid w:val="00217760"/>
    <w:rsid w:val="0022330A"/>
    <w:rsid w:val="00231B22"/>
    <w:rsid w:val="00231F85"/>
    <w:rsid w:val="00233E90"/>
    <w:rsid w:val="002361B1"/>
    <w:rsid w:val="0023791A"/>
    <w:rsid w:val="00263D7B"/>
    <w:rsid w:val="00271A2C"/>
    <w:rsid w:val="00273F2E"/>
    <w:rsid w:val="0027516C"/>
    <w:rsid w:val="00287AF2"/>
    <w:rsid w:val="00290B0C"/>
    <w:rsid w:val="00293331"/>
    <w:rsid w:val="00295E7D"/>
    <w:rsid w:val="002B7A07"/>
    <w:rsid w:val="002C2BD7"/>
    <w:rsid w:val="002C7EB3"/>
    <w:rsid w:val="002D0461"/>
    <w:rsid w:val="002D0667"/>
    <w:rsid w:val="002E386C"/>
    <w:rsid w:val="002F5E25"/>
    <w:rsid w:val="003000AA"/>
    <w:rsid w:val="0030231A"/>
    <w:rsid w:val="0030479E"/>
    <w:rsid w:val="003231B5"/>
    <w:rsid w:val="00323860"/>
    <w:rsid w:val="00324A0E"/>
    <w:rsid w:val="00324F2C"/>
    <w:rsid w:val="0032501E"/>
    <w:rsid w:val="003306DF"/>
    <w:rsid w:val="0033655B"/>
    <w:rsid w:val="00337906"/>
    <w:rsid w:val="003408C0"/>
    <w:rsid w:val="003419A2"/>
    <w:rsid w:val="0034286E"/>
    <w:rsid w:val="00345664"/>
    <w:rsid w:val="003564A0"/>
    <w:rsid w:val="003569E4"/>
    <w:rsid w:val="00362B3D"/>
    <w:rsid w:val="003761EF"/>
    <w:rsid w:val="00381D9A"/>
    <w:rsid w:val="0038248E"/>
    <w:rsid w:val="003906C6"/>
    <w:rsid w:val="00392479"/>
    <w:rsid w:val="00393D7F"/>
    <w:rsid w:val="00395630"/>
    <w:rsid w:val="003A0326"/>
    <w:rsid w:val="003C0ED5"/>
    <w:rsid w:val="003C33E3"/>
    <w:rsid w:val="003D1A6F"/>
    <w:rsid w:val="003D23DB"/>
    <w:rsid w:val="003D273F"/>
    <w:rsid w:val="003D3A96"/>
    <w:rsid w:val="003D3F52"/>
    <w:rsid w:val="003E195F"/>
    <w:rsid w:val="003E1AB6"/>
    <w:rsid w:val="003E3D9C"/>
    <w:rsid w:val="0040294E"/>
    <w:rsid w:val="00402E0A"/>
    <w:rsid w:val="00405EE2"/>
    <w:rsid w:val="0041440C"/>
    <w:rsid w:val="0042159F"/>
    <w:rsid w:val="004246DB"/>
    <w:rsid w:val="00433591"/>
    <w:rsid w:val="00440FDB"/>
    <w:rsid w:val="004426B9"/>
    <w:rsid w:val="0044392B"/>
    <w:rsid w:val="00444A6A"/>
    <w:rsid w:val="00445E46"/>
    <w:rsid w:val="004525F4"/>
    <w:rsid w:val="00464100"/>
    <w:rsid w:val="00473568"/>
    <w:rsid w:val="00494D58"/>
    <w:rsid w:val="00496FA3"/>
    <w:rsid w:val="004A10F1"/>
    <w:rsid w:val="004A7730"/>
    <w:rsid w:val="004B386D"/>
    <w:rsid w:val="004B4800"/>
    <w:rsid w:val="004D2431"/>
    <w:rsid w:val="004E67B8"/>
    <w:rsid w:val="004E6AB4"/>
    <w:rsid w:val="004F353F"/>
    <w:rsid w:val="004F44AA"/>
    <w:rsid w:val="005015DD"/>
    <w:rsid w:val="00506292"/>
    <w:rsid w:val="00512772"/>
    <w:rsid w:val="00515E1F"/>
    <w:rsid w:val="00523050"/>
    <w:rsid w:val="00526CAF"/>
    <w:rsid w:val="00532AF3"/>
    <w:rsid w:val="00540DB5"/>
    <w:rsid w:val="0054587D"/>
    <w:rsid w:val="0055217B"/>
    <w:rsid w:val="005578AB"/>
    <w:rsid w:val="00561010"/>
    <w:rsid w:val="00561512"/>
    <w:rsid w:val="0056510E"/>
    <w:rsid w:val="005673BB"/>
    <w:rsid w:val="00585420"/>
    <w:rsid w:val="005972F3"/>
    <w:rsid w:val="005A1541"/>
    <w:rsid w:val="005A5579"/>
    <w:rsid w:val="005A761D"/>
    <w:rsid w:val="005B3728"/>
    <w:rsid w:val="005B383C"/>
    <w:rsid w:val="005B68AB"/>
    <w:rsid w:val="005C055C"/>
    <w:rsid w:val="005C205E"/>
    <w:rsid w:val="005C226B"/>
    <w:rsid w:val="005E0A06"/>
    <w:rsid w:val="005E15FA"/>
    <w:rsid w:val="005E5AE4"/>
    <w:rsid w:val="005E689E"/>
    <w:rsid w:val="00603637"/>
    <w:rsid w:val="006053EF"/>
    <w:rsid w:val="006127E6"/>
    <w:rsid w:val="00633078"/>
    <w:rsid w:val="00643114"/>
    <w:rsid w:val="006438C2"/>
    <w:rsid w:val="00647AC1"/>
    <w:rsid w:val="00650563"/>
    <w:rsid w:val="00650AE3"/>
    <w:rsid w:val="00657565"/>
    <w:rsid w:val="00672BD6"/>
    <w:rsid w:val="00693DC1"/>
    <w:rsid w:val="006972E8"/>
    <w:rsid w:val="006B0208"/>
    <w:rsid w:val="006B2AF9"/>
    <w:rsid w:val="006B2E05"/>
    <w:rsid w:val="006B55AB"/>
    <w:rsid w:val="006B7AC1"/>
    <w:rsid w:val="006C0438"/>
    <w:rsid w:val="006C2EC6"/>
    <w:rsid w:val="006C60D6"/>
    <w:rsid w:val="006D081E"/>
    <w:rsid w:val="006D4027"/>
    <w:rsid w:val="006E44C8"/>
    <w:rsid w:val="006E51CC"/>
    <w:rsid w:val="006F580D"/>
    <w:rsid w:val="006F7004"/>
    <w:rsid w:val="00701840"/>
    <w:rsid w:val="00706DDD"/>
    <w:rsid w:val="00711C6E"/>
    <w:rsid w:val="00713041"/>
    <w:rsid w:val="00715070"/>
    <w:rsid w:val="00716B08"/>
    <w:rsid w:val="00721770"/>
    <w:rsid w:val="00723527"/>
    <w:rsid w:val="00730D77"/>
    <w:rsid w:val="00754292"/>
    <w:rsid w:val="00767A5F"/>
    <w:rsid w:val="00773C36"/>
    <w:rsid w:val="00774165"/>
    <w:rsid w:val="007849CA"/>
    <w:rsid w:val="00785B48"/>
    <w:rsid w:val="00790F74"/>
    <w:rsid w:val="00792070"/>
    <w:rsid w:val="00792CD3"/>
    <w:rsid w:val="007948E3"/>
    <w:rsid w:val="007A7537"/>
    <w:rsid w:val="007B75C1"/>
    <w:rsid w:val="007C69D9"/>
    <w:rsid w:val="007C7820"/>
    <w:rsid w:val="007D5F42"/>
    <w:rsid w:val="007D61E6"/>
    <w:rsid w:val="007D6B27"/>
    <w:rsid w:val="007E1932"/>
    <w:rsid w:val="007E52D3"/>
    <w:rsid w:val="007F1C01"/>
    <w:rsid w:val="007F2224"/>
    <w:rsid w:val="007F6BD4"/>
    <w:rsid w:val="007F6E3E"/>
    <w:rsid w:val="00814D37"/>
    <w:rsid w:val="00816522"/>
    <w:rsid w:val="00823F02"/>
    <w:rsid w:val="00827149"/>
    <w:rsid w:val="008443E5"/>
    <w:rsid w:val="00847B98"/>
    <w:rsid w:val="00853A4F"/>
    <w:rsid w:val="00854444"/>
    <w:rsid w:val="0085579D"/>
    <w:rsid w:val="00860999"/>
    <w:rsid w:val="00865713"/>
    <w:rsid w:val="00872231"/>
    <w:rsid w:val="008755CB"/>
    <w:rsid w:val="0088550C"/>
    <w:rsid w:val="00886A25"/>
    <w:rsid w:val="00887C2D"/>
    <w:rsid w:val="0089223C"/>
    <w:rsid w:val="0089427C"/>
    <w:rsid w:val="008A4F28"/>
    <w:rsid w:val="008B33F3"/>
    <w:rsid w:val="008B401C"/>
    <w:rsid w:val="008C0DEB"/>
    <w:rsid w:val="008C6289"/>
    <w:rsid w:val="00905967"/>
    <w:rsid w:val="00912622"/>
    <w:rsid w:val="009221ED"/>
    <w:rsid w:val="00924567"/>
    <w:rsid w:val="009250F7"/>
    <w:rsid w:val="00927E96"/>
    <w:rsid w:val="009317C2"/>
    <w:rsid w:val="0093402B"/>
    <w:rsid w:val="00944909"/>
    <w:rsid w:val="009612AA"/>
    <w:rsid w:val="009878C6"/>
    <w:rsid w:val="00991E75"/>
    <w:rsid w:val="00994597"/>
    <w:rsid w:val="009A0FB4"/>
    <w:rsid w:val="009A55C1"/>
    <w:rsid w:val="009C1F5A"/>
    <w:rsid w:val="009D054C"/>
    <w:rsid w:val="009D0E62"/>
    <w:rsid w:val="009F2676"/>
    <w:rsid w:val="009F5778"/>
    <w:rsid w:val="00A00FD1"/>
    <w:rsid w:val="00A063AD"/>
    <w:rsid w:val="00A06F3B"/>
    <w:rsid w:val="00A11161"/>
    <w:rsid w:val="00A14EE8"/>
    <w:rsid w:val="00A161A2"/>
    <w:rsid w:val="00A2058F"/>
    <w:rsid w:val="00A302FE"/>
    <w:rsid w:val="00A30EFD"/>
    <w:rsid w:val="00A31850"/>
    <w:rsid w:val="00A35114"/>
    <w:rsid w:val="00A36B4B"/>
    <w:rsid w:val="00A544A8"/>
    <w:rsid w:val="00A61019"/>
    <w:rsid w:val="00A70DE2"/>
    <w:rsid w:val="00A75343"/>
    <w:rsid w:val="00A810DA"/>
    <w:rsid w:val="00AB46AD"/>
    <w:rsid w:val="00AB56D9"/>
    <w:rsid w:val="00AB7422"/>
    <w:rsid w:val="00AC310A"/>
    <w:rsid w:val="00AC3C4C"/>
    <w:rsid w:val="00AD0A01"/>
    <w:rsid w:val="00AE3330"/>
    <w:rsid w:val="00AE3B7C"/>
    <w:rsid w:val="00AE510E"/>
    <w:rsid w:val="00AF30F5"/>
    <w:rsid w:val="00AF4EA3"/>
    <w:rsid w:val="00B02A07"/>
    <w:rsid w:val="00B07F85"/>
    <w:rsid w:val="00B10DAE"/>
    <w:rsid w:val="00B14740"/>
    <w:rsid w:val="00B35987"/>
    <w:rsid w:val="00B41F21"/>
    <w:rsid w:val="00B44127"/>
    <w:rsid w:val="00B44FBA"/>
    <w:rsid w:val="00B54E09"/>
    <w:rsid w:val="00B622E4"/>
    <w:rsid w:val="00B6591A"/>
    <w:rsid w:val="00B6643D"/>
    <w:rsid w:val="00B6694D"/>
    <w:rsid w:val="00B707B7"/>
    <w:rsid w:val="00B73458"/>
    <w:rsid w:val="00BA7074"/>
    <w:rsid w:val="00BC125C"/>
    <w:rsid w:val="00BC545D"/>
    <w:rsid w:val="00BD4225"/>
    <w:rsid w:val="00BE15BE"/>
    <w:rsid w:val="00BF1807"/>
    <w:rsid w:val="00BF5FF3"/>
    <w:rsid w:val="00C17E99"/>
    <w:rsid w:val="00C20F31"/>
    <w:rsid w:val="00C3184C"/>
    <w:rsid w:val="00C31A8B"/>
    <w:rsid w:val="00C3513E"/>
    <w:rsid w:val="00C378F0"/>
    <w:rsid w:val="00C42060"/>
    <w:rsid w:val="00C437EF"/>
    <w:rsid w:val="00C46030"/>
    <w:rsid w:val="00C508FF"/>
    <w:rsid w:val="00C52F7A"/>
    <w:rsid w:val="00C6669F"/>
    <w:rsid w:val="00C734A6"/>
    <w:rsid w:val="00C80A4C"/>
    <w:rsid w:val="00C80EE4"/>
    <w:rsid w:val="00C92AEC"/>
    <w:rsid w:val="00CB299A"/>
    <w:rsid w:val="00CB49F2"/>
    <w:rsid w:val="00CD04CC"/>
    <w:rsid w:val="00CD13EA"/>
    <w:rsid w:val="00CE1608"/>
    <w:rsid w:val="00CE1962"/>
    <w:rsid w:val="00CF071D"/>
    <w:rsid w:val="00CF21F1"/>
    <w:rsid w:val="00D029CA"/>
    <w:rsid w:val="00D0681D"/>
    <w:rsid w:val="00D10EB5"/>
    <w:rsid w:val="00D1143B"/>
    <w:rsid w:val="00D14239"/>
    <w:rsid w:val="00D17D04"/>
    <w:rsid w:val="00D17F5E"/>
    <w:rsid w:val="00D24B61"/>
    <w:rsid w:val="00D412F4"/>
    <w:rsid w:val="00D45B63"/>
    <w:rsid w:val="00D513D6"/>
    <w:rsid w:val="00D53592"/>
    <w:rsid w:val="00D63C57"/>
    <w:rsid w:val="00D74755"/>
    <w:rsid w:val="00D75C88"/>
    <w:rsid w:val="00D810EE"/>
    <w:rsid w:val="00D817C0"/>
    <w:rsid w:val="00D905A8"/>
    <w:rsid w:val="00DA2974"/>
    <w:rsid w:val="00DA4433"/>
    <w:rsid w:val="00DB52CE"/>
    <w:rsid w:val="00DB617F"/>
    <w:rsid w:val="00DB7ADC"/>
    <w:rsid w:val="00DC0112"/>
    <w:rsid w:val="00DC1001"/>
    <w:rsid w:val="00DC7717"/>
    <w:rsid w:val="00DD27D5"/>
    <w:rsid w:val="00DD3753"/>
    <w:rsid w:val="00DD56D3"/>
    <w:rsid w:val="00DE1332"/>
    <w:rsid w:val="00DE343D"/>
    <w:rsid w:val="00DE70B4"/>
    <w:rsid w:val="00DF2ED6"/>
    <w:rsid w:val="00E0530F"/>
    <w:rsid w:val="00E11537"/>
    <w:rsid w:val="00E14FFE"/>
    <w:rsid w:val="00E16709"/>
    <w:rsid w:val="00E1728B"/>
    <w:rsid w:val="00E20ED5"/>
    <w:rsid w:val="00E24279"/>
    <w:rsid w:val="00E264B7"/>
    <w:rsid w:val="00E31BF1"/>
    <w:rsid w:val="00E426CE"/>
    <w:rsid w:val="00E4789A"/>
    <w:rsid w:val="00E47EE2"/>
    <w:rsid w:val="00E52ED8"/>
    <w:rsid w:val="00E54CA1"/>
    <w:rsid w:val="00E56EB8"/>
    <w:rsid w:val="00E60339"/>
    <w:rsid w:val="00E625C5"/>
    <w:rsid w:val="00E9000B"/>
    <w:rsid w:val="00E965C5"/>
    <w:rsid w:val="00EB085A"/>
    <w:rsid w:val="00EB08D9"/>
    <w:rsid w:val="00EB72B8"/>
    <w:rsid w:val="00EC4DF1"/>
    <w:rsid w:val="00ED3746"/>
    <w:rsid w:val="00ED3C64"/>
    <w:rsid w:val="00EE1CD1"/>
    <w:rsid w:val="00EE3F4E"/>
    <w:rsid w:val="00F02C31"/>
    <w:rsid w:val="00F23E67"/>
    <w:rsid w:val="00F30B6B"/>
    <w:rsid w:val="00F314E0"/>
    <w:rsid w:val="00F3666E"/>
    <w:rsid w:val="00F568B7"/>
    <w:rsid w:val="00F61091"/>
    <w:rsid w:val="00F61F07"/>
    <w:rsid w:val="00F701FC"/>
    <w:rsid w:val="00F93ADF"/>
    <w:rsid w:val="00F96CAF"/>
    <w:rsid w:val="00F97D5B"/>
    <w:rsid w:val="00FA411B"/>
    <w:rsid w:val="00FB044E"/>
    <w:rsid w:val="00FB5DA9"/>
    <w:rsid w:val="00FC4081"/>
    <w:rsid w:val="00FE5DFA"/>
    <w:rsid w:val="00FE720F"/>
    <w:rsid w:val="00FE7829"/>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5444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54444"/>
    <w:rPr>
      <w:rFonts w:ascii="Tahoma" w:hAnsi="Tahoma" w:cs="Tahoma"/>
      <w:sz w:val="16"/>
      <w:szCs w:val="16"/>
    </w:rPr>
  </w:style>
  <w:style w:type="paragraph" w:styleId="Prrafodelista">
    <w:name w:val="List Paragraph"/>
    <w:basedOn w:val="Normal"/>
    <w:uiPriority w:val="34"/>
    <w:qFormat/>
    <w:rsid w:val="00163A29"/>
    <w:pPr>
      <w:ind w:left="720"/>
      <w:contextualSpacing/>
    </w:pPr>
  </w:style>
  <w:style w:type="paragraph" w:styleId="Encabezado">
    <w:name w:val="header"/>
    <w:basedOn w:val="Normal"/>
    <w:link w:val="EncabezadoCar"/>
    <w:uiPriority w:val="99"/>
    <w:unhideWhenUsed/>
    <w:rsid w:val="00D45B63"/>
    <w:pPr>
      <w:tabs>
        <w:tab w:val="center" w:pos="4419"/>
        <w:tab w:val="right" w:pos="8838"/>
      </w:tabs>
      <w:spacing w:after="0" w:line="240" w:lineRule="auto"/>
    </w:pPr>
    <w:rPr>
      <w:rFonts w:eastAsiaTheme="minorHAnsi"/>
      <w:lang w:val="es-ES" w:eastAsia="en-US"/>
    </w:rPr>
  </w:style>
  <w:style w:type="character" w:customStyle="1" w:styleId="EncabezadoCar">
    <w:name w:val="Encabezado Car"/>
    <w:basedOn w:val="Fuentedeprrafopredeter"/>
    <w:link w:val="Encabezado"/>
    <w:uiPriority w:val="99"/>
    <w:rsid w:val="00D45B63"/>
    <w:rPr>
      <w:rFonts w:eastAsiaTheme="minorHAnsi"/>
      <w:lang w:val="es-ES" w:eastAsia="en-US"/>
    </w:rPr>
  </w:style>
  <w:style w:type="paragraph" w:styleId="Piedepgina">
    <w:name w:val="footer"/>
    <w:basedOn w:val="Normal"/>
    <w:link w:val="PiedepginaCar"/>
    <w:uiPriority w:val="99"/>
    <w:unhideWhenUsed/>
    <w:rsid w:val="00D45B63"/>
    <w:pPr>
      <w:tabs>
        <w:tab w:val="center" w:pos="4419"/>
        <w:tab w:val="right" w:pos="8838"/>
      </w:tabs>
      <w:spacing w:after="0" w:line="240" w:lineRule="auto"/>
    </w:pPr>
    <w:rPr>
      <w:rFonts w:eastAsiaTheme="minorHAnsi"/>
      <w:lang w:val="es-ES" w:eastAsia="en-US"/>
    </w:rPr>
  </w:style>
  <w:style w:type="character" w:customStyle="1" w:styleId="PiedepginaCar">
    <w:name w:val="Pie de página Car"/>
    <w:basedOn w:val="Fuentedeprrafopredeter"/>
    <w:link w:val="Piedepgina"/>
    <w:uiPriority w:val="99"/>
    <w:rsid w:val="00D45B63"/>
    <w:rPr>
      <w:rFonts w:eastAsiaTheme="minorHAnsi"/>
      <w:lang w:val="es-ES" w:eastAsia="en-US"/>
    </w:rPr>
  </w:style>
  <w:style w:type="character" w:styleId="Refdecomentario">
    <w:name w:val="annotation reference"/>
    <w:basedOn w:val="Fuentedeprrafopredeter"/>
    <w:uiPriority w:val="99"/>
    <w:unhideWhenUsed/>
    <w:rsid w:val="00494D58"/>
    <w:rPr>
      <w:sz w:val="16"/>
      <w:szCs w:val="16"/>
    </w:rPr>
  </w:style>
  <w:style w:type="paragraph" w:styleId="Textocomentario">
    <w:name w:val="annotation text"/>
    <w:basedOn w:val="Normal"/>
    <w:link w:val="TextocomentarioCar"/>
    <w:uiPriority w:val="99"/>
    <w:semiHidden/>
    <w:unhideWhenUsed/>
    <w:rsid w:val="00494D5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94D58"/>
    <w:rPr>
      <w:sz w:val="20"/>
      <w:szCs w:val="20"/>
    </w:rPr>
  </w:style>
  <w:style w:type="paragraph" w:styleId="Asuntodelcomentario">
    <w:name w:val="annotation subject"/>
    <w:basedOn w:val="Textocomentario"/>
    <w:next w:val="Textocomentario"/>
    <w:link w:val="AsuntodelcomentarioCar"/>
    <w:uiPriority w:val="99"/>
    <w:semiHidden/>
    <w:unhideWhenUsed/>
    <w:rsid w:val="00494D58"/>
    <w:rPr>
      <w:b/>
      <w:bCs/>
    </w:rPr>
  </w:style>
  <w:style w:type="character" w:customStyle="1" w:styleId="AsuntodelcomentarioCar">
    <w:name w:val="Asunto del comentario Car"/>
    <w:basedOn w:val="TextocomentarioCar"/>
    <w:link w:val="Asuntodelcomentario"/>
    <w:uiPriority w:val="99"/>
    <w:semiHidden/>
    <w:rsid w:val="00494D58"/>
    <w:rPr>
      <w:b/>
      <w:bCs/>
      <w:sz w:val="20"/>
      <w:szCs w:val="20"/>
    </w:rPr>
  </w:style>
  <w:style w:type="paragraph" w:styleId="Textonotapie">
    <w:name w:val="footnote text"/>
    <w:basedOn w:val="Normal"/>
    <w:link w:val="TextonotapieCar"/>
    <w:uiPriority w:val="99"/>
    <w:semiHidden/>
    <w:unhideWhenUsed/>
    <w:rsid w:val="00324A0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24A0E"/>
    <w:rPr>
      <w:sz w:val="20"/>
      <w:szCs w:val="20"/>
    </w:rPr>
  </w:style>
  <w:style w:type="character" w:styleId="Refdenotaalpie">
    <w:name w:val="footnote reference"/>
    <w:basedOn w:val="Fuentedeprrafopredeter"/>
    <w:uiPriority w:val="99"/>
    <w:semiHidden/>
    <w:unhideWhenUsed/>
    <w:rsid w:val="00324A0E"/>
    <w:rPr>
      <w:vertAlign w:val="superscript"/>
    </w:rPr>
  </w:style>
  <w:style w:type="character" w:styleId="Hipervnculo">
    <w:name w:val="Hyperlink"/>
    <w:basedOn w:val="Fuentedeprrafopredeter"/>
    <w:uiPriority w:val="99"/>
    <w:unhideWhenUsed/>
    <w:rsid w:val="00011286"/>
    <w:rPr>
      <w:color w:val="0000FF" w:themeColor="hyperlink"/>
      <w:u w:val="single"/>
    </w:rPr>
  </w:style>
  <w:style w:type="paragraph" w:styleId="Revisin">
    <w:name w:val="Revision"/>
    <w:hidden/>
    <w:uiPriority w:val="99"/>
    <w:semiHidden/>
    <w:rsid w:val="00C20F31"/>
    <w:pPr>
      <w:spacing w:after="0" w:line="240" w:lineRule="auto"/>
    </w:pPr>
  </w:style>
  <w:style w:type="paragraph" w:styleId="Sinespaciado">
    <w:name w:val="No Spacing"/>
    <w:link w:val="SinespaciadoCar"/>
    <w:uiPriority w:val="1"/>
    <w:qFormat/>
    <w:rsid w:val="00D17D04"/>
    <w:pPr>
      <w:spacing w:after="0" w:line="240" w:lineRule="auto"/>
    </w:pPr>
    <w:rPr>
      <w:lang w:val="es-ES" w:eastAsia="es-ES"/>
    </w:rPr>
  </w:style>
  <w:style w:type="character" w:customStyle="1" w:styleId="SinespaciadoCar">
    <w:name w:val="Sin espaciado Car"/>
    <w:link w:val="Sinespaciado"/>
    <w:uiPriority w:val="1"/>
    <w:rsid w:val="00D17D04"/>
    <w:rPr>
      <w:lang w:val="es-ES" w:eastAsia="es-ES"/>
    </w:rPr>
  </w:style>
  <w:style w:type="paragraph" w:styleId="Textosinformato">
    <w:name w:val="Plain Text"/>
    <w:basedOn w:val="Normal"/>
    <w:link w:val="TextosinformatoCar"/>
    <w:rsid w:val="00D17D04"/>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D17D04"/>
    <w:rPr>
      <w:rFonts w:ascii="Courier New" w:eastAsia="Times New Roman" w:hAnsi="Courier New" w:cs="Times New Roman"/>
      <w:sz w:val="20"/>
      <w:szCs w:val="20"/>
      <w:lang w:val="es-ES" w:eastAsia="es-ES"/>
    </w:rPr>
  </w:style>
  <w:style w:type="paragraph" w:customStyle="1" w:styleId="Textopredeterminado">
    <w:name w:val="Texto predeterminado"/>
    <w:basedOn w:val="Normal"/>
    <w:rsid w:val="00D17D04"/>
    <w:pPr>
      <w:spacing w:after="0" w:line="240" w:lineRule="auto"/>
    </w:pPr>
    <w:rPr>
      <w:rFonts w:ascii="Times New Roman" w:eastAsia="Times New Roman" w:hAnsi="Times New Roman" w:cs="Times New Roman"/>
      <w:sz w:val="24"/>
      <w:szCs w:val="20"/>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5444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54444"/>
    <w:rPr>
      <w:rFonts w:ascii="Tahoma" w:hAnsi="Tahoma" w:cs="Tahoma"/>
      <w:sz w:val="16"/>
      <w:szCs w:val="16"/>
    </w:rPr>
  </w:style>
  <w:style w:type="paragraph" w:styleId="Prrafodelista">
    <w:name w:val="List Paragraph"/>
    <w:basedOn w:val="Normal"/>
    <w:uiPriority w:val="34"/>
    <w:qFormat/>
    <w:rsid w:val="00163A29"/>
    <w:pPr>
      <w:ind w:left="720"/>
      <w:contextualSpacing/>
    </w:pPr>
  </w:style>
  <w:style w:type="paragraph" w:styleId="Encabezado">
    <w:name w:val="header"/>
    <w:basedOn w:val="Normal"/>
    <w:link w:val="EncabezadoCar"/>
    <w:uiPriority w:val="99"/>
    <w:unhideWhenUsed/>
    <w:rsid w:val="00D45B63"/>
    <w:pPr>
      <w:tabs>
        <w:tab w:val="center" w:pos="4419"/>
        <w:tab w:val="right" w:pos="8838"/>
      </w:tabs>
      <w:spacing w:after="0" w:line="240" w:lineRule="auto"/>
    </w:pPr>
    <w:rPr>
      <w:rFonts w:eastAsiaTheme="minorHAnsi"/>
      <w:lang w:val="es-ES" w:eastAsia="en-US"/>
    </w:rPr>
  </w:style>
  <w:style w:type="character" w:customStyle="1" w:styleId="EncabezadoCar">
    <w:name w:val="Encabezado Car"/>
    <w:basedOn w:val="Fuentedeprrafopredeter"/>
    <w:link w:val="Encabezado"/>
    <w:uiPriority w:val="99"/>
    <w:rsid w:val="00D45B63"/>
    <w:rPr>
      <w:rFonts w:eastAsiaTheme="minorHAnsi"/>
      <w:lang w:val="es-ES" w:eastAsia="en-US"/>
    </w:rPr>
  </w:style>
  <w:style w:type="paragraph" w:styleId="Piedepgina">
    <w:name w:val="footer"/>
    <w:basedOn w:val="Normal"/>
    <w:link w:val="PiedepginaCar"/>
    <w:uiPriority w:val="99"/>
    <w:unhideWhenUsed/>
    <w:rsid w:val="00D45B63"/>
    <w:pPr>
      <w:tabs>
        <w:tab w:val="center" w:pos="4419"/>
        <w:tab w:val="right" w:pos="8838"/>
      </w:tabs>
      <w:spacing w:after="0" w:line="240" w:lineRule="auto"/>
    </w:pPr>
    <w:rPr>
      <w:rFonts w:eastAsiaTheme="minorHAnsi"/>
      <w:lang w:val="es-ES" w:eastAsia="en-US"/>
    </w:rPr>
  </w:style>
  <w:style w:type="character" w:customStyle="1" w:styleId="PiedepginaCar">
    <w:name w:val="Pie de página Car"/>
    <w:basedOn w:val="Fuentedeprrafopredeter"/>
    <w:link w:val="Piedepgina"/>
    <w:uiPriority w:val="99"/>
    <w:rsid w:val="00D45B63"/>
    <w:rPr>
      <w:rFonts w:eastAsiaTheme="minorHAnsi"/>
      <w:lang w:val="es-ES" w:eastAsia="en-US"/>
    </w:rPr>
  </w:style>
  <w:style w:type="character" w:styleId="Refdecomentario">
    <w:name w:val="annotation reference"/>
    <w:basedOn w:val="Fuentedeprrafopredeter"/>
    <w:uiPriority w:val="99"/>
    <w:unhideWhenUsed/>
    <w:rsid w:val="00494D58"/>
    <w:rPr>
      <w:sz w:val="16"/>
      <w:szCs w:val="16"/>
    </w:rPr>
  </w:style>
  <w:style w:type="paragraph" w:styleId="Textocomentario">
    <w:name w:val="annotation text"/>
    <w:basedOn w:val="Normal"/>
    <w:link w:val="TextocomentarioCar"/>
    <w:uiPriority w:val="99"/>
    <w:semiHidden/>
    <w:unhideWhenUsed/>
    <w:rsid w:val="00494D5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94D58"/>
    <w:rPr>
      <w:sz w:val="20"/>
      <w:szCs w:val="20"/>
    </w:rPr>
  </w:style>
  <w:style w:type="paragraph" w:styleId="Asuntodelcomentario">
    <w:name w:val="annotation subject"/>
    <w:basedOn w:val="Textocomentario"/>
    <w:next w:val="Textocomentario"/>
    <w:link w:val="AsuntodelcomentarioCar"/>
    <w:uiPriority w:val="99"/>
    <w:semiHidden/>
    <w:unhideWhenUsed/>
    <w:rsid w:val="00494D58"/>
    <w:rPr>
      <w:b/>
      <w:bCs/>
    </w:rPr>
  </w:style>
  <w:style w:type="character" w:customStyle="1" w:styleId="AsuntodelcomentarioCar">
    <w:name w:val="Asunto del comentario Car"/>
    <w:basedOn w:val="TextocomentarioCar"/>
    <w:link w:val="Asuntodelcomentario"/>
    <w:uiPriority w:val="99"/>
    <w:semiHidden/>
    <w:rsid w:val="00494D58"/>
    <w:rPr>
      <w:b/>
      <w:bCs/>
      <w:sz w:val="20"/>
      <w:szCs w:val="20"/>
    </w:rPr>
  </w:style>
  <w:style w:type="paragraph" w:styleId="Textonotapie">
    <w:name w:val="footnote text"/>
    <w:basedOn w:val="Normal"/>
    <w:link w:val="TextonotapieCar"/>
    <w:uiPriority w:val="99"/>
    <w:semiHidden/>
    <w:unhideWhenUsed/>
    <w:rsid w:val="00324A0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24A0E"/>
    <w:rPr>
      <w:sz w:val="20"/>
      <w:szCs w:val="20"/>
    </w:rPr>
  </w:style>
  <w:style w:type="character" w:styleId="Refdenotaalpie">
    <w:name w:val="footnote reference"/>
    <w:basedOn w:val="Fuentedeprrafopredeter"/>
    <w:uiPriority w:val="99"/>
    <w:semiHidden/>
    <w:unhideWhenUsed/>
    <w:rsid w:val="00324A0E"/>
    <w:rPr>
      <w:vertAlign w:val="superscript"/>
    </w:rPr>
  </w:style>
  <w:style w:type="character" w:styleId="Hipervnculo">
    <w:name w:val="Hyperlink"/>
    <w:basedOn w:val="Fuentedeprrafopredeter"/>
    <w:uiPriority w:val="99"/>
    <w:unhideWhenUsed/>
    <w:rsid w:val="00011286"/>
    <w:rPr>
      <w:color w:val="0000FF" w:themeColor="hyperlink"/>
      <w:u w:val="single"/>
    </w:rPr>
  </w:style>
  <w:style w:type="paragraph" w:styleId="Revisin">
    <w:name w:val="Revision"/>
    <w:hidden/>
    <w:uiPriority w:val="99"/>
    <w:semiHidden/>
    <w:rsid w:val="00C20F31"/>
    <w:pPr>
      <w:spacing w:after="0" w:line="240" w:lineRule="auto"/>
    </w:pPr>
  </w:style>
  <w:style w:type="paragraph" w:styleId="Sinespaciado">
    <w:name w:val="No Spacing"/>
    <w:link w:val="SinespaciadoCar"/>
    <w:uiPriority w:val="1"/>
    <w:qFormat/>
    <w:rsid w:val="00D17D04"/>
    <w:pPr>
      <w:spacing w:after="0" w:line="240" w:lineRule="auto"/>
    </w:pPr>
    <w:rPr>
      <w:lang w:val="es-ES" w:eastAsia="es-ES"/>
    </w:rPr>
  </w:style>
  <w:style w:type="character" w:customStyle="1" w:styleId="SinespaciadoCar">
    <w:name w:val="Sin espaciado Car"/>
    <w:link w:val="Sinespaciado"/>
    <w:uiPriority w:val="1"/>
    <w:rsid w:val="00D17D04"/>
    <w:rPr>
      <w:lang w:val="es-ES" w:eastAsia="es-ES"/>
    </w:rPr>
  </w:style>
  <w:style w:type="paragraph" w:styleId="Textosinformato">
    <w:name w:val="Plain Text"/>
    <w:basedOn w:val="Normal"/>
    <w:link w:val="TextosinformatoCar"/>
    <w:rsid w:val="00D17D04"/>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D17D04"/>
    <w:rPr>
      <w:rFonts w:ascii="Courier New" w:eastAsia="Times New Roman" w:hAnsi="Courier New" w:cs="Times New Roman"/>
      <w:sz w:val="20"/>
      <w:szCs w:val="20"/>
      <w:lang w:val="es-ES" w:eastAsia="es-ES"/>
    </w:rPr>
  </w:style>
  <w:style w:type="paragraph" w:customStyle="1" w:styleId="Textopredeterminado">
    <w:name w:val="Texto predeterminado"/>
    <w:basedOn w:val="Normal"/>
    <w:rsid w:val="00D17D04"/>
    <w:pPr>
      <w:spacing w:after="0" w:line="240" w:lineRule="auto"/>
    </w:pPr>
    <w:rPr>
      <w:rFonts w:ascii="Times New Roman" w:eastAsia="Times New Roman" w:hAnsi="Times New Roman" w:cs="Times New Roman"/>
      <w:sz w:val="24"/>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281908">
      <w:bodyDiv w:val="1"/>
      <w:marLeft w:val="0"/>
      <w:marRight w:val="0"/>
      <w:marTop w:val="0"/>
      <w:marBottom w:val="0"/>
      <w:divBdr>
        <w:top w:val="none" w:sz="0" w:space="0" w:color="auto"/>
        <w:left w:val="none" w:sz="0" w:space="0" w:color="auto"/>
        <w:bottom w:val="none" w:sz="0" w:space="0" w:color="auto"/>
        <w:right w:val="none" w:sz="0" w:space="0" w:color="auto"/>
      </w:divBdr>
      <w:divsChild>
        <w:div w:id="1735815634">
          <w:marLeft w:val="0"/>
          <w:marRight w:val="0"/>
          <w:marTop w:val="0"/>
          <w:marBottom w:val="0"/>
          <w:divBdr>
            <w:top w:val="none" w:sz="0" w:space="0" w:color="auto"/>
            <w:left w:val="none" w:sz="0" w:space="0" w:color="auto"/>
            <w:bottom w:val="none" w:sz="0" w:space="0" w:color="auto"/>
            <w:right w:val="none" w:sz="0" w:space="0" w:color="auto"/>
          </w:divBdr>
        </w:div>
        <w:div w:id="723874043">
          <w:marLeft w:val="0"/>
          <w:marRight w:val="0"/>
          <w:marTop w:val="0"/>
          <w:marBottom w:val="0"/>
          <w:divBdr>
            <w:top w:val="none" w:sz="0" w:space="0" w:color="auto"/>
            <w:left w:val="none" w:sz="0" w:space="0" w:color="auto"/>
            <w:bottom w:val="none" w:sz="0" w:space="0" w:color="auto"/>
            <w:right w:val="none" w:sz="0" w:space="0" w:color="auto"/>
          </w:divBdr>
        </w:div>
        <w:div w:id="1863782968">
          <w:marLeft w:val="0"/>
          <w:marRight w:val="0"/>
          <w:marTop w:val="0"/>
          <w:marBottom w:val="0"/>
          <w:divBdr>
            <w:top w:val="none" w:sz="0" w:space="0" w:color="auto"/>
            <w:left w:val="none" w:sz="0" w:space="0" w:color="auto"/>
            <w:bottom w:val="none" w:sz="0" w:space="0" w:color="auto"/>
            <w:right w:val="none" w:sz="0" w:space="0" w:color="auto"/>
          </w:divBdr>
        </w:div>
        <w:div w:id="1903179196">
          <w:marLeft w:val="0"/>
          <w:marRight w:val="0"/>
          <w:marTop w:val="0"/>
          <w:marBottom w:val="0"/>
          <w:divBdr>
            <w:top w:val="none" w:sz="0" w:space="0" w:color="auto"/>
            <w:left w:val="none" w:sz="0" w:space="0" w:color="auto"/>
            <w:bottom w:val="none" w:sz="0" w:space="0" w:color="auto"/>
            <w:right w:val="none" w:sz="0" w:space="0" w:color="auto"/>
          </w:divBdr>
        </w:div>
        <w:div w:id="1990163951">
          <w:marLeft w:val="0"/>
          <w:marRight w:val="0"/>
          <w:marTop w:val="0"/>
          <w:marBottom w:val="0"/>
          <w:divBdr>
            <w:top w:val="none" w:sz="0" w:space="0" w:color="auto"/>
            <w:left w:val="none" w:sz="0" w:space="0" w:color="auto"/>
            <w:bottom w:val="none" w:sz="0" w:space="0" w:color="auto"/>
            <w:right w:val="none" w:sz="0" w:space="0" w:color="auto"/>
          </w:divBdr>
        </w:div>
        <w:div w:id="2047901671">
          <w:marLeft w:val="0"/>
          <w:marRight w:val="0"/>
          <w:marTop w:val="0"/>
          <w:marBottom w:val="0"/>
          <w:divBdr>
            <w:top w:val="none" w:sz="0" w:space="0" w:color="auto"/>
            <w:left w:val="none" w:sz="0" w:space="0" w:color="auto"/>
            <w:bottom w:val="none" w:sz="0" w:space="0" w:color="auto"/>
            <w:right w:val="none" w:sz="0" w:space="0" w:color="auto"/>
          </w:divBdr>
        </w:div>
        <w:div w:id="1936329432">
          <w:marLeft w:val="0"/>
          <w:marRight w:val="0"/>
          <w:marTop w:val="0"/>
          <w:marBottom w:val="0"/>
          <w:divBdr>
            <w:top w:val="none" w:sz="0" w:space="0" w:color="auto"/>
            <w:left w:val="none" w:sz="0" w:space="0" w:color="auto"/>
            <w:bottom w:val="none" w:sz="0" w:space="0" w:color="auto"/>
            <w:right w:val="none" w:sz="0" w:space="0" w:color="auto"/>
          </w:divBdr>
        </w:div>
        <w:div w:id="157351971">
          <w:marLeft w:val="0"/>
          <w:marRight w:val="0"/>
          <w:marTop w:val="0"/>
          <w:marBottom w:val="0"/>
          <w:divBdr>
            <w:top w:val="none" w:sz="0" w:space="0" w:color="auto"/>
            <w:left w:val="none" w:sz="0" w:space="0" w:color="auto"/>
            <w:bottom w:val="none" w:sz="0" w:space="0" w:color="auto"/>
            <w:right w:val="none" w:sz="0" w:space="0" w:color="auto"/>
          </w:divBdr>
        </w:div>
        <w:div w:id="1253200571">
          <w:marLeft w:val="0"/>
          <w:marRight w:val="0"/>
          <w:marTop w:val="0"/>
          <w:marBottom w:val="0"/>
          <w:divBdr>
            <w:top w:val="none" w:sz="0" w:space="0" w:color="auto"/>
            <w:left w:val="none" w:sz="0" w:space="0" w:color="auto"/>
            <w:bottom w:val="none" w:sz="0" w:space="0" w:color="auto"/>
            <w:right w:val="none" w:sz="0" w:space="0" w:color="auto"/>
          </w:divBdr>
        </w:div>
        <w:div w:id="1735279938">
          <w:marLeft w:val="0"/>
          <w:marRight w:val="0"/>
          <w:marTop w:val="0"/>
          <w:marBottom w:val="0"/>
          <w:divBdr>
            <w:top w:val="none" w:sz="0" w:space="0" w:color="auto"/>
            <w:left w:val="none" w:sz="0" w:space="0" w:color="auto"/>
            <w:bottom w:val="none" w:sz="0" w:space="0" w:color="auto"/>
            <w:right w:val="none" w:sz="0" w:space="0" w:color="auto"/>
          </w:divBdr>
        </w:div>
        <w:div w:id="425348039">
          <w:marLeft w:val="0"/>
          <w:marRight w:val="0"/>
          <w:marTop w:val="0"/>
          <w:marBottom w:val="0"/>
          <w:divBdr>
            <w:top w:val="none" w:sz="0" w:space="0" w:color="auto"/>
            <w:left w:val="none" w:sz="0" w:space="0" w:color="auto"/>
            <w:bottom w:val="none" w:sz="0" w:space="0" w:color="auto"/>
            <w:right w:val="none" w:sz="0" w:space="0" w:color="auto"/>
          </w:divBdr>
        </w:div>
        <w:div w:id="754204868">
          <w:marLeft w:val="0"/>
          <w:marRight w:val="0"/>
          <w:marTop w:val="0"/>
          <w:marBottom w:val="0"/>
          <w:divBdr>
            <w:top w:val="none" w:sz="0" w:space="0" w:color="auto"/>
            <w:left w:val="none" w:sz="0" w:space="0" w:color="auto"/>
            <w:bottom w:val="none" w:sz="0" w:space="0" w:color="auto"/>
            <w:right w:val="none" w:sz="0" w:space="0" w:color="auto"/>
          </w:divBdr>
        </w:div>
        <w:div w:id="803235674">
          <w:marLeft w:val="0"/>
          <w:marRight w:val="0"/>
          <w:marTop w:val="0"/>
          <w:marBottom w:val="0"/>
          <w:divBdr>
            <w:top w:val="none" w:sz="0" w:space="0" w:color="auto"/>
            <w:left w:val="none" w:sz="0" w:space="0" w:color="auto"/>
            <w:bottom w:val="none" w:sz="0" w:space="0" w:color="auto"/>
            <w:right w:val="none" w:sz="0" w:space="0" w:color="auto"/>
          </w:divBdr>
        </w:div>
      </w:divsChild>
    </w:div>
    <w:div w:id="516697372">
      <w:bodyDiv w:val="1"/>
      <w:marLeft w:val="0"/>
      <w:marRight w:val="0"/>
      <w:marTop w:val="0"/>
      <w:marBottom w:val="0"/>
      <w:divBdr>
        <w:top w:val="none" w:sz="0" w:space="0" w:color="auto"/>
        <w:left w:val="none" w:sz="0" w:space="0" w:color="auto"/>
        <w:bottom w:val="none" w:sz="0" w:space="0" w:color="auto"/>
        <w:right w:val="none" w:sz="0" w:space="0" w:color="auto"/>
      </w:divBdr>
      <w:divsChild>
        <w:div w:id="461728302">
          <w:marLeft w:val="0"/>
          <w:marRight w:val="0"/>
          <w:marTop w:val="0"/>
          <w:marBottom w:val="0"/>
          <w:divBdr>
            <w:top w:val="none" w:sz="0" w:space="0" w:color="auto"/>
            <w:left w:val="none" w:sz="0" w:space="0" w:color="auto"/>
            <w:bottom w:val="none" w:sz="0" w:space="0" w:color="auto"/>
            <w:right w:val="none" w:sz="0" w:space="0" w:color="auto"/>
          </w:divBdr>
        </w:div>
        <w:div w:id="165174930">
          <w:marLeft w:val="0"/>
          <w:marRight w:val="0"/>
          <w:marTop w:val="0"/>
          <w:marBottom w:val="0"/>
          <w:divBdr>
            <w:top w:val="none" w:sz="0" w:space="0" w:color="auto"/>
            <w:left w:val="none" w:sz="0" w:space="0" w:color="auto"/>
            <w:bottom w:val="none" w:sz="0" w:space="0" w:color="auto"/>
            <w:right w:val="none" w:sz="0" w:space="0" w:color="auto"/>
          </w:divBdr>
        </w:div>
        <w:div w:id="788476539">
          <w:marLeft w:val="0"/>
          <w:marRight w:val="0"/>
          <w:marTop w:val="0"/>
          <w:marBottom w:val="0"/>
          <w:divBdr>
            <w:top w:val="none" w:sz="0" w:space="0" w:color="auto"/>
            <w:left w:val="none" w:sz="0" w:space="0" w:color="auto"/>
            <w:bottom w:val="none" w:sz="0" w:space="0" w:color="auto"/>
            <w:right w:val="none" w:sz="0" w:space="0" w:color="auto"/>
          </w:divBdr>
        </w:div>
        <w:div w:id="867333011">
          <w:marLeft w:val="0"/>
          <w:marRight w:val="0"/>
          <w:marTop w:val="0"/>
          <w:marBottom w:val="0"/>
          <w:divBdr>
            <w:top w:val="none" w:sz="0" w:space="0" w:color="auto"/>
            <w:left w:val="none" w:sz="0" w:space="0" w:color="auto"/>
            <w:bottom w:val="none" w:sz="0" w:space="0" w:color="auto"/>
            <w:right w:val="none" w:sz="0" w:space="0" w:color="auto"/>
          </w:divBdr>
        </w:div>
        <w:div w:id="1746299593">
          <w:marLeft w:val="0"/>
          <w:marRight w:val="0"/>
          <w:marTop w:val="0"/>
          <w:marBottom w:val="0"/>
          <w:divBdr>
            <w:top w:val="none" w:sz="0" w:space="0" w:color="auto"/>
            <w:left w:val="none" w:sz="0" w:space="0" w:color="auto"/>
            <w:bottom w:val="none" w:sz="0" w:space="0" w:color="auto"/>
            <w:right w:val="none" w:sz="0" w:space="0" w:color="auto"/>
          </w:divBdr>
        </w:div>
        <w:div w:id="1344747137">
          <w:marLeft w:val="0"/>
          <w:marRight w:val="0"/>
          <w:marTop w:val="0"/>
          <w:marBottom w:val="0"/>
          <w:divBdr>
            <w:top w:val="none" w:sz="0" w:space="0" w:color="auto"/>
            <w:left w:val="none" w:sz="0" w:space="0" w:color="auto"/>
            <w:bottom w:val="none" w:sz="0" w:space="0" w:color="auto"/>
            <w:right w:val="none" w:sz="0" w:space="0" w:color="auto"/>
          </w:divBdr>
        </w:div>
        <w:div w:id="2116511841">
          <w:marLeft w:val="0"/>
          <w:marRight w:val="0"/>
          <w:marTop w:val="0"/>
          <w:marBottom w:val="0"/>
          <w:divBdr>
            <w:top w:val="none" w:sz="0" w:space="0" w:color="auto"/>
            <w:left w:val="none" w:sz="0" w:space="0" w:color="auto"/>
            <w:bottom w:val="none" w:sz="0" w:space="0" w:color="auto"/>
            <w:right w:val="none" w:sz="0" w:space="0" w:color="auto"/>
          </w:divBdr>
        </w:div>
        <w:div w:id="1821380159">
          <w:marLeft w:val="0"/>
          <w:marRight w:val="0"/>
          <w:marTop w:val="0"/>
          <w:marBottom w:val="0"/>
          <w:divBdr>
            <w:top w:val="none" w:sz="0" w:space="0" w:color="auto"/>
            <w:left w:val="none" w:sz="0" w:space="0" w:color="auto"/>
            <w:bottom w:val="none" w:sz="0" w:space="0" w:color="auto"/>
            <w:right w:val="none" w:sz="0" w:space="0" w:color="auto"/>
          </w:divBdr>
        </w:div>
        <w:div w:id="552470488">
          <w:marLeft w:val="0"/>
          <w:marRight w:val="0"/>
          <w:marTop w:val="0"/>
          <w:marBottom w:val="0"/>
          <w:divBdr>
            <w:top w:val="none" w:sz="0" w:space="0" w:color="auto"/>
            <w:left w:val="none" w:sz="0" w:space="0" w:color="auto"/>
            <w:bottom w:val="none" w:sz="0" w:space="0" w:color="auto"/>
            <w:right w:val="none" w:sz="0" w:space="0" w:color="auto"/>
          </w:divBdr>
        </w:div>
        <w:div w:id="2142839950">
          <w:marLeft w:val="0"/>
          <w:marRight w:val="0"/>
          <w:marTop w:val="0"/>
          <w:marBottom w:val="0"/>
          <w:divBdr>
            <w:top w:val="none" w:sz="0" w:space="0" w:color="auto"/>
            <w:left w:val="none" w:sz="0" w:space="0" w:color="auto"/>
            <w:bottom w:val="none" w:sz="0" w:space="0" w:color="auto"/>
            <w:right w:val="none" w:sz="0" w:space="0" w:color="auto"/>
          </w:divBdr>
        </w:div>
        <w:div w:id="1570263190">
          <w:marLeft w:val="0"/>
          <w:marRight w:val="0"/>
          <w:marTop w:val="0"/>
          <w:marBottom w:val="0"/>
          <w:divBdr>
            <w:top w:val="none" w:sz="0" w:space="0" w:color="auto"/>
            <w:left w:val="none" w:sz="0" w:space="0" w:color="auto"/>
            <w:bottom w:val="none" w:sz="0" w:space="0" w:color="auto"/>
            <w:right w:val="none" w:sz="0" w:space="0" w:color="auto"/>
          </w:divBdr>
        </w:div>
        <w:div w:id="816386171">
          <w:marLeft w:val="0"/>
          <w:marRight w:val="0"/>
          <w:marTop w:val="0"/>
          <w:marBottom w:val="0"/>
          <w:divBdr>
            <w:top w:val="none" w:sz="0" w:space="0" w:color="auto"/>
            <w:left w:val="none" w:sz="0" w:space="0" w:color="auto"/>
            <w:bottom w:val="none" w:sz="0" w:space="0" w:color="auto"/>
            <w:right w:val="none" w:sz="0" w:space="0" w:color="auto"/>
          </w:divBdr>
        </w:div>
        <w:div w:id="1459833145">
          <w:marLeft w:val="0"/>
          <w:marRight w:val="0"/>
          <w:marTop w:val="0"/>
          <w:marBottom w:val="0"/>
          <w:divBdr>
            <w:top w:val="none" w:sz="0" w:space="0" w:color="auto"/>
            <w:left w:val="none" w:sz="0" w:space="0" w:color="auto"/>
            <w:bottom w:val="none" w:sz="0" w:space="0" w:color="auto"/>
            <w:right w:val="none" w:sz="0" w:space="0" w:color="auto"/>
          </w:divBdr>
        </w:div>
      </w:divsChild>
    </w:div>
    <w:div w:id="995573717">
      <w:bodyDiv w:val="1"/>
      <w:marLeft w:val="0"/>
      <w:marRight w:val="0"/>
      <w:marTop w:val="0"/>
      <w:marBottom w:val="0"/>
      <w:divBdr>
        <w:top w:val="none" w:sz="0" w:space="0" w:color="auto"/>
        <w:left w:val="none" w:sz="0" w:space="0" w:color="auto"/>
        <w:bottom w:val="none" w:sz="0" w:space="0" w:color="auto"/>
        <w:right w:val="none" w:sz="0" w:space="0" w:color="auto"/>
      </w:divBdr>
      <w:divsChild>
        <w:div w:id="11761280">
          <w:marLeft w:val="0"/>
          <w:marRight w:val="0"/>
          <w:marTop w:val="0"/>
          <w:marBottom w:val="0"/>
          <w:divBdr>
            <w:top w:val="none" w:sz="0" w:space="0" w:color="auto"/>
            <w:left w:val="none" w:sz="0" w:space="0" w:color="auto"/>
            <w:bottom w:val="none" w:sz="0" w:space="0" w:color="auto"/>
            <w:right w:val="none" w:sz="0" w:space="0" w:color="auto"/>
          </w:divBdr>
        </w:div>
        <w:div w:id="873007716">
          <w:marLeft w:val="0"/>
          <w:marRight w:val="0"/>
          <w:marTop w:val="0"/>
          <w:marBottom w:val="0"/>
          <w:divBdr>
            <w:top w:val="none" w:sz="0" w:space="0" w:color="auto"/>
            <w:left w:val="none" w:sz="0" w:space="0" w:color="auto"/>
            <w:bottom w:val="none" w:sz="0" w:space="0" w:color="auto"/>
            <w:right w:val="none" w:sz="0" w:space="0" w:color="auto"/>
          </w:divBdr>
        </w:div>
        <w:div w:id="479469321">
          <w:marLeft w:val="0"/>
          <w:marRight w:val="0"/>
          <w:marTop w:val="0"/>
          <w:marBottom w:val="0"/>
          <w:divBdr>
            <w:top w:val="none" w:sz="0" w:space="0" w:color="auto"/>
            <w:left w:val="none" w:sz="0" w:space="0" w:color="auto"/>
            <w:bottom w:val="none" w:sz="0" w:space="0" w:color="auto"/>
            <w:right w:val="none" w:sz="0" w:space="0" w:color="auto"/>
          </w:divBdr>
        </w:div>
        <w:div w:id="993678151">
          <w:marLeft w:val="0"/>
          <w:marRight w:val="0"/>
          <w:marTop w:val="0"/>
          <w:marBottom w:val="0"/>
          <w:divBdr>
            <w:top w:val="none" w:sz="0" w:space="0" w:color="auto"/>
            <w:left w:val="none" w:sz="0" w:space="0" w:color="auto"/>
            <w:bottom w:val="none" w:sz="0" w:space="0" w:color="auto"/>
            <w:right w:val="none" w:sz="0" w:space="0" w:color="auto"/>
          </w:divBdr>
        </w:div>
        <w:div w:id="1647903171">
          <w:marLeft w:val="0"/>
          <w:marRight w:val="0"/>
          <w:marTop w:val="0"/>
          <w:marBottom w:val="0"/>
          <w:divBdr>
            <w:top w:val="none" w:sz="0" w:space="0" w:color="auto"/>
            <w:left w:val="none" w:sz="0" w:space="0" w:color="auto"/>
            <w:bottom w:val="none" w:sz="0" w:space="0" w:color="auto"/>
            <w:right w:val="none" w:sz="0" w:space="0" w:color="auto"/>
          </w:divBdr>
        </w:div>
        <w:div w:id="669604815">
          <w:marLeft w:val="0"/>
          <w:marRight w:val="0"/>
          <w:marTop w:val="0"/>
          <w:marBottom w:val="0"/>
          <w:divBdr>
            <w:top w:val="none" w:sz="0" w:space="0" w:color="auto"/>
            <w:left w:val="none" w:sz="0" w:space="0" w:color="auto"/>
            <w:bottom w:val="none" w:sz="0" w:space="0" w:color="auto"/>
            <w:right w:val="none" w:sz="0" w:space="0" w:color="auto"/>
          </w:divBdr>
        </w:div>
        <w:div w:id="1186167859">
          <w:marLeft w:val="0"/>
          <w:marRight w:val="0"/>
          <w:marTop w:val="0"/>
          <w:marBottom w:val="0"/>
          <w:divBdr>
            <w:top w:val="none" w:sz="0" w:space="0" w:color="auto"/>
            <w:left w:val="none" w:sz="0" w:space="0" w:color="auto"/>
            <w:bottom w:val="none" w:sz="0" w:space="0" w:color="auto"/>
            <w:right w:val="none" w:sz="0" w:space="0" w:color="auto"/>
          </w:divBdr>
        </w:div>
        <w:div w:id="1440296351">
          <w:marLeft w:val="0"/>
          <w:marRight w:val="0"/>
          <w:marTop w:val="0"/>
          <w:marBottom w:val="0"/>
          <w:divBdr>
            <w:top w:val="none" w:sz="0" w:space="0" w:color="auto"/>
            <w:left w:val="none" w:sz="0" w:space="0" w:color="auto"/>
            <w:bottom w:val="none" w:sz="0" w:space="0" w:color="auto"/>
            <w:right w:val="none" w:sz="0" w:space="0" w:color="auto"/>
          </w:divBdr>
        </w:div>
        <w:div w:id="1178159085">
          <w:marLeft w:val="0"/>
          <w:marRight w:val="0"/>
          <w:marTop w:val="0"/>
          <w:marBottom w:val="0"/>
          <w:divBdr>
            <w:top w:val="none" w:sz="0" w:space="0" w:color="auto"/>
            <w:left w:val="none" w:sz="0" w:space="0" w:color="auto"/>
            <w:bottom w:val="none" w:sz="0" w:space="0" w:color="auto"/>
            <w:right w:val="none" w:sz="0" w:space="0" w:color="auto"/>
          </w:divBdr>
        </w:div>
        <w:div w:id="1697733186">
          <w:marLeft w:val="0"/>
          <w:marRight w:val="0"/>
          <w:marTop w:val="0"/>
          <w:marBottom w:val="0"/>
          <w:divBdr>
            <w:top w:val="none" w:sz="0" w:space="0" w:color="auto"/>
            <w:left w:val="none" w:sz="0" w:space="0" w:color="auto"/>
            <w:bottom w:val="none" w:sz="0" w:space="0" w:color="auto"/>
            <w:right w:val="none" w:sz="0" w:space="0" w:color="auto"/>
          </w:divBdr>
        </w:div>
        <w:div w:id="1033656783">
          <w:marLeft w:val="0"/>
          <w:marRight w:val="0"/>
          <w:marTop w:val="0"/>
          <w:marBottom w:val="0"/>
          <w:divBdr>
            <w:top w:val="none" w:sz="0" w:space="0" w:color="auto"/>
            <w:left w:val="none" w:sz="0" w:space="0" w:color="auto"/>
            <w:bottom w:val="none" w:sz="0" w:space="0" w:color="auto"/>
            <w:right w:val="none" w:sz="0" w:space="0" w:color="auto"/>
          </w:divBdr>
        </w:div>
        <w:div w:id="89008732">
          <w:marLeft w:val="0"/>
          <w:marRight w:val="0"/>
          <w:marTop w:val="0"/>
          <w:marBottom w:val="0"/>
          <w:divBdr>
            <w:top w:val="none" w:sz="0" w:space="0" w:color="auto"/>
            <w:left w:val="none" w:sz="0" w:space="0" w:color="auto"/>
            <w:bottom w:val="none" w:sz="0" w:space="0" w:color="auto"/>
            <w:right w:val="none" w:sz="0" w:space="0" w:color="auto"/>
          </w:divBdr>
        </w:div>
        <w:div w:id="335546282">
          <w:marLeft w:val="0"/>
          <w:marRight w:val="0"/>
          <w:marTop w:val="0"/>
          <w:marBottom w:val="0"/>
          <w:divBdr>
            <w:top w:val="none" w:sz="0" w:space="0" w:color="auto"/>
            <w:left w:val="none" w:sz="0" w:space="0" w:color="auto"/>
            <w:bottom w:val="none" w:sz="0" w:space="0" w:color="auto"/>
            <w:right w:val="none" w:sz="0" w:space="0" w:color="auto"/>
          </w:divBdr>
        </w:div>
        <w:div w:id="212927255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footer" Target="footer3.xml"/><Relationship Id="rId10" Type="http://schemas.openxmlformats.org/officeDocument/2006/relationships/footer" Target="footer1.xm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3.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858AA6-F5CD-4DBC-BC99-B1629E71C2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25</Pages>
  <Words>8233</Words>
  <Characters>45283</Characters>
  <Application>Microsoft Office Word</Application>
  <DocSecurity>0</DocSecurity>
  <Lines>377</Lines>
  <Paragraphs>106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53410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Diana Salvador</dc:creator>
  <cp:lastModifiedBy>Diego Sebastian Cevallos Salgado</cp:lastModifiedBy>
  <cp:revision>6</cp:revision>
  <cp:lastPrinted>2016-08-31T14:05:00Z</cp:lastPrinted>
  <dcterms:created xsi:type="dcterms:W3CDTF">2016-08-11T14:59:00Z</dcterms:created>
  <dcterms:modified xsi:type="dcterms:W3CDTF">2016-08-31T14:15:00Z</dcterms:modified>
</cp:coreProperties>
</file>