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B" w:rsidRDefault="006570CB" w:rsidP="006570CB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6570CB" w:rsidRDefault="006570CB" w:rsidP="006570CB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6570CB" w:rsidRDefault="006570CB" w:rsidP="006570CB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Asentamiento Humano de Hecho y Consolidado denominado Comité Pro Mejoras San Isidro de </w:t>
      </w:r>
      <w:proofErr w:type="spellStart"/>
      <w:r>
        <w:rPr>
          <w:rFonts w:ascii="Palatino Linotype" w:hAnsi="Palatino Linotype" w:cs="Arial"/>
          <w:b w:val="0"/>
          <w:sz w:val="22"/>
          <w:szCs w:val="22"/>
        </w:rPr>
        <w:t>Paquisha</w:t>
      </w:r>
      <w:proofErr w:type="spellEnd"/>
      <w:r>
        <w:rPr>
          <w:rFonts w:ascii="Palatino Linotype" w:hAnsi="Palatino Linotype" w:cs="Arial"/>
          <w:b w:val="0"/>
          <w:sz w:val="22"/>
          <w:szCs w:val="22"/>
        </w:rPr>
        <w:t>, obtuvo su aprobación mediante Ordenanza No. 378, de 26 de marzo de 2013. Dicho acto normativo, en su artículo 9, prevé un plazo de 3 años para la ejecución de la totalidad de las obras de urbanización.</w:t>
      </w:r>
    </w:p>
    <w:p w:rsidR="006570CB" w:rsidRDefault="006570CB" w:rsidP="006570CB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Administración Municipal, considerando la petición de los representantes del Comité Pro</w:t>
      </w:r>
      <w:r w:rsidR="007A3936">
        <w:rPr>
          <w:rFonts w:ascii="Palatino Linotype" w:hAnsi="Palatino Linotype" w:cs="Arial"/>
          <w:b w:val="0"/>
          <w:sz w:val="22"/>
          <w:szCs w:val="22"/>
        </w:rPr>
        <w:t xml:space="preserve"> M</w:t>
      </w:r>
      <w:r>
        <w:rPr>
          <w:rFonts w:ascii="Palatino Linotype" w:hAnsi="Palatino Linotype" w:cs="Arial"/>
          <w:b w:val="0"/>
          <w:sz w:val="22"/>
          <w:szCs w:val="22"/>
        </w:rPr>
        <w:t xml:space="preserve">ejoras en referencia para la ampliación del plazo para la ejecución de obras, así como el esfuerzo de los socios de la misma para dar cumplimiento a la ejecución de la totalidad de las obras de urbanización a las cuales se han comprometido, expide la presente Ordenanza por la cual se amplía el plazo en mención, a un tiempo razonable conforme se desprende del informe técnico emitido por la Administración Zonal Quitumbe, a fin de que los miembros del Comité Pro Mejoras San Isidro de </w:t>
      </w:r>
      <w:proofErr w:type="spellStart"/>
      <w:r>
        <w:rPr>
          <w:rFonts w:ascii="Palatino Linotype" w:hAnsi="Palatino Linotype" w:cs="Arial"/>
          <w:b w:val="0"/>
          <w:sz w:val="22"/>
          <w:szCs w:val="22"/>
        </w:rPr>
        <w:t>Paquisha</w:t>
      </w:r>
      <w:proofErr w:type="spellEnd"/>
      <w:r>
        <w:rPr>
          <w:rFonts w:ascii="Palatino Linotype" w:hAnsi="Palatino Linotype" w:cs="Arial"/>
          <w:b w:val="0"/>
          <w:sz w:val="22"/>
          <w:szCs w:val="22"/>
        </w:rPr>
        <w:t xml:space="preserve"> no vean afectado el ejercicio de </w:t>
      </w:r>
      <w:proofErr w:type="gramStart"/>
      <w:r>
        <w:rPr>
          <w:rFonts w:ascii="Palatino Linotype" w:hAnsi="Palatino Linotype" w:cs="Arial"/>
          <w:b w:val="0"/>
          <w:sz w:val="22"/>
          <w:szCs w:val="22"/>
        </w:rPr>
        <w:t>su</w:t>
      </w:r>
      <w:proofErr w:type="gramEnd"/>
      <w:r>
        <w:rPr>
          <w:rFonts w:ascii="Palatino Linotype" w:hAnsi="Palatino Linotype" w:cs="Arial"/>
          <w:b w:val="0"/>
          <w:sz w:val="22"/>
          <w:szCs w:val="22"/>
        </w:rPr>
        <w:t xml:space="preserve"> derecho a una vivienda adecuada y digna, y con servicios públicos de calidad.</w:t>
      </w:r>
    </w:p>
    <w:p w:rsidR="007A3936" w:rsidRDefault="007A3936" w:rsidP="006570CB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  <w:sectPr w:rsidR="007A3936" w:rsidSect="004151F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835" w:right="1418" w:bottom="1191" w:left="1418" w:header="709" w:footer="567" w:gutter="0"/>
          <w:cols w:space="708"/>
          <w:docGrid w:linePitch="360"/>
        </w:sectPr>
      </w:pPr>
    </w:p>
    <w:p w:rsidR="00165FD6" w:rsidRPr="00795420" w:rsidRDefault="00165FD6" w:rsidP="00165FD6">
      <w:pPr>
        <w:pStyle w:val="Ttulo"/>
        <w:spacing w:after="240" w:line="276" w:lineRule="auto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sz w:val="22"/>
          <w:szCs w:val="22"/>
        </w:rPr>
        <w:lastRenderedPageBreak/>
        <w:t>EL  CONCEJO METROPOLITANO  DE  QUITO</w:t>
      </w:r>
    </w:p>
    <w:p w:rsidR="00165FD6" w:rsidRDefault="00165FD6" w:rsidP="00165FD6">
      <w:pPr>
        <w:pStyle w:val="Textoindependiente"/>
        <w:shd w:val="clear" w:color="auto" w:fill="FFFFFF" w:themeFill="background1"/>
        <w:spacing w:after="240" w:line="276" w:lineRule="auto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sz w:val="22"/>
          <w:szCs w:val="22"/>
        </w:rPr>
        <w:t>Visto  el Informe  No. IC-O-201</w:t>
      </w:r>
      <w:r>
        <w:rPr>
          <w:rFonts w:ascii="Palatino Linotype" w:hAnsi="Palatino Linotype" w:cs="Tahoma"/>
          <w:sz w:val="22"/>
          <w:szCs w:val="22"/>
        </w:rPr>
        <w:t>6</w:t>
      </w:r>
      <w:r w:rsidRPr="00795420">
        <w:rPr>
          <w:rFonts w:ascii="Palatino Linotype" w:hAnsi="Palatino Linotype" w:cs="Tahoma"/>
          <w:sz w:val="22"/>
          <w:szCs w:val="22"/>
        </w:rPr>
        <w:t>-</w:t>
      </w:r>
      <w:r>
        <w:rPr>
          <w:rFonts w:ascii="Palatino Linotype" w:hAnsi="Palatino Linotype" w:cs="Tahoma"/>
          <w:sz w:val="22"/>
          <w:szCs w:val="22"/>
        </w:rPr>
        <w:t>071</w:t>
      </w:r>
      <w:r w:rsidRPr="00795420">
        <w:rPr>
          <w:rFonts w:ascii="Palatino Linotype" w:hAnsi="Palatino Linotype" w:cs="Tahoma"/>
          <w:sz w:val="22"/>
          <w:szCs w:val="22"/>
        </w:rPr>
        <w:t xml:space="preserve">, de </w:t>
      </w:r>
      <w:r>
        <w:rPr>
          <w:rFonts w:ascii="Palatino Linotype" w:hAnsi="Palatino Linotype" w:cs="Tahoma"/>
          <w:sz w:val="22"/>
          <w:szCs w:val="22"/>
        </w:rPr>
        <w:t>31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>
        <w:rPr>
          <w:rFonts w:ascii="Palatino Linotype" w:hAnsi="Palatino Linotype" w:cs="Tahoma"/>
          <w:sz w:val="22"/>
          <w:szCs w:val="22"/>
        </w:rPr>
        <w:t xml:space="preserve">marzo </w:t>
      </w:r>
      <w:r w:rsidRPr="00795420">
        <w:rPr>
          <w:rFonts w:ascii="Palatino Linotype" w:hAnsi="Palatino Linotype" w:cs="Tahoma"/>
          <w:sz w:val="22"/>
          <w:szCs w:val="22"/>
        </w:rPr>
        <w:t>de 201</w:t>
      </w:r>
      <w:r>
        <w:rPr>
          <w:rFonts w:ascii="Palatino Linotype" w:hAnsi="Palatino Linotype" w:cs="Tahoma"/>
          <w:sz w:val="22"/>
          <w:szCs w:val="22"/>
        </w:rPr>
        <w:t>6</w:t>
      </w:r>
      <w:r w:rsidRPr="00795420">
        <w:rPr>
          <w:rFonts w:ascii="Palatino Linotype" w:hAnsi="Palatino Linotype" w:cs="Tahoma"/>
          <w:sz w:val="22"/>
          <w:szCs w:val="22"/>
        </w:rPr>
        <w:t xml:space="preserve">, </w:t>
      </w:r>
      <w:r>
        <w:rPr>
          <w:rFonts w:ascii="Palatino Linotype" w:hAnsi="Palatino Linotype" w:cs="Tahoma"/>
          <w:sz w:val="22"/>
          <w:szCs w:val="22"/>
        </w:rPr>
        <w:t>expedido por la</w:t>
      </w:r>
      <w:r w:rsidRPr="00795420">
        <w:rPr>
          <w:rFonts w:ascii="Palatino Linotype" w:hAnsi="Palatino Linotype" w:cs="Tahoma"/>
          <w:sz w:val="22"/>
          <w:szCs w:val="22"/>
        </w:rPr>
        <w:t xml:space="preserve"> Comisión de Ordenamiento Territorial</w:t>
      </w:r>
      <w:r>
        <w:rPr>
          <w:rFonts w:ascii="Palatino Linotype" w:hAnsi="Palatino Linotype" w:cs="Tahoma"/>
          <w:sz w:val="22"/>
          <w:szCs w:val="22"/>
        </w:rPr>
        <w:t>.</w:t>
      </w:r>
    </w:p>
    <w:p w:rsidR="00165FD6" w:rsidRPr="00795420" w:rsidRDefault="00165FD6" w:rsidP="00165FD6">
      <w:pPr>
        <w:pStyle w:val="Textoindependiente"/>
        <w:shd w:val="clear" w:color="auto" w:fill="FFFFFF" w:themeFill="background1"/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CONSIDERANDO:</w:t>
      </w:r>
    </w:p>
    <w:p w:rsidR="00165FD6" w:rsidRPr="00795420" w:rsidRDefault="00165FD6" w:rsidP="00165FD6">
      <w:pPr>
        <w:pStyle w:val="Textoindependiente"/>
        <w:spacing w:after="240" w:line="276" w:lineRule="auto"/>
        <w:ind w:left="708" w:hanging="708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  <w:t xml:space="preserve">el artículo 240 de </w:t>
      </w:r>
      <w:r w:rsidRPr="00795420">
        <w:rPr>
          <w:rFonts w:ascii="Palatino Linotype" w:hAnsi="Palatino Linotype" w:cs="Tahoma"/>
          <w:sz w:val="22"/>
          <w:szCs w:val="22"/>
        </w:rPr>
        <w:t>la Constitución de la República</w:t>
      </w:r>
      <w:r>
        <w:rPr>
          <w:rFonts w:ascii="Palatino Linotype" w:hAnsi="Palatino Linotype" w:cs="Tahoma"/>
          <w:sz w:val="22"/>
          <w:szCs w:val="22"/>
        </w:rPr>
        <w:t xml:space="preserve"> del Ecuador (en adelante “Constitución”)</w:t>
      </w:r>
      <w:r w:rsidRPr="00795420">
        <w:rPr>
          <w:rFonts w:ascii="Palatino Linotype" w:hAnsi="Palatino Linotype" w:cs="Tahoma"/>
          <w:sz w:val="22"/>
          <w:szCs w:val="22"/>
        </w:rPr>
        <w:t xml:space="preserve"> establece que los gobiernos autónomos descentralizados de las regiones, distritos metropolitanos, provincias y cantones tendrán facultades legislativas en el ámbito de sus competencias y jurisdicciones territoriales;</w:t>
      </w:r>
    </w:p>
    <w:p w:rsidR="00165FD6" w:rsidRPr="00795420" w:rsidRDefault="00165FD6" w:rsidP="00165FD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el numeral 1 del artículo 264 de la </w:t>
      </w:r>
      <w:r>
        <w:rPr>
          <w:rFonts w:ascii="Palatino Linotype" w:hAnsi="Palatino Linotype" w:cs="Tahoma"/>
          <w:sz w:val="22"/>
          <w:szCs w:val="22"/>
        </w:rPr>
        <w:t xml:space="preserve">Constitución, </w:t>
      </w:r>
      <w:r w:rsidRPr="00795420">
        <w:rPr>
          <w:rFonts w:ascii="Palatino Linotype" w:hAnsi="Palatino Linotype" w:cs="Tahoma"/>
          <w:sz w:val="22"/>
          <w:szCs w:val="22"/>
        </w:rPr>
        <w:t>dentro de las competencias exclusivas de los gobiernos municipales, establece la de planificar el desarrollo cantonal y formular los correspondientes planes de ordenamiento territorial, de manera articulada con la planificación nacional, regional, provincial y parroquial, con el fin de regular el uso y la ocupación del suelo urbano y rural;</w:t>
      </w:r>
    </w:p>
    <w:p w:rsidR="00165FD6" w:rsidRPr="00795420" w:rsidRDefault="00165FD6" w:rsidP="00165FD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los literales a) y x) del </w:t>
      </w:r>
      <w:r>
        <w:rPr>
          <w:rFonts w:ascii="Palatino Linotype" w:hAnsi="Palatino Linotype" w:cs="Tahoma"/>
          <w:sz w:val="22"/>
          <w:szCs w:val="22"/>
        </w:rPr>
        <w:t>a</w:t>
      </w:r>
      <w:r w:rsidRPr="00795420">
        <w:rPr>
          <w:rFonts w:ascii="Palatino Linotype" w:hAnsi="Palatino Linotype" w:cs="Tahoma"/>
          <w:sz w:val="22"/>
          <w:szCs w:val="22"/>
        </w:rPr>
        <w:t>rtículo 57, del Código Orgánico de Organización Territorial, Autonomía y Descentralización (</w:t>
      </w:r>
      <w:r>
        <w:rPr>
          <w:rFonts w:ascii="Palatino Linotype" w:hAnsi="Palatino Linotype" w:cs="Tahoma"/>
          <w:sz w:val="22"/>
          <w:szCs w:val="22"/>
        </w:rPr>
        <w:t>en adelante “</w:t>
      </w:r>
      <w:r w:rsidRPr="00795420">
        <w:rPr>
          <w:rFonts w:ascii="Palatino Linotype" w:hAnsi="Palatino Linotype" w:cs="Tahoma"/>
          <w:sz w:val="22"/>
          <w:szCs w:val="22"/>
        </w:rPr>
        <w:t>COOTAD</w:t>
      </w:r>
      <w:r>
        <w:rPr>
          <w:rFonts w:ascii="Palatino Linotype" w:hAnsi="Palatino Linotype" w:cs="Tahoma"/>
          <w:sz w:val="22"/>
          <w:szCs w:val="22"/>
        </w:rPr>
        <w:t>”</w:t>
      </w:r>
      <w:r w:rsidRPr="00795420">
        <w:rPr>
          <w:rFonts w:ascii="Palatino Linotype" w:hAnsi="Palatino Linotype" w:cs="Tahoma"/>
          <w:sz w:val="22"/>
          <w:szCs w:val="22"/>
        </w:rPr>
        <w:t xml:space="preserve">), </w:t>
      </w:r>
      <w:r>
        <w:rPr>
          <w:rFonts w:ascii="Palatino Linotype" w:hAnsi="Palatino Linotype" w:cs="Tahoma"/>
          <w:sz w:val="22"/>
          <w:szCs w:val="22"/>
        </w:rPr>
        <w:t xml:space="preserve">respecto de las </w:t>
      </w:r>
      <w:r w:rsidRPr="00795420">
        <w:rPr>
          <w:rFonts w:ascii="Palatino Linotype" w:hAnsi="Palatino Linotype" w:cs="Tahoma"/>
          <w:sz w:val="22"/>
          <w:szCs w:val="22"/>
        </w:rPr>
        <w:t xml:space="preserve"> atribuciones del concejo municipal, establece: “</w:t>
      </w:r>
      <w:r w:rsidRPr="00795420">
        <w:rPr>
          <w:rFonts w:ascii="Palatino Linotype" w:hAnsi="Palatino Linotype" w:cs="Tahoma"/>
          <w:i/>
          <w:sz w:val="22"/>
          <w:szCs w:val="22"/>
        </w:rPr>
        <w:t>a) El ejercicio de la facultad normativa en las materias de competencia del gobierno autónomo descentralizado municipal, mediante la expedición de ordenanzas canto</w:t>
      </w:r>
      <w:r>
        <w:rPr>
          <w:rFonts w:ascii="Palatino Linotype" w:hAnsi="Palatino Linotype" w:cs="Tahoma"/>
          <w:i/>
          <w:sz w:val="22"/>
          <w:szCs w:val="22"/>
        </w:rPr>
        <w:t xml:space="preserve">nales, acuerdos y resoluciones; y, (…) </w:t>
      </w:r>
      <w:r w:rsidRPr="00795420">
        <w:rPr>
          <w:rFonts w:ascii="Palatino Linotype" w:hAnsi="Palatino Linotype" w:cs="Tahoma"/>
          <w:i/>
          <w:sz w:val="22"/>
          <w:szCs w:val="22"/>
        </w:rPr>
        <w:t>x) Regular y controlar, mediante la normativa cantonal correspondiente, el uso del suelo en el territorio del cantón, de conformidad con las leyes sobre la materia, y establecer el régimen urbanístico de la tierra;</w:t>
      </w:r>
      <w:r>
        <w:rPr>
          <w:rFonts w:ascii="Palatino Linotype" w:hAnsi="Palatino Linotype" w:cs="Tahoma"/>
          <w:i/>
          <w:sz w:val="22"/>
          <w:szCs w:val="22"/>
        </w:rPr>
        <w:t xml:space="preserve"> …</w:t>
      </w:r>
      <w:r w:rsidRPr="00795420">
        <w:rPr>
          <w:rFonts w:ascii="Palatino Linotype" w:hAnsi="Palatino Linotype" w:cs="Tahoma"/>
          <w:i/>
          <w:sz w:val="22"/>
          <w:szCs w:val="22"/>
        </w:rPr>
        <w:t>”</w:t>
      </w:r>
      <w:r>
        <w:rPr>
          <w:rFonts w:ascii="Palatino Linotype" w:hAnsi="Palatino Linotype" w:cs="Tahoma"/>
          <w:sz w:val="22"/>
          <w:szCs w:val="22"/>
        </w:rPr>
        <w:t>;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</w:p>
    <w:p w:rsidR="00165FD6" w:rsidRPr="00795420" w:rsidRDefault="00165FD6" w:rsidP="00165FD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el artículo 322 del COOTAD </w:t>
      </w:r>
      <w:r>
        <w:rPr>
          <w:rFonts w:ascii="Palatino Linotype" w:hAnsi="Palatino Linotype" w:cs="Tahoma"/>
          <w:sz w:val="22"/>
          <w:szCs w:val="22"/>
        </w:rPr>
        <w:t>e</w:t>
      </w:r>
      <w:r w:rsidRPr="00795420">
        <w:rPr>
          <w:rFonts w:ascii="Palatino Linotype" w:hAnsi="Palatino Linotype" w:cs="Tahoma"/>
          <w:sz w:val="22"/>
          <w:szCs w:val="22"/>
        </w:rPr>
        <w:t>stablece el procedimiento para la emisión de ordenanzas municipales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165FD6" w:rsidRPr="00795420" w:rsidRDefault="00165FD6" w:rsidP="00165FD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  <w:t xml:space="preserve">el numeral 1 del artículo 2 de la </w:t>
      </w:r>
      <w:r w:rsidRPr="00795420">
        <w:rPr>
          <w:rFonts w:ascii="Palatino Linotype" w:hAnsi="Palatino Linotype" w:cs="Tahoma"/>
          <w:sz w:val="22"/>
          <w:szCs w:val="22"/>
        </w:rPr>
        <w:t>Ley de Régimen para el Distrito Metropolitano de Quito</w:t>
      </w:r>
      <w:r>
        <w:rPr>
          <w:rFonts w:ascii="Palatino Linotype" w:hAnsi="Palatino Linotype" w:cs="Tahoma"/>
          <w:sz w:val="22"/>
          <w:szCs w:val="22"/>
        </w:rPr>
        <w:t xml:space="preserve">, establece que </w:t>
      </w:r>
      <w:r w:rsidRPr="00795420">
        <w:rPr>
          <w:rFonts w:ascii="Palatino Linotype" w:hAnsi="Palatino Linotype" w:cs="Tahoma"/>
          <w:sz w:val="22"/>
          <w:szCs w:val="22"/>
        </w:rPr>
        <w:t>el Municipio del Distrito Metropolitano de Quito tiene la competencia exclusiva y privativa de regular el uso y la adecuada ocupación del suelo, ejerciendo control sobre el mismo;</w:t>
      </w:r>
    </w:p>
    <w:p w:rsidR="00165FD6" w:rsidRPr="00795420" w:rsidRDefault="00165FD6" w:rsidP="00165FD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>la decisión, mediante ordenanza, sobre los asuntos de interés general, relativos al desarrollo integral y a la ordenación urbanística del Distrito, le corresponde al Concejo Metropolitano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165FD6" w:rsidRDefault="00165FD6" w:rsidP="00165FD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lastRenderedPageBreak/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  <w:t xml:space="preserve">mediante </w:t>
      </w:r>
      <w:r w:rsidR="007A3936">
        <w:rPr>
          <w:rFonts w:ascii="Palatino Linotype" w:hAnsi="Palatino Linotype" w:cs="Tahoma"/>
          <w:sz w:val="22"/>
          <w:szCs w:val="22"/>
        </w:rPr>
        <w:t>O</w:t>
      </w:r>
      <w:r>
        <w:rPr>
          <w:rFonts w:ascii="Palatino Linotype" w:hAnsi="Palatino Linotype" w:cs="Tahoma"/>
          <w:sz w:val="22"/>
          <w:szCs w:val="22"/>
        </w:rPr>
        <w:t xml:space="preserve">rdenanza </w:t>
      </w:r>
      <w:r w:rsidR="007A3936">
        <w:rPr>
          <w:rFonts w:ascii="Palatino Linotype" w:hAnsi="Palatino Linotype" w:cs="Tahoma"/>
          <w:sz w:val="22"/>
          <w:szCs w:val="22"/>
        </w:rPr>
        <w:t xml:space="preserve">No. </w:t>
      </w:r>
      <w:r>
        <w:rPr>
          <w:rFonts w:ascii="Palatino Linotype" w:hAnsi="Palatino Linotype" w:cs="Arial"/>
          <w:sz w:val="22"/>
          <w:szCs w:val="22"/>
        </w:rPr>
        <w:t>378</w:t>
      </w:r>
      <w:r w:rsidRPr="00795420">
        <w:rPr>
          <w:rFonts w:ascii="Palatino Linotype" w:hAnsi="Palatino Linotype" w:cs="Tahoma"/>
          <w:sz w:val="22"/>
          <w:szCs w:val="22"/>
        </w:rPr>
        <w:t xml:space="preserve">, sancionada el </w:t>
      </w:r>
      <w:r w:rsidRPr="00A77546">
        <w:rPr>
          <w:rFonts w:ascii="Palatino Linotype" w:hAnsi="Palatino Linotype" w:cs="Arial"/>
          <w:sz w:val="22"/>
          <w:szCs w:val="22"/>
        </w:rPr>
        <w:t>26 de marzo de 2013</w:t>
      </w:r>
      <w:r w:rsidRPr="00795420">
        <w:rPr>
          <w:rFonts w:ascii="Palatino Linotype" w:hAnsi="Palatino Linotype" w:cs="Tahoma"/>
          <w:sz w:val="22"/>
          <w:szCs w:val="22"/>
        </w:rPr>
        <w:t xml:space="preserve">, </w:t>
      </w:r>
      <w:r>
        <w:rPr>
          <w:rFonts w:ascii="Palatino Linotype" w:hAnsi="Palatino Linotype" w:cs="Arial"/>
          <w:sz w:val="22"/>
          <w:szCs w:val="22"/>
        </w:rPr>
        <w:t xml:space="preserve">se </w:t>
      </w:r>
      <w:r w:rsidRPr="00A77546">
        <w:rPr>
          <w:rFonts w:ascii="Palatino Linotype" w:hAnsi="Palatino Linotype" w:cs="Arial"/>
          <w:sz w:val="22"/>
          <w:szCs w:val="22"/>
        </w:rPr>
        <w:t xml:space="preserve">reconoce y aprueba el </w:t>
      </w:r>
      <w:r>
        <w:rPr>
          <w:rFonts w:ascii="Palatino Linotype" w:hAnsi="Palatino Linotype" w:cs="Arial"/>
          <w:sz w:val="22"/>
          <w:szCs w:val="22"/>
        </w:rPr>
        <w:t>A</w:t>
      </w:r>
      <w:r w:rsidRPr="00A77546">
        <w:rPr>
          <w:rFonts w:ascii="Palatino Linotype" w:hAnsi="Palatino Linotype" w:cs="Arial"/>
          <w:sz w:val="22"/>
          <w:szCs w:val="22"/>
        </w:rPr>
        <w:t xml:space="preserve">sentamiento </w:t>
      </w:r>
      <w:r>
        <w:rPr>
          <w:rFonts w:ascii="Palatino Linotype" w:hAnsi="Palatino Linotype" w:cs="Arial"/>
          <w:sz w:val="22"/>
          <w:szCs w:val="22"/>
        </w:rPr>
        <w:t>H</w:t>
      </w:r>
      <w:r w:rsidRPr="00A77546">
        <w:rPr>
          <w:rFonts w:ascii="Palatino Linotype" w:hAnsi="Palatino Linotype" w:cs="Arial"/>
          <w:sz w:val="22"/>
          <w:szCs w:val="22"/>
        </w:rPr>
        <w:t xml:space="preserve">umano de </w:t>
      </w:r>
      <w:r>
        <w:rPr>
          <w:rFonts w:ascii="Palatino Linotype" w:hAnsi="Palatino Linotype" w:cs="Arial"/>
          <w:sz w:val="22"/>
          <w:szCs w:val="22"/>
        </w:rPr>
        <w:t>H</w:t>
      </w:r>
      <w:r w:rsidRPr="00A77546">
        <w:rPr>
          <w:rFonts w:ascii="Palatino Linotype" w:hAnsi="Palatino Linotype" w:cs="Arial"/>
          <w:sz w:val="22"/>
          <w:szCs w:val="22"/>
        </w:rPr>
        <w:t xml:space="preserve">echo y </w:t>
      </w:r>
      <w:r>
        <w:rPr>
          <w:rFonts w:ascii="Palatino Linotype" w:hAnsi="Palatino Linotype" w:cs="Arial"/>
          <w:sz w:val="22"/>
          <w:szCs w:val="22"/>
        </w:rPr>
        <w:t>Consolidado</w:t>
      </w:r>
      <w:r w:rsidRPr="00A77546">
        <w:rPr>
          <w:rFonts w:ascii="Palatino Linotype" w:hAnsi="Palatino Linotype" w:cs="Arial"/>
          <w:sz w:val="22"/>
          <w:szCs w:val="22"/>
        </w:rPr>
        <w:t xml:space="preserve"> denominado Comité Pro Mejoras </w:t>
      </w:r>
      <w:r w:rsidR="00F921A0">
        <w:rPr>
          <w:rFonts w:ascii="Palatino Linotype" w:hAnsi="Palatino Linotype" w:cs="Arial"/>
          <w:sz w:val="22"/>
          <w:szCs w:val="22"/>
        </w:rPr>
        <w:t>“</w:t>
      </w:r>
      <w:r w:rsidRPr="00A77546">
        <w:rPr>
          <w:rFonts w:ascii="Palatino Linotype" w:hAnsi="Palatino Linotype" w:cs="Arial"/>
          <w:sz w:val="22"/>
          <w:szCs w:val="22"/>
        </w:rPr>
        <w:t xml:space="preserve">San Isidro de </w:t>
      </w:r>
      <w:proofErr w:type="spellStart"/>
      <w:r w:rsidRPr="00A77546">
        <w:rPr>
          <w:rFonts w:ascii="Palatino Linotype" w:hAnsi="Palatino Linotype" w:cs="Arial"/>
          <w:sz w:val="22"/>
          <w:szCs w:val="22"/>
        </w:rPr>
        <w:t>Paquisha</w:t>
      </w:r>
      <w:proofErr w:type="spellEnd"/>
      <w:r w:rsidR="00F921A0">
        <w:rPr>
          <w:rFonts w:ascii="Palatino Linotype" w:hAnsi="Palatino Linotype" w:cs="Arial"/>
          <w:sz w:val="22"/>
          <w:szCs w:val="22"/>
        </w:rPr>
        <w:t>”</w:t>
      </w:r>
      <w:r w:rsidRPr="00A77546">
        <w:rPr>
          <w:rFonts w:ascii="Palatino Linotype" w:hAnsi="Palatino Linotype" w:cs="Arial"/>
          <w:sz w:val="22"/>
          <w:szCs w:val="22"/>
        </w:rPr>
        <w:t>, a favor de sus copropietarios</w:t>
      </w:r>
      <w:r w:rsidRPr="00795420">
        <w:rPr>
          <w:rFonts w:ascii="Palatino Linotype" w:hAnsi="Palatino Linotype" w:cs="Tahoma"/>
          <w:sz w:val="22"/>
          <w:szCs w:val="22"/>
        </w:rPr>
        <w:t>;</w:t>
      </w:r>
    </w:p>
    <w:p w:rsidR="00165FD6" w:rsidRPr="006F496B" w:rsidRDefault="00165FD6" w:rsidP="00165FD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Que,</w:t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 xml:space="preserve">mediante oficio s/n de </w:t>
      </w:r>
      <w:r w:rsidR="00F921A0">
        <w:rPr>
          <w:rFonts w:ascii="Palatino Linotype" w:hAnsi="Palatino Linotype" w:cs="Tahoma"/>
          <w:sz w:val="22"/>
          <w:szCs w:val="22"/>
        </w:rPr>
        <w:t>16</w:t>
      </w:r>
      <w:r>
        <w:rPr>
          <w:rFonts w:ascii="Palatino Linotype" w:hAnsi="Palatino Linotype" w:cs="Tahoma"/>
          <w:sz w:val="22"/>
          <w:szCs w:val="22"/>
        </w:rPr>
        <w:t xml:space="preserve"> de </w:t>
      </w:r>
      <w:r w:rsidR="00F921A0">
        <w:rPr>
          <w:rFonts w:ascii="Palatino Linotype" w:hAnsi="Palatino Linotype" w:cs="Tahoma"/>
          <w:sz w:val="22"/>
          <w:szCs w:val="22"/>
        </w:rPr>
        <w:t>diciembre</w:t>
      </w:r>
      <w:r>
        <w:rPr>
          <w:rFonts w:ascii="Palatino Linotype" w:hAnsi="Palatino Linotype" w:cs="Tahoma"/>
          <w:sz w:val="22"/>
          <w:szCs w:val="22"/>
        </w:rPr>
        <w:t xml:space="preserve"> de 201</w:t>
      </w:r>
      <w:r w:rsidR="00F921A0">
        <w:rPr>
          <w:rFonts w:ascii="Palatino Linotype" w:hAnsi="Palatino Linotype" w:cs="Tahoma"/>
          <w:sz w:val="22"/>
          <w:szCs w:val="22"/>
        </w:rPr>
        <w:t>5</w:t>
      </w:r>
      <w:r>
        <w:rPr>
          <w:rFonts w:ascii="Palatino Linotype" w:hAnsi="Palatino Linotype" w:cs="Tahoma"/>
          <w:sz w:val="22"/>
          <w:szCs w:val="22"/>
        </w:rPr>
        <w:t xml:space="preserve">, el </w:t>
      </w:r>
      <w:r w:rsidR="00F921A0" w:rsidRPr="00A77546">
        <w:rPr>
          <w:rFonts w:ascii="Palatino Linotype" w:hAnsi="Palatino Linotype" w:cs="Arial"/>
          <w:sz w:val="22"/>
          <w:szCs w:val="22"/>
        </w:rPr>
        <w:t xml:space="preserve">Comité Pro Mejoras </w:t>
      </w:r>
      <w:r w:rsidR="00F921A0">
        <w:rPr>
          <w:rFonts w:ascii="Palatino Linotype" w:hAnsi="Palatino Linotype" w:cs="Arial"/>
          <w:sz w:val="22"/>
          <w:szCs w:val="22"/>
        </w:rPr>
        <w:t>“</w:t>
      </w:r>
      <w:r w:rsidR="00F921A0" w:rsidRPr="00A77546">
        <w:rPr>
          <w:rFonts w:ascii="Palatino Linotype" w:hAnsi="Palatino Linotype" w:cs="Arial"/>
          <w:sz w:val="22"/>
          <w:szCs w:val="22"/>
        </w:rPr>
        <w:t xml:space="preserve">San Isidro de </w:t>
      </w:r>
      <w:proofErr w:type="spellStart"/>
      <w:r w:rsidR="00F921A0" w:rsidRPr="00A77546">
        <w:rPr>
          <w:rFonts w:ascii="Palatino Linotype" w:hAnsi="Palatino Linotype" w:cs="Arial"/>
          <w:sz w:val="22"/>
          <w:szCs w:val="22"/>
        </w:rPr>
        <w:t>Paquisha</w:t>
      </w:r>
      <w:proofErr w:type="spellEnd"/>
      <w:r w:rsidR="00F921A0">
        <w:rPr>
          <w:rFonts w:ascii="Palatino Linotype" w:hAnsi="Palatino Linotype" w:cs="Arial"/>
          <w:sz w:val="22"/>
          <w:szCs w:val="22"/>
        </w:rPr>
        <w:t>”</w:t>
      </w:r>
      <w:r>
        <w:rPr>
          <w:rFonts w:ascii="Palatino Linotype" w:hAnsi="Palatino Linotype" w:cs="Tahoma"/>
          <w:sz w:val="22"/>
          <w:szCs w:val="22"/>
        </w:rPr>
        <w:t xml:space="preserve"> solicita la ampliación del plazo para la ejecución de las obras de urbanización, previsto en la ordenanza antes referida; y,</w:t>
      </w:r>
    </w:p>
    <w:p w:rsidR="00165FD6" w:rsidRPr="00795420" w:rsidRDefault="00165FD6" w:rsidP="00165FD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ab/>
        <w:t xml:space="preserve">mediante oficio No. </w:t>
      </w:r>
      <w:r w:rsidR="00F921A0">
        <w:rPr>
          <w:rFonts w:ascii="Palatino Linotype" w:hAnsi="Palatino Linotype" w:cs="Tahoma"/>
          <w:sz w:val="22"/>
          <w:szCs w:val="22"/>
        </w:rPr>
        <w:t>15 4164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 w:rsidR="00F921A0">
        <w:rPr>
          <w:rFonts w:ascii="Palatino Linotype" w:hAnsi="Palatino Linotype" w:cs="Tahoma"/>
          <w:sz w:val="22"/>
          <w:szCs w:val="22"/>
        </w:rPr>
        <w:t>29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 w:rsidR="00F921A0">
        <w:rPr>
          <w:rFonts w:ascii="Palatino Linotype" w:hAnsi="Palatino Linotype" w:cs="Tahoma"/>
          <w:sz w:val="22"/>
          <w:szCs w:val="22"/>
        </w:rPr>
        <w:t>dic</w:t>
      </w:r>
      <w:r>
        <w:rPr>
          <w:rFonts w:ascii="Palatino Linotype" w:hAnsi="Palatino Linotype" w:cs="Tahoma"/>
          <w:sz w:val="22"/>
          <w:szCs w:val="22"/>
        </w:rPr>
        <w:t xml:space="preserve">iembre </w:t>
      </w:r>
      <w:r w:rsidRPr="00795420">
        <w:rPr>
          <w:rFonts w:ascii="Palatino Linotype" w:hAnsi="Palatino Linotype" w:cs="Tahoma"/>
          <w:sz w:val="22"/>
          <w:szCs w:val="22"/>
        </w:rPr>
        <w:t>de 201</w:t>
      </w:r>
      <w:r w:rsidR="00F921A0">
        <w:rPr>
          <w:rFonts w:ascii="Palatino Linotype" w:hAnsi="Palatino Linotype" w:cs="Tahoma"/>
          <w:sz w:val="22"/>
          <w:szCs w:val="22"/>
        </w:rPr>
        <w:t>5</w:t>
      </w:r>
      <w:r w:rsidRPr="00795420">
        <w:rPr>
          <w:rFonts w:ascii="Palatino Linotype" w:hAnsi="Palatino Linotype" w:cs="Tahoma"/>
          <w:sz w:val="22"/>
          <w:szCs w:val="22"/>
        </w:rPr>
        <w:t xml:space="preserve">, la </w:t>
      </w:r>
      <w:r>
        <w:rPr>
          <w:rFonts w:ascii="Palatino Linotype" w:hAnsi="Palatino Linotype" w:cs="Tahoma"/>
          <w:sz w:val="22"/>
          <w:szCs w:val="22"/>
        </w:rPr>
        <w:t>Administración Municipal Zona</w:t>
      </w:r>
      <w:r w:rsidR="00F921A0">
        <w:rPr>
          <w:rFonts w:ascii="Palatino Linotype" w:hAnsi="Palatino Linotype" w:cs="Tahoma"/>
          <w:sz w:val="22"/>
          <w:szCs w:val="22"/>
        </w:rPr>
        <w:t>l</w:t>
      </w:r>
      <w:r>
        <w:rPr>
          <w:rFonts w:ascii="Palatino Linotype" w:hAnsi="Palatino Linotype" w:cs="Tahoma"/>
          <w:sz w:val="22"/>
          <w:szCs w:val="22"/>
        </w:rPr>
        <w:t xml:space="preserve"> “</w:t>
      </w:r>
      <w:r w:rsidR="00F921A0">
        <w:rPr>
          <w:rFonts w:ascii="Palatino Linotype" w:hAnsi="Palatino Linotype" w:cs="Tahoma"/>
          <w:sz w:val="22"/>
          <w:szCs w:val="22"/>
        </w:rPr>
        <w:t>Quitumbe</w:t>
      </w:r>
      <w:r>
        <w:rPr>
          <w:rFonts w:ascii="Palatino Linotype" w:hAnsi="Palatino Linotype" w:cs="Tahoma"/>
          <w:sz w:val="22"/>
          <w:szCs w:val="22"/>
        </w:rPr>
        <w:t>”</w:t>
      </w:r>
      <w:r w:rsidRPr="00795420">
        <w:rPr>
          <w:rFonts w:ascii="Palatino Linotype" w:hAnsi="Palatino Linotype" w:cs="Tahoma"/>
          <w:sz w:val="22"/>
          <w:szCs w:val="22"/>
        </w:rPr>
        <w:t xml:space="preserve">, emite su informe técnico </w:t>
      </w:r>
      <w:r w:rsidR="00F921A0">
        <w:rPr>
          <w:rFonts w:ascii="Palatino Linotype" w:hAnsi="Palatino Linotype" w:cs="Tahoma"/>
          <w:sz w:val="22"/>
          <w:szCs w:val="22"/>
        </w:rPr>
        <w:t xml:space="preserve">respecto a </w:t>
      </w:r>
      <w:r w:rsidRPr="00795420">
        <w:rPr>
          <w:rFonts w:ascii="Palatino Linotype" w:hAnsi="Palatino Linotype" w:cs="Tahoma"/>
          <w:sz w:val="22"/>
          <w:szCs w:val="22"/>
        </w:rPr>
        <w:t xml:space="preserve"> la reforma de la o</w:t>
      </w:r>
      <w:r>
        <w:rPr>
          <w:rFonts w:ascii="Palatino Linotype" w:hAnsi="Palatino Linotype" w:cs="Tahoma"/>
          <w:sz w:val="22"/>
          <w:szCs w:val="22"/>
        </w:rPr>
        <w:t>rdenanza antes referida, en lo relacionado con el plazo de ejecución de las obras de urbanización.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</w:p>
    <w:p w:rsidR="00165FD6" w:rsidRPr="003510BB" w:rsidRDefault="00165FD6" w:rsidP="00165FD6">
      <w:pPr>
        <w:pStyle w:val="Textoindependiente"/>
        <w:spacing w:after="240" w:line="276" w:lineRule="auto"/>
        <w:rPr>
          <w:rFonts w:ascii="Palatino Linotype" w:hAnsi="Palatino Linotype" w:cs="Tahoma"/>
          <w:b/>
          <w:sz w:val="22"/>
          <w:szCs w:val="22"/>
        </w:rPr>
      </w:pPr>
      <w:r w:rsidRPr="003510BB">
        <w:rPr>
          <w:rFonts w:ascii="Palatino Linotype" w:hAnsi="Palatino Linotype" w:cs="Tahoma"/>
          <w:b/>
          <w:sz w:val="22"/>
          <w:szCs w:val="22"/>
        </w:rPr>
        <w:t>En ejercicio de sus atribuciones legales constantes en el artículo 240 y artículo 264 numeral 1 de la Constitución de la República</w:t>
      </w:r>
      <w:r>
        <w:rPr>
          <w:rFonts w:ascii="Palatino Linotype" w:hAnsi="Palatino Linotype" w:cs="Tahoma"/>
          <w:b/>
          <w:sz w:val="22"/>
          <w:szCs w:val="22"/>
        </w:rPr>
        <w:t xml:space="preserve"> del Ecuador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; </w:t>
      </w:r>
      <w:r>
        <w:rPr>
          <w:rFonts w:ascii="Palatino Linotype" w:hAnsi="Palatino Linotype" w:cs="Tahoma"/>
          <w:b/>
          <w:sz w:val="22"/>
          <w:szCs w:val="22"/>
        </w:rPr>
        <w:t xml:space="preserve"> 57, literales a), d) y x) y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87</w:t>
      </w:r>
      <w:r>
        <w:rPr>
          <w:rFonts w:ascii="Palatino Linotype" w:hAnsi="Palatino Linotype" w:cs="Tahoma"/>
          <w:b/>
          <w:sz w:val="22"/>
          <w:szCs w:val="22"/>
        </w:rPr>
        <w:t xml:space="preserve">, literales a), d) </w:t>
      </w:r>
      <w:r w:rsidRPr="003510BB">
        <w:rPr>
          <w:rFonts w:ascii="Palatino Linotype" w:hAnsi="Palatino Linotype" w:cs="Tahoma"/>
          <w:b/>
          <w:sz w:val="22"/>
          <w:szCs w:val="22"/>
        </w:rPr>
        <w:t>y v) del Código Orgánico de Organización Territorial, Autonomía y Descentralización</w:t>
      </w:r>
      <w:r>
        <w:rPr>
          <w:rFonts w:ascii="Palatino Linotype" w:hAnsi="Palatino Linotype" w:cs="Tahoma"/>
          <w:b/>
          <w:sz w:val="22"/>
          <w:szCs w:val="22"/>
        </w:rPr>
        <w:t>;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y</w:t>
      </w:r>
      <w:r>
        <w:rPr>
          <w:rFonts w:ascii="Palatino Linotype" w:hAnsi="Palatino Linotype" w:cs="Tahoma"/>
          <w:b/>
          <w:sz w:val="22"/>
          <w:szCs w:val="22"/>
        </w:rPr>
        <w:t>,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8 de la Ley Orgánica de Régimen para el Distrito Metropolitano de Quito</w:t>
      </w:r>
      <w:r>
        <w:rPr>
          <w:rFonts w:ascii="Palatino Linotype" w:hAnsi="Palatino Linotype" w:cs="Tahoma"/>
          <w:b/>
          <w:sz w:val="22"/>
          <w:szCs w:val="22"/>
        </w:rPr>
        <w:t>.</w:t>
      </w:r>
    </w:p>
    <w:p w:rsidR="00165FD6" w:rsidRPr="00F921A0" w:rsidRDefault="00F921A0" w:rsidP="00165FD6">
      <w:pPr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F921A0">
        <w:rPr>
          <w:rFonts w:ascii="Palatino Linotype" w:hAnsi="Palatino Linotype" w:cs="Tahoma"/>
          <w:b/>
          <w:sz w:val="22"/>
          <w:szCs w:val="22"/>
        </w:rPr>
        <w:t>EXPIDE</w:t>
      </w:r>
      <w:r w:rsidR="006570CB">
        <w:rPr>
          <w:rFonts w:ascii="Palatino Linotype" w:hAnsi="Palatino Linotype" w:cs="Tahoma"/>
          <w:b/>
          <w:sz w:val="22"/>
          <w:szCs w:val="22"/>
        </w:rPr>
        <w:t xml:space="preserve"> LA SIGUIENTE</w:t>
      </w:r>
      <w:r w:rsidRPr="00F921A0">
        <w:rPr>
          <w:rFonts w:ascii="Palatino Linotype" w:hAnsi="Palatino Linotype" w:cs="Tahoma"/>
          <w:b/>
          <w:sz w:val="22"/>
          <w:szCs w:val="22"/>
        </w:rPr>
        <w:t>:</w:t>
      </w:r>
    </w:p>
    <w:p w:rsidR="00165FD6" w:rsidRPr="00F921A0" w:rsidRDefault="00F921A0" w:rsidP="00165FD6">
      <w:pPr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F921A0">
        <w:rPr>
          <w:rFonts w:ascii="Palatino Linotype" w:hAnsi="Palatino Linotype" w:cs="Tahoma"/>
          <w:b/>
          <w:sz w:val="22"/>
          <w:szCs w:val="22"/>
        </w:rPr>
        <w:t xml:space="preserve">ORDENANZA REFORMATORIA DE LA ORDENANZA NO. </w:t>
      </w:r>
      <w:r w:rsidRPr="00F921A0">
        <w:rPr>
          <w:rFonts w:ascii="Palatino Linotype" w:hAnsi="Palatino Linotype" w:cs="Arial"/>
          <w:b/>
          <w:sz w:val="22"/>
          <w:szCs w:val="22"/>
        </w:rPr>
        <w:t>378</w:t>
      </w:r>
      <w:r w:rsidRPr="00F921A0">
        <w:rPr>
          <w:rFonts w:ascii="Palatino Linotype" w:hAnsi="Palatino Linotype" w:cs="Tahoma"/>
          <w:b/>
          <w:sz w:val="22"/>
          <w:szCs w:val="22"/>
        </w:rPr>
        <w:t xml:space="preserve">, SANCIONADA EL </w:t>
      </w:r>
      <w:r w:rsidRPr="00F921A0">
        <w:rPr>
          <w:rFonts w:ascii="Palatino Linotype" w:hAnsi="Palatino Linotype" w:cs="Arial"/>
          <w:b/>
          <w:sz w:val="22"/>
          <w:szCs w:val="22"/>
        </w:rPr>
        <w:t>26 DE MARZO DE 2013</w:t>
      </w:r>
      <w:r w:rsidRPr="00F921A0">
        <w:rPr>
          <w:rFonts w:ascii="Palatino Linotype" w:hAnsi="Palatino Linotype" w:cs="Tahoma"/>
          <w:b/>
          <w:sz w:val="22"/>
          <w:szCs w:val="22"/>
        </w:rPr>
        <w:t>, POR LA</w:t>
      </w:r>
      <w:r>
        <w:rPr>
          <w:rFonts w:ascii="Palatino Linotype" w:hAnsi="Palatino Linotype" w:cs="Tahoma"/>
          <w:b/>
          <w:sz w:val="22"/>
          <w:szCs w:val="22"/>
        </w:rPr>
        <w:t xml:space="preserve"> CUAL SE</w:t>
      </w:r>
      <w:r w:rsidRPr="00F921A0">
        <w:rPr>
          <w:rFonts w:ascii="Palatino Linotype" w:hAnsi="Palatino Linotype" w:cs="Tahoma"/>
          <w:b/>
          <w:sz w:val="22"/>
          <w:szCs w:val="22"/>
        </w:rPr>
        <w:t xml:space="preserve"> </w:t>
      </w:r>
      <w:r w:rsidRPr="00F921A0">
        <w:rPr>
          <w:rFonts w:ascii="Palatino Linotype" w:hAnsi="Palatino Linotype" w:cs="Arial"/>
          <w:b/>
          <w:sz w:val="22"/>
          <w:szCs w:val="22"/>
        </w:rPr>
        <w:t>RECONOCE Y APRUEBA EL ASENTAMIENTO HUMANO DE HECHO Y CONSOLIDADO DENOMINADO COMITÉ PRO MEJORAS “SAN ISIDRO DE PAQUISHA”, A FAVOR DE SUS COPROPIETARIOS</w:t>
      </w:r>
    </w:p>
    <w:p w:rsidR="00165FD6" w:rsidRPr="00795420" w:rsidRDefault="00165FD6" w:rsidP="00165FD6">
      <w:pPr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Artículo único</w:t>
      </w:r>
      <w:r w:rsidRPr="00795420">
        <w:rPr>
          <w:rFonts w:ascii="Palatino Linotype" w:hAnsi="Palatino Linotype" w:cs="Tahoma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Tahoma"/>
          <w:bCs/>
          <w:sz w:val="22"/>
          <w:szCs w:val="22"/>
        </w:rPr>
        <w:t xml:space="preserve">Sustitúyase el artículo </w:t>
      </w:r>
      <w:r w:rsidR="00F921A0">
        <w:rPr>
          <w:rFonts w:ascii="Palatino Linotype" w:hAnsi="Palatino Linotype" w:cs="Tahoma"/>
          <w:bCs/>
          <w:sz w:val="22"/>
          <w:szCs w:val="22"/>
        </w:rPr>
        <w:t>9</w:t>
      </w:r>
      <w:r w:rsidR="007A3936">
        <w:rPr>
          <w:rFonts w:ascii="Palatino Linotype" w:hAnsi="Palatino Linotype" w:cs="Tahoma"/>
          <w:bCs/>
          <w:sz w:val="22"/>
          <w:szCs w:val="22"/>
        </w:rPr>
        <w:t xml:space="preserve"> de la O</w:t>
      </w:r>
      <w:r>
        <w:rPr>
          <w:rFonts w:ascii="Palatino Linotype" w:hAnsi="Palatino Linotype" w:cs="Tahoma"/>
          <w:bCs/>
          <w:sz w:val="22"/>
          <w:szCs w:val="22"/>
        </w:rPr>
        <w:t xml:space="preserve">rdenanza No. </w:t>
      </w:r>
      <w:r w:rsidR="00F921A0">
        <w:rPr>
          <w:rFonts w:ascii="Palatino Linotype" w:hAnsi="Palatino Linotype" w:cs="Tahoma"/>
          <w:bCs/>
          <w:sz w:val="22"/>
          <w:szCs w:val="22"/>
        </w:rPr>
        <w:t>378</w:t>
      </w:r>
      <w:r>
        <w:rPr>
          <w:rFonts w:ascii="Palatino Linotype" w:hAnsi="Palatino Linotype" w:cs="Tahoma"/>
          <w:sz w:val="22"/>
          <w:szCs w:val="22"/>
        </w:rPr>
        <w:t>, por el siguiente:</w:t>
      </w:r>
    </w:p>
    <w:p w:rsidR="00165FD6" w:rsidRDefault="00165FD6" w:rsidP="00165FD6">
      <w:pPr>
        <w:pStyle w:val="Ttulo3"/>
        <w:spacing w:after="240" w:line="276" w:lineRule="auto"/>
        <w:ind w:left="708"/>
        <w:jc w:val="both"/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</w:pPr>
      <w:r>
        <w:rPr>
          <w:rFonts w:ascii="Palatino Linotype" w:hAnsi="Palatino Linotype" w:cs="Tahoma"/>
          <w:sz w:val="22"/>
          <w:szCs w:val="22"/>
          <w:bdr w:val="none" w:sz="0" w:space="0" w:color="auto"/>
        </w:rPr>
        <w:t>“</w:t>
      </w:r>
      <w:r w:rsidRPr="00795420">
        <w:rPr>
          <w:rFonts w:ascii="Palatino Linotype" w:hAnsi="Palatino Linotype" w:cs="Tahoma"/>
          <w:sz w:val="22"/>
          <w:szCs w:val="22"/>
          <w:bdr w:val="none" w:sz="0" w:space="0" w:color="auto"/>
        </w:rPr>
        <w:t>Art</w:t>
      </w:r>
      <w:r>
        <w:rPr>
          <w:rFonts w:ascii="Palatino Linotype" w:hAnsi="Palatino Linotype" w:cs="Tahoma"/>
          <w:sz w:val="22"/>
          <w:szCs w:val="22"/>
          <w:bdr w:val="none" w:sz="0" w:space="0" w:color="auto"/>
        </w:rPr>
        <w:t>ículo</w:t>
      </w:r>
      <w:r w:rsidRPr="00795420">
        <w:rPr>
          <w:rFonts w:ascii="Palatino Linotype" w:hAnsi="Palatino Linotype" w:cs="Tahoma"/>
          <w:sz w:val="22"/>
          <w:szCs w:val="22"/>
          <w:bdr w:val="none" w:sz="0" w:space="0" w:color="auto"/>
        </w:rPr>
        <w:t xml:space="preserve"> </w:t>
      </w:r>
      <w:r w:rsidR="00F921A0">
        <w:rPr>
          <w:rFonts w:ascii="Palatino Linotype" w:hAnsi="Palatino Linotype" w:cs="Tahoma"/>
          <w:sz w:val="22"/>
          <w:szCs w:val="22"/>
          <w:bdr w:val="none" w:sz="0" w:space="0" w:color="auto"/>
        </w:rPr>
        <w:t>9</w:t>
      </w:r>
      <w:r w:rsidRPr="00795420">
        <w:rPr>
          <w:rFonts w:ascii="Palatino Linotype" w:hAnsi="Palatino Linotype" w:cs="Tahoma"/>
          <w:sz w:val="22"/>
          <w:szCs w:val="22"/>
          <w:bdr w:val="none" w:sz="0" w:space="0" w:color="auto"/>
        </w:rPr>
        <w:t xml:space="preserve">.-  </w:t>
      </w:r>
      <w:r w:rsidR="00F921A0">
        <w:rPr>
          <w:rFonts w:ascii="Palatino Linotype" w:hAnsi="Palatino Linotype" w:cs="Tahoma"/>
          <w:sz w:val="22"/>
          <w:szCs w:val="22"/>
          <w:bdr w:val="none" w:sz="0" w:space="0" w:color="auto"/>
        </w:rPr>
        <w:t>Del p</w:t>
      </w:r>
      <w:r w:rsidRPr="00795420">
        <w:rPr>
          <w:rFonts w:ascii="Palatino Linotype" w:hAnsi="Palatino Linotype" w:cs="Tahoma"/>
          <w:sz w:val="22"/>
          <w:szCs w:val="22"/>
          <w:bdr w:val="none" w:sz="0" w:space="0" w:color="auto"/>
        </w:rPr>
        <w:t>lazo de la ejecución de las obras.-</w:t>
      </w:r>
      <w:r w:rsidRPr="00795420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 xml:space="preserve"> </w:t>
      </w:r>
      <w:r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 xml:space="preserve">El plazo de </w:t>
      </w:r>
      <w:r w:rsidR="00F921A0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ejecución de la totalidad de las obras de urbanización, incluido el equipamiento del área comunal, es de (</w:t>
      </w:r>
      <w:r w:rsidR="00A124DD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6</w:t>
      </w:r>
      <w:r w:rsidR="00F921A0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 xml:space="preserve">) </w:t>
      </w:r>
      <w:r w:rsidR="00A124DD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seis</w:t>
      </w:r>
      <w:r w:rsidR="00F921A0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 xml:space="preserve"> años, de conformidad con el cronograma de obras presentado por los copropietarios del predio donde se encuentra el Asentamiento Humano de Hecho y Consolidado denominado Comité Pro mejoras San Isidro de </w:t>
      </w:r>
      <w:proofErr w:type="spellStart"/>
      <w:r w:rsidR="00F921A0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Paquisha</w:t>
      </w:r>
      <w:proofErr w:type="spellEnd"/>
      <w:r w:rsidR="00F921A0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, plazo que se contará a partir de la fecha de fraccionado</w:t>
      </w:r>
      <w:r w:rsidR="007A3936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.</w:t>
      </w:r>
      <w:r w:rsidR="00F921A0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 xml:space="preserve"> </w:t>
      </w:r>
      <w:r w:rsidR="007A3936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P</w:t>
      </w:r>
      <w:r w:rsidR="00F921A0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agarán las contribuciones especiales y mejoras de ley</w:t>
      </w:r>
      <w:r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.”</w:t>
      </w:r>
    </w:p>
    <w:p w:rsidR="00165FD6" w:rsidRPr="001D2C3B" w:rsidRDefault="00165FD6" w:rsidP="00165FD6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1D2C3B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1D2C3B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</w:t>
      </w:r>
      <w:r w:rsidR="007A3936">
        <w:rPr>
          <w:rFonts w:ascii="Palatino Linotype" w:hAnsi="Palatino Linotype" w:cs="Arial"/>
          <w:bCs/>
          <w:sz w:val="22"/>
          <w:szCs w:val="22"/>
          <w:lang w:val="es-ES_tradnl"/>
        </w:rPr>
        <w:t>, sin perjuicio de su publicación en la página web institucional.</w:t>
      </w:r>
    </w:p>
    <w:p w:rsidR="006570CB" w:rsidRDefault="006570CB" w:rsidP="006570CB">
      <w:pPr>
        <w:spacing w:before="240"/>
        <w:jc w:val="both"/>
        <w:rPr>
          <w:rFonts w:ascii="Palatino Linotype" w:hAnsi="Palatino Linotype"/>
        </w:rPr>
      </w:pPr>
    </w:p>
    <w:p w:rsidR="006570CB" w:rsidRDefault="006570CB" w:rsidP="006570CB">
      <w:pPr>
        <w:spacing w:before="240"/>
        <w:jc w:val="both"/>
        <w:rPr>
          <w:rFonts w:ascii="Palatino Linotype" w:hAnsi="Palatino Linotype"/>
        </w:rPr>
      </w:pPr>
    </w:p>
    <w:p w:rsidR="006570CB" w:rsidRPr="006336FA" w:rsidRDefault="006570CB" w:rsidP="006570CB">
      <w:pPr>
        <w:spacing w:before="240"/>
        <w:jc w:val="both"/>
        <w:rPr>
          <w:rFonts w:ascii="Palatino Linotype" w:hAnsi="Palatino Linotype"/>
        </w:rPr>
      </w:pPr>
      <w:r w:rsidRPr="006336FA">
        <w:rPr>
          <w:rFonts w:ascii="Palatino Linotype" w:hAnsi="Palatino Linotype"/>
        </w:rPr>
        <w:t xml:space="preserve">Dada, en la Sala de Sesiones del Concejo Metropolitano de Quito, el </w:t>
      </w:r>
      <w:r w:rsidR="007A3936">
        <w:rPr>
          <w:rFonts w:ascii="Palatino Linotype" w:hAnsi="Palatino Linotype"/>
        </w:rPr>
        <w:t>19</w:t>
      </w:r>
      <w:r w:rsidRPr="006336FA">
        <w:rPr>
          <w:rFonts w:ascii="Palatino Linotype" w:hAnsi="Palatino Linotype"/>
        </w:rPr>
        <w:t xml:space="preserve"> de </w:t>
      </w:r>
      <w:r w:rsidR="007A3936">
        <w:rPr>
          <w:rFonts w:ascii="Palatino Linotype" w:hAnsi="Palatino Linotype"/>
        </w:rPr>
        <w:t xml:space="preserve">mayo </w:t>
      </w:r>
      <w:r w:rsidRPr="006336FA">
        <w:rPr>
          <w:rFonts w:ascii="Palatino Linotype" w:hAnsi="Palatino Linotype"/>
        </w:rPr>
        <w:t>de 201</w:t>
      </w:r>
      <w:r>
        <w:rPr>
          <w:rFonts w:ascii="Palatino Linotype" w:hAnsi="Palatino Linotype"/>
        </w:rPr>
        <w:t>6</w:t>
      </w:r>
      <w:r w:rsidRPr="006336FA">
        <w:rPr>
          <w:rFonts w:ascii="Palatino Linotype" w:hAnsi="Palatino Linotype"/>
        </w:rPr>
        <w:t>.</w:t>
      </w:r>
    </w:p>
    <w:p w:rsidR="006570CB" w:rsidRDefault="006570CB" w:rsidP="006570CB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7A3936" w:rsidRDefault="007A3936" w:rsidP="006570CB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6570CB" w:rsidRDefault="006570CB" w:rsidP="006570CB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 w:firstRow="1" w:lastRow="0" w:firstColumn="1" w:lastColumn="0" w:noHBand="0" w:noVBand="1"/>
      </w:tblPr>
      <w:tblGrid>
        <w:gridCol w:w="5575"/>
        <w:gridCol w:w="5324"/>
      </w:tblGrid>
      <w:tr w:rsidR="006570CB" w:rsidRPr="006336FA" w:rsidTr="00BD42CE">
        <w:trPr>
          <w:jc w:val="center"/>
        </w:trPr>
        <w:tc>
          <w:tcPr>
            <w:tcW w:w="5575" w:type="dxa"/>
            <w:hideMark/>
          </w:tcPr>
          <w:p w:rsidR="006570CB" w:rsidRPr="006570CB" w:rsidRDefault="006570CB" w:rsidP="00BD42CE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  <w:lang w:val="es-EC"/>
              </w:rPr>
            </w:pPr>
            <w:r w:rsidRPr="006570CB">
              <w:rPr>
                <w:rFonts w:ascii="Palatino Linotype" w:hAnsi="Palatino Linotype" w:cs="Arial"/>
                <w:sz w:val="19"/>
                <w:szCs w:val="19"/>
                <w:lang w:val="es-EC"/>
              </w:rPr>
              <w:t>Abg. Daniela Chacón Arias</w:t>
            </w:r>
          </w:p>
          <w:p w:rsidR="006570CB" w:rsidRPr="006570CB" w:rsidRDefault="006570CB" w:rsidP="00BD42CE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  <w:r w:rsidRPr="006570C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Primera Vicepresidenta del Concejo Metropolitano de Quito</w:t>
            </w:r>
          </w:p>
        </w:tc>
        <w:tc>
          <w:tcPr>
            <w:tcW w:w="5324" w:type="dxa"/>
            <w:hideMark/>
          </w:tcPr>
          <w:p w:rsidR="006570CB" w:rsidRPr="006570CB" w:rsidRDefault="006570CB" w:rsidP="00BD42CE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  <w:lang w:val="es-EC"/>
              </w:rPr>
            </w:pPr>
            <w:r w:rsidRPr="006570CB">
              <w:rPr>
                <w:rFonts w:ascii="Palatino Linotype" w:hAnsi="Palatino Linotype" w:cs="Arial"/>
                <w:sz w:val="19"/>
                <w:szCs w:val="19"/>
                <w:lang w:val="es-EC"/>
              </w:rPr>
              <w:t>Abg</w:t>
            </w:r>
            <w:r w:rsidR="007A3936">
              <w:rPr>
                <w:rFonts w:ascii="Palatino Linotype" w:hAnsi="Palatino Linotype" w:cs="Arial"/>
                <w:sz w:val="19"/>
                <w:szCs w:val="19"/>
                <w:lang w:val="es-EC"/>
              </w:rPr>
              <w:t>.</w:t>
            </w:r>
            <w:bookmarkStart w:id="0" w:name="_GoBack"/>
            <w:bookmarkEnd w:id="0"/>
            <w:r w:rsidRPr="006570CB">
              <w:rPr>
                <w:rFonts w:ascii="Palatino Linotype" w:hAnsi="Palatino Linotype" w:cs="Arial"/>
                <w:sz w:val="19"/>
                <w:szCs w:val="19"/>
                <w:lang w:val="es-EC"/>
              </w:rPr>
              <w:t xml:space="preserve"> María Elisa Holmes Roldós</w:t>
            </w:r>
          </w:p>
          <w:p w:rsidR="006570CB" w:rsidRPr="006570CB" w:rsidRDefault="006570CB" w:rsidP="00BD42CE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  <w:r w:rsidRPr="006570C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Secretaria General del Concejo Metropolitano de Quito</w:t>
            </w:r>
          </w:p>
          <w:p w:rsidR="006570CB" w:rsidRPr="006570CB" w:rsidRDefault="006570CB" w:rsidP="00BD42CE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</w:p>
        </w:tc>
      </w:tr>
    </w:tbl>
    <w:p w:rsidR="006570CB" w:rsidRPr="006336FA" w:rsidRDefault="006570CB" w:rsidP="006570C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6570CB" w:rsidRDefault="006570CB" w:rsidP="006570CB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La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a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 w:rsidR="007A3936">
        <w:rPr>
          <w:rFonts w:ascii="Palatino Linotype" w:eastAsia="MS Mincho" w:hAnsi="Palatino Linotype" w:cs="Arial"/>
          <w:sz w:val="22"/>
          <w:szCs w:val="22"/>
        </w:rPr>
        <w:t>a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7A3936">
        <w:rPr>
          <w:rFonts w:ascii="Palatino Linotype" w:eastAsia="MS Mincho" w:hAnsi="Palatino Linotype" w:cs="Arial"/>
          <w:sz w:val="22"/>
          <w:szCs w:val="22"/>
        </w:rPr>
        <w:t>5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7A3936">
        <w:rPr>
          <w:rFonts w:ascii="Palatino Linotype" w:eastAsia="MS Mincho" w:hAnsi="Palatino Linotype" w:cs="Arial"/>
          <w:sz w:val="22"/>
          <w:szCs w:val="22"/>
        </w:rPr>
        <w:t xml:space="preserve">19 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de </w:t>
      </w:r>
      <w:r w:rsidR="007A3936">
        <w:rPr>
          <w:rFonts w:ascii="Palatino Linotype" w:eastAsia="MS Mincho" w:hAnsi="Palatino Linotype" w:cs="Arial"/>
          <w:sz w:val="22"/>
          <w:szCs w:val="22"/>
        </w:rPr>
        <w:t xml:space="preserve">mayo </w:t>
      </w:r>
      <w:r w:rsidRPr="006336FA">
        <w:rPr>
          <w:rFonts w:ascii="Palatino Linotype" w:eastAsia="MS Mincho" w:hAnsi="Palatino Linotype" w:cs="Arial"/>
          <w:sz w:val="22"/>
          <w:szCs w:val="22"/>
        </w:rPr>
        <w:t>de 201</w:t>
      </w:r>
      <w:r>
        <w:rPr>
          <w:rFonts w:ascii="Palatino Linotype" w:eastAsia="MS Mincho" w:hAnsi="Palatino Linotype" w:cs="Arial"/>
          <w:sz w:val="22"/>
          <w:szCs w:val="22"/>
        </w:rPr>
        <w:t>6</w:t>
      </w:r>
      <w:r w:rsidRPr="006336F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6570CB" w:rsidRDefault="006570CB" w:rsidP="006570C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6570CB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7A3936" w:rsidRDefault="007A3936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7A3936" w:rsidRPr="006336FA" w:rsidRDefault="007A3936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María Elisa Holmes Roldós</w:t>
      </w: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A</w:t>
      </w: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6570CB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7A3936" w:rsidRPr="006336FA" w:rsidRDefault="007A3936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Mauricio Rodas Espinel, Alcalde  del Distrito Metropolitano de Quito, el</w:t>
      </w:r>
    </w:p>
    <w:p w:rsidR="006570CB" w:rsidRPr="006336FA" w:rsidRDefault="006570CB" w:rsidP="006570CB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570CB" w:rsidRPr="006336FA" w:rsidRDefault="006570CB" w:rsidP="006570C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María Elisa Holmes Roldós</w:t>
      </w:r>
    </w:p>
    <w:p w:rsidR="006570CB" w:rsidRPr="00D33EAC" w:rsidRDefault="006570CB" w:rsidP="006570CB">
      <w:pPr>
        <w:pStyle w:val="Textosinformato"/>
        <w:jc w:val="center"/>
        <w:rPr>
          <w:rFonts w:ascii="Palatino Linotype" w:hAnsi="Palatino Linotype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A</w:t>
      </w: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E0281E" w:rsidRPr="007A3936" w:rsidRDefault="007A3936" w:rsidP="006570CB">
      <w:pPr>
        <w:jc w:val="both"/>
        <w:rPr>
          <w:sz w:val="12"/>
          <w:szCs w:val="12"/>
        </w:rPr>
      </w:pPr>
      <w:r>
        <w:rPr>
          <w:sz w:val="12"/>
          <w:szCs w:val="12"/>
        </w:rPr>
        <w:t>DSCS</w:t>
      </w:r>
    </w:p>
    <w:sectPr w:rsidR="00E0281E" w:rsidRPr="007A3936" w:rsidSect="006570C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835" w:right="1418" w:bottom="1191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70" w:rsidRDefault="006C5B70" w:rsidP="00246D15">
      <w:r>
        <w:separator/>
      </w:r>
    </w:p>
  </w:endnote>
  <w:endnote w:type="continuationSeparator" w:id="0">
    <w:p w:rsidR="006C5B70" w:rsidRDefault="006C5B70" w:rsidP="0024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BC" w:rsidRDefault="00A20E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6D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1BC" w:rsidRDefault="006C5B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B" w:rsidRDefault="006C5B70">
    <w:pPr>
      <w:pStyle w:val="Piedepgina"/>
      <w:jc w:val="right"/>
    </w:pPr>
  </w:p>
  <w:p w:rsidR="00D561BC" w:rsidRDefault="006C5B70">
    <w:pPr>
      <w:pStyle w:val="Piedepgina"/>
      <w:ind w:right="360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076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70CB" w:rsidRDefault="006570CB">
            <w:pPr>
              <w:pStyle w:val="Piedepgina"/>
              <w:jc w:val="right"/>
            </w:pPr>
            <w:r w:rsidRPr="006570CB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Pr="006570CB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6570CB">
              <w:rPr>
                <w:rFonts w:ascii="Palatino Linotype" w:hAnsi="Palatino Linotype"/>
                <w:b/>
                <w:bCs/>
                <w:sz w:val="22"/>
                <w:szCs w:val="22"/>
              </w:rPr>
              <w:instrText>PAGE</w:instrText>
            </w:r>
            <w:r w:rsidRPr="006570CB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0A47B8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3</w:t>
            </w:r>
            <w:r w:rsidRPr="006570CB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 w:rsidRPr="006570CB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Pr="006570CB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sdtContent>
      </w:sdt>
    </w:sdtContent>
  </w:sdt>
  <w:p w:rsidR="006570CB" w:rsidRDefault="006570CB">
    <w:pPr>
      <w:pStyle w:val="Piedepgina"/>
      <w:ind w:right="360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70" w:rsidRDefault="006C5B70" w:rsidP="00246D15">
      <w:r>
        <w:separator/>
      </w:r>
    </w:p>
  </w:footnote>
  <w:footnote w:type="continuationSeparator" w:id="0">
    <w:p w:rsidR="006C5B70" w:rsidRDefault="006C5B70" w:rsidP="0024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B" w:rsidRDefault="006C5B7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2.65pt;height:76.7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Palatino Linotype&quot;;font-size:1pt" string="SEGUNDO DEBAT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20" w:rsidRDefault="006C5B70">
    <w:pPr>
      <w:pStyle w:val="Encabezado"/>
      <w:rPr>
        <w:lang w:val="es-EC"/>
      </w:rPr>
    </w:pPr>
  </w:p>
  <w:p w:rsidR="00795420" w:rsidRDefault="006C5B70">
    <w:pPr>
      <w:pStyle w:val="Encabezado"/>
      <w:rPr>
        <w:lang w:val="es-EC"/>
      </w:rPr>
    </w:pPr>
  </w:p>
  <w:p w:rsidR="00795420" w:rsidRDefault="006C5B70">
    <w:pPr>
      <w:pStyle w:val="Encabezado"/>
      <w:rPr>
        <w:lang w:val="es-EC"/>
      </w:rPr>
    </w:pPr>
  </w:p>
  <w:p w:rsidR="00795420" w:rsidRDefault="006C5B70">
    <w:pPr>
      <w:pStyle w:val="Encabezado"/>
      <w:rPr>
        <w:lang w:val="es-EC"/>
      </w:rPr>
    </w:pPr>
  </w:p>
  <w:p w:rsidR="00795420" w:rsidRDefault="006C5B70">
    <w:pPr>
      <w:pStyle w:val="Encabezado"/>
      <w:rPr>
        <w:lang w:val="es-EC"/>
      </w:rPr>
    </w:pPr>
  </w:p>
  <w:p w:rsidR="00795420" w:rsidRDefault="006C5B70" w:rsidP="00795420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795420" w:rsidRPr="00795420" w:rsidRDefault="00056DAF" w:rsidP="00795420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  <w:r w:rsidRPr="00795420">
      <w:rPr>
        <w:rFonts w:ascii="Palatino Linotype" w:hAnsi="Palatino Linotype"/>
        <w:b/>
        <w:sz w:val="22"/>
        <w:szCs w:val="22"/>
        <w:lang w:val="es-EC"/>
      </w:rPr>
      <w:t>ORDENANZA No.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62" w:rsidRDefault="00DD6E6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CB" w:rsidRDefault="006570CB">
    <w:pPr>
      <w:pStyle w:val="Encabezado"/>
      <w:rPr>
        <w:lang w:val="es-EC"/>
      </w:rPr>
    </w:pPr>
  </w:p>
  <w:p w:rsidR="006570CB" w:rsidRDefault="006570CB">
    <w:pPr>
      <w:pStyle w:val="Encabezado"/>
      <w:rPr>
        <w:lang w:val="es-EC"/>
      </w:rPr>
    </w:pPr>
  </w:p>
  <w:p w:rsidR="006570CB" w:rsidRDefault="006570CB">
    <w:pPr>
      <w:pStyle w:val="Encabezado"/>
      <w:rPr>
        <w:lang w:val="es-EC"/>
      </w:rPr>
    </w:pPr>
  </w:p>
  <w:p w:rsidR="006570CB" w:rsidRDefault="006570CB">
    <w:pPr>
      <w:pStyle w:val="Encabezado"/>
      <w:rPr>
        <w:lang w:val="es-EC"/>
      </w:rPr>
    </w:pPr>
  </w:p>
  <w:p w:rsidR="006570CB" w:rsidRDefault="006570CB">
    <w:pPr>
      <w:pStyle w:val="Encabezado"/>
      <w:rPr>
        <w:lang w:val="es-EC"/>
      </w:rPr>
    </w:pPr>
  </w:p>
  <w:p w:rsidR="006570CB" w:rsidRDefault="006570CB" w:rsidP="00795420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6570CB" w:rsidRPr="00795420" w:rsidRDefault="006570CB" w:rsidP="00795420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  <w:r w:rsidRPr="00795420">
      <w:rPr>
        <w:rFonts w:ascii="Palatino Linotype" w:hAnsi="Palatino Linotype"/>
        <w:b/>
        <w:sz w:val="22"/>
        <w:szCs w:val="22"/>
        <w:lang w:val="es-EC"/>
      </w:rPr>
      <w:t>ORDENANZA No.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62" w:rsidRDefault="00DD6E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D6"/>
    <w:rsid w:val="00056DAF"/>
    <w:rsid w:val="000635CA"/>
    <w:rsid w:val="000A47B8"/>
    <w:rsid w:val="00165FD6"/>
    <w:rsid w:val="00246D15"/>
    <w:rsid w:val="006570CB"/>
    <w:rsid w:val="00672637"/>
    <w:rsid w:val="006C5B70"/>
    <w:rsid w:val="007433E6"/>
    <w:rsid w:val="007A3936"/>
    <w:rsid w:val="008B4EFE"/>
    <w:rsid w:val="00907313"/>
    <w:rsid w:val="0097193B"/>
    <w:rsid w:val="00A124DD"/>
    <w:rsid w:val="00A20E62"/>
    <w:rsid w:val="00CB1B1F"/>
    <w:rsid w:val="00D846CC"/>
    <w:rsid w:val="00DD6E62"/>
    <w:rsid w:val="00E0281E"/>
    <w:rsid w:val="00F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5FD6"/>
    <w:pPr>
      <w:keepNext/>
      <w:outlineLvl w:val="2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65FD6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65FD6"/>
    <w:pPr>
      <w:jc w:val="both"/>
    </w:pPr>
    <w:rPr>
      <w:rFonts w:ascii="Arial" w:hAnsi="Arial"/>
      <w:sz w:val="20"/>
      <w:szCs w:val="20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65FD6"/>
    <w:rPr>
      <w:rFonts w:ascii="Arial" w:eastAsia="Times New Roman" w:hAnsi="Arial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165FD6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165FD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5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165FD6"/>
  </w:style>
  <w:style w:type="paragraph" w:styleId="Encabezado">
    <w:name w:val="header"/>
    <w:basedOn w:val="Normal"/>
    <w:link w:val="EncabezadoCar"/>
    <w:semiHidden/>
    <w:rsid w:val="00165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65F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165FD6"/>
    <w:rPr>
      <w:snapToGrid w:val="0"/>
      <w:szCs w:val="20"/>
      <w:lang w:val="en-US"/>
    </w:rPr>
  </w:style>
  <w:style w:type="paragraph" w:styleId="Textosinformato">
    <w:name w:val="Plain Text"/>
    <w:basedOn w:val="Normal"/>
    <w:link w:val="TextosinformatoCar"/>
    <w:rsid w:val="00165FD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65FD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0C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5FD6"/>
    <w:pPr>
      <w:keepNext/>
      <w:outlineLvl w:val="2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65FD6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65FD6"/>
    <w:pPr>
      <w:jc w:val="both"/>
    </w:pPr>
    <w:rPr>
      <w:rFonts w:ascii="Arial" w:hAnsi="Arial"/>
      <w:sz w:val="20"/>
      <w:szCs w:val="20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65FD6"/>
    <w:rPr>
      <w:rFonts w:ascii="Arial" w:eastAsia="Times New Roman" w:hAnsi="Arial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165FD6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165FD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5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165FD6"/>
  </w:style>
  <w:style w:type="paragraph" w:styleId="Encabezado">
    <w:name w:val="header"/>
    <w:basedOn w:val="Normal"/>
    <w:link w:val="EncabezadoCar"/>
    <w:semiHidden/>
    <w:rsid w:val="00165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65F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165FD6"/>
    <w:rPr>
      <w:snapToGrid w:val="0"/>
      <w:szCs w:val="20"/>
      <w:lang w:val="en-US"/>
    </w:rPr>
  </w:style>
  <w:style w:type="paragraph" w:styleId="Textosinformato">
    <w:name w:val="Plain Text"/>
    <w:basedOn w:val="Normal"/>
    <w:link w:val="TextosinformatoCar"/>
    <w:rsid w:val="00165FD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65FD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0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4F17-2C7A-4456-A689-01DA1C6A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cachavezc</dc:creator>
  <cp:lastModifiedBy>Diego Sebastian Cevallos Salgado</cp:lastModifiedBy>
  <cp:revision>3</cp:revision>
  <cp:lastPrinted>2016-05-19T22:43:00Z</cp:lastPrinted>
  <dcterms:created xsi:type="dcterms:W3CDTF">2016-05-19T22:38:00Z</dcterms:created>
  <dcterms:modified xsi:type="dcterms:W3CDTF">2016-05-19T22:52:00Z</dcterms:modified>
</cp:coreProperties>
</file>