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proofErr w:type="gramStart"/>
      <w:r w:rsidRPr="006336FA">
        <w:rPr>
          <w:rFonts w:ascii="Palatino Linotype" w:hAnsi="Palatino Linotype" w:cs="Arial"/>
          <w:b w:val="0"/>
          <w:sz w:val="22"/>
          <w:szCs w:val="22"/>
        </w:rPr>
        <w:t>de</w:t>
      </w:r>
      <w:proofErr w:type="gramEnd"/>
      <w:r w:rsidRPr="006336FA">
        <w:rPr>
          <w:rFonts w:ascii="Palatino Linotype" w:hAnsi="Palatino Linotype" w:cs="Arial"/>
          <w:b w:val="0"/>
          <w:sz w:val="22"/>
          <w:szCs w:val="22"/>
        </w:rPr>
        <w:t xml:space="preserve"> regularización. </w:t>
      </w:r>
    </w:p>
    <w:p w:rsidR="00BD3C39" w:rsidRDefault="00BD3C39" w:rsidP="00BD3C39">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denominado “Comité Pro Mejoras del Barrio Santa Ana”</w:t>
      </w:r>
      <w:r w:rsidRPr="000E7241">
        <w:rPr>
          <w:rFonts w:ascii="Palatino Linotype" w:hAnsi="Palatino Linotype" w:cs="Arial"/>
          <w:b w:val="0"/>
          <w:sz w:val="22"/>
          <w:szCs w:val="22"/>
        </w:rPr>
        <w:t>, ubicad</w:t>
      </w:r>
      <w:r>
        <w:rPr>
          <w:rFonts w:ascii="Palatino Linotype" w:hAnsi="Palatino Linotype" w:cs="Arial"/>
          <w:b w:val="0"/>
          <w:sz w:val="22"/>
          <w:szCs w:val="22"/>
        </w:rPr>
        <w:t>o</w:t>
      </w:r>
      <w:r w:rsidRPr="000E7241">
        <w:rPr>
          <w:rFonts w:ascii="Palatino Linotype" w:hAnsi="Palatino Linotype" w:cs="Arial"/>
          <w:b w:val="0"/>
          <w:sz w:val="22"/>
          <w:szCs w:val="22"/>
        </w:rPr>
        <w:t xml:space="preserve"> en la parroquia </w:t>
      </w:r>
      <w:r>
        <w:rPr>
          <w:rFonts w:ascii="Palatino Linotype" w:hAnsi="Palatino Linotype" w:cs="Arial"/>
          <w:b w:val="0"/>
          <w:sz w:val="22"/>
          <w:szCs w:val="22"/>
        </w:rPr>
        <w:t>La Merced</w:t>
      </w:r>
      <w:r w:rsidRPr="00BA196D">
        <w:rPr>
          <w:rFonts w:ascii="Palatino Linotype" w:hAnsi="Palatino Linotype" w:cs="Arial"/>
          <w:b w:val="0"/>
          <w:sz w:val="22"/>
          <w:szCs w:val="22"/>
        </w:rPr>
        <w:t xml:space="preserve">, cuenta con </w:t>
      </w:r>
      <w:r>
        <w:rPr>
          <w:rFonts w:ascii="Palatino Linotype" w:hAnsi="Palatino Linotype" w:cs="Arial"/>
          <w:b w:val="0"/>
          <w:sz w:val="22"/>
          <w:szCs w:val="22"/>
        </w:rPr>
        <w:t>45</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1232 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Dicho barrio fue reconocido mediante </w:t>
      </w:r>
      <w:r w:rsidRPr="000E7241">
        <w:rPr>
          <w:rFonts w:ascii="Palatino Linotype" w:hAnsi="Palatino Linotype" w:cs="Arial"/>
          <w:b w:val="0"/>
          <w:sz w:val="22"/>
          <w:szCs w:val="22"/>
        </w:rPr>
        <w:t xml:space="preserve">Ordenanza No. 3480, reformada mediante Ordenanza No. </w:t>
      </w:r>
      <w:r>
        <w:rPr>
          <w:rFonts w:ascii="Palatino Linotype" w:hAnsi="Palatino Linotype" w:cs="Arial"/>
          <w:b w:val="0"/>
          <w:sz w:val="22"/>
          <w:szCs w:val="22"/>
        </w:rPr>
        <w:t>3865, de 18 de agosto de 2010;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BD3C39" w:rsidRDefault="00BD3C39" w:rsidP="00BD3C39">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En este sentido, la presente Ordenanza Reformatoria contiene la normativa tendiente a la regularización del Asentamiento Humano de Hecho y Consolidado denominado “Comité Pro Mejoras del Barrio Santa Ana”,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BD3C39">
        <w:rPr>
          <w:rFonts w:ascii="Palatino Linotype" w:hAnsi="Palatino Linotype" w:cs="Arial"/>
          <w:sz w:val="22"/>
          <w:szCs w:val="22"/>
        </w:rPr>
        <w:t>4</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CE2AD8" w:rsidRPr="006336FA" w:rsidRDefault="00CE2AD8" w:rsidP="00CE2AD8">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B111C1" w:rsidRDefault="00B111C1" w:rsidP="00B111C1">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Cuando por resolución del órgano legislativo del gobierno descentralizado autónomo municipal o metropolitano, se requiera regularizar barrios ubicados en su circunscripción territorial, el alcalde, a través de los órganos administrativos de la municipalidad, podrá, de oficio o a petición de parte, ejercer la potestad de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BD3C39" w:rsidRDefault="00BD3C39" w:rsidP="00077615">
      <w:pPr>
        <w:pStyle w:val="Sinespaciado"/>
        <w:spacing w:before="240" w:after="240" w:line="276" w:lineRule="auto"/>
        <w:ind w:left="709" w:hanging="709"/>
        <w:jc w:val="both"/>
        <w:rPr>
          <w:rFonts w:ascii="Palatino Linotype" w:hAnsi="Palatino Linotype" w:cs="Arial"/>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 xml:space="preserve">mediante Ordenanza No. 3865, sancionada el 18 de agosto de 2010, se reconoce y aprueba el </w:t>
      </w:r>
      <w:r>
        <w:rPr>
          <w:rFonts w:ascii="Palatino Linotype" w:hAnsi="Palatino Linotype" w:cs="Arial"/>
        </w:rPr>
        <w:t xml:space="preserve">Asentamiento Humano de Hecho y Consolidado denominado </w:t>
      </w:r>
      <w:r w:rsidRPr="007E7093">
        <w:rPr>
          <w:rFonts w:ascii="Palatino Linotype" w:hAnsi="Palatino Linotype" w:cstheme="minorHAnsi"/>
        </w:rPr>
        <w:t xml:space="preserve">Comité </w:t>
      </w:r>
      <w:proofErr w:type="spellStart"/>
      <w:r w:rsidRPr="007E7093">
        <w:rPr>
          <w:rFonts w:ascii="Palatino Linotype" w:hAnsi="Palatino Linotype" w:cstheme="minorHAnsi"/>
        </w:rPr>
        <w:t>Promejoras</w:t>
      </w:r>
      <w:proofErr w:type="spellEnd"/>
      <w:r w:rsidRPr="007E7093">
        <w:rPr>
          <w:rFonts w:ascii="Palatino Linotype" w:hAnsi="Palatino Linotype" w:cstheme="minorHAnsi"/>
        </w:rPr>
        <w:t xml:space="preserve"> del Barrio “Santa Ana</w:t>
      </w:r>
      <w:r w:rsidRPr="007E7093">
        <w:rPr>
          <w:rFonts w:ascii="Palatino Linotype" w:hAnsi="Palatino Linotype" w:cs="Arial"/>
          <w:bCs/>
        </w:rPr>
        <w:t>”</w:t>
      </w:r>
      <w:r w:rsidRPr="007E7093">
        <w:rPr>
          <w:rFonts w:ascii="Palatino Linotype" w:hAnsi="Palatino Linotype" w:cs="Arial"/>
          <w:b/>
          <w:bCs/>
        </w:rPr>
        <w:t>,</w:t>
      </w:r>
      <w:r>
        <w:rPr>
          <w:rFonts w:ascii="Palatino Linotype" w:hAnsi="Palatino Linotype" w:cs="Arial"/>
          <w:b/>
          <w:bCs/>
        </w:rPr>
        <w:t xml:space="preserve"> </w:t>
      </w:r>
      <w:r>
        <w:rPr>
          <w:rFonts w:ascii="Palatino Linotype" w:hAnsi="Palatino Linotype" w:cs="Arial"/>
        </w:rPr>
        <w:t>ubicado en la parroquia La Merced;</w:t>
      </w:r>
    </w:p>
    <w:p w:rsidR="00D757CF" w:rsidRPr="00690955" w:rsidRDefault="00D757CF" w:rsidP="00D757CF">
      <w:pPr>
        <w:pStyle w:val="p1"/>
        <w:spacing w:after="240" w:line="276" w:lineRule="auto"/>
        <w:ind w:left="705" w:hanging="705"/>
        <w:jc w:val="both"/>
        <w:rPr>
          <w:rFonts w:ascii="Palatino Linotype" w:hAnsi="Palatino Linotype"/>
          <w:color w:val="auto"/>
          <w:sz w:val="22"/>
          <w:szCs w:val="22"/>
        </w:rPr>
      </w:pPr>
      <w:r w:rsidRPr="00690955">
        <w:rPr>
          <w:rStyle w:val="s1"/>
          <w:rFonts w:ascii="Palatino Linotype" w:hAnsi="Palatino Linotype"/>
          <w:b/>
          <w:color w:val="auto"/>
          <w:sz w:val="22"/>
          <w:szCs w:val="22"/>
        </w:rPr>
        <w:t xml:space="preserve">Que, </w:t>
      </w:r>
      <w:r w:rsidRPr="00690955">
        <w:rPr>
          <w:rStyle w:val="s1"/>
          <w:rFonts w:ascii="Palatino Linotype" w:hAnsi="Palatino Linotype"/>
          <w:color w:val="auto"/>
          <w:sz w:val="22"/>
          <w:szCs w:val="22"/>
        </w:rPr>
        <w:tab/>
        <w:t xml:space="preserve">la Resolución </w:t>
      </w:r>
      <w:r>
        <w:rPr>
          <w:rStyle w:val="s1"/>
          <w:rFonts w:ascii="Palatino Linotype" w:hAnsi="Palatino Linotype"/>
          <w:color w:val="auto"/>
          <w:sz w:val="22"/>
          <w:szCs w:val="22"/>
        </w:rPr>
        <w:t xml:space="preserve">del Concejo Metropolitano No. </w:t>
      </w:r>
      <w:r w:rsidRPr="00690955">
        <w:rPr>
          <w:rStyle w:val="s1"/>
          <w:rFonts w:ascii="Palatino Linotype" w:hAnsi="Palatino Linotype"/>
          <w:color w:val="auto"/>
          <w:sz w:val="22"/>
          <w:szCs w:val="22"/>
        </w:rPr>
        <w:t xml:space="preserve">C 307 de 30 de abril de 2013, suscrita por el </w:t>
      </w:r>
      <w:r>
        <w:rPr>
          <w:rStyle w:val="s1"/>
          <w:rFonts w:ascii="Palatino Linotype" w:hAnsi="Palatino Linotype"/>
          <w:color w:val="auto"/>
          <w:sz w:val="22"/>
          <w:szCs w:val="22"/>
        </w:rPr>
        <w:t xml:space="preserve">ex </w:t>
      </w:r>
      <w:r w:rsidRPr="00690955">
        <w:rPr>
          <w:rStyle w:val="s1"/>
          <w:rFonts w:ascii="Palatino Linotype" w:hAnsi="Palatino Linotype"/>
          <w:color w:val="auto"/>
          <w:sz w:val="22"/>
          <w:szCs w:val="22"/>
        </w:rPr>
        <w:t xml:space="preserve">Alcalde Augusto Barrera, establece a partir del mes de enero de 2012, la asignación no reembolsable fijada con la finalidad de realizar obras de compensación en las comunidades El Belén, Inga, </w:t>
      </w:r>
      <w:proofErr w:type="spellStart"/>
      <w:r w:rsidRPr="00690955">
        <w:rPr>
          <w:rStyle w:val="s1"/>
          <w:rFonts w:ascii="Palatino Linotype" w:hAnsi="Palatino Linotype"/>
          <w:color w:val="auto"/>
          <w:sz w:val="22"/>
          <w:szCs w:val="22"/>
        </w:rPr>
        <w:t>Itulcachi</w:t>
      </w:r>
      <w:proofErr w:type="spellEnd"/>
      <w:r w:rsidRPr="00690955">
        <w:rPr>
          <w:rStyle w:val="s1"/>
          <w:rFonts w:ascii="Palatino Linotype" w:hAnsi="Palatino Linotype"/>
          <w:color w:val="auto"/>
          <w:sz w:val="22"/>
          <w:szCs w:val="22"/>
        </w:rPr>
        <w:t xml:space="preserve"> y Santa Ana</w:t>
      </w:r>
      <w:r>
        <w:rPr>
          <w:rStyle w:val="s1"/>
          <w:rFonts w:ascii="Palatino Linotype" w:hAnsi="Palatino Linotype"/>
          <w:color w:val="auto"/>
          <w:sz w:val="22"/>
          <w:szCs w:val="22"/>
        </w:rPr>
        <w:t>;</w:t>
      </w:r>
      <w:r w:rsidRPr="00690955">
        <w:rPr>
          <w:rStyle w:val="s1"/>
          <w:rFonts w:ascii="Palatino Linotype" w:hAnsi="Palatino Linotype"/>
          <w:color w:val="auto"/>
          <w:sz w:val="22"/>
          <w:szCs w:val="22"/>
        </w:rPr>
        <w:t xml:space="preserve"> </w:t>
      </w:r>
      <w:r w:rsidRPr="00690955">
        <w:rPr>
          <w:rStyle w:val="apple-converted-space"/>
          <w:rFonts w:ascii="Palatino Linotype" w:hAnsi="Palatino Linotype"/>
          <w:color w:val="auto"/>
          <w:sz w:val="22"/>
          <w:szCs w:val="22"/>
        </w:rPr>
        <w:t> </w:t>
      </w:r>
    </w:p>
    <w:p w:rsidR="00B111C1" w:rsidRPr="00BE7888" w:rsidRDefault="003843CA" w:rsidP="00BE7888">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lastRenderedPageBreak/>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r w:rsidRPr="00BE7888">
        <w:rPr>
          <w:rFonts w:ascii="Palatino Linotype" w:hAnsi="Palatino Linotype" w:cs="Arial"/>
        </w:rPr>
        <w:t>A0010 de 19 de marzo de 2010; y,</w:t>
      </w:r>
    </w:p>
    <w:p w:rsidR="00BD3C39" w:rsidRDefault="00BD3C39" w:rsidP="00BD3C39">
      <w:pPr>
        <w:pStyle w:val="Sinespaciado"/>
        <w:spacing w:after="240" w:line="276" w:lineRule="auto"/>
        <w:ind w:left="709" w:hanging="709"/>
        <w:jc w:val="both"/>
        <w:rPr>
          <w:rFonts w:ascii="Palatino Linotype" w:hAnsi="Palatino Linotype"/>
        </w:rPr>
      </w:pPr>
      <w:r w:rsidRPr="00BD3C39">
        <w:rPr>
          <w:rFonts w:ascii="Palatino Linotype" w:hAnsi="Palatino Linotype"/>
          <w:b/>
          <w:bCs/>
        </w:rPr>
        <w:t>Que,</w:t>
      </w:r>
      <w:r w:rsidRPr="00BD3C39">
        <w:rPr>
          <w:rFonts w:ascii="Palatino Linotype" w:hAnsi="Palatino Linotype"/>
          <w:b/>
        </w:rPr>
        <w:tab/>
      </w:r>
      <w:r w:rsidRPr="005C283F">
        <w:rPr>
          <w:rFonts w:ascii="Palatino Linotype" w:hAnsi="Palatino Linotype"/>
        </w:rPr>
        <w:t xml:space="preserve">la Mesa Institucional de Trabajo, reunida el </w:t>
      </w:r>
      <w:r>
        <w:rPr>
          <w:rFonts w:ascii="Palatino Linotype" w:hAnsi="Palatino Linotype"/>
        </w:rPr>
        <w:t>26 de octubre</w:t>
      </w:r>
      <w:r w:rsidRPr="005C283F">
        <w:rPr>
          <w:rFonts w:ascii="Palatino Linotype" w:hAnsi="Palatino Linotype"/>
        </w:rPr>
        <w:t xml:space="preserve"> de 2015 en la </w:t>
      </w:r>
      <w:r>
        <w:rPr>
          <w:rFonts w:ascii="Palatino Linotype" w:hAnsi="Palatino Linotype"/>
        </w:rPr>
        <w:t xml:space="preserve">Administración Zonal Los Chillos, integrada por los siguientes órganos y dependencias: Administrador Zonal Los Chillos; Subprocuraduría Zonal, Jefatura de Catastro y Dirección de Gestión de Territorio de la Administración Zonal Los Chillos; Dirección Metropolitana de Catastro; Secretaría de Territorio, Hábitat y Vivienda; Dirección Metropolitana de Gestión de Riesgo; y, Unidad Especial Regula Tu Barrio Oficina Central, </w:t>
      </w:r>
      <w:r>
        <w:rPr>
          <w:rFonts w:ascii="Palatino Linotype" w:hAnsi="Palatino Linotype"/>
          <w:iCs/>
        </w:rPr>
        <w:t xml:space="preserve">emitió el </w:t>
      </w:r>
      <w:r>
        <w:rPr>
          <w:rFonts w:ascii="Palatino Linotype" w:hAnsi="Palatino Linotype" w:cs="Arial"/>
        </w:rPr>
        <w:t>informe No</w:t>
      </w:r>
      <w:r w:rsidRPr="001233FD">
        <w:rPr>
          <w:rFonts w:ascii="Palatino Linotype" w:hAnsi="Palatino Linotype" w:cs="Arial"/>
        </w:rPr>
        <w:t>. 004</w:t>
      </w:r>
      <w:r>
        <w:rPr>
          <w:rFonts w:ascii="Palatino Linotype" w:hAnsi="Palatino Linotype" w:cs="Arial"/>
        </w:rPr>
        <w:t>-UERB-OC-ZCH</w:t>
      </w:r>
      <w:r w:rsidRPr="00906E5C">
        <w:rPr>
          <w:rFonts w:ascii="Palatino Linotype" w:hAnsi="Palatino Linotype" w:cs="Arial"/>
        </w:rPr>
        <w:t>-SOLT-2015,</w:t>
      </w:r>
      <w:r>
        <w:rPr>
          <w:rFonts w:ascii="Palatino Linotype" w:hAnsi="Palatino Linotype" w:cs="Arial"/>
        </w:rPr>
        <w:t xml:space="preserve"> </w:t>
      </w:r>
      <w:r>
        <w:rPr>
          <w:rFonts w:ascii="Palatino Linotype" w:hAnsi="Palatino Linotype"/>
        </w:rPr>
        <w:t xml:space="preserve">para la aprobación del Asentamiento Humano de Hecho y Consolidado </w:t>
      </w:r>
      <w:r>
        <w:rPr>
          <w:rFonts w:ascii="Palatino Linotype" w:hAnsi="Palatino Linotype" w:cs="Arial"/>
          <w:bCs/>
        </w:rPr>
        <w:t xml:space="preserve">denominado </w:t>
      </w:r>
      <w:r>
        <w:rPr>
          <w:rFonts w:ascii="Palatino Linotype" w:hAnsi="Palatino Linotype" w:cstheme="minorHAnsi"/>
        </w:rPr>
        <w:t xml:space="preserve">Comité  </w:t>
      </w:r>
      <w:proofErr w:type="spellStart"/>
      <w:r>
        <w:rPr>
          <w:rFonts w:ascii="Palatino Linotype" w:hAnsi="Palatino Linotype" w:cstheme="minorHAnsi"/>
        </w:rPr>
        <w:t>Promejoras</w:t>
      </w:r>
      <w:proofErr w:type="spellEnd"/>
      <w:r>
        <w:rPr>
          <w:rFonts w:ascii="Palatino Linotype" w:hAnsi="Palatino Linotype" w:cstheme="minorHAnsi"/>
        </w:rPr>
        <w:t xml:space="preserve"> del Barrio “Santa Ana</w:t>
      </w:r>
      <w:r w:rsidRPr="00D42822">
        <w:rPr>
          <w:rFonts w:ascii="Palatino Linotype" w:hAnsi="Palatino Linotype" w:cs="Arial"/>
          <w:bCs/>
        </w:rPr>
        <w:t>”</w:t>
      </w:r>
      <w:r>
        <w:rPr>
          <w:rFonts w:ascii="Palatino Linotype" w:hAnsi="Palatino Linotype" w:cs="Arial"/>
          <w:bCs/>
        </w:rPr>
        <w:t>, a favor de sus propietarios y copropietarios</w:t>
      </w:r>
      <w:r>
        <w:rPr>
          <w:rFonts w:ascii="Palatino Linotype" w:hAnsi="Palatino Linotype"/>
        </w:rPr>
        <w:t>.</w:t>
      </w:r>
    </w:p>
    <w:p w:rsidR="008079C6" w:rsidRPr="00297D9E" w:rsidRDefault="008079C6" w:rsidP="00BE7888">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 xml:space="preserve">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w:t>
      </w:r>
      <w:r w:rsidRPr="00297D9E">
        <w:rPr>
          <w:rFonts w:ascii="Palatino Linotype" w:hAnsi="Palatino Linotype" w:cs="Arial"/>
          <w:b/>
        </w:rPr>
        <w:t>de Quito; y, 2 de la  Resolución No. A0010, de 19 de marzo de 2010,</w:t>
      </w:r>
    </w:p>
    <w:p w:rsidR="003667C0" w:rsidRPr="00BD3C39" w:rsidRDefault="00C52450" w:rsidP="00BD3C39">
      <w:pPr>
        <w:spacing w:after="240" w:line="276" w:lineRule="auto"/>
        <w:jc w:val="center"/>
        <w:rPr>
          <w:rFonts w:ascii="Palatino Linotype" w:hAnsi="Palatino Linotype" w:cs="Arial"/>
          <w:b/>
          <w:bCs/>
          <w:sz w:val="22"/>
          <w:szCs w:val="22"/>
        </w:rPr>
      </w:pPr>
      <w:r w:rsidRPr="00BD3C39">
        <w:rPr>
          <w:rFonts w:ascii="Palatino Linotype" w:hAnsi="Palatino Linotype"/>
          <w:b/>
          <w:sz w:val="22"/>
          <w:szCs w:val="22"/>
        </w:rPr>
        <w:t>EXPIDE</w:t>
      </w:r>
      <w:r w:rsidR="00B452F1" w:rsidRPr="00BD3C39">
        <w:rPr>
          <w:rFonts w:ascii="Palatino Linotype" w:hAnsi="Palatino Linotype"/>
          <w:b/>
          <w:sz w:val="22"/>
          <w:szCs w:val="22"/>
        </w:rPr>
        <w:t xml:space="preserve"> LA SIGUIENTE</w:t>
      </w:r>
      <w:r w:rsidR="007863C1" w:rsidRPr="00BD3C39">
        <w:rPr>
          <w:rFonts w:ascii="Palatino Linotype" w:hAnsi="Palatino Linotype"/>
          <w:b/>
          <w:sz w:val="22"/>
          <w:szCs w:val="22"/>
        </w:rPr>
        <w:t>:</w:t>
      </w:r>
    </w:p>
    <w:p w:rsidR="00BD3C39" w:rsidRPr="00BD3C39" w:rsidRDefault="00BD3C39" w:rsidP="00BD3C39">
      <w:pPr>
        <w:spacing w:after="240" w:line="276" w:lineRule="auto"/>
        <w:jc w:val="center"/>
        <w:rPr>
          <w:rFonts w:ascii="Palatino Linotype" w:hAnsi="Palatino Linotype" w:cs="Arial"/>
          <w:b/>
          <w:sz w:val="22"/>
          <w:szCs w:val="22"/>
        </w:rPr>
      </w:pPr>
      <w:r w:rsidRPr="00BD3C39">
        <w:rPr>
          <w:rFonts w:ascii="Palatino Linotype" w:hAnsi="Palatino Linotype" w:cs="Arial"/>
          <w:b/>
          <w:sz w:val="22"/>
          <w:szCs w:val="22"/>
        </w:rPr>
        <w:t>ORDENANZA REFORMATORIA DE LA ORDENANZA N</w:t>
      </w:r>
      <w:r w:rsidR="0000021F">
        <w:rPr>
          <w:rFonts w:ascii="Palatino Linotype" w:hAnsi="Palatino Linotype" w:cs="Arial"/>
          <w:b/>
          <w:sz w:val="22"/>
          <w:szCs w:val="22"/>
        </w:rPr>
        <w:t>o.</w:t>
      </w:r>
      <w:r w:rsidRPr="00BD3C39">
        <w:rPr>
          <w:rFonts w:ascii="Palatino Linotype" w:hAnsi="Palatino Linotype" w:cs="Arial"/>
          <w:b/>
          <w:sz w:val="22"/>
          <w:szCs w:val="22"/>
        </w:rPr>
        <w:t xml:space="preserve"> 3865, SANCIONAD</w:t>
      </w:r>
      <w:r w:rsidR="00727F12">
        <w:rPr>
          <w:rFonts w:ascii="Palatino Linotype" w:hAnsi="Palatino Linotype" w:cs="Arial"/>
          <w:b/>
          <w:sz w:val="22"/>
          <w:szCs w:val="22"/>
        </w:rPr>
        <w:t>A EL 18 DE AGOSTO DE</w:t>
      </w:r>
      <w:r w:rsidRPr="00BD3C39">
        <w:rPr>
          <w:rFonts w:ascii="Palatino Linotype" w:hAnsi="Palatino Linotype" w:cs="Arial"/>
          <w:b/>
          <w:sz w:val="22"/>
          <w:szCs w:val="22"/>
        </w:rPr>
        <w:t xml:space="preserve"> 2010, QUE RECONOCE Y APRUEBA EL ASENTAMIENTO HUMANO DE HECHO Y CONSOLIDADO DENOMINADO </w:t>
      </w:r>
      <w:r w:rsidRPr="00BD3C39">
        <w:rPr>
          <w:rFonts w:ascii="Palatino Linotype" w:hAnsi="Palatino Linotype" w:cstheme="minorHAnsi"/>
          <w:b/>
          <w:sz w:val="22"/>
          <w:szCs w:val="22"/>
        </w:rPr>
        <w:t>COMITÉ PROMEJORAS DEL BARRIO “SANTA ANA”</w:t>
      </w:r>
      <w:r w:rsidRPr="00BD3C39">
        <w:rPr>
          <w:rFonts w:ascii="Palatino Linotype" w:hAnsi="Palatino Linotype" w:cs="Arial"/>
          <w:b/>
          <w:sz w:val="22"/>
          <w:szCs w:val="22"/>
        </w:rPr>
        <w:t>, A FAVOR DE SUS PROPIETARIOS Y COPROPIETARIOS</w:t>
      </w:r>
    </w:p>
    <w:p w:rsidR="00BD3C39" w:rsidRPr="00BD3C39" w:rsidRDefault="00BD3C39" w:rsidP="00BD3C39">
      <w:pPr>
        <w:spacing w:after="240" w:line="276" w:lineRule="auto"/>
        <w:jc w:val="both"/>
        <w:rPr>
          <w:rFonts w:ascii="Palatino Linotype" w:hAnsi="Palatino Linotype" w:cs="Arial"/>
          <w:sz w:val="22"/>
          <w:szCs w:val="22"/>
        </w:rPr>
      </w:pPr>
      <w:r w:rsidRPr="00BD3C39">
        <w:rPr>
          <w:rFonts w:ascii="Palatino Linotype" w:hAnsi="Palatino Linotype" w:cs="Arial"/>
          <w:b/>
          <w:sz w:val="22"/>
          <w:szCs w:val="22"/>
        </w:rPr>
        <w:t xml:space="preserve">Artículo 1.- </w:t>
      </w:r>
      <w:r w:rsidRPr="00BD3C39">
        <w:rPr>
          <w:rFonts w:ascii="Palatino Linotype" w:hAnsi="Palatino Linotype" w:cs="Arial"/>
          <w:sz w:val="22"/>
          <w:szCs w:val="22"/>
        </w:rPr>
        <w:t xml:space="preserve">Sustitúyase el </w:t>
      </w:r>
      <w:r>
        <w:rPr>
          <w:rFonts w:ascii="Palatino Linotype" w:hAnsi="Palatino Linotype" w:cs="Arial"/>
          <w:sz w:val="22"/>
          <w:szCs w:val="22"/>
        </w:rPr>
        <w:t>a</w:t>
      </w:r>
      <w:r w:rsidRPr="00BD3C39">
        <w:rPr>
          <w:rFonts w:ascii="Palatino Linotype" w:hAnsi="Palatino Linotype" w:cs="Arial"/>
          <w:sz w:val="22"/>
          <w:szCs w:val="22"/>
        </w:rPr>
        <w:t>rtículo 1 de la Ordenanza N</w:t>
      </w:r>
      <w:r>
        <w:rPr>
          <w:rFonts w:ascii="Palatino Linotype" w:hAnsi="Palatino Linotype" w:cs="Arial"/>
          <w:sz w:val="22"/>
          <w:szCs w:val="22"/>
        </w:rPr>
        <w:t xml:space="preserve">o. </w:t>
      </w:r>
      <w:r w:rsidRPr="00BD3C39">
        <w:rPr>
          <w:rFonts w:ascii="Palatino Linotype" w:hAnsi="Palatino Linotype" w:cs="Arial"/>
          <w:sz w:val="22"/>
          <w:szCs w:val="22"/>
        </w:rPr>
        <w:t xml:space="preserve">3865, por el siguiente: </w:t>
      </w:r>
    </w:p>
    <w:p w:rsidR="00BD3C39" w:rsidRPr="00BD3C39" w:rsidRDefault="00BD3C39" w:rsidP="00BD3C39">
      <w:pPr>
        <w:pStyle w:val="Ttulo7"/>
        <w:spacing w:before="0" w:after="240" w:line="276" w:lineRule="auto"/>
        <w:jc w:val="both"/>
        <w:rPr>
          <w:rFonts w:ascii="Palatino Linotype" w:hAnsi="Palatino Linotype" w:cs="Arial"/>
          <w:i/>
          <w:sz w:val="22"/>
          <w:szCs w:val="22"/>
        </w:rPr>
      </w:pPr>
      <w:r w:rsidRPr="00BD3C39">
        <w:rPr>
          <w:rFonts w:ascii="Palatino Linotype" w:hAnsi="Palatino Linotype" w:cs="Arial"/>
          <w:bCs/>
          <w:sz w:val="22"/>
          <w:szCs w:val="22"/>
        </w:rPr>
        <w:t>“</w:t>
      </w:r>
      <w:r w:rsidRPr="00BD3C39">
        <w:rPr>
          <w:rFonts w:ascii="Palatino Linotype" w:hAnsi="Palatino Linotype" w:cs="Arial"/>
          <w:b/>
          <w:bCs/>
          <w:i/>
          <w:sz w:val="22"/>
          <w:szCs w:val="22"/>
        </w:rPr>
        <w:t>Artículo</w:t>
      </w:r>
      <w:r w:rsidRPr="00BD3C39">
        <w:rPr>
          <w:rFonts w:ascii="Palatino Linotype" w:hAnsi="Palatino Linotype" w:cs="Arial"/>
          <w:b/>
          <w:i/>
          <w:sz w:val="22"/>
          <w:szCs w:val="22"/>
        </w:rPr>
        <w:t xml:space="preserve"> 1.- De los planos y documentos presentados.- </w:t>
      </w:r>
      <w:r w:rsidRPr="00BD3C39">
        <w:rPr>
          <w:rFonts w:ascii="Palatino Linotype" w:hAnsi="Palatino Linotype" w:cs="Arial"/>
          <w:i/>
          <w:sz w:val="22"/>
          <w:szCs w:val="22"/>
        </w:rPr>
        <w:t xml:space="preserve">Los planos y documentos presentados son de exclusiva responsabilidad del proyectista, propietarios y copropietarios de los predios donde se encuentra el Asentamiento Humano de Hecho y Consolidado denominado </w:t>
      </w:r>
      <w:r w:rsidRPr="00BD3C39">
        <w:rPr>
          <w:rFonts w:ascii="Palatino Linotype" w:hAnsi="Palatino Linotype" w:cstheme="minorHAnsi"/>
          <w:i/>
          <w:sz w:val="22"/>
          <w:szCs w:val="22"/>
        </w:rPr>
        <w:t xml:space="preserve">Comité </w:t>
      </w:r>
      <w:proofErr w:type="spellStart"/>
      <w:r w:rsidRPr="00BD3C39">
        <w:rPr>
          <w:rFonts w:ascii="Palatino Linotype" w:hAnsi="Palatino Linotype" w:cstheme="minorHAnsi"/>
          <w:i/>
          <w:sz w:val="22"/>
          <w:szCs w:val="22"/>
        </w:rPr>
        <w:t>Promejoras</w:t>
      </w:r>
      <w:proofErr w:type="spellEnd"/>
      <w:r w:rsidRPr="00BD3C39">
        <w:rPr>
          <w:rFonts w:ascii="Palatino Linotype" w:hAnsi="Palatino Linotype" w:cstheme="minorHAnsi"/>
          <w:i/>
          <w:sz w:val="22"/>
          <w:szCs w:val="22"/>
        </w:rPr>
        <w:t xml:space="preserve"> del Barrio “Santa Ana</w:t>
      </w:r>
      <w:r w:rsidRPr="00BD3C39">
        <w:rPr>
          <w:rFonts w:ascii="Palatino Linotype" w:hAnsi="Palatino Linotype" w:cs="Arial"/>
          <w:bCs/>
          <w:i/>
          <w:sz w:val="22"/>
          <w:szCs w:val="22"/>
        </w:rPr>
        <w:t>”</w:t>
      </w:r>
      <w:r w:rsidRPr="00BD3C39">
        <w:rPr>
          <w:rFonts w:ascii="Palatino Linotype" w:hAnsi="Palatino Linotype" w:cs="Arial"/>
          <w:b/>
          <w:bCs/>
          <w:i/>
          <w:sz w:val="22"/>
          <w:szCs w:val="22"/>
        </w:rPr>
        <w:t xml:space="preserve">, </w:t>
      </w:r>
      <w:r w:rsidRPr="00BD3C39">
        <w:rPr>
          <w:rFonts w:ascii="Palatino Linotype" w:hAnsi="Palatino Linotype" w:cs="Arial"/>
          <w:i/>
          <w:sz w:val="22"/>
          <w:szCs w:val="22"/>
        </w:rPr>
        <w:t>ubicado en la parroquia La Merced, sin perjuicio de la responsabilidad de quienes revisaron los planos y los documentos legales, excepto en caso de que hayan sido inducidos a engaño.</w:t>
      </w:r>
    </w:p>
    <w:p w:rsidR="00BD3C39" w:rsidRPr="00BD3C39" w:rsidRDefault="00BD3C39" w:rsidP="00BD3C39">
      <w:pPr>
        <w:pStyle w:val="Ttulo7"/>
        <w:spacing w:before="0" w:after="240" w:line="276" w:lineRule="auto"/>
        <w:jc w:val="both"/>
        <w:rPr>
          <w:rFonts w:ascii="Palatino Linotype" w:hAnsi="Palatino Linotype" w:cs="Arial"/>
          <w:i/>
          <w:sz w:val="22"/>
          <w:szCs w:val="22"/>
        </w:rPr>
      </w:pPr>
      <w:r w:rsidRPr="00BD3C39">
        <w:rPr>
          <w:rFonts w:ascii="Palatino Linotype" w:hAnsi="Palatino Linotype" w:cs="Arial"/>
          <w:i/>
          <w:sz w:val="22"/>
          <w:szCs w:val="22"/>
        </w:rPr>
        <w:lastRenderedPageBreak/>
        <w:t xml:space="preserve">En caso de comprobarse ocultación o falsedad en planos, datos, documentos; o de existir reclamos de terceros afectados, será de exclusiva responsabilidad de los propietarios y copropietarios de los predios. </w:t>
      </w:r>
    </w:p>
    <w:p w:rsidR="00BD3C39" w:rsidRPr="00BD3C39" w:rsidRDefault="00BD3C39" w:rsidP="00BD3C39">
      <w:pPr>
        <w:pStyle w:val="Ttulo7"/>
        <w:spacing w:before="0" w:after="240" w:line="276" w:lineRule="auto"/>
        <w:jc w:val="both"/>
        <w:rPr>
          <w:rFonts w:ascii="Palatino Linotype" w:hAnsi="Palatino Linotype" w:cs="Arial"/>
          <w:i/>
          <w:sz w:val="22"/>
          <w:szCs w:val="22"/>
        </w:rPr>
      </w:pPr>
      <w:r w:rsidRPr="00BD3C39">
        <w:rPr>
          <w:rFonts w:ascii="Palatino Linotype" w:hAnsi="Palatino Linotype" w:cs="Arial"/>
          <w:i/>
          <w:sz w:val="22"/>
          <w:szCs w:val="22"/>
        </w:rPr>
        <w:t>Las dimensiones y superficies de los lotes son las determinadas en el plano aprobatorio siendo en el futuro indivisibles.</w:t>
      </w:r>
    </w:p>
    <w:p w:rsidR="00BD3C39" w:rsidRPr="00BD3C39" w:rsidRDefault="00BD3C39" w:rsidP="00BD3C39">
      <w:pPr>
        <w:spacing w:after="240" w:line="276" w:lineRule="auto"/>
        <w:jc w:val="both"/>
        <w:rPr>
          <w:rFonts w:ascii="Palatino Linotype" w:hAnsi="Palatino Linotype"/>
          <w:sz w:val="22"/>
          <w:szCs w:val="22"/>
        </w:rPr>
      </w:pPr>
      <w:r w:rsidRPr="00BD3C39">
        <w:rPr>
          <w:rFonts w:ascii="Palatino Linotype" w:hAnsi="Palatino Linotype"/>
          <w:i/>
          <w:sz w:val="22"/>
          <w:szCs w:val="22"/>
        </w:rPr>
        <w:t>Por las condiciones de asentamiento humano de hecho y consolidado, se lo aprueba considerándolo de interés social</w:t>
      </w:r>
      <w:r w:rsidRPr="00BD3C39">
        <w:rPr>
          <w:rFonts w:ascii="Palatino Linotype" w:hAnsi="Palatino Linotype"/>
          <w:sz w:val="22"/>
          <w:szCs w:val="22"/>
        </w:rPr>
        <w:t>.</w:t>
      </w:r>
      <w:r>
        <w:rPr>
          <w:rFonts w:ascii="Palatino Linotype" w:hAnsi="Palatino Linotype"/>
          <w:sz w:val="22"/>
          <w:szCs w:val="22"/>
        </w:rPr>
        <w:t>”</w:t>
      </w:r>
    </w:p>
    <w:p w:rsidR="00BD3C39" w:rsidRPr="00BD3C39" w:rsidRDefault="00BD3C39" w:rsidP="00BD3C39">
      <w:pPr>
        <w:spacing w:after="240" w:line="276" w:lineRule="auto"/>
        <w:jc w:val="both"/>
        <w:rPr>
          <w:rFonts w:ascii="Palatino Linotype" w:hAnsi="Palatino Linotype" w:cs="Arial"/>
          <w:sz w:val="22"/>
          <w:szCs w:val="22"/>
        </w:rPr>
      </w:pPr>
      <w:r w:rsidRPr="00BD3C39">
        <w:rPr>
          <w:rFonts w:ascii="Palatino Linotype" w:hAnsi="Palatino Linotype" w:cs="Arial"/>
          <w:b/>
          <w:sz w:val="22"/>
          <w:szCs w:val="22"/>
        </w:rPr>
        <w:t>Artículo 2.-</w:t>
      </w:r>
      <w:r w:rsidRPr="00BD3C39">
        <w:rPr>
          <w:rFonts w:ascii="Palatino Linotype" w:hAnsi="Palatino Linotype" w:cs="Arial"/>
          <w:sz w:val="22"/>
          <w:szCs w:val="22"/>
        </w:rPr>
        <w:t xml:space="preserve"> Sustitúyase el </w:t>
      </w:r>
      <w:r>
        <w:rPr>
          <w:rFonts w:ascii="Palatino Linotype" w:hAnsi="Palatino Linotype" w:cs="Arial"/>
          <w:sz w:val="22"/>
          <w:szCs w:val="22"/>
        </w:rPr>
        <w:t>a</w:t>
      </w:r>
      <w:r w:rsidRPr="00BD3C39">
        <w:rPr>
          <w:rFonts w:ascii="Palatino Linotype" w:hAnsi="Palatino Linotype" w:cs="Arial"/>
          <w:sz w:val="22"/>
          <w:szCs w:val="22"/>
        </w:rPr>
        <w:t>rtículo 2 de la Ordenanza N</w:t>
      </w:r>
      <w:r>
        <w:rPr>
          <w:rFonts w:ascii="Palatino Linotype" w:hAnsi="Palatino Linotype" w:cs="Arial"/>
          <w:sz w:val="22"/>
          <w:szCs w:val="22"/>
        </w:rPr>
        <w:t>o.</w:t>
      </w:r>
      <w:r w:rsidRPr="00BD3C39">
        <w:rPr>
          <w:rFonts w:ascii="Palatino Linotype" w:hAnsi="Palatino Linotype" w:cs="Arial"/>
          <w:sz w:val="22"/>
          <w:szCs w:val="22"/>
        </w:rPr>
        <w:t xml:space="preserve"> 3865, por el siguiente: </w:t>
      </w:r>
    </w:p>
    <w:p w:rsidR="00BD3C39" w:rsidRPr="00A76D8B" w:rsidRDefault="00A76D8B" w:rsidP="00A76D8B">
      <w:pPr>
        <w:pStyle w:val="Ttulo7"/>
        <w:spacing w:before="0" w:after="240" w:line="276" w:lineRule="auto"/>
        <w:jc w:val="both"/>
        <w:rPr>
          <w:rFonts w:ascii="Palatino Linotype" w:hAnsi="Palatino Linotype" w:cs="Arial"/>
          <w:b/>
          <w:i/>
          <w:sz w:val="22"/>
          <w:szCs w:val="22"/>
        </w:rPr>
      </w:pPr>
      <w:r>
        <w:rPr>
          <w:rFonts w:ascii="Palatino Linotype" w:hAnsi="Palatino Linotype" w:cs="Arial"/>
          <w:b/>
          <w:bCs/>
          <w:sz w:val="22"/>
          <w:szCs w:val="22"/>
        </w:rPr>
        <w:t>“</w:t>
      </w:r>
      <w:r w:rsidR="00BD3C39" w:rsidRPr="00A76D8B">
        <w:rPr>
          <w:rFonts w:ascii="Palatino Linotype" w:hAnsi="Palatino Linotype" w:cs="Arial"/>
          <w:b/>
          <w:bCs/>
          <w:i/>
          <w:sz w:val="22"/>
          <w:szCs w:val="22"/>
        </w:rPr>
        <w:t>Artículo 2.- Espe</w:t>
      </w:r>
      <w:bookmarkStart w:id="0" w:name="_GoBack"/>
      <w:bookmarkEnd w:id="0"/>
      <w:r w:rsidR="00BD3C39" w:rsidRPr="00A76D8B">
        <w:rPr>
          <w:rFonts w:ascii="Palatino Linotype" w:hAnsi="Palatino Linotype" w:cs="Arial"/>
          <w:b/>
          <w:bCs/>
          <w:i/>
          <w:sz w:val="22"/>
          <w:szCs w:val="22"/>
        </w:rPr>
        <w:t>cificaciones técnicas</w:t>
      </w:r>
      <w:r w:rsidRPr="00A76D8B">
        <w:rPr>
          <w:rFonts w:ascii="Palatino Linotype" w:hAnsi="Palatino Linotype" w:cs="Arial"/>
          <w:b/>
          <w:bCs/>
          <w:i/>
          <w:sz w:val="22"/>
          <w:szCs w:val="22"/>
        </w:rPr>
        <w:t>.-</w:t>
      </w:r>
    </w:p>
    <w:p w:rsidR="00BD3C39" w:rsidRPr="00A76D8B" w:rsidRDefault="00BD3C39" w:rsidP="00BD3C39">
      <w:pPr>
        <w:spacing w:after="240" w:line="276" w:lineRule="auto"/>
        <w:ind w:left="4245" w:hanging="4245"/>
        <w:jc w:val="both"/>
        <w:rPr>
          <w:rFonts w:ascii="Palatino Linotype" w:hAnsi="Palatino Linotype" w:cs="Arial"/>
          <w:i/>
          <w:color w:val="FF0000"/>
          <w:sz w:val="22"/>
          <w:szCs w:val="22"/>
        </w:rPr>
      </w:pPr>
      <w:r w:rsidRPr="00A76D8B">
        <w:rPr>
          <w:rFonts w:ascii="Palatino Linotype" w:hAnsi="Palatino Linotype" w:cs="Arial"/>
          <w:b/>
          <w:i/>
          <w:sz w:val="22"/>
          <w:szCs w:val="22"/>
        </w:rPr>
        <w:t>Zonificación actual:</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proofErr w:type="gramStart"/>
      <w:r w:rsidRPr="00A76D8B">
        <w:rPr>
          <w:rFonts w:ascii="Palatino Linotype" w:hAnsi="Palatino Linotype" w:cs="Arial"/>
          <w:i/>
          <w:sz w:val="22"/>
          <w:szCs w:val="22"/>
        </w:rPr>
        <w:t>A2(</w:t>
      </w:r>
      <w:proofErr w:type="gramEnd"/>
      <w:r w:rsidRPr="00A76D8B">
        <w:rPr>
          <w:rFonts w:ascii="Palatino Linotype" w:hAnsi="Palatino Linotype" w:cs="Arial"/>
          <w:i/>
          <w:sz w:val="22"/>
          <w:szCs w:val="22"/>
        </w:rPr>
        <w:t>A1002-35); A31(PQ)</w:t>
      </w:r>
      <w:r w:rsidRPr="00A76D8B">
        <w:rPr>
          <w:rFonts w:ascii="Palatino Linotype" w:hAnsi="Palatino Linotype" w:cs="Arial"/>
          <w:b/>
          <w:i/>
          <w:color w:val="FF0000"/>
          <w:sz w:val="22"/>
          <w:szCs w:val="22"/>
        </w:rPr>
        <w:tab/>
      </w:r>
    </w:p>
    <w:p w:rsidR="00BD3C39" w:rsidRPr="00A76D8B" w:rsidRDefault="00BD3C39" w:rsidP="00BD3C39">
      <w:pPr>
        <w:spacing w:after="240" w:line="276" w:lineRule="auto"/>
        <w:jc w:val="both"/>
        <w:rPr>
          <w:rFonts w:ascii="Palatino Linotype" w:hAnsi="Palatino Linotype" w:cs="Arial"/>
          <w:i/>
          <w:sz w:val="22"/>
          <w:szCs w:val="22"/>
        </w:rPr>
      </w:pPr>
      <w:r w:rsidRPr="00A76D8B">
        <w:rPr>
          <w:rFonts w:ascii="Palatino Linotype" w:hAnsi="Palatino Linotype" w:cs="Arial"/>
          <w:b/>
          <w:i/>
          <w:sz w:val="22"/>
          <w:szCs w:val="22"/>
        </w:rPr>
        <w:t>Lote mínimo:</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w:t>
      </w:r>
      <w:r w:rsidR="00A76D8B" w:rsidRPr="00A76D8B">
        <w:rPr>
          <w:rFonts w:ascii="Palatino Linotype" w:hAnsi="Palatino Linotype" w:cs="Arial"/>
          <w:i/>
          <w:sz w:val="22"/>
          <w:szCs w:val="22"/>
        </w:rPr>
        <w:t>.</w:t>
      </w:r>
      <w:r w:rsidRPr="00A76D8B">
        <w:rPr>
          <w:rFonts w:ascii="Palatino Linotype" w:hAnsi="Palatino Linotype" w:cs="Arial"/>
          <w:i/>
          <w:sz w:val="22"/>
          <w:szCs w:val="22"/>
        </w:rPr>
        <w:t>000 m</w:t>
      </w:r>
      <w:r w:rsidRPr="00A76D8B">
        <w:rPr>
          <w:rFonts w:ascii="Palatino Linotype" w:hAnsi="Palatino Linotype" w:cs="Arial"/>
          <w:i/>
          <w:sz w:val="22"/>
          <w:szCs w:val="22"/>
          <w:vertAlign w:val="superscript"/>
        </w:rPr>
        <w:t>2</w:t>
      </w:r>
      <w:r w:rsidRPr="00A76D8B">
        <w:rPr>
          <w:rFonts w:ascii="Palatino Linotype" w:hAnsi="Palatino Linotype" w:cs="Arial"/>
          <w:i/>
          <w:sz w:val="22"/>
          <w:szCs w:val="22"/>
        </w:rPr>
        <w:tab/>
      </w:r>
      <w:r w:rsidRPr="00A76D8B">
        <w:rPr>
          <w:rFonts w:ascii="Palatino Linotype" w:hAnsi="Palatino Linotype" w:cs="Arial"/>
          <w:i/>
          <w:sz w:val="22"/>
          <w:szCs w:val="22"/>
        </w:rPr>
        <w:tab/>
      </w:r>
    </w:p>
    <w:p w:rsidR="00BD3C39" w:rsidRPr="00A76D8B" w:rsidRDefault="00BD3C39" w:rsidP="00BD3C39">
      <w:pPr>
        <w:spacing w:after="240" w:line="276" w:lineRule="auto"/>
        <w:ind w:left="4245" w:hanging="4245"/>
        <w:jc w:val="both"/>
        <w:rPr>
          <w:rFonts w:ascii="Palatino Linotype" w:hAnsi="Palatino Linotype" w:cs="Arial"/>
          <w:i/>
          <w:sz w:val="22"/>
          <w:szCs w:val="22"/>
        </w:rPr>
      </w:pPr>
      <w:r w:rsidRPr="00A76D8B">
        <w:rPr>
          <w:rFonts w:ascii="Palatino Linotype" w:hAnsi="Palatino Linotype" w:cs="Arial"/>
          <w:b/>
          <w:i/>
          <w:sz w:val="22"/>
          <w:szCs w:val="22"/>
        </w:rPr>
        <w:t xml:space="preserve">Forma de ocupación del suelo: </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(A) Aislada</w:t>
      </w:r>
      <w:r w:rsidRPr="00A76D8B">
        <w:rPr>
          <w:rFonts w:ascii="Palatino Linotype" w:hAnsi="Palatino Linotype" w:cs="Arial"/>
          <w:i/>
          <w:sz w:val="22"/>
          <w:szCs w:val="22"/>
        </w:rPr>
        <w:tab/>
      </w:r>
    </w:p>
    <w:p w:rsidR="00BD3C39" w:rsidRPr="00A76D8B" w:rsidRDefault="00BD3C39" w:rsidP="00BD3C39">
      <w:pPr>
        <w:spacing w:after="240" w:line="276" w:lineRule="auto"/>
        <w:jc w:val="both"/>
        <w:rPr>
          <w:rFonts w:ascii="Palatino Linotype" w:hAnsi="Palatino Linotype" w:cs="Arial"/>
          <w:i/>
          <w:sz w:val="22"/>
          <w:szCs w:val="22"/>
        </w:rPr>
      </w:pPr>
      <w:r w:rsidRPr="00A76D8B">
        <w:rPr>
          <w:rFonts w:ascii="Palatino Linotype" w:hAnsi="Palatino Linotype" w:cs="Arial"/>
          <w:b/>
          <w:i/>
          <w:sz w:val="22"/>
          <w:szCs w:val="22"/>
        </w:rPr>
        <w:t>Clasificación del suelo:</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(SRU) Suelo Rural</w:t>
      </w:r>
    </w:p>
    <w:p w:rsidR="00BD3C39" w:rsidRPr="00A76D8B" w:rsidRDefault="00BD3C39" w:rsidP="00BD3C39">
      <w:pPr>
        <w:spacing w:after="240" w:line="276" w:lineRule="auto"/>
        <w:ind w:left="4245" w:hanging="4245"/>
        <w:jc w:val="both"/>
        <w:rPr>
          <w:rFonts w:ascii="Palatino Linotype" w:hAnsi="Palatino Linotype" w:cs="Arial"/>
          <w:i/>
          <w:sz w:val="22"/>
          <w:szCs w:val="22"/>
        </w:rPr>
      </w:pPr>
      <w:r w:rsidRPr="00A76D8B">
        <w:rPr>
          <w:rFonts w:ascii="Palatino Linotype" w:hAnsi="Palatino Linotype" w:cs="Arial"/>
          <w:b/>
          <w:i/>
          <w:sz w:val="22"/>
          <w:szCs w:val="22"/>
        </w:rPr>
        <w:t>Uso principal del suelo:</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t>(</w:t>
      </w:r>
      <w:r w:rsidRPr="00A76D8B">
        <w:rPr>
          <w:rFonts w:ascii="Palatino Linotype" w:hAnsi="Palatino Linotype" w:cs="Arial"/>
          <w:i/>
          <w:sz w:val="22"/>
          <w:szCs w:val="22"/>
        </w:rPr>
        <w:t>AR) Agrícola Residencial</w:t>
      </w:r>
    </w:p>
    <w:p w:rsidR="00BD3C39" w:rsidRPr="00A76D8B" w:rsidRDefault="00BD3C39" w:rsidP="00BD3C39">
      <w:pPr>
        <w:spacing w:after="240" w:line="276" w:lineRule="auto"/>
        <w:jc w:val="both"/>
        <w:rPr>
          <w:rFonts w:ascii="Palatino Linotype" w:hAnsi="Palatino Linotype" w:cs="Arial"/>
          <w:i/>
          <w:sz w:val="22"/>
          <w:szCs w:val="22"/>
        </w:rPr>
      </w:pPr>
      <w:r w:rsidRPr="00A76D8B">
        <w:rPr>
          <w:rFonts w:ascii="Palatino Linotype" w:hAnsi="Palatino Linotype" w:cs="Arial"/>
          <w:b/>
          <w:i/>
          <w:sz w:val="22"/>
          <w:szCs w:val="22"/>
        </w:rPr>
        <w:t>Número de lotes:</w:t>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t>308</w:t>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p>
    <w:p w:rsidR="00BD3C39" w:rsidRPr="00A76D8B" w:rsidRDefault="00BD3C39" w:rsidP="00BD3C39">
      <w:pPr>
        <w:spacing w:after="240" w:line="276" w:lineRule="auto"/>
        <w:jc w:val="both"/>
        <w:rPr>
          <w:rFonts w:ascii="Palatino Linotype" w:hAnsi="Palatino Linotype" w:cs="Arial"/>
          <w:i/>
          <w:sz w:val="22"/>
          <w:szCs w:val="22"/>
        </w:rPr>
      </w:pPr>
      <w:r w:rsidRPr="00A76D8B">
        <w:rPr>
          <w:rFonts w:ascii="Palatino Linotype" w:hAnsi="Palatino Linotype" w:cs="Arial"/>
          <w:b/>
          <w:i/>
          <w:sz w:val="22"/>
          <w:szCs w:val="22"/>
        </w:rPr>
        <w:t>Área útil de lotes:</w:t>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t>510.412,73 m</w:t>
      </w:r>
      <w:r w:rsidRPr="00A76D8B">
        <w:rPr>
          <w:rFonts w:ascii="Palatino Linotype" w:hAnsi="Palatino Linotype" w:cs="Arial"/>
          <w:i/>
          <w:sz w:val="22"/>
          <w:szCs w:val="22"/>
          <w:vertAlign w:val="superscript"/>
        </w:rPr>
        <w:t>2</w:t>
      </w:r>
      <w:r w:rsidRPr="00A76D8B">
        <w:rPr>
          <w:rFonts w:ascii="Palatino Linotype" w:hAnsi="Palatino Linotype" w:cs="Arial"/>
          <w:i/>
          <w:sz w:val="22"/>
          <w:szCs w:val="22"/>
        </w:rPr>
        <w:tab/>
      </w:r>
      <w:r w:rsidRPr="00A76D8B">
        <w:rPr>
          <w:rFonts w:ascii="Palatino Linotype" w:hAnsi="Palatino Linotype" w:cs="Arial"/>
          <w:i/>
          <w:sz w:val="22"/>
          <w:szCs w:val="22"/>
        </w:rPr>
        <w:tab/>
      </w:r>
    </w:p>
    <w:p w:rsidR="00BD3C39" w:rsidRPr="00A76D8B" w:rsidRDefault="00BD3C39" w:rsidP="00BD3C39">
      <w:pPr>
        <w:spacing w:after="240" w:line="276" w:lineRule="auto"/>
        <w:jc w:val="both"/>
        <w:rPr>
          <w:rFonts w:ascii="Palatino Linotype" w:hAnsi="Palatino Linotype" w:cs="Arial"/>
          <w:i/>
          <w:sz w:val="22"/>
          <w:szCs w:val="22"/>
        </w:rPr>
      </w:pPr>
      <w:r w:rsidRPr="00A76D8B">
        <w:rPr>
          <w:rFonts w:ascii="Palatino Linotype" w:hAnsi="Palatino Linotype" w:cs="Arial"/>
          <w:b/>
          <w:i/>
          <w:sz w:val="22"/>
          <w:szCs w:val="22"/>
        </w:rPr>
        <w:t>Área de Vías y Pasajes:</w:t>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t>101.674,48 m</w:t>
      </w:r>
      <w:r w:rsidRPr="00A76D8B">
        <w:rPr>
          <w:rFonts w:ascii="Palatino Linotype" w:hAnsi="Palatino Linotype" w:cs="Arial"/>
          <w:i/>
          <w:sz w:val="22"/>
          <w:szCs w:val="22"/>
          <w:vertAlign w:val="superscript"/>
        </w:rPr>
        <w:t>2</w:t>
      </w:r>
      <w:r w:rsidRPr="00A76D8B">
        <w:rPr>
          <w:rFonts w:ascii="Palatino Linotype" w:hAnsi="Palatino Linotype" w:cs="Arial"/>
          <w:i/>
          <w:sz w:val="22"/>
          <w:szCs w:val="22"/>
        </w:rPr>
        <w:tab/>
      </w:r>
      <w:r w:rsidRPr="00A76D8B">
        <w:rPr>
          <w:rFonts w:ascii="Palatino Linotype" w:hAnsi="Palatino Linotype" w:cs="Arial"/>
          <w:i/>
          <w:sz w:val="22"/>
          <w:szCs w:val="22"/>
        </w:rPr>
        <w:tab/>
      </w:r>
      <w:r w:rsidRPr="00A76D8B">
        <w:rPr>
          <w:rFonts w:ascii="Palatino Linotype" w:hAnsi="Palatino Linotype" w:cs="Arial"/>
          <w:i/>
          <w:sz w:val="22"/>
          <w:szCs w:val="22"/>
        </w:rPr>
        <w:tab/>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Verde y Equipamiento Comunal 1:</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2.221,81m</w:t>
      </w:r>
      <w:r w:rsidRPr="00A76D8B">
        <w:rPr>
          <w:rFonts w:ascii="Palatino Linotype" w:hAnsi="Palatino Linotype" w:cs="Arial"/>
          <w:i/>
          <w:sz w:val="22"/>
          <w:szCs w:val="22"/>
          <w:vertAlign w:val="superscript"/>
        </w:rPr>
        <w:t>2</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2:</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397,16 m</w:t>
      </w:r>
      <w:r w:rsidRPr="00A76D8B">
        <w:rPr>
          <w:rFonts w:ascii="Palatino Linotype" w:hAnsi="Palatino Linotype" w:cs="Arial"/>
          <w:i/>
          <w:sz w:val="22"/>
          <w:szCs w:val="22"/>
          <w:vertAlign w:val="superscript"/>
        </w:rPr>
        <w:t>2</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2A:</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688,04 m</w:t>
      </w:r>
      <w:r w:rsidRPr="00A76D8B">
        <w:rPr>
          <w:rFonts w:ascii="Palatino Linotype" w:hAnsi="Palatino Linotype" w:cs="Arial"/>
          <w:i/>
          <w:sz w:val="22"/>
          <w:szCs w:val="22"/>
          <w:vertAlign w:val="superscript"/>
        </w:rPr>
        <w:t>2</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3:</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2.552,13 m</w:t>
      </w:r>
      <w:r w:rsidRPr="00A76D8B">
        <w:rPr>
          <w:rFonts w:ascii="Palatino Linotype" w:hAnsi="Palatino Linotype" w:cs="Arial"/>
          <w:i/>
          <w:sz w:val="22"/>
          <w:szCs w:val="22"/>
          <w:vertAlign w:val="superscript"/>
        </w:rPr>
        <w:t>2</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4:</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1.822,14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5:</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1.696,31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6:</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2.974,04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lastRenderedPageBreak/>
        <w:t>Área Verde y Equipamiento Comunal 7:</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3.744,93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8:</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6.710,37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9:</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2.378,38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10:</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2.129,41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11:</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1.494,43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12:</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7.017,91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13:</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596,52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14:</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2.603,68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15:</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987,02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16:</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153,12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17:</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1.426,99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18:</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4.781,44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19:</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2.133,88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20:</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1.914,78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Verde y Equipamiento Comunal 21:</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1.177,88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Quebrada y Río</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1) 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0078537F">
        <w:rPr>
          <w:rFonts w:ascii="Palatino Linotype" w:hAnsi="Palatino Linotype" w:cs="Arial"/>
          <w:b/>
          <w:i/>
          <w:sz w:val="22"/>
          <w:szCs w:val="22"/>
        </w:rPr>
        <w:tab/>
      </w:r>
      <w:r w:rsidRPr="00A76D8B">
        <w:rPr>
          <w:rFonts w:ascii="Palatino Linotype" w:hAnsi="Palatino Linotype" w:cs="Arial"/>
          <w:i/>
          <w:sz w:val="22"/>
          <w:szCs w:val="22"/>
        </w:rPr>
        <w:t>3.843,32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2) 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0078537F">
        <w:rPr>
          <w:rFonts w:ascii="Palatino Linotype" w:hAnsi="Palatino Linotype" w:cs="Arial"/>
          <w:b/>
          <w:i/>
          <w:sz w:val="22"/>
          <w:szCs w:val="22"/>
        </w:rPr>
        <w:tab/>
      </w:r>
      <w:r w:rsidRPr="00A76D8B">
        <w:rPr>
          <w:rFonts w:ascii="Palatino Linotype" w:hAnsi="Palatino Linotype" w:cs="Arial"/>
          <w:i/>
          <w:sz w:val="22"/>
          <w:szCs w:val="22"/>
        </w:rPr>
        <w:t>453,25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3) 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0078537F">
        <w:rPr>
          <w:rFonts w:ascii="Palatino Linotype" w:hAnsi="Palatino Linotype" w:cs="Arial"/>
          <w:b/>
          <w:i/>
          <w:sz w:val="22"/>
          <w:szCs w:val="22"/>
        </w:rPr>
        <w:tab/>
      </w:r>
      <w:r w:rsidRPr="00A76D8B">
        <w:rPr>
          <w:rFonts w:ascii="Palatino Linotype" w:hAnsi="Palatino Linotype" w:cs="Arial"/>
          <w:i/>
          <w:sz w:val="22"/>
          <w:szCs w:val="22"/>
        </w:rPr>
        <w:t>1.158,41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Quebrada</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lastRenderedPageBreak/>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4) 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0078537F">
        <w:rPr>
          <w:rFonts w:ascii="Palatino Linotype" w:hAnsi="Palatino Linotype" w:cs="Arial"/>
          <w:b/>
          <w:i/>
          <w:sz w:val="22"/>
          <w:szCs w:val="22"/>
        </w:rPr>
        <w:tab/>
      </w:r>
      <w:r w:rsidRPr="00A76D8B">
        <w:rPr>
          <w:rFonts w:ascii="Palatino Linotype" w:hAnsi="Palatino Linotype" w:cs="Arial"/>
          <w:i/>
          <w:sz w:val="22"/>
          <w:szCs w:val="22"/>
        </w:rPr>
        <w:t>1.377,71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Alta Tensión</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5) 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00727F12">
        <w:rPr>
          <w:rFonts w:ascii="Palatino Linotype" w:hAnsi="Palatino Linotype" w:cs="Arial"/>
          <w:b/>
          <w:i/>
          <w:sz w:val="22"/>
          <w:szCs w:val="22"/>
        </w:rPr>
        <w:tab/>
      </w:r>
      <w:r w:rsidRPr="00A76D8B">
        <w:rPr>
          <w:rFonts w:ascii="Palatino Linotype" w:hAnsi="Palatino Linotype" w:cs="Arial"/>
          <w:i/>
          <w:sz w:val="22"/>
          <w:szCs w:val="22"/>
        </w:rPr>
        <w:t>1.809,21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Quebrada y Alta</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Tensión (Área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 xml:space="preserve">6)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161,70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y Alta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Tensión (Área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 xml:space="preserve">7)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25,49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Quebrada y Alta</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Tensión (Área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 xml:space="preserve">8)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2.769,03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9) 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00727F12">
        <w:rPr>
          <w:rFonts w:ascii="Palatino Linotype" w:hAnsi="Palatino Linotype" w:cs="Arial"/>
          <w:b/>
          <w:i/>
          <w:sz w:val="22"/>
          <w:szCs w:val="22"/>
        </w:rPr>
        <w:tab/>
      </w:r>
      <w:r w:rsidRPr="00A76D8B">
        <w:rPr>
          <w:rFonts w:ascii="Palatino Linotype" w:hAnsi="Palatino Linotype" w:cs="Arial"/>
          <w:i/>
          <w:sz w:val="22"/>
          <w:szCs w:val="22"/>
        </w:rPr>
        <w:t>490,43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10)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711,57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11)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372,39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12)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1.887,63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0078537F" w:rsidRPr="00A76D8B">
        <w:rPr>
          <w:rFonts w:ascii="Palatino Linotype" w:hAnsi="Palatino Linotype" w:cs="Arial"/>
          <w:b/>
          <w:i/>
          <w:sz w:val="22"/>
          <w:szCs w:val="22"/>
        </w:rPr>
        <w:t xml:space="preserve"> </w:t>
      </w:r>
      <w:r w:rsidRPr="00A76D8B">
        <w:rPr>
          <w:rFonts w:ascii="Palatino Linotype" w:hAnsi="Palatino Linotype" w:cs="Arial"/>
          <w:b/>
          <w:i/>
          <w:sz w:val="22"/>
          <w:szCs w:val="22"/>
        </w:rPr>
        <w:t>13)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834,35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lastRenderedPageBreak/>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14)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1.812,10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15)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1.989,97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17)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839,52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Faja de Protección de Quebrada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21) No Computable:</w:t>
      </w:r>
      <w:r w:rsidRPr="00A76D8B">
        <w:rPr>
          <w:rFonts w:ascii="Palatino Linotype" w:hAnsi="Palatino Linotype" w:cs="Arial"/>
          <w:b/>
          <w:i/>
          <w:sz w:val="22"/>
          <w:szCs w:val="22"/>
        </w:rPr>
        <w:tab/>
      </w:r>
      <w:r w:rsidR="00A76D8B">
        <w:rPr>
          <w:rFonts w:ascii="Palatino Linotype" w:hAnsi="Palatino Linotype" w:cs="Arial"/>
          <w:b/>
          <w:i/>
          <w:sz w:val="22"/>
          <w:szCs w:val="22"/>
        </w:rPr>
        <w:tab/>
      </w:r>
      <w:r w:rsidRPr="00A76D8B">
        <w:rPr>
          <w:rFonts w:ascii="Palatino Linotype" w:hAnsi="Palatino Linotype" w:cs="Arial"/>
          <w:i/>
          <w:sz w:val="22"/>
          <w:szCs w:val="22"/>
        </w:rPr>
        <w:t>438,45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6.137,45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4.270,53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3)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2.643,35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4.A)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12.396,83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4.B)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lastRenderedPageBreak/>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11.723,14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5.A)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25.035,16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5.B)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3.707,17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6.2)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33.168,68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6.B)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1.623,71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7)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5.611,37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8.A)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12.032,27m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8.B)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35.375,49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lastRenderedPageBreak/>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8.C)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12.649,42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9)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1.922,55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10.B)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8.430,78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30.926,31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13)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7.203,40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14)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1.155,28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15)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4.059,42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lastRenderedPageBreak/>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16)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6.652,24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Bajo el Borde Superior de Quebrada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 xml:space="preserve">(Área </w:t>
      </w:r>
      <w:r w:rsidR="0078537F">
        <w:rPr>
          <w:rFonts w:ascii="Palatino Linotype" w:hAnsi="Palatino Linotype" w:cs="Arial"/>
          <w:b/>
          <w:i/>
          <w:sz w:val="22"/>
          <w:szCs w:val="22"/>
        </w:rPr>
        <w:t>Municipal</w:t>
      </w:r>
      <w:r w:rsidRPr="00A76D8B">
        <w:rPr>
          <w:rFonts w:ascii="Palatino Linotype" w:hAnsi="Palatino Linotype" w:cs="Arial"/>
          <w:b/>
          <w:i/>
          <w:sz w:val="22"/>
          <w:szCs w:val="22"/>
        </w:rPr>
        <w:t xml:space="preserve"> </w:t>
      </w:r>
      <w:proofErr w:type="spellStart"/>
      <w:r w:rsidRPr="00A76D8B">
        <w:rPr>
          <w:rFonts w:ascii="Palatino Linotype" w:hAnsi="Palatino Linotype" w:cs="Arial"/>
          <w:b/>
          <w:i/>
          <w:sz w:val="22"/>
          <w:szCs w:val="22"/>
        </w:rPr>
        <w:t>Macrolote</w:t>
      </w:r>
      <w:proofErr w:type="spellEnd"/>
      <w:r w:rsidRPr="00A76D8B">
        <w:rPr>
          <w:rFonts w:ascii="Palatino Linotype" w:hAnsi="Palatino Linotype" w:cs="Arial"/>
          <w:b/>
          <w:i/>
          <w:sz w:val="22"/>
          <w:szCs w:val="22"/>
        </w:rPr>
        <w:t xml:space="preserve"> 17)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No Computable:</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22.854,11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Quebrada (lotes):</w:t>
      </w:r>
      <w:r w:rsidRPr="00A76D8B">
        <w:rPr>
          <w:rFonts w:ascii="Palatino Linotype" w:hAnsi="Palatino Linotype" w:cs="Arial"/>
          <w:b/>
          <w:i/>
          <w:sz w:val="22"/>
          <w:szCs w:val="22"/>
        </w:rPr>
        <w:tab/>
      </w:r>
      <w:r w:rsidRPr="00A76D8B">
        <w:rPr>
          <w:rFonts w:ascii="Palatino Linotype" w:hAnsi="Palatino Linotype" w:cs="Arial"/>
          <w:i/>
          <w:sz w:val="22"/>
          <w:szCs w:val="22"/>
        </w:rPr>
        <w:t>73.396,06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Área Faja de Protección de Alta Tensión (lotes):</w:t>
      </w:r>
      <w:r w:rsidRPr="00A76D8B">
        <w:rPr>
          <w:rFonts w:ascii="Palatino Linotype" w:hAnsi="Palatino Linotype" w:cs="Arial"/>
          <w:b/>
          <w:i/>
          <w:sz w:val="22"/>
          <w:szCs w:val="22"/>
        </w:rPr>
        <w:tab/>
      </w:r>
      <w:r w:rsidRPr="00A76D8B">
        <w:rPr>
          <w:rFonts w:ascii="Palatino Linotype" w:hAnsi="Palatino Linotype" w:cs="Arial"/>
          <w:i/>
          <w:sz w:val="22"/>
          <w:szCs w:val="22"/>
        </w:rPr>
        <w:t>3.340,30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Faja de Protección de Quebrada y Río</w:t>
      </w:r>
    </w:p>
    <w:p w:rsidR="00BD3C39" w:rsidRPr="00A76D8B" w:rsidRDefault="00BD3C39" w:rsidP="00BD3C39">
      <w:pPr>
        <w:spacing w:after="240" w:line="276" w:lineRule="auto"/>
        <w:jc w:val="both"/>
        <w:rPr>
          <w:rFonts w:ascii="Palatino Linotype" w:hAnsi="Palatino Linotype" w:cs="Arial"/>
          <w:i/>
          <w:sz w:val="22"/>
          <w:szCs w:val="22"/>
          <w:vertAlign w:val="superscript"/>
        </w:rPr>
      </w:pPr>
      <w:r w:rsidRPr="00A76D8B">
        <w:rPr>
          <w:rFonts w:ascii="Palatino Linotype" w:hAnsi="Palatino Linotype" w:cs="Arial"/>
          <w:b/>
          <w:i/>
          <w:sz w:val="22"/>
          <w:szCs w:val="22"/>
        </w:rPr>
        <w:t>(</w:t>
      </w:r>
      <w:proofErr w:type="gramStart"/>
      <w:r w:rsidRPr="00A76D8B">
        <w:rPr>
          <w:rFonts w:ascii="Palatino Linotype" w:hAnsi="Palatino Linotype" w:cs="Arial"/>
          <w:b/>
          <w:i/>
          <w:sz w:val="22"/>
          <w:szCs w:val="22"/>
        </w:rPr>
        <w:t>lotes</w:t>
      </w:r>
      <w:proofErr w:type="gramEnd"/>
      <w:r w:rsidRPr="00A76D8B">
        <w:rPr>
          <w:rFonts w:ascii="Palatino Linotype" w:hAnsi="Palatino Linotype" w:cs="Arial"/>
          <w:b/>
          <w:i/>
          <w:sz w:val="22"/>
          <w:szCs w:val="22"/>
        </w:rPr>
        <w:t>):</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309.98 m</w:t>
      </w:r>
      <w:r w:rsidRPr="00A76D8B">
        <w:rPr>
          <w:rFonts w:ascii="Palatino Linotype" w:hAnsi="Palatino Linotype" w:cs="Arial"/>
          <w:i/>
          <w:sz w:val="22"/>
          <w:szCs w:val="22"/>
          <w:vertAlign w:val="superscript"/>
        </w:rPr>
        <w:t xml:space="preserve">2    </w:t>
      </w:r>
    </w:p>
    <w:p w:rsidR="00BD3C39" w:rsidRPr="00A76D8B" w:rsidRDefault="00BD3C39" w:rsidP="00BD3C39">
      <w:pPr>
        <w:spacing w:after="240" w:line="276" w:lineRule="auto"/>
        <w:jc w:val="both"/>
        <w:rPr>
          <w:rFonts w:ascii="Palatino Linotype" w:hAnsi="Palatino Linotype" w:cs="Arial"/>
          <w:b/>
          <w:i/>
          <w:sz w:val="22"/>
          <w:szCs w:val="22"/>
        </w:rPr>
      </w:pPr>
      <w:r w:rsidRPr="00A76D8B">
        <w:rPr>
          <w:rFonts w:ascii="Palatino Linotype" w:hAnsi="Palatino Linotype" w:cs="Arial"/>
          <w:b/>
          <w:i/>
          <w:sz w:val="22"/>
          <w:szCs w:val="22"/>
        </w:rPr>
        <w:t>Área bruta del terreno (Área Total):</w:t>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b/>
          <w:i/>
          <w:sz w:val="22"/>
          <w:szCs w:val="22"/>
        </w:rPr>
        <w:tab/>
      </w:r>
      <w:r w:rsidRPr="00A76D8B">
        <w:rPr>
          <w:rFonts w:ascii="Palatino Linotype" w:hAnsi="Palatino Linotype" w:cs="Arial"/>
          <w:i/>
          <w:sz w:val="22"/>
          <w:szCs w:val="22"/>
        </w:rPr>
        <w:t>1’011.289,11</w:t>
      </w:r>
      <w:r w:rsidR="00A76D8B">
        <w:rPr>
          <w:rFonts w:ascii="Palatino Linotype" w:hAnsi="Palatino Linotype" w:cs="Arial"/>
          <w:i/>
          <w:sz w:val="22"/>
          <w:szCs w:val="22"/>
        </w:rPr>
        <w:t xml:space="preserve"> </w:t>
      </w:r>
      <w:r w:rsidRPr="00A76D8B">
        <w:rPr>
          <w:rFonts w:ascii="Palatino Linotype" w:hAnsi="Palatino Linotype" w:cs="Arial"/>
          <w:i/>
          <w:sz w:val="22"/>
          <w:szCs w:val="22"/>
        </w:rPr>
        <w:t>m</w:t>
      </w:r>
      <w:r w:rsidRPr="00A76D8B">
        <w:rPr>
          <w:rFonts w:ascii="Palatino Linotype" w:hAnsi="Palatino Linotype" w:cs="Arial"/>
          <w:i/>
          <w:sz w:val="22"/>
          <w:szCs w:val="22"/>
          <w:vertAlign w:val="superscript"/>
        </w:rPr>
        <w:t>2</w:t>
      </w:r>
      <w:r w:rsidRPr="00A76D8B">
        <w:rPr>
          <w:rFonts w:ascii="Palatino Linotype" w:hAnsi="Palatino Linotype" w:cs="Arial"/>
          <w:b/>
          <w:i/>
          <w:sz w:val="22"/>
          <w:szCs w:val="22"/>
        </w:rPr>
        <w:tab/>
      </w:r>
    </w:p>
    <w:p w:rsidR="00BD3C39" w:rsidRPr="00A76D8B" w:rsidRDefault="00BD3C39" w:rsidP="00BD3C39">
      <w:pPr>
        <w:spacing w:after="240" w:line="276" w:lineRule="auto"/>
        <w:jc w:val="both"/>
        <w:rPr>
          <w:rFonts w:ascii="Palatino Linotype" w:hAnsi="Palatino Linotype" w:cs="Arial"/>
          <w:bCs/>
          <w:i/>
          <w:sz w:val="22"/>
          <w:szCs w:val="22"/>
        </w:rPr>
      </w:pPr>
      <w:r w:rsidRPr="00A76D8B">
        <w:rPr>
          <w:rFonts w:ascii="Palatino Linotype" w:hAnsi="Palatino Linotype" w:cs="Arial"/>
          <w:i/>
          <w:sz w:val="22"/>
          <w:szCs w:val="22"/>
        </w:rPr>
        <w:t xml:space="preserve">El número total de lotes fraccionados es de 308, signados y distribuidos de la siguiente manera: del dos al siete (2 al 7), 6 lotes; del nueve al veintitrés (9 al 23), 15 lotes; del veinticinco al cuarenta y cinco (25 al 45), 21 lotes;  del cuarenta y siete al setenta y tres (47 al 73), 27 lotes; del setenta y cinco al noventa y cuatro (75 al 94), 20 lotes; de noventa y seis al noventa y nueve (96 al 99), 4 lotes; del ciento uno al ciento veintiséis (101 al 126), 26 lotes; del ciento veintiocho al ciento treinta y ocho (128 al 138), 11 lotes; del ciento cuarenta al ciento cuarenta y nueve (140 al 149), 10 lotes; del ciento cincuenta y uno al ciento noventa y cuatro (151 al 194), 44 lotes; del ciento noventa y siete al doscientos once (197 al 211), 15 lotes; del doscientos catorce al doscientos treinta y uno (214 al 231), 18 lotes; del doscientos treinta y tres al doscientos cincuenta y seis (233 al 256), 24 lotes; del doscientos cincuenta y ocho al doscientos sesenta y cuatro (258 al 264), 7 lotes; del doscientos sesenta y siete al doscientos noventa (267 al 290), 24 lotes; del doscientos noventa y dos al doscientos noventa y cinco (292 al 295), 4 lotes; del doscientos noventa y siete al trescientos veintiocho (297 al 328), 32 lotes; producto del incremento de áreas verdes y reestructuración de lotes cuyo detalle es el que consta en </w:t>
      </w:r>
      <w:r w:rsidRPr="00A76D8B">
        <w:rPr>
          <w:rFonts w:ascii="Palatino Linotype" w:hAnsi="Palatino Linotype" w:cs="Arial"/>
          <w:bCs/>
          <w:i/>
          <w:sz w:val="22"/>
          <w:szCs w:val="22"/>
        </w:rPr>
        <w:t>el plano que forma parte integrante de la presente ordenanza.</w:t>
      </w:r>
      <w:r w:rsidR="00A76D8B">
        <w:rPr>
          <w:rFonts w:ascii="Palatino Linotype" w:hAnsi="Palatino Linotype" w:cs="Arial"/>
          <w:bCs/>
          <w:i/>
          <w:sz w:val="22"/>
          <w:szCs w:val="22"/>
        </w:rPr>
        <w:t>”</w:t>
      </w:r>
    </w:p>
    <w:p w:rsidR="00BD3C39" w:rsidRPr="00BD3C39" w:rsidRDefault="00BD3C39" w:rsidP="00BD3C39">
      <w:pPr>
        <w:spacing w:after="240" w:line="276" w:lineRule="auto"/>
        <w:jc w:val="both"/>
        <w:rPr>
          <w:rFonts w:ascii="Palatino Linotype" w:hAnsi="Palatino Linotype" w:cs="Arial"/>
          <w:sz w:val="22"/>
          <w:szCs w:val="22"/>
        </w:rPr>
      </w:pPr>
      <w:r w:rsidRPr="00A76D8B">
        <w:rPr>
          <w:rFonts w:ascii="Palatino Linotype" w:hAnsi="Palatino Linotype" w:cs="Arial"/>
          <w:b/>
          <w:sz w:val="22"/>
          <w:szCs w:val="22"/>
        </w:rPr>
        <w:t xml:space="preserve">Artículo 3.- </w:t>
      </w:r>
      <w:r w:rsidRPr="00BD3C39">
        <w:rPr>
          <w:rFonts w:ascii="Palatino Linotype" w:hAnsi="Palatino Linotype" w:cs="Arial"/>
          <w:sz w:val="22"/>
          <w:szCs w:val="22"/>
        </w:rPr>
        <w:t xml:space="preserve">Sustitúyase el </w:t>
      </w:r>
      <w:r w:rsidR="00A76D8B">
        <w:rPr>
          <w:rFonts w:ascii="Palatino Linotype" w:hAnsi="Palatino Linotype" w:cs="Arial"/>
          <w:sz w:val="22"/>
          <w:szCs w:val="22"/>
        </w:rPr>
        <w:t>a</w:t>
      </w:r>
      <w:r w:rsidRPr="00BD3C39">
        <w:rPr>
          <w:rFonts w:ascii="Palatino Linotype" w:hAnsi="Palatino Linotype" w:cs="Arial"/>
          <w:sz w:val="22"/>
          <w:szCs w:val="22"/>
        </w:rPr>
        <w:t>rtículo 3 de la Ordenanza N</w:t>
      </w:r>
      <w:r w:rsidR="00A76D8B">
        <w:rPr>
          <w:rFonts w:ascii="Palatino Linotype" w:hAnsi="Palatino Linotype" w:cs="Arial"/>
          <w:sz w:val="22"/>
          <w:szCs w:val="22"/>
        </w:rPr>
        <w:t>o.</w:t>
      </w:r>
      <w:r w:rsidRPr="00BD3C39">
        <w:rPr>
          <w:rFonts w:ascii="Palatino Linotype" w:hAnsi="Palatino Linotype" w:cs="Arial"/>
          <w:sz w:val="22"/>
          <w:szCs w:val="22"/>
        </w:rPr>
        <w:t xml:space="preserve"> 3865, por el siguiente: </w:t>
      </w:r>
    </w:p>
    <w:p w:rsidR="00BD3C39" w:rsidRPr="00A76D8B" w:rsidRDefault="00A76D8B" w:rsidP="00BD3C39">
      <w:pPr>
        <w:spacing w:after="240" w:line="276" w:lineRule="auto"/>
        <w:jc w:val="both"/>
        <w:rPr>
          <w:rFonts w:ascii="Palatino Linotype" w:hAnsi="Palatino Linotype" w:cs="Arial"/>
          <w:bCs/>
          <w:i/>
          <w:sz w:val="22"/>
          <w:szCs w:val="22"/>
        </w:rPr>
      </w:pPr>
      <w:r>
        <w:rPr>
          <w:rFonts w:ascii="Palatino Linotype" w:hAnsi="Palatino Linotype" w:cs="Arial"/>
          <w:b/>
          <w:bCs/>
          <w:i/>
          <w:sz w:val="22"/>
          <w:szCs w:val="22"/>
        </w:rPr>
        <w:t>“</w:t>
      </w:r>
      <w:r w:rsidR="00BD3C39" w:rsidRPr="00A76D8B">
        <w:rPr>
          <w:rFonts w:ascii="Palatino Linotype" w:hAnsi="Palatino Linotype" w:cs="Arial"/>
          <w:b/>
          <w:bCs/>
          <w:i/>
          <w:sz w:val="22"/>
          <w:szCs w:val="22"/>
        </w:rPr>
        <w:t xml:space="preserve">Artículo 3.- Zonificación de los nuevos </w:t>
      </w:r>
      <w:r>
        <w:rPr>
          <w:rFonts w:ascii="Palatino Linotype" w:hAnsi="Palatino Linotype" w:cs="Arial"/>
          <w:b/>
          <w:bCs/>
          <w:i/>
          <w:sz w:val="22"/>
          <w:szCs w:val="22"/>
        </w:rPr>
        <w:t>l</w:t>
      </w:r>
      <w:r w:rsidR="00BD3C39" w:rsidRPr="00A76D8B">
        <w:rPr>
          <w:rFonts w:ascii="Palatino Linotype" w:hAnsi="Palatino Linotype" w:cs="Arial"/>
          <w:b/>
          <w:bCs/>
          <w:i/>
          <w:sz w:val="22"/>
          <w:szCs w:val="22"/>
        </w:rPr>
        <w:t xml:space="preserve">otes.- </w:t>
      </w:r>
      <w:r w:rsidR="00BD3C39" w:rsidRPr="00A76D8B">
        <w:rPr>
          <w:rFonts w:ascii="Palatino Linotype" w:hAnsi="Palatino Linotype" w:cs="Arial"/>
          <w:bCs/>
          <w:i/>
          <w:sz w:val="22"/>
          <w:szCs w:val="22"/>
        </w:rPr>
        <w:t xml:space="preserve">Los lotes fraccionados </w:t>
      </w:r>
      <w:r>
        <w:rPr>
          <w:rFonts w:ascii="Palatino Linotype" w:hAnsi="Palatino Linotype" w:cs="Arial"/>
          <w:bCs/>
          <w:i/>
          <w:sz w:val="22"/>
          <w:szCs w:val="22"/>
        </w:rPr>
        <w:t xml:space="preserve">mantendrán </w:t>
      </w:r>
      <w:r w:rsidR="00BD3C39" w:rsidRPr="00A76D8B">
        <w:rPr>
          <w:rFonts w:ascii="Palatino Linotype" w:hAnsi="Palatino Linotype" w:cs="Arial"/>
          <w:bCs/>
          <w:i/>
          <w:sz w:val="22"/>
          <w:szCs w:val="22"/>
        </w:rPr>
        <w:t xml:space="preserve">la </w:t>
      </w:r>
      <w:r>
        <w:rPr>
          <w:rFonts w:ascii="Palatino Linotype" w:hAnsi="Palatino Linotype" w:cs="Arial"/>
          <w:bCs/>
          <w:i/>
          <w:sz w:val="22"/>
          <w:szCs w:val="22"/>
        </w:rPr>
        <w:t xml:space="preserve">siguiente </w:t>
      </w:r>
      <w:r w:rsidR="00BD3C39" w:rsidRPr="00A76D8B">
        <w:rPr>
          <w:rFonts w:ascii="Palatino Linotype" w:hAnsi="Palatino Linotype" w:cs="Arial"/>
          <w:bCs/>
          <w:i/>
          <w:sz w:val="22"/>
          <w:szCs w:val="22"/>
        </w:rPr>
        <w:t>zonificación</w:t>
      </w:r>
      <w:r w:rsidR="00BD3C39" w:rsidRPr="00A76D8B">
        <w:rPr>
          <w:rFonts w:ascii="Palatino Linotype" w:hAnsi="Palatino Linotype"/>
          <w:i/>
          <w:sz w:val="22"/>
          <w:szCs w:val="22"/>
        </w:rPr>
        <w:t xml:space="preserve">: </w:t>
      </w:r>
      <w:proofErr w:type="gramStart"/>
      <w:r w:rsidR="00BD3C39" w:rsidRPr="00A76D8B">
        <w:rPr>
          <w:rFonts w:ascii="Palatino Linotype" w:hAnsi="Palatino Linotype" w:cs="Arial"/>
          <w:i/>
          <w:sz w:val="22"/>
          <w:szCs w:val="22"/>
        </w:rPr>
        <w:t>A2(</w:t>
      </w:r>
      <w:proofErr w:type="gramEnd"/>
      <w:r w:rsidR="00BD3C39" w:rsidRPr="00A76D8B">
        <w:rPr>
          <w:rFonts w:ascii="Palatino Linotype" w:hAnsi="Palatino Linotype" w:cs="Arial"/>
          <w:i/>
          <w:sz w:val="22"/>
          <w:szCs w:val="22"/>
        </w:rPr>
        <w:t>A1002-35); A31(PQ)</w:t>
      </w:r>
      <w:r w:rsidR="00BD3C39" w:rsidRPr="00A76D8B">
        <w:rPr>
          <w:rFonts w:ascii="Palatino Linotype" w:hAnsi="Palatino Linotype" w:cs="Arial"/>
          <w:bCs/>
          <w:i/>
          <w:sz w:val="22"/>
          <w:szCs w:val="22"/>
        </w:rPr>
        <w:t>; forma de ocupación del suelo: (A) Aislada; Uso Principal del Suelo: (AR) Agrícola Residencial;  lote mínimo:1000 m</w:t>
      </w:r>
      <w:r w:rsidR="00BD3C39" w:rsidRPr="00A76D8B">
        <w:rPr>
          <w:rFonts w:ascii="Palatino Linotype" w:hAnsi="Palatino Linotype" w:cs="Arial"/>
          <w:bCs/>
          <w:i/>
          <w:sz w:val="22"/>
          <w:szCs w:val="22"/>
          <w:vertAlign w:val="superscript"/>
        </w:rPr>
        <w:t>2.</w:t>
      </w:r>
    </w:p>
    <w:p w:rsidR="00BD3C39" w:rsidRPr="00A76D8B" w:rsidRDefault="00BD3C39" w:rsidP="00BD3C39">
      <w:pPr>
        <w:spacing w:after="240" w:line="276" w:lineRule="auto"/>
        <w:jc w:val="both"/>
        <w:rPr>
          <w:rFonts w:ascii="Palatino Linotype" w:hAnsi="Palatino Linotype" w:cs="Arial"/>
          <w:i/>
          <w:sz w:val="22"/>
          <w:szCs w:val="22"/>
        </w:rPr>
      </w:pPr>
      <w:r w:rsidRPr="00A76D8B">
        <w:rPr>
          <w:rFonts w:ascii="Palatino Linotype" w:hAnsi="Palatino Linotype" w:cs="Arial"/>
          <w:bCs/>
          <w:i/>
          <w:sz w:val="22"/>
          <w:szCs w:val="22"/>
        </w:rPr>
        <w:lastRenderedPageBreak/>
        <w:t>Por tratarse de un asentamiento humano de hecho y consolidado, se aprueban por excepción los siguientes lotes</w:t>
      </w:r>
      <w:r w:rsidRPr="00A76D8B">
        <w:rPr>
          <w:rFonts w:ascii="Palatino Linotype" w:hAnsi="Palatino Linotype" w:cs="Arial"/>
          <w:i/>
          <w:sz w:val="22"/>
          <w:szCs w:val="22"/>
        </w:rPr>
        <w:t>: 4, 5, 6, 16, 142, 205, 273, 298, 300, 301 y 320.</w:t>
      </w:r>
      <w:r w:rsidR="00A76D8B">
        <w:rPr>
          <w:rFonts w:ascii="Palatino Linotype" w:hAnsi="Palatino Linotype" w:cs="Arial"/>
          <w:i/>
          <w:sz w:val="22"/>
          <w:szCs w:val="22"/>
        </w:rPr>
        <w:t>”</w:t>
      </w:r>
    </w:p>
    <w:p w:rsidR="00BD3C39" w:rsidRPr="00BD3C39" w:rsidRDefault="00BD3C39" w:rsidP="00BD3C39">
      <w:pPr>
        <w:spacing w:after="240" w:line="276" w:lineRule="auto"/>
        <w:jc w:val="both"/>
        <w:rPr>
          <w:rFonts w:ascii="Palatino Linotype" w:hAnsi="Palatino Linotype" w:cs="Arial"/>
          <w:sz w:val="22"/>
          <w:szCs w:val="22"/>
        </w:rPr>
      </w:pPr>
      <w:r w:rsidRPr="00D3511A">
        <w:rPr>
          <w:rFonts w:ascii="Palatino Linotype" w:hAnsi="Palatino Linotype" w:cs="Arial"/>
          <w:b/>
          <w:sz w:val="22"/>
          <w:szCs w:val="22"/>
        </w:rPr>
        <w:t>Artículo 4.-</w:t>
      </w:r>
      <w:r w:rsidRPr="00D3511A">
        <w:rPr>
          <w:rFonts w:ascii="Palatino Linotype" w:hAnsi="Palatino Linotype" w:cs="Arial"/>
          <w:sz w:val="22"/>
          <w:szCs w:val="22"/>
        </w:rPr>
        <w:t xml:space="preserve"> Sustitúyase el </w:t>
      </w:r>
      <w:r w:rsidR="007C5FED" w:rsidRPr="00D3511A">
        <w:rPr>
          <w:rFonts w:ascii="Palatino Linotype" w:hAnsi="Palatino Linotype" w:cs="Arial"/>
          <w:sz w:val="22"/>
          <w:szCs w:val="22"/>
        </w:rPr>
        <w:t>a</w:t>
      </w:r>
      <w:r w:rsidRPr="00D3511A">
        <w:rPr>
          <w:rFonts w:ascii="Palatino Linotype" w:hAnsi="Palatino Linotype" w:cs="Arial"/>
          <w:sz w:val="22"/>
          <w:szCs w:val="22"/>
        </w:rPr>
        <w:t>rtículo 4 de la Ordenanza N</w:t>
      </w:r>
      <w:r w:rsidR="007C5FED" w:rsidRPr="00D3511A">
        <w:rPr>
          <w:rFonts w:ascii="Palatino Linotype" w:hAnsi="Palatino Linotype" w:cs="Arial"/>
          <w:sz w:val="22"/>
          <w:szCs w:val="22"/>
        </w:rPr>
        <w:t>o.</w:t>
      </w:r>
      <w:r w:rsidRPr="00D3511A">
        <w:rPr>
          <w:rFonts w:ascii="Palatino Linotype" w:hAnsi="Palatino Linotype" w:cs="Arial"/>
          <w:sz w:val="22"/>
          <w:szCs w:val="22"/>
        </w:rPr>
        <w:t xml:space="preserve"> 3865, por el siguiente:</w:t>
      </w:r>
      <w:r w:rsidRPr="00BD3C39">
        <w:rPr>
          <w:rFonts w:ascii="Palatino Linotype" w:hAnsi="Palatino Linotype" w:cs="Arial"/>
          <w:sz w:val="22"/>
          <w:szCs w:val="22"/>
        </w:rPr>
        <w:t xml:space="preserve"> </w:t>
      </w:r>
    </w:p>
    <w:p w:rsidR="00BD3C39" w:rsidRPr="007C5FED" w:rsidRDefault="007C5FED" w:rsidP="00BD3C39">
      <w:pPr>
        <w:spacing w:after="240" w:line="276" w:lineRule="auto"/>
        <w:jc w:val="both"/>
        <w:rPr>
          <w:rFonts w:ascii="Palatino Linotype" w:hAnsi="Palatino Linotype" w:cs="Arial"/>
          <w:i/>
          <w:sz w:val="22"/>
          <w:szCs w:val="22"/>
        </w:rPr>
      </w:pPr>
      <w:r>
        <w:rPr>
          <w:rFonts w:ascii="Palatino Linotype" w:hAnsi="Palatino Linotype" w:cs="Arial"/>
          <w:b/>
          <w:sz w:val="22"/>
          <w:szCs w:val="22"/>
        </w:rPr>
        <w:t>“</w:t>
      </w:r>
      <w:r w:rsidR="00BD3C39" w:rsidRPr="007C5FED">
        <w:rPr>
          <w:rFonts w:ascii="Palatino Linotype" w:hAnsi="Palatino Linotype" w:cs="Arial"/>
          <w:b/>
          <w:i/>
          <w:sz w:val="22"/>
          <w:szCs w:val="22"/>
        </w:rPr>
        <w:t xml:space="preserve">Artículo 4.- </w:t>
      </w:r>
      <w:r w:rsidR="00BD3C39" w:rsidRPr="007C5FED">
        <w:rPr>
          <w:rFonts w:ascii="Palatino Linotype" w:hAnsi="Palatino Linotype" w:cs="Arial"/>
          <w:b/>
          <w:bCs/>
          <w:i/>
          <w:sz w:val="22"/>
          <w:szCs w:val="22"/>
        </w:rPr>
        <w:t xml:space="preserve">Área </w:t>
      </w:r>
      <w:r w:rsidRPr="007C5FED">
        <w:rPr>
          <w:rFonts w:ascii="Palatino Linotype" w:hAnsi="Palatino Linotype" w:cs="Arial"/>
          <w:b/>
          <w:bCs/>
          <w:i/>
          <w:sz w:val="22"/>
          <w:szCs w:val="22"/>
        </w:rPr>
        <w:t>v</w:t>
      </w:r>
      <w:r w:rsidR="00BD3C39" w:rsidRPr="007C5FED">
        <w:rPr>
          <w:rFonts w:ascii="Palatino Linotype" w:hAnsi="Palatino Linotype" w:cs="Arial"/>
          <w:b/>
          <w:bCs/>
          <w:i/>
          <w:sz w:val="22"/>
          <w:szCs w:val="22"/>
        </w:rPr>
        <w:t xml:space="preserve">erde y de </w:t>
      </w:r>
      <w:r w:rsidRPr="007C5FED">
        <w:rPr>
          <w:rFonts w:ascii="Palatino Linotype" w:hAnsi="Palatino Linotype" w:cs="Arial"/>
          <w:b/>
          <w:bCs/>
          <w:i/>
          <w:sz w:val="22"/>
          <w:szCs w:val="22"/>
        </w:rPr>
        <w:t>e</w:t>
      </w:r>
      <w:r w:rsidR="00BD3C39" w:rsidRPr="007C5FED">
        <w:rPr>
          <w:rFonts w:ascii="Palatino Linotype" w:hAnsi="Palatino Linotype" w:cs="Arial"/>
          <w:b/>
          <w:bCs/>
          <w:i/>
          <w:sz w:val="22"/>
          <w:szCs w:val="22"/>
        </w:rPr>
        <w:t xml:space="preserve">quipamiento </w:t>
      </w:r>
      <w:r w:rsidRPr="007C5FED">
        <w:rPr>
          <w:rFonts w:ascii="Palatino Linotype" w:hAnsi="Palatino Linotype" w:cs="Arial"/>
          <w:b/>
          <w:bCs/>
          <w:i/>
          <w:sz w:val="22"/>
          <w:szCs w:val="22"/>
        </w:rPr>
        <w:t>c</w:t>
      </w:r>
      <w:r w:rsidR="00BD3C39" w:rsidRPr="007C5FED">
        <w:rPr>
          <w:rFonts w:ascii="Palatino Linotype" w:hAnsi="Palatino Linotype" w:cs="Arial"/>
          <w:b/>
          <w:bCs/>
          <w:i/>
          <w:sz w:val="22"/>
          <w:szCs w:val="22"/>
        </w:rPr>
        <w:t>omunal.-</w:t>
      </w:r>
      <w:r w:rsidR="00BD3C39" w:rsidRPr="007C5FED">
        <w:rPr>
          <w:rFonts w:ascii="Palatino Linotype" w:hAnsi="Palatino Linotype" w:cs="Arial"/>
          <w:bCs/>
          <w:i/>
          <w:sz w:val="22"/>
          <w:szCs w:val="22"/>
        </w:rPr>
        <w:t xml:space="preserve"> Los propietarios y copropietarios de los predios donde se encuentra el </w:t>
      </w:r>
      <w:r w:rsidR="00BD3C39" w:rsidRPr="007C5FED">
        <w:rPr>
          <w:rFonts w:ascii="Palatino Linotype" w:hAnsi="Palatino Linotype" w:cs="Arial"/>
          <w:i/>
          <w:sz w:val="22"/>
          <w:szCs w:val="22"/>
        </w:rPr>
        <w:t xml:space="preserve">Asentamiento Humano de Hecho y Consolidado denominado </w:t>
      </w:r>
      <w:r w:rsidR="00BD3C39" w:rsidRPr="007C5FED">
        <w:rPr>
          <w:rFonts w:ascii="Palatino Linotype" w:hAnsi="Palatino Linotype" w:cstheme="minorHAnsi"/>
          <w:i/>
          <w:sz w:val="22"/>
          <w:szCs w:val="22"/>
        </w:rPr>
        <w:t xml:space="preserve">Comité de </w:t>
      </w:r>
      <w:proofErr w:type="spellStart"/>
      <w:r w:rsidR="00BD3C39" w:rsidRPr="007C5FED">
        <w:rPr>
          <w:rFonts w:ascii="Palatino Linotype" w:hAnsi="Palatino Linotype" w:cstheme="minorHAnsi"/>
          <w:i/>
          <w:sz w:val="22"/>
          <w:szCs w:val="22"/>
        </w:rPr>
        <w:t>Promejoras</w:t>
      </w:r>
      <w:proofErr w:type="spellEnd"/>
      <w:r w:rsidR="00BD3C39" w:rsidRPr="007C5FED">
        <w:rPr>
          <w:rFonts w:ascii="Palatino Linotype" w:hAnsi="Palatino Linotype" w:cstheme="minorHAnsi"/>
          <w:i/>
          <w:sz w:val="22"/>
          <w:szCs w:val="22"/>
        </w:rPr>
        <w:t xml:space="preserve"> del Barrio “Santa Ana</w:t>
      </w:r>
      <w:r w:rsidR="00BD3C39" w:rsidRPr="007C5FED">
        <w:rPr>
          <w:rFonts w:ascii="Palatino Linotype" w:hAnsi="Palatino Linotype" w:cs="Arial"/>
          <w:bCs/>
          <w:i/>
          <w:sz w:val="22"/>
          <w:szCs w:val="22"/>
        </w:rPr>
        <w:t xml:space="preserve">”, </w:t>
      </w:r>
      <w:r w:rsidR="00BD3C39" w:rsidRPr="007C5FED">
        <w:rPr>
          <w:rFonts w:ascii="Palatino Linotype" w:hAnsi="Palatino Linotype" w:cs="Arial"/>
          <w:i/>
          <w:sz w:val="22"/>
          <w:szCs w:val="22"/>
        </w:rPr>
        <w:t xml:space="preserve">transfieren al Municipio del Distrito Metropolitano de Quito, como contribución de áreas verdes y áreas de equipamiento comunal, </w:t>
      </w:r>
      <w:r w:rsidR="00BD3C39" w:rsidRPr="00D3511A">
        <w:rPr>
          <w:rFonts w:ascii="Palatino Linotype" w:hAnsi="Palatino Linotype" w:cs="Arial"/>
          <w:bCs/>
          <w:i/>
          <w:sz w:val="22"/>
          <w:szCs w:val="22"/>
        </w:rPr>
        <w:t xml:space="preserve">51.602,37 </w:t>
      </w:r>
      <w:r w:rsidR="00BD3C39" w:rsidRPr="00D3511A">
        <w:rPr>
          <w:rFonts w:ascii="Palatino Linotype" w:hAnsi="Palatino Linotype" w:cs="Arial"/>
          <w:i/>
          <w:sz w:val="22"/>
          <w:szCs w:val="22"/>
        </w:rPr>
        <w:t>m</w:t>
      </w:r>
      <w:r w:rsidR="00BD3C39" w:rsidRPr="00D3511A">
        <w:rPr>
          <w:rFonts w:ascii="Palatino Linotype" w:hAnsi="Palatino Linotype" w:cs="Arial"/>
          <w:i/>
          <w:sz w:val="22"/>
          <w:szCs w:val="22"/>
          <w:vertAlign w:val="superscript"/>
        </w:rPr>
        <w:t>2</w:t>
      </w:r>
      <w:r w:rsidR="00BD3C39" w:rsidRPr="00D3511A">
        <w:rPr>
          <w:rFonts w:ascii="Palatino Linotype" w:hAnsi="Palatino Linotype" w:cs="Arial"/>
          <w:i/>
          <w:sz w:val="22"/>
          <w:szCs w:val="22"/>
        </w:rPr>
        <w:t>,</w:t>
      </w:r>
      <w:r w:rsidR="00BD3C39" w:rsidRPr="007C5FED">
        <w:rPr>
          <w:rFonts w:ascii="Palatino Linotype" w:hAnsi="Palatino Linotype" w:cs="Arial"/>
          <w:i/>
          <w:sz w:val="22"/>
          <w:szCs w:val="22"/>
        </w:rPr>
        <w:t xml:space="preserve"> de conformidad al siguiente detalle:</w:t>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46"/>
        <w:gridCol w:w="2152"/>
        <w:gridCol w:w="1284"/>
        <w:gridCol w:w="1394"/>
        <w:gridCol w:w="1533"/>
      </w:tblGrid>
      <w:tr w:rsidR="00BD3C39" w:rsidRPr="007C5FED" w:rsidTr="00681E8A">
        <w:tc>
          <w:tcPr>
            <w:tcW w:w="9023" w:type="dxa"/>
            <w:gridSpan w:val="6"/>
            <w:shd w:val="clear" w:color="auto" w:fill="auto"/>
            <w:vAlign w:val="center"/>
          </w:tcPr>
          <w:p w:rsidR="00BD3C39" w:rsidRPr="007C5FED" w:rsidRDefault="007C5FED" w:rsidP="007C5FED">
            <w:pPr>
              <w:spacing w:after="240" w:line="276" w:lineRule="auto"/>
              <w:jc w:val="center"/>
              <w:rPr>
                <w:rFonts w:ascii="Palatino Linotype" w:hAnsi="Palatino Linotype" w:cstheme="minorHAnsi"/>
                <w:b/>
                <w:i/>
                <w:sz w:val="22"/>
                <w:szCs w:val="22"/>
              </w:rPr>
            </w:pPr>
            <w:r w:rsidRPr="007C5FED">
              <w:rPr>
                <w:rFonts w:ascii="Palatino Linotype" w:hAnsi="Palatino Linotype" w:cstheme="minorHAnsi"/>
                <w:b/>
                <w:i/>
                <w:sz w:val="22"/>
                <w:szCs w:val="22"/>
              </w:rPr>
              <w:t>Áreas verdes y comunales</w:t>
            </w:r>
          </w:p>
        </w:tc>
      </w:tr>
      <w:tr w:rsidR="00BD3C39" w:rsidRPr="007C5FED" w:rsidTr="00681E8A">
        <w:trPr>
          <w:trHeight w:val="70"/>
        </w:trPr>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w:t>
            </w:r>
          </w:p>
        </w:tc>
        <w:tc>
          <w:tcPr>
            <w:tcW w:w="846" w:type="dxa"/>
            <w:tcBorders>
              <w:right w:val="single" w:sz="4" w:space="0" w:color="auto"/>
            </w:tcBorders>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tcBorders>
              <w:left w:val="single" w:sz="4" w:space="0" w:color="auto"/>
            </w:tcBorders>
            <w:shd w:val="clear" w:color="auto" w:fill="auto"/>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Lindero</w:t>
            </w:r>
          </w:p>
        </w:tc>
        <w:tc>
          <w:tcPr>
            <w:tcW w:w="1284" w:type="dxa"/>
            <w:tcBorders>
              <w:left w:val="single" w:sz="4" w:space="0" w:color="auto"/>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Total</w:t>
            </w:r>
          </w:p>
        </w:tc>
        <w:tc>
          <w:tcPr>
            <w:tcW w:w="1533" w:type="dxa"/>
            <w:tcBorders>
              <w:top w:val="single" w:sz="4" w:space="0" w:color="auto"/>
              <w:bottom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22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Punto de Intersección entre Calle Gral. Eloy Alfaro y Lote 297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val="restart"/>
            <w:tcBorders>
              <w:top w:val="single" w:sz="4" w:space="0" w:color="auto"/>
            </w:tcBorders>
            <w:shd w:val="clear" w:color="auto" w:fill="auto"/>
            <w:vAlign w:val="center"/>
          </w:tcPr>
          <w:p w:rsidR="00BD3C39" w:rsidRPr="00D3511A" w:rsidRDefault="00BD3C39" w:rsidP="00BD3C39">
            <w:pPr>
              <w:spacing w:after="240" w:line="276" w:lineRule="auto"/>
              <w:jc w:val="both"/>
              <w:rPr>
                <w:rFonts w:ascii="Palatino Linotype" w:hAnsi="Palatino Linotype" w:cstheme="minorHAnsi"/>
                <w:i/>
                <w:sz w:val="22"/>
                <w:szCs w:val="22"/>
              </w:rPr>
            </w:pPr>
            <w:r w:rsidRPr="00D3511A">
              <w:rPr>
                <w:rFonts w:ascii="Palatino Linotype" w:hAnsi="Palatino Linotype" w:cstheme="minorHAnsi"/>
                <w:i/>
                <w:sz w:val="22"/>
                <w:szCs w:val="22"/>
              </w:rPr>
              <w:t>2.221,81</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rPr>
          <w:trHeight w:val="13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Vía E 35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91.48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6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Calle Gral. Eloy Alfaro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94.71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3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297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52.97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2</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75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11.29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397,16</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Escalinata Gonzalo Córdova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28.61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301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25.20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y Río (Área Verde Adicional 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=29.12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70"/>
        </w:trPr>
        <w:tc>
          <w:tcPr>
            <w:tcW w:w="1814" w:type="dxa"/>
            <w:vMerge w:val="restart"/>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2A</w:t>
            </w:r>
          </w:p>
        </w:tc>
        <w:tc>
          <w:tcPr>
            <w:tcW w:w="846" w:type="dxa"/>
            <w:tcBorders>
              <w:right w:val="single" w:sz="4" w:space="0" w:color="auto"/>
            </w:tcBorders>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tcBorders>
              <w:left w:val="single" w:sz="4" w:space="0" w:color="auto"/>
            </w:tcBorders>
            <w:shd w:val="clear" w:color="auto" w:fill="auto"/>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Lindero</w:t>
            </w:r>
          </w:p>
        </w:tc>
        <w:tc>
          <w:tcPr>
            <w:tcW w:w="1284" w:type="dxa"/>
            <w:tcBorders>
              <w:left w:val="single" w:sz="4" w:space="0" w:color="auto"/>
              <w:righ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b/>
                <w:i/>
                <w:sz w:val="22"/>
                <w:szCs w:val="22"/>
              </w:rPr>
            </w:pPr>
            <w:r>
              <w:rPr>
                <w:rFonts w:ascii="Palatino Linotype" w:hAnsi="Palatino Linotype" w:cstheme="minorHAnsi"/>
                <w:b/>
                <w:i/>
                <w:sz w:val="22"/>
                <w:szCs w:val="22"/>
              </w:rPr>
              <w:t>En 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Total</w:t>
            </w:r>
          </w:p>
        </w:tc>
        <w:tc>
          <w:tcPr>
            <w:tcW w:w="1533" w:type="dxa"/>
            <w:tcBorders>
              <w:top w:val="single" w:sz="4" w:space="0" w:color="auto"/>
              <w:bottom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101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y Río (Área Verde Adicional 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=19.75 m</w:t>
            </w:r>
          </w:p>
        </w:tc>
        <w:tc>
          <w:tcPr>
            <w:tcW w:w="1533" w:type="dxa"/>
            <w:vMerge w:val="restart"/>
            <w:tcBorders>
              <w:top w:val="single" w:sz="4" w:space="0" w:color="auto"/>
            </w:tcBorders>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688,04</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rPr>
          <w:trHeight w:val="1852"/>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Punto de Intersección entre Faja Protección de Quebrada y Río (Área Verde Adicional 1) Y Pasaje  S/N</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67"/>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11</w:t>
            </w:r>
          </w:p>
          <w:p w:rsidR="00BD3C39" w:rsidRPr="007C5FED" w:rsidRDefault="00BD3C39"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Pasaje S/N</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15.56 m 47.51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17.20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=80.27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y Río (Área Verde Adicional 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=74.88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3</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D3511A" w:rsidRDefault="00D3511A" w:rsidP="00BD3C39">
            <w:pPr>
              <w:spacing w:after="240" w:line="276" w:lineRule="auto"/>
              <w:jc w:val="both"/>
              <w:rPr>
                <w:rFonts w:ascii="Palatino Linotype" w:hAnsi="Palatino Linotype" w:cstheme="minorHAnsi"/>
                <w:b/>
                <w:i/>
                <w:sz w:val="22"/>
                <w:szCs w:val="22"/>
              </w:rPr>
            </w:pPr>
            <w:r w:rsidRPr="00D3511A">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D3511A" w:rsidRDefault="00D3511A" w:rsidP="00BD3C39">
            <w:pPr>
              <w:spacing w:after="240" w:line="276" w:lineRule="auto"/>
              <w:jc w:val="both"/>
              <w:rPr>
                <w:rFonts w:ascii="Palatino Linotype" w:hAnsi="Palatino Linotype" w:cstheme="minorHAnsi"/>
                <w:b/>
                <w:i/>
                <w:sz w:val="22"/>
                <w:szCs w:val="22"/>
              </w:rPr>
            </w:pPr>
            <w:r w:rsidRPr="00D3511A">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D3511A" w:rsidRDefault="00D3511A" w:rsidP="00BD3C39">
            <w:pPr>
              <w:spacing w:after="240" w:line="276" w:lineRule="auto"/>
              <w:jc w:val="both"/>
              <w:rPr>
                <w:rFonts w:ascii="Palatino Linotype" w:hAnsi="Palatino Linotype" w:cstheme="minorHAnsi"/>
                <w:b/>
                <w:i/>
                <w:sz w:val="22"/>
                <w:szCs w:val="22"/>
              </w:rPr>
            </w:pPr>
            <w:r w:rsidRPr="00D3511A">
              <w:rPr>
                <w:rFonts w:ascii="Palatino Linotype" w:hAnsi="Palatino Linotype" w:cstheme="minorHAnsi"/>
                <w:b/>
                <w:i/>
                <w:sz w:val="22"/>
                <w:szCs w:val="22"/>
              </w:rPr>
              <w:t>Total</w:t>
            </w:r>
          </w:p>
        </w:tc>
        <w:tc>
          <w:tcPr>
            <w:tcW w:w="1533" w:type="dxa"/>
            <w:shd w:val="clear" w:color="auto" w:fill="auto"/>
            <w:vAlign w:val="center"/>
          </w:tcPr>
          <w:p w:rsidR="00BD3C39" w:rsidRPr="00D3511A" w:rsidRDefault="00D3511A" w:rsidP="00BD3C39">
            <w:pPr>
              <w:spacing w:after="240" w:line="276" w:lineRule="auto"/>
              <w:jc w:val="both"/>
              <w:rPr>
                <w:rFonts w:ascii="Palatino Linotype" w:hAnsi="Palatino Linotype" w:cstheme="minorHAnsi"/>
                <w:b/>
                <w:i/>
                <w:sz w:val="22"/>
                <w:szCs w:val="22"/>
              </w:rPr>
            </w:pPr>
            <w:r w:rsidRPr="00D3511A">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Mariano Suarez</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18.35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2.552,13</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30.27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Ignacio de Veintimilla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159.60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69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70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41.00 m 88.85 m</w:t>
            </w:r>
          </w:p>
        </w:tc>
        <w:tc>
          <w:tcPr>
            <w:tcW w:w="1394" w:type="dxa"/>
            <w:tcBorders>
              <w:left w:val="single" w:sz="4" w:space="0" w:color="auto"/>
            </w:tcBorders>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129.85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70"/>
        </w:trPr>
        <w:tc>
          <w:tcPr>
            <w:tcW w:w="1814" w:type="dxa"/>
            <w:vMerge w:val="restart"/>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4</w:t>
            </w:r>
          </w:p>
        </w:tc>
        <w:tc>
          <w:tcPr>
            <w:tcW w:w="846" w:type="dxa"/>
            <w:tcBorders>
              <w:right w:val="single" w:sz="4" w:space="0" w:color="auto"/>
            </w:tcBorders>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tcBorders>
              <w:left w:val="single" w:sz="4" w:space="0" w:color="auto"/>
            </w:tcBorders>
            <w:shd w:val="clear" w:color="auto" w:fill="auto"/>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Lindero</w:t>
            </w:r>
          </w:p>
        </w:tc>
        <w:tc>
          <w:tcPr>
            <w:tcW w:w="1284" w:type="dxa"/>
            <w:tcBorders>
              <w:left w:val="single" w:sz="4" w:space="0" w:color="auto"/>
              <w:righ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Total</w:t>
            </w:r>
          </w:p>
        </w:tc>
        <w:tc>
          <w:tcPr>
            <w:tcW w:w="1533" w:type="dxa"/>
            <w:tcBorders>
              <w:top w:val="single" w:sz="4" w:space="0" w:color="auto"/>
              <w:bottom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22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21</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69.38 m</w:t>
            </w:r>
          </w:p>
        </w:tc>
        <w:tc>
          <w:tcPr>
            <w:tcW w:w="1533" w:type="dxa"/>
            <w:vMerge w:val="restart"/>
            <w:tcBorders>
              <w:top w:val="single" w:sz="4" w:space="0" w:color="auto"/>
            </w:tcBorders>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1.822,14 m</w:t>
            </w:r>
            <w:r w:rsidRPr="00D3511A">
              <w:rPr>
                <w:rFonts w:ascii="Palatino Linotype" w:hAnsi="Palatino Linotype" w:cstheme="minorHAnsi"/>
                <w:i/>
                <w:sz w:val="22"/>
                <w:szCs w:val="22"/>
                <w:vertAlign w:val="superscript"/>
              </w:rPr>
              <w:t>2</w:t>
            </w:r>
          </w:p>
        </w:tc>
      </w:tr>
      <w:tr w:rsidR="00BD3C39" w:rsidRPr="007C5FED" w:rsidTr="00681E8A">
        <w:trPr>
          <w:trHeight w:val="13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66.76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6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Quebrada(Área Verde Adicional 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=47.29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34.55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5</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41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44.21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1.696,31</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Escalinata   </w:t>
            </w:r>
            <w:proofErr w:type="spellStart"/>
            <w:r w:rsidRPr="007C5FED">
              <w:rPr>
                <w:rFonts w:ascii="Palatino Linotype" w:hAnsi="Palatino Linotype" w:cstheme="minorHAnsi"/>
                <w:i/>
                <w:sz w:val="22"/>
                <w:szCs w:val="22"/>
              </w:rPr>
              <w:t>Leonidas</w:t>
            </w:r>
            <w:proofErr w:type="spellEnd"/>
            <w:r w:rsidRPr="007C5FED">
              <w:rPr>
                <w:rFonts w:ascii="Palatino Linotype" w:hAnsi="Palatino Linotype" w:cstheme="minorHAnsi"/>
                <w:i/>
                <w:sz w:val="22"/>
                <w:szCs w:val="22"/>
              </w:rPr>
              <w:t xml:space="preserve"> Plaza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39.64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44.75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Calle </w:t>
            </w:r>
            <w:proofErr w:type="spellStart"/>
            <w:r w:rsidRPr="007C5FED">
              <w:rPr>
                <w:rFonts w:ascii="Palatino Linotype" w:hAnsi="Palatino Linotype" w:cstheme="minorHAnsi"/>
                <w:i/>
                <w:sz w:val="22"/>
                <w:szCs w:val="22"/>
              </w:rPr>
              <w:t>Lizandro</w:t>
            </w:r>
            <w:proofErr w:type="spellEnd"/>
            <w:r w:rsidRPr="007C5FED">
              <w:rPr>
                <w:rFonts w:ascii="Palatino Linotype" w:hAnsi="Palatino Linotype" w:cstheme="minorHAnsi"/>
                <w:i/>
                <w:sz w:val="22"/>
                <w:szCs w:val="22"/>
              </w:rPr>
              <w:t xml:space="preserve"> García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44.20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verde y equipamiento comunal 6</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Pr>
                <w:rFonts w:ascii="Palatino Linotype" w:hAnsi="Palatino Linotype" w:cstheme="minorHAnsi"/>
                <w:b/>
                <w:i/>
                <w:sz w:val="22"/>
                <w:szCs w:val="22"/>
              </w:rPr>
              <w:t>En 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(Área Verde Adicional 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=106.87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2.974,04</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Lote</w:t>
            </w:r>
            <w:proofErr w:type="spellEnd"/>
            <w:r w:rsidR="00D3511A">
              <w:rPr>
                <w:rFonts w:ascii="Palatino Linotype" w:hAnsi="Palatino Linotype" w:cstheme="minorHAnsi"/>
                <w:i/>
                <w:sz w:val="22"/>
                <w:szCs w:val="22"/>
              </w:rPr>
              <w:t xml:space="preserve"> No. </w:t>
            </w:r>
            <w:r w:rsidRPr="007C5FED">
              <w:rPr>
                <w:rFonts w:ascii="Palatino Linotype" w:hAnsi="Palatino Linotype" w:cstheme="minorHAnsi"/>
                <w:i/>
                <w:sz w:val="22"/>
                <w:szCs w:val="22"/>
                <w:lang w:val="en-US"/>
              </w:rPr>
              <w:t xml:space="preserve"> 47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51.46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Ignacio de Veintimilla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78.53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63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Emilio Estrada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54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47.15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4.93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27.15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79.23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70"/>
        </w:trPr>
        <w:tc>
          <w:tcPr>
            <w:tcW w:w="1814" w:type="dxa"/>
            <w:vMerge w:val="restart"/>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7</w:t>
            </w:r>
          </w:p>
        </w:tc>
        <w:tc>
          <w:tcPr>
            <w:tcW w:w="846" w:type="dxa"/>
            <w:tcBorders>
              <w:right w:val="single" w:sz="4" w:space="0" w:color="auto"/>
            </w:tcBorders>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left w:val="single" w:sz="4" w:space="0" w:color="auto"/>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tcBorders>
              <w:top w:val="single" w:sz="4" w:space="0" w:color="auto"/>
              <w:bottom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22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Alta Tensión (Área Verde Adicional 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78.35 m</w:t>
            </w:r>
          </w:p>
        </w:tc>
        <w:tc>
          <w:tcPr>
            <w:tcW w:w="1533" w:type="dxa"/>
            <w:vMerge w:val="restart"/>
            <w:tcBorders>
              <w:top w:val="single" w:sz="4" w:space="0" w:color="auto"/>
            </w:tcBorders>
            <w:shd w:val="clear" w:color="auto" w:fill="auto"/>
            <w:vAlign w:val="center"/>
          </w:tcPr>
          <w:p w:rsidR="00D3511A" w:rsidRPr="00D3511A" w:rsidRDefault="00D3511A" w:rsidP="00BD3C39">
            <w:pPr>
              <w:spacing w:after="240" w:line="276" w:lineRule="auto"/>
              <w:jc w:val="both"/>
              <w:rPr>
                <w:rFonts w:ascii="Palatino Linotype" w:hAnsi="Palatino Linotype" w:cstheme="minorHAnsi"/>
                <w:i/>
                <w:sz w:val="22"/>
                <w:szCs w:val="22"/>
              </w:rPr>
            </w:pPr>
          </w:p>
          <w:p w:rsidR="00D3511A" w:rsidRPr="00D3511A" w:rsidRDefault="00D3511A" w:rsidP="00BD3C39">
            <w:pPr>
              <w:spacing w:after="240" w:line="276" w:lineRule="auto"/>
              <w:jc w:val="both"/>
              <w:rPr>
                <w:rFonts w:ascii="Palatino Linotype" w:hAnsi="Palatino Linotype" w:cstheme="minorHAnsi"/>
                <w:i/>
                <w:sz w:val="22"/>
                <w:szCs w:val="22"/>
              </w:rPr>
            </w:pPr>
          </w:p>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3.744,93</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rPr>
          <w:trHeight w:val="13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Alta Tensión (Área Verde Adicional 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=133.67m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6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96</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6.54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63.03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=69.57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94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44.67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8</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Vicente Rocafuerte</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60.62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6.710,37</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Alta Tensión (Área Verde Adicional 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103.41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110</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109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14.22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35.14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12.85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21.00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=83.19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123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124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125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126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28.81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22.06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30.75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26.59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=108.21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9</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y Alta Tensión  (Área Verde Adicional 8)</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=52.41 m</w:t>
            </w:r>
          </w:p>
        </w:tc>
        <w:tc>
          <w:tcPr>
            <w:tcW w:w="1533" w:type="dxa"/>
            <w:vMerge w:val="restart"/>
            <w:shd w:val="clear" w:color="auto" w:fill="auto"/>
            <w:vAlign w:val="center"/>
          </w:tcPr>
          <w:p w:rsidR="00D3511A" w:rsidRDefault="00D3511A" w:rsidP="00D3511A">
            <w:pPr>
              <w:spacing w:after="240" w:line="276" w:lineRule="auto"/>
              <w:jc w:val="center"/>
              <w:rPr>
                <w:rFonts w:ascii="Palatino Linotype" w:hAnsi="Palatino Linotype" w:cstheme="minorHAnsi"/>
                <w:i/>
                <w:sz w:val="22"/>
                <w:szCs w:val="22"/>
              </w:rPr>
            </w:pPr>
          </w:p>
          <w:p w:rsidR="00D3511A" w:rsidRDefault="00D3511A" w:rsidP="00D3511A">
            <w:pPr>
              <w:spacing w:after="240" w:line="276" w:lineRule="auto"/>
              <w:jc w:val="center"/>
              <w:rPr>
                <w:rFonts w:ascii="Palatino Linotype" w:hAnsi="Palatino Linotype" w:cstheme="minorHAnsi"/>
                <w:i/>
                <w:sz w:val="22"/>
                <w:szCs w:val="22"/>
              </w:rPr>
            </w:pPr>
          </w:p>
          <w:p w:rsidR="00D3511A" w:rsidRDefault="00D3511A" w:rsidP="00D3511A">
            <w:pPr>
              <w:spacing w:after="240" w:line="276" w:lineRule="auto"/>
              <w:jc w:val="center"/>
              <w:rPr>
                <w:rFonts w:ascii="Palatino Linotype" w:hAnsi="Palatino Linotype" w:cstheme="minorHAnsi"/>
                <w:i/>
                <w:sz w:val="22"/>
                <w:szCs w:val="22"/>
              </w:rPr>
            </w:pPr>
          </w:p>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2.378,38</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y Alta Tensión  (Área Verde Adicional 8)</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=36.56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y Alta Tensión  (Área Verde Adicional 8)</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=75.99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=71.25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10</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167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179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94.85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0.63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=95.48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2.129,41</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166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54.53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Quebrada(Área Verde Adicional 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=55.61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Vicente Ramón Roca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24.93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w:t>
            </w:r>
            <w:r w:rsidR="00D3511A" w:rsidRPr="007C5FED">
              <w:rPr>
                <w:rFonts w:ascii="Palatino Linotype" w:hAnsi="Palatino Linotype" w:cstheme="minorHAnsi"/>
                <w:b/>
                <w:i/>
                <w:sz w:val="22"/>
                <w:szCs w:val="22"/>
              </w:rPr>
              <w:lastRenderedPageBreak/>
              <w:t xml:space="preserve">equipamiento comunal </w:t>
            </w:r>
            <w:r w:rsidRPr="007C5FED">
              <w:rPr>
                <w:rFonts w:ascii="Palatino Linotype" w:hAnsi="Palatino Linotype" w:cstheme="minorHAnsi"/>
                <w:b/>
                <w:i/>
                <w:sz w:val="22"/>
                <w:szCs w:val="22"/>
              </w:rPr>
              <w:t>11</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Pedro José Arteta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181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=8.58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30.11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=38.69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1.494,43</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Quebrada(Área Verde Adicional 10)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65.63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Lote</w:t>
            </w:r>
            <w:r w:rsidR="00D3511A">
              <w:rPr>
                <w:rFonts w:ascii="Palatino Linotype" w:hAnsi="Palatino Linotype" w:cstheme="minorHAnsi"/>
                <w:i/>
                <w:sz w:val="22"/>
                <w:szCs w:val="22"/>
              </w:rPr>
              <w:t xml:space="preserve"> No. </w:t>
            </w:r>
            <w:r w:rsidRPr="007C5FED">
              <w:rPr>
                <w:rFonts w:ascii="Palatino Linotype" w:hAnsi="Palatino Linotype" w:cstheme="minorHAnsi"/>
                <w:i/>
                <w:sz w:val="22"/>
                <w:szCs w:val="22"/>
              </w:rPr>
              <w:t xml:space="preserve"> 183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20.68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180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35.99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12</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w:t>
            </w:r>
            <w:r>
              <w:rPr>
                <w:rFonts w:ascii="Palatino Linotype" w:hAnsi="Palatino Linotype" w:cstheme="minorHAnsi"/>
                <w:b/>
                <w:i/>
                <w:sz w:val="22"/>
                <w:szCs w:val="22"/>
              </w:rPr>
              <w:t xml:space="preserve"> 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Camilo Ponce Enríquez</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65.59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7.017,91</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José María Velasco Ibarra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=106.08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226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227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42.42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42.17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=84.59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229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228</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26.83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19.66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53.30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=99.79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78537F">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78537F">
              <w:rPr>
                <w:rFonts w:ascii="Palatino Linotype" w:hAnsi="Palatino Linotype" w:cstheme="minorHAnsi"/>
                <w:b/>
                <w:i/>
                <w:sz w:val="22"/>
                <w:szCs w:val="22"/>
              </w:rPr>
              <w:t>v</w:t>
            </w:r>
            <w:r w:rsidRPr="007C5FED">
              <w:rPr>
                <w:rFonts w:ascii="Palatino Linotype" w:hAnsi="Palatino Linotype" w:cstheme="minorHAnsi"/>
                <w:b/>
                <w:i/>
                <w:sz w:val="22"/>
                <w:szCs w:val="22"/>
              </w:rPr>
              <w:t xml:space="preserve">erde y </w:t>
            </w:r>
            <w:r w:rsidR="0078537F">
              <w:rPr>
                <w:rFonts w:ascii="Palatino Linotype" w:hAnsi="Palatino Linotype" w:cstheme="minorHAnsi"/>
                <w:b/>
                <w:i/>
                <w:sz w:val="22"/>
                <w:szCs w:val="22"/>
              </w:rPr>
              <w:t>e</w:t>
            </w:r>
            <w:r w:rsidRPr="007C5FED">
              <w:rPr>
                <w:rFonts w:ascii="Palatino Linotype" w:hAnsi="Palatino Linotype" w:cstheme="minorHAnsi"/>
                <w:b/>
                <w:i/>
                <w:sz w:val="22"/>
                <w:szCs w:val="22"/>
              </w:rPr>
              <w:t xml:space="preserve">quipamiento </w:t>
            </w:r>
            <w:r w:rsidR="0078537F">
              <w:rPr>
                <w:rFonts w:ascii="Palatino Linotype" w:hAnsi="Palatino Linotype" w:cstheme="minorHAnsi"/>
                <w:b/>
                <w:i/>
                <w:sz w:val="22"/>
                <w:szCs w:val="22"/>
              </w:rPr>
              <w:t>c</w:t>
            </w:r>
            <w:r w:rsidRPr="007C5FED">
              <w:rPr>
                <w:rFonts w:ascii="Palatino Linotype" w:hAnsi="Palatino Linotype" w:cstheme="minorHAnsi"/>
                <w:b/>
                <w:i/>
                <w:sz w:val="22"/>
                <w:szCs w:val="22"/>
              </w:rPr>
              <w:t>omunal 13</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Punto de Intersección entre Faja Protección de Quebrada (Área Verde Adicional 12) y 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596,52m</w:t>
            </w:r>
            <w:r w:rsidRPr="007C5FED">
              <w:rPr>
                <w:rFonts w:ascii="Palatino Linotype" w:hAnsi="Palatino Linotype" w:cstheme="minorHAnsi"/>
                <w:b/>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Lote 152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11.63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=107.46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(Área Verde Adicional 12)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=107.90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14</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22.14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2.603,68</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(Área Verde Adicional 17)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76.61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=135.17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=78.24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15</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324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325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45.00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13.50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58.50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987,02</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290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33.78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(Área Verde Adicional 11)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=38.49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25.08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16</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84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10.61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153,12</w:t>
            </w:r>
            <w:r w:rsid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81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10.75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13.84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84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81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7.25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6.72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13.97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17</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151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16.98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1.426,99</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149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30.70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=80.15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Protección de Quebrada (Área Verde Adicional 13)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=83.89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18</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314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Escalinata Aurelio Mosquera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(Área Verde Adicional 14)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76.02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44.56 m</w:t>
            </w:r>
          </w:p>
          <w:p w:rsidR="00D3511A" w:rsidRDefault="00D3511A"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5.27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=34.76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=160.61m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4.781,44</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190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64.74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(Área Verde Adicional 14)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118.33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José Luis Tamayo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=44.59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D3511A" w:rsidRDefault="00D3511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19</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34.93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=33.34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=68.27 m</w:t>
            </w:r>
          </w:p>
        </w:tc>
        <w:tc>
          <w:tcPr>
            <w:tcW w:w="1533" w:type="dxa"/>
            <w:vMerge w:val="restart"/>
            <w:shd w:val="clear" w:color="auto" w:fill="auto"/>
            <w:vAlign w:val="center"/>
          </w:tcPr>
          <w:p w:rsidR="00D3511A" w:rsidRDefault="00D3511A" w:rsidP="00D3511A">
            <w:pPr>
              <w:spacing w:after="240" w:line="276" w:lineRule="auto"/>
              <w:jc w:val="center"/>
              <w:rPr>
                <w:rFonts w:ascii="Palatino Linotype" w:hAnsi="Palatino Linotype" w:cstheme="minorHAnsi"/>
                <w:i/>
                <w:sz w:val="22"/>
                <w:szCs w:val="22"/>
              </w:rPr>
            </w:pPr>
          </w:p>
          <w:p w:rsidR="00D3511A" w:rsidRDefault="00D3511A" w:rsidP="00D3511A">
            <w:pPr>
              <w:spacing w:after="240" w:line="276" w:lineRule="auto"/>
              <w:jc w:val="center"/>
              <w:rPr>
                <w:rFonts w:ascii="Palatino Linotype" w:hAnsi="Palatino Linotype" w:cstheme="minorHAnsi"/>
                <w:i/>
                <w:sz w:val="22"/>
                <w:szCs w:val="22"/>
              </w:rPr>
            </w:pPr>
          </w:p>
          <w:p w:rsidR="00D3511A" w:rsidRDefault="00D3511A" w:rsidP="00D3511A">
            <w:pPr>
              <w:spacing w:after="240" w:line="276" w:lineRule="auto"/>
              <w:jc w:val="center"/>
              <w:rPr>
                <w:rFonts w:ascii="Palatino Linotype" w:hAnsi="Palatino Linotype" w:cstheme="minorHAnsi"/>
                <w:i/>
                <w:sz w:val="22"/>
                <w:szCs w:val="22"/>
              </w:rPr>
            </w:pPr>
          </w:p>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2.133,88</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Lote</w:t>
            </w:r>
            <w:r w:rsidR="00D3511A">
              <w:rPr>
                <w:rFonts w:ascii="Palatino Linotype" w:hAnsi="Palatino Linotype" w:cstheme="minorHAnsi"/>
                <w:i/>
                <w:sz w:val="22"/>
                <w:szCs w:val="22"/>
              </w:rPr>
              <w:t xml:space="preserve"> No. </w:t>
            </w:r>
            <w:r w:rsidRPr="007C5FED">
              <w:rPr>
                <w:rFonts w:ascii="Palatino Linotype" w:hAnsi="Palatino Linotype" w:cstheme="minorHAnsi"/>
                <w:i/>
                <w:sz w:val="22"/>
                <w:szCs w:val="22"/>
              </w:rPr>
              <w:t xml:space="preserve"> 233</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Francisco Robles</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39.78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16.60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=37.93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=94.31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 xml:space="preserve">219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52.00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245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26.67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comunal </w:t>
            </w:r>
            <w:r w:rsidRPr="007C5FED">
              <w:rPr>
                <w:rFonts w:ascii="Palatino Linotype" w:hAnsi="Palatino Linotype" w:cstheme="minorHAnsi"/>
                <w:b/>
                <w:i/>
                <w:sz w:val="22"/>
                <w:szCs w:val="22"/>
              </w:rPr>
              <w:t>20</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74.20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1.914,78</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(Área Verde Adicional 15)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32.67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(Área Verde Adicional 15)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95.54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Lote 248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Calle Jaime </w:t>
            </w:r>
            <w:proofErr w:type="spellStart"/>
            <w:r w:rsidRPr="007C5FED">
              <w:rPr>
                <w:rFonts w:ascii="Palatino Linotype" w:hAnsi="Palatino Linotype" w:cstheme="minorHAnsi"/>
                <w:i/>
                <w:sz w:val="22"/>
                <w:szCs w:val="22"/>
              </w:rPr>
              <w:t>Roldos</w:t>
            </w:r>
            <w:proofErr w:type="spellEnd"/>
            <w:r w:rsidRPr="007C5FED">
              <w:rPr>
                <w:rFonts w:ascii="Palatino Linotype" w:hAnsi="Palatino Linotype" w:cstheme="minorHAnsi"/>
                <w:i/>
                <w:sz w:val="22"/>
                <w:szCs w:val="22"/>
              </w:rPr>
              <w:t xml:space="preserve"> Aguilera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247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42.74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8.00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10.03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60.77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D3511A" w:rsidRPr="007C5FED">
              <w:rPr>
                <w:rFonts w:ascii="Palatino Linotype" w:hAnsi="Palatino Linotype" w:cstheme="minorHAnsi"/>
                <w:b/>
                <w:i/>
                <w:sz w:val="22"/>
                <w:szCs w:val="22"/>
              </w:rPr>
              <w:t xml:space="preserve">verde y equipamiento </w:t>
            </w:r>
            <w:r w:rsidR="00D3511A" w:rsidRPr="007C5FED">
              <w:rPr>
                <w:rFonts w:ascii="Palatino Linotype" w:hAnsi="Palatino Linotype" w:cstheme="minorHAnsi"/>
                <w:b/>
                <w:i/>
                <w:sz w:val="22"/>
                <w:szCs w:val="22"/>
              </w:rPr>
              <w:lastRenderedPageBreak/>
              <w:t xml:space="preserve">comunal </w:t>
            </w:r>
            <w:r w:rsidRPr="007C5FED">
              <w:rPr>
                <w:rFonts w:ascii="Palatino Linotype" w:hAnsi="Palatino Linotype" w:cstheme="minorHAnsi"/>
                <w:b/>
                <w:i/>
                <w:sz w:val="22"/>
                <w:szCs w:val="22"/>
              </w:rPr>
              <w:t>21</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D3511A" w:rsidP="00D3511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D3511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 xml:space="preserve">323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41.09 m</w:t>
            </w:r>
          </w:p>
        </w:tc>
        <w:tc>
          <w:tcPr>
            <w:tcW w:w="1533" w:type="dxa"/>
            <w:vMerge w:val="restart"/>
            <w:shd w:val="clear" w:color="auto" w:fill="auto"/>
            <w:vAlign w:val="center"/>
          </w:tcPr>
          <w:p w:rsidR="00BD3C39" w:rsidRPr="00D3511A" w:rsidRDefault="00BD3C39" w:rsidP="00D3511A">
            <w:pPr>
              <w:spacing w:after="240" w:line="276" w:lineRule="auto"/>
              <w:jc w:val="center"/>
              <w:rPr>
                <w:rFonts w:ascii="Palatino Linotype" w:hAnsi="Palatino Linotype" w:cstheme="minorHAnsi"/>
                <w:i/>
                <w:sz w:val="22"/>
                <w:szCs w:val="22"/>
              </w:rPr>
            </w:pPr>
            <w:r w:rsidRPr="00D3511A">
              <w:rPr>
                <w:rFonts w:ascii="Palatino Linotype" w:hAnsi="Palatino Linotype" w:cstheme="minorHAnsi"/>
                <w:i/>
                <w:sz w:val="22"/>
                <w:szCs w:val="22"/>
              </w:rPr>
              <w:t>1.177,88</w:t>
            </w:r>
            <w:r w:rsidR="00D3511A" w:rsidRPr="00D3511A">
              <w:rPr>
                <w:rFonts w:ascii="Palatino Linotype" w:hAnsi="Palatino Linotype" w:cstheme="minorHAnsi"/>
                <w:i/>
                <w:sz w:val="22"/>
                <w:szCs w:val="22"/>
              </w:rPr>
              <w:t xml:space="preserve"> </w:t>
            </w:r>
            <w:r w:rsidRPr="00D3511A">
              <w:rPr>
                <w:rFonts w:ascii="Palatino Linotype" w:hAnsi="Palatino Linotype" w:cstheme="minorHAnsi"/>
                <w:i/>
                <w:sz w:val="22"/>
                <w:szCs w:val="22"/>
              </w:rPr>
              <w:t>m</w:t>
            </w:r>
            <w:r w:rsidRPr="00D3511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321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26.51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(Área Verde Adicional 21)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45.01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46"/>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Galo Plaza Lasso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D3511A">
              <w:rPr>
                <w:rFonts w:ascii="Palatino Linotype" w:hAnsi="Palatino Linotype" w:cstheme="minorHAnsi"/>
                <w:i/>
                <w:sz w:val="22"/>
                <w:szCs w:val="22"/>
              </w:rPr>
              <w:t xml:space="preserve">No. </w:t>
            </w:r>
            <w:r w:rsidRPr="007C5FED">
              <w:rPr>
                <w:rFonts w:ascii="Palatino Linotype" w:hAnsi="Palatino Linotype" w:cstheme="minorHAnsi"/>
                <w:i/>
                <w:sz w:val="22"/>
                <w:szCs w:val="22"/>
              </w:rPr>
              <w:t>322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=44.10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0.61 m </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=44.71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78537F">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3A22FD" w:rsidRPr="007C5FED">
              <w:rPr>
                <w:rFonts w:ascii="Palatino Linotype" w:hAnsi="Palatino Linotype" w:cstheme="minorHAnsi"/>
                <w:b/>
                <w:i/>
                <w:sz w:val="22"/>
                <w:szCs w:val="22"/>
              </w:rPr>
              <w:t xml:space="preserve">faja de protección de quebrada y río    (área </w:t>
            </w:r>
            <w:r w:rsidR="0078537F">
              <w:rPr>
                <w:rFonts w:ascii="Palatino Linotype" w:hAnsi="Palatino Linotype" w:cstheme="minorHAnsi"/>
                <w:b/>
                <w:i/>
                <w:sz w:val="22"/>
                <w:szCs w:val="22"/>
              </w:rPr>
              <w:t>municipal</w:t>
            </w:r>
            <w:r w:rsidR="003A22FD" w:rsidRPr="007C5FED">
              <w:rPr>
                <w:rFonts w:ascii="Palatino Linotype" w:hAnsi="Palatino Linotype" w:cstheme="minorHAnsi"/>
                <w:b/>
                <w:i/>
                <w:sz w:val="22"/>
                <w:szCs w:val="22"/>
              </w:rPr>
              <w:t xml:space="preserve"> 1)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3A22FD" w:rsidP="003A22FD">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2) </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A22FD">
              <w:rPr>
                <w:rFonts w:ascii="Palatino Linotype" w:hAnsi="Palatino Linotype" w:cstheme="minorHAnsi"/>
                <w:i/>
                <w:sz w:val="22"/>
                <w:szCs w:val="22"/>
              </w:rPr>
              <w:t xml:space="preserve">No. </w:t>
            </w:r>
            <w:r w:rsidRPr="007C5FED">
              <w:rPr>
                <w:rFonts w:ascii="Palatino Linotype" w:hAnsi="Palatino Linotype" w:cstheme="minorHAnsi"/>
                <w:i/>
                <w:sz w:val="22"/>
                <w:szCs w:val="22"/>
              </w:rPr>
              <w:t>75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=100.07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12.34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=112.41 m</w:t>
            </w:r>
          </w:p>
        </w:tc>
        <w:tc>
          <w:tcPr>
            <w:tcW w:w="1533" w:type="dxa"/>
            <w:vMerge w:val="restart"/>
            <w:shd w:val="clear" w:color="auto" w:fill="auto"/>
            <w:vAlign w:val="center"/>
          </w:tcPr>
          <w:p w:rsidR="00BD3C39" w:rsidRPr="003A22FD" w:rsidRDefault="00BD3C39" w:rsidP="003A22FD">
            <w:pPr>
              <w:spacing w:after="240" w:line="276" w:lineRule="auto"/>
              <w:jc w:val="center"/>
              <w:rPr>
                <w:rFonts w:ascii="Palatino Linotype" w:hAnsi="Palatino Linotype" w:cstheme="minorHAnsi"/>
                <w:i/>
                <w:sz w:val="22"/>
                <w:szCs w:val="22"/>
              </w:rPr>
            </w:pPr>
            <w:r w:rsidRPr="003A22FD">
              <w:rPr>
                <w:rFonts w:ascii="Palatino Linotype" w:hAnsi="Palatino Linotype" w:cstheme="minorHAnsi"/>
                <w:i/>
                <w:sz w:val="22"/>
                <w:szCs w:val="22"/>
              </w:rPr>
              <w:t>3.843,32</w:t>
            </w:r>
            <w:r w:rsidR="003A22FD" w:rsidRPr="003A22FD">
              <w:rPr>
                <w:rFonts w:ascii="Palatino Linotype" w:hAnsi="Palatino Linotype" w:cstheme="minorHAnsi"/>
                <w:i/>
                <w:sz w:val="22"/>
                <w:szCs w:val="22"/>
              </w:rPr>
              <w:t xml:space="preserve"> </w:t>
            </w:r>
            <w:r w:rsidRPr="003A22FD">
              <w:rPr>
                <w:rFonts w:ascii="Palatino Linotype" w:hAnsi="Palatino Linotype" w:cstheme="minorHAnsi"/>
                <w:i/>
                <w:sz w:val="22"/>
                <w:szCs w:val="22"/>
              </w:rPr>
              <w:t>m</w:t>
            </w:r>
            <w:r w:rsidRPr="003A22FD">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entre 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2) y  Pasaje S/N</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Escalinata Gonzalo Córdova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Lote </w:t>
            </w:r>
            <w:r w:rsidR="003A22FD">
              <w:rPr>
                <w:rFonts w:ascii="Palatino Linotype" w:hAnsi="Palatino Linotype" w:cstheme="minorHAnsi"/>
                <w:i/>
                <w:sz w:val="22"/>
                <w:szCs w:val="22"/>
              </w:rPr>
              <w:t xml:space="preserve">No. </w:t>
            </w:r>
            <w:r w:rsidRPr="007C5FED">
              <w:rPr>
                <w:rFonts w:ascii="Palatino Linotype" w:hAnsi="Palatino Linotype" w:cstheme="minorHAnsi"/>
                <w:i/>
                <w:sz w:val="22"/>
                <w:szCs w:val="22"/>
              </w:rPr>
              <w:t>11</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2A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Pasaje S/N</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 29,12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8.49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3.00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28.98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lastRenderedPageBreak/>
              <w:t>4.54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19.75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=74.88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66.95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=235.71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2) </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134.95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Default="00BD3C39" w:rsidP="00BD3C39">
            <w:pPr>
              <w:spacing w:after="240" w:line="276" w:lineRule="auto"/>
              <w:jc w:val="both"/>
              <w:rPr>
                <w:rFonts w:ascii="Palatino Linotype" w:hAnsi="Palatino Linotype" w:cstheme="minorHAnsi"/>
                <w:i/>
                <w:sz w:val="22"/>
                <w:szCs w:val="22"/>
              </w:rPr>
            </w:pPr>
          </w:p>
          <w:p w:rsidR="003A22FD" w:rsidRPr="007C5FED" w:rsidRDefault="003A22FD"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17.05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=152.00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3A22FD"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3A22FD" w:rsidRPr="007C5FED">
              <w:rPr>
                <w:rFonts w:ascii="Palatino Linotype" w:hAnsi="Palatino Linotype" w:cstheme="minorHAnsi"/>
                <w:b/>
                <w:i/>
                <w:sz w:val="22"/>
                <w:szCs w:val="22"/>
              </w:rPr>
              <w:t xml:space="preserve"> 2)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3A22FD" w:rsidP="003A22FD">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A22FD">
              <w:rPr>
                <w:rFonts w:ascii="Palatino Linotype" w:hAnsi="Palatino Linotype" w:cstheme="minorHAnsi"/>
                <w:i/>
                <w:sz w:val="22"/>
                <w:szCs w:val="22"/>
              </w:rPr>
              <w:t xml:space="preserve">No. </w:t>
            </w:r>
            <w:r w:rsidRPr="007C5FED">
              <w:rPr>
                <w:rFonts w:ascii="Palatino Linotype" w:hAnsi="Palatino Linotype" w:cstheme="minorHAnsi"/>
                <w:i/>
                <w:sz w:val="22"/>
                <w:szCs w:val="22"/>
              </w:rPr>
              <w:t>21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10.00 m</w:t>
            </w:r>
          </w:p>
        </w:tc>
        <w:tc>
          <w:tcPr>
            <w:tcW w:w="1533" w:type="dxa"/>
            <w:vMerge w:val="restart"/>
            <w:shd w:val="clear" w:color="auto" w:fill="auto"/>
            <w:vAlign w:val="center"/>
          </w:tcPr>
          <w:p w:rsidR="00BD3C39" w:rsidRPr="003A22FD" w:rsidRDefault="00BD3C39" w:rsidP="003A22FD">
            <w:pPr>
              <w:spacing w:after="240" w:line="276" w:lineRule="auto"/>
              <w:jc w:val="center"/>
              <w:rPr>
                <w:rFonts w:ascii="Palatino Linotype" w:hAnsi="Palatino Linotype" w:cstheme="minorHAnsi"/>
                <w:i/>
                <w:sz w:val="22"/>
                <w:szCs w:val="22"/>
              </w:rPr>
            </w:pPr>
            <w:r w:rsidRPr="003A22FD">
              <w:rPr>
                <w:rFonts w:ascii="Palatino Linotype" w:hAnsi="Palatino Linotype" w:cstheme="minorHAnsi"/>
                <w:i/>
                <w:sz w:val="22"/>
                <w:szCs w:val="22"/>
              </w:rPr>
              <w:t>453,25</w:t>
            </w:r>
            <w:r w:rsidR="003A22FD" w:rsidRPr="003A22FD">
              <w:rPr>
                <w:rFonts w:ascii="Palatino Linotype" w:hAnsi="Palatino Linotype" w:cstheme="minorHAnsi"/>
                <w:i/>
                <w:sz w:val="22"/>
                <w:szCs w:val="22"/>
              </w:rPr>
              <w:t xml:space="preserve"> </w:t>
            </w:r>
            <w:r w:rsidRPr="003A22FD">
              <w:rPr>
                <w:rFonts w:ascii="Palatino Linotype" w:hAnsi="Palatino Linotype" w:cstheme="minorHAnsi"/>
                <w:i/>
                <w:sz w:val="22"/>
                <w:szCs w:val="22"/>
              </w:rPr>
              <w:t>m</w:t>
            </w:r>
            <w:r w:rsidRPr="003A22FD">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A22FD">
              <w:rPr>
                <w:rFonts w:ascii="Palatino Linotype" w:hAnsi="Palatino Linotype" w:cstheme="minorHAnsi"/>
                <w:i/>
                <w:sz w:val="22"/>
                <w:szCs w:val="22"/>
              </w:rPr>
              <w:t xml:space="preserve">No. </w:t>
            </w:r>
            <w:r w:rsidRPr="007C5FED">
              <w:rPr>
                <w:rFonts w:ascii="Palatino Linotype" w:hAnsi="Palatino Linotype" w:cstheme="minorHAnsi"/>
                <w:i/>
                <w:sz w:val="22"/>
                <w:szCs w:val="22"/>
              </w:rPr>
              <w:t xml:space="preserve">20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22.77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w:t>
            </w:r>
            <w:r w:rsidRPr="007C5FED">
              <w:rPr>
                <w:rFonts w:ascii="Palatino Linotype" w:hAnsi="Palatino Linotype" w:cstheme="minorHAnsi"/>
                <w:i/>
                <w:sz w:val="22"/>
                <w:szCs w:val="22"/>
              </w:rPr>
              <w:lastRenderedPageBreak/>
              <w:t xml:space="preserve">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=29.94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6.97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=36.91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=47.29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3A22FD" w:rsidRDefault="003A22FD" w:rsidP="00BD3C39">
            <w:pPr>
              <w:spacing w:after="240" w:line="276" w:lineRule="auto"/>
              <w:jc w:val="both"/>
              <w:rPr>
                <w:rFonts w:ascii="Palatino Linotype" w:hAnsi="Palatino Linotype" w:cstheme="minorHAnsi"/>
                <w:b/>
                <w:i/>
                <w:sz w:val="22"/>
                <w:szCs w:val="22"/>
              </w:rPr>
            </w:pPr>
          </w:p>
          <w:p w:rsidR="003A22FD" w:rsidRDefault="003A22FD" w:rsidP="00BD3C39">
            <w:pPr>
              <w:spacing w:after="240" w:line="276" w:lineRule="auto"/>
              <w:jc w:val="both"/>
              <w:rPr>
                <w:rFonts w:ascii="Palatino Linotype" w:hAnsi="Palatino Linotype" w:cstheme="minorHAnsi"/>
                <w:b/>
                <w:i/>
                <w:sz w:val="22"/>
                <w:szCs w:val="22"/>
              </w:rPr>
            </w:pPr>
          </w:p>
          <w:p w:rsidR="003A22FD" w:rsidRDefault="003A22FD" w:rsidP="00BD3C39">
            <w:pPr>
              <w:spacing w:after="240" w:line="276" w:lineRule="auto"/>
              <w:jc w:val="both"/>
              <w:rPr>
                <w:rFonts w:ascii="Palatino Linotype" w:hAnsi="Palatino Linotype" w:cstheme="minorHAnsi"/>
                <w:b/>
                <w:i/>
                <w:sz w:val="22"/>
                <w:szCs w:val="22"/>
              </w:rPr>
            </w:pPr>
          </w:p>
          <w:p w:rsidR="003A22FD" w:rsidRDefault="003A22FD"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3A22FD"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3A22FD" w:rsidRPr="007C5FED">
              <w:rPr>
                <w:rFonts w:ascii="Palatino Linotype" w:hAnsi="Palatino Linotype" w:cstheme="minorHAnsi"/>
                <w:b/>
                <w:i/>
                <w:sz w:val="22"/>
                <w:szCs w:val="22"/>
              </w:rPr>
              <w:t xml:space="preserve"> 3)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3A22FD" w:rsidP="003A22FD">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3A22FD"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=130.25 m</w:t>
            </w:r>
          </w:p>
        </w:tc>
        <w:tc>
          <w:tcPr>
            <w:tcW w:w="1533" w:type="dxa"/>
            <w:vMerge w:val="restart"/>
            <w:shd w:val="clear" w:color="auto" w:fill="auto"/>
            <w:vAlign w:val="center"/>
          </w:tcPr>
          <w:p w:rsidR="00BD3C39" w:rsidRPr="003A22FD" w:rsidRDefault="00BD3C39" w:rsidP="003A22FD">
            <w:pPr>
              <w:spacing w:after="240" w:line="276" w:lineRule="auto"/>
              <w:jc w:val="center"/>
              <w:rPr>
                <w:rFonts w:ascii="Palatino Linotype" w:hAnsi="Palatino Linotype" w:cstheme="minorHAnsi"/>
                <w:i/>
                <w:sz w:val="22"/>
                <w:szCs w:val="22"/>
              </w:rPr>
            </w:pPr>
            <w:r w:rsidRPr="003A22FD">
              <w:rPr>
                <w:rFonts w:ascii="Palatino Linotype" w:hAnsi="Palatino Linotype" w:cstheme="minorHAnsi"/>
                <w:i/>
                <w:sz w:val="22"/>
                <w:szCs w:val="22"/>
              </w:rPr>
              <w:t>1.158,41</w:t>
            </w:r>
            <w:r w:rsidR="003A22FD" w:rsidRPr="003A22FD">
              <w:rPr>
                <w:rFonts w:ascii="Palatino Linotype" w:hAnsi="Palatino Linotype" w:cstheme="minorHAnsi"/>
                <w:i/>
                <w:sz w:val="22"/>
                <w:szCs w:val="22"/>
              </w:rPr>
              <w:t xml:space="preserve"> </w:t>
            </w:r>
            <w:r w:rsidRPr="003A22FD">
              <w:rPr>
                <w:rFonts w:ascii="Palatino Linotype" w:hAnsi="Palatino Linotype" w:cstheme="minorHAnsi"/>
                <w:i/>
                <w:sz w:val="22"/>
                <w:szCs w:val="22"/>
              </w:rPr>
              <w:t>m</w:t>
            </w:r>
            <w:r w:rsidRPr="003A22FD">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106.87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Ignacio de Veintimilla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43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20.30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12.23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=32.53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63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10.31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4)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96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=133.67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7.63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141.30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1.377,71</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w:t>
            </w:r>
            <w:r w:rsidRPr="007C5FED">
              <w:rPr>
                <w:rFonts w:ascii="Palatino Linotype" w:hAnsi="Palatino Linotype" w:cstheme="minorHAnsi"/>
                <w:i/>
                <w:sz w:val="22"/>
                <w:szCs w:val="22"/>
              </w:rPr>
              <w:lastRenderedPageBreak/>
              <w:t xml:space="preserve">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5.B</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=89.97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=46.02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=135.99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97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8.39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94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10.78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alta tensión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5)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8</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103.41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1.809,21</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78.35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Alta Tensión Lote</w:t>
            </w:r>
            <w:r w:rsidR="002932DA">
              <w:rPr>
                <w:rFonts w:ascii="Palatino Linotype" w:hAnsi="Palatino Linotype" w:cstheme="minorHAnsi"/>
                <w:i/>
                <w:sz w:val="22"/>
                <w:szCs w:val="22"/>
              </w:rPr>
              <w:t xml:space="preserve"> No.</w:t>
            </w:r>
            <w:r w:rsidRPr="007C5FED">
              <w:rPr>
                <w:rFonts w:ascii="Palatino Linotype" w:hAnsi="Palatino Linotype" w:cstheme="minorHAnsi"/>
                <w:i/>
                <w:sz w:val="22"/>
                <w:szCs w:val="22"/>
              </w:rPr>
              <w:t xml:space="preserve"> 109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12.55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11.92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24.47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Carlos Julio Arosemena Monroy</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21.64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7.54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=29.18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y alta tensión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6)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Pr>
                <w:rFonts w:ascii="Palatino Linotype" w:hAnsi="Palatino Linotype" w:cstheme="minorHAnsi"/>
                <w:b/>
                <w:i/>
                <w:sz w:val="22"/>
                <w:szCs w:val="22"/>
              </w:rPr>
              <w:t>En 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w:t>
            </w:r>
            <w:r w:rsidRPr="007C5FED">
              <w:rPr>
                <w:rFonts w:ascii="Palatino Linotype" w:hAnsi="Palatino Linotype" w:cstheme="minorHAnsi"/>
                <w:i/>
                <w:sz w:val="22"/>
                <w:szCs w:val="22"/>
              </w:rPr>
              <w:lastRenderedPageBreak/>
              <w:t xml:space="preserve">entre 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 y 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161,70</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entre 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 y 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=38.24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34.44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y alta tensión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7)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entre 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 y 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25,49</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entre 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 y </w:t>
            </w:r>
            <w:r w:rsidRPr="007C5FED">
              <w:rPr>
                <w:rFonts w:ascii="Palatino Linotype" w:hAnsi="Palatino Linotype" w:cstheme="minorHAnsi"/>
                <w:i/>
                <w:sz w:val="22"/>
                <w:szCs w:val="22"/>
              </w:rPr>
              <w:lastRenderedPageBreak/>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=15.03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12.44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y alta tensión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8)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=106.51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2.769,03</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115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=90.23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=101.89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49.98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=52.41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=75.99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36.56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lastRenderedPageBreak/>
              <w:t>10.29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 225.23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9)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179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=13.07 m</w:t>
            </w:r>
          </w:p>
        </w:tc>
        <w:tc>
          <w:tcPr>
            <w:tcW w:w="1533" w:type="dxa"/>
            <w:vMerge w:val="restart"/>
            <w:shd w:val="clear" w:color="auto" w:fill="auto"/>
            <w:vAlign w:val="center"/>
          </w:tcPr>
          <w:p w:rsidR="002932DA" w:rsidRDefault="002932DA" w:rsidP="002932DA">
            <w:pPr>
              <w:spacing w:after="240" w:line="276" w:lineRule="auto"/>
              <w:jc w:val="center"/>
              <w:rPr>
                <w:rFonts w:ascii="Palatino Linotype" w:hAnsi="Palatino Linotype" w:cstheme="minorHAnsi"/>
                <w:i/>
                <w:sz w:val="22"/>
                <w:szCs w:val="22"/>
              </w:rPr>
            </w:pPr>
          </w:p>
          <w:p w:rsidR="002932DA" w:rsidRDefault="002932DA" w:rsidP="002932DA">
            <w:pPr>
              <w:spacing w:after="240" w:line="276" w:lineRule="auto"/>
              <w:jc w:val="center"/>
              <w:rPr>
                <w:rFonts w:ascii="Palatino Linotype" w:hAnsi="Palatino Linotype" w:cstheme="minorHAnsi"/>
                <w:i/>
                <w:sz w:val="22"/>
                <w:szCs w:val="22"/>
              </w:rPr>
            </w:pPr>
          </w:p>
          <w:p w:rsidR="002932DA" w:rsidRDefault="002932DA" w:rsidP="002932DA">
            <w:pPr>
              <w:spacing w:after="240" w:line="276" w:lineRule="auto"/>
              <w:jc w:val="center"/>
              <w:rPr>
                <w:rFonts w:ascii="Palatino Linotype" w:hAnsi="Palatino Linotype" w:cstheme="minorHAnsi"/>
                <w:i/>
                <w:sz w:val="22"/>
                <w:szCs w:val="22"/>
              </w:rPr>
            </w:pPr>
          </w:p>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490,43</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166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25.85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40.53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55.61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10)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Pr>
                <w:rFonts w:ascii="Palatino Linotype" w:hAnsi="Palatino Linotype" w:cstheme="minorHAnsi"/>
                <w:b/>
                <w:i/>
                <w:sz w:val="22"/>
                <w:szCs w:val="22"/>
              </w:rPr>
              <w:t>En 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65.63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711,57</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=74.16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0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183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10.36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lastRenderedPageBreak/>
              <w:t>180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11.00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11)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Lote 325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10.89 m</w:t>
            </w:r>
          </w:p>
        </w:tc>
        <w:tc>
          <w:tcPr>
            <w:tcW w:w="1533" w:type="dxa"/>
            <w:vMerge w:val="restart"/>
            <w:shd w:val="clear" w:color="auto" w:fill="auto"/>
            <w:vAlign w:val="center"/>
          </w:tcPr>
          <w:p w:rsidR="002932DA" w:rsidRDefault="002932DA" w:rsidP="002932DA">
            <w:pPr>
              <w:spacing w:after="240" w:line="276" w:lineRule="auto"/>
              <w:jc w:val="center"/>
              <w:rPr>
                <w:rFonts w:ascii="Palatino Linotype" w:hAnsi="Palatino Linotype" w:cstheme="minorHAnsi"/>
                <w:i/>
                <w:sz w:val="22"/>
                <w:szCs w:val="22"/>
              </w:rPr>
            </w:pPr>
          </w:p>
          <w:p w:rsidR="002932DA" w:rsidRDefault="002932DA" w:rsidP="002932DA">
            <w:pPr>
              <w:spacing w:after="240" w:line="276" w:lineRule="auto"/>
              <w:jc w:val="center"/>
              <w:rPr>
                <w:rFonts w:ascii="Palatino Linotype" w:hAnsi="Palatino Linotype" w:cstheme="minorHAnsi"/>
                <w:i/>
                <w:sz w:val="22"/>
                <w:szCs w:val="22"/>
              </w:rPr>
            </w:pPr>
          </w:p>
          <w:p w:rsidR="002932DA" w:rsidRDefault="002932DA" w:rsidP="002932DA">
            <w:pPr>
              <w:spacing w:after="240" w:line="276" w:lineRule="auto"/>
              <w:jc w:val="center"/>
              <w:rPr>
                <w:rFonts w:ascii="Palatino Linotype" w:hAnsi="Palatino Linotype" w:cstheme="minorHAnsi"/>
                <w:i/>
                <w:sz w:val="22"/>
                <w:szCs w:val="22"/>
              </w:rPr>
            </w:pPr>
          </w:p>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372,39</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290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284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3.14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11.69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=14.83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=35.27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=38.49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78537F" w:rsidRPr="007C5FED">
              <w:rPr>
                <w:rFonts w:ascii="Palatino Linotype" w:hAnsi="Palatino Linotype" w:cstheme="minorHAnsi"/>
                <w:b/>
                <w:i/>
                <w:sz w:val="22"/>
                <w:szCs w:val="22"/>
              </w:rPr>
              <w:t xml:space="preserve"> </w:t>
            </w:r>
            <w:r w:rsidR="002932DA" w:rsidRPr="007C5FED">
              <w:rPr>
                <w:rFonts w:ascii="Palatino Linotype" w:hAnsi="Palatino Linotype" w:cstheme="minorHAnsi"/>
                <w:b/>
                <w:i/>
                <w:sz w:val="22"/>
                <w:szCs w:val="22"/>
              </w:rPr>
              <w:t>12)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727F12">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727F12">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727F12">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727F12">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255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12.37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1.887,63</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No.</w:t>
            </w:r>
            <w:r w:rsidRPr="007C5FED">
              <w:rPr>
                <w:rFonts w:ascii="Palatino Linotype" w:hAnsi="Palatino Linotype" w:cstheme="minorHAnsi"/>
                <w:i/>
                <w:sz w:val="22"/>
                <w:szCs w:val="22"/>
              </w:rPr>
              <w:t>152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10.97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5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107.90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109.06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 216.96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=212.59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13)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151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10.32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834,35</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69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149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12.60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70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83.89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6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6.2)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82.98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14)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388"/>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8.C)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=48.09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1.812,10</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69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190</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30.41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0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8.C) </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10.B)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53.60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=91.44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=145.04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7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197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Escalinata Aurelio Mosquera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18</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9.79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0.73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=34.76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=118.33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=163.61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15)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22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14.68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1.989,97</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0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=41.78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6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w:t>
            </w:r>
            <w:r w:rsidRPr="007C5FED">
              <w:rPr>
                <w:rFonts w:ascii="Palatino Linotype" w:hAnsi="Palatino Linotype" w:cstheme="minorHAnsi"/>
                <w:i/>
                <w:sz w:val="22"/>
                <w:szCs w:val="22"/>
              </w:rPr>
              <w:lastRenderedPageBreak/>
              <w:t xml:space="preserve">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=77.49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=88.85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=166.34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2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20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247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=94.54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=32.67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29.18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=156.39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17)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Lindero</w:t>
            </w:r>
          </w:p>
        </w:tc>
        <w:tc>
          <w:tcPr>
            <w:tcW w:w="1284" w:type="dxa"/>
            <w:tcBorders>
              <w:right w:val="single" w:sz="4" w:space="0" w:color="auto"/>
            </w:tcBorders>
            <w:shd w:val="clear" w:color="auto" w:fill="auto"/>
            <w:vAlign w:val="center"/>
          </w:tcPr>
          <w:p w:rsidR="00BD3C39" w:rsidRPr="007C5FED" w:rsidRDefault="002932DA" w:rsidP="002932DA">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En </w:t>
            </w:r>
            <w:r>
              <w:rPr>
                <w:rFonts w:ascii="Palatino Linotype" w:hAnsi="Palatino Linotype" w:cstheme="minorHAnsi"/>
                <w:b/>
                <w:i/>
                <w:sz w:val="22"/>
                <w:szCs w:val="22"/>
              </w:rPr>
              <w:t>p</w:t>
            </w:r>
            <w:r w:rsidRPr="007C5FED">
              <w:rPr>
                <w:rFonts w:ascii="Palatino Linotype" w:hAnsi="Palatino Linotype" w:cstheme="minorHAnsi"/>
                <w:b/>
                <w:i/>
                <w:sz w:val="22"/>
                <w:szCs w:val="22"/>
              </w:rPr>
              <w:t>arte</w:t>
            </w:r>
          </w:p>
        </w:tc>
        <w:tc>
          <w:tcPr>
            <w:tcW w:w="1394" w:type="dxa"/>
            <w:tcBorders>
              <w:left w:val="single" w:sz="4" w:space="0" w:color="auto"/>
            </w:tcBorders>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14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=76.61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839,52</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46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Quebrada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=92.25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7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Gral. Eloy Alfaro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23.78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5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14.37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faja de protección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21)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2932D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2932DA"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Superficie</w:t>
            </w:r>
          </w:p>
        </w:tc>
      </w:tr>
      <w:tr w:rsidR="00BD3C39" w:rsidRPr="007C5FED" w:rsidTr="00681E8A">
        <w:trPr>
          <w:trHeight w:val="31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323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12.49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438,45</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80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321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17.76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1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15)        </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=40.13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7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Verde y Equipamiento Comunal 21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=45.01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bajo el borde superior de  quebrada         (área </w:t>
            </w:r>
            <w:r w:rsidR="0078537F">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w:t>
            </w:r>
            <w:proofErr w:type="spellStart"/>
            <w:r w:rsidR="002932DA" w:rsidRPr="007C5FED">
              <w:rPr>
                <w:rFonts w:ascii="Palatino Linotype" w:hAnsi="Palatino Linotype" w:cstheme="minorHAnsi"/>
                <w:b/>
                <w:i/>
                <w:sz w:val="22"/>
                <w:szCs w:val="22"/>
              </w:rPr>
              <w:t>macrolote</w:t>
            </w:r>
            <w:proofErr w:type="spellEnd"/>
            <w:r w:rsidR="002932DA" w:rsidRPr="007C5FED">
              <w:rPr>
                <w:rFonts w:ascii="Palatino Linotype" w:hAnsi="Palatino Linotype" w:cstheme="minorHAnsi"/>
                <w:b/>
                <w:i/>
                <w:sz w:val="22"/>
                <w:szCs w:val="22"/>
              </w:rPr>
              <w:t xml:space="preserve"> 1)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2932D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2932DA" w:rsidRPr="007C5FED">
              <w:rPr>
                <w:rFonts w:ascii="Palatino Linotype" w:hAnsi="Palatino Linotype" w:cstheme="minorHAnsi"/>
                <w:b/>
                <w:i/>
                <w:sz w:val="22"/>
                <w:szCs w:val="22"/>
              </w:rPr>
              <w:t>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51.02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6.137,45</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24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Vía E 35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10.81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46"/>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Quebrada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251.72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3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Vía E 35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lastRenderedPageBreak/>
              <w:t>15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lastRenderedPageBreak/>
              <w:t>11.30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=66.49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=47.44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97.09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=113.27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=46.01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=381.60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69"/>
        </w:trPr>
        <w:tc>
          <w:tcPr>
            <w:tcW w:w="1814" w:type="dxa"/>
            <w:vMerge w:val="restart"/>
            <w:shd w:val="clear" w:color="auto" w:fill="auto"/>
            <w:vAlign w:val="center"/>
          </w:tcPr>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2932DA" w:rsidRDefault="002932D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2932DA" w:rsidRPr="007C5FED">
              <w:rPr>
                <w:rFonts w:ascii="Palatino Linotype" w:hAnsi="Palatino Linotype" w:cstheme="minorHAnsi"/>
                <w:b/>
                <w:i/>
                <w:sz w:val="22"/>
                <w:szCs w:val="22"/>
              </w:rPr>
              <w:t xml:space="preserve">  </w:t>
            </w:r>
            <w:proofErr w:type="spellStart"/>
            <w:r w:rsidR="002932DA" w:rsidRPr="007C5FED">
              <w:rPr>
                <w:rFonts w:ascii="Palatino Linotype" w:hAnsi="Palatino Linotype" w:cstheme="minorHAnsi"/>
                <w:b/>
                <w:i/>
                <w:sz w:val="22"/>
                <w:szCs w:val="22"/>
              </w:rPr>
              <w:t>macrolote</w:t>
            </w:r>
            <w:proofErr w:type="spellEnd"/>
            <w:r w:rsidR="002932DA" w:rsidRPr="007C5FED">
              <w:rPr>
                <w:rFonts w:ascii="Palatino Linotype" w:hAnsi="Palatino Linotype" w:cstheme="minorHAnsi"/>
                <w:b/>
                <w:i/>
                <w:sz w:val="22"/>
                <w:szCs w:val="22"/>
              </w:rPr>
              <w:t xml:space="preserve"> 2)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2932D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2932DA" w:rsidRPr="007C5FED">
              <w:rPr>
                <w:rFonts w:ascii="Palatino Linotype" w:hAnsi="Palatino Linotype" w:cstheme="minorHAnsi"/>
                <w:b/>
                <w:i/>
                <w:sz w:val="22"/>
                <w:szCs w:val="22"/>
              </w:rPr>
              <w:t>uperficie</w:t>
            </w:r>
          </w:p>
        </w:tc>
      </w:tr>
      <w:tr w:rsidR="00BD3C39" w:rsidRPr="007C5FED" w:rsidTr="00681E8A">
        <w:trPr>
          <w:trHeight w:val="39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14.79 m</w:t>
            </w:r>
          </w:p>
        </w:tc>
        <w:tc>
          <w:tcPr>
            <w:tcW w:w="1533" w:type="dxa"/>
            <w:vMerge w:val="restart"/>
            <w:shd w:val="clear" w:color="auto" w:fill="auto"/>
            <w:vAlign w:val="center"/>
          </w:tcPr>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4.270,53</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30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Vía E 35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30.40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69"/>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y Río         (Área Verde Adicional 1) </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Pasaje S/N</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=134.95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8.43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143.38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2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Río el Rosario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=175.94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2932D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2932DA" w:rsidRPr="007C5FED">
              <w:rPr>
                <w:rFonts w:ascii="Palatino Linotype" w:hAnsi="Palatino Linotype" w:cstheme="minorHAnsi"/>
                <w:b/>
                <w:i/>
                <w:sz w:val="22"/>
                <w:szCs w:val="22"/>
              </w:rPr>
              <w:t>macrolote</w:t>
            </w:r>
            <w:proofErr w:type="spellEnd"/>
            <w:r w:rsidR="002932DA" w:rsidRPr="007C5FED">
              <w:rPr>
                <w:rFonts w:ascii="Palatino Linotype" w:hAnsi="Palatino Linotype" w:cstheme="minorHAnsi"/>
                <w:b/>
                <w:i/>
                <w:sz w:val="22"/>
                <w:szCs w:val="22"/>
              </w:rPr>
              <w:t xml:space="preserve"> 3) no </w:t>
            </w:r>
            <w:r w:rsidR="002932DA" w:rsidRPr="007C5FED">
              <w:rPr>
                <w:rFonts w:ascii="Palatino Linotype" w:hAnsi="Palatino Linotype" w:cstheme="minorHAnsi"/>
                <w:b/>
                <w:i/>
                <w:sz w:val="22"/>
                <w:szCs w:val="22"/>
              </w:rPr>
              <w:lastRenderedPageBreak/>
              <w:t>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2932D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2932DA" w:rsidRPr="007C5FED">
              <w:rPr>
                <w:rFonts w:ascii="Palatino Linotype" w:hAnsi="Palatino Linotype" w:cstheme="minorHAnsi"/>
                <w:b/>
                <w:i/>
                <w:sz w:val="22"/>
                <w:szCs w:val="22"/>
              </w:rPr>
              <w:t>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12.00 m</w:t>
            </w:r>
          </w:p>
        </w:tc>
        <w:tc>
          <w:tcPr>
            <w:tcW w:w="1533" w:type="dxa"/>
            <w:vMerge w:val="restart"/>
            <w:shd w:val="clear" w:color="auto" w:fill="auto"/>
            <w:vAlign w:val="center"/>
          </w:tcPr>
          <w:p w:rsidR="00A74A18" w:rsidRDefault="00A74A18" w:rsidP="002932DA">
            <w:pPr>
              <w:spacing w:after="240" w:line="276" w:lineRule="auto"/>
              <w:jc w:val="center"/>
              <w:rPr>
                <w:rFonts w:ascii="Palatino Linotype" w:hAnsi="Palatino Linotype" w:cstheme="minorHAnsi"/>
                <w:i/>
                <w:sz w:val="22"/>
                <w:szCs w:val="22"/>
              </w:rPr>
            </w:pPr>
          </w:p>
          <w:p w:rsidR="00A74A18" w:rsidRDefault="00A74A18" w:rsidP="002932DA">
            <w:pPr>
              <w:spacing w:after="240" w:line="276" w:lineRule="auto"/>
              <w:jc w:val="center"/>
              <w:rPr>
                <w:rFonts w:ascii="Palatino Linotype" w:hAnsi="Palatino Linotype" w:cstheme="minorHAnsi"/>
                <w:i/>
                <w:sz w:val="22"/>
                <w:szCs w:val="22"/>
              </w:rPr>
            </w:pPr>
          </w:p>
          <w:p w:rsidR="00BD3C39" w:rsidRPr="002932DA" w:rsidRDefault="00BD3C39" w:rsidP="002932DA">
            <w:pPr>
              <w:spacing w:after="240" w:line="276" w:lineRule="auto"/>
              <w:jc w:val="center"/>
              <w:rPr>
                <w:rFonts w:ascii="Palatino Linotype" w:hAnsi="Palatino Linotype" w:cstheme="minorHAnsi"/>
                <w:i/>
                <w:sz w:val="22"/>
                <w:szCs w:val="22"/>
              </w:rPr>
            </w:pPr>
            <w:r w:rsidRPr="002932DA">
              <w:rPr>
                <w:rFonts w:ascii="Palatino Linotype" w:hAnsi="Palatino Linotype" w:cstheme="minorHAnsi"/>
                <w:i/>
                <w:sz w:val="22"/>
                <w:szCs w:val="22"/>
              </w:rPr>
              <w:t>2.643,35</w:t>
            </w:r>
            <w:r w:rsidR="002932DA" w:rsidRPr="002932DA">
              <w:rPr>
                <w:rFonts w:ascii="Palatino Linotype" w:hAnsi="Palatino Linotype" w:cstheme="minorHAnsi"/>
                <w:i/>
                <w:sz w:val="22"/>
                <w:szCs w:val="22"/>
              </w:rPr>
              <w:t xml:space="preserve"> </w:t>
            </w:r>
            <w:r w:rsidRPr="002932DA">
              <w:rPr>
                <w:rFonts w:ascii="Palatino Linotype" w:hAnsi="Palatino Linotype" w:cstheme="minorHAnsi"/>
                <w:i/>
                <w:sz w:val="22"/>
                <w:szCs w:val="22"/>
              </w:rPr>
              <w:t>m</w:t>
            </w:r>
            <w:r w:rsidRPr="002932DA">
              <w:rPr>
                <w:rFonts w:ascii="Palatino Linotype" w:hAnsi="Palatino Linotype" w:cstheme="minorHAnsi"/>
                <w:i/>
                <w:sz w:val="22"/>
                <w:szCs w:val="22"/>
                <w:vertAlign w:val="superscript"/>
              </w:rPr>
              <w:t>2</w:t>
            </w:r>
          </w:p>
        </w:tc>
      </w:tr>
      <w:tr w:rsidR="00BD3C39" w:rsidRPr="007C5FED" w:rsidTr="00681E8A">
        <w:trPr>
          <w:trHeight w:val="43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51.02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5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=174.69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69"/>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(Área Verde Adicional 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20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2932DA">
              <w:rPr>
                <w:rFonts w:ascii="Palatino Linotype" w:hAnsi="Palatino Linotype" w:cstheme="minorHAnsi"/>
                <w:i/>
                <w:sz w:val="22"/>
                <w:szCs w:val="22"/>
              </w:rPr>
              <w:t xml:space="preserve">No. </w:t>
            </w:r>
            <w:r w:rsidRPr="007C5FED">
              <w:rPr>
                <w:rFonts w:ascii="Palatino Linotype" w:hAnsi="Palatino Linotype" w:cstheme="minorHAnsi"/>
                <w:i/>
                <w:sz w:val="22"/>
                <w:szCs w:val="22"/>
              </w:rPr>
              <w:t>17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29.94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58.59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=36.04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=36.78 m</w:t>
            </w:r>
          </w:p>
          <w:p w:rsidR="00BD3C39" w:rsidRPr="002932DA" w:rsidRDefault="00BD3C39" w:rsidP="00BD3C39">
            <w:pPr>
              <w:spacing w:after="240" w:line="276" w:lineRule="auto"/>
              <w:jc w:val="both"/>
              <w:rPr>
                <w:rFonts w:ascii="Palatino Linotype" w:hAnsi="Palatino Linotype" w:cstheme="minorHAnsi"/>
                <w:i/>
                <w:sz w:val="22"/>
                <w:szCs w:val="22"/>
                <w:lang w:val="en-US"/>
              </w:rPr>
            </w:pPr>
            <w:proofErr w:type="spellStart"/>
            <w:r w:rsidRPr="002932DA">
              <w:rPr>
                <w:rFonts w:ascii="Palatino Linotype" w:hAnsi="Palatino Linotype" w:cstheme="minorHAnsi"/>
                <w:i/>
                <w:sz w:val="22"/>
                <w:szCs w:val="22"/>
                <w:lang w:val="en-US"/>
              </w:rPr>
              <w:t>Ld</w:t>
            </w:r>
            <w:proofErr w:type="spellEnd"/>
            <w:r w:rsidRPr="002932DA">
              <w:rPr>
                <w:rFonts w:ascii="Palatino Linotype" w:hAnsi="Palatino Linotype" w:cstheme="minorHAnsi"/>
                <w:i/>
                <w:sz w:val="22"/>
                <w:szCs w:val="22"/>
                <w:lang w:val="en-US"/>
              </w:rPr>
              <w:t>=80.30 m</w:t>
            </w:r>
          </w:p>
          <w:p w:rsidR="00BD3C39" w:rsidRPr="002932DA" w:rsidRDefault="00BD3C39" w:rsidP="00BD3C39">
            <w:pPr>
              <w:spacing w:after="240" w:line="276" w:lineRule="auto"/>
              <w:jc w:val="both"/>
              <w:rPr>
                <w:rFonts w:ascii="Palatino Linotype" w:hAnsi="Palatino Linotype" w:cstheme="minorHAnsi"/>
                <w:i/>
                <w:sz w:val="22"/>
                <w:szCs w:val="22"/>
                <w:lang w:val="en-US"/>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=241.65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18"/>
        </w:trPr>
        <w:tc>
          <w:tcPr>
            <w:tcW w:w="1814" w:type="dxa"/>
            <w:vMerge w:val="restart"/>
            <w:shd w:val="clear" w:color="auto" w:fill="auto"/>
            <w:vAlign w:val="center"/>
          </w:tcPr>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A74A18" w:rsidRPr="007C5FED">
              <w:rPr>
                <w:rFonts w:ascii="Palatino Linotype" w:hAnsi="Palatino Linotype" w:cstheme="minorHAnsi"/>
                <w:b/>
                <w:i/>
                <w:sz w:val="22"/>
                <w:szCs w:val="22"/>
              </w:rPr>
              <w:t xml:space="preserve">bajo el borde superior de  quebrada         </w:t>
            </w:r>
            <w:r w:rsidR="00A74A18" w:rsidRPr="007C5FED">
              <w:rPr>
                <w:rFonts w:ascii="Palatino Linotype" w:hAnsi="Palatino Linotype" w:cstheme="minorHAnsi"/>
                <w:b/>
                <w:i/>
                <w:sz w:val="22"/>
                <w:szCs w:val="22"/>
              </w:rPr>
              <w:lastRenderedPageBreak/>
              <w:t xml:space="preserve">(área </w:t>
            </w:r>
            <w:r w:rsidR="00651DE3">
              <w:rPr>
                <w:rFonts w:ascii="Palatino Linotype" w:hAnsi="Palatino Linotype" w:cstheme="minorHAnsi"/>
                <w:b/>
                <w:i/>
                <w:sz w:val="22"/>
                <w:szCs w:val="22"/>
              </w:rPr>
              <w:t>municipal</w:t>
            </w:r>
            <w:r w:rsidR="00A74A18" w:rsidRPr="007C5FED">
              <w:rPr>
                <w:rFonts w:ascii="Palatino Linotype" w:hAnsi="Palatino Linotype" w:cstheme="minorHAnsi"/>
                <w:b/>
                <w:i/>
                <w:sz w:val="22"/>
                <w:szCs w:val="22"/>
              </w:rPr>
              <w:t xml:space="preserve"> </w:t>
            </w:r>
            <w:proofErr w:type="spellStart"/>
            <w:r w:rsidR="00A74A18" w:rsidRPr="007C5FED">
              <w:rPr>
                <w:rFonts w:ascii="Palatino Linotype" w:hAnsi="Palatino Linotype" w:cstheme="minorHAnsi"/>
                <w:b/>
                <w:i/>
                <w:sz w:val="22"/>
                <w:szCs w:val="22"/>
              </w:rPr>
              <w:t>macrolote</w:t>
            </w:r>
            <w:proofErr w:type="spellEnd"/>
            <w:r w:rsidR="00A74A18" w:rsidRPr="007C5FED">
              <w:rPr>
                <w:rFonts w:ascii="Palatino Linotype" w:hAnsi="Palatino Linotype" w:cstheme="minorHAnsi"/>
                <w:b/>
                <w:i/>
                <w:sz w:val="22"/>
                <w:szCs w:val="22"/>
              </w:rPr>
              <w:t xml:space="preserve"> 4.a)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A74A18"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A74A18" w:rsidRPr="007C5FED">
              <w:rPr>
                <w:rFonts w:ascii="Palatino Linotype" w:hAnsi="Palatino Linotype" w:cstheme="minorHAnsi"/>
                <w:b/>
                <w:i/>
                <w:sz w:val="22"/>
                <w:szCs w:val="22"/>
              </w:rPr>
              <w:t>uperficie</w:t>
            </w:r>
          </w:p>
        </w:tc>
      </w:tr>
      <w:tr w:rsidR="00BD3C39" w:rsidRPr="007C5FED" w:rsidTr="00681E8A">
        <w:trPr>
          <w:trHeight w:val="37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5.B)</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=220.11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=103.93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324.04 m</w:t>
            </w:r>
          </w:p>
        </w:tc>
        <w:tc>
          <w:tcPr>
            <w:tcW w:w="1533" w:type="dxa"/>
            <w:vMerge w:val="restart"/>
            <w:shd w:val="clear" w:color="auto" w:fill="auto"/>
            <w:vAlign w:val="center"/>
          </w:tcPr>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BD3C39" w:rsidRPr="00A74A18" w:rsidRDefault="00BD3C39" w:rsidP="00A74A18">
            <w:pPr>
              <w:spacing w:after="240" w:line="276" w:lineRule="auto"/>
              <w:jc w:val="center"/>
              <w:rPr>
                <w:rFonts w:ascii="Palatino Linotype" w:hAnsi="Palatino Linotype" w:cstheme="minorHAnsi"/>
                <w:i/>
                <w:sz w:val="22"/>
                <w:szCs w:val="22"/>
              </w:rPr>
            </w:pPr>
            <w:r w:rsidRPr="00A74A18">
              <w:rPr>
                <w:rFonts w:ascii="Palatino Linotype" w:hAnsi="Palatino Linotype" w:cstheme="minorHAnsi"/>
                <w:i/>
                <w:sz w:val="22"/>
                <w:szCs w:val="22"/>
              </w:rPr>
              <w:t>12.396,83</w:t>
            </w:r>
            <w:r w:rsidR="00A74A18" w:rsidRPr="00A74A18">
              <w:rPr>
                <w:rFonts w:ascii="Palatino Linotype" w:hAnsi="Palatino Linotype" w:cstheme="minorHAnsi"/>
                <w:i/>
                <w:sz w:val="22"/>
                <w:szCs w:val="22"/>
              </w:rPr>
              <w:t xml:space="preserve"> </w:t>
            </w:r>
            <w:r w:rsidRPr="00A74A18">
              <w:rPr>
                <w:rFonts w:ascii="Palatino Linotype" w:hAnsi="Palatino Linotype" w:cstheme="minorHAnsi"/>
                <w:i/>
                <w:sz w:val="22"/>
                <w:szCs w:val="22"/>
              </w:rPr>
              <w:t>m</w:t>
            </w:r>
            <w:r w:rsidRPr="00A74A18">
              <w:rPr>
                <w:rFonts w:ascii="Palatino Linotype" w:hAnsi="Palatino Linotype" w:cstheme="minorHAnsi"/>
                <w:i/>
                <w:sz w:val="22"/>
                <w:szCs w:val="22"/>
                <w:vertAlign w:val="superscript"/>
              </w:rPr>
              <w:t>2</w:t>
            </w:r>
          </w:p>
        </w:tc>
      </w:tr>
      <w:tr w:rsidR="00BD3C39" w:rsidRPr="007C5FED" w:rsidTr="00681E8A">
        <w:trPr>
          <w:trHeight w:val="69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lastRenderedPageBreak/>
              <w:t>Macrolote</w:t>
            </w:r>
            <w:proofErr w:type="spellEnd"/>
            <w:r w:rsidRPr="007C5FED">
              <w:rPr>
                <w:rFonts w:ascii="Palatino Linotype" w:hAnsi="Palatino Linotype" w:cstheme="minorHAnsi"/>
                <w:i/>
                <w:sz w:val="22"/>
                <w:szCs w:val="22"/>
              </w:rPr>
              <w:t xml:space="preserve"> 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5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QuebradaBarrotieta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=283.93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69"/>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64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63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(Área Verde Adicional 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43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42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23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22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21</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(Área </w:t>
            </w:r>
            <w:r w:rsidRPr="007C5FED">
              <w:rPr>
                <w:rFonts w:ascii="Palatino Linotype" w:hAnsi="Palatino Linotype" w:cstheme="minorHAnsi"/>
                <w:i/>
                <w:sz w:val="22"/>
                <w:szCs w:val="22"/>
              </w:rPr>
              <w:lastRenderedPageBreak/>
              <w:t>Verde Adicional 2)</w:t>
            </w:r>
          </w:p>
        </w:tc>
        <w:tc>
          <w:tcPr>
            <w:tcW w:w="1284" w:type="dxa"/>
            <w:tcBorders>
              <w:right w:val="single" w:sz="4" w:space="0" w:color="auto"/>
            </w:tcBorders>
            <w:shd w:val="clear" w:color="auto" w:fill="auto"/>
            <w:vAlign w:val="center"/>
          </w:tcPr>
          <w:p w:rsidR="00A74A18" w:rsidRPr="0000021F" w:rsidRDefault="00A74A18" w:rsidP="00BD3C39">
            <w:pPr>
              <w:spacing w:after="240" w:line="276" w:lineRule="auto"/>
              <w:jc w:val="both"/>
              <w:rPr>
                <w:rFonts w:ascii="Palatino Linotype" w:hAnsi="Palatino Linotype" w:cstheme="minorHAnsi"/>
                <w:i/>
                <w:sz w:val="22"/>
                <w:szCs w:val="22"/>
                <w:lang w:val="es-EC"/>
              </w:rPr>
            </w:pPr>
          </w:p>
          <w:p w:rsidR="00A74A18" w:rsidRPr="0000021F" w:rsidRDefault="00A74A18" w:rsidP="00BD3C39">
            <w:pPr>
              <w:spacing w:after="240" w:line="276" w:lineRule="auto"/>
              <w:jc w:val="both"/>
              <w:rPr>
                <w:rFonts w:ascii="Palatino Linotype" w:hAnsi="Palatino Linotype" w:cstheme="minorHAnsi"/>
                <w:i/>
                <w:sz w:val="22"/>
                <w:szCs w:val="22"/>
                <w:lang w:val="es-EC"/>
              </w:rPr>
            </w:pPr>
          </w:p>
          <w:p w:rsidR="00A74A18" w:rsidRPr="0000021F" w:rsidRDefault="00A74A18" w:rsidP="00BD3C39">
            <w:pPr>
              <w:spacing w:after="240" w:line="276" w:lineRule="auto"/>
              <w:jc w:val="both"/>
              <w:rPr>
                <w:rFonts w:ascii="Palatino Linotype" w:hAnsi="Palatino Linotype" w:cstheme="minorHAnsi"/>
                <w:i/>
                <w:sz w:val="22"/>
                <w:szCs w:val="22"/>
                <w:lang w:val="es-EC"/>
              </w:rPr>
            </w:pPr>
          </w:p>
          <w:p w:rsidR="00A74A18" w:rsidRPr="0000021F" w:rsidRDefault="00A74A18" w:rsidP="00BD3C39">
            <w:pPr>
              <w:spacing w:after="240" w:line="276" w:lineRule="auto"/>
              <w:jc w:val="both"/>
              <w:rPr>
                <w:rFonts w:ascii="Palatino Linotype" w:hAnsi="Palatino Linotype" w:cstheme="minorHAnsi"/>
                <w:i/>
                <w:sz w:val="22"/>
                <w:szCs w:val="22"/>
                <w:lang w:val="es-EC"/>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=13.25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38.39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=130.25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=94.28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=60.28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10.07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=12.06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=188.90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=97.83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=82.29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6.97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=734.57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A74A18" w:rsidRDefault="00A74A18"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 xml:space="preserve">Área </w:t>
            </w:r>
            <w:r w:rsidR="00A74A18"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A74A18" w:rsidRPr="007C5FED">
              <w:rPr>
                <w:rFonts w:ascii="Palatino Linotype" w:hAnsi="Palatino Linotype" w:cstheme="minorHAnsi"/>
                <w:b/>
                <w:i/>
                <w:sz w:val="22"/>
                <w:szCs w:val="22"/>
              </w:rPr>
              <w:t xml:space="preserve"> </w:t>
            </w:r>
            <w:proofErr w:type="spellStart"/>
            <w:r w:rsidR="00A74A18" w:rsidRPr="007C5FED">
              <w:rPr>
                <w:rFonts w:ascii="Palatino Linotype" w:hAnsi="Palatino Linotype" w:cstheme="minorHAnsi"/>
                <w:b/>
                <w:i/>
                <w:sz w:val="22"/>
                <w:szCs w:val="22"/>
              </w:rPr>
              <w:t>macrolote</w:t>
            </w:r>
            <w:proofErr w:type="spellEnd"/>
            <w:r w:rsidR="00A74A18" w:rsidRPr="007C5FED">
              <w:rPr>
                <w:rFonts w:ascii="Palatino Linotype" w:hAnsi="Palatino Linotype" w:cstheme="minorHAnsi"/>
                <w:b/>
                <w:i/>
                <w:sz w:val="22"/>
                <w:szCs w:val="22"/>
              </w:rPr>
              <w:t xml:space="preserve"> 4.b)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A74A18"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A74A18" w:rsidRPr="007C5FED">
              <w:rPr>
                <w:rFonts w:ascii="Palatino Linotype" w:hAnsi="Palatino Linotype" w:cstheme="minorHAnsi"/>
                <w:b/>
                <w:i/>
                <w:sz w:val="22"/>
                <w:szCs w:val="22"/>
              </w:rPr>
              <w:t>uperficie</w:t>
            </w:r>
          </w:p>
        </w:tc>
      </w:tr>
      <w:tr w:rsidR="00BD3C39" w:rsidRPr="007C5FED" w:rsidTr="00681E8A">
        <w:tc>
          <w:tcPr>
            <w:tcW w:w="1814"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5.A)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rPr>
              <w:t>74.88 m</w:t>
            </w:r>
          </w:p>
        </w:tc>
        <w:tc>
          <w:tcPr>
            <w:tcW w:w="1533" w:type="dxa"/>
            <w:vMerge w:val="restart"/>
            <w:shd w:val="clear" w:color="auto" w:fill="auto"/>
            <w:vAlign w:val="center"/>
          </w:tcPr>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A74A18" w:rsidRDefault="00A74A18" w:rsidP="00A74A18">
            <w:pPr>
              <w:spacing w:after="240" w:line="276" w:lineRule="auto"/>
              <w:jc w:val="center"/>
              <w:rPr>
                <w:rFonts w:ascii="Palatino Linotype" w:hAnsi="Palatino Linotype" w:cstheme="minorHAnsi"/>
                <w:i/>
                <w:sz w:val="22"/>
                <w:szCs w:val="22"/>
              </w:rPr>
            </w:pPr>
          </w:p>
          <w:p w:rsidR="00BD3C39" w:rsidRPr="00A74A18" w:rsidRDefault="00BD3C39" w:rsidP="00A74A18">
            <w:pPr>
              <w:spacing w:after="240" w:line="276" w:lineRule="auto"/>
              <w:jc w:val="center"/>
              <w:rPr>
                <w:rFonts w:ascii="Palatino Linotype" w:hAnsi="Palatino Linotype" w:cstheme="minorHAnsi"/>
                <w:i/>
                <w:sz w:val="22"/>
                <w:szCs w:val="22"/>
              </w:rPr>
            </w:pPr>
            <w:r w:rsidRPr="00A74A18">
              <w:rPr>
                <w:rFonts w:ascii="Palatino Linotype" w:hAnsi="Palatino Linotype" w:cstheme="minorHAnsi"/>
                <w:i/>
                <w:sz w:val="22"/>
                <w:szCs w:val="22"/>
              </w:rPr>
              <w:t>11.723,14</w:t>
            </w:r>
            <w:r w:rsidR="00A74A18" w:rsidRPr="00A74A18">
              <w:rPr>
                <w:rFonts w:ascii="Palatino Linotype" w:hAnsi="Palatino Linotype" w:cstheme="minorHAnsi"/>
                <w:i/>
                <w:sz w:val="22"/>
                <w:szCs w:val="22"/>
              </w:rPr>
              <w:t xml:space="preserve"> </w:t>
            </w:r>
            <w:r w:rsidRPr="00A74A18">
              <w:rPr>
                <w:rFonts w:ascii="Palatino Linotype" w:hAnsi="Palatino Linotype" w:cstheme="minorHAnsi"/>
                <w:i/>
                <w:sz w:val="22"/>
                <w:szCs w:val="22"/>
              </w:rPr>
              <w:t>m</w:t>
            </w:r>
            <w:r w:rsidRPr="00A74A18">
              <w:rPr>
                <w:rFonts w:ascii="Palatino Linotype" w:hAnsi="Palatino Linotype" w:cstheme="minorHAnsi"/>
                <w:i/>
                <w:sz w:val="22"/>
                <w:szCs w:val="22"/>
                <w:vertAlign w:val="superscript"/>
              </w:rPr>
              <w:t>2</w:t>
            </w:r>
          </w:p>
        </w:tc>
      </w:tr>
      <w:tr w:rsidR="00BD3C39" w:rsidRPr="007C5FED" w:rsidTr="00681E8A">
        <w:tc>
          <w:tcPr>
            <w:tcW w:w="1814"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2)</w:t>
            </w:r>
          </w:p>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rPr>
              <w:t>Faja de Protección de Quebrada y Río (Área Verde Adicional 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14.79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17.05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=100.07 m</w:t>
            </w:r>
          </w:p>
          <w:p w:rsidR="00BD3C39" w:rsidRPr="007C5FED" w:rsidRDefault="00BD3C39" w:rsidP="00BD3C39">
            <w:pPr>
              <w:spacing w:after="240" w:line="276" w:lineRule="auto"/>
              <w:jc w:val="both"/>
              <w:rPr>
                <w:rFonts w:ascii="Palatino Linotype" w:hAnsi="Palatino Linotype" w:cstheme="minorHAnsi"/>
                <w:b/>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=131.91 m</w:t>
            </w:r>
          </w:p>
        </w:tc>
        <w:tc>
          <w:tcPr>
            <w:tcW w:w="1533"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r>
      <w:tr w:rsidR="00BD3C39" w:rsidRPr="007C5FED" w:rsidTr="00681E8A">
        <w:tc>
          <w:tcPr>
            <w:tcW w:w="1814"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81</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79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78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lastRenderedPageBreak/>
              <w:t>77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76</w:t>
            </w:r>
          </w:p>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75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00021F" w:rsidRDefault="00BD3C39" w:rsidP="00BD3C39">
            <w:pPr>
              <w:spacing w:after="240" w:line="276" w:lineRule="auto"/>
              <w:jc w:val="both"/>
              <w:rPr>
                <w:rFonts w:ascii="Palatino Linotype" w:hAnsi="Palatino Linotype" w:cstheme="minorHAnsi"/>
                <w:i/>
                <w:sz w:val="22"/>
                <w:szCs w:val="22"/>
                <w:lang w:val="en-US"/>
              </w:rPr>
            </w:pPr>
            <w:proofErr w:type="spellStart"/>
            <w:r w:rsidRPr="0000021F">
              <w:rPr>
                <w:rFonts w:ascii="Palatino Linotype" w:hAnsi="Palatino Linotype" w:cstheme="minorHAnsi"/>
                <w:i/>
                <w:sz w:val="22"/>
                <w:szCs w:val="22"/>
                <w:lang w:val="en-US"/>
              </w:rPr>
              <w:t>Ld</w:t>
            </w:r>
            <w:proofErr w:type="spellEnd"/>
            <w:r w:rsidRPr="0000021F">
              <w:rPr>
                <w:rFonts w:ascii="Palatino Linotype" w:hAnsi="Palatino Linotype" w:cstheme="minorHAnsi"/>
                <w:i/>
                <w:sz w:val="22"/>
                <w:szCs w:val="22"/>
                <w:lang w:val="en-US"/>
              </w:rPr>
              <w:t>=20.75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00021F">
              <w:rPr>
                <w:rFonts w:ascii="Palatino Linotype" w:hAnsi="Palatino Linotype" w:cstheme="minorHAnsi"/>
                <w:i/>
                <w:sz w:val="22"/>
                <w:szCs w:val="22"/>
                <w:lang w:val="en-US"/>
              </w:rPr>
              <w:t>Ld</w:t>
            </w:r>
            <w:proofErr w:type="spellEnd"/>
            <w:r w:rsidRPr="0000021F">
              <w:rPr>
                <w:rFonts w:ascii="Palatino Linotype" w:hAnsi="Palatino Linotype" w:cstheme="minorHAnsi"/>
                <w:i/>
                <w:sz w:val="22"/>
                <w:szCs w:val="22"/>
                <w:lang w:val="en-US"/>
              </w:rPr>
              <w:t>=27.0</w:t>
            </w:r>
            <w:r w:rsidRPr="007C5FED">
              <w:rPr>
                <w:rFonts w:ascii="Palatino Linotype" w:hAnsi="Palatino Linotype" w:cstheme="minorHAnsi"/>
                <w:i/>
                <w:sz w:val="22"/>
                <w:szCs w:val="22"/>
                <w:lang w:val="en-US"/>
              </w:rPr>
              <w:t>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=23.22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=19.51 m</w:t>
            </w:r>
          </w:p>
          <w:p w:rsidR="00BD3C39" w:rsidRPr="00A74A18" w:rsidRDefault="00BD3C39" w:rsidP="00BD3C39">
            <w:pPr>
              <w:spacing w:after="240" w:line="276" w:lineRule="auto"/>
              <w:jc w:val="both"/>
              <w:rPr>
                <w:rFonts w:ascii="Palatino Linotype" w:hAnsi="Palatino Linotype" w:cstheme="minorHAnsi"/>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=25.27 m</w:t>
            </w:r>
          </w:p>
          <w:p w:rsidR="00BD3C39" w:rsidRPr="00A74A18" w:rsidRDefault="00BD3C39" w:rsidP="00BD3C39">
            <w:pPr>
              <w:spacing w:after="240" w:line="276" w:lineRule="auto"/>
              <w:jc w:val="both"/>
              <w:rPr>
                <w:rFonts w:ascii="Palatino Linotype" w:hAnsi="Palatino Linotype" w:cstheme="minorHAnsi"/>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=17.52 m</w:t>
            </w:r>
          </w:p>
          <w:p w:rsidR="00BD3C39" w:rsidRPr="00A74A18" w:rsidRDefault="00BD3C39" w:rsidP="00BD3C39">
            <w:pPr>
              <w:spacing w:after="240" w:line="276" w:lineRule="auto"/>
              <w:jc w:val="both"/>
              <w:rPr>
                <w:rFonts w:ascii="Palatino Linotype" w:hAnsi="Palatino Linotype" w:cstheme="minorHAnsi"/>
                <w:b/>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=31.22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=164.56 m</w:t>
            </w:r>
          </w:p>
        </w:tc>
        <w:tc>
          <w:tcPr>
            <w:tcW w:w="1533"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r>
      <w:tr w:rsidR="00BD3C39" w:rsidRPr="007C5FED" w:rsidTr="00681E8A">
        <w:tc>
          <w:tcPr>
            <w:tcW w:w="1814"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rPr>
              <w:t>Rio el Rosario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=134.89</w:t>
            </w:r>
          </w:p>
        </w:tc>
        <w:tc>
          <w:tcPr>
            <w:tcW w:w="1533" w:type="dxa"/>
            <w:vMerge/>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A74A18"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A74A18" w:rsidRPr="007C5FED">
              <w:rPr>
                <w:rFonts w:ascii="Palatino Linotype" w:hAnsi="Palatino Linotype" w:cstheme="minorHAnsi"/>
                <w:b/>
                <w:i/>
                <w:sz w:val="22"/>
                <w:szCs w:val="22"/>
              </w:rPr>
              <w:t xml:space="preserve"> </w:t>
            </w:r>
            <w:proofErr w:type="spellStart"/>
            <w:r w:rsidR="00A74A18" w:rsidRPr="007C5FED">
              <w:rPr>
                <w:rFonts w:ascii="Palatino Linotype" w:hAnsi="Palatino Linotype" w:cstheme="minorHAnsi"/>
                <w:b/>
                <w:i/>
                <w:sz w:val="22"/>
                <w:szCs w:val="22"/>
              </w:rPr>
              <w:t>macrolote</w:t>
            </w:r>
            <w:proofErr w:type="spellEnd"/>
            <w:r w:rsidR="00A74A18" w:rsidRPr="007C5FED">
              <w:rPr>
                <w:rFonts w:ascii="Palatino Linotype" w:hAnsi="Palatino Linotype" w:cstheme="minorHAnsi"/>
                <w:b/>
                <w:i/>
                <w:sz w:val="22"/>
                <w:szCs w:val="22"/>
              </w:rPr>
              <w:t xml:space="preserve"> 5.a)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A74A18"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A74A18" w:rsidRPr="007C5FED">
              <w:rPr>
                <w:rFonts w:ascii="Palatino Linotype" w:hAnsi="Palatino Linotype" w:cstheme="minorHAnsi"/>
                <w:b/>
                <w:i/>
                <w:sz w:val="22"/>
                <w:szCs w:val="22"/>
              </w:rPr>
              <w:t>uperficie</w:t>
            </w:r>
          </w:p>
        </w:tc>
      </w:tr>
      <w:tr w:rsidR="00BD3C39" w:rsidRPr="007C5FED" w:rsidTr="00681E8A">
        <w:trPr>
          <w:trHeight w:val="33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108.66 m</w:t>
            </w:r>
          </w:p>
        </w:tc>
        <w:tc>
          <w:tcPr>
            <w:tcW w:w="1533" w:type="dxa"/>
            <w:vMerge w:val="restart"/>
            <w:shd w:val="clear" w:color="auto" w:fill="auto"/>
            <w:vAlign w:val="center"/>
          </w:tcPr>
          <w:p w:rsidR="00BD3C39" w:rsidRPr="00A74A18" w:rsidRDefault="00BD3C39" w:rsidP="00A74A18">
            <w:pPr>
              <w:spacing w:after="240" w:line="276" w:lineRule="auto"/>
              <w:jc w:val="center"/>
              <w:rPr>
                <w:rFonts w:ascii="Palatino Linotype" w:hAnsi="Palatino Linotype" w:cstheme="minorHAnsi"/>
                <w:i/>
                <w:sz w:val="22"/>
                <w:szCs w:val="22"/>
              </w:rPr>
            </w:pPr>
            <w:r w:rsidRPr="00A74A18">
              <w:rPr>
                <w:rFonts w:ascii="Palatino Linotype" w:hAnsi="Palatino Linotype" w:cstheme="minorHAnsi"/>
                <w:i/>
                <w:sz w:val="22"/>
                <w:szCs w:val="22"/>
              </w:rPr>
              <w:t>25.035,16</w:t>
            </w:r>
            <w:r w:rsidR="00A74A18" w:rsidRPr="00A74A18">
              <w:rPr>
                <w:rFonts w:ascii="Palatino Linotype" w:hAnsi="Palatino Linotype" w:cstheme="minorHAnsi"/>
                <w:i/>
                <w:sz w:val="22"/>
                <w:szCs w:val="22"/>
              </w:rPr>
              <w:t xml:space="preserve"> </w:t>
            </w:r>
            <w:r w:rsidRPr="00A74A18">
              <w:rPr>
                <w:rFonts w:ascii="Palatino Linotype" w:hAnsi="Palatino Linotype" w:cstheme="minorHAnsi"/>
                <w:i/>
                <w:sz w:val="22"/>
                <w:szCs w:val="22"/>
              </w:rPr>
              <w:t>m</w:t>
            </w:r>
            <w:r w:rsidRPr="00A74A18">
              <w:rPr>
                <w:rFonts w:ascii="Palatino Linotype" w:hAnsi="Palatino Linotype" w:cstheme="minorHAnsi"/>
                <w:i/>
                <w:sz w:val="22"/>
                <w:szCs w:val="22"/>
                <w:vertAlign w:val="superscript"/>
              </w:rPr>
              <w:t>2</w:t>
            </w:r>
          </w:p>
        </w:tc>
      </w:tr>
      <w:tr w:rsidR="00BD3C39" w:rsidRPr="007C5FED" w:rsidTr="00681E8A">
        <w:trPr>
          <w:trHeight w:val="83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74.88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39"/>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lastRenderedPageBreak/>
              <w:t>86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82</w:t>
            </w:r>
          </w:p>
        </w:tc>
        <w:tc>
          <w:tcPr>
            <w:tcW w:w="1284" w:type="dxa"/>
            <w:tcBorders>
              <w:right w:val="single" w:sz="4" w:space="0" w:color="auto"/>
            </w:tcBorders>
            <w:shd w:val="clear" w:color="auto" w:fill="auto"/>
            <w:vAlign w:val="center"/>
          </w:tcPr>
          <w:p w:rsidR="00BD3C39" w:rsidRPr="0000021F" w:rsidRDefault="00BD3C39" w:rsidP="00BD3C39">
            <w:pPr>
              <w:spacing w:after="240" w:line="276" w:lineRule="auto"/>
              <w:jc w:val="both"/>
              <w:rPr>
                <w:rFonts w:ascii="Palatino Linotype" w:hAnsi="Palatino Linotype" w:cstheme="minorHAnsi"/>
                <w:i/>
                <w:sz w:val="22"/>
                <w:szCs w:val="22"/>
                <w:lang w:val="en-US"/>
              </w:rPr>
            </w:pPr>
            <w:proofErr w:type="spellStart"/>
            <w:r w:rsidRPr="0000021F">
              <w:rPr>
                <w:rFonts w:ascii="Palatino Linotype" w:hAnsi="Palatino Linotype" w:cstheme="minorHAnsi"/>
                <w:i/>
                <w:sz w:val="22"/>
                <w:szCs w:val="22"/>
                <w:lang w:val="en-US"/>
              </w:rPr>
              <w:lastRenderedPageBreak/>
              <w:t>Ld</w:t>
            </w:r>
            <w:proofErr w:type="spellEnd"/>
            <w:r w:rsidRPr="0000021F">
              <w:rPr>
                <w:rFonts w:ascii="Palatino Linotype" w:hAnsi="Palatino Linotype" w:cstheme="minorHAnsi"/>
                <w:i/>
                <w:sz w:val="22"/>
                <w:szCs w:val="22"/>
                <w:lang w:val="en-US"/>
              </w:rPr>
              <w:t>=147.52 m</w:t>
            </w:r>
          </w:p>
          <w:p w:rsidR="00BD3C39" w:rsidRPr="00A74A18" w:rsidRDefault="00BD3C39" w:rsidP="00BD3C39">
            <w:pPr>
              <w:spacing w:after="240" w:line="276" w:lineRule="auto"/>
              <w:jc w:val="both"/>
              <w:rPr>
                <w:rFonts w:ascii="Palatino Linotype" w:hAnsi="Palatino Linotype" w:cstheme="minorHAnsi"/>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=28.58 m</w:t>
            </w:r>
          </w:p>
          <w:p w:rsidR="00BD3C39" w:rsidRPr="00A74A18" w:rsidRDefault="00BD3C39" w:rsidP="00BD3C39">
            <w:pPr>
              <w:spacing w:after="240" w:line="276" w:lineRule="auto"/>
              <w:jc w:val="both"/>
              <w:rPr>
                <w:rFonts w:ascii="Palatino Linotype" w:hAnsi="Palatino Linotype" w:cstheme="minorHAnsi"/>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=29.62 m</w:t>
            </w:r>
          </w:p>
          <w:p w:rsidR="00BD3C39" w:rsidRPr="00A74A18" w:rsidRDefault="00BD3C39" w:rsidP="00BD3C39">
            <w:pPr>
              <w:spacing w:after="240" w:line="276" w:lineRule="auto"/>
              <w:jc w:val="both"/>
              <w:rPr>
                <w:rFonts w:ascii="Palatino Linotype" w:hAnsi="Palatino Linotype" w:cstheme="minorHAnsi"/>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=24.37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A74A18">
              <w:rPr>
                <w:rFonts w:ascii="Palatino Linotype" w:hAnsi="Palatino Linotype" w:cstheme="minorHAnsi"/>
                <w:i/>
                <w:sz w:val="22"/>
                <w:szCs w:val="22"/>
                <w:lang w:val="en-US"/>
              </w:rPr>
              <w:t>Ld</w:t>
            </w:r>
            <w:proofErr w:type="spellEnd"/>
            <w:r w:rsidRPr="00A74A18">
              <w:rPr>
                <w:rFonts w:ascii="Palatino Linotype" w:hAnsi="Palatino Linotype" w:cstheme="minorHAnsi"/>
                <w:i/>
                <w:sz w:val="22"/>
                <w:szCs w:val="22"/>
                <w:lang w:val="en-US"/>
              </w:rPr>
              <w:t>=33</w:t>
            </w:r>
            <w:r w:rsidRPr="007C5FED">
              <w:rPr>
                <w:rFonts w:ascii="Palatino Linotype" w:hAnsi="Palatino Linotype" w:cstheme="minorHAnsi"/>
                <w:i/>
                <w:sz w:val="22"/>
                <w:szCs w:val="22"/>
                <w:lang w:val="en-US"/>
              </w:rPr>
              <w:t>.35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=46.64 m</w:t>
            </w:r>
          </w:p>
          <w:p w:rsidR="00BD3C39" w:rsidRPr="007C5FED" w:rsidRDefault="00BD3C39" w:rsidP="00BD3C39">
            <w:pPr>
              <w:spacing w:after="240" w:line="276" w:lineRule="auto"/>
              <w:jc w:val="both"/>
              <w:rPr>
                <w:rFonts w:ascii="Palatino Linotype" w:hAnsi="Palatino Linotype" w:cstheme="minorHAnsi"/>
                <w:i/>
                <w:sz w:val="22"/>
                <w:szCs w:val="22"/>
                <w:lang w:val="en-US"/>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=310.08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4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Río el Rosario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=312.44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A74A18"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A74A18" w:rsidRPr="007C5FED">
              <w:rPr>
                <w:rFonts w:ascii="Palatino Linotype" w:hAnsi="Palatino Linotype" w:cstheme="minorHAnsi"/>
                <w:b/>
                <w:i/>
                <w:sz w:val="22"/>
                <w:szCs w:val="22"/>
              </w:rPr>
              <w:t xml:space="preserve"> </w:t>
            </w:r>
            <w:proofErr w:type="spellStart"/>
            <w:r w:rsidR="00A74A18" w:rsidRPr="007C5FED">
              <w:rPr>
                <w:rFonts w:ascii="Palatino Linotype" w:hAnsi="Palatino Linotype" w:cstheme="minorHAnsi"/>
                <w:b/>
                <w:i/>
                <w:sz w:val="22"/>
                <w:szCs w:val="22"/>
              </w:rPr>
              <w:t>macrolote</w:t>
            </w:r>
            <w:proofErr w:type="spellEnd"/>
            <w:r w:rsidR="00A74A18" w:rsidRPr="007C5FED">
              <w:rPr>
                <w:rFonts w:ascii="Palatino Linotype" w:hAnsi="Palatino Linotype" w:cstheme="minorHAnsi"/>
                <w:b/>
                <w:i/>
                <w:sz w:val="22"/>
                <w:szCs w:val="22"/>
              </w:rPr>
              <w:t xml:space="preserve"> 5.b)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A74A18"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A74A18" w:rsidRPr="007C5FED">
              <w:rPr>
                <w:rFonts w:ascii="Palatino Linotype" w:hAnsi="Palatino Linotype" w:cstheme="minorHAnsi"/>
                <w:b/>
                <w:i/>
                <w:sz w:val="22"/>
                <w:szCs w:val="22"/>
              </w:rPr>
              <w:t>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 Área Verde Adicional 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94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A74A18">
              <w:rPr>
                <w:rFonts w:ascii="Palatino Linotype" w:hAnsi="Palatino Linotype" w:cstheme="minorHAnsi"/>
                <w:i/>
                <w:sz w:val="22"/>
                <w:szCs w:val="22"/>
              </w:rPr>
              <w:t xml:space="preserve">No. </w:t>
            </w:r>
            <w:r w:rsidRPr="007C5FED">
              <w:rPr>
                <w:rFonts w:ascii="Palatino Linotype" w:hAnsi="Palatino Linotype" w:cstheme="minorHAnsi"/>
                <w:i/>
                <w:sz w:val="22"/>
                <w:szCs w:val="22"/>
              </w:rPr>
              <w:t>93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=89.97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=24.33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=65.53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=179.83 m</w:t>
            </w:r>
          </w:p>
        </w:tc>
        <w:tc>
          <w:tcPr>
            <w:tcW w:w="1533" w:type="dxa"/>
            <w:vMerge w:val="restart"/>
            <w:shd w:val="clear" w:color="auto" w:fill="auto"/>
            <w:vAlign w:val="center"/>
          </w:tcPr>
          <w:p w:rsidR="00BD3C39" w:rsidRPr="00A74A18" w:rsidRDefault="00BD3C39" w:rsidP="00A74A18">
            <w:pPr>
              <w:spacing w:after="240" w:line="276" w:lineRule="auto"/>
              <w:jc w:val="center"/>
              <w:rPr>
                <w:rFonts w:ascii="Palatino Linotype" w:hAnsi="Palatino Linotype" w:cstheme="minorHAnsi"/>
                <w:i/>
                <w:sz w:val="22"/>
                <w:szCs w:val="22"/>
              </w:rPr>
            </w:pPr>
            <w:r w:rsidRPr="00A74A18">
              <w:rPr>
                <w:rFonts w:ascii="Palatino Linotype" w:hAnsi="Palatino Linotype" w:cstheme="minorHAnsi"/>
                <w:i/>
                <w:sz w:val="22"/>
                <w:szCs w:val="22"/>
              </w:rPr>
              <w:t>3.707,17</w:t>
            </w:r>
            <w:r w:rsidR="00A74A18" w:rsidRPr="00A74A18">
              <w:rPr>
                <w:rFonts w:ascii="Palatino Linotype" w:hAnsi="Palatino Linotype" w:cstheme="minorHAnsi"/>
                <w:i/>
                <w:sz w:val="22"/>
                <w:szCs w:val="22"/>
              </w:rPr>
              <w:t xml:space="preserve"> </w:t>
            </w:r>
            <w:r w:rsidRPr="00A74A18">
              <w:rPr>
                <w:rFonts w:ascii="Palatino Linotype" w:hAnsi="Palatino Linotype" w:cstheme="minorHAnsi"/>
                <w:i/>
                <w:sz w:val="22"/>
                <w:szCs w:val="22"/>
              </w:rPr>
              <w:t>m</w:t>
            </w:r>
            <w:r w:rsidRPr="00A74A18">
              <w:rPr>
                <w:rFonts w:ascii="Palatino Linotype" w:hAnsi="Palatino Linotype" w:cstheme="minorHAnsi"/>
                <w:i/>
                <w:sz w:val="22"/>
                <w:szCs w:val="22"/>
                <w:vertAlign w:val="superscript"/>
              </w:rPr>
              <w:t>2</w:t>
            </w:r>
          </w:p>
        </w:tc>
      </w:tr>
      <w:tr w:rsidR="00BD3C39" w:rsidRPr="007C5FED" w:rsidTr="00681E8A">
        <w:trPr>
          <w:trHeight w:val="69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 220.11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76"/>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63.91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6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entre Área Bajo el </w:t>
            </w:r>
            <w:r w:rsidRPr="007C5FED">
              <w:rPr>
                <w:rFonts w:ascii="Palatino Linotype" w:hAnsi="Palatino Linotype" w:cstheme="minorHAnsi"/>
                <w:i/>
                <w:sz w:val="22"/>
                <w:szCs w:val="22"/>
              </w:rPr>
              <w:lastRenderedPageBreak/>
              <w:t xml:space="preserve">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4.A) y Faja de Protección de Quebrada Lote 93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681E8A" w:rsidRDefault="00681E8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681E8A">
              <w:rPr>
                <w:rFonts w:ascii="Palatino Linotype" w:hAnsi="Palatino Linotype" w:cstheme="minorHAnsi"/>
                <w:b/>
                <w:i/>
                <w:sz w:val="22"/>
                <w:szCs w:val="22"/>
              </w:rPr>
              <w:t xml:space="preserve">Área </w:t>
            </w:r>
            <w:r w:rsidR="00A74A18" w:rsidRPr="00681E8A">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A74A18" w:rsidRPr="00681E8A">
              <w:rPr>
                <w:rFonts w:ascii="Palatino Linotype" w:hAnsi="Palatino Linotype" w:cstheme="minorHAnsi"/>
                <w:b/>
                <w:i/>
                <w:sz w:val="22"/>
                <w:szCs w:val="22"/>
              </w:rPr>
              <w:t xml:space="preserve"> </w:t>
            </w:r>
            <w:proofErr w:type="spellStart"/>
            <w:r w:rsidR="00A74A18" w:rsidRPr="00681E8A">
              <w:rPr>
                <w:rFonts w:ascii="Palatino Linotype" w:hAnsi="Palatino Linotype" w:cstheme="minorHAnsi"/>
                <w:b/>
                <w:i/>
                <w:sz w:val="22"/>
                <w:szCs w:val="22"/>
              </w:rPr>
              <w:t>macrolote</w:t>
            </w:r>
            <w:proofErr w:type="spellEnd"/>
            <w:r w:rsidR="00A74A18" w:rsidRPr="00681E8A">
              <w:rPr>
                <w:rFonts w:ascii="Palatino Linotype" w:hAnsi="Palatino Linotype" w:cstheme="minorHAnsi"/>
                <w:b/>
                <w:i/>
                <w:sz w:val="22"/>
                <w:szCs w:val="22"/>
              </w:rPr>
              <w:t xml:space="preserve"> 6.2)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A74A18"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A74A18" w:rsidRPr="007C5FED">
              <w:rPr>
                <w:rFonts w:ascii="Palatino Linotype" w:hAnsi="Palatino Linotype" w:cstheme="minorHAnsi"/>
                <w:b/>
                <w:i/>
                <w:sz w:val="22"/>
                <w:szCs w:val="22"/>
              </w:rPr>
              <w:t>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p w:rsidR="00BD3C39" w:rsidRPr="007C5FED" w:rsidRDefault="00BD3C39" w:rsidP="00BD3C39">
            <w:pPr>
              <w:spacing w:after="240" w:line="276" w:lineRule="auto"/>
              <w:jc w:val="both"/>
              <w:rPr>
                <w:rFonts w:ascii="Palatino Linotype" w:hAnsi="Palatino Linotype" w:cstheme="minorHAnsi"/>
                <w:i/>
                <w:sz w:val="22"/>
                <w:szCs w:val="22"/>
                <w:lang w:val="en-US"/>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101.86 m</w:t>
            </w:r>
          </w:p>
        </w:tc>
        <w:tc>
          <w:tcPr>
            <w:tcW w:w="1533" w:type="dxa"/>
            <w:vMerge w:val="restart"/>
            <w:shd w:val="clear" w:color="auto" w:fill="auto"/>
            <w:vAlign w:val="center"/>
          </w:tcPr>
          <w:p w:rsidR="00BD3C39" w:rsidRPr="00A74A18" w:rsidRDefault="00BD3C39" w:rsidP="00A74A18">
            <w:pPr>
              <w:spacing w:after="240" w:line="276" w:lineRule="auto"/>
              <w:jc w:val="center"/>
              <w:rPr>
                <w:rFonts w:ascii="Palatino Linotype" w:hAnsi="Palatino Linotype" w:cstheme="minorHAnsi"/>
                <w:i/>
                <w:sz w:val="22"/>
                <w:szCs w:val="22"/>
              </w:rPr>
            </w:pPr>
            <w:r w:rsidRPr="00A74A18">
              <w:rPr>
                <w:rFonts w:ascii="Palatino Linotype" w:hAnsi="Palatino Linotype" w:cstheme="minorHAnsi"/>
                <w:i/>
                <w:sz w:val="22"/>
                <w:szCs w:val="22"/>
              </w:rPr>
              <w:t>33.168,68</w:t>
            </w:r>
            <w:r w:rsidR="00A74A18" w:rsidRPr="00A74A18">
              <w:rPr>
                <w:rFonts w:ascii="Palatino Linotype" w:hAnsi="Palatino Linotype" w:cstheme="minorHAnsi"/>
                <w:i/>
                <w:sz w:val="22"/>
                <w:szCs w:val="22"/>
              </w:rPr>
              <w:t xml:space="preserve"> </w:t>
            </w:r>
            <w:r w:rsidRPr="00A74A18">
              <w:rPr>
                <w:rFonts w:ascii="Palatino Linotype" w:hAnsi="Palatino Linotype" w:cstheme="minorHAnsi"/>
                <w:i/>
                <w:sz w:val="22"/>
                <w:szCs w:val="22"/>
              </w:rPr>
              <w:t>m</w:t>
            </w:r>
            <w:r w:rsidRPr="00A74A18">
              <w:rPr>
                <w:rFonts w:ascii="Palatino Linotype" w:hAnsi="Palatino Linotype" w:cstheme="minorHAnsi"/>
                <w:i/>
                <w:sz w:val="22"/>
                <w:szCs w:val="22"/>
                <w:vertAlign w:val="superscript"/>
              </w:rPr>
              <w:t>2</w:t>
            </w:r>
          </w:p>
        </w:tc>
      </w:tr>
      <w:tr w:rsidR="00BD3C39" w:rsidRPr="007C5FED" w:rsidTr="00681E8A">
        <w:trPr>
          <w:trHeight w:val="31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5.A)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108.66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2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 Área Verde Adicional 13)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149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148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lastRenderedPageBreak/>
              <w:t>147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146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145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144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143</w:t>
            </w:r>
          </w:p>
        </w:tc>
        <w:tc>
          <w:tcPr>
            <w:tcW w:w="1284" w:type="dxa"/>
            <w:tcBorders>
              <w:right w:val="single" w:sz="4" w:space="0" w:color="auto"/>
            </w:tcBorders>
            <w:shd w:val="clear" w:color="auto" w:fill="auto"/>
            <w:vAlign w:val="center"/>
          </w:tcPr>
          <w:p w:rsidR="00681E8A" w:rsidRPr="0000021F" w:rsidRDefault="00681E8A" w:rsidP="00BD3C39">
            <w:pPr>
              <w:spacing w:after="240" w:line="276" w:lineRule="auto"/>
              <w:jc w:val="both"/>
              <w:rPr>
                <w:rFonts w:ascii="Palatino Linotype" w:hAnsi="Palatino Linotype" w:cstheme="minorHAnsi"/>
                <w:i/>
                <w:sz w:val="22"/>
                <w:szCs w:val="22"/>
                <w:lang w:val="es-EC"/>
              </w:rPr>
            </w:pPr>
          </w:p>
          <w:p w:rsidR="00681E8A" w:rsidRPr="0000021F" w:rsidRDefault="00681E8A" w:rsidP="00BD3C39">
            <w:pPr>
              <w:spacing w:after="240" w:line="276" w:lineRule="auto"/>
              <w:jc w:val="both"/>
              <w:rPr>
                <w:rFonts w:ascii="Palatino Linotype" w:hAnsi="Palatino Linotype" w:cstheme="minorHAnsi"/>
                <w:i/>
                <w:sz w:val="22"/>
                <w:szCs w:val="22"/>
                <w:lang w:val="es-EC"/>
              </w:rPr>
            </w:pPr>
          </w:p>
          <w:p w:rsidR="00681E8A" w:rsidRPr="0000021F" w:rsidRDefault="00681E8A" w:rsidP="00BD3C39">
            <w:pPr>
              <w:spacing w:after="240" w:line="276" w:lineRule="auto"/>
              <w:jc w:val="both"/>
              <w:rPr>
                <w:rFonts w:ascii="Palatino Linotype" w:hAnsi="Palatino Linotype" w:cstheme="minorHAnsi"/>
                <w:i/>
                <w:sz w:val="22"/>
                <w:szCs w:val="22"/>
                <w:lang w:val="es-EC"/>
              </w:rPr>
            </w:pPr>
          </w:p>
          <w:p w:rsidR="00681E8A" w:rsidRPr="0000021F" w:rsidRDefault="00681E8A" w:rsidP="00BD3C39">
            <w:pPr>
              <w:spacing w:after="240" w:line="276" w:lineRule="auto"/>
              <w:jc w:val="both"/>
              <w:rPr>
                <w:rFonts w:ascii="Palatino Linotype" w:hAnsi="Palatino Linotype" w:cstheme="minorHAnsi"/>
                <w:i/>
                <w:sz w:val="22"/>
                <w:szCs w:val="22"/>
                <w:lang w:val="es-EC"/>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=82.98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=35.61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=40.76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=42.22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=33.14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=36.69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=40.48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=36.12 m</w:t>
            </w:r>
          </w:p>
          <w:p w:rsidR="00BD3C39" w:rsidRPr="007C5FED" w:rsidRDefault="00BD3C39" w:rsidP="00BD3C39">
            <w:pPr>
              <w:spacing w:after="240" w:line="276" w:lineRule="auto"/>
              <w:jc w:val="both"/>
              <w:rPr>
                <w:rFonts w:ascii="Palatino Linotype" w:hAnsi="Palatino Linotype" w:cstheme="minorHAnsi"/>
                <w:i/>
                <w:sz w:val="22"/>
                <w:szCs w:val="22"/>
                <w:lang w:val="en-US"/>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=348.00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65"/>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Rio el Rosario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=430.25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6.b)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(Área Verde Adicional 10)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Lote 180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179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=74.16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=25.32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=31.29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=130.77 m</w:t>
            </w:r>
          </w:p>
        </w:tc>
        <w:tc>
          <w:tcPr>
            <w:tcW w:w="1533" w:type="dxa"/>
            <w:vMerge w:val="restart"/>
            <w:shd w:val="clear" w:color="auto" w:fill="auto"/>
            <w:vAlign w:val="center"/>
          </w:tcPr>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1.623,71</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256"/>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=98.55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39"/>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w:t>
            </w:r>
            <w:r w:rsidRPr="007C5FED">
              <w:rPr>
                <w:rFonts w:ascii="Palatino Linotype" w:hAnsi="Palatino Linotype" w:cstheme="minorHAnsi"/>
                <w:i/>
                <w:sz w:val="22"/>
                <w:szCs w:val="22"/>
              </w:rPr>
              <w:lastRenderedPageBreak/>
              <w:t xml:space="preserve">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10.B)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=44.52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9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9)</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15.90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81E8A"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7)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727F12">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727F12">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727F12">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727F12">
              <w:rPr>
                <w:rFonts w:ascii="Palatino Linotype" w:hAnsi="Palatino Linotype" w:cstheme="minorHAnsi"/>
                <w:b/>
                <w:i/>
                <w:sz w:val="22"/>
                <w:szCs w:val="22"/>
              </w:rPr>
              <w:t>uperficie</w:t>
            </w:r>
          </w:p>
        </w:tc>
      </w:tr>
      <w:tr w:rsidR="00BD3C39" w:rsidRPr="007C5FED" w:rsidTr="00681E8A">
        <w:trPr>
          <w:trHeight w:val="36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61.93 m</w:t>
            </w:r>
          </w:p>
        </w:tc>
        <w:tc>
          <w:tcPr>
            <w:tcW w:w="1533" w:type="dxa"/>
            <w:vMerge w:val="restart"/>
            <w:shd w:val="clear" w:color="auto" w:fill="auto"/>
            <w:vAlign w:val="center"/>
          </w:tcPr>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5.611,37</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28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5.B)</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4.A)</w:t>
            </w:r>
          </w:p>
        </w:tc>
        <w:tc>
          <w:tcPr>
            <w:tcW w:w="1284" w:type="dxa"/>
            <w:tcBorders>
              <w:righ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rPr>
            </w:pPr>
          </w:p>
          <w:p w:rsidR="00681E8A" w:rsidRDefault="00681E8A"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63.91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=103.93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=167.84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18"/>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=161.93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290"/>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308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w:t>
            </w:r>
            <w:r w:rsidRPr="007C5FED">
              <w:rPr>
                <w:rFonts w:ascii="Palatino Linotype" w:hAnsi="Palatino Linotype" w:cstheme="minorHAnsi"/>
                <w:i/>
                <w:sz w:val="22"/>
                <w:szCs w:val="22"/>
              </w:rPr>
              <w:lastRenderedPageBreak/>
              <w:t xml:space="preserve">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307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97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4)</w:t>
            </w:r>
          </w:p>
        </w:tc>
        <w:tc>
          <w:tcPr>
            <w:tcW w:w="1284" w:type="dxa"/>
            <w:tcBorders>
              <w:right w:val="single" w:sz="4" w:space="0" w:color="auto"/>
            </w:tcBorders>
            <w:shd w:val="clear" w:color="auto" w:fill="auto"/>
            <w:vAlign w:val="center"/>
          </w:tcPr>
          <w:p w:rsidR="00681E8A" w:rsidRPr="0000021F" w:rsidRDefault="00681E8A" w:rsidP="00BD3C39">
            <w:pPr>
              <w:spacing w:after="240" w:line="276" w:lineRule="auto"/>
              <w:jc w:val="both"/>
              <w:rPr>
                <w:rFonts w:ascii="Palatino Linotype" w:hAnsi="Palatino Linotype" w:cstheme="minorHAnsi"/>
                <w:i/>
                <w:sz w:val="22"/>
                <w:szCs w:val="22"/>
                <w:lang w:val="es-EC"/>
              </w:rPr>
            </w:pP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3.05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=66.76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=80.00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=54.31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=55.49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10.75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=64.59m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=46.02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=380.97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lastRenderedPageBreak/>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81E8A"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8.a) no computable</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681E8A">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6.B)</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Bajo el Borde Superior de  Quebrada         (Área Verde Adicional Macrolote10.B)</w:t>
            </w:r>
          </w:p>
        </w:tc>
        <w:tc>
          <w:tcPr>
            <w:tcW w:w="1284" w:type="dxa"/>
            <w:tcBorders>
              <w:righ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rPr>
            </w:pPr>
          </w:p>
          <w:p w:rsidR="00681E8A" w:rsidRDefault="00681E8A"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=265.87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=98.55 m</w:t>
            </w: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=187.74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=552.16 m</w:t>
            </w:r>
          </w:p>
        </w:tc>
        <w:tc>
          <w:tcPr>
            <w:tcW w:w="1533" w:type="dxa"/>
            <w:vMerge w:val="restart"/>
            <w:shd w:val="clear" w:color="auto" w:fill="auto"/>
            <w:vAlign w:val="center"/>
          </w:tcPr>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12.032,27</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61.93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487"/>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=150.67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122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117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116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105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y Alta Tensión (Área Verde Adicional 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y Alta Tensión (Área Verde Adicional 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  y Alta Tensión (Área Verde Adicional 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García Moreno</w:t>
            </w:r>
          </w:p>
        </w:tc>
        <w:tc>
          <w:tcPr>
            <w:tcW w:w="1284" w:type="dxa"/>
            <w:tcBorders>
              <w:righ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=82.33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=54.37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=50.43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=71.13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21.33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=106.51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=101.89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=90.23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6.68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=15.03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5.77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=38.24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9.37 m</w:t>
            </w:r>
          </w:p>
        </w:tc>
        <w:tc>
          <w:tcPr>
            <w:tcW w:w="1394" w:type="dxa"/>
            <w:tcBorders>
              <w:lef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681E8A" w:rsidRDefault="00681E8A" w:rsidP="00BD3C39">
            <w:pPr>
              <w:spacing w:after="240" w:line="276" w:lineRule="auto"/>
              <w:jc w:val="both"/>
              <w:rPr>
                <w:rFonts w:ascii="Palatino Linotype" w:hAnsi="Palatino Linotype" w:cstheme="minorHAnsi"/>
                <w:i/>
                <w:sz w:val="22"/>
                <w:szCs w:val="22"/>
                <w:lang w:val="en-US"/>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=653.31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lang w:val="en-US"/>
              </w:rPr>
            </w:pPr>
          </w:p>
        </w:tc>
      </w:tr>
      <w:tr w:rsidR="00BD3C39" w:rsidRPr="007C5FED" w:rsidTr="00681E8A">
        <w:tc>
          <w:tcPr>
            <w:tcW w:w="1814" w:type="dxa"/>
            <w:vMerge w:val="restart"/>
            <w:shd w:val="clear" w:color="auto" w:fill="auto"/>
            <w:vAlign w:val="center"/>
          </w:tcPr>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8.b)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727F12">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727F12">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727F12">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727F12">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88.19 m</w:t>
            </w:r>
          </w:p>
        </w:tc>
        <w:tc>
          <w:tcPr>
            <w:tcW w:w="1533" w:type="dxa"/>
            <w:vMerge w:val="restart"/>
            <w:shd w:val="clear" w:color="auto" w:fill="auto"/>
            <w:vAlign w:val="center"/>
          </w:tcPr>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35.375,49</w:t>
            </w:r>
            <w:r w:rsid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6.2)</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101.86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304"/>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12)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152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151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=212.59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=131.21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=127.69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471.49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Río el Rosario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404.97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8.c)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681E8A">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Propiedad Particular</w:t>
            </w:r>
          </w:p>
        </w:tc>
        <w:tc>
          <w:tcPr>
            <w:tcW w:w="1284" w:type="dxa"/>
            <w:tcBorders>
              <w:righ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=308.20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22.96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331.16 m</w:t>
            </w:r>
          </w:p>
        </w:tc>
        <w:tc>
          <w:tcPr>
            <w:tcW w:w="1533" w:type="dxa"/>
            <w:vMerge w:val="restart"/>
            <w:shd w:val="clear" w:color="auto" w:fill="auto"/>
            <w:vAlign w:val="center"/>
          </w:tcPr>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12.649,42</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w:t>
            </w:r>
            <w:r w:rsidRPr="007C5FED">
              <w:rPr>
                <w:rFonts w:ascii="Palatino Linotype" w:hAnsi="Palatino Linotype" w:cstheme="minorHAnsi"/>
                <w:i/>
                <w:sz w:val="22"/>
                <w:szCs w:val="22"/>
              </w:rPr>
              <w:lastRenderedPageBreak/>
              <w:t xml:space="preserve">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10.B)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8.29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=377.90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218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215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214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317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316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315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205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204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197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14)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=26.10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8.96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=195.07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=34.88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=72.68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=80.51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=87.54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=47.28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=50.92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=44.93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 33.21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=57.51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=48.09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=53.60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=841.28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lastRenderedPageBreak/>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9)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162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163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164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165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166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9)</w:t>
            </w:r>
          </w:p>
        </w:tc>
        <w:tc>
          <w:tcPr>
            <w:tcW w:w="1284" w:type="dxa"/>
            <w:tcBorders>
              <w:right w:val="single" w:sz="4" w:space="0" w:color="auto"/>
            </w:tcBorders>
            <w:shd w:val="clear" w:color="auto" w:fill="auto"/>
            <w:vAlign w:val="center"/>
          </w:tcPr>
          <w:p w:rsidR="00BD3C39" w:rsidRPr="0000021F" w:rsidRDefault="00BD3C39" w:rsidP="00BD3C39">
            <w:pPr>
              <w:spacing w:after="240" w:line="276" w:lineRule="auto"/>
              <w:jc w:val="both"/>
              <w:rPr>
                <w:rFonts w:ascii="Palatino Linotype" w:hAnsi="Palatino Linotype" w:cstheme="minorHAnsi"/>
                <w:i/>
                <w:sz w:val="22"/>
                <w:szCs w:val="22"/>
                <w:lang w:val="en-US"/>
              </w:rPr>
            </w:pPr>
            <w:proofErr w:type="spellStart"/>
            <w:r w:rsidRPr="0000021F">
              <w:rPr>
                <w:rFonts w:ascii="Palatino Linotype" w:hAnsi="Palatino Linotype" w:cstheme="minorHAnsi"/>
                <w:i/>
                <w:sz w:val="22"/>
                <w:szCs w:val="22"/>
                <w:lang w:val="en-US"/>
              </w:rPr>
              <w:t>Ld</w:t>
            </w:r>
            <w:proofErr w:type="spellEnd"/>
            <w:r w:rsidRPr="0000021F">
              <w:rPr>
                <w:rFonts w:ascii="Palatino Linotype" w:hAnsi="Palatino Linotype" w:cstheme="minorHAnsi"/>
                <w:i/>
                <w:sz w:val="22"/>
                <w:szCs w:val="22"/>
                <w:lang w:val="en-US"/>
              </w:rPr>
              <w:t>=14.34 m</w:t>
            </w:r>
          </w:p>
          <w:p w:rsidR="00BD3C39" w:rsidRPr="00681E8A" w:rsidRDefault="00BD3C39" w:rsidP="00BD3C39">
            <w:pPr>
              <w:spacing w:after="240" w:line="276" w:lineRule="auto"/>
              <w:jc w:val="both"/>
              <w:rPr>
                <w:rFonts w:ascii="Palatino Linotype" w:hAnsi="Palatino Linotype" w:cstheme="minorHAnsi"/>
                <w:i/>
                <w:sz w:val="22"/>
                <w:szCs w:val="22"/>
                <w:lang w:val="en-US"/>
              </w:rPr>
            </w:pPr>
            <w:proofErr w:type="spellStart"/>
            <w:r w:rsidRPr="00681E8A">
              <w:rPr>
                <w:rFonts w:ascii="Palatino Linotype" w:hAnsi="Palatino Linotype" w:cstheme="minorHAnsi"/>
                <w:i/>
                <w:sz w:val="22"/>
                <w:szCs w:val="22"/>
                <w:lang w:val="en-US"/>
              </w:rPr>
              <w:t>Ld</w:t>
            </w:r>
            <w:proofErr w:type="spellEnd"/>
            <w:r w:rsidRPr="00681E8A">
              <w:rPr>
                <w:rFonts w:ascii="Palatino Linotype" w:hAnsi="Palatino Linotype" w:cstheme="minorHAnsi"/>
                <w:i/>
                <w:sz w:val="22"/>
                <w:szCs w:val="22"/>
                <w:lang w:val="en-US"/>
              </w:rPr>
              <w:t>=28.93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681E8A">
              <w:rPr>
                <w:rFonts w:ascii="Palatino Linotype" w:hAnsi="Palatino Linotype" w:cstheme="minorHAnsi"/>
                <w:i/>
                <w:sz w:val="22"/>
                <w:szCs w:val="22"/>
                <w:lang w:val="en-US"/>
              </w:rPr>
              <w:t>Ld</w:t>
            </w:r>
            <w:proofErr w:type="spellEnd"/>
            <w:r w:rsidRPr="00681E8A">
              <w:rPr>
                <w:rFonts w:ascii="Palatino Linotype" w:hAnsi="Palatino Linotype" w:cstheme="minorHAnsi"/>
                <w:i/>
                <w:sz w:val="22"/>
                <w:szCs w:val="22"/>
                <w:lang w:val="en-US"/>
              </w:rPr>
              <w:t xml:space="preserve">=29.75 </w:t>
            </w:r>
            <w:r w:rsidRPr="007C5FED">
              <w:rPr>
                <w:rFonts w:ascii="Palatino Linotype" w:hAnsi="Palatino Linotype" w:cstheme="minorHAnsi"/>
                <w:i/>
                <w:sz w:val="22"/>
                <w:szCs w:val="22"/>
                <w:lang w:val="en-US"/>
              </w:rPr>
              <w:t>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=65.00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=43.78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=40.53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=222.33 m</w:t>
            </w:r>
          </w:p>
        </w:tc>
        <w:tc>
          <w:tcPr>
            <w:tcW w:w="1533" w:type="dxa"/>
            <w:vMerge w:val="restart"/>
            <w:shd w:val="clear" w:color="auto" w:fill="auto"/>
            <w:vAlign w:val="center"/>
          </w:tcPr>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1.922,55</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=265.87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15.90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Punto de Intersección entre 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 y 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162</w:t>
            </w:r>
          </w:p>
        </w:tc>
        <w:tc>
          <w:tcPr>
            <w:tcW w:w="1284" w:type="dxa"/>
            <w:tcBorders>
              <w:right w:val="single" w:sz="4" w:space="0" w:color="auto"/>
            </w:tcBorders>
            <w:shd w:val="clear" w:color="auto" w:fill="auto"/>
            <w:vAlign w:val="center"/>
          </w:tcPr>
          <w:p w:rsidR="00BD3C39" w:rsidRPr="00681E8A" w:rsidRDefault="00BD3C39" w:rsidP="00BD3C39">
            <w:pPr>
              <w:spacing w:after="240" w:line="276" w:lineRule="auto"/>
              <w:jc w:val="both"/>
              <w:rPr>
                <w:rFonts w:ascii="Palatino Linotype" w:hAnsi="Palatino Linotype" w:cstheme="minorHAnsi"/>
                <w:i/>
                <w:sz w:val="22"/>
                <w:szCs w:val="22"/>
                <w:lang w:val="es-EC"/>
              </w:rPr>
            </w:pPr>
            <w:r w:rsidRPr="00681E8A">
              <w:rPr>
                <w:rFonts w:ascii="Palatino Linotype" w:hAnsi="Palatino Linotype" w:cstheme="minorHAnsi"/>
                <w:i/>
                <w:sz w:val="22"/>
                <w:szCs w:val="22"/>
                <w:lang w:val="es-EC"/>
              </w:rPr>
              <w:t>-</w:t>
            </w:r>
          </w:p>
          <w:p w:rsidR="00BD3C39" w:rsidRPr="00681E8A" w:rsidRDefault="00BD3C39" w:rsidP="00BD3C39">
            <w:pPr>
              <w:spacing w:after="240" w:line="276" w:lineRule="auto"/>
              <w:jc w:val="both"/>
              <w:rPr>
                <w:rFonts w:ascii="Palatino Linotype" w:hAnsi="Palatino Linotype" w:cstheme="minorHAnsi"/>
                <w:i/>
                <w:sz w:val="22"/>
                <w:szCs w:val="22"/>
                <w:lang w:val="es-EC"/>
              </w:rPr>
            </w:pPr>
          </w:p>
          <w:p w:rsidR="00BD3C39" w:rsidRPr="00681E8A" w:rsidRDefault="00BD3C39" w:rsidP="00BD3C39">
            <w:pPr>
              <w:spacing w:after="240" w:line="276" w:lineRule="auto"/>
              <w:jc w:val="both"/>
              <w:rPr>
                <w:rFonts w:ascii="Palatino Linotype" w:hAnsi="Palatino Linotype" w:cstheme="minorHAnsi"/>
                <w:i/>
                <w:sz w:val="22"/>
                <w:szCs w:val="22"/>
                <w:lang w:val="es-EC"/>
              </w:rPr>
            </w:pPr>
          </w:p>
          <w:p w:rsidR="00BD3C39" w:rsidRPr="00681E8A" w:rsidRDefault="00BD3C39" w:rsidP="00BD3C39">
            <w:pPr>
              <w:spacing w:after="240" w:line="276" w:lineRule="auto"/>
              <w:jc w:val="both"/>
              <w:rPr>
                <w:rFonts w:ascii="Palatino Linotype" w:hAnsi="Palatino Linotype" w:cstheme="minorHAnsi"/>
                <w:i/>
                <w:sz w:val="22"/>
                <w:szCs w:val="22"/>
                <w:lang w:val="es-EC"/>
              </w:rPr>
            </w:pPr>
          </w:p>
          <w:p w:rsidR="00BD3C39" w:rsidRPr="00681E8A" w:rsidRDefault="00BD3C39" w:rsidP="00BD3C39">
            <w:pPr>
              <w:spacing w:after="240" w:line="276" w:lineRule="auto"/>
              <w:jc w:val="both"/>
              <w:rPr>
                <w:rFonts w:ascii="Palatino Linotype" w:hAnsi="Palatino Linotype" w:cstheme="minorHAnsi"/>
                <w:i/>
                <w:sz w:val="22"/>
                <w:szCs w:val="22"/>
                <w:lang w:val="es-EC"/>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81E8A"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10.b)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8.C)</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8.29 m</w:t>
            </w:r>
          </w:p>
        </w:tc>
        <w:tc>
          <w:tcPr>
            <w:tcW w:w="1533" w:type="dxa"/>
            <w:vMerge w:val="restart"/>
            <w:shd w:val="clear" w:color="auto" w:fill="auto"/>
            <w:vAlign w:val="center"/>
          </w:tcPr>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8.430,78</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=187.74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=361.15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162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14)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w:t>
            </w:r>
            <w:r w:rsidRPr="007C5FED">
              <w:rPr>
                <w:rFonts w:ascii="Palatino Linotype" w:hAnsi="Palatino Linotype" w:cstheme="minorHAnsi"/>
                <w:i/>
                <w:sz w:val="22"/>
                <w:szCs w:val="22"/>
              </w:rPr>
              <w:lastRenderedPageBreak/>
              <w:t xml:space="preserve">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190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José Luis Tamayo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183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6.B)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=91.44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=145.49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=47.28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=48.26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=60.23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=24.41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=143.16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8.98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=43.52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=36.64 m</w:t>
            </w:r>
          </w:p>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1.76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=44.52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lastRenderedPageBreak/>
              <w:t>Ld</w:t>
            </w:r>
            <w:proofErr w:type="spellEnd"/>
            <w:r w:rsidRPr="007C5FED">
              <w:rPr>
                <w:rFonts w:ascii="Palatino Linotype" w:hAnsi="Palatino Linotype" w:cstheme="minorHAnsi"/>
                <w:i/>
                <w:sz w:val="22"/>
                <w:szCs w:val="22"/>
              </w:rPr>
              <w:t>=695.69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81E8A"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12)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Quebrada</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159.20 m</w:t>
            </w:r>
          </w:p>
        </w:tc>
        <w:tc>
          <w:tcPr>
            <w:tcW w:w="1533" w:type="dxa"/>
            <w:vMerge w:val="restart"/>
            <w:shd w:val="clear" w:color="auto" w:fill="auto"/>
            <w:vAlign w:val="center"/>
          </w:tcPr>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681E8A" w:rsidRDefault="00681E8A" w:rsidP="00681E8A">
            <w:pPr>
              <w:spacing w:after="240" w:line="276" w:lineRule="auto"/>
              <w:jc w:val="center"/>
              <w:rPr>
                <w:rFonts w:ascii="Palatino Linotype" w:hAnsi="Palatino Linotype" w:cstheme="minorHAnsi"/>
                <w:i/>
                <w:sz w:val="22"/>
                <w:szCs w:val="22"/>
              </w:rPr>
            </w:pPr>
          </w:p>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30.926,31</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8.B)</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88.19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319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318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256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255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=105.84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=65.76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=33.82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=116.29 m</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=321.71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lang w:val="en-US"/>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lang w:val="en-US"/>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Río el Rosario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=463.23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681E8A" w:rsidRDefault="00681E8A"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lastRenderedPageBreak/>
              <w:t>macrolote</w:t>
            </w:r>
            <w:proofErr w:type="spellEnd"/>
            <w:r w:rsidR="00681E8A" w:rsidRPr="007C5FED">
              <w:rPr>
                <w:rFonts w:ascii="Palatino Linotype" w:hAnsi="Palatino Linotype" w:cstheme="minorHAnsi"/>
                <w:b/>
                <w:i/>
                <w:sz w:val="22"/>
                <w:szCs w:val="22"/>
              </w:rPr>
              <w:t xml:space="preserve"> 13)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14)</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18.80 m</w:t>
            </w:r>
          </w:p>
        </w:tc>
        <w:tc>
          <w:tcPr>
            <w:tcW w:w="1533" w:type="dxa"/>
            <w:vMerge w:val="restart"/>
            <w:shd w:val="clear" w:color="auto" w:fill="auto"/>
            <w:vAlign w:val="center"/>
          </w:tcPr>
          <w:p w:rsidR="00BD3C39" w:rsidRPr="00681E8A" w:rsidRDefault="00BD3C39" w:rsidP="00681E8A">
            <w:pPr>
              <w:spacing w:after="240" w:line="276" w:lineRule="auto"/>
              <w:jc w:val="center"/>
              <w:rPr>
                <w:rFonts w:ascii="Palatino Linotype" w:hAnsi="Palatino Linotype" w:cstheme="minorHAnsi"/>
                <w:i/>
                <w:sz w:val="22"/>
                <w:szCs w:val="22"/>
              </w:rPr>
            </w:pPr>
            <w:r w:rsidRPr="00681E8A">
              <w:rPr>
                <w:rFonts w:ascii="Palatino Linotype" w:hAnsi="Palatino Linotype" w:cstheme="minorHAnsi"/>
                <w:i/>
                <w:sz w:val="22"/>
                <w:szCs w:val="22"/>
              </w:rPr>
              <w:t>7.203,40</w:t>
            </w:r>
            <w:r w:rsidR="00681E8A" w:rsidRPr="00681E8A">
              <w:rPr>
                <w:rFonts w:ascii="Palatino Linotype" w:hAnsi="Palatino Linotype" w:cstheme="minorHAnsi"/>
                <w:i/>
                <w:sz w:val="22"/>
                <w:szCs w:val="22"/>
              </w:rPr>
              <w:t xml:space="preserve"> </w:t>
            </w:r>
            <w:r w:rsidRPr="00681E8A">
              <w:rPr>
                <w:rFonts w:ascii="Palatino Linotype" w:hAnsi="Palatino Linotype" w:cstheme="minorHAnsi"/>
                <w:i/>
                <w:sz w:val="22"/>
                <w:szCs w:val="22"/>
              </w:rPr>
              <w:t>m</w:t>
            </w:r>
            <w:r w:rsidRPr="00681E8A">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lastRenderedPageBreak/>
              <w:t>Macrolote</w:t>
            </w:r>
            <w:proofErr w:type="spellEnd"/>
            <w:r w:rsidRPr="007C5FED">
              <w:rPr>
                <w:rFonts w:ascii="Palatino Linotype" w:hAnsi="Palatino Linotype" w:cstheme="minorHAnsi"/>
                <w:i/>
                <w:sz w:val="22"/>
                <w:szCs w:val="22"/>
              </w:rPr>
              <w:t xml:space="preserve"> 8.C)</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=308.20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=116.43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lang w:val="en-US"/>
              </w:rPr>
            </w:pPr>
          </w:p>
        </w:tc>
      </w:tr>
      <w:tr w:rsidR="00BD3C39" w:rsidRPr="007C5FED" w:rsidTr="00681E8A">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lang w:val="en-US"/>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15)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681E8A">
              <w:rPr>
                <w:rFonts w:ascii="Palatino Linotype" w:hAnsi="Palatino Linotype" w:cstheme="minorHAnsi"/>
                <w:i/>
                <w:sz w:val="22"/>
                <w:szCs w:val="22"/>
              </w:rPr>
              <w:t xml:space="preserve">No. </w:t>
            </w:r>
            <w:r w:rsidRPr="007C5FED">
              <w:rPr>
                <w:rFonts w:ascii="Palatino Linotype" w:hAnsi="Palatino Linotype" w:cstheme="minorHAnsi"/>
                <w:i/>
                <w:sz w:val="22"/>
                <w:szCs w:val="22"/>
              </w:rPr>
              <w:t>247</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Jaime Roldós Aguilera</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w:t>
            </w:r>
          </w:p>
          <w:p w:rsidR="00BD3C39" w:rsidRPr="007C5FED" w:rsidRDefault="00BD3C39" w:rsidP="00BD3C39">
            <w:pPr>
              <w:spacing w:after="240" w:line="276" w:lineRule="auto"/>
              <w:jc w:val="both"/>
              <w:rPr>
                <w:rFonts w:ascii="Palatino Linotype" w:hAnsi="Palatino Linotype" w:cstheme="minorHAnsi"/>
                <w:i/>
                <w:sz w:val="22"/>
                <w:szCs w:val="22"/>
              </w:rPr>
            </w:pPr>
            <w:proofErr w:type="gramStart"/>
            <w:r w:rsidRPr="007C5FED">
              <w:rPr>
                <w:rFonts w:ascii="Palatino Linotype" w:hAnsi="Palatino Linotype" w:cstheme="minorHAnsi"/>
                <w:i/>
                <w:sz w:val="22"/>
                <w:szCs w:val="22"/>
              </w:rPr>
              <w:t>de</w:t>
            </w:r>
            <w:proofErr w:type="gramEnd"/>
            <w:r w:rsidRPr="007C5FED">
              <w:rPr>
                <w:rFonts w:ascii="Palatino Linotype" w:hAnsi="Palatino Linotype" w:cstheme="minorHAnsi"/>
                <w:i/>
                <w:sz w:val="22"/>
                <w:szCs w:val="22"/>
              </w:rPr>
              <w:t xml:space="preserve"> Quebrada  Lote</w:t>
            </w:r>
            <w:r w:rsidR="00681E8A">
              <w:rPr>
                <w:rFonts w:ascii="Palatino Linotype" w:hAnsi="Palatino Linotype" w:cstheme="minorHAnsi"/>
                <w:i/>
                <w:sz w:val="22"/>
                <w:szCs w:val="22"/>
              </w:rPr>
              <w:t xml:space="preserve"> No. </w:t>
            </w:r>
            <w:r w:rsidRPr="007C5FED">
              <w:rPr>
                <w:rFonts w:ascii="Palatino Linotype" w:hAnsi="Palatino Linotype" w:cstheme="minorHAnsi"/>
                <w:i/>
                <w:sz w:val="22"/>
                <w:szCs w:val="22"/>
              </w:rPr>
              <w:t xml:space="preserve"> 246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Bajo el Borde Superior de  Quebrada         (Propiedad Particular)</w:t>
            </w:r>
          </w:p>
        </w:tc>
        <w:tc>
          <w:tcPr>
            <w:tcW w:w="1284" w:type="dxa"/>
            <w:tcBorders>
              <w:right w:val="single" w:sz="4" w:space="0" w:color="auto"/>
            </w:tcBorders>
            <w:shd w:val="clear" w:color="auto" w:fill="auto"/>
            <w:vAlign w:val="center"/>
          </w:tcPr>
          <w:p w:rsidR="00681E8A" w:rsidRPr="0000021F" w:rsidRDefault="00681E8A" w:rsidP="00BD3C39">
            <w:pPr>
              <w:spacing w:after="240" w:line="276" w:lineRule="auto"/>
              <w:jc w:val="both"/>
              <w:rPr>
                <w:rFonts w:ascii="Palatino Linotype" w:hAnsi="Palatino Linotype" w:cstheme="minorHAnsi"/>
                <w:i/>
                <w:sz w:val="22"/>
                <w:szCs w:val="22"/>
                <w:lang w:val="es-EC"/>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=88.85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=41.78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=152.68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=33.78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17.42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=25.96 m</w:t>
            </w: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=216.92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37.23 m</w:t>
            </w:r>
          </w:p>
        </w:tc>
        <w:tc>
          <w:tcPr>
            <w:tcW w:w="1394" w:type="dxa"/>
            <w:tcBorders>
              <w:left w:val="single" w:sz="4" w:space="0" w:color="auto"/>
            </w:tcBorders>
            <w:shd w:val="clear" w:color="auto" w:fill="auto"/>
            <w:vAlign w:val="center"/>
          </w:tcPr>
          <w:p w:rsidR="00681E8A" w:rsidRDefault="00681E8A" w:rsidP="00BD3C39">
            <w:pPr>
              <w:spacing w:after="240" w:line="276" w:lineRule="auto"/>
              <w:jc w:val="both"/>
              <w:rPr>
                <w:rFonts w:ascii="Palatino Linotype" w:hAnsi="Palatino Linotype" w:cstheme="minorHAnsi"/>
                <w:i/>
                <w:sz w:val="22"/>
                <w:szCs w:val="22"/>
              </w:rPr>
            </w:pPr>
          </w:p>
          <w:p w:rsidR="00681E8A" w:rsidRDefault="00681E8A" w:rsidP="00BD3C39">
            <w:pPr>
              <w:spacing w:after="240" w:line="276" w:lineRule="auto"/>
              <w:jc w:val="both"/>
              <w:rPr>
                <w:rFonts w:ascii="Palatino Linotype" w:hAnsi="Palatino Linotype" w:cstheme="minorHAnsi"/>
                <w:i/>
                <w:sz w:val="22"/>
                <w:szCs w:val="22"/>
              </w:rPr>
            </w:pPr>
          </w:p>
          <w:p w:rsidR="00681E8A" w:rsidRDefault="00681E8A" w:rsidP="00BD3C39">
            <w:pPr>
              <w:spacing w:after="240" w:line="276" w:lineRule="auto"/>
              <w:jc w:val="both"/>
              <w:rPr>
                <w:rFonts w:ascii="Palatino Linotype" w:hAnsi="Palatino Linotype" w:cstheme="minorHAnsi"/>
                <w:i/>
                <w:sz w:val="22"/>
                <w:szCs w:val="22"/>
              </w:rPr>
            </w:pPr>
          </w:p>
          <w:p w:rsidR="00681E8A" w:rsidRDefault="00681E8A" w:rsidP="00BD3C39">
            <w:pPr>
              <w:spacing w:after="240" w:line="276" w:lineRule="auto"/>
              <w:jc w:val="both"/>
              <w:rPr>
                <w:rFonts w:ascii="Palatino Linotype" w:hAnsi="Palatino Linotype" w:cstheme="minorHAnsi"/>
                <w:i/>
                <w:sz w:val="22"/>
                <w:szCs w:val="22"/>
              </w:rPr>
            </w:pPr>
          </w:p>
          <w:p w:rsidR="00681E8A" w:rsidRDefault="00681E8A"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=614.62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681E8A"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681E8A" w:rsidRPr="007C5FED">
              <w:rPr>
                <w:rFonts w:ascii="Palatino Linotype" w:hAnsi="Palatino Linotype" w:cstheme="minorHAnsi"/>
                <w:b/>
                <w:i/>
                <w:sz w:val="22"/>
                <w:szCs w:val="22"/>
              </w:rPr>
              <w:t>macrolote</w:t>
            </w:r>
            <w:proofErr w:type="spellEnd"/>
            <w:r w:rsidR="00681E8A" w:rsidRPr="007C5FED">
              <w:rPr>
                <w:rFonts w:ascii="Palatino Linotype" w:hAnsi="Palatino Linotype" w:cstheme="minorHAnsi"/>
                <w:b/>
                <w:i/>
                <w:sz w:val="22"/>
                <w:szCs w:val="22"/>
              </w:rPr>
              <w:t xml:space="preserve"> 14)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681E8A"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681E8A"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Bajo el Borde Superior de  Quebrada         (Propiedad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12.18 m</w:t>
            </w:r>
          </w:p>
        </w:tc>
        <w:tc>
          <w:tcPr>
            <w:tcW w:w="1533" w:type="dxa"/>
            <w:vMerge w:val="restart"/>
            <w:shd w:val="clear" w:color="auto" w:fill="auto"/>
            <w:vAlign w:val="center"/>
          </w:tcPr>
          <w:p w:rsidR="00BD3C39" w:rsidRPr="003717F0" w:rsidRDefault="00BD3C39" w:rsidP="003717F0">
            <w:pPr>
              <w:spacing w:after="240" w:line="276" w:lineRule="auto"/>
              <w:jc w:val="center"/>
              <w:rPr>
                <w:rFonts w:ascii="Palatino Linotype" w:hAnsi="Palatino Linotype" w:cstheme="minorHAnsi"/>
                <w:i/>
                <w:sz w:val="22"/>
                <w:szCs w:val="22"/>
              </w:rPr>
            </w:pPr>
            <w:r w:rsidRPr="003717F0">
              <w:rPr>
                <w:rFonts w:ascii="Palatino Linotype" w:hAnsi="Palatino Linotype" w:cstheme="minorHAnsi"/>
                <w:i/>
                <w:sz w:val="22"/>
                <w:szCs w:val="22"/>
              </w:rPr>
              <w:t>1.155,28</w:t>
            </w:r>
            <w:r w:rsidR="003717F0" w:rsidRPr="003717F0">
              <w:rPr>
                <w:rFonts w:ascii="Palatino Linotype" w:hAnsi="Palatino Linotype" w:cstheme="minorHAnsi"/>
                <w:i/>
                <w:sz w:val="22"/>
                <w:szCs w:val="22"/>
              </w:rPr>
              <w:t xml:space="preserve"> </w:t>
            </w:r>
            <w:r w:rsidRPr="003717F0">
              <w:rPr>
                <w:rFonts w:ascii="Palatino Linotype" w:hAnsi="Palatino Linotype" w:cstheme="minorHAnsi"/>
                <w:i/>
                <w:sz w:val="22"/>
                <w:szCs w:val="22"/>
              </w:rPr>
              <w:t>m</w:t>
            </w:r>
            <w:r w:rsidRPr="003717F0">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13)</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18.80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=67.27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791"/>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15)</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=77.49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3717F0"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3717F0" w:rsidRPr="007C5FED">
              <w:rPr>
                <w:rFonts w:ascii="Palatino Linotype" w:hAnsi="Palatino Linotype" w:cstheme="minorHAnsi"/>
                <w:b/>
                <w:i/>
                <w:sz w:val="22"/>
                <w:szCs w:val="22"/>
              </w:rPr>
              <w:t>macrolote</w:t>
            </w:r>
            <w:proofErr w:type="spellEnd"/>
            <w:r w:rsidR="003717F0" w:rsidRPr="007C5FED">
              <w:rPr>
                <w:rFonts w:ascii="Palatino Linotype" w:hAnsi="Palatino Linotype" w:cstheme="minorHAnsi"/>
                <w:b/>
                <w:i/>
                <w:sz w:val="22"/>
                <w:szCs w:val="22"/>
              </w:rPr>
              <w:t xml:space="preserve"> 15)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3717F0"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3717F0"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45.79 m</w:t>
            </w:r>
          </w:p>
        </w:tc>
        <w:tc>
          <w:tcPr>
            <w:tcW w:w="1533" w:type="dxa"/>
            <w:vMerge w:val="restart"/>
            <w:shd w:val="clear" w:color="auto" w:fill="auto"/>
            <w:vAlign w:val="center"/>
          </w:tcPr>
          <w:p w:rsidR="00BD3C39" w:rsidRPr="003717F0" w:rsidRDefault="00BD3C39" w:rsidP="003717F0">
            <w:pPr>
              <w:spacing w:after="240" w:line="276" w:lineRule="auto"/>
              <w:jc w:val="center"/>
              <w:rPr>
                <w:rFonts w:ascii="Palatino Linotype" w:hAnsi="Palatino Linotype" w:cstheme="minorHAnsi"/>
                <w:i/>
                <w:sz w:val="22"/>
                <w:szCs w:val="22"/>
              </w:rPr>
            </w:pPr>
            <w:r w:rsidRPr="003717F0">
              <w:rPr>
                <w:rFonts w:ascii="Palatino Linotype" w:hAnsi="Palatino Linotype" w:cstheme="minorHAnsi"/>
                <w:i/>
                <w:sz w:val="22"/>
                <w:szCs w:val="22"/>
              </w:rPr>
              <w:t>4.059,42</w:t>
            </w:r>
            <w:r w:rsidR="003717F0" w:rsidRPr="003717F0">
              <w:rPr>
                <w:rFonts w:ascii="Palatino Linotype" w:hAnsi="Palatino Linotype" w:cstheme="minorHAnsi"/>
                <w:i/>
                <w:sz w:val="22"/>
                <w:szCs w:val="22"/>
              </w:rPr>
              <w:t xml:space="preserve"> </w:t>
            </w:r>
            <w:r w:rsidRPr="003717F0">
              <w:rPr>
                <w:rFonts w:ascii="Palatino Linotype" w:hAnsi="Palatino Linotype" w:cstheme="minorHAnsi"/>
                <w:i/>
                <w:sz w:val="22"/>
                <w:szCs w:val="22"/>
              </w:rPr>
              <w:t>m</w:t>
            </w:r>
            <w:r w:rsidRPr="003717F0">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Punto de Intersección entre Área Bajo el Borde Superior de  Quebrada         (propiedad particular) y Faja de Protección de Quebrada Lote 261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0.00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Bajo el Borde Superior de  Quebrada         (propiedad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r w:rsidRPr="007C5FED">
              <w:rPr>
                <w:rFonts w:ascii="Palatino Linotype" w:hAnsi="Palatino Linotype" w:cstheme="minorHAnsi"/>
                <w:i/>
                <w:sz w:val="22"/>
                <w:szCs w:val="22"/>
                <w:lang w:val="en-US"/>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=338.94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932"/>
        </w:trPr>
        <w:tc>
          <w:tcPr>
            <w:tcW w:w="1814"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323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21)</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lastRenderedPageBreak/>
              <w:t>321</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261</w:t>
            </w:r>
          </w:p>
        </w:tc>
        <w:tc>
          <w:tcPr>
            <w:tcW w:w="1284" w:type="dxa"/>
            <w:tcBorders>
              <w:right w:val="single" w:sz="4" w:space="0" w:color="auto"/>
            </w:tcBorders>
            <w:shd w:val="clear" w:color="auto" w:fill="auto"/>
            <w:vAlign w:val="center"/>
          </w:tcPr>
          <w:p w:rsidR="003717F0" w:rsidRPr="0000021F" w:rsidRDefault="003717F0" w:rsidP="00BD3C39">
            <w:pPr>
              <w:spacing w:after="240" w:line="276" w:lineRule="auto"/>
              <w:jc w:val="both"/>
              <w:rPr>
                <w:rFonts w:ascii="Palatino Linotype" w:hAnsi="Palatino Linotype" w:cstheme="minorHAnsi"/>
                <w:i/>
                <w:sz w:val="22"/>
                <w:szCs w:val="22"/>
                <w:lang w:val="es-EC"/>
              </w:rPr>
            </w:pPr>
          </w:p>
          <w:p w:rsidR="003717F0" w:rsidRPr="0000021F" w:rsidRDefault="003717F0" w:rsidP="00BD3C39">
            <w:pPr>
              <w:spacing w:after="240" w:line="276" w:lineRule="auto"/>
              <w:jc w:val="both"/>
              <w:rPr>
                <w:rFonts w:ascii="Palatino Linotype" w:hAnsi="Palatino Linotype" w:cstheme="minorHAnsi"/>
                <w:i/>
                <w:sz w:val="22"/>
                <w:szCs w:val="22"/>
                <w:lang w:val="es-EC"/>
              </w:rPr>
            </w:pPr>
          </w:p>
          <w:p w:rsidR="003717F0" w:rsidRPr="0000021F" w:rsidRDefault="003717F0" w:rsidP="00BD3C39">
            <w:pPr>
              <w:spacing w:after="240" w:line="276" w:lineRule="auto"/>
              <w:jc w:val="both"/>
              <w:rPr>
                <w:rFonts w:ascii="Palatino Linotype" w:hAnsi="Palatino Linotype" w:cstheme="minorHAnsi"/>
                <w:i/>
                <w:sz w:val="22"/>
                <w:szCs w:val="22"/>
                <w:lang w:val="es-EC"/>
              </w:rPr>
            </w:pPr>
          </w:p>
          <w:p w:rsidR="003717F0" w:rsidRPr="0000021F" w:rsidRDefault="003717F0" w:rsidP="00BD3C39">
            <w:pPr>
              <w:spacing w:after="240" w:line="276" w:lineRule="auto"/>
              <w:jc w:val="both"/>
              <w:rPr>
                <w:rFonts w:ascii="Palatino Linotype" w:hAnsi="Palatino Linotype" w:cstheme="minorHAnsi"/>
                <w:i/>
                <w:sz w:val="22"/>
                <w:szCs w:val="22"/>
                <w:lang w:val="es-EC"/>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=60.76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=40.13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lastRenderedPageBreak/>
              <w:t>Ld</w:t>
            </w:r>
            <w:proofErr w:type="spellEnd"/>
            <w:r w:rsidRPr="007C5FED">
              <w:rPr>
                <w:rFonts w:ascii="Palatino Linotype" w:hAnsi="Palatino Linotype" w:cstheme="minorHAnsi"/>
                <w:i/>
                <w:sz w:val="22"/>
                <w:szCs w:val="22"/>
                <w:lang w:val="en-US"/>
              </w:rPr>
              <w:t>=66.87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=42.49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=46.28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=42.89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=36.84 m</w:t>
            </w:r>
          </w:p>
        </w:tc>
        <w:tc>
          <w:tcPr>
            <w:tcW w:w="1394" w:type="dxa"/>
            <w:tcBorders>
              <w:left w:val="single" w:sz="4" w:space="0" w:color="auto"/>
            </w:tcBorders>
            <w:shd w:val="clear" w:color="auto" w:fill="auto"/>
            <w:vAlign w:val="center"/>
          </w:tcPr>
          <w:p w:rsidR="003717F0" w:rsidRDefault="003717F0" w:rsidP="00BD3C39">
            <w:pPr>
              <w:spacing w:after="240" w:line="276" w:lineRule="auto"/>
              <w:jc w:val="both"/>
              <w:rPr>
                <w:rFonts w:ascii="Palatino Linotype" w:hAnsi="Palatino Linotype" w:cstheme="minorHAnsi"/>
                <w:i/>
                <w:sz w:val="22"/>
                <w:szCs w:val="22"/>
              </w:rPr>
            </w:pPr>
          </w:p>
          <w:p w:rsidR="003717F0" w:rsidRDefault="003717F0" w:rsidP="00BD3C39">
            <w:pPr>
              <w:spacing w:after="240" w:line="276" w:lineRule="auto"/>
              <w:jc w:val="both"/>
              <w:rPr>
                <w:rFonts w:ascii="Palatino Linotype" w:hAnsi="Palatino Linotype" w:cstheme="minorHAnsi"/>
                <w:i/>
                <w:sz w:val="22"/>
                <w:szCs w:val="22"/>
              </w:rPr>
            </w:pPr>
          </w:p>
          <w:p w:rsidR="003717F0" w:rsidRDefault="003717F0" w:rsidP="00BD3C39">
            <w:pPr>
              <w:spacing w:after="240" w:line="276" w:lineRule="auto"/>
              <w:jc w:val="both"/>
              <w:rPr>
                <w:rFonts w:ascii="Palatino Linotype" w:hAnsi="Palatino Linotype" w:cstheme="minorHAnsi"/>
                <w:i/>
                <w:sz w:val="22"/>
                <w:szCs w:val="22"/>
              </w:rPr>
            </w:pPr>
          </w:p>
          <w:p w:rsidR="003717F0" w:rsidRDefault="003717F0" w:rsidP="00BD3C39">
            <w:pPr>
              <w:spacing w:after="240" w:line="276" w:lineRule="auto"/>
              <w:jc w:val="both"/>
              <w:rPr>
                <w:rFonts w:ascii="Palatino Linotype" w:hAnsi="Palatino Linotype" w:cstheme="minorHAnsi"/>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=336.26 m</w:t>
            </w:r>
          </w:p>
        </w:tc>
        <w:tc>
          <w:tcPr>
            <w:tcW w:w="1533" w:type="dxa"/>
            <w:vMerge/>
            <w:shd w:val="clear" w:color="auto" w:fill="FFC000"/>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c>
          <w:tcPr>
            <w:tcW w:w="1814" w:type="dxa"/>
            <w:vMerge w:val="restart"/>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lastRenderedPageBreak/>
              <w:t xml:space="preserve">Área </w:t>
            </w:r>
            <w:r w:rsidR="003717F0"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3717F0" w:rsidRPr="007C5FED">
              <w:rPr>
                <w:rFonts w:ascii="Palatino Linotype" w:hAnsi="Palatino Linotype" w:cstheme="minorHAnsi"/>
                <w:b/>
                <w:i/>
                <w:sz w:val="22"/>
                <w:szCs w:val="22"/>
              </w:rPr>
              <w:t>macrolote</w:t>
            </w:r>
            <w:proofErr w:type="spellEnd"/>
            <w:r w:rsidR="003717F0" w:rsidRPr="007C5FED">
              <w:rPr>
                <w:rFonts w:ascii="Palatino Linotype" w:hAnsi="Palatino Linotype" w:cstheme="minorHAnsi"/>
                <w:b/>
                <w:i/>
                <w:sz w:val="22"/>
                <w:szCs w:val="22"/>
              </w:rPr>
              <w:t xml:space="preserve"> 16)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3717F0"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3717F0" w:rsidRPr="007C5FED">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17)</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=208.18 m</w:t>
            </w:r>
          </w:p>
        </w:tc>
        <w:tc>
          <w:tcPr>
            <w:tcW w:w="1533" w:type="dxa"/>
            <w:vMerge w:val="restart"/>
            <w:shd w:val="clear" w:color="auto" w:fill="auto"/>
            <w:vAlign w:val="center"/>
          </w:tcPr>
          <w:p w:rsidR="00BD3C39" w:rsidRPr="003717F0" w:rsidRDefault="00BD3C39" w:rsidP="003717F0">
            <w:pPr>
              <w:spacing w:after="240" w:line="276" w:lineRule="auto"/>
              <w:jc w:val="center"/>
              <w:rPr>
                <w:rFonts w:ascii="Palatino Linotype" w:hAnsi="Palatino Linotype" w:cstheme="minorHAnsi"/>
                <w:i/>
                <w:sz w:val="22"/>
                <w:szCs w:val="22"/>
              </w:rPr>
            </w:pPr>
            <w:r w:rsidRPr="003717F0">
              <w:rPr>
                <w:rFonts w:ascii="Palatino Linotype" w:hAnsi="Palatino Linotype" w:cstheme="minorHAnsi"/>
                <w:i/>
                <w:sz w:val="22"/>
                <w:szCs w:val="22"/>
              </w:rPr>
              <w:t>6.652,24</w:t>
            </w:r>
            <w:r w:rsidR="003717F0" w:rsidRPr="003717F0">
              <w:rPr>
                <w:rFonts w:ascii="Palatino Linotype" w:hAnsi="Palatino Linotype" w:cstheme="minorHAnsi"/>
                <w:i/>
                <w:sz w:val="22"/>
                <w:szCs w:val="22"/>
              </w:rPr>
              <w:t xml:space="preserve"> </w:t>
            </w:r>
            <w:r w:rsidRPr="003717F0">
              <w:rPr>
                <w:rFonts w:ascii="Palatino Linotype" w:hAnsi="Palatino Linotype" w:cstheme="minorHAnsi"/>
                <w:i/>
                <w:sz w:val="22"/>
                <w:szCs w:val="22"/>
              </w:rPr>
              <w:t>m</w:t>
            </w:r>
            <w:r w:rsidRPr="003717F0">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Área Bajo el Borde Superior de  Quebrada         (propiedad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45.79 m</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31.39 m</w:t>
            </w:r>
          </w:p>
          <w:p w:rsidR="00BD3C39" w:rsidRPr="007C5FED" w:rsidRDefault="00BD3C39" w:rsidP="00BD3C39">
            <w:pPr>
              <w:spacing w:after="240" w:line="276" w:lineRule="auto"/>
              <w:jc w:val="both"/>
              <w:rPr>
                <w:rFonts w:ascii="Palatino Linotype" w:hAnsi="Palatino Linotype" w:cstheme="minorHAnsi"/>
                <w:i/>
                <w:sz w:val="22"/>
                <w:szCs w:val="22"/>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77.18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=180.23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62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284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273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Calle Galo Plaza Lasso</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272</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271</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270</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269</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268</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267</w:t>
            </w:r>
          </w:p>
        </w:tc>
        <w:tc>
          <w:tcPr>
            <w:tcW w:w="1284" w:type="dxa"/>
            <w:tcBorders>
              <w:right w:val="single" w:sz="4" w:space="0" w:color="auto"/>
            </w:tcBorders>
            <w:shd w:val="clear" w:color="auto" w:fill="auto"/>
            <w:vAlign w:val="center"/>
          </w:tcPr>
          <w:p w:rsidR="003717F0" w:rsidRPr="0000021F" w:rsidRDefault="003717F0" w:rsidP="00BD3C39">
            <w:pPr>
              <w:spacing w:after="240" w:line="276" w:lineRule="auto"/>
              <w:jc w:val="both"/>
              <w:rPr>
                <w:rFonts w:ascii="Palatino Linotype" w:hAnsi="Palatino Linotype" w:cstheme="minorHAnsi"/>
                <w:i/>
                <w:sz w:val="22"/>
                <w:szCs w:val="22"/>
                <w:lang w:val="es-EC"/>
              </w:rPr>
            </w:pPr>
          </w:p>
          <w:p w:rsidR="003717F0" w:rsidRPr="0000021F" w:rsidRDefault="003717F0" w:rsidP="00BD3C39">
            <w:pPr>
              <w:spacing w:after="240" w:line="276" w:lineRule="auto"/>
              <w:jc w:val="both"/>
              <w:rPr>
                <w:rFonts w:ascii="Palatino Linotype" w:hAnsi="Palatino Linotype" w:cstheme="minorHAnsi"/>
                <w:i/>
                <w:sz w:val="22"/>
                <w:szCs w:val="22"/>
                <w:lang w:val="es-EC"/>
              </w:rPr>
            </w:pPr>
          </w:p>
          <w:p w:rsidR="003717F0" w:rsidRPr="0000021F" w:rsidRDefault="003717F0" w:rsidP="00BD3C39">
            <w:pPr>
              <w:spacing w:after="240" w:line="276" w:lineRule="auto"/>
              <w:jc w:val="both"/>
              <w:rPr>
                <w:rFonts w:ascii="Palatino Linotype" w:hAnsi="Palatino Linotype" w:cstheme="minorHAnsi"/>
                <w:i/>
                <w:sz w:val="22"/>
                <w:szCs w:val="22"/>
                <w:lang w:val="es-EC"/>
              </w:rPr>
            </w:pP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=29.65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=44.91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=18.76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=100.99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=53.55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=50.76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=125.77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=61.02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=19.98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=20.07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=24.36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=62.28 m</w:t>
            </w:r>
          </w:p>
        </w:tc>
        <w:tc>
          <w:tcPr>
            <w:tcW w:w="1394" w:type="dxa"/>
            <w:tcBorders>
              <w:left w:val="single" w:sz="4" w:space="0" w:color="auto"/>
            </w:tcBorders>
            <w:shd w:val="clear" w:color="auto" w:fill="auto"/>
            <w:vAlign w:val="center"/>
          </w:tcPr>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3717F0" w:rsidRPr="0000021F" w:rsidRDefault="003717F0" w:rsidP="00BD3C39">
            <w:pPr>
              <w:spacing w:after="240" w:line="276" w:lineRule="auto"/>
              <w:jc w:val="both"/>
              <w:rPr>
                <w:rFonts w:ascii="Palatino Linotype" w:hAnsi="Palatino Linotype" w:cstheme="minorHAnsi"/>
                <w:i/>
                <w:sz w:val="22"/>
                <w:szCs w:val="22"/>
                <w:lang w:val="en-US"/>
              </w:rPr>
            </w:pPr>
          </w:p>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=612.10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120"/>
        </w:trPr>
        <w:tc>
          <w:tcPr>
            <w:tcW w:w="1814" w:type="dxa"/>
            <w:vMerge w:val="restart"/>
            <w:shd w:val="clear" w:color="auto" w:fill="auto"/>
            <w:vAlign w:val="center"/>
          </w:tcPr>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3717F0" w:rsidRDefault="003717F0" w:rsidP="00BD3C39">
            <w:pPr>
              <w:spacing w:after="240" w:line="276" w:lineRule="auto"/>
              <w:jc w:val="both"/>
              <w:rPr>
                <w:rFonts w:ascii="Palatino Linotype" w:hAnsi="Palatino Linotype" w:cstheme="minorHAnsi"/>
                <w:b/>
                <w:i/>
                <w:sz w:val="22"/>
                <w:szCs w:val="22"/>
              </w:rPr>
            </w:pP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 xml:space="preserve">Área </w:t>
            </w:r>
            <w:r w:rsidR="003717F0" w:rsidRPr="007C5FED">
              <w:rPr>
                <w:rFonts w:ascii="Palatino Linotype" w:hAnsi="Palatino Linotype" w:cstheme="minorHAnsi"/>
                <w:b/>
                <w:i/>
                <w:sz w:val="22"/>
                <w:szCs w:val="22"/>
              </w:rPr>
              <w:t xml:space="preserve">bajo el borde superior de  quebrada         (área </w:t>
            </w:r>
            <w:r w:rsidR="00651DE3">
              <w:rPr>
                <w:rFonts w:ascii="Palatino Linotype" w:hAnsi="Palatino Linotype" w:cstheme="minorHAnsi"/>
                <w:b/>
                <w:i/>
                <w:sz w:val="22"/>
                <w:szCs w:val="22"/>
              </w:rPr>
              <w:t>municipal</w:t>
            </w:r>
            <w:r w:rsidR="00651DE3" w:rsidRPr="007C5FED">
              <w:rPr>
                <w:rFonts w:ascii="Palatino Linotype" w:hAnsi="Palatino Linotype" w:cstheme="minorHAnsi"/>
                <w:b/>
                <w:i/>
                <w:sz w:val="22"/>
                <w:szCs w:val="22"/>
              </w:rPr>
              <w:t xml:space="preserve"> </w:t>
            </w:r>
            <w:proofErr w:type="spellStart"/>
            <w:r w:rsidR="003717F0" w:rsidRPr="007C5FED">
              <w:rPr>
                <w:rFonts w:ascii="Palatino Linotype" w:hAnsi="Palatino Linotype" w:cstheme="minorHAnsi"/>
                <w:b/>
                <w:i/>
                <w:sz w:val="22"/>
                <w:szCs w:val="22"/>
              </w:rPr>
              <w:t>macrolote</w:t>
            </w:r>
            <w:proofErr w:type="spellEnd"/>
            <w:r w:rsidR="003717F0" w:rsidRPr="007C5FED">
              <w:rPr>
                <w:rFonts w:ascii="Palatino Linotype" w:hAnsi="Palatino Linotype" w:cstheme="minorHAnsi"/>
                <w:b/>
                <w:i/>
                <w:sz w:val="22"/>
                <w:szCs w:val="22"/>
              </w:rPr>
              <w:t xml:space="preserve"> 17) no computable </w:t>
            </w: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p>
        </w:tc>
        <w:tc>
          <w:tcPr>
            <w:tcW w:w="2152"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L</w:t>
            </w:r>
            <w:r w:rsidR="003717F0" w:rsidRPr="007C5FED">
              <w:rPr>
                <w:rFonts w:ascii="Palatino Linotype" w:hAnsi="Palatino Linotype" w:cstheme="minorHAnsi"/>
                <w:b/>
                <w:i/>
                <w:sz w:val="22"/>
                <w:szCs w:val="22"/>
              </w:rPr>
              <w:t>indero</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En parte</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Total</w:t>
            </w:r>
          </w:p>
        </w:tc>
        <w:tc>
          <w:tcPr>
            <w:tcW w:w="1533" w:type="dxa"/>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b/>
                <w:i/>
                <w:sz w:val="22"/>
                <w:szCs w:val="22"/>
              </w:rPr>
              <w:t>S</w:t>
            </w:r>
            <w:r w:rsidR="003717F0" w:rsidRPr="003717F0">
              <w:rPr>
                <w:rFonts w:ascii="Palatino Linotype" w:hAnsi="Palatino Linotype" w:cstheme="minorHAnsi"/>
                <w:b/>
                <w:i/>
                <w:sz w:val="22"/>
                <w:szCs w:val="22"/>
              </w:rPr>
              <w:t>uperficie</w:t>
            </w:r>
          </w:p>
        </w:tc>
      </w:tr>
      <w:tr w:rsidR="00BD3C39" w:rsidRPr="007C5FED" w:rsidTr="00681E8A">
        <w:trPr>
          <w:trHeight w:val="42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Norte: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w:t>
            </w:r>
            <w:r w:rsidRPr="007C5FED">
              <w:rPr>
                <w:rFonts w:ascii="Palatino Linotype" w:hAnsi="Palatino Linotype" w:cstheme="minorHAnsi"/>
                <w:i/>
                <w:sz w:val="22"/>
                <w:szCs w:val="22"/>
              </w:rPr>
              <w:lastRenderedPageBreak/>
              <w:t>(Propiedad Particular)</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lastRenderedPageBreak/>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13.72 m</w:t>
            </w:r>
          </w:p>
        </w:tc>
        <w:tc>
          <w:tcPr>
            <w:tcW w:w="1533" w:type="dxa"/>
            <w:vMerge w:val="restart"/>
            <w:shd w:val="clear" w:color="auto" w:fill="auto"/>
            <w:vAlign w:val="center"/>
          </w:tcPr>
          <w:p w:rsidR="003717F0" w:rsidRDefault="003717F0" w:rsidP="003717F0">
            <w:pPr>
              <w:spacing w:after="240" w:line="276" w:lineRule="auto"/>
              <w:jc w:val="center"/>
              <w:rPr>
                <w:rFonts w:ascii="Palatino Linotype" w:hAnsi="Palatino Linotype" w:cstheme="minorHAnsi"/>
                <w:i/>
                <w:sz w:val="22"/>
                <w:szCs w:val="22"/>
              </w:rPr>
            </w:pPr>
          </w:p>
          <w:p w:rsidR="003717F0" w:rsidRDefault="003717F0" w:rsidP="003717F0">
            <w:pPr>
              <w:spacing w:after="240" w:line="276" w:lineRule="auto"/>
              <w:jc w:val="center"/>
              <w:rPr>
                <w:rFonts w:ascii="Palatino Linotype" w:hAnsi="Palatino Linotype" w:cstheme="minorHAnsi"/>
                <w:i/>
                <w:sz w:val="22"/>
                <w:szCs w:val="22"/>
              </w:rPr>
            </w:pPr>
          </w:p>
          <w:p w:rsidR="003717F0" w:rsidRDefault="003717F0" w:rsidP="003717F0">
            <w:pPr>
              <w:spacing w:after="240" w:line="276" w:lineRule="auto"/>
              <w:jc w:val="center"/>
              <w:rPr>
                <w:rFonts w:ascii="Palatino Linotype" w:hAnsi="Palatino Linotype" w:cstheme="minorHAnsi"/>
                <w:i/>
                <w:sz w:val="22"/>
                <w:szCs w:val="22"/>
              </w:rPr>
            </w:pPr>
          </w:p>
          <w:p w:rsidR="003717F0" w:rsidRDefault="003717F0" w:rsidP="003717F0">
            <w:pPr>
              <w:spacing w:after="240" w:line="276" w:lineRule="auto"/>
              <w:jc w:val="center"/>
              <w:rPr>
                <w:rFonts w:ascii="Palatino Linotype" w:hAnsi="Palatino Linotype" w:cstheme="minorHAnsi"/>
                <w:i/>
                <w:sz w:val="22"/>
                <w:szCs w:val="22"/>
              </w:rPr>
            </w:pPr>
          </w:p>
          <w:p w:rsidR="003717F0" w:rsidRDefault="003717F0" w:rsidP="003717F0">
            <w:pPr>
              <w:spacing w:after="240" w:line="276" w:lineRule="auto"/>
              <w:jc w:val="center"/>
              <w:rPr>
                <w:rFonts w:ascii="Palatino Linotype" w:hAnsi="Palatino Linotype" w:cstheme="minorHAnsi"/>
                <w:i/>
                <w:sz w:val="22"/>
                <w:szCs w:val="22"/>
              </w:rPr>
            </w:pPr>
          </w:p>
          <w:p w:rsidR="003717F0" w:rsidRDefault="003717F0" w:rsidP="003717F0">
            <w:pPr>
              <w:spacing w:after="240" w:line="276" w:lineRule="auto"/>
              <w:jc w:val="center"/>
              <w:rPr>
                <w:rFonts w:ascii="Palatino Linotype" w:hAnsi="Palatino Linotype" w:cstheme="minorHAnsi"/>
                <w:i/>
                <w:sz w:val="22"/>
                <w:szCs w:val="22"/>
              </w:rPr>
            </w:pPr>
          </w:p>
          <w:p w:rsidR="00BD3C39" w:rsidRPr="003717F0" w:rsidRDefault="00BD3C39" w:rsidP="003717F0">
            <w:pPr>
              <w:spacing w:after="240" w:line="276" w:lineRule="auto"/>
              <w:jc w:val="center"/>
              <w:rPr>
                <w:rFonts w:ascii="Palatino Linotype" w:hAnsi="Palatino Linotype" w:cstheme="minorHAnsi"/>
                <w:i/>
                <w:sz w:val="22"/>
                <w:szCs w:val="22"/>
              </w:rPr>
            </w:pPr>
            <w:r w:rsidRPr="003717F0">
              <w:rPr>
                <w:rFonts w:ascii="Palatino Linotype" w:hAnsi="Palatino Linotype" w:cstheme="minorHAnsi"/>
                <w:i/>
                <w:sz w:val="22"/>
                <w:szCs w:val="22"/>
              </w:rPr>
              <w:t>22.854,11</w:t>
            </w:r>
            <w:r w:rsidR="003717F0" w:rsidRPr="003717F0">
              <w:rPr>
                <w:rFonts w:ascii="Palatino Linotype" w:hAnsi="Palatino Linotype" w:cstheme="minorHAnsi"/>
                <w:i/>
                <w:sz w:val="22"/>
                <w:szCs w:val="22"/>
              </w:rPr>
              <w:t xml:space="preserve"> </w:t>
            </w:r>
            <w:r w:rsidRPr="003717F0">
              <w:rPr>
                <w:rFonts w:ascii="Palatino Linotype" w:hAnsi="Palatino Linotype" w:cstheme="minorHAnsi"/>
                <w:i/>
                <w:sz w:val="22"/>
                <w:szCs w:val="22"/>
              </w:rPr>
              <w:t>m</w:t>
            </w:r>
            <w:r w:rsidRPr="003717F0">
              <w:rPr>
                <w:rFonts w:ascii="Palatino Linotype" w:hAnsi="Palatino Linotype" w:cstheme="minorHAnsi"/>
                <w:i/>
                <w:sz w:val="22"/>
                <w:szCs w:val="22"/>
                <w:vertAlign w:val="superscript"/>
              </w:rPr>
              <w:t>2</w:t>
            </w:r>
          </w:p>
        </w:tc>
      </w:tr>
      <w:tr w:rsidR="00BD3C39" w:rsidRPr="007C5FED" w:rsidTr="00681E8A">
        <w:trPr>
          <w:trHeight w:val="3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Sur:</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Área Bajo el Borde Superior de  Quebrada         (Área Verde Adicional </w:t>
            </w:r>
            <w:proofErr w:type="spellStart"/>
            <w:r w:rsidRPr="007C5FED">
              <w:rPr>
                <w:rFonts w:ascii="Palatino Linotype" w:hAnsi="Palatino Linotype" w:cstheme="minorHAnsi"/>
                <w:i/>
                <w:sz w:val="22"/>
                <w:szCs w:val="22"/>
              </w:rPr>
              <w:t>Macrolote</w:t>
            </w:r>
            <w:proofErr w:type="spellEnd"/>
            <w:r w:rsidRPr="007C5FED">
              <w:rPr>
                <w:rFonts w:ascii="Palatino Linotype" w:hAnsi="Palatino Linotype" w:cstheme="minorHAnsi"/>
                <w:i/>
                <w:sz w:val="22"/>
                <w:szCs w:val="22"/>
              </w:rPr>
              <w:t xml:space="preserve"> 16)</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=208.18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583"/>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Quebrada </w:t>
            </w:r>
            <w:proofErr w:type="spellStart"/>
            <w:r w:rsidRPr="007C5FED">
              <w:rPr>
                <w:rFonts w:ascii="Palatino Linotype" w:hAnsi="Palatino Linotype" w:cstheme="minorHAnsi"/>
                <w:i/>
                <w:sz w:val="22"/>
                <w:szCs w:val="22"/>
              </w:rPr>
              <w:t>Barrotieta</w:t>
            </w:r>
            <w:proofErr w:type="spellEnd"/>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w:t>
            </w: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=373.14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r w:rsidR="00BD3C39" w:rsidRPr="007C5FED" w:rsidTr="00681E8A">
        <w:trPr>
          <w:trHeight w:val="932"/>
        </w:trPr>
        <w:tc>
          <w:tcPr>
            <w:tcW w:w="1814"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c>
          <w:tcPr>
            <w:tcW w:w="846" w:type="dxa"/>
            <w:shd w:val="clear" w:color="auto" w:fill="auto"/>
          </w:tcPr>
          <w:p w:rsidR="00BD3C39" w:rsidRPr="007C5FED" w:rsidRDefault="00BD3C39" w:rsidP="00BD3C39">
            <w:pPr>
              <w:spacing w:after="240" w:line="276" w:lineRule="auto"/>
              <w:jc w:val="both"/>
              <w:rPr>
                <w:rFonts w:ascii="Palatino Linotype" w:hAnsi="Palatino Linotype" w:cstheme="minorHAnsi"/>
                <w:b/>
                <w:i/>
                <w:sz w:val="22"/>
                <w:szCs w:val="22"/>
              </w:rPr>
            </w:pPr>
            <w:r w:rsidRPr="007C5FED">
              <w:rPr>
                <w:rFonts w:ascii="Palatino Linotype" w:hAnsi="Palatino Linotype" w:cstheme="minorHAnsi"/>
                <w:b/>
                <w:i/>
                <w:sz w:val="22"/>
                <w:szCs w:val="22"/>
              </w:rPr>
              <w:t>Oeste:</w:t>
            </w:r>
          </w:p>
        </w:tc>
        <w:tc>
          <w:tcPr>
            <w:tcW w:w="2152" w:type="dxa"/>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326</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295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294</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293</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 xml:space="preserve">Faja de Protección de Quebrada  Lote </w:t>
            </w:r>
            <w:r w:rsidR="003717F0">
              <w:rPr>
                <w:rFonts w:ascii="Palatino Linotype" w:hAnsi="Palatino Linotype" w:cstheme="minorHAnsi"/>
                <w:i/>
                <w:sz w:val="22"/>
                <w:szCs w:val="22"/>
              </w:rPr>
              <w:t xml:space="preserve">No. </w:t>
            </w:r>
            <w:r w:rsidRPr="007C5FED">
              <w:rPr>
                <w:rFonts w:ascii="Palatino Linotype" w:hAnsi="Palatino Linotype" w:cstheme="minorHAnsi"/>
                <w:i/>
                <w:sz w:val="22"/>
                <w:szCs w:val="22"/>
              </w:rPr>
              <w:t>325</w:t>
            </w:r>
          </w:p>
          <w:p w:rsidR="00BD3C39" w:rsidRPr="007C5FED" w:rsidRDefault="00BD3C39" w:rsidP="00BD3C39">
            <w:pPr>
              <w:spacing w:after="240" w:line="276" w:lineRule="auto"/>
              <w:jc w:val="both"/>
              <w:rPr>
                <w:rFonts w:ascii="Palatino Linotype" w:hAnsi="Palatino Linotype" w:cstheme="minorHAnsi"/>
                <w:i/>
                <w:sz w:val="22"/>
                <w:szCs w:val="22"/>
              </w:rPr>
            </w:pPr>
            <w:r w:rsidRPr="007C5FED">
              <w:rPr>
                <w:rFonts w:ascii="Palatino Linotype" w:hAnsi="Palatino Linotype" w:cstheme="minorHAnsi"/>
                <w:i/>
                <w:sz w:val="22"/>
                <w:szCs w:val="22"/>
              </w:rPr>
              <w:t>Faja de Protección de Quebrada(Área Verde Adicional 21)</w:t>
            </w:r>
          </w:p>
        </w:tc>
        <w:tc>
          <w:tcPr>
            <w:tcW w:w="1284" w:type="dxa"/>
            <w:tcBorders>
              <w:righ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=326.60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=380.64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=316.59 m</w:t>
            </w:r>
          </w:p>
          <w:p w:rsidR="00BD3C39" w:rsidRPr="007C5FED" w:rsidRDefault="00BD3C39" w:rsidP="00BD3C39">
            <w:pPr>
              <w:spacing w:after="240" w:line="276" w:lineRule="auto"/>
              <w:jc w:val="both"/>
              <w:rPr>
                <w:rFonts w:ascii="Palatino Linotype" w:hAnsi="Palatino Linotype" w:cstheme="minorHAnsi"/>
                <w:i/>
                <w:sz w:val="22"/>
                <w:szCs w:val="22"/>
                <w:lang w:val="en-US"/>
              </w:rPr>
            </w:pPr>
            <w:proofErr w:type="spellStart"/>
            <w:r w:rsidRPr="007C5FED">
              <w:rPr>
                <w:rFonts w:ascii="Palatino Linotype" w:hAnsi="Palatino Linotype" w:cstheme="minorHAnsi"/>
                <w:i/>
                <w:sz w:val="22"/>
                <w:szCs w:val="22"/>
                <w:lang w:val="en-US"/>
              </w:rPr>
              <w:t>Ld</w:t>
            </w:r>
            <w:proofErr w:type="spellEnd"/>
            <w:r w:rsidRPr="007C5FED">
              <w:rPr>
                <w:rFonts w:ascii="Palatino Linotype" w:hAnsi="Palatino Linotype" w:cstheme="minorHAnsi"/>
                <w:i/>
                <w:sz w:val="22"/>
                <w:szCs w:val="22"/>
                <w:lang w:val="en-US"/>
              </w:rPr>
              <w:t>=330.36 m</w:t>
            </w:r>
          </w:p>
          <w:p w:rsidR="00BD3C39" w:rsidRPr="003717F0" w:rsidRDefault="00BD3C39" w:rsidP="00BD3C39">
            <w:pPr>
              <w:spacing w:after="240" w:line="276" w:lineRule="auto"/>
              <w:jc w:val="both"/>
              <w:rPr>
                <w:rFonts w:ascii="Palatino Linotype" w:hAnsi="Palatino Linotype" w:cstheme="minorHAnsi"/>
                <w:i/>
                <w:sz w:val="22"/>
                <w:szCs w:val="22"/>
                <w:lang w:val="en-US"/>
              </w:rPr>
            </w:pPr>
            <w:proofErr w:type="spellStart"/>
            <w:r w:rsidRPr="003717F0">
              <w:rPr>
                <w:rFonts w:ascii="Palatino Linotype" w:hAnsi="Palatino Linotype" w:cstheme="minorHAnsi"/>
                <w:i/>
                <w:sz w:val="22"/>
                <w:szCs w:val="22"/>
                <w:lang w:val="en-US"/>
              </w:rPr>
              <w:t>Ld</w:t>
            </w:r>
            <w:proofErr w:type="spellEnd"/>
            <w:r w:rsidRPr="003717F0">
              <w:rPr>
                <w:rFonts w:ascii="Palatino Linotype" w:hAnsi="Palatino Linotype" w:cstheme="minorHAnsi"/>
                <w:i/>
                <w:sz w:val="22"/>
                <w:szCs w:val="22"/>
                <w:lang w:val="en-US"/>
              </w:rPr>
              <w:t>=260.49 m</w:t>
            </w:r>
          </w:p>
          <w:p w:rsidR="00BD3C39" w:rsidRPr="003717F0" w:rsidRDefault="00BD3C39" w:rsidP="00BD3C39">
            <w:pPr>
              <w:spacing w:after="240" w:line="276" w:lineRule="auto"/>
              <w:jc w:val="both"/>
              <w:rPr>
                <w:rFonts w:ascii="Palatino Linotype" w:hAnsi="Palatino Linotype" w:cstheme="minorHAnsi"/>
                <w:i/>
                <w:sz w:val="22"/>
                <w:szCs w:val="22"/>
                <w:lang w:val="en-US"/>
              </w:rPr>
            </w:pPr>
            <w:proofErr w:type="spellStart"/>
            <w:r w:rsidRPr="003717F0">
              <w:rPr>
                <w:rFonts w:ascii="Palatino Linotype" w:hAnsi="Palatino Linotype" w:cstheme="minorHAnsi"/>
                <w:i/>
                <w:sz w:val="22"/>
                <w:szCs w:val="22"/>
                <w:lang w:val="en-US"/>
              </w:rPr>
              <w:t>Ld</w:t>
            </w:r>
            <w:proofErr w:type="spellEnd"/>
            <w:r w:rsidRPr="003717F0">
              <w:rPr>
                <w:rFonts w:ascii="Palatino Linotype" w:hAnsi="Palatino Linotype" w:cstheme="minorHAnsi"/>
                <w:i/>
                <w:sz w:val="22"/>
                <w:szCs w:val="22"/>
                <w:lang w:val="en-US"/>
              </w:rPr>
              <w:t>=35.27 m</w:t>
            </w:r>
          </w:p>
          <w:p w:rsidR="00BD3C39" w:rsidRPr="003717F0" w:rsidRDefault="00BD3C39" w:rsidP="00BD3C39">
            <w:pPr>
              <w:spacing w:after="240" w:line="276" w:lineRule="auto"/>
              <w:jc w:val="both"/>
              <w:rPr>
                <w:rFonts w:ascii="Palatino Linotype" w:hAnsi="Palatino Linotype" w:cstheme="minorHAnsi"/>
                <w:i/>
                <w:sz w:val="22"/>
                <w:szCs w:val="22"/>
                <w:lang w:val="en-US"/>
              </w:rPr>
            </w:pPr>
          </w:p>
        </w:tc>
        <w:tc>
          <w:tcPr>
            <w:tcW w:w="1394" w:type="dxa"/>
            <w:tcBorders>
              <w:left w:val="single" w:sz="4" w:space="0" w:color="auto"/>
            </w:tcBorders>
            <w:shd w:val="clear" w:color="auto" w:fill="auto"/>
            <w:vAlign w:val="center"/>
          </w:tcPr>
          <w:p w:rsidR="00BD3C39" w:rsidRPr="007C5FED" w:rsidRDefault="00BD3C39" w:rsidP="00BD3C39">
            <w:pPr>
              <w:spacing w:after="240" w:line="276" w:lineRule="auto"/>
              <w:jc w:val="both"/>
              <w:rPr>
                <w:rFonts w:ascii="Palatino Linotype" w:hAnsi="Palatino Linotype" w:cstheme="minorHAnsi"/>
                <w:i/>
                <w:sz w:val="22"/>
                <w:szCs w:val="22"/>
              </w:rPr>
            </w:pPr>
            <w:proofErr w:type="spellStart"/>
            <w:r w:rsidRPr="007C5FED">
              <w:rPr>
                <w:rFonts w:ascii="Palatino Linotype" w:hAnsi="Palatino Linotype" w:cstheme="minorHAnsi"/>
                <w:i/>
                <w:sz w:val="22"/>
                <w:szCs w:val="22"/>
              </w:rPr>
              <w:t>Ld</w:t>
            </w:r>
            <w:proofErr w:type="spellEnd"/>
            <w:r w:rsidRPr="007C5FED">
              <w:rPr>
                <w:rFonts w:ascii="Palatino Linotype" w:hAnsi="Palatino Linotype" w:cstheme="minorHAnsi"/>
                <w:i/>
                <w:sz w:val="22"/>
                <w:szCs w:val="22"/>
              </w:rPr>
              <w:t>=1649.95 m</w:t>
            </w:r>
          </w:p>
        </w:tc>
        <w:tc>
          <w:tcPr>
            <w:tcW w:w="1533" w:type="dxa"/>
            <w:vMerge/>
            <w:shd w:val="clear" w:color="auto" w:fill="auto"/>
          </w:tcPr>
          <w:p w:rsidR="00BD3C39" w:rsidRPr="007C5FED" w:rsidRDefault="00BD3C39" w:rsidP="00BD3C39">
            <w:pPr>
              <w:spacing w:after="240" w:line="276" w:lineRule="auto"/>
              <w:jc w:val="both"/>
              <w:rPr>
                <w:rFonts w:ascii="Palatino Linotype" w:hAnsi="Palatino Linotype" w:cstheme="minorHAnsi"/>
                <w:i/>
                <w:sz w:val="22"/>
                <w:szCs w:val="22"/>
              </w:rPr>
            </w:pPr>
          </w:p>
        </w:tc>
      </w:tr>
    </w:tbl>
    <w:p w:rsidR="003717F0" w:rsidRDefault="003717F0" w:rsidP="00BD3C39">
      <w:pPr>
        <w:spacing w:after="240" w:line="276" w:lineRule="auto"/>
        <w:jc w:val="both"/>
        <w:rPr>
          <w:rFonts w:ascii="Palatino Linotype" w:hAnsi="Palatino Linotype" w:cs="Arial"/>
          <w:sz w:val="22"/>
          <w:szCs w:val="22"/>
        </w:rPr>
      </w:pPr>
    </w:p>
    <w:p w:rsidR="00BD3C39" w:rsidRPr="00BD3C39" w:rsidRDefault="00BD3C39" w:rsidP="00BD3C39">
      <w:pPr>
        <w:spacing w:after="240" w:line="276" w:lineRule="auto"/>
        <w:jc w:val="both"/>
        <w:rPr>
          <w:rFonts w:ascii="Palatino Linotype" w:hAnsi="Palatino Linotype" w:cs="Arial"/>
          <w:sz w:val="22"/>
          <w:szCs w:val="22"/>
        </w:rPr>
      </w:pPr>
      <w:r w:rsidRPr="003717F0">
        <w:rPr>
          <w:rFonts w:ascii="Palatino Linotype" w:hAnsi="Palatino Linotype" w:cs="Arial"/>
          <w:b/>
          <w:sz w:val="22"/>
          <w:szCs w:val="22"/>
        </w:rPr>
        <w:t>Artículo 5.-</w:t>
      </w:r>
      <w:r w:rsidRPr="00BD3C39">
        <w:rPr>
          <w:rFonts w:ascii="Palatino Linotype" w:hAnsi="Palatino Linotype" w:cs="Arial"/>
          <w:sz w:val="22"/>
          <w:szCs w:val="22"/>
        </w:rPr>
        <w:t xml:space="preserve"> Sustitúyase el </w:t>
      </w:r>
      <w:r w:rsidR="003717F0">
        <w:rPr>
          <w:rFonts w:ascii="Palatino Linotype" w:hAnsi="Palatino Linotype" w:cs="Arial"/>
          <w:sz w:val="22"/>
          <w:szCs w:val="22"/>
        </w:rPr>
        <w:t>a</w:t>
      </w:r>
      <w:r w:rsidRPr="00BD3C39">
        <w:rPr>
          <w:rFonts w:ascii="Palatino Linotype" w:hAnsi="Palatino Linotype" w:cs="Arial"/>
          <w:sz w:val="22"/>
          <w:szCs w:val="22"/>
        </w:rPr>
        <w:t>rtículo 5 de la Ordenanza N</w:t>
      </w:r>
      <w:r w:rsidR="003717F0">
        <w:rPr>
          <w:rFonts w:ascii="Palatino Linotype" w:hAnsi="Palatino Linotype" w:cs="Arial"/>
          <w:sz w:val="22"/>
          <w:szCs w:val="22"/>
        </w:rPr>
        <w:t>o.</w:t>
      </w:r>
      <w:r w:rsidRPr="00BD3C39">
        <w:rPr>
          <w:rFonts w:ascii="Palatino Linotype" w:hAnsi="Palatino Linotype" w:cs="Arial"/>
          <w:sz w:val="22"/>
          <w:szCs w:val="22"/>
        </w:rPr>
        <w:t xml:space="preserve"> 3865, por el siguiente: </w:t>
      </w:r>
    </w:p>
    <w:p w:rsidR="00BD3C39" w:rsidRPr="003717F0" w:rsidRDefault="003717F0" w:rsidP="00BD3C39">
      <w:pPr>
        <w:spacing w:after="240" w:line="276" w:lineRule="auto"/>
        <w:jc w:val="both"/>
        <w:rPr>
          <w:rFonts w:ascii="Palatino Linotype" w:hAnsi="Palatino Linotype"/>
          <w:i/>
          <w:sz w:val="22"/>
          <w:szCs w:val="22"/>
        </w:rPr>
      </w:pPr>
      <w:r>
        <w:rPr>
          <w:rFonts w:ascii="Palatino Linotype" w:hAnsi="Palatino Linotype" w:cs="Arial"/>
          <w:b/>
          <w:bCs/>
          <w:sz w:val="22"/>
          <w:szCs w:val="22"/>
        </w:rPr>
        <w:lastRenderedPageBreak/>
        <w:t>“</w:t>
      </w:r>
      <w:r w:rsidR="00BD3C39" w:rsidRPr="003717F0">
        <w:rPr>
          <w:rFonts w:ascii="Palatino Linotype" w:hAnsi="Palatino Linotype" w:cs="Arial"/>
          <w:b/>
          <w:bCs/>
          <w:i/>
          <w:sz w:val="22"/>
          <w:szCs w:val="22"/>
        </w:rPr>
        <w:t xml:space="preserve">Artículo 5.- De los macro lotes.- </w:t>
      </w:r>
      <w:r w:rsidR="00BD3C39" w:rsidRPr="003717F0">
        <w:rPr>
          <w:rFonts w:ascii="Palatino Linotype" w:hAnsi="Palatino Linotype"/>
          <w:i/>
          <w:sz w:val="22"/>
          <w:szCs w:val="22"/>
        </w:rPr>
        <w:t xml:space="preserve">El Asentamiento Humano de Hecho y Consolidado denominado </w:t>
      </w:r>
      <w:r w:rsidR="00BD3C39" w:rsidRPr="003717F0">
        <w:rPr>
          <w:rFonts w:ascii="Palatino Linotype" w:hAnsi="Palatino Linotype" w:cstheme="minorHAnsi"/>
          <w:i/>
          <w:sz w:val="22"/>
          <w:szCs w:val="22"/>
        </w:rPr>
        <w:t xml:space="preserve">Comité </w:t>
      </w:r>
      <w:proofErr w:type="spellStart"/>
      <w:r w:rsidR="00BD3C39" w:rsidRPr="003717F0">
        <w:rPr>
          <w:rFonts w:ascii="Palatino Linotype" w:hAnsi="Palatino Linotype" w:cstheme="minorHAnsi"/>
          <w:i/>
          <w:sz w:val="22"/>
          <w:szCs w:val="22"/>
        </w:rPr>
        <w:t>Promejoras</w:t>
      </w:r>
      <w:proofErr w:type="spellEnd"/>
      <w:r w:rsidR="00BD3C39" w:rsidRPr="003717F0">
        <w:rPr>
          <w:rFonts w:ascii="Palatino Linotype" w:hAnsi="Palatino Linotype" w:cstheme="minorHAnsi"/>
          <w:i/>
          <w:sz w:val="22"/>
          <w:szCs w:val="22"/>
        </w:rPr>
        <w:t xml:space="preserve"> del Barrio “Santa Ana</w:t>
      </w:r>
      <w:r w:rsidR="00BD3C39" w:rsidRPr="003717F0">
        <w:rPr>
          <w:rFonts w:ascii="Palatino Linotype" w:hAnsi="Palatino Linotype" w:cs="Arial"/>
          <w:bCs/>
          <w:i/>
          <w:sz w:val="22"/>
          <w:szCs w:val="22"/>
        </w:rPr>
        <w:t xml:space="preserve">”, </w:t>
      </w:r>
      <w:r w:rsidR="00BD3C39" w:rsidRPr="003717F0">
        <w:rPr>
          <w:rFonts w:ascii="Palatino Linotype" w:hAnsi="Palatino Linotype"/>
          <w:i/>
          <w:sz w:val="22"/>
          <w:szCs w:val="22"/>
        </w:rPr>
        <w:t xml:space="preserve">está conformado por 24 macro lotes que serán considerados de forma independiente para determinar el excedente o diferencia de áreas, según </w:t>
      </w:r>
      <w:r w:rsidR="00651DE3">
        <w:rPr>
          <w:rFonts w:ascii="Palatino Linotype" w:hAnsi="Palatino Linotype"/>
          <w:i/>
          <w:sz w:val="22"/>
          <w:szCs w:val="22"/>
        </w:rPr>
        <w:t>la normativa nacional y metropolitana vigente</w:t>
      </w:r>
      <w:r w:rsidR="00BD3C39" w:rsidRPr="003717F0">
        <w:rPr>
          <w:rFonts w:ascii="Palatino Linotype" w:hAnsi="Palatino Linotype"/>
          <w:i/>
          <w:sz w:val="22"/>
          <w:szCs w:val="22"/>
        </w:rPr>
        <w:t xml:space="preserve">; </w:t>
      </w:r>
      <w:r w:rsidR="00BD3C39" w:rsidRPr="003717F0">
        <w:rPr>
          <w:rFonts w:ascii="Palatino Linotype" w:hAnsi="Palatino Linotype" w:cs="Arial"/>
          <w:bCs/>
          <w:i/>
          <w:sz w:val="22"/>
          <w:szCs w:val="22"/>
        </w:rPr>
        <w:t>estos macro lotes según escrituras y levantamiento topográfico tienen las siguientes superficies:</w:t>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 1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29.450,00m</w:t>
      </w:r>
      <w:r w:rsidRPr="003717F0">
        <w:rPr>
          <w:rFonts w:ascii="Palatino Linotype" w:hAnsi="Palatino Linotype"/>
          <w:i/>
          <w:sz w:val="22"/>
          <w:szCs w:val="22"/>
          <w:vertAlign w:val="superscript"/>
        </w:rPr>
        <w:t>2</w:t>
      </w:r>
      <w:r w:rsidRPr="003717F0">
        <w:rPr>
          <w:rFonts w:ascii="Palatino Linotype" w:hAnsi="Palatino Linotype" w:cs="Arial"/>
          <w:b/>
          <w:i/>
          <w:sz w:val="22"/>
          <w:szCs w:val="22"/>
        </w:rPr>
        <w:tab/>
      </w:r>
    </w:p>
    <w:p w:rsidR="00BD3C39" w:rsidRPr="003717F0" w:rsidRDefault="00BD3C39" w:rsidP="00BD3C39">
      <w:pPr>
        <w:spacing w:after="240" w:line="276" w:lineRule="auto"/>
        <w:jc w:val="both"/>
        <w:rPr>
          <w:rFonts w:ascii="Palatino Linotype" w:hAnsi="Palatino Linotype" w:cs="Arial"/>
          <w:i/>
          <w:sz w:val="22"/>
          <w:szCs w:val="22"/>
        </w:rPr>
      </w:pPr>
      <w:r w:rsidRPr="003717F0">
        <w:rPr>
          <w:rFonts w:ascii="Palatino Linotype" w:hAnsi="Palatino Linotype" w:cs="Arial"/>
          <w:b/>
          <w:i/>
          <w:sz w:val="22"/>
          <w:szCs w:val="22"/>
        </w:rPr>
        <w:t>Área macro lote 2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50.000,00m</w:t>
      </w:r>
      <w:r w:rsidRPr="003717F0">
        <w:rPr>
          <w:rFonts w:ascii="Palatino Linotype" w:hAnsi="Palatino Linotype"/>
          <w:i/>
          <w:sz w:val="22"/>
          <w:szCs w:val="22"/>
          <w:vertAlign w:val="superscript"/>
        </w:rPr>
        <w:t>2</w:t>
      </w:r>
      <w:r w:rsidRPr="003717F0">
        <w:rPr>
          <w:rFonts w:ascii="Palatino Linotype" w:hAnsi="Palatino Linotype" w:cs="Arial"/>
          <w:i/>
          <w:sz w:val="22"/>
          <w:szCs w:val="22"/>
        </w:rPr>
        <w:tab/>
      </w:r>
    </w:p>
    <w:p w:rsidR="00BD3C39" w:rsidRPr="003717F0" w:rsidRDefault="00BD3C39" w:rsidP="00BD3C39">
      <w:pPr>
        <w:spacing w:after="240" w:line="276" w:lineRule="auto"/>
        <w:jc w:val="both"/>
        <w:rPr>
          <w:rFonts w:ascii="Palatino Linotype" w:hAnsi="Palatino Linotype" w:cs="Arial"/>
          <w:i/>
          <w:sz w:val="22"/>
          <w:szCs w:val="22"/>
        </w:rPr>
      </w:pPr>
      <w:r w:rsidRPr="003717F0">
        <w:rPr>
          <w:rFonts w:ascii="Palatino Linotype" w:hAnsi="Palatino Linotype" w:cs="Arial"/>
          <w:b/>
          <w:i/>
          <w:sz w:val="22"/>
          <w:szCs w:val="22"/>
        </w:rPr>
        <w:t>Área macro lote 3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30.000,00m</w:t>
      </w:r>
      <w:r w:rsidRPr="003717F0">
        <w:rPr>
          <w:rFonts w:ascii="Palatino Linotype" w:hAnsi="Palatino Linotype"/>
          <w:i/>
          <w:sz w:val="22"/>
          <w:szCs w:val="22"/>
          <w:vertAlign w:val="superscript"/>
        </w:rPr>
        <w:t>2</w:t>
      </w:r>
      <w:r w:rsidRPr="003717F0">
        <w:rPr>
          <w:rFonts w:ascii="Palatino Linotype" w:hAnsi="Palatino Linotype" w:cs="Arial"/>
          <w:i/>
          <w:sz w:val="22"/>
          <w:szCs w:val="22"/>
        </w:rPr>
        <w:tab/>
      </w:r>
    </w:p>
    <w:p w:rsidR="00BD3C39" w:rsidRPr="003717F0" w:rsidRDefault="00BD3C39" w:rsidP="00BD3C39">
      <w:pPr>
        <w:spacing w:after="240" w:line="276" w:lineRule="auto"/>
        <w:jc w:val="both"/>
        <w:rPr>
          <w:rFonts w:ascii="Palatino Linotype" w:hAnsi="Palatino Linotype" w:cs="Arial"/>
          <w:i/>
          <w:sz w:val="22"/>
          <w:szCs w:val="22"/>
        </w:rPr>
      </w:pPr>
      <w:r w:rsidRPr="003717F0">
        <w:rPr>
          <w:rFonts w:ascii="Palatino Linotype" w:hAnsi="Palatino Linotype" w:cs="Arial"/>
          <w:b/>
          <w:i/>
          <w:sz w:val="22"/>
          <w:szCs w:val="22"/>
        </w:rPr>
        <w:t>Área macro lote 4A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70.000,00m</w:t>
      </w:r>
      <w:r w:rsidRPr="003717F0">
        <w:rPr>
          <w:rFonts w:ascii="Palatino Linotype" w:hAnsi="Palatino Linotype"/>
          <w:i/>
          <w:sz w:val="22"/>
          <w:szCs w:val="22"/>
          <w:vertAlign w:val="superscript"/>
        </w:rPr>
        <w:t>2</w:t>
      </w:r>
      <w:r w:rsidRPr="003717F0">
        <w:rPr>
          <w:rFonts w:ascii="Palatino Linotype" w:hAnsi="Palatino Linotype" w:cs="Arial"/>
          <w:i/>
          <w:sz w:val="22"/>
          <w:szCs w:val="22"/>
        </w:rPr>
        <w:tab/>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 4B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10.000,00</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lotes 5A y 5B (según escritura):</w:t>
      </w:r>
      <w:r w:rsidRPr="003717F0">
        <w:rPr>
          <w:rFonts w:ascii="Palatino Linotype" w:hAnsi="Palatino Linotype" w:cs="Arial"/>
          <w:b/>
          <w:i/>
          <w:sz w:val="22"/>
          <w:szCs w:val="22"/>
        </w:rPr>
        <w:tab/>
      </w:r>
      <w:r w:rsidR="003717F0">
        <w:rPr>
          <w:rFonts w:ascii="Palatino Linotype" w:hAnsi="Palatino Linotype" w:cs="Arial"/>
          <w:b/>
          <w:i/>
          <w:sz w:val="22"/>
          <w:szCs w:val="22"/>
        </w:rPr>
        <w:tab/>
      </w:r>
      <w:r w:rsidRPr="003717F0">
        <w:rPr>
          <w:rFonts w:ascii="Palatino Linotype" w:hAnsi="Palatino Linotype" w:cs="Arial"/>
          <w:i/>
          <w:sz w:val="22"/>
          <w:szCs w:val="22"/>
        </w:rPr>
        <w:t xml:space="preserve">56.500,00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6A y 6B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30.000,00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62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50.000,00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7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30.400,00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8A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40.000,00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8B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50.000,00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8C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98.887,00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9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3</w:t>
      </w:r>
      <w:r w:rsidR="00C43AFB">
        <w:rPr>
          <w:rFonts w:ascii="Palatino Linotype" w:hAnsi="Palatino Linotype" w:cs="Arial"/>
          <w:i/>
          <w:sz w:val="22"/>
          <w:szCs w:val="22"/>
        </w:rPr>
        <w:t>0</w:t>
      </w:r>
      <w:r w:rsidRPr="003717F0">
        <w:rPr>
          <w:rFonts w:ascii="Palatino Linotype" w:hAnsi="Palatino Linotype" w:cs="Arial"/>
          <w:i/>
          <w:sz w:val="22"/>
          <w:szCs w:val="22"/>
        </w:rPr>
        <w:t>.</w:t>
      </w:r>
      <w:r w:rsidR="00C43AFB">
        <w:rPr>
          <w:rFonts w:ascii="Palatino Linotype" w:hAnsi="Palatino Linotype" w:cs="Arial"/>
          <w:i/>
          <w:sz w:val="22"/>
          <w:szCs w:val="22"/>
        </w:rPr>
        <w:t>000</w:t>
      </w:r>
      <w:r w:rsidRPr="003717F0">
        <w:rPr>
          <w:rFonts w:ascii="Palatino Linotype" w:hAnsi="Palatino Linotype" w:cs="Arial"/>
          <w:i/>
          <w:sz w:val="22"/>
          <w:szCs w:val="22"/>
        </w:rPr>
        <w:t>,</w:t>
      </w:r>
      <w:r w:rsidR="00C43AFB">
        <w:rPr>
          <w:rFonts w:ascii="Palatino Linotype" w:hAnsi="Palatino Linotype" w:cs="Arial"/>
          <w:i/>
          <w:sz w:val="22"/>
          <w:szCs w:val="22"/>
        </w:rPr>
        <w:t xml:space="preserve">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 10A y 10B (según escritura):</w:t>
      </w:r>
      <w:r w:rsidRPr="003717F0">
        <w:rPr>
          <w:rFonts w:ascii="Palatino Linotype" w:hAnsi="Palatino Linotype" w:cs="Arial"/>
          <w:i/>
          <w:sz w:val="22"/>
          <w:szCs w:val="22"/>
        </w:rPr>
        <w:tab/>
        <w:t xml:space="preserve">60.000,00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11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10.000,00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12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80.000,00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13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13.760,00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14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13.760,00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15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40.000,00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lastRenderedPageBreak/>
        <w:t>Área macro lote 16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50.000,00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17 (según escritura):</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 xml:space="preserve">80.000,00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 xml:space="preserve">Área macro lote 1 (según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36.589,11 m</w:t>
      </w:r>
      <w:r w:rsidRPr="003717F0">
        <w:rPr>
          <w:rFonts w:ascii="Palatino Linotype" w:hAnsi="Palatino Linotype"/>
          <w:i/>
          <w:sz w:val="22"/>
          <w:szCs w:val="22"/>
          <w:vertAlign w:val="superscript"/>
        </w:rPr>
        <w:t>2</w:t>
      </w:r>
      <w:r w:rsidRPr="003717F0">
        <w:rPr>
          <w:rFonts w:ascii="Palatino Linotype" w:hAnsi="Palatino Linotype" w:cs="Arial"/>
          <w:b/>
          <w:i/>
          <w:sz w:val="22"/>
          <w:szCs w:val="22"/>
        </w:rPr>
        <w:tab/>
      </w:r>
    </w:p>
    <w:p w:rsidR="00BD3C39" w:rsidRPr="003717F0" w:rsidRDefault="00BD3C39" w:rsidP="00BD3C39">
      <w:pPr>
        <w:spacing w:after="240" w:line="276" w:lineRule="auto"/>
        <w:jc w:val="both"/>
        <w:rPr>
          <w:rFonts w:ascii="Palatino Linotype" w:hAnsi="Palatino Linotype" w:cs="Arial"/>
          <w:i/>
          <w:sz w:val="22"/>
          <w:szCs w:val="22"/>
        </w:rPr>
      </w:pPr>
      <w:r w:rsidRPr="003717F0">
        <w:rPr>
          <w:rFonts w:ascii="Palatino Linotype" w:hAnsi="Palatino Linotype" w:cs="Arial"/>
          <w:b/>
          <w:i/>
          <w:sz w:val="22"/>
          <w:szCs w:val="22"/>
        </w:rPr>
        <w:t xml:space="preserve">Área macro lote 2(según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50.692,47</w:t>
      </w:r>
      <w:r w:rsidR="00486D46">
        <w:rPr>
          <w:rFonts w:ascii="Palatino Linotype" w:hAnsi="Palatino Linotype"/>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r w:rsidRPr="003717F0">
        <w:rPr>
          <w:rFonts w:ascii="Palatino Linotype" w:hAnsi="Palatino Linotype" w:cs="Arial"/>
          <w:i/>
          <w:sz w:val="22"/>
          <w:szCs w:val="22"/>
        </w:rPr>
        <w:tab/>
      </w:r>
    </w:p>
    <w:p w:rsidR="00BD3C39" w:rsidRPr="003717F0" w:rsidRDefault="00BD3C39" w:rsidP="00BD3C39">
      <w:pPr>
        <w:spacing w:after="240" w:line="276" w:lineRule="auto"/>
        <w:jc w:val="both"/>
        <w:rPr>
          <w:rFonts w:ascii="Palatino Linotype" w:hAnsi="Palatino Linotype" w:cs="Arial"/>
          <w:i/>
          <w:sz w:val="22"/>
          <w:szCs w:val="22"/>
        </w:rPr>
      </w:pPr>
      <w:r w:rsidRPr="003717F0">
        <w:rPr>
          <w:rFonts w:ascii="Palatino Linotype" w:hAnsi="Palatino Linotype" w:cs="Arial"/>
          <w:b/>
          <w:i/>
          <w:sz w:val="22"/>
          <w:szCs w:val="22"/>
        </w:rPr>
        <w:t xml:space="preserve">Área macro lote 3(según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37.726,00 m</w:t>
      </w:r>
      <w:r w:rsidRPr="003717F0">
        <w:rPr>
          <w:rFonts w:ascii="Palatino Linotype" w:hAnsi="Palatino Linotype"/>
          <w:i/>
          <w:sz w:val="22"/>
          <w:szCs w:val="22"/>
          <w:vertAlign w:val="superscript"/>
        </w:rPr>
        <w:t>2</w:t>
      </w:r>
      <w:r w:rsidRPr="003717F0">
        <w:rPr>
          <w:rFonts w:ascii="Palatino Linotype" w:hAnsi="Palatino Linotype" w:cs="Arial"/>
          <w:i/>
          <w:sz w:val="22"/>
          <w:szCs w:val="22"/>
        </w:rPr>
        <w:tab/>
      </w:r>
    </w:p>
    <w:p w:rsidR="00BD3C39" w:rsidRPr="003717F0" w:rsidRDefault="00BD3C39" w:rsidP="00BD3C39">
      <w:pPr>
        <w:spacing w:after="240" w:line="276" w:lineRule="auto"/>
        <w:jc w:val="both"/>
        <w:rPr>
          <w:rFonts w:ascii="Palatino Linotype" w:hAnsi="Palatino Linotype" w:cs="Arial"/>
          <w:i/>
          <w:sz w:val="22"/>
          <w:szCs w:val="22"/>
        </w:rPr>
      </w:pPr>
      <w:r w:rsidRPr="003717F0">
        <w:rPr>
          <w:rFonts w:ascii="Palatino Linotype" w:hAnsi="Palatino Linotype" w:cs="Arial"/>
          <w:b/>
          <w:i/>
          <w:sz w:val="22"/>
          <w:szCs w:val="22"/>
        </w:rPr>
        <w:t>Área macro lote 4A</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i/>
          <w:sz w:val="22"/>
          <w:szCs w:val="22"/>
        </w:rPr>
        <w:t>87.339,36</w:t>
      </w:r>
      <w:r w:rsidR="00486D46">
        <w:rPr>
          <w:rFonts w:ascii="Palatino Linotype" w:hAnsi="Palatino Linotype"/>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r w:rsidRPr="003717F0">
        <w:rPr>
          <w:rFonts w:ascii="Palatino Linotype" w:hAnsi="Palatino Linotype" w:cs="Arial"/>
          <w:i/>
          <w:sz w:val="22"/>
          <w:szCs w:val="22"/>
        </w:rPr>
        <w:tab/>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 4B</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31.179,47</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lotes 5A y 5B</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i/>
          <w:sz w:val="22"/>
          <w:szCs w:val="22"/>
        </w:rPr>
        <w:t>70.396,93</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 6A y 6B</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i/>
          <w:sz w:val="22"/>
          <w:szCs w:val="22"/>
        </w:rPr>
        <w:tab/>
        <w:t xml:space="preserve">32.234,69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62</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46.313,59</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7</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34.230,58</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8A</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55.151,22</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8B</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49.567,73</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8C</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111.890,54</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9</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34.689,17</w:t>
      </w:r>
      <w:r w:rsidR="00486D46">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cs="Arial"/>
          <w:b/>
          <w:i/>
          <w:sz w:val="22"/>
          <w:szCs w:val="22"/>
        </w:rPr>
      </w:pPr>
      <w:r w:rsidRPr="003717F0">
        <w:rPr>
          <w:rFonts w:ascii="Palatino Linotype" w:hAnsi="Palatino Linotype" w:cs="Arial"/>
          <w:b/>
          <w:i/>
          <w:sz w:val="22"/>
          <w:szCs w:val="22"/>
        </w:rPr>
        <w:t>Área macro lote 10A y 10B</w:t>
      </w:r>
      <w:r w:rsidR="00486D46">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i/>
          <w:sz w:val="22"/>
          <w:szCs w:val="22"/>
        </w:rPr>
        <w:tab/>
        <w:t>67.853,01</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11</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10.384,37</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12</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39.028,03</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13</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15.883,82</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14</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13.805,81</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15</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40.739,60</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t>Área macro lote 16</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52.012,47</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p>
    <w:p w:rsidR="00BD3C39" w:rsidRPr="003717F0" w:rsidRDefault="00BD3C39" w:rsidP="00BD3C39">
      <w:pPr>
        <w:spacing w:after="240" w:line="276" w:lineRule="auto"/>
        <w:jc w:val="both"/>
        <w:rPr>
          <w:rFonts w:ascii="Palatino Linotype" w:hAnsi="Palatino Linotype"/>
          <w:i/>
          <w:sz w:val="22"/>
          <w:szCs w:val="22"/>
          <w:vertAlign w:val="superscript"/>
        </w:rPr>
      </w:pPr>
      <w:r w:rsidRPr="003717F0">
        <w:rPr>
          <w:rFonts w:ascii="Palatino Linotype" w:hAnsi="Palatino Linotype" w:cs="Arial"/>
          <w:b/>
          <w:i/>
          <w:sz w:val="22"/>
          <w:szCs w:val="22"/>
        </w:rPr>
        <w:lastRenderedPageBreak/>
        <w:t>Área macro lote 17</w:t>
      </w:r>
      <w:r w:rsidR="00974F30">
        <w:rPr>
          <w:rFonts w:ascii="Palatino Linotype" w:hAnsi="Palatino Linotype" w:cs="Arial"/>
          <w:b/>
          <w:i/>
          <w:sz w:val="22"/>
          <w:szCs w:val="22"/>
        </w:rPr>
        <w:t xml:space="preserve"> </w:t>
      </w:r>
      <w:r w:rsidRPr="003717F0">
        <w:rPr>
          <w:rFonts w:ascii="Palatino Linotype" w:hAnsi="Palatino Linotype" w:cs="Arial"/>
          <w:b/>
          <w:i/>
          <w:sz w:val="22"/>
          <w:szCs w:val="22"/>
        </w:rPr>
        <w:t xml:space="preserve">(según </w:t>
      </w:r>
      <w:proofErr w:type="spellStart"/>
      <w:r w:rsidRPr="003717F0">
        <w:rPr>
          <w:rFonts w:ascii="Palatino Linotype" w:hAnsi="Palatino Linotype" w:cs="Arial"/>
          <w:b/>
          <w:i/>
          <w:sz w:val="22"/>
          <w:szCs w:val="22"/>
        </w:rPr>
        <w:t>levant</w:t>
      </w:r>
      <w:proofErr w:type="spellEnd"/>
      <w:r w:rsidRPr="003717F0">
        <w:rPr>
          <w:rFonts w:ascii="Palatino Linotype" w:hAnsi="Palatino Linotype" w:cs="Arial"/>
          <w:b/>
          <w:i/>
          <w:sz w:val="22"/>
          <w:szCs w:val="22"/>
        </w:rPr>
        <w:t xml:space="preserve">. </w:t>
      </w:r>
      <w:proofErr w:type="spellStart"/>
      <w:r w:rsidRPr="003717F0">
        <w:rPr>
          <w:rFonts w:ascii="Palatino Linotype" w:hAnsi="Palatino Linotype" w:cs="Arial"/>
          <w:b/>
          <w:i/>
          <w:sz w:val="22"/>
          <w:szCs w:val="22"/>
        </w:rPr>
        <w:t>topog</w:t>
      </w:r>
      <w:proofErr w:type="spellEnd"/>
      <w:r w:rsidRPr="003717F0">
        <w:rPr>
          <w:rFonts w:ascii="Palatino Linotype" w:hAnsi="Palatino Linotype" w:cs="Arial"/>
          <w:b/>
          <w:i/>
          <w:sz w:val="22"/>
          <w:szCs w:val="22"/>
        </w:rPr>
        <w:t>):</w:t>
      </w:r>
      <w:r w:rsidRPr="003717F0">
        <w:rPr>
          <w:rFonts w:ascii="Palatino Linotype" w:hAnsi="Palatino Linotype" w:cs="Arial"/>
          <w:b/>
          <w:i/>
          <w:sz w:val="22"/>
          <w:szCs w:val="22"/>
        </w:rPr>
        <w:tab/>
      </w:r>
      <w:r w:rsidRPr="003717F0">
        <w:rPr>
          <w:rFonts w:ascii="Palatino Linotype" w:hAnsi="Palatino Linotype" w:cs="Arial"/>
          <w:b/>
          <w:i/>
          <w:sz w:val="22"/>
          <w:szCs w:val="22"/>
        </w:rPr>
        <w:tab/>
      </w:r>
      <w:r w:rsidRPr="003717F0">
        <w:rPr>
          <w:rFonts w:ascii="Palatino Linotype" w:hAnsi="Palatino Linotype" w:cs="Arial"/>
          <w:i/>
          <w:sz w:val="22"/>
          <w:szCs w:val="22"/>
        </w:rPr>
        <w:t>93.581,14</w:t>
      </w:r>
      <w:r w:rsidR="00974F30">
        <w:rPr>
          <w:rFonts w:ascii="Palatino Linotype" w:hAnsi="Palatino Linotype" w:cs="Arial"/>
          <w:i/>
          <w:sz w:val="22"/>
          <w:szCs w:val="22"/>
        </w:rPr>
        <w:t xml:space="preserve"> </w:t>
      </w:r>
      <w:r w:rsidRPr="003717F0">
        <w:rPr>
          <w:rFonts w:ascii="Palatino Linotype" w:hAnsi="Palatino Linotype"/>
          <w:i/>
          <w:sz w:val="22"/>
          <w:szCs w:val="22"/>
        </w:rPr>
        <w:t>m</w:t>
      </w:r>
      <w:r w:rsidRPr="003717F0">
        <w:rPr>
          <w:rFonts w:ascii="Palatino Linotype" w:hAnsi="Palatino Linotype"/>
          <w:i/>
          <w:sz w:val="22"/>
          <w:szCs w:val="22"/>
          <w:vertAlign w:val="superscript"/>
        </w:rPr>
        <w:t>2</w:t>
      </w:r>
      <w:r w:rsidR="003717F0" w:rsidRPr="003717F0">
        <w:rPr>
          <w:rFonts w:ascii="Palatino Linotype" w:hAnsi="Palatino Linotype"/>
          <w:i/>
          <w:sz w:val="22"/>
          <w:szCs w:val="22"/>
        </w:rPr>
        <w:t>”</w:t>
      </w:r>
    </w:p>
    <w:p w:rsidR="00BD3C39" w:rsidRPr="00BD3C39" w:rsidRDefault="00BD3C39" w:rsidP="00BD3C39">
      <w:pPr>
        <w:spacing w:after="240" w:line="276" w:lineRule="auto"/>
        <w:jc w:val="both"/>
        <w:rPr>
          <w:rFonts w:ascii="Palatino Linotype" w:hAnsi="Palatino Linotype" w:cs="Arial"/>
          <w:sz w:val="22"/>
          <w:szCs w:val="22"/>
        </w:rPr>
      </w:pPr>
      <w:r w:rsidRPr="00E0584F">
        <w:rPr>
          <w:rFonts w:ascii="Palatino Linotype" w:hAnsi="Palatino Linotype" w:cs="Arial"/>
          <w:b/>
          <w:sz w:val="22"/>
          <w:szCs w:val="22"/>
        </w:rPr>
        <w:t>Artículo 6.-</w:t>
      </w:r>
      <w:r w:rsidRPr="00BD3C39">
        <w:rPr>
          <w:rFonts w:ascii="Palatino Linotype" w:hAnsi="Palatino Linotype" w:cs="Arial"/>
          <w:sz w:val="22"/>
          <w:szCs w:val="22"/>
        </w:rPr>
        <w:t xml:space="preserve"> Sustitúyase el </w:t>
      </w:r>
      <w:r w:rsidR="00E0584F">
        <w:rPr>
          <w:rFonts w:ascii="Palatino Linotype" w:hAnsi="Palatino Linotype" w:cs="Arial"/>
          <w:sz w:val="22"/>
          <w:szCs w:val="22"/>
        </w:rPr>
        <w:t>a</w:t>
      </w:r>
      <w:r w:rsidRPr="00BD3C39">
        <w:rPr>
          <w:rFonts w:ascii="Palatino Linotype" w:hAnsi="Palatino Linotype" w:cs="Arial"/>
          <w:sz w:val="22"/>
          <w:szCs w:val="22"/>
        </w:rPr>
        <w:t>rtículo 6 de la Ordenanza N</w:t>
      </w:r>
      <w:r w:rsidR="00E0584F">
        <w:rPr>
          <w:rFonts w:ascii="Palatino Linotype" w:hAnsi="Palatino Linotype" w:cs="Arial"/>
          <w:sz w:val="22"/>
          <w:szCs w:val="22"/>
        </w:rPr>
        <w:t>o.</w:t>
      </w:r>
      <w:r w:rsidRPr="00BD3C39">
        <w:rPr>
          <w:rFonts w:ascii="Palatino Linotype" w:hAnsi="Palatino Linotype" w:cs="Arial"/>
          <w:sz w:val="22"/>
          <w:szCs w:val="22"/>
        </w:rPr>
        <w:t xml:space="preserve"> 3865, por el siguiente: </w:t>
      </w:r>
    </w:p>
    <w:p w:rsidR="00BD3C39" w:rsidRPr="00E0584F" w:rsidRDefault="00E0584F" w:rsidP="00BD3C39">
      <w:pPr>
        <w:spacing w:after="240" w:line="276" w:lineRule="auto"/>
        <w:jc w:val="both"/>
        <w:rPr>
          <w:rFonts w:ascii="Palatino Linotype" w:hAnsi="Palatino Linotype" w:cs="Arial"/>
          <w:i/>
          <w:sz w:val="22"/>
          <w:szCs w:val="22"/>
        </w:rPr>
      </w:pPr>
      <w:r>
        <w:rPr>
          <w:rFonts w:ascii="Palatino Linotype" w:hAnsi="Palatino Linotype" w:cs="Arial"/>
          <w:b/>
          <w:bCs/>
          <w:sz w:val="22"/>
          <w:szCs w:val="22"/>
        </w:rPr>
        <w:t>“</w:t>
      </w:r>
      <w:r w:rsidR="00BD3C39" w:rsidRPr="00E0584F">
        <w:rPr>
          <w:rFonts w:ascii="Palatino Linotype" w:hAnsi="Palatino Linotype" w:cs="Arial"/>
          <w:b/>
          <w:bCs/>
          <w:i/>
          <w:sz w:val="22"/>
          <w:szCs w:val="22"/>
        </w:rPr>
        <w:t xml:space="preserve">Artículo 6.- De las vías.- </w:t>
      </w:r>
      <w:r w:rsidR="00BD3C39" w:rsidRPr="00E0584F">
        <w:rPr>
          <w:rFonts w:ascii="Palatino Linotype" w:hAnsi="Palatino Linotype" w:cs="Arial"/>
          <w:i/>
          <w:sz w:val="22"/>
          <w:szCs w:val="22"/>
        </w:rPr>
        <w:t xml:space="preserve">El asentamiento humano de hecho y consolidado contempla un sistema vial de uso público, con una consolidación del </w:t>
      </w:r>
      <w:r w:rsidR="00BD3C39" w:rsidRPr="00E0584F">
        <w:rPr>
          <w:rFonts w:ascii="Palatino Linotype" w:hAnsi="Palatino Linotype"/>
          <w:i/>
          <w:iCs/>
          <w:sz w:val="22"/>
          <w:szCs w:val="22"/>
        </w:rPr>
        <w:t>30,19%</w:t>
      </w:r>
      <w:r w:rsidR="00BD3C39" w:rsidRPr="00E0584F">
        <w:rPr>
          <w:rFonts w:ascii="Palatino Linotype" w:hAnsi="Palatino Linotype" w:cs="Arial"/>
          <w:i/>
          <w:sz w:val="22"/>
          <w:szCs w:val="22"/>
        </w:rPr>
        <w:t xml:space="preserve"> y 45</w:t>
      </w:r>
      <w:r w:rsidR="00BD3C39" w:rsidRPr="00E0584F">
        <w:rPr>
          <w:rFonts w:ascii="Palatino Linotype" w:hAnsi="Palatino Linotype" w:cs="Arial"/>
          <w:i/>
          <w:color w:val="000000" w:themeColor="text1"/>
          <w:sz w:val="22"/>
          <w:szCs w:val="22"/>
        </w:rPr>
        <w:t xml:space="preserve"> años</w:t>
      </w:r>
      <w:r w:rsidR="00BD3C39" w:rsidRPr="00E0584F">
        <w:rPr>
          <w:rFonts w:ascii="Palatino Linotype" w:hAnsi="Palatino Linotype" w:cs="Arial"/>
          <w:i/>
          <w:sz w:val="22"/>
          <w:szCs w:val="22"/>
        </w:rPr>
        <w:t xml:space="preserve"> de existencia y que se encuentra ejecutando obras de infraestructura, razón por la cual los anchos viales se sujetarán al plano adjunto a la presente ordenanza. </w:t>
      </w:r>
    </w:p>
    <w:p w:rsidR="00BD3C39" w:rsidRPr="00E0584F" w:rsidRDefault="00BD3C39" w:rsidP="00BD3C39">
      <w:pPr>
        <w:spacing w:after="240" w:line="276" w:lineRule="auto"/>
        <w:jc w:val="both"/>
        <w:rPr>
          <w:rFonts w:ascii="Palatino Linotype" w:hAnsi="Palatino Linotype" w:cs="Arial"/>
          <w:i/>
          <w:sz w:val="22"/>
          <w:szCs w:val="22"/>
        </w:rPr>
      </w:pPr>
      <w:r w:rsidRPr="00E0584F">
        <w:rPr>
          <w:rFonts w:ascii="Palatino Linotype" w:hAnsi="Palatino Linotype" w:cs="Arial"/>
          <w:i/>
          <w:sz w:val="22"/>
          <w:szCs w:val="22"/>
        </w:rPr>
        <w:t>Las vías y pasajes que se aprueban son las siguientes:</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Gral. Eloy Alfaro:</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12.00m</w:t>
      </w:r>
      <w:r w:rsidR="00E0584F">
        <w:rPr>
          <w:rFonts w:ascii="Palatino Linotype" w:hAnsi="Palatino Linotype" w:cstheme="minorHAnsi"/>
          <w:i/>
          <w:sz w:val="22"/>
          <w:szCs w:val="22"/>
        </w:rPr>
        <w:tab/>
      </w:r>
      <w:r w:rsidR="00E0584F">
        <w:rPr>
          <w:rFonts w:ascii="Palatino Linotype" w:hAnsi="Palatino Linotype" w:cstheme="minorHAnsi"/>
          <w:i/>
          <w:sz w:val="22"/>
          <w:szCs w:val="22"/>
        </w:rPr>
        <w:tab/>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Gonzalo Córdova: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García Moreno:</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 xml:space="preserve">10.00m. </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García Moreno:</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 xml:space="preserve">8.00m. </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Ignacio de Veintimilla: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Mariano Suarez:</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Isidro Ayora: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Leónidas Plaza: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Emilio Estrada: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Carlos Julio Arosemena Monroy:</w:t>
      </w:r>
      <w:r w:rsidRPr="00E0584F">
        <w:rPr>
          <w:rFonts w:ascii="Palatino Linotype" w:hAnsi="Palatino Linotype" w:cstheme="minorHAnsi"/>
          <w:i/>
          <w:sz w:val="22"/>
          <w:szCs w:val="22"/>
        </w:rPr>
        <w:tab/>
        <w:t>20.00m.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José Joaquín Olmedo:</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Vicente Rocafuerte:</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Lizardo García: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Vicente Ramón Roca: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 xml:space="preserve">Calle Manuel </w:t>
      </w:r>
      <w:proofErr w:type="spellStart"/>
      <w:r w:rsidRPr="00E0584F">
        <w:rPr>
          <w:rFonts w:ascii="Palatino Linotype" w:hAnsi="Palatino Linotype" w:cstheme="minorHAnsi"/>
          <w:i/>
          <w:sz w:val="22"/>
          <w:szCs w:val="22"/>
        </w:rPr>
        <w:t>Ascazubi</w:t>
      </w:r>
      <w:proofErr w:type="spellEnd"/>
      <w:r w:rsidRPr="00E0584F">
        <w:rPr>
          <w:rFonts w:ascii="Palatino Linotype" w:hAnsi="Palatino Linotype" w:cstheme="minorHAnsi"/>
          <w:i/>
          <w:sz w:val="22"/>
          <w:szCs w:val="22"/>
        </w:rPr>
        <w:t>:</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Pedro José Arteta: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lastRenderedPageBreak/>
        <w:t>Calle José María Velasco Ibarra: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Federico Páez:</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Francisco Robles:</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Camilo Ponce Enríquez:</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Antonio Flores y Jijón:</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José Luis Tamayo:</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 xml:space="preserve">Calle Jaime </w:t>
      </w:r>
      <w:proofErr w:type="spellStart"/>
      <w:r w:rsidRPr="00E0584F">
        <w:rPr>
          <w:rFonts w:ascii="Palatino Linotype" w:hAnsi="Palatino Linotype" w:cstheme="minorHAnsi"/>
          <w:i/>
          <w:sz w:val="22"/>
          <w:szCs w:val="22"/>
        </w:rPr>
        <w:t>Roldos</w:t>
      </w:r>
      <w:proofErr w:type="spellEnd"/>
      <w:r w:rsidRPr="00E0584F">
        <w:rPr>
          <w:rFonts w:ascii="Palatino Linotype" w:hAnsi="Palatino Linotype" w:cstheme="minorHAnsi"/>
          <w:i/>
          <w:sz w:val="22"/>
          <w:szCs w:val="22"/>
        </w:rPr>
        <w:t xml:space="preserve"> Aguilera: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Juan José Flores:</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8.00m.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Calle Galo Plaza Lasso:</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10.00m.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Pasaje Luis Larrea Alba: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Escalinata Gonzalo Córdova: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Pasaje José María Placido Caamaño:</w:t>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Pasaje S/N:</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Pasaje S/N:</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Pasaje S/N:</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 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Escalinata Aurelio Espinosa Mosquera:</w:t>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Escalinata Otto Arosemena: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 xml:space="preserve">Escalinata </w:t>
      </w:r>
      <w:proofErr w:type="spellStart"/>
      <w:r w:rsidRPr="00E0584F">
        <w:rPr>
          <w:rFonts w:ascii="Palatino Linotype" w:hAnsi="Palatino Linotype" w:cstheme="minorHAnsi"/>
          <w:i/>
          <w:sz w:val="22"/>
          <w:szCs w:val="22"/>
        </w:rPr>
        <w:t>Leonidas</w:t>
      </w:r>
      <w:proofErr w:type="spellEnd"/>
      <w:r w:rsidRPr="00E0584F">
        <w:rPr>
          <w:rFonts w:ascii="Palatino Linotype" w:hAnsi="Palatino Linotype" w:cstheme="minorHAnsi"/>
          <w:i/>
          <w:sz w:val="22"/>
          <w:szCs w:val="22"/>
        </w:rPr>
        <w:t xml:space="preserve"> Plaza</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p>
    <w:p w:rsidR="00BD3C39" w:rsidRPr="00E0584F" w:rsidRDefault="00BD3C39" w:rsidP="00BD3C39">
      <w:pPr>
        <w:spacing w:after="240" w:line="276" w:lineRule="auto"/>
        <w:jc w:val="both"/>
        <w:rPr>
          <w:rFonts w:ascii="Palatino Linotype" w:hAnsi="Palatino Linotype" w:cstheme="minorHAnsi"/>
          <w:i/>
          <w:sz w:val="22"/>
          <w:szCs w:val="22"/>
        </w:rPr>
      </w:pPr>
      <w:r w:rsidRPr="00E0584F">
        <w:rPr>
          <w:rFonts w:ascii="Palatino Linotype" w:hAnsi="Palatino Linotype" w:cstheme="minorHAnsi"/>
          <w:i/>
          <w:sz w:val="22"/>
          <w:szCs w:val="22"/>
        </w:rPr>
        <w:t>Pasaje Juan de Dios Martínez:</w:t>
      </w:r>
      <w:r w:rsidRPr="00E0584F">
        <w:rPr>
          <w:rFonts w:ascii="Palatino Linotype" w:hAnsi="Palatino Linotype" w:cstheme="minorHAnsi"/>
          <w:i/>
          <w:sz w:val="22"/>
          <w:szCs w:val="22"/>
        </w:rPr>
        <w:tab/>
      </w:r>
      <w:r w:rsidRPr="00E0584F">
        <w:rPr>
          <w:rFonts w:ascii="Palatino Linotype" w:hAnsi="Palatino Linotype" w:cstheme="minorHAnsi"/>
          <w:i/>
          <w:sz w:val="22"/>
          <w:szCs w:val="22"/>
        </w:rPr>
        <w:tab/>
        <w:t>6.00m.</w:t>
      </w:r>
      <w:r w:rsidR="00E0584F" w:rsidRPr="00E0584F">
        <w:rPr>
          <w:rFonts w:ascii="Palatino Linotype" w:hAnsi="Palatino Linotype" w:cstheme="minorHAnsi"/>
          <w:i/>
          <w:sz w:val="22"/>
          <w:szCs w:val="22"/>
        </w:rPr>
        <w:t>”</w:t>
      </w:r>
    </w:p>
    <w:p w:rsidR="00BD3C39" w:rsidRPr="00BD3C39" w:rsidRDefault="00BD3C39" w:rsidP="00BD3C39">
      <w:pPr>
        <w:spacing w:after="240" w:line="276" w:lineRule="auto"/>
        <w:jc w:val="both"/>
        <w:rPr>
          <w:rFonts w:ascii="Palatino Linotype" w:hAnsi="Palatino Linotype" w:cs="Arial"/>
          <w:sz w:val="22"/>
          <w:szCs w:val="22"/>
        </w:rPr>
      </w:pPr>
      <w:r w:rsidRPr="00E0584F">
        <w:rPr>
          <w:rFonts w:ascii="Palatino Linotype" w:hAnsi="Palatino Linotype" w:cs="Arial"/>
          <w:b/>
          <w:sz w:val="22"/>
          <w:szCs w:val="22"/>
        </w:rPr>
        <w:t xml:space="preserve">Artículo 7.- </w:t>
      </w:r>
      <w:r w:rsidRPr="00BD3C39">
        <w:rPr>
          <w:rFonts w:ascii="Palatino Linotype" w:hAnsi="Palatino Linotype" w:cs="Arial"/>
          <w:sz w:val="22"/>
          <w:szCs w:val="22"/>
        </w:rPr>
        <w:t xml:space="preserve">Sustitúyase el </w:t>
      </w:r>
      <w:r w:rsidR="00E0584F">
        <w:rPr>
          <w:rFonts w:ascii="Palatino Linotype" w:hAnsi="Palatino Linotype" w:cs="Arial"/>
          <w:sz w:val="22"/>
          <w:szCs w:val="22"/>
        </w:rPr>
        <w:t>a</w:t>
      </w:r>
      <w:r w:rsidRPr="00BD3C39">
        <w:rPr>
          <w:rFonts w:ascii="Palatino Linotype" w:hAnsi="Palatino Linotype" w:cs="Arial"/>
          <w:sz w:val="22"/>
          <w:szCs w:val="22"/>
        </w:rPr>
        <w:t>rtículo 7 de la Ordenanza N</w:t>
      </w:r>
      <w:r w:rsidR="00E0584F">
        <w:rPr>
          <w:rFonts w:ascii="Palatino Linotype" w:hAnsi="Palatino Linotype" w:cs="Arial"/>
          <w:sz w:val="22"/>
          <w:szCs w:val="22"/>
        </w:rPr>
        <w:t>o.</w:t>
      </w:r>
      <w:r w:rsidRPr="00BD3C39">
        <w:rPr>
          <w:rFonts w:ascii="Palatino Linotype" w:hAnsi="Palatino Linotype" w:cs="Arial"/>
          <w:sz w:val="22"/>
          <w:szCs w:val="22"/>
        </w:rPr>
        <w:t xml:space="preserve"> 3865, por el siguiente: </w:t>
      </w:r>
    </w:p>
    <w:p w:rsidR="00BD3C39" w:rsidRPr="00E0584F" w:rsidRDefault="00E0584F" w:rsidP="00BD3C39">
      <w:pPr>
        <w:spacing w:after="240" w:line="276" w:lineRule="auto"/>
        <w:jc w:val="both"/>
        <w:rPr>
          <w:rFonts w:ascii="Palatino Linotype" w:hAnsi="Palatino Linotype" w:cs="Arial"/>
          <w:i/>
          <w:sz w:val="22"/>
          <w:szCs w:val="22"/>
        </w:rPr>
      </w:pPr>
      <w:r>
        <w:rPr>
          <w:rFonts w:ascii="Palatino Linotype" w:hAnsi="Palatino Linotype" w:cs="Arial"/>
          <w:b/>
          <w:bCs/>
          <w:sz w:val="22"/>
          <w:szCs w:val="22"/>
        </w:rPr>
        <w:t>“</w:t>
      </w:r>
      <w:r w:rsidR="00BD3C39" w:rsidRPr="00E0584F">
        <w:rPr>
          <w:rFonts w:ascii="Palatino Linotype" w:hAnsi="Palatino Linotype" w:cs="Arial"/>
          <w:b/>
          <w:bCs/>
          <w:i/>
          <w:sz w:val="22"/>
          <w:szCs w:val="22"/>
        </w:rPr>
        <w:t xml:space="preserve">Artículo. 7.- De las obras a ejecutarse.- </w:t>
      </w:r>
      <w:r w:rsidR="00BD3C39" w:rsidRPr="00E0584F">
        <w:rPr>
          <w:rFonts w:ascii="Palatino Linotype" w:hAnsi="Palatino Linotype" w:cs="Arial"/>
          <w:i/>
          <w:sz w:val="22"/>
          <w:szCs w:val="22"/>
        </w:rPr>
        <w:t xml:space="preserve">Las obras a ejecutarse en el asentamiento humano de hecho y consolidado son  las siguientes: </w:t>
      </w:r>
    </w:p>
    <w:p w:rsidR="00BD3C39" w:rsidRPr="00E0584F" w:rsidRDefault="00BD3C39" w:rsidP="00BD3C39">
      <w:pPr>
        <w:spacing w:after="240" w:line="276" w:lineRule="auto"/>
        <w:jc w:val="both"/>
        <w:rPr>
          <w:rFonts w:ascii="Palatino Linotype" w:hAnsi="Palatino Linotype" w:cs="Arial"/>
          <w:bCs/>
          <w:i/>
          <w:sz w:val="22"/>
          <w:szCs w:val="22"/>
        </w:rPr>
      </w:pPr>
      <w:r w:rsidRPr="00E0584F">
        <w:rPr>
          <w:rFonts w:ascii="Palatino Linotype" w:hAnsi="Palatino Linotype" w:cs="Arial"/>
          <w:bCs/>
          <w:i/>
          <w:sz w:val="22"/>
          <w:szCs w:val="22"/>
        </w:rPr>
        <w:t xml:space="preserve">Calzadas:    </w:t>
      </w:r>
      <w:r w:rsidRPr="00E0584F">
        <w:rPr>
          <w:rFonts w:ascii="Palatino Linotype" w:hAnsi="Palatino Linotype" w:cs="Arial"/>
          <w:bCs/>
          <w:i/>
          <w:sz w:val="22"/>
          <w:szCs w:val="22"/>
        </w:rPr>
        <w:tab/>
      </w:r>
      <w:r w:rsidRPr="00E0584F">
        <w:rPr>
          <w:rFonts w:ascii="Palatino Linotype" w:hAnsi="Palatino Linotype" w:cs="Arial"/>
          <w:bCs/>
          <w:i/>
          <w:sz w:val="22"/>
          <w:szCs w:val="22"/>
        </w:rPr>
        <w:tab/>
        <w:t>100%</w:t>
      </w:r>
      <w:r w:rsidR="00E0584F" w:rsidRPr="00E0584F">
        <w:rPr>
          <w:rFonts w:ascii="Palatino Linotype" w:hAnsi="Palatino Linotype" w:cs="Arial"/>
          <w:bCs/>
          <w:i/>
          <w:sz w:val="22"/>
          <w:szCs w:val="22"/>
        </w:rPr>
        <w:tab/>
      </w:r>
      <w:r w:rsidR="00E0584F" w:rsidRPr="00E0584F">
        <w:rPr>
          <w:rFonts w:ascii="Palatino Linotype" w:hAnsi="Palatino Linotype" w:cs="Arial"/>
          <w:bCs/>
          <w:i/>
          <w:sz w:val="22"/>
          <w:szCs w:val="22"/>
        </w:rPr>
        <w:tab/>
      </w:r>
      <w:r w:rsidR="00E0584F" w:rsidRPr="00E0584F">
        <w:rPr>
          <w:rFonts w:ascii="Palatino Linotype" w:hAnsi="Palatino Linotype" w:cs="Arial"/>
          <w:bCs/>
          <w:i/>
          <w:sz w:val="22"/>
          <w:szCs w:val="22"/>
        </w:rPr>
        <w:tab/>
      </w:r>
      <w:r w:rsidRPr="00E0584F">
        <w:rPr>
          <w:rFonts w:ascii="Palatino Linotype" w:hAnsi="Palatino Linotype" w:cs="Arial"/>
          <w:bCs/>
          <w:i/>
          <w:sz w:val="22"/>
          <w:szCs w:val="22"/>
        </w:rPr>
        <w:t>Aceras:</w:t>
      </w:r>
      <w:r w:rsidRPr="00E0584F">
        <w:rPr>
          <w:rFonts w:ascii="Palatino Linotype" w:hAnsi="Palatino Linotype" w:cs="Arial"/>
          <w:bCs/>
          <w:i/>
          <w:sz w:val="22"/>
          <w:szCs w:val="22"/>
        </w:rPr>
        <w:tab/>
      </w:r>
      <w:r w:rsidRPr="00E0584F">
        <w:rPr>
          <w:rFonts w:ascii="Palatino Linotype" w:hAnsi="Palatino Linotype" w:cs="Arial"/>
          <w:bCs/>
          <w:i/>
          <w:sz w:val="22"/>
          <w:szCs w:val="22"/>
        </w:rPr>
        <w:tab/>
      </w:r>
      <w:r w:rsidR="00D757CF">
        <w:rPr>
          <w:rFonts w:ascii="Palatino Linotype" w:hAnsi="Palatino Linotype" w:cs="Arial"/>
          <w:bCs/>
          <w:i/>
          <w:sz w:val="22"/>
          <w:szCs w:val="22"/>
        </w:rPr>
        <w:tab/>
      </w:r>
      <w:r w:rsidRPr="00E0584F">
        <w:rPr>
          <w:rFonts w:ascii="Palatino Linotype" w:hAnsi="Palatino Linotype" w:cs="Arial"/>
          <w:bCs/>
          <w:i/>
          <w:sz w:val="22"/>
          <w:szCs w:val="22"/>
        </w:rPr>
        <w:t>95%</w:t>
      </w:r>
    </w:p>
    <w:p w:rsidR="00BD3C39" w:rsidRPr="00E0584F" w:rsidRDefault="00BD3C39" w:rsidP="00BD3C39">
      <w:pPr>
        <w:spacing w:after="240" w:line="276" w:lineRule="auto"/>
        <w:jc w:val="both"/>
        <w:rPr>
          <w:rFonts w:ascii="Palatino Linotype" w:hAnsi="Palatino Linotype" w:cs="Arial"/>
          <w:bCs/>
          <w:i/>
          <w:sz w:val="22"/>
          <w:szCs w:val="22"/>
        </w:rPr>
      </w:pPr>
      <w:r w:rsidRPr="00E0584F">
        <w:rPr>
          <w:rFonts w:ascii="Palatino Linotype" w:hAnsi="Palatino Linotype" w:cs="Arial"/>
          <w:bCs/>
          <w:i/>
          <w:sz w:val="22"/>
          <w:szCs w:val="22"/>
        </w:rPr>
        <w:lastRenderedPageBreak/>
        <w:t>Bordillos:</w:t>
      </w:r>
      <w:r w:rsidRPr="00E0584F">
        <w:rPr>
          <w:rFonts w:ascii="Palatino Linotype" w:hAnsi="Palatino Linotype" w:cs="Arial"/>
          <w:bCs/>
          <w:i/>
          <w:sz w:val="22"/>
          <w:szCs w:val="22"/>
        </w:rPr>
        <w:tab/>
      </w:r>
      <w:r w:rsidRPr="00E0584F">
        <w:rPr>
          <w:rFonts w:ascii="Palatino Linotype" w:hAnsi="Palatino Linotype" w:cs="Arial"/>
          <w:bCs/>
          <w:i/>
          <w:sz w:val="22"/>
          <w:szCs w:val="22"/>
        </w:rPr>
        <w:tab/>
        <w:t>80%</w:t>
      </w:r>
      <w:r w:rsidR="00E0584F" w:rsidRPr="00E0584F">
        <w:rPr>
          <w:rFonts w:ascii="Palatino Linotype" w:hAnsi="Palatino Linotype" w:cs="Arial"/>
          <w:bCs/>
          <w:i/>
          <w:sz w:val="22"/>
          <w:szCs w:val="22"/>
        </w:rPr>
        <w:tab/>
      </w:r>
      <w:r w:rsidR="00E0584F" w:rsidRPr="00E0584F">
        <w:rPr>
          <w:rFonts w:ascii="Palatino Linotype" w:hAnsi="Palatino Linotype" w:cs="Arial"/>
          <w:bCs/>
          <w:i/>
          <w:sz w:val="22"/>
          <w:szCs w:val="22"/>
        </w:rPr>
        <w:tab/>
      </w:r>
      <w:r w:rsidR="00E0584F" w:rsidRPr="00E0584F">
        <w:rPr>
          <w:rFonts w:ascii="Palatino Linotype" w:hAnsi="Palatino Linotype" w:cs="Arial"/>
          <w:bCs/>
          <w:i/>
          <w:sz w:val="22"/>
          <w:szCs w:val="22"/>
        </w:rPr>
        <w:tab/>
      </w:r>
      <w:r w:rsidRPr="00E0584F">
        <w:rPr>
          <w:rFonts w:ascii="Palatino Linotype" w:hAnsi="Palatino Linotype" w:cs="Arial"/>
          <w:bCs/>
          <w:i/>
          <w:sz w:val="22"/>
          <w:szCs w:val="22"/>
        </w:rPr>
        <w:t>Agua Potable:</w:t>
      </w:r>
      <w:r w:rsidRPr="00E0584F">
        <w:rPr>
          <w:rFonts w:ascii="Palatino Linotype" w:hAnsi="Palatino Linotype" w:cs="Arial"/>
          <w:bCs/>
          <w:i/>
          <w:sz w:val="22"/>
          <w:szCs w:val="22"/>
        </w:rPr>
        <w:tab/>
      </w:r>
      <w:r w:rsidRPr="00E0584F">
        <w:rPr>
          <w:rFonts w:ascii="Palatino Linotype" w:hAnsi="Palatino Linotype" w:cs="Arial"/>
          <w:bCs/>
          <w:i/>
          <w:sz w:val="22"/>
          <w:szCs w:val="22"/>
        </w:rPr>
        <w:tab/>
        <w:t>100%</w:t>
      </w:r>
    </w:p>
    <w:p w:rsidR="00D757CF" w:rsidRDefault="00BD3C39" w:rsidP="00BD3C39">
      <w:pPr>
        <w:spacing w:after="240" w:line="276" w:lineRule="auto"/>
        <w:jc w:val="both"/>
        <w:rPr>
          <w:rFonts w:ascii="Palatino Linotype" w:hAnsi="Palatino Linotype" w:cs="Arial"/>
          <w:bCs/>
          <w:i/>
          <w:sz w:val="22"/>
          <w:szCs w:val="22"/>
        </w:rPr>
      </w:pPr>
      <w:r w:rsidRPr="00E0584F">
        <w:rPr>
          <w:rFonts w:ascii="Palatino Linotype" w:hAnsi="Palatino Linotype" w:cs="Arial"/>
          <w:bCs/>
          <w:i/>
          <w:sz w:val="22"/>
          <w:szCs w:val="22"/>
        </w:rPr>
        <w:t>Alcantarillado:</w:t>
      </w:r>
      <w:r w:rsidRPr="00E0584F">
        <w:rPr>
          <w:rFonts w:ascii="Palatino Linotype" w:hAnsi="Palatino Linotype" w:cs="Arial"/>
          <w:bCs/>
          <w:i/>
          <w:sz w:val="22"/>
          <w:szCs w:val="22"/>
        </w:rPr>
        <w:tab/>
      </w:r>
      <w:r w:rsidR="00D757CF">
        <w:rPr>
          <w:rFonts w:ascii="Palatino Linotype" w:hAnsi="Palatino Linotype" w:cs="Arial"/>
          <w:bCs/>
          <w:i/>
          <w:sz w:val="22"/>
          <w:szCs w:val="22"/>
        </w:rPr>
        <w:tab/>
      </w:r>
      <w:r w:rsidRPr="00E0584F">
        <w:rPr>
          <w:rFonts w:ascii="Palatino Linotype" w:hAnsi="Palatino Linotype" w:cs="Arial"/>
          <w:bCs/>
          <w:i/>
          <w:sz w:val="22"/>
          <w:szCs w:val="22"/>
        </w:rPr>
        <w:t>40%</w:t>
      </w:r>
      <w:r w:rsidR="00E0584F" w:rsidRPr="00E0584F">
        <w:rPr>
          <w:rFonts w:ascii="Palatino Linotype" w:hAnsi="Palatino Linotype" w:cs="Arial"/>
          <w:bCs/>
          <w:i/>
          <w:sz w:val="22"/>
          <w:szCs w:val="22"/>
        </w:rPr>
        <w:tab/>
      </w:r>
      <w:r w:rsidR="00E0584F" w:rsidRPr="00E0584F">
        <w:rPr>
          <w:rFonts w:ascii="Palatino Linotype" w:hAnsi="Palatino Linotype" w:cs="Arial"/>
          <w:bCs/>
          <w:i/>
          <w:sz w:val="22"/>
          <w:szCs w:val="22"/>
        </w:rPr>
        <w:tab/>
      </w:r>
      <w:r w:rsidR="00E0584F" w:rsidRPr="00E0584F">
        <w:rPr>
          <w:rFonts w:ascii="Palatino Linotype" w:hAnsi="Palatino Linotype" w:cs="Arial"/>
          <w:bCs/>
          <w:i/>
          <w:sz w:val="22"/>
          <w:szCs w:val="22"/>
        </w:rPr>
        <w:tab/>
      </w:r>
      <w:r w:rsidRPr="00E0584F">
        <w:rPr>
          <w:rFonts w:ascii="Palatino Linotype" w:hAnsi="Palatino Linotype" w:cs="Arial"/>
          <w:bCs/>
          <w:i/>
          <w:sz w:val="22"/>
          <w:szCs w:val="22"/>
        </w:rPr>
        <w:t>Electricidad:</w:t>
      </w:r>
      <w:r w:rsidRPr="00E0584F">
        <w:rPr>
          <w:rFonts w:ascii="Palatino Linotype" w:hAnsi="Palatino Linotype" w:cs="Arial"/>
          <w:bCs/>
          <w:i/>
          <w:sz w:val="22"/>
          <w:szCs w:val="22"/>
        </w:rPr>
        <w:tab/>
      </w:r>
      <w:r w:rsidRPr="00E0584F">
        <w:rPr>
          <w:rFonts w:ascii="Palatino Linotype" w:hAnsi="Palatino Linotype" w:cs="Arial"/>
          <w:bCs/>
          <w:i/>
          <w:sz w:val="22"/>
          <w:szCs w:val="22"/>
        </w:rPr>
        <w:tab/>
        <w:t>70%</w:t>
      </w:r>
    </w:p>
    <w:p w:rsidR="00BD3C39" w:rsidRPr="00651DE3" w:rsidRDefault="00651DE3" w:rsidP="00BD3C39">
      <w:pPr>
        <w:spacing w:after="240" w:line="276" w:lineRule="auto"/>
        <w:jc w:val="both"/>
        <w:rPr>
          <w:rFonts w:ascii="Palatino Linotype" w:hAnsi="Palatino Linotype" w:cs="Arial"/>
          <w:bCs/>
          <w:sz w:val="22"/>
          <w:szCs w:val="22"/>
        </w:rPr>
      </w:pPr>
      <w:r>
        <w:rPr>
          <w:rStyle w:val="s1"/>
          <w:rFonts w:ascii="Palatino Linotype" w:hAnsi="Palatino Linotype"/>
          <w:i/>
          <w:sz w:val="22"/>
          <w:szCs w:val="22"/>
        </w:rPr>
        <w:t>La operadora pública de desechos sólidos del relleno sanitario del Inga del Distrito Metropolitano de Quito, destinará los valores de la asignación determinada en la Resolución del Concejo Metropolitano No. C 307, de 30 de abril de 2013, para la ejecución de obras de compensación e inversión social, a prorrata de la asignación que le corresponde recibir al Asentamiento Humano de Hecho y Consolidado del Barrio “Santa Ana”.”</w:t>
      </w:r>
    </w:p>
    <w:p w:rsidR="00BD3C39" w:rsidRPr="00BD3C39" w:rsidRDefault="00BD3C39" w:rsidP="00BD3C39">
      <w:pPr>
        <w:spacing w:after="240" w:line="276" w:lineRule="auto"/>
        <w:jc w:val="both"/>
        <w:rPr>
          <w:rFonts w:ascii="Palatino Linotype" w:hAnsi="Palatino Linotype" w:cs="Arial"/>
          <w:sz w:val="22"/>
          <w:szCs w:val="22"/>
        </w:rPr>
      </w:pPr>
      <w:r w:rsidRPr="00E0584F">
        <w:rPr>
          <w:rFonts w:ascii="Palatino Linotype" w:hAnsi="Palatino Linotype" w:cs="Arial"/>
          <w:b/>
          <w:sz w:val="22"/>
          <w:szCs w:val="22"/>
        </w:rPr>
        <w:t>Artículo 8.-</w:t>
      </w:r>
      <w:r w:rsidRPr="00BD3C39">
        <w:rPr>
          <w:rFonts w:ascii="Palatino Linotype" w:hAnsi="Palatino Linotype" w:cs="Arial"/>
          <w:sz w:val="22"/>
          <w:szCs w:val="22"/>
        </w:rPr>
        <w:t xml:space="preserve"> Sustitúyase el </w:t>
      </w:r>
      <w:r w:rsidR="00E0584F">
        <w:rPr>
          <w:rFonts w:ascii="Palatino Linotype" w:hAnsi="Palatino Linotype" w:cs="Arial"/>
          <w:sz w:val="22"/>
          <w:szCs w:val="22"/>
        </w:rPr>
        <w:t>a</w:t>
      </w:r>
      <w:r w:rsidR="00D757CF">
        <w:rPr>
          <w:rFonts w:ascii="Palatino Linotype" w:hAnsi="Palatino Linotype" w:cs="Arial"/>
          <w:sz w:val="22"/>
          <w:szCs w:val="22"/>
        </w:rPr>
        <w:t>rtículo 8 de la Ordenanza No.</w:t>
      </w:r>
      <w:r w:rsidRPr="00BD3C39">
        <w:rPr>
          <w:rFonts w:ascii="Palatino Linotype" w:hAnsi="Palatino Linotype" w:cs="Arial"/>
          <w:sz w:val="22"/>
          <w:szCs w:val="22"/>
        </w:rPr>
        <w:t xml:space="preserve"> 3865, por el siguiente: </w:t>
      </w:r>
    </w:p>
    <w:p w:rsidR="00BD3C39" w:rsidRPr="00E0584F" w:rsidRDefault="00E0584F" w:rsidP="00BD3C39">
      <w:pPr>
        <w:spacing w:after="240" w:line="276" w:lineRule="auto"/>
        <w:jc w:val="both"/>
        <w:rPr>
          <w:rFonts w:ascii="Palatino Linotype" w:hAnsi="Palatino Linotype"/>
          <w:i/>
          <w:iCs/>
          <w:sz w:val="22"/>
          <w:szCs w:val="22"/>
        </w:rPr>
      </w:pPr>
      <w:r>
        <w:rPr>
          <w:rFonts w:ascii="Palatino Linotype" w:hAnsi="Palatino Linotype" w:cs="Arial"/>
          <w:b/>
          <w:color w:val="000000"/>
          <w:sz w:val="22"/>
          <w:szCs w:val="22"/>
        </w:rPr>
        <w:t>“</w:t>
      </w:r>
      <w:r w:rsidR="00BD3C39" w:rsidRPr="00E0584F">
        <w:rPr>
          <w:rFonts w:ascii="Palatino Linotype" w:hAnsi="Palatino Linotype" w:cs="Arial"/>
          <w:b/>
          <w:i/>
          <w:color w:val="000000"/>
          <w:sz w:val="22"/>
          <w:szCs w:val="22"/>
        </w:rPr>
        <w:t>Artículo 8.- Del plazo de ejecución de las obras.-</w:t>
      </w:r>
      <w:r w:rsidR="00BD3C39" w:rsidRPr="00E0584F">
        <w:rPr>
          <w:rFonts w:ascii="Palatino Linotype" w:hAnsi="Palatino Linotype" w:cs="Arial"/>
          <w:i/>
          <w:color w:val="000000"/>
          <w:sz w:val="22"/>
          <w:szCs w:val="22"/>
        </w:rPr>
        <w:t xml:space="preserve"> El plazo de ejecución de la totalidad de las obras de urbanización es de ocho (8) años, de conformidad al cronograma de obras presentadas por los propietarios y copropietarios de los predios donde se encuentra el </w:t>
      </w:r>
      <w:r w:rsidR="00BD3C39" w:rsidRPr="00E0584F">
        <w:rPr>
          <w:rFonts w:ascii="Palatino Linotype" w:hAnsi="Palatino Linotype" w:cs="Arial"/>
          <w:i/>
          <w:sz w:val="22"/>
          <w:szCs w:val="22"/>
        </w:rPr>
        <w:t xml:space="preserve">Asentamiento Humano de Hecho y Consolidado denominado </w:t>
      </w:r>
      <w:r w:rsidR="00BD3C39" w:rsidRPr="00E0584F">
        <w:rPr>
          <w:rFonts w:ascii="Palatino Linotype" w:hAnsi="Palatino Linotype" w:cstheme="minorHAnsi"/>
          <w:i/>
          <w:sz w:val="22"/>
          <w:szCs w:val="22"/>
        </w:rPr>
        <w:t xml:space="preserve">Comité </w:t>
      </w:r>
      <w:proofErr w:type="spellStart"/>
      <w:r w:rsidR="00BD3C39" w:rsidRPr="00E0584F">
        <w:rPr>
          <w:rFonts w:ascii="Palatino Linotype" w:hAnsi="Palatino Linotype" w:cstheme="minorHAnsi"/>
          <w:i/>
          <w:sz w:val="22"/>
          <w:szCs w:val="22"/>
        </w:rPr>
        <w:t>Promejoras</w:t>
      </w:r>
      <w:proofErr w:type="spellEnd"/>
      <w:r w:rsidR="00BD3C39" w:rsidRPr="00E0584F">
        <w:rPr>
          <w:rFonts w:ascii="Palatino Linotype" w:hAnsi="Palatino Linotype" w:cstheme="minorHAnsi"/>
          <w:i/>
          <w:sz w:val="22"/>
          <w:szCs w:val="22"/>
        </w:rPr>
        <w:t xml:space="preserve"> del Barrio “Santa Ana</w:t>
      </w:r>
      <w:r w:rsidR="00BD3C39" w:rsidRPr="00E0584F">
        <w:rPr>
          <w:rFonts w:ascii="Palatino Linotype" w:hAnsi="Palatino Linotype" w:cs="Arial"/>
          <w:bCs/>
          <w:i/>
          <w:sz w:val="22"/>
          <w:szCs w:val="22"/>
        </w:rPr>
        <w:t>”</w:t>
      </w:r>
      <w:r w:rsidR="00BD3C39" w:rsidRPr="00E0584F">
        <w:rPr>
          <w:rFonts w:ascii="Palatino Linotype" w:hAnsi="Palatino Linotype" w:cs="Arial"/>
          <w:i/>
          <w:color w:val="000000"/>
          <w:sz w:val="22"/>
          <w:szCs w:val="22"/>
        </w:rPr>
        <w:t xml:space="preserve">, plazo que se  contará a partir de la fecha de la </w:t>
      </w:r>
      <w:r w:rsidR="00651DE3">
        <w:rPr>
          <w:rFonts w:ascii="Palatino Linotype" w:hAnsi="Palatino Linotype" w:cs="Arial"/>
          <w:i/>
          <w:color w:val="000000"/>
          <w:sz w:val="22"/>
          <w:szCs w:val="22"/>
        </w:rPr>
        <w:t>inscripción</w:t>
      </w:r>
      <w:r w:rsidR="00BD3C39" w:rsidRPr="00E0584F">
        <w:rPr>
          <w:rFonts w:ascii="Palatino Linotype" w:hAnsi="Palatino Linotype" w:cs="Arial"/>
          <w:i/>
          <w:color w:val="000000"/>
          <w:sz w:val="22"/>
          <w:szCs w:val="22"/>
        </w:rPr>
        <w:t xml:space="preserve"> de la presente ordenanza</w:t>
      </w:r>
      <w:r w:rsidR="00651DE3">
        <w:rPr>
          <w:rFonts w:ascii="Palatino Linotype" w:hAnsi="Palatino Linotype" w:cs="Arial"/>
          <w:i/>
          <w:color w:val="000000"/>
          <w:sz w:val="22"/>
          <w:szCs w:val="22"/>
        </w:rPr>
        <w:t xml:space="preserve"> en el Registro de la Propiedad del Distrito Metropolitano de Quito</w:t>
      </w:r>
      <w:r w:rsidR="00BD3C39" w:rsidRPr="00E0584F">
        <w:rPr>
          <w:rFonts w:ascii="Palatino Linotype" w:hAnsi="Palatino Linotype" w:cs="Arial"/>
          <w:i/>
          <w:color w:val="000000"/>
          <w:sz w:val="22"/>
          <w:szCs w:val="22"/>
        </w:rPr>
        <w:t xml:space="preserve">. </w:t>
      </w:r>
      <w:r w:rsidR="00651DE3" w:rsidRPr="00651DE3">
        <w:rPr>
          <w:rFonts w:ascii="Palatino Linotype" w:hAnsi="Palatino Linotype" w:cs="Arial"/>
          <w:i/>
          <w:iCs/>
          <w:sz w:val="22"/>
          <w:szCs w:val="22"/>
        </w:rPr>
        <w:t>Cuando las obras se ejecuten por autogestión de los copropietarios del inmueble donde se ubica el asentamiento, no se cancelará el valor por contribución especial de mejoras.</w:t>
      </w:r>
    </w:p>
    <w:p w:rsidR="00BD3C39" w:rsidRPr="00E0584F" w:rsidRDefault="00852392" w:rsidP="00BD3C39">
      <w:pPr>
        <w:spacing w:after="240" w:line="276" w:lineRule="auto"/>
        <w:jc w:val="both"/>
        <w:rPr>
          <w:rFonts w:ascii="Palatino Linotype" w:hAnsi="Palatino Linotype"/>
          <w:i/>
          <w:iCs/>
          <w:sz w:val="22"/>
          <w:szCs w:val="22"/>
        </w:rPr>
      </w:pPr>
      <w:r>
        <w:rPr>
          <w:rFonts w:ascii="Palatino Linotype" w:hAnsi="Palatino Linotype"/>
          <w:i/>
          <w:iCs/>
          <w:sz w:val="22"/>
          <w:szCs w:val="22"/>
        </w:rPr>
        <w:t xml:space="preserve">El </w:t>
      </w:r>
      <w:r w:rsidR="00BD3C39" w:rsidRPr="00E0584F">
        <w:rPr>
          <w:rFonts w:ascii="Palatino Linotype" w:hAnsi="Palatino Linotype"/>
          <w:i/>
          <w:iCs/>
          <w:sz w:val="22"/>
          <w:szCs w:val="22"/>
        </w:rPr>
        <w:t xml:space="preserve">plazo </w:t>
      </w:r>
      <w:r>
        <w:rPr>
          <w:rFonts w:ascii="Palatino Linotype" w:hAnsi="Palatino Linotype"/>
          <w:i/>
          <w:iCs/>
          <w:sz w:val="22"/>
          <w:szCs w:val="22"/>
        </w:rPr>
        <w:t xml:space="preserve">en referencia podrá </w:t>
      </w:r>
      <w:r w:rsidR="00BD3C39" w:rsidRPr="00E0584F">
        <w:rPr>
          <w:rFonts w:ascii="Palatino Linotype" w:hAnsi="Palatino Linotype"/>
          <w:i/>
          <w:iCs/>
          <w:sz w:val="22"/>
          <w:szCs w:val="22"/>
        </w:rPr>
        <w:t>prorrogarse por un periodo más, siempre y cuando se haya justificado un avance del 50% de las obras que debían ejecutarse.</w:t>
      </w:r>
    </w:p>
    <w:p w:rsidR="00BD3C39" w:rsidRPr="00BD3C39" w:rsidRDefault="00BD3C39" w:rsidP="00BD3C39">
      <w:pPr>
        <w:spacing w:after="240" w:line="276" w:lineRule="auto"/>
        <w:jc w:val="both"/>
        <w:rPr>
          <w:rFonts w:ascii="Palatino Linotype" w:hAnsi="Palatino Linotype"/>
          <w:b/>
          <w:bCs/>
          <w:iCs/>
          <w:sz w:val="22"/>
          <w:szCs w:val="22"/>
        </w:rPr>
      </w:pPr>
      <w:r w:rsidRPr="00E0584F">
        <w:rPr>
          <w:rFonts w:ascii="Palatino Linotype" w:hAnsi="Palatino Linotype"/>
          <w:i/>
          <w:iCs/>
          <w:sz w:val="22"/>
          <w:szCs w:val="22"/>
        </w:rPr>
        <w:t>La solicitud de ampliación de plazo para la ejecución de las obras será resuelta por la Administración Zonal a la que pertenece el asentamiento</w:t>
      </w:r>
      <w:r w:rsidRPr="00BD3C39">
        <w:rPr>
          <w:rFonts w:ascii="Palatino Linotype" w:hAnsi="Palatino Linotype"/>
          <w:iCs/>
          <w:sz w:val="22"/>
          <w:szCs w:val="22"/>
        </w:rPr>
        <w:t>.</w:t>
      </w:r>
      <w:r w:rsidR="00E0584F">
        <w:rPr>
          <w:rFonts w:ascii="Palatino Linotype" w:hAnsi="Palatino Linotype"/>
          <w:iCs/>
          <w:sz w:val="22"/>
          <w:szCs w:val="22"/>
        </w:rPr>
        <w:t>”</w:t>
      </w:r>
    </w:p>
    <w:p w:rsidR="00BD3C39" w:rsidRPr="00BD3C39" w:rsidRDefault="00BD3C39" w:rsidP="00BD3C39">
      <w:pPr>
        <w:spacing w:after="240" w:line="276" w:lineRule="auto"/>
        <w:jc w:val="both"/>
        <w:rPr>
          <w:rFonts w:ascii="Palatino Linotype" w:hAnsi="Palatino Linotype" w:cs="Arial"/>
          <w:sz w:val="22"/>
          <w:szCs w:val="22"/>
        </w:rPr>
      </w:pPr>
      <w:r w:rsidRPr="00E0584F">
        <w:rPr>
          <w:rFonts w:ascii="Palatino Linotype" w:hAnsi="Palatino Linotype" w:cs="Arial"/>
          <w:b/>
          <w:sz w:val="22"/>
          <w:szCs w:val="22"/>
        </w:rPr>
        <w:t>Artículo 9.-</w:t>
      </w:r>
      <w:r w:rsidRPr="00BD3C39">
        <w:rPr>
          <w:rFonts w:ascii="Palatino Linotype" w:hAnsi="Palatino Linotype" w:cs="Arial"/>
          <w:sz w:val="22"/>
          <w:szCs w:val="22"/>
        </w:rPr>
        <w:t xml:space="preserve"> Sustitúyase el </w:t>
      </w:r>
      <w:r w:rsidR="00E0584F">
        <w:rPr>
          <w:rFonts w:ascii="Palatino Linotype" w:hAnsi="Palatino Linotype" w:cs="Arial"/>
          <w:sz w:val="22"/>
          <w:szCs w:val="22"/>
        </w:rPr>
        <w:t>a</w:t>
      </w:r>
      <w:r w:rsidRPr="00BD3C39">
        <w:rPr>
          <w:rFonts w:ascii="Palatino Linotype" w:hAnsi="Palatino Linotype" w:cs="Arial"/>
          <w:sz w:val="22"/>
          <w:szCs w:val="22"/>
        </w:rPr>
        <w:t>rtículo 9 de la Ordenanza N</w:t>
      </w:r>
      <w:r w:rsidR="00E0584F">
        <w:rPr>
          <w:rFonts w:ascii="Palatino Linotype" w:hAnsi="Palatino Linotype" w:cs="Arial"/>
          <w:sz w:val="22"/>
          <w:szCs w:val="22"/>
        </w:rPr>
        <w:t>o.</w:t>
      </w:r>
      <w:r w:rsidRPr="00BD3C39">
        <w:rPr>
          <w:rFonts w:ascii="Palatino Linotype" w:hAnsi="Palatino Linotype" w:cs="Arial"/>
          <w:sz w:val="22"/>
          <w:szCs w:val="22"/>
        </w:rPr>
        <w:t xml:space="preserve"> 3865, por el siguiente: </w:t>
      </w:r>
    </w:p>
    <w:p w:rsidR="00BD3C39" w:rsidRPr="00BD3C39" w:rsidRDefault="00E0584F" w:rsidP="00BD3C39">
      <w:pPr>
        <w:spacing w:after="240" w:line="276" w:lineRule="auto"/>
        <w:jc w:val="both"/>
        <w:rPr>
          <w:rFonts w:ascii="Palatino Linotype" w:hAnsi="Palatino Linotype" w:cs="Arial"/>
          <w:color w:val="0D0D0D"/>
          <w:sz w:val="22"/>
          <w:szCs w:val="22"/>
        </w:rPr>
      </w:pPr>
      <w:r>
        <w:rPr>
          <w:rFonts w:ascii="Palatino Linotype" w:hAnsi="Palatino Linotype" w:cs="Arial"/>
          <w:b/>
          <w:bCs/>
          <w:sz w:val="22"/>
          <w:szCs w:val="22"/>
        </w:rPr>
        <w:t>“</w:t>
      </w:r>
      <w:r w:rsidR="00BD3C39" w:rsidRPr="00E0584F">
        <w:rPr>
          <w:rFonts w:ascii="Palatino Linotype" w:hAnsi="Palatino Linotype" w:cs="Arial"/>
          <w:b/>
          <w:bCs/>
          <w:i/>
          <w:sz w:val="22"/>
          <w:szCs w:val="22"/>
        </w:rPr>
        <w:t>Artículo</w:t>
      </w:r>
      <w:r w:rsidR="00BD3C39" w:rsidRPr="00E0584F">
        <w:rPr>
          <w:rFonts w:ascii="Palatino Linotype" w:hAnsi="Palatino Linotype" w:cs="Arial"/>
          <w:b/>
          <w:bCs/>
          <w:i/>
          <w:sz w:val="22"/>
          <w:szCs w:val="22"/>
          <w:lang w:val="es-ES_tradnl"/>
        </w:rPr>
        <w:t xml:space="preserve"> 9.- Del control y ejecución de las obras.- </w:t>
      </w:r>
      <w:r w:rsidR="00BD3C39" w:rsidRPr="00E0584F">
        <w:rPr>
          <w:rFonts w:ascii="Palatino Linotype" w:hAnsi="Palatino Linotype"/>
          <w:i/>
          <w:iCs/>
          <w:sz w:val="22"/>
          <w:szCs w:val="22"/>
        </w:rPr>
        <w:t>La Administración Zonal Los Chillos, r</w:t>
      </w:r>
      <w:r w:rsidR="00BD3C39" w:rsidRPr="00E0584F">
        <w:rPr>
          <w:rFonts w:ascii="Palatino Linotype" w:hAnsi="Palatino Linotype"/>
          <w:i/>
          <w:sz w:val="22"/>
          <w:szCs w:val="22"/>
        </w:rPr>
        <w:t>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hipoteca</w:t>
      </w:r>
      <w:r w:rsidR="00BD3C39" w:rsidRPr="00E0584F">
        <w:rPr>
          <w:rFonts w:ascii="Palatino Linotype" w:hAnsi="Palatino Linotype" w:cs="Arial"/>
          <w:i/>
          <w:color w:val="2A2A2A"/>
          <w:sz w:val="22"/>
          <w:szCs w:val="22"/>
        </w:rPr>
        <w:t>.</w:t>
      </w:r>
      <w:r w:rsidRPr="00E0584F">
        <w:rPr>
          <w:rFonts w:ascii="Palatino Linotype" w:hAnsi="Palatino Linotype" w:cs="Arial"/>
          <w:i/>
          <w:color w:val="2A2A2A"/>
          <w:sz w:val="22"/>
          <w:szCs w:val="22"/>
        </w:rPr>
        <w:t>”</w:t>
      </w:r>
    </w:p>
    <w:p w:rsidR="00BD3C39" w:rsidRPr="00BD3C39" w:rsidRDefault="00BD3C39" w:rsidP="00BD3C39">
      <w:pPr>
        <w:spacing w:after="240" w:line="276" w:lineRule="auto"/>
        <w:jc w:val="both"/>
        <w:rPr>
          <w:rFonts w:ascii="Palatino Linotype" w:hAnsi="Palatino Linotype"/>
          <w:b/>
          <w:bCs/>
          <w:sz w:val="22"/>
          <w:szCs w:val="22"/>
        </w:rPr>
      </w:pPr>
      <w:r w:rsidRPr="00E0584F">
        <w:rPr>
          <w:rFonts w:ascii="Palatino Linotype" w:hAnsi="Palatino Linotype" w:cs="Arial"/>
          <w:b/>
          <w:sz w:val="22"/>
          <w:szCs w:val="22"/>
        </w:rPr>
        <w:t>Artículo 1</w:t>
      </w:r>
      <w:r w:rsidR="00651DE3">
        <w:rPr>
          <w:rFonts w:ascii="Palatino Linotype" w:hAnsi="Palatino Linotype" w:cs="Arial"/>
          <w:b/>
          <w:sz w:val="22"/>
          <w:szCs w:val="22"/>
        </w:rPr>
        <w:t>0</w:t>
      </w:r>
      <w:r w:rsidRPr="00E0584F">
        <w:rPr>
          <w:rFonts w:ascii="Palatino Linotype" w:hAnsi="Palatino Linotype" w:cs="Arial"/>
          <w:b/>
          <w:sz w:val="22"/>
          <w:szCs w:val="22"/>
        </w:rPr>
        <w:t>.-</w:t>
      </w:r>
      <w:r w:rsidRPr="00BD3C39">
        <w:rPr>
          <w:rFonts w:ascii="Palatino Linotype" w:hAnsi="Palatino Linotype" w:cs="Arial"/>
          <w:sz w:val="22"/>
          <w:szCs w:val="22"/>
        </w:rPr>
        <w:t xml:space="preserve"> Sustitúyase el </w:t>
      </w:r>
      <w:r w:rsidR="00E0584F">
        <w:rPr>
          <w:rFonts w:ascii="Palatino Linotype" w:hAnsi="Palatino Linotype" w:cs="Arial"/>
          <w:sz w:val="22"/>
          <w:szCs w:val="22"/>
        </w:rPr>
        <w:t>a</w:t>
      </w:r>
      <w:r w:rsidRPr="00BD3C39">
        <w:rPr>
          <w:rFonts w:ascii="Palatino Linotype" w:hAnsi="Palatino Linotype" w:cs="Arial"/>
          <w:sz w:val="22"/>
          <w:szCs w:val="22"/>
        </w:rPr>
        <w:t>rtículo 11 de la Ordenanza N</w:t>
      </w:r>
      <w:r w:rsidR="00E0584F">
        <w:rPr>
          <w:rFonts w:ascii="Palatino Linotype" w:hAnsi="Palatino Linotype" w:cs="Arial"/>
          <w:sz w:val="22"/>
          <w:szCs w:val="22"/>
        </w:rPr>
        <w:t xml:space="preserve">o. </w:t>
      </w:r>
      <w:r w:rsidRPr="00BD3C39">
        <w:rPr>
          <w:rFonts w:ascii="Palatino Linotype" w:hAnsi="Palatino Linotype" w:cs="Arial"/>
          <w:sz w:val="22"/>
          <w:szCs w:val="22"/>
        </w:rPr>
        <w:t>3865, por el siguiente:</w:t>
      </w:r>
    </w:p>
    <w:p w:rsidR="00BD3C39" w:rsidRPr="00BD3C39" w:rsidRDefault="00E0584F" w:rsidP="00BD3C39">
      <w:pPr>
        <w:spacing w:after="240" w:line="276" w:lineRule="auto"/>
        <w:jc w:val="both"/>
        <w:rPr>
          <w:rFonts w:ascii="Palatino Linotype" w:hAnsi="Palatino Linotype"/>
          <w:sz w:val="22"/>
          <w:szCs w:val="22"/>
        </w:rPr>
      </w:pPr>
      <w:r>
        <w:rPr>
          <w:rFonts w:ascii="Palatino Linotype" w:hAnsi="Palatino Linotype" w:cs="Arial"/>
          <w:b/>
          <w:color w:val="000000"/>
          <w:sz w:val="22"/>
          <w:szCs w:val="22"/>
        </w:rPr>
        <w:t>“</w:t>
      </w:r>
      <w:r w:rsidR="00BD3C39" w:rsidRPr="00E0584F">
        <w:rPr>
          <w:rFonts w:ascii="Palatino Linotype" w:hAnsi="Palatino Linotype" w:cs="Arial"/>
          <w:b/>
          <w:i/>
          <w:color w:val="000000"/>
          <w:sz w:val="22"/>
          <w:szCs w:val="22"/>
        </w:rPr>
        <w:t xml:space="preserve">Artículo 11.- De la garantía de ejecución de las obras.- </w:t>
      </w:r>
      <w:r w:rsidR="00BD3C39" w:rsidRPr="00E0584F">
        <w:rPr>
          <w:rFonts w:ascii="Palatino Linotype" w:hAnsi="Palatino Linotype"/>
          <w:i/>
          <w:sz w:val="22"/>
          <w:szCs w:val="22"/>
        </w:rPr>
        <w:t xml:space="preserve">Los lotes producto del presente reconocimiento de </w:t>
      </w:r>
      <w:r w:rsidR="00BD3C39" w:rsidRPr="00E0584F">
        <w:rPr>
          <w:rFonts w:ascii="Palatino Linotype" w:hAnsi="Palatino Linotype" w:cs="Arial"/>
          <w:i/>
          <w:sz w:val="22"/>
          <w:szCs w:val="22"/>
        </w:rPr>
        <w:t xml:space="preserve">Asentamiento Humano de Hecho y Consolidado denominado </w:t>
      </w:r>
      <w:r w:rsidR="00BD3C39" w:rsidRPr="00E0584F">
        <w:rPr>
          <w:rFonts w:ascii="Palatino Linotype" w:hAnsi="Palatino Linotype" w:cstheme="minorHAnsi"/>
          <w:i/>
          <w:sz w:val="22"/>
          <w:szCs w:val="22"/>
        </w:rPr>
        <w:t xml:space="preserve">Comité </w:t>
      </w:r>
      <w:proofErr w:type="spellStart"/>
      <w:r w:rsidR="00BD3C39" w:rsidRPr="00E0584F">
        <w:rPr>
          <w:rFonts w:ascii="Palatino Linotype" w:hAnsi="Palatino Linotype" w:cstheme="minorHAnsi"/>
          <w:i/>
          <w:sz w:val="22"/>
          <w:szCs w:val="22"/>
        </w:rPr>
        <w:t>Promejoras</w:t>
      </w:r>
      <w:proofErr w:type="spellEnd"/>
      <w:r w:rsidR="00BD3C39" w:rsidRPr="00E0584F">
        <w:rPr>
          <w:rFonts w:ascii="Palatino Linotype" w:hAnsi="Palatino Linotype" w:cstheme="minorHAnsi"/>
          <w:i/>
          <w:sz w:val="22"/>
          <w:szCs w:val="22"/>
        </w:rPr>
        <w:t xml:space="preserve"> del Barrio “Santa Ana</w:t>
      </w:r>
      <w:r w:rsidR="00BD3C39" w:rsidRPr="00E0584F">
        <w:rPr>
          <w:rFonts w:ascii="Palatino Linotype" w:hAnsi="Palatino Linotype" w:cs="Arial"/>
          <w:bCs/>
          <w:i/>
          <w:sz w:val="22"/>
          <w:szCs w:val="22"/>
        </w:rPr>
        <w:t>”,</w:t>
      </w:r>
      <w:r w:rsidR="00BD3C39" w:rsidRPr="00E0584F">
        <w:rPr>
          <w:rFonts w:ascii="Palatino Linotype" w:hAnsi="Palatino Linotype"/>
          <w:i/>
          <w:sz w:val="22"/>
          <w:szCs w:val="22"/>
        </w:rPr>
        <w:t xml:space="preserve"> quedan gravados con primera, especial y preferente hipoteca a favor del Municipio del Distrito Metropolitano de Quito, gravamen que regirá una vez que se adjudiquen los </w:t>
      </w:r>
      <w:r w:rsidR="00BD3C39" w:rsidRPr="00E0584F">
        <w:rPr>
          <w:rFonts w:ascii="Palatino Linotype" w:hAnsi="Palatino Linotype"/>
          <w:i/>
          <w:sz w:val="22"/>
          <w:szCs w:val="22"/>
        </w:rPr>
        <w:lastRenderedPageBreak/>
        <w:t>lotes a sus respectivos beneficiarios, y que subsistirá hasta la terminación de la ejecución de las obras de urbanización</w:t>
      </w:r>
      <w:r w:rsidR="00BD3C39" w:rsidRPr="00BD3C39">
        <w:rPr>
          <w:rFonts w:ascii="Palatino Linotype" w:hAnsi="Palatino Linotype"/>
          <w:sz w:val="22"/>
          <w:szCs w:val="22"/>
        </w:rPr>
        <w:t>.</w:t>
      </w:r>
      <w:r>
        <w:rPr>
          <w:rFonts w:ascii="Palatino Linotype" w:hAnsi="Palatino Linotype"/>
          <w:sz w:val="22"/>
          <w:szCs w:val="22"/>
        </w:rPr>
        <w:t>”</w:t>
      </w:r>
    </w:p>
    <w:p w:rsidR="00BD3C39" w:rsidRPr="00BD3C39" w:rsidRDefault="00BD3C39" w:rsidP="00BD3C39">
      <w:pPr>
        <w:spacing w:after="240" w:line="276" w:lineRule="auto"/>
        <w:jc w:val="both"/>
        <w:rPr>
          <w:rFonts w:ascii="Palatino Linotype" w:hAnsi="Palatino Linotype"/>
          <w:b/>
          <w:bCs/>
          <w:sz w:val="22"/>
          <w:szCs w:val="22"/>
        </w:rPr>
      </w:pPr>
      <w:r w:rsidRPr="00E0584F">
        <w:rPr>
          <w:rFonts w:ascii="Palatino Linotype" w:hAnsi="Palatino Linotype" w:cs="Arial"/>
          <w:b/>
          <w:sz w:val="22"/>
          <w:szCs w:val="22"/>
        </w:rPr>
        <w:t>Artículo 1</w:t>
      </w:r>
      <w:r w:rsidR="00651DE3">
        <w:rPr>
          <w:rFonts w:ascii="Palatino Linotype" w:hAnsi="Palatino Linotype" w:cs="Arial"/>
          <w:b/>
          <w:sz w:val="22"/>
          <w:szCs w:val="22"/>
        </w:rPr>
        <w:t>1</w:t>
      </w:r>
      <w:r w:rsidRPr="00E0584F">
        <w:rPr>
          <w:rFonts w:ascii="Palatino Linotype" w:hAnsi="Palatino Linotype" w:cs="Arial"/>
          <w:b/>
          <w:sz w:val="22"/>
          <w:szCs w:val="22"/>
        </w:rPr>
        <w:t>.-</w:t>
      </w:r>
      <w:r w:rsidRPr="00BD3C39">
        <w:rPr>
          <w:rFonts w:ascii="Palatino Linotype" w:hAnsi="Palatino Linotype" w:cs="Arial"/>
          <w:sz w:val="22"/>
          <w:szCs w:val="22"/>
        </w:rPr>
        <w:t xml:space="preserve"> Sustitúyase el </w:t>
      </w:r>
      <w:r w:rsidR="00E0584F">
        <w:rPr>
          <w:rFonts w:ascii="Palatino Linotype" w:hAnsi="Palatino Linotype" w:cs="Arial"/>
          <w:sz w:val="22"/>
          <w:szCs w:val="22"/>
        </w:rPr>
        <w:t>a</w:t>
      </w:r>
      <w:r w:rsidRPr="00BD3C39">
        <w:rPr>
          <w:rFonts w:ascii="Palatino Linotype" w:hAnsi="Palatino Linotype" w:cs="Arial"/>
          <w:sz w:val="22"/>
          <w:szCs w:val="22"/>
        </w:rPr>
        <w:t>rtículo 13 de la Ordenanza N</w:t>
      </w:r>
      <w:r w:rsidR="00E0584F">
        <w:rPr>
          <w:rFonts w:ascii="Palatino Linotype" w:hAnsi="Palatino Linotype" w:cs="Arial"/>
          <w:sz w:val="22"/>
          <w:szCs w:val="22"/>
        </w:rPr>
        <w:t>o.</w:t>
      </w:r>
      <w:r w:rsidRPr="00BD3C39">
        <w:rPr>
          <w:rFonts w:ascii="Palatino Linotype" w:hAnsi="Palatino Linotype" w:cs="Arial"/>
          <w:sz w:val="22"/>
          <w:szCs w:val="22"/>
        </w:rPr>
        <w:t xml:space="preserve"> 3865, por el siguiente:</w:t>
      </w:r>
    </w:p>
    <w:p w:rsidR="00BD3C39" w:rsidRPr="00E0584F" w:rsidRDefault="00E0584F" w:rsidP="00BD3C39">
      <w:pPr>
        <w:spacing w:after="240" w:line="276" w:lineRule="auto"/>
        <w:jc w:val="both"/>
        <w:rPr>
          <w:rFonts w:ascii="Palatino Linotype" w:hAnsi="Palatino Linotype"/>
          <w:i/>
          <w:sz w:val="22"/>
          <w:szCs w:val="22"/>
          <w:lang w:val="es-ES_tradnl"/>
        </w:rPr>
      </w:pPr>
      <w:r>
        <w:rPr>
          <w:rFonts w:ascii="Palatino Linotype" w:hAnsi="Palatino Linotype" w:cs="Arial"/>
          <w:b/>
          <w:bCs/>
          <w:sz w:val="22"/>
          <w:szCs w:val="22"/>
        </w:rPr>
        <w:t>“</w:t>
      </w:r>
      <w:r w:rsidR="00BD3C39" w:rsidRPr="00E0584F">
        <w:rPr>
          <w:rFonts w:ascii="Palatino Linotype" w:hAnsi="Palatino Linotype" w:cs="Arial"/>
          <w:b/>
          <w:bCs/>
          <w:i/>
          <w:sz w:val="22"/>
          <w:szCs w:val="22"/>
        </w:rPr>
        <w:t>Artículo</w:t>
      </w:r>
      <w:r w:rsidR="00BD3C39" w:rsidRPr="00E0584F">
        <w:rPr>
          <w:rFonts w:ascii="Palatino Linotype" w:hAnsi="Palatino Linotype" w:cs="Arial"/>
          <w:b/>
          <w:bCs/>
          <w:i/>
          <w:sz w:val="22"/>
          <w:szCs w:val="22"/>
          <w:lang w:val="es-ES_tradnl"/>
        </w:rPr>
        <w:t xml:space="preserve"> 13.- De la protocolización de la ordenanza.- </w:t>
      </w:r>
      <w:r w:rsidR="00BD3C39" w:rsidRPr="00E0584F">
        <w:rPr>
          <w:rFonts w:ascii="Palatino Linotype" w:hAnsi="Palatino Linotype" w:cs="Arial"/>
          <w:i/>
          <w:sz w:val="22"/>
          <w:szCs w:val="22"/>
        </w:rPr>
        <w:t xml:space="preserve">Los propietarios y copropietarios de los </w:t>
      </w:r>
      <w:r w:rsidR="00BD3C39" w:rsidRPr="00E0584F">
        <w:rPr>
          <w:rFonts w:ascii="Palatino Linotype" w:hAnsi="Palatino Linotype" w:cs="Arial"/>
          <w:bCs/>
          <w:i/>
          <w:sz w:val="22"/>
          <w:szCs w:val="22"/>
        </w:rPr>
        <w:t xml:space="preserve">predios donde se encuentra </w:t>
      </w:r>
      <w:r w:rsidR="00BD3C39" w:rsidRPr="00E0584F">
        <w:rPr>
          <w:rFonts w:ascii="Palatino Linotype" w:hAnsi="Palatino Linotype" w:cs="Arial"/>
          <w:i/>
          <w:sz w:val="22"/>
          <w:szCs w:val="22"/>
        </w:rPr>
        <w:t xml:space="preserve">el Asentamiento Humano de Hecho y Consolidado denominado </w:t>
      </w:r>
      <w:r w:rsidR="00BD3C39" w:rsidRPr="00E0584F">
        <w:rPr>
          <w:rFonts w:ascii="Palatino Linotype" w:hAnsi="Palatino Linotype" w:cstheme="minorHAnsi"/>
          <w:i/>
          <w:sz w:val="22"/>
          <w:szCs w:val="22"/>
        </w:rPr>
        <w:t xml:space="preserve">Comité </w:t>
      </w:r>
      <w:proofErr w:type="spellStart"/>
      <w:r w:rsidR="00BD3C39" w:rsidRPr="00E0584F">
        <w:rPr>
          <w:rFonts w:ascii="Palatino Linotype" w:hAnsi="Palatino Linotype" w:cstheme="minorHAnsi"/>
          <w:i/>
          <w:sz w:val="22"/>
          <w:szCs w:val="22"/>
        </w:rPr>
        <w:t>Promejoras</w:t>
      </w:r>
      <w:proofErr w:type="spellEnd"/>
      <w:r w:rsidR="00BD3C39" w:rsidRPr="00E0584F">
        <w:rPr>
          <w:rFonts w:ascii="Palatino Linotype" w:hAnsi="Palatino Linotype" w:cstheme="minorHAnsi"/>
          <w:i/>
          <w:sz w:val="22"/>
          <w:szCs w:val="22"/>
        </w:rPr>
        <w:t xml:space="preserve"> del Barrio  “Santa Ana</w:t>
      </w:r>
      <w:r w:rsidR="00BD3C39" w:rsidRPr="00E0584F">
        <w:rPr>
          <w:rFonts w:ascii="Palatino Linotype" w:hAnsi="Palatino Linotype" w:cs="Arial"/>
          <w:bCs/>
          <w:i/>
          <w:sz w:val="22"/>
          <w:szCs w:val="22"/>
        </w:rPr>
        <w:t>”</w:t>
      </w:r>
      <w:r w:rsidR="00BD3C39" w:rsidRPr="00E0584F">
        <w:rPr>
          <w:rFonts w:ascii="Palatino Linotype" w:hAnsi="Palatino Linotype"/>
          <w:bCs/>
          <w:i/>
          <w:sz w:val="22"/>
          <w:szCs w:val="22"/>
        </w:rPr>
        <w:t xml:space="preserve">, </w:t>
      </w:r>
      <w:r w:rsidR="00BD3C39" w:rsidRPr="00E0584F">
        <w:rPr>
          <w:rFonts w:ascii="Palatino Linotype" w:hAnsi="Palatino Linotype"/>
          <w:i/>
          <w:sz w:val="22"/>
          <w:szCs w:val="22"/>
          <w:lang w:val="es-ES_tradnl"/>
        </w:rPr>
        <w:t xml:space="preserve">se comprometen en el término de ciento ochenta (180) días, contados a partir de la fecha de emisión de la resolución de regularización de la diferencia y/o excedente de área por parte de la Autoridad Administrativa Competente, a </w:t>
      </w:r>
      <w:r w:rsidR="00BD3C39" w:rsidRPr="00E0584F">
        <w:rPr>
          <w:rFonts w:ascii="Palatino Linotype" w:hAnsi="Palatino Linotype"/>
          <w:i/>
          <w:sz w:val="22"/>
          <w:szCs w:val="22"/>
        </w:rPr>
        <w:t xml:space="preserve">protocolizar la presente ordenanza ante Notario Público e inscribirla en el Registro de la Propiedad del Distrito Metropolitano de Quito, </w:t>
      </w:r>
      <w:r w:rsidR="00BD3C39" w:rsidRPr="00E0584F">
        <w:rPr>
          <w:rFonts w:ascii="Palatino Linotype" w:hAnsi="Palatino Linotype"/>
          <w:i/>
          <w:sz w:val="22"/>
          <w:szCs w:val="22"/>
          <w:lang w:val="es-ES_tradnl"/>
        </w:rPr>
        <w:t>con todos sus documentos habilitantes</w:t>
      </w:r>
      <w:r w:rsidR="00BD3C39" w:rsidRPr="00E0584F">
        <w:rPr>
          <w:rFonts w:ascii="Palatino Linotype" w:hAnsi="Palatino Linotype"/>
          <w:i/>
          <w:sz w:val="22"/>
          <w:szCs w:val="22"/>
        </w:rPr>
        <w:t>;</w:t>
      </w:r>
      <w:r w:rsidR="00BD3C39" w:rsidRPr="00E0584F">
        <w:rPr>
          <w:rFonts w:ascii="Palatino Linotype" w:hAnsi="Palatino Linotype"/>
          <w:i/>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BD3C39" w:rsidRPr="00BD3C39" w:rsidRDefault="00BD3C39" w:rsidP="00BD3C39">
      <w:pPr>
        <w:spacing w:after="240" w:line="276" w:lineRule="auto"/>
        <w:jc w:val="both"/>
        <w:rPr>
          <w:rFonts w:ascii="Palatino Linotype" w:hAnsi="Palatino Linotype"/>
          <w:sz w:val="22"/>
          <w:szCs w:val="22"/>
          <w:lang w:val="es-ES_tradnl"/>
        </w:rPr>
      </w:pPr>
      <w:r w:rsidRPr="00E0584F">
        <w:rPr>
          <w:rFonts w:ascii="Palatino Linotype" w:hAnsi="Palatino Linotype"/>
          <w:i/>
          <w:sz w:val="22"/>
          <w:szCs w:val="22"/>
          <w:lang w:val="es-ES_tradnl"/>
        </w:rPr>
        <w:t>La inscripción de la presente ordenanza servirá como título de dominio de los beneficiarios para efectos del perfeccionamiento de la transferencia de áreas verdes, en caso de que existan</w:t>
      </w:r>
      <w:r w:rsidRPr="00BD3C39">
        <w:rPr>
          <w:rFonts w:ascii="Palatino Linotype" w:hAnsi="Palatino Linotype"/>
          <w:sz w:val="22"/>
          <w:szCs w:val="22"/>
          <w:lang w:val="es-ES_tradnl"/>
        </w:rPr>
        <w:t>.</w:t>
      </w:r>
      <w:r w:rsidR="00E0584F">
        <w:rPr>
          <w:rFonts w:ascii="Palatino Linotype" w:hAnsi="Palatino Linotype"/>
          <w:sz w:val="22"/>
          <w:szCs w:val="22"/>
          <w:lang w:val="es-ES_tradnl"/>
        </w:rPr>
        <w:t>”</w:t>
      </w:r>
    </w:p>
    <w:p w:rsidR="00BD3C39" w:rsidRPr="00BD3C39" w:rsidRDefault="00BD3C39" w:rsidP="00BD3C39">
      <w:pPr>
        <w:spacing w:after="240" w:line="276" w:lineRule="auto"/>
        <w:jc w:val="both"/>
        <w:rPr>
          <w:rFonts w:ascii="Palatino Linotype" w:hAnsi="Palatino Linotype"/>
          <w:b/>
          <w:bCs/>
          <w:sz w:val="22"/>
          <w:szCs w:val="22"/>
        </w:rPr>
      </w:pPr>
      <w:r w:rsidRPr="00E0584F">
        <w:rPr>
          <w:rFonts w:ascii="Palatino Linotype" w:hAnsi="Palatino Linotype" w:cs="Arial"/>
          <w:b/>
          <w:sz w:val="22"/>
          <w:szCs w:val="22"/>
        </w:rPr>
        <w:t>Artículo 1</w:t>
      </w:r>
      <w:r w:rsidR="00651DE3">
        <w:rPr>
          <w:rFonts w:ascii="Palatino Linotype" w:hAnsi="Palatino Linotype" w:cs="Arial"/>
          <w:b/>
          <w:sz w:val="22"/>
          <w:szCs w:val="22"/>
        </w:rPr>
        <w:t>2</w:t>
      </w:r>
      <w:r w:rsidRPr="00E0584F">
        <w:rPr>
          <w:rFonts w:ascii="Palatino Linotype" w:hAnsi="Palatino Linotype" w:cs="Arial"/>
          <w:b/>
          <w:sz w:val="22"/>
          <w:szCs w:val="22"/>
        </w:rPr>
        <w:t>.-</w:t>
      </w:r>
      <w:r w:rsidRPr="00BD3C39">
        <w:rPr>
          <w:rFonts w:ascii="Palatino Linotype" w:hAnsi="Palatino Linotype" w:cs="Arial"/>
          <w:sz w:val="22"/>
          <w:szCs w:val="22"/>
        </w:rPr>
        <w:t xml:space="preserve"> Sustitúyase el </w:t>
      </w:r>
      <w:r w:rsidR="00E0584F">
        <w:rPr>
          <w:rFonts w:ascii="Palatino Linotype" w:hAnsi="Palatino Linotype" w:cs="Arial"/>
          <w:sz w:val="22"/>
          <w:szCs w:val="22"/>
        </w:rPr>
        <w:t>a</w:t>
      </w:r>
      <w:r w:rsidRPr="00BD3C39">
        <w:rPr>
          <w:rFonts w:ascii="Palatino Linotype" w:hAnsi="Palatino Linotype" w:cs="Arial"/>
          <w:sz w:val="22"/>
          <w:szCs w:val="22"/>
        </w:rPr>
        <w:t>rtículo 14 de la Ordenanza N</w:t>
      </w:r>
      <w:r w:rsidR="00E0584F">
        <w:rPr>
          <w:rFonts w:ascii="Palatino Linotype" w:hAnsi="Palatino Linotype" w:cs="Arial"/>
          <w:sz w:val="22"/>
          <w:szCs w:val="22"/>
        </w:rPr>
        <w:t>o.</w:t>
      </w:r>
      <w:r w:rsidRPr="00BD3C39">
        <w:rPr>
          <w:rFonts w:ascii="Palatino Linotype" w:hAnsi="Palatino Linotype" w:cs="Arial"/>
          <w:sz w:val="22"/>
          <w:szCs w:val="22"/>
        </w:rPr>
        <w:t xml:space="preserve"> 3865, por el siguiente:</w:t>
      </w:r>
    </w:p>
    <w:p w:rsidR="00BD3C39" w:rsidRPr="00BD3C39" w:rsidRDefault="00E0584F" w:rsidP="00BD3C39">
      <w:pPr>
        <w:spacing w:after="240" w:line="276" w:lineRule="auto"/>
        <w:jc w:val="both"/>
        <w:rPr>
          <w:rFonts w:ascii="Palatino Linotype" w:hAnsi="Palatino Linotype"/>
          <w:bCs/>
          <w:sz w:val="22"/>
          <w:szCs w:val="22"/>
        </w:rPr>
      </w:pPr>
      <w:r>
        <w:rPr>
          <w:rFonts w:ascii="Palatino Linotype" w:hAnsi="Palatino Linotype"/>
          <w:b/>
          <w:bCs/>
          <w:sz w:val="22"/>
          <w:szCs w:val="22"/>
        </w:rPr>
        <w:t>“</w:t>
      </w:r>
      <w:r w:rsidR="00BD3C39" w:rsidRPr="00E0584F">
        <w:rPr>
          <w:rFonts w:ascii="Palatino Linotype" w:hAnsi="Palatino Linotype"/>
          <w:b/>
          <w:bCs/>
          <w:i/>
          <w:sz w:val="22"/>
          <w:szCs w:val="22"/>
        </w:rPr>
        <w:t xml:space="preserve">Artículo 14.- De la entrega de escrituras individuales.- </w:t>
      </w:r>
      <w:r w:rsidR="00BD3C39" w:rsidRPr="00E0584F">
        <w:rPr>
          <w:rFonts w:ascii="Palatino Linotype" w:hAnsi="Palatino Linotype"/>
          <w:bCs/>
          <w:i/>
          <w:sz w:val="22"/>
          <w:szCs w:val="22"/>
        </w:rPr>
        <w:t>En el plazo</w:t>
      </w:r>
      <w:r w:rsidR="00BD3C39" w:rsidRPr="00E0584F">
        <w:rPr>
          <w:rFonts w:ascii="Palatino Linotype" w:hAnsi="Palatino Linotype"/>
          <w:b/>
          <w:bCs/>
          <w:i/>
          <w:sz w:val="22"/>
          <w:szCs w:val="22"/>
        </w:rPr>
        <w:t xml:space="preserve"> </w:t>
      </w:r>
      <w:r w:rsidR="00BD3C39" w:rsidRPr="00E0584F">
        <w:rPr>
          <w:rFonts w:ascii="Palatino Linotype" w:hAnsi="Palatino Linotype"/>
          <w:bCs/>
          <w:i/>
          <w:sz w:val="22"/>
          <w:szCs w:val="22"/>
        </w:rPr>
        <w:t xml:space="preserve">máximo de un año contado a partir de la inscripción de la Ordenanza Reformatoria en el Registro de la Propiedad del Cantón Quito, los propietarios y copropietarios de los predios del </w:t>
      </w:r>
      <w:r w:rsidR="00BD3C39" w:rsidRPr="00E0584F">
        <w:rPr>
          <w:rFonts w:ascii="Palatino Linotype" w:hAnsi="Palatino Linotype" w:cs="Arial"/>
          <w:i/>
          <w:sz w:val="22"/>
          <w:szCs w:val="22"/>
        </w:rPr>
        <w:t xml:space="preserve">Asentamiento Humano de Hecho y Consolidado denominado </w:t>
      </w:r>
      <w:r w:rsidR="00BD3C39" w:rsidRPr="00E0584F">
        <w:rPr>
          <w:rFonts w:ascii="Palatino Linotype" w:hAnsi="Palatino Linotype" w:cstheme="minorHAnsi"/>
          <w:i/>
          <w:sz w:val="22"/>
          <w:szCs w:val="22"/>
        </w:rPr>
        <w:t xml:space="preserve">Comité </w:t>
      </w:r>
      <w:proofErr w:type="spellStart"/>
      <w:r w:rsidR="00BD3C39" w:rsidRPr="00E0584F">
        <w:rPr>
          <w:rFonts w:ascii="Palatino Linotype" w:hAnsi="Palatino Linotype" w:cstheme="minorHAnsi"/>
          <w:i/>
          <w:sz w:val="22"/>
          <w:szCs w:val="22"/>
        </w:rPr>
        <w:t>Promejoras</w:t>
      </w:r>
      <w:proofErr w:type="spellEnd"/>
      <w:r w:rsidR="00BD3C39" w:rsidRPr="00E0584F">
        <w:rPr>
          <w:rFonts w:ascii="Palatino Linotype" w:hAnsi="Palatino Linotype" w:cstheme="minorHAnsi"/>
          <w:i/>
          <w:sz w:val="22"/>
          <w:szCs w:val="22"/>
        </w:rPr>
        <w:t xml:space="preserve"> del Barrio “Santa Ana</w:t>
      </w:r>
      <w:r w:rsidR="00BD3C39" w:rsidRPr="00E0584F">
        <w:rPr>
          <w:rFonts w:ascii="Palatino Linotype" w:hAnsi="Palatino Linotype" w:cs="Arial"/>
          <w:bCs/>
          <w:i/>
          <w:sz w:val="22"/>
          <w:szCs w:val="22"/>
        </w:rPr>
        <w:t>”, deberán entregar las escrituras individuales a favor de los posesionarios de los lotes constantes en el plano aprobatorio, bajo eventual responsabilidad civil y p</w:t>
      </w:r>
      <w:r w:rsidRPr="00E0584F">
        <w:rPr>
          <w:rFonts w:ascii="Palatino Linotype" w:hAnsi="Palatino Linotype" w:cs="Arial"/>
          <w:bCs/>
          <w:i/>
          <w:sz w:val="22"/>
          <w:szCs w:val="22"/>
        </w:rPr>
        <w:t>enal en caso de incumplimiento.</w:t>
      </w:r>
      <w:r>
        <w:rPr>
          <w:rFonts w:ascii="Palatino Linotype" w:hAnsi="Palatino Linotype"/>
          <w:bCs/>
          <w:sz w:val="22"/>
          <w:szCs w:val="22"/>
        </w:rPr>
        <w:t>“</w:t>
      </w:r>
    </w:p>
    <w:p w:rsidR="00BD3C39" w:rsidRPr="00BD3C39" w:rsidRDefault="00BD3C39" w:rsidP="00BD3C39">
      <w:pPr>
        <w:spacing w:after="240" w:line="276" w:lineRule="auto"/>
        <w:jc w:val="both"/>
        <w:rPr>
          <w:rFonts w:ascii="Palatino Linotype" w:hAnsi="Palatino Linotype"/>
          <w:b/>
          <w:bCs/>
          <w:sz w:val="22"/>
          <w:szCs w:val="22"/>
        </w:rPr>
      </w:pPr>
      <w:r w:rsidRPr="00E0584F">
        <w:rPr>
          <w:rFonts w:ascii="Palatino Linotype" w:hAnsi="Palatino Linotype" w:cs="Arial"/>
          <w:b/>
          <w:sz w:val="22"/>
          <w:szCs w:val="22"/>
        </w:rPr>
        <w:t>Artículo 1</w:t>
      </w:r>
      <w:r w:rsidR="00651DE3">
        <w:rPr>
          <w:rFonts w:ascii="Palatino Linotype" w:hAnsi="Palatino Linotype" w:cs="Arial"/>
          <w:b/>
          <w:sz w:val="22"/>
          <w:szCs w:val="22"/>
        </w:rPr>
        <w:t>3</w:t>
      </w:r>
      <w:r w:rsidRPr="00E0584F">
        <w:rPr>
          <w:rFonts w:ascii="Palatino Linotype" w:hAnsi="Palatino Linotype" w:cs="Arial"/>
          <w:b/>
          <w:sz w:val="22"/>
          <w:szCs w:val="22"/>
        </w:rPr>
        <w:t>.-</w:t>
      </w:r>
      <w:r w:rsidRPr="00BD3C39">
        <w:rPr>
          <w:rFonts w:ascii="Palatino Linotype" w:hAnsi="Palatino Linotype" w:cs="Arial"/>
          <w:sz w:val="22"/>
          <w:szCs w:val="22"/>
        </w:rPr>
        <w:t xml:space="preserve"> Agrégue</w:t>
      </w:r>
      <w:r w:rsidR="00E0584F">
        <w:rPr>
          <w:rFonts w:ascii="Palatino Linotype" w:hAnsi="Palatino Linotype" w:cs="Arial"/>
          <w:sz w:val="22"/>
          <w:szCs w:val="22"/>
        </w:rPr>
        <w:t>n</w:t>
      </w:r>
      <w:r w:rsidRPr="00BD3C39">
        <w:rPr>
          <w:rFonts w:ascii="Palatino Linotype" w:hAnsi="Palatino Linotype" w:cs="Arial"/>
          <w:sz w:val="22"/>
          <w:szCs w:val="22"/>
        </w:rPr>
        <w:t>se a</w:t>
      </w:r>
      <w:r w:rsidR="00E0584F">
        <w:rPr>
          <w:rFonts w:ascii="Palatino Linotype" w:hAnsi="Palatino Linotype" w:cs="Arial"/>
          <w:sz w:val="22"/>
          <w:szCs w:val="22"/>
        </w:rPr>
        <w:t xml:space="preserve"> continuación del artículo 14 de</w:t>
      </w:r>
      <w:r w:rsidRPr="00BD3C39">
        <w:rPr>
          <w:rFonts w:ascii="Palatino Linotype" w:hAnsi="Palatino Linotype" w:cs="Arial"/>
          <w:sz w:val="22"/>
          <w:szCs w:val="22"/>
        </w:rPr>
        <w:t xml:space="preserve"> la Ordenanza N</w:t>
      </w:r>
      <w:r w:rsidR="00E0584F">
        <w:rPr>
          <w:rFonts w:ascii="Palatino Linotype" w:hAnsi="Palatino Linotype" w:cs="Arial"/>
          <w:sz w:val="22"/>
          <w:szCs w:val="22"/>
        </w:rPr>
        <w:t>o.</w:t>
      </w:r>
      <w:r w:rsidRPr="00BD3C39">
        <w:rPr>
          <w:rFonts w:ascii="Palatino Linotype" w:hAnsi="Palatino Linotype" w:cs="Arial"/>
          <w:sz w:val="22"/>
          <w:szCs w:val="22"/>
        </w:rPr>
        <w:t xml:space="preserve"> 3865, </w:t>
      </w:r>
      <w:r w:rsidR="00E0584F">
        <w:rPr>
          <w:rFonts w:ascii="Palatino Linotype" w:hAnsi="Palatino Linotype" w:cs="Arial"/>
          <w:sz w:val="22"/>
          <w:szCs w:val="22"/>
        </w:rPr>
        <w:t xml:space="preserve">los </w:t>
      </w:r>
      <w:r w:rsidRPr="00BD3C39">
        <w:rPr>
          <w:rFonts w:ascii="Palatino Linotype" w:hAnsi="Palatino Linotype" w:cs="Arial"/>
          <w:sz w:val="22"/>
          <w:szCs w:val="22"/>
        </w:rPr>
        <w:t>siguiente</w:t>
      </w:r>
      <w:r w:rsidR="00E0584F">
        <w:rPr>
          <w:rFonts w:ascii="Palatino Linotype" w:hAnsi="Palatino Linotype" w:cs="Arial"/>
          <w:sz w:val="22"/>
          <w:szCs w:val="22"/>
        </w:rPr>
        <w:t>s</w:t>
      </w:r>
      <w:r w:rsidRPr="00BD3C39">
        <w:rPr>
          <w:rFonts w:ascii="Palatino Linotype" w:hAnsi="Palatino Linotype" w:cs="Arial"/>
          <w:sz w:val="22"/>
          <w:szCs w:val="22"/>
        </w:rPr>
        <w:t xml:space="preserve"> artículo</w:t>
      </w:r>
      <w:r w:rsidR="00E0584F">
        <w:rPr>
          <w:rFonts w:ascii="Palatino Linotype" w:hAnsi="Palatino Linotype" w:cs="Arial"/>
          <w:sz w:val="22"/>
          <w:szCs w:val="22"/>
        </w:rPr>
        <w:t>s</w:t>
      </w:r>
      <w:r w:rsidRPr="00BD3C39">
        <w:rPr>
          <w:rFonts w:ascii="Palatino Linotype" w:hAnsi="Palatino Linotype" w:cs="Arial"/>
          <w:sz w:val="22"/>
          <w:szCs w:val="22"/>
        </w:rPr>
        <w:t>:</w:t>
      </w:r>
    </w:p>
    <w:p w:rsidR="00BD3C39" w:rsidRPr="00BD3C39" w:rsidRDefault="00E0584F" w:rsidP="00BD3C39">
      <w:pPr>
        <w:spacing w:after="240" w:line="276" w:lineRule="auto"/>
        <w:jc w:val="both"/>
        <w:rPr>
          <w:rFonts w:ascii="Palatino Linotype" w:hAnsi="Palatino Linotype"/>
          <w:color w:val="000000" w:themeColor="text1"/>
          <w:sz w:val="22"/>
          <w:szCs w:val="22"/>
        </w:rPr>
      </w:pPr>
      <w:r>
        <w:rPr>
          <w:rFonts w:ascii="Palatino Linotype" w:hAnsi="Palatino Linotype"/>
          <w:b/>
          <w:bCs/>
          <w:sz w:val="22"/>
          <w:szCs w:val="22"/>
        </w:rPr>
        <w:t>“</w:t>
      </w:r>
      <w:r w:rsidR="00BD3C39" w:rsidRPr="00E0584F">
        <w:rPr>
          <w:rFonts w:ascii="Palatino Linotype" w:hAnsi="Palatino Linotype"/>
          <w:b/>
          <w:bCs/>
          <w:i/>
          <w:sz w:val="22"/>
          <w:szCs w:val="22"/>
        </w:rPr>
        <w:t>Artículo 15.-</w:t>
      </w:r>
      <w:r w:rsidR="00BD3C39" w:rsidRPr="00E0584F">
        <w:rPr>
          <w:rFonts w:ascii="Palatino Linotype" w:hAnsi="Palatino Linotype"/>
          <w:b/>
          <w:bCs/>
          <w:i/>
          <w:color w:val="000000" w:themeColor="text1"/>
          <w:sz w:val="22"/>
          <w:szCs w:val="22"/>
        </w:rPr>
        <w:t xml:space="preserve"> Informe de la Secretaría General de Seguridad y Gobernabilidad</w:t>
      </w:r>
      <w:r w:rsidR="00BD3C39" w:rsidRPr="00E0584F">
        <w:rPr>
          <w:rFonts w:ascii="Palatino Linotype" w:hAnsi="Palatino Linotype"/>
          <w:b/>
          <w:bCs/>
          <w:i/>
          <w:iCs/>
          <w:color w:val="000000" w:themeColor="text1"/>
          <w:sz w:val="22"/>
          <w:szCs w:val="22"/>
        </w:rPr>
        <w:t>.-</w:t>
      </w:r>
      <w:r w:rsidR="00BD3C39" w:rsidRPr="00E0584F">
        <w:rPr>
          <w:rFonts w:ascii="Palatino Linotype" w:hAnsi="Palatino Linotype"/>
          <w:b/>
          <w:bCs/>
          <w:i/>
          <w:color w:val="444444"/>
          <w:sz w:val="22"/>
          <w:szCs w:val="22"/>
        </w:rPr>
        <w:t> </w:t>
      </w:r>
      <w:r w:rsidR="00BD3C39" w:rsidRPr="00E0584F">
        <w:rPr>
          <w:rFonts w:ascii="Palatino Linotype" w:hAnsi="Palatino Linotype"/>
          <w:i/>
          <w:color w:val="000000" w:themeColor="text1"/>
          <w:sz w:val="22"/>
          <w:szCs w:val="22"/>
        </w:rPr>
        <w:t>Los propietarios y copropietarios de los</w:t>
      </w:r>
      <w:r w:rsidR="00BD3C39" w:rsidRPr="00E0584F">
        <w:rPr>
          <w:rStyle w:val="apple-converted-space"/>
          <w:rFonts w:ascii="Palatino Linotype" w:hAnsi="Palatino Linotype"/>
          <w:i/>
          <w:color w:val="000000" w:themeColor="text1"/>
          <w:sz w:val="22"/>
          <w:szCs w:val="22"/>
        </w:rPr>
        <w:t> </w:t>
      </w:r>
      <w:r w:rsidR="00BD3C39" w:rsidRPr="00E0584F">
        <w:rPr>
          <w:rFonts w:ascii="Palatino Linotype" w:hAnsi="Palatino Linotype"/>
          <w:i/>
          <w:color w:val="000000" w:themeColor="text1"/>
          <w:sz w:val="22"/>
          <w:szCs w:val="22"/>
        </w:rPr>
        <w:t>predios que se regularizan, deberán cumplir con</w:t>
      </w:r>
      <w:r w:rsidR="00BD3C39" w:rsidRPr="00E0584F">
        <w:rPr>
          <w:rStyle w:val="apple-converted-space"/>
          <w:rFonts w:ascii="Palatino Linotype" w:hAnsi="Palatino Linotype"/>
          <w:i/>
          <w:color w:val="000000" w:themeColor="text1"/>
          <w:sz w:val="22"/>
          <w:szCs w:val="22"/>
        </w:rPr>
        <w:t> </w:t>
      </w:r>
      <w:r w:rsidR="00BD3C39" w:rsidRPr="00E0584F">
        <w:rPr>
          <w:rFonts w:ascii="Palatino Linotype" w:hAnsi="Palatino Linotype"/>
          <w:i/>
          <w:color w:val="000000" w:themeColor="text1"/>
          <w:sz w:val="22"/>
          <w:szCs w:val="22"/>
        </w:rPr>
        <w:t>las recomendaciones que se encuentran determinadas en el informe de la Dirección Metropolitana de Gestión de Riesgos N</w:t>
      </w:r>
      <w:r>
        <w:rPr>
          <w:rFonts w:ascii="Palatino Linotype" w:hAnsi="Palatino Linotype"/>
          <w:i/>
          <w:color w:val="000000" w:themeColor="text1"/>
          <w:sz w:val="22"/>
          <w:szCs w:val="22"/>
        </w:rPr>
        <w:t>o.</w:t>
      </w:r>
      <w:r w:rsidR="00BD3C39" w:rsidRPr="00E0584F">
        <w:rPr>
          <w:rFonts w:ascii="Palatino Linotype" w:hAnsi="Palatino Linotype"/>
          <w:i/>
          <w:color w:val="000000" w:themeColor="text1"/>
          <w:sz w:val="22"/>
          <w:szCs w:val="22"/>
        </w:rPr>
        <w:t xml:space="preserve"> </w:t>
      </w:r>
      <w:r w:rsidR="00BD3C39" w:rsidRPr="00E0584F">
        <w:rPr>
          <w:rFonts w:ascii="Palatino Linotype" w:hAnsi="Palatino Linotype" w:cs="Arial"/>
          <w:bCs/>
          <w:i/>
          <w:color w:val="000000" w:themeColor="text1"/>
          <w:sz w:val="22"/>
          <w:szCs w:val="22"/>
        </w:rPr>
        <w:t>065-AT-DMGR-2014</w:t>
      </w:r>
      <w:r w:rsidR="00BD3C39" w:rsidRPr="00E0584F">
        <w:rPr>
          <w:rFonts w:ascii="Palatino Linotype" w:hAnsi="Palatino Linotype"/>
          <w:i/>
          <w:color w:val="000000" w:themeColor="text1"/>
          <w:sz w:val="22"/>
          <w:szCs w:val="22"/>
        </w:rPr>
        <w:t>, de fecha 2 de Junio del 2014, que establece:</w:t>
      </w:r>
      <w:r w:rsidR="00BD3C39" w:rsidRPr="00BD3C39">
        <w:rPr>
          <w:rFonts w:ascii="Palatino Linotype" w:hAnsi="Palatino Linotype"/>
          <w:color w:val="000000" w:themeColor="text1"/>
          <w:sz w:val="22"/>
          <w:szCs w:val="22"/>
        </w:rPr>
        <w:t xml:space="preserve"> </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La zona donde se encuentran los predios, una vez realizada la inspección técnica al barrio del asentamiento humano de hecho y consolidado “Santa Ana” de la Parroquia de la Merced se manifiesta que presenta un Riesgo Medio Mitigable.</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 xml:space="preserve">“De acuerdo al Artículo 13.- de la Ley Orgánica Reformatoria al COOTAD en su Artículo 140.- sobre el Ejercicio de la competencia de gestión de riesgos.- establece que: “La gestión de riesgos </w:t>
      </w:r>
      <w:r w:rsidRPr="00BD3C39">
        <w:rPr>
          <w:rFonts w:ascii="Palatino Linotype" w:hAnsi="Palatino Linotype" w:cs="Calibri"/>
          <w:i/>
          <w:color w:val="000000" w:themeColor="text1"/>
          <w:sz w:val="22"/>
          <w:szCs w:val="22"/>
          <w:lang w:val="es-EC"/>
        </w:rPr>
        <w:lastRenderedPageBreak/>
        <w:t xml:space="preserve">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planos emitidos por el organismo nacional responsable, de acuerdo con la Constitución y la Ley. Los gobiernos autónomos descentralizados municipales adoptarán obligatoriamente  normas técnicas para la prevención y gestión de riegos en sus territorios con el propósito de proteger las personas, colectividades y la naturaleza, en sus procesos de ordenamiento territorial”. </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“En las futuras edificaciones deberán tomarse en cuenta las consideraciones que estipula la Ordenanza Metropolitana 432 en vista que a futuro pueda presentar deformación del suelo, por su composición y porque se construye sin saber la capacidad portante del mismo. Considerando la amenaza del sector ante movimientos de remoción en masa los propietarios deben realizar estudios de suelo geológico, geotécnico que determine el factor de seguridad considerando las cargas estáticas y dinámicas.”</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 xml:space="preserve">“Para disminuir el nivel de vulnerabilidad de las edificaciones existentes, como medida de prevención de riesgos, las construcciones futuras deberán seguir las especificaciones técnicas que establece la Norma Ecuatoriana de la Construcción de resistencia sísmica y la Agencia de Control deberá asegurarse de que esto se cumpla.”   </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“Dar cumplimiento a lo establecido en la Ordenanza 0432, en su artículo 117, literal c, respecto a Áreas de protección de quebradas, establece que: “ en quebradas de 10 hasta 60 grados, el área de protección será de 10 metros en longitud horizontal medidas desde el borde superior certificado por el organismo administrativo responsable de catastro metropolitano”.</w:t>
      </w:r>
    </w:p>
    <w:p w:rsidR="00BD3C39" w:rsidRPr="00BD3C39" w:rsidRDefault="00BD3C39" w:rsidP="007C5FED">
      <w:pPr>
        <w:pStyle w:val="Prrafodelista"/>
        <w:numPr>
          <w:ilvl w:val="0"/>
          <w:numId w:val="1"/>
        </w:numPr>
        <w:spacing w:after="240" w:line="276" w:lineRule="auto"/>
        <w:ind w:left="426"/>
        <w:contextualSpacing/>
        <w:jc w:val="both"/>
        <w:rPr>
          <w:rFonts w:ascii="Palatino Linotype" w:hAnsi="Palatino Linotype" w:cs="Calibri"/>
          <w:i/>
          <w:color w:val="000000" w:themeColor="text1"/>
          <w:sz w:val="22"/>
          <w:szCs w:val="22"/>
          <w:lang w:val="es-EC"/>
        </w:rPr>
      </w:pPr>
      <w:r w:rsidRPr="00BD3C39">
        <w:rPr>
          <w:rFonts w:ascii="Palatino Linotype" w:hAnsi="Palatino Linotype" w:cs="Calibri"/>
          <w:i/>
          <w:color w:val="000000" w:themeColor="text1"/>
          <w:sz w:val="22"/>
          <w:szCs w:val="22"/>
          <w:lang w:val="es-EC"/>
        </w:rPr>
        <w:t xml:space="preserve"> “Se recomienda hacer obras de mitigación en la parte interna del </w:t>
      </w:r>
      <w:proofErr w:type="spellStart"/>
      <w:r w:rsidRPr="00BD3C39">
        <w:rPr>
          <w:rFonts w:ascii="Palatino Linotype" w:hAnsi="Palatino Linotype" w:cs="Calibri"/>
          <w:i/>
          <w:color w:val="000000" w:themeColor="text1"/>
          <w:sz w:val="22"/>
          <w:szCs w:val="22"/>
          <w:lang w:val="es-EC"/>
        </w:rPr>
        <w:t>macrolote</w:t>
      </w:r>
      <w:proofErr w:type="spellEnd"/>
      <w:r w:rsidRPr="00BD3C39">
        <w:rPr>
          <w:rFonts w:ascii="Palatino Linotype" w:hAnsi="Palatino Linotype" w:cs="Calibri"/>
          <w:i/>
          <w:color w:val="000000" w:themeColor="text1"/>
          <w:sz w:val="22"/>
          <w:szCs w:val="22"/>
          <w:lang w:val="es-EC"/>
        </w:rPr>
        <w:t xml:space="preserve"> en los ramales de quebrada, los mismos que a futuro debe ser considerado para uso de áreas de reforestación, recreación o en el caso de ser rellenado se lo debe ejecutar trabajos técnicos con la autorización respectiva del organismo competente”.</w:t>
      </w:r>
    </w:p>
    <w:p w:rsidR="00BD3C39" w:rsidRPr="00E0584F" w:rsidRDefault="00BD3C39" w:rsidP="00BD3C39">
      <w:pPr>
        <w:spacing w:after="240" w:line="276" w:lineRule="auto"/>
        <w:jc w:val="both"/>
        <w:rPr>
          <w:rFonts w:ascii="Palatino Linotype" w:hAnsi="Palatino Linotype"/>
          <w:bCs/>
          <w:i/>
          <w:sz w:val="22"/>
          <w:szCs w:val="22"/>
        </w:rPr>
      </w:pPr>
      <w:r w:rsidRPr="00E0584F">
        <w:rPr>
          <w:rFonts w:ascii="Palatino Linotype" w:hAnsi="Palatino Linotype" w:cs="Arial"/>
          <w:b/>
          <w:i/>
          <w:sz w:val="22"/>
          <w:szCs w:val="22"/>
        </w:rPr>
        <w:t xml:space="preserve">Artículo 16.- Diferencia y/o </w:t>
      </w:r>
      <w:r w:rsidR="00E0584F">
        <w:rPr>
          <w:rFonts w:ascii="Palatino Linotype" w:hAnsi="Palatino Linotype" w:cs="Arial"/>
          <w:b/>
          <w:i/>
          <w:sz w:val="22"/>
          <w:szCs w:val="22"/>
        </w:rPr>
        <w:t>e</w:t>
      </w:r>
      <w:r w:rsidRPr="00E0584F">
        <w:rPr>
          <w:rFonts w:ascii="Palatino Linotype" w:hAnsi="Palatino Linotype" w:cs="Arial"/>
          <w:b/>
          <w:i/>
          <w:sz w:val="22"/>
          <w:szCs w:val="22"/>
        </w:rPr>
        <w:t xml:space="preserve">xcedente de </w:t>
      </w:r>
      <w:r w:rsidR="00E0584F">
        <w:rPr>
          <w:rFonts w:ascii="Palatino Linotype" w:hAnsi="Palatino Linotype" w:cs="Arial"/>
          <w:b/>
          <w:i/>
          <w:sz w:val="22"/>
          <w:szCs w:val="22"/>
        </w:rPr>
        <w:t>á</w:t>
      </w:r>
      <w:r w:rsidRPr="00E0584F">
        <w:rPr>
          <w:rFonts w:ascii="Palatino Linotype" w:hAnsi="Palatino Linotype" w:cs="Arial"/>
          <w:b/>
          <w:i/>
          <w:sz w:val="22"/>
          <w:szCs w:val="22"/>
        </w:rPr>
        <w:t xml:space="preserve">rea.- </w:t>
      </w:r>
      <w:r w:rsidRPr="00E0584F">
        <w:rPr>
          <w:rFonts w:ascii="Palatino Linotype" w:hAnsi="Palatino Linotype"/>
          <w:bCs/>
          <w:i/>
          <w:sz w:val="22"/>
          <w:szCs w:val="22"/>
        </w:rPr>
        <w:t xml:space="preserve">Por cuanto dentro del proceso de regularización se detectó la existencia de variaciones de áreas, previo a la protocolización e inscripción de la presente Ordenanza se deberán regularizar las referidas variaciones de áreas, de conformidad con lo establecido en la </w:t>
      </w:r>
      <w:r w:rsidR="00651DE3">
        <w:rPr>
          <w:rFonts w:ascii="Palatino Linotype" w:hAnsi="Palatino Linotype"/>
          <w:bCs/>
          <w:i/>
          <w:sz w:val="22"/>
          <w:szCs w:val="22"/>
        </w:rPr>
        <w:t>normativa nacional y metropolitana vigente</w:t>
      </w:r>
      <w:r w:rsidRPr="00E0584F">
        <w:rPr>
          <w:rFonts w:ascii="Palatino Linotype" w:hAnsi="Palatino Linotype"/>
          <w:bCs/>
          <w:i/>
          <w:sz w:val="22"/>
          <w:szCs w:val="22"/>
        </w:rPr>
        <w:t>.</w:t>
      </w:r>
    </w:p>
    <w:p w:rsidR="00BD3C39" w:rsidRPr="00E0584F" w:rsidRDefault="00BD3C39" w:rsidP="00BD3C39">
      <w:pPr>
        <w:spacing w:after="240" w:line="276" w:lineRule="auto"/>
        <w:jc w:val="both"/>
        <w:rPr>
          <w:rFonts w:ascii="Palatino Linotype" w:hAnsi="Palatino Linotype" w:cs="Arial"/>
          <w:i/>
          <w:sz w:val="22"/>
          <w:szCs w:val="22"/>
          <w:lang w:val="es-ES_tradnl"/>
        </w:rPr>
      </w:pPr>
      <w:r w:rsidRPr="00E0584F">
        <w:rPr>
          <w:rFonts w:ascii="Palatino Linotype" w:hAnsi="Palatino Linotype" w:cs="Arial"/>
          <w:b/>
          <w:bCs/>
          <w:i/>
          <w:sz w:val="22"/>
          <w:szCs w:val="22"/>
        </w:rPr>
        <w:lastRenderedPageBreak/>
        <w:t>Artículo</w:t>
      </w:r>
      <w:r w:rsidRPr="00E0584F">
        <w:rPr>
          <w:rFonts w:ascii="Palatino Linotype" w:hAnsi="Palatino Linotype" w:cs="Arial"/>
          <w:b/>
          <w:bCs/>
          <w:i/>
          <w:sz w:val="22"/>
          <w:szCs w:val="22"/>
          <w:lang w:val="es-ES_tradnl"/>
        </w:rPr>
        <w:t xml:space="preserve"> 17.- </w:t>
      </w:r>
      <w:r w:rsidRPr="00E0584F">
        <w:rPr>
          <w:rFonts w:ascii="Palatino Linotype" w:hAnsi="Palatino Linotype" w:cs="Arial"/>
          <w:b/>
          <w:bCs/>
          <w:i/>
          <w:color w:val="000000"/>
          <w:sz w:val="22"/>
          <w:szCs w:val="22"/>
          <w:lang w:val="es-ES_tradnl"/>
        </w:rPr>
        <w:t xml:space="preserve">De la partición y adjudicación.- </w:t>
      </w:r>
      <w:r w:rsidRPr="00E0584F">
        <w:rPr>
          <w:rFonts w:ascii="Palatino Linotype" w:hAnsi="Palatino Linotype" w:cs="Arial"/>
          <w:i/>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BD3C39" w:rsidRPr="00E0584F" w:rsidRDefault="00BD3C39" w:rsidP="00BD3C39">
      <w:pPr>
        <w:spacing w:after="240" w:line="276" w:lineRule="auto"/>
        <w:jc w:val="both"/>
        <w:rPr>
          <w:rFonts w:ascii="Palatino Linotype" w:hAnsi="Palatino Linotype" w:cs="Arial"/>
          <w:i/>
          <w:sz w:val="22"/>
          <w:szCs w:val="22"/>
          <w:lang w:val="es-ES_tradnl"/>
        </w:rPr>
      </w:pPr>
      <w:r w:rsidRPr="00E0584F">
        <w:rPr>
          <w:rFonts w:ascii="Palatino Linotype" w:hAnsi="Palatino Linotype" w:cs="Arial"/>
          <w:i/>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BD3C39" w:rsidRPr="00E0584F" w:rsidRDefault="00BD3C39" w:rsidP="00BD3C39">
      <w:pPr>
        <w:spacing w:after="240" w:line="276" w:lineRule="auto"/>
        <w:jc w:val="both"/>
        <w:rPr>
          <w:rFonts w:ascii="Palatino Linotype" w:hAnsi="Palatino Linotype"/>
          <w:i/>
          <w:sz w:val="22"/>
          <w:szCs w:val="22"/>
        </w:rPr>
      </w:pPr>
      <w:r w:rsidRPr="00E0584F">
        <w:rPr>
          <w:rFonts w:ascii="Palatino Linotype" w:hAnsi="Palatino Linotype" w:cs="Arial"/>
          <w:b/>
          <w:bCs/>
          <w:i/>
          <w:color w:val="0D0D0D"/>
          <w:sz w:val="22"/>
          <w:szCs w:val="22"/>
        </w:rPr>
        <w:t>Artículo</w:t>
      </w:r>
      <w:r w:rsidRPr="00E0584F">
        <w:rPr>
          <w:rFonts w:ascii="Palatino Linotype" w:hAnsi="Palatino Linotype" w:cs="Arial"/>
          <w:b/>
          <w:i/>
          <w:color w:val="0D0D0D"/>
          <w:sz w:val="22"/>
          <w:szCs w:val="22"/>
        </w:rPr>
        <w:t xml:space="preserve"> 18.- </w:t>
      </w:r>
      <w:r w:rsidRPr="00E0584F">
        <w:rPr>
          <w:rFonts w:ascii="Palatino Linotype" w:hAnsi="Palatino Linotype"/>
          <w:b/>
          <w:i/>
          <w:sz w:val="22"/>
          <w:szCs w:val="22"/>
        </w:rPr>
        <w:t xml:space="preserve">Potestad de ejecución.- </w:t>
      </w:r>
      <w:r w:rsidRPr="00E0584F">
        <w:rPr>
          <w:rFonts w:ascii="Palatino Linotype" w:hAnsi="Palatino Linotype"/>
          <w:i/>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D3C39" w:rsidRPr="00BD3C39" w:rsidRDefault="00BD3C39" w:rsidP="00BD3C39">
      <w:pPr>
        <w:spacing w:after="240" w:line="276" w:lineRule="auto"/>
        <w:jc w:val="both"/>
        <w:rPr>
          <w:rFonts w:ascii="Palatino Linotype" w:hAnsi="Palatino Linotype" w:cs="Arial"/>
          <w:bCs/>
          <w:sz w:val="22"/>
          <w:szCs w:val="22"/>
          <w:lang w:val="es-ES_tradnl"/>
        </w:rPr>
      </w:pPr>
      <w:r w:rsidRPr="00E0584F">
        <w:rPr>
          <w:rFonts w:ascii="Palatino Linotype" w:hAnsi="Palatino Linotype"/>
          <w:b/>
          <w:bCs/>
          <w:i/>
          <w:sz w:val="22"/>
          <w:szCs w:val="22"/>
          <w:lang w:val="es-ES_tradnl"/>
        </w:rPr>
        <w:t xml:space="preserve">Artículo 19.- Solicitudes de ampliación de plazo.- </w:t>
      </w:r>
      <w:r w:rsidRPr="00E0584F">
        <w:rPr>
          <w:rFonts w:ascii="Palatino Linotype" w:hAnsi="Palatino Linotype"/>
          <w:bCs/>
          <w:i/>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r w:rsidRPr="00BD3C39">
        <w:rPr>
          <w:rFonts w:ascii="Palatino Linotype" w:hAnsi="Palatino Linotype" w:cs="Arial"/>
          <w:bCs/>
          <w:sz w:val="22"/>
          <w:szCs w:val="22"/>
          <w:lang w:val="es-ES_tradnl"/>
        </w:rPr>
        <w:t>.</w:t>
      </w:r>
      <w:r w:rsidR="00E0584F">
        <w:rPr>
          <w:rFonts w:ascii="Palatino Linotype" w:hAnsi="Palatino Linotype" w:cs="Arial"/>
          <w:bCs/>
          <w:sz w:val="22"/>
          <w:szCs w:val="22"/>
          <w:lang w:val="es-ES_tradnl"/>
        </w:rPr>
        <w:t>”</w:t>
      </w:r>
    </w:p>
    <w:p w:rsidR="00BA5D17" w:rsidRPr="00BD3C39" w:rsidRDefault="00BA5D17" w:rsidP="00BD3C39">
      <w:pPr>
        <w:spacing w:after="240" w:line="276" w:lineRule="auto"/>
        <w:jc w:val="both"/>
        <w:rPr>
          <w:rFonts w:ascii="Palatino Linotype" w:hAnsi="Palatino Linotype" w:cs="Arial"/>
          <w:bCs/>
          <w:sz w:val="22"/>
          <w:szCs w:val="22"/>
          <w:lang w:val="es-ES_tradnl"/>
        </w:rPr>
      </w:pPr>
      <w:r w:rsidRPr="00BD3C39">
        <w:rPr>
          <w:rFonts w:ascii="Palatino Linotype" w:hAnsi="Palatino Linotype" w:cs="Arial"/>
          <w:b/>
          <w:sz w:val="22"/>
          <w:szCs w:val="22"/>
          <w:lang w:val="es-ES_tradnl"/>
        </w:rPr>
        <w:t xml:space="preserve">Disposición Final.- </w:t>
      </w:r>
      <w:r w:rsidRPr="00BD3C39">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651DE3">
        <w:rPr>
          <w:rFonts w:ascii="Palatino Linotype" w:hAnsi="Palatino Linotype" w:cs="Arial"/>
          <w:sz w:val="22"/>
          <w:szCs w:val="22"/>
        </w:rPr>
        <w:t>24</w:t>
      </w:r>
      <w:r w:rsidRPr="006336FA">
        <w:rPr>
          <w:rFonts w:ascii="Palatino Linotype" w:hAnsi="Palatino Linotype" w:cs="Arial"/>
          <w:sz w:val="22"/>
          <w:szCs w:val="22"/>
        </w:rPr>
        <w:t xml:space="preserve"> de </w:t>
      </w:r>
      <w:r w:rsidR="00651DE3">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A44DC3" w:rsidRDefault="00A44DC3" w:rsidP="00302F52">
      <w:pPr>
        <w:pStyle w:val="Textopredeterminado"/>
        <w:shd w:val="clear" w:color="auto" w:fill="FFFFFF"/>
        <w:jc w:val="both"/>
        <w:rPr>
          <w:rFonts w:ascii="Palatino Linotype" w:hAnsi="Palatino Linotype" w:cs="Arial"/>
          <w:sz w:val="22"/>
          <w:szCs w:val="22"/>
          <w:lang w:val="es-ES"/>
        </w:rPr>
      </w:pPr>
    </w:p>
    <w:p w:rsidR="00D757CF" w:rsidRDefault="00D757CF" w:rsidP="00302F52">
      <w:pPr>
        <w:pStyle w:val="Textopredeterminado"/>
        <w:shd w:val="clear" w:color="auto" w:fill="FFFFFF"/>
        <w:jc w:val="both"/>
        <w:rPr>
          <w:rFonts w:ascii="Palatino Linotype" w:hAnsi="Palatino Linotype" w:cs="Arial"/>
          <w:sz w:val="22"/>
          <w:szCs w:val="22"/>
          <w:lang w:val="es-ES"/>
        </w:rPr>
      </w:pPr>
    </w:p>
    <w:p w:rsidR="00651DE3" w:rsidRDefault="00651DE3" w:rsidP="00302F52">
      <w:pPr>
        <w:pStyle w:val="Textopredeterminado"/>
        <w:shd w:val="clear" w:color="auto" w:fill="FFFFFF"/>
        <w:jc w:val="both"/>
        <w:rPr>
          <w:rFonts w:ascii="Palatino Linotype" w:hAnsi="Palatino Linotype" w:cs="Arial"/>
          <w:sz w:val="22"/>
          <w:szCs w:val="22"/>
          <w:lang w:val="es-ES"/>
        </w:rPr>
      </w:pPr>
    </w:p>
    <w:p w:rsidR="00651DE3" w:rsidRDefault="00651DE3" w:rsidP="00302F52">
      <w:pPr>
        <w:pStyle w:val="Textopredeterminado"/>
        <w:shd w:val="clear" w:color="auto" w:fill="FFFFFF"/>
        <w:jc w:val="both"/>
        <w:rPr>
          <w:rFonts w:ascii="Palatino Linotype" w:hAnsi="Palatino Linotype" w:cs="Arial"/>
          <w:sz w:val="22"/>
          <w:szCs w:val="22"/>
          <w:lang w:val="es-ES"/>
        </w:rPr>
      </w:pPr>
    </w:p>
    <w:p w:rsidR="00D757CF" w:rsidRPr="006336FA" w:rsidRDefault="00D757CF"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D757CF"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D757CF">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F54D42" w:rsidRDefault="00F54D42" w:rsidP="006336FA">
            <w:pPr>
              <w:pStyle w:val="Textopredeterminado"/>
              <w:rPr>
                <w:rFonts w:ascii="Palatino Linotype" w:hAnsi="Palatino Linotype" w:cs="Arial"/>
                <w:b/>
                <w:sz w:val="19"/>
                <w:szCs w:val="19"/>
              </w:rPr>
            </w:pPr>
          </w:p>
          <w:p w:rsidR="00D757CF" w:rsidRDefault="00D757CF" w:rsidP="006336FA">
            <w:pPr>
              <w:pStyle w:val="Textopredeterminado"/>
              <w:rPr>
                <w:rFonts w:ascii="Palatino Linotype" w:hAnsi="Palatino Linotype" w:cs="Arial"/>
                <w:b/>
                <w:sz w:val="19"/>
                <w:szCs w:val="19"/>
              </w:rPr>
            </w:pPr>
          </w:p>
          <w:p w:rsidR="00D757CF" w:rsidRDefault="00D757CF" w:rsidP="006336FA">
            <w:pPr>
              <w:pStyle w:val="Textopredeterminado"/>
              <w:rPr>
                <w:rFonts w:ascii="Palatino Linotype" w:hAnsi="Palatino Linotype" w:cs="Arial"/>
                <w:b/>
                <w:sz w:val="19"/>
                <w:szCs w:val="19"/>
              </w:rPr>
            </w:pPr>
          </w:p>
          <w:p w:rsidR="00651DE3" w:rsidRDefault="00651DE3" w:rsidP="006336FA">
            <w:pPr>
              <w:pStyle w:val="Textopredeterminado"/>
              <w:rPr>
                <w:rFonts w:ascii="Palatino Linotype" w:hAnsi="Palatino Linotype" w:cs="Arial"/>
                <w:b/>
                <w:sz w:val="19"/>
                <w:szCs w:val="19"/>
              </w:rPr>
            </w:pPr>
          </w:p>
          <w:p w:rsidR="00651DE3" w:rsidRDefault="00651DE3" w:rsidP="006336FA">
            <w:pPr>
              <w:pStyle w:val="Textopredeterminado"/>
              <w:rPr>
                <w:rFonts w:ascii="Palatino Linotype" w:hAnsi="Palatino Linotype" w:cs="Arial"/>
                <w:b/>
                <w:sz w:val="19"/>
                <w:szCs w:val="19"/>
              </w:rPr>
            </w:pPr>
          </w:p>
          <w:p w:rsidR="00651DE3" w:rsidRDefault="00651DE3" w:rsidP="006336FA">
            <w:pPr>
              <w:pStyle w:val="Textopredeterminado"/>
              <w:rPr>
                <w:rFonts w:ascii="Palatino Linotype" w:hAnsi="Palatino Linotype" w:cs="Arial"/>
                <w:b/>
                <w:sz w:val="19"/>
                <w:szCs w:val="19"/>
              </w:rPr>
            </w:pPr>
          </w:p>
          <w:p w:rsidR="00651DE3" w:rsidRDefault="00651DE3" w:rsidP="006336FA">
            <w:pPr>
              <w:pStyle w:val="Textopredeterminado"/>
              <w:rPr>
                <w:rFonts w:ascii="Palatino Linotype" w:hAnsi="Palatino Linotype" w:cs="Arial"/>
                <w:b/>
                <w:sz w:val="19"/>
                <w:szCs w:val="19"/>
              </w:rPr>
            </w:pPr>
          </w:p>
          <w:p w:rsidR="00651DE3" w:rsidRDefault="00651DE3" w:rsidP="006336FA">
            <w:pPr>
              <w:pStyle w:val="Textopredeterminado"/>
              <w:rPr>
                <w:rFonts w:ascii="Palatino Linotype" w:hAnsi="Palatino Linotype" w:cs="Arial"/>
                <w:b/>
                <w:sz w:val="19"/>
                <w:szCs w:val="19"/>
              </w:rPr>
            </w:pPr>
          </w:p>
          <w:p w:rsidR="00D757CF" w:rsidRPr="006336FA" w:rsidRDefault="00D757CF"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D757CF"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EB77F7">
        <w:rPr>
          <w:rFonts w:ascii="Palatino Linotype" w:eastAsia="MS Mincho" w:hAnsi="Palatino Linotype" w:cs="Arial"/>
          <w:sz w:val="22"/>
          <w:szCs w:val="22"/>
        </w:rPr>
        <w:t xml:space="preserve"> Secretaria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651DE3">
        <w:rPr>
          <w:rFonts w:ascii="Palatino Linotype" w:eastAsia="MS Mincho" w:hAnsi="Palatino Linotype" w:cs="Arial"/>
          <w:sz w:val="22"/>
          <w:szCs w:val="22"/>
        </w:rPr>
        <w:t>11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651DE3">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651DE3">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651DE3" w:rsidRPr="006336FA" w:rsidRDefault="00651DE3" w:rsidP="00302F52">
      <w:pPr>
        <w:pStyle w:val="Textosinformato"/>
        <w:jc w:val="center"/>
        <w:rPr>
          <w:rFonts w:ascii="Palatino Linotype" w:eastAsia="MS Mincho" w:hAnsi="Palatino Linotype" w:cs="Arial"/>
          <w:sz w:val="22"/>
          <w:szCs w:val="22"/>
        </w:rPr>
      </w:pPr>
    </w:p>
    <w:p w:rsidR="00302F52" w:rsidRPr="006336FA" w:rsidRDefault="00D757CF"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D757CF">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D757CF" w:rsidRPr="006336FA" w:rsidRDefault="00D757CF" w:rsidP="00D757C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D757CF" w:rsidRPr="006336FA" w:rsidRDefault="00D757CF" w:rsidP="00D757CF">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651DE3" w:rsidRDefault="00651DE3" w:rsidP="00651DE3">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651DE3"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12" w:rsidRDefault="00727F12" w:rsidP="00B14643">
      <w:r>
        <w:separator/>
      </w:r>
    </w:p>
  </w:endnote>
  <w:endnote w:type="continuationSeparator" w:id="0">
    <w:p w:rsidR="00727F12" w:rsidRDefault="00727F12"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Pr="00723B61" w:rsidRDefault="00727F12">
    <w:pPr>
      <w:pStyle w:val="Piedepgina"/>
      <w:jc w:val="right"/>
      <w:rPr>
        <w:rFonts w:ascii="Palatino Linotype" w:hAnsi="Palatino Linotype"/>
      </w:rPr>
    </w:pPr>
  </w:p>
  <w:p w:rsidR="00727F12" w:rsidRDefault="00727F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Pr="00723B61" w:rsidRDefault="00727F12"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852392">
      <w:rPr>
        <w:rFonts w:ascii="Palatino Linotype" w:hAnsi="Palatino Linotype"/>
        <w:b/>
        <w:noProof/>
      </w:rPr>
      <w:t>3</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62</w:t>
    </w:r>
  </w:p>
  <w:p w:rsidR="00727F12" w:rsidRDefault="00727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12" w:rsidRDefault="00727F12" w:rsidP="00B14643">
      <w:r>
        <w:separator/>
      </w:r>
    </w:p>
  </w:footnote>
  <w:footnote w:type="continuationSeparator" w:id="0">
    <w:p w:rsidR="00727F12" w:rsidRDefault="00727F12"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Default="00727F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Default="00727F12">
    <w:pPr>
      <w:pStyle w:val="Encabezado"/>
      <w:rPr>
        <w:lang w:val="es-EC"/>
      </w:rPr>
    </w:pPr>
  </w:p>
  <w:p w:rsidR="00727F12" w:rsidRDefault="00727F12">
    <w:pPr>
      <w:pStyle w:val="Encabezado"/>
      <w:rPr>
        <w:lang w:val="es-EC"/>
      </w:rPr>
    </w:pPr>
  </w:p>
  <w:p w:rsidR="00727F12" w:rsidRDefault="00727F12">
    <w:pPr>
      <w:pStyle w:val="Encabezado"/>
      <w:rPr>
        <w:lang w:val="es-EC"/>
      </w:rPr>
    </w:pPr>
  </w:p>
  <w:p w:rsidR="00727F12" w:rsidRDefault="00727F12">
    <w:pPr>
      <w:pStyle w:val="Encabezado"/>
      <w:rPr>
        <w:lang w:val="es-EC"/>
      </w:rPr>
    </w:pPr>
  </w:p>
  <w:p w:rsidR="00727F12" w:rsidRDefault="00727F12" w:rsidP="00150606">
    <w:pPr>
      <w:pStyle w:val="Ttulo"/>
      <w:rPr>
        <w:rFonts w:ascii="Palatino Linotype" w:hAnsi="Palatino Linotype" w:cs="Arial"/>
        <w:sz w:val="22"/>
        <w:szCs w:val="22"/>
      </w:rPr>
    </w:pPr>
  </w:p>
  <w:p w:rsidR="00727F12" w:rsidRDefault="00727F12" w:rsidP="00150606">
    <w:pPr>
      <w:pStyle w:val="Ttulo"/>
      <w:rPr>
        <w:rFonts w:ascii="Palatino Linotype" w:hAnsi="Palatino Linotype" w:cs="Arial"/>
        <w:sz w:val="22"/>
        <w:szCs w:val="22"/>
      </w:rPr>
    </w:pPr>
  </w:p>
  <w:p w:rsidR="00727F12" w:rsidRDefault="00727F12" w:rsidP="00150606">
    <w:pPr>
      <w:pStyle w:val="Ttulo"/>
      <w:rPr>
        <w:rFonts w:ascii="Palatino Linotype" w:hAnsi="Palatino Linotype" w:cs="Arial"/>
        <w:sz w:val="22"/>
        <w:szCs w:val="22"/>
      </w:rPr>
    </w:pPr>
  </w:p>
  <w:p w:rsidR="00727F12" w:rsidRDefault="00727F12" w:rsidP="00150606">
    <w:pPr>
      <w:pStyle w:val="Ttulo"/>
      <w:rPr>
        <w:rFonts w:ascii="Palatino Linotype" w:hAnsi="Palatino Linotype" w:cs="Arial"/>
        <w:sz w:val="22"/>
        <w:szCs w:val="22"/>
      </w:rPr>
    </w:pPr>
  </w:p>
  <w:p w:rsidR="00727F12" w:rsidRPr="00476B21" w:rsidRDefault="00727F1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727F12" w:rsidRPr="00150606" w:rsidRDefault="00727F12">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Default="00727F1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Default="00727F1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Default="00727F12" w:rsidP="002D3569">
    <w:pPr>
      <w:pStyle w:val="Ttulo"/>
      <w:rPr>
        <w:rFonts w:ascii="Palatino Linotype" w:hAnsi="Palatino Linotype" w:cs="Arial"/>
        <w:sz w:val="22"/>
        <w:szCs w:val="22"/>
      </w:rPr>
    </w:pPr>
  </w:p>
  <w:p w:rsidR="00727F12" w:rsidRDefault="00727F12" w:rsidP="002D3569">
    <w:pPr>
      <w:pStyle w:val="Ttulo"/>
      <w:rPr>
        <w:rFonts w:ascii="Palatino Linotype" w:hAnsi="Palatino Linotype" w:cs="Arial"/>
        <w:sz w:val="22"/>
        <w:szCs w:val="22"/>
      </w:rPr>
    </w:pPr>
  </w:p>
  <w:p w:rsidR="00727F12" w:rsidRDefault="00727F12" w:rsidP="002D3569">
    <w:pPr>
      <w:pStyle w:val="Ttulo"/>
      <w:rPr>
        <w:rFonts w:ascii="Palatino Linotype" w:hAnsi="Palatino Linotype" w:cs="Arial"/>
        <w:sz w:val="22"/>
        <w:szCs w:val="22"/>
      </w:rPr>
    </w:pPr>
  </w:p>
  <w:p w:rsidR="00727F12" w:rsidRDefault="00727F12" w:rsidP="002D3569">
    <w:pPr>
      <w:pStyle w:val="Ttulo"/>
      <w:rPr>
        <w:rFonts w:ascii="Palatino Linotype" w:hAnsi="Palatino Linotype" w:cs="Arial"/>
        <w:sz w:val="22"/>
        <w:szCs w:val="22"/>
      </w:rPr>
    </w:pPr>
  </w:p>
  <w:p w:rsidR="00727F12" w:rsidRDefault="00727F12" w:rsidP="002D3569">
    <w:pPr>
      <w:pStyle w:val="Ttulo"/>
      <w:rPr>
        <w:rFonts w:ascii="Palatino Linotype" w:hAnsi="Palatino Linotype" w:cs="Arial"/>
        <w:sz w:val="22"/>
        <w:szCs w:val="22"/>
      </w:rPr>
    </w:pPr>
  </w:p>
  <w:p w:rsidR="00727F12" w:rsidRDefault="00727F12" w:rsidP="002D3569">
    <w:pPr>
      <w:pStyle w:val="Ttulo"/>
      <w:rPr>
        <w:rFonts w:ascii="Palatino Linotype" w:hAnsi="Palatino Linotype" w:cs="Arial"/>
        <w:sz w:val="22"/>
        <w:szCs w:val="22"/>
      </w:rPr>
    </w:pPr>
  </w:p>
  <w:p w:rsidR="00727F12" w:rsidRDefault="00727F12" w:rsidP="002D3569">
    <w:pPr>
      <w:pStyle w:val="Ttulo"/>
      <w:rPr>
        <w:rFonts w:ascii="Palatino Linotype" w:hAnsi="Palatino Linotype" w:cs="Arial"/>
        <w:sz w:val="22"/>
        <w:szCs w:val="22"/>
      </w:rPr>
    </w:pPr>
  </w:p>
  <w:p w:rsidR="00727F12" w:rsidRPr="00476B21" w:rsidRDefault="00727F1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727F12" w:rsidRDefault="00727F1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2" w:rsidRDefault="00727F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E618E"/>
    <w:rsid w:val="0000021F"/>
    <w:rsid w:val="00001872"/>
    <w:rsid w:val="000104CF"/>
    <w:rsid w:val="0001073E"/>
    <w:rsid w:val="00012F1B"/>
    <w:rsid w:val="000136D6"/>
    <w:rsid w:val="00013A2A"/>
    <w:rsid w:val="0001402B"/>
    <w:rsid w:val="00017279"/>
    <w:rsid w:val="00021C1B"/>
    <w:rsid w:val="000268A4"/>
    <w:rsid w:val="00031646"/>
    <w:rsid w:val="00035326"/>
    <w:rsid w:val="00035CA2"/>
    <w:rsid w:val="00036646"/>
    <w:rsid w:val="000401C2"/>
    <w:rsid w:val="000401D6"/>
    <w:rsid w:val="0004150F"/>
    <w:rsid w:val="000526F7"/>
    <w:rsid w:val="00052BA7"/>
    <w:rsid w:val="000535A7"/>
    <w:rsid w:val="00057D41"/>
    <w:rsid w:val="00062C87"/>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41BC"/>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9C5"/>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2397"/>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0C5D"/>
    <w:rsid w:val="00261989"/>
    <w:rsid w:val="0026615B"/>
    <w:rsid w:val="00280339"/>
    <w:rsid w:val="00280717"/>
    <w:rsid w:val="00285D7F"/>
    <w:rsid w:val="00287155"/>
    <w:rsid w:val="00291C0F"/>
    <w:rsid w:val="00291F1C"/>
    <w:rsid w:val="00292811"/>
    <w:rsid w:val="002932DA"/>
    <w:rsid w:val="002938EA"/>
    <w:rsid w:val="00293F7D"/>
    <w:rsid w:val="00294CC3"/>
    <w:rsid w:val="002953DF"/>
    <w:rsid w:val="00295609"/>
    <w:rsid w:val="00297D9E"/>
    <w:rsid w:val="002A0FD3"/>
    <w:rsid w:val="002A4305"/>
    <w:rsid w:val="002A4C01"/>
    <w:rsid w:val="002A610F"/>
    <w:rsid w:val="002A766D"/>
    <w:rsid w:val="002B00D4"/>
    <w:rsid w:val="002B103B"/>
    <w:rsid w:val="002B2BA9"/>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206E"/>
    <w:rsid w:val="003654EA"/>
    <w:rsid w:val="003664C3"/>
    <w:rsid w:val="003664D5"/>
    <w:rsid w:val="003667C0"/>
    <w:rsid w:val="00370943"/>
    <w:rsid w:val="003717F0"/>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22FD"/>
    <w:rsid w:val="003A4569"/>
    <w:rsid w:val="003A54E4"/>
    <w:rsid w:val="003A7FB0"/>
    <w:rsid w:val="003B1021"/>
    <w:rsid w:val="003B2354"/>
    <w:rsid w:val="003B2C55"/>
    <w:rsid w:val="003B75C9"/>
    <w:rsid w:val="003C43F4"/>
    <w:rsid w:val="003C77BE"/>
    <w:rsid w:val="003C7B78"/>
    <w:rsid w:val="003D3461"/>
    <w:rsid w:val="003D3737"/>
    <w:rsid w:val="003D5BEF"/>
    <w:rsid w:val="003D61D7"/>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BCF"/>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6D46"/>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363A"/>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349"/>
    <w:rsid w:val="00587621"/>
    <w:rsid w:val="005878A2"/>
    <w:rsid w:val="0058791B"/>
    <w:rsid w:val="00590CEC"/>
    <w:rsid w:val="005925D4"/>
    <w:rsid w:val="00593B56"/>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1DE3"/>
    <w:rsid w:val="00654F80"/>
    <w:rsid w:val="00661700"/>
    <w:rsid w:val="00664DB0"/>
    <w:rsid w:val="0066756C"/>
    <w:rsid w:val="00667CBB"/>
    <w:rsid w:val="00670BD6"/>
    <w:rsid w:val="006736CC"/>
    <w:rsid w:val="00673884"/>
    <w:rsid w:val="00674DBD"/>
    <w:rsid w:val="00680EAC"/>
    <w:rsid w:val="00681045"/>
    <w:rsid w:val="00681246"/>
    <w:rsid w:val="00681922"/>
    <w:rsid w:val="00681E8A"/>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0657"/>
    <w:rsid w:val="00714C8B"/>
    <w:rsid w:val="00715516"/>
    <w:rsid w:val="007165BB"/>
    <w:rsid w:val="00717A14"/>
    <w:rsid w:val="00723B61"/>
    <w:rsid w:val="00724088"/>
    <w:rsid w:val="007259B0"/>
    <w:rsid w:val="00725EF6"/>
    <w:rsid w:val="00726EC8"/>
    <w:rsid w:val="00727DE4"/>
    <w:rsid w:val="00727F12"/>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537F"/>
    <w:rsid w:val="007863C1"/>
    <w:rsid w:val="00791166"/>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5FED"/>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2794C"/>
    <w:rsid w:val="00833268"/>
    <w:rsid w:val="0083612B"/>
    <w:rsid w:val="00836B43"/>
    <w:rsid w:val="00840609"/>
    <w:rsid w:val="0084153F"/>
    <w:rsid w:val="00841633"/>
    <w:rsid w:val="0084430E"/>
    <w:rsid w:val="00844B9B"/>
    <w:rsid w:val="0084725F"/>
    <w:rsid w:val="008507F5"/>
    <w:rsid w:val="00852392"/>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0DD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74F30"/>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74A18"/>
    <w:rsid w:val="00A76D8B"/>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11C1"/>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3C39"/>
    <w:rsid w:val="00BD5A41"/>
    <w:rsid w:val="00BD5A57"/>
    <w:rsid w:val="00BD5A99"/>
    <w:rsid w:val="00BD617B"/>
    <w:rsid w:val="00BD7AA1"/>
    <w:rsid w:val="00BE0042"/>
    <w:rsid w:val="00BE06BA"/>
    <w:rsid w:val="00BE28DF"/>
    <w:rsid w:val="00BE4F22"/>
    <w:rsid w:val="00BE6BAC"/>
    <w:rsid w:val="00BE7888"/>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3AFB"/>
    <w:rsid w:val="00C44B10"/>
    <w:rsid w:val="00C4528C"/>
    <w:rsid w:val="00C45694"/>
    <w:rsid w:val="00C46842"/>
    <w:rsid w:val="00C46E63"/>
    <w:rsid w:val="00C479A2"/>
    <w:rsid w:val="00C52450"/>
    <w:rsid w:val="00C5522E"/>
    <w:rsid w:val="00C57275"/>
    <w:rsid w:val="00C60F4B"/>
    <w:rsid w:val="00C627E5"/>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2AD8"/>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11A"/>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57CF"/>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584F"/>
    <w:rsid w:val="00E06ACC"/>
    <w:rsid w:val="00E07811"/>
    <w:rsid w:val="00E123FB"/>
    <w:rsid w:val="00E130CF"/>
    <w:rsid w:val="00E16E4D"/>
    <w:rsid w:val="00E23B34"/>
    <w:rsid w:val="00E2474D"/>
    <w:rsid w:val="00E25D18"/>
    <w:rsid w:val="00E3169E"/>
    <w:rsid w:val="00E31C4C"/>
    <w:rsid w:val="00E32D82"/>
    <w:rsid w:val="00E35C54"/>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B77F7"/>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4D42"/>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4E6F"/>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iPriority w:val="9"/>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2450"/>
    <w:pPr>
      <w:tabs>
        <w:tab w:val="center" w:pos="4252"/>
        <w:tab w:val="right" w:pos="8504"/>
      </w:tabs>
    </w:pPr>
  </w:style>
  <w:style w:type="paragraph" w:styleId="Ttulo">
    <w:name w:val="Title"/>
    <w:basedOn w:val="Normal"/>
    <w:link w:val="TtuloCar"/>
    <w:uiPriority w:val="99"/>
    <w:qFormat/>
    <w:rsid w:val="00C52450"/>
    <w:pPr>
      <w:jc w:val="center"/>
    </w:pPr>
    <w:rPr>
      <w:b/>
      <w:bCs/>
      <w:sz w:val="24"/>
      <w:szCs w:val="24"/>
    </w:rPr>
  </w:style>
  <w:style w:type="paragraph" w:styleId="Textoindependiente">
    <w:name w:val="Body Text"/>
    <w:basedOn w:val="Normal"/>
    <w:link w:val="TextoindependienteCar"/>
    <w:uiPriority w:val="99"/>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uiPriority w:val="99"/>
    <w:rsid w:val="00622107"/>
    <w:rPr>
      <w:rFonts w:ascii="Tahoma" w:hAnsi="Tahoma"/>
      <w:sz w:val="16"/>
      <w:szCs w:val="16"/>
    </w:rPr>
  </w:style>
  <w:style w:type="character" w:customStyle="1" w:styleId="TextodegloboCar">
    <w:name w:val="Texto de globo Car"/>
    <w:link w:val="Textodeglobo"/>
    <w:uiPriority w:val="99"/>
    <w:rsid w:val="00622107"/>
    <w:rPr>
      <w:rFonts w:ascii="Tahoma" w:hAnsi="Tahoma" w:cs="Tahoma"/>
      <w:sz w:val="16"/>
      <w:szCs w:val="16"/>
      <w:lang w:val="es-ES" w:eastAsia="es-ES"/>
    </w:rPr>
  </w:style>
  <w:style w:type="character" w:customStyle="1" w:styleId="TtuloCar">
    <w:name w:val="Título Car"/>
    <w:link w:val="Ttulo"/>
    <w:uiPriority w:val="99"/>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uiPriority w:val="9"/>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BD7AA1"/>
    <w:rPr>
      <w:lang w:val="es-ES" w:eastAsia="es-ES"/>
    </w:rPr>
  </w:style>
  <w:style w:type="paragraph" w:customStyle="1" w:styleId="ecxmsonormal">
    <w:name w:val="ecxmsonormal"/>
    <w:basedOn w:val="Normal"/>
    <w:uiPriority w:val="99"/>
    <w:rsid w:val="00BD7AA1"/>
    <w:pPr>
      <w:spacing w:before="100" w:beforeAutospacing="1" w:after="100" w:afterAutospacing="1"/>
    </w:pPr>
    <w:rPr>
      <w:sz w:val="24"/>
      <w:szCs w:val="24"/>
    </w:rPr>
  </w:style>
  <w:style w:type="character" w:customStyle="1" w:styleId="apple-converted-space">
    <w:name w:val="apple-converted-space"/>
    <w:basedOn w:val="Fuentedeprrafopredeter"/>
    <w:rsid w:val="00BD7AA1"/>
  </w:style>
  <w:style w:type="character" w:customStyle="1" w:styleId="EncabezadoCar">
    <w:name w:val="Encabezado Car"/>
    <w:basedOn w:val="Fuentedeprrafopredeter"/>
    <w:link w:val="Encabezado"/>
    <w:uiPriority w:val="99"/>
    <w:rsid w:val="00BD7AA1"/>
    <w:rPr>
      <w:lang w:val="es-ES" w:eastAsia="es-ES"/>
    </w:rPr>
  </w:style>
  <w:style w:type="paragraph" w:customStyle="1" w:styleId="p1">
    <w:name w:val="p1"/>
    <w:basedOn w:val="Normal"/>
    <w:rsid w:val="00D757CF"/>
    <w:rPr>
      <w:rFonts w:ascii=".SF UI Text" w:eastAsiaTheme="minorHAnsi" w:hAnsi=".SF UI Text"/>
      <w:color w:val="454545"/>
      <w:sz w:val="26"/>
      <w:szCs w:val="26"/>
      <w:lang w:val="es-EC" w:eastAsia="es-EC"/>
    </w:rPr>
  </w:style>
  <w:style w:type="character" w:customStyle="1" w:styleId="s1">
    <w:name w:val="s1"/>
    <w:basedOn w:val="Fuentedeprrafopredeter"/>
    <w:rsid w:val="00D757CF"/>
    <w:rPr>
      <w:rFonts w:ascii=".SFUIText-Regular" w:hAnsi=".SFUIText-Regular"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6B19-3B6F-4BEE-A57B-0B476FAD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63</Pages>
  <Words>10486</Words>
  <Characters>56240</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66593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15</cp:revision>
  <cp:lastPrinted>2016-03-07T22:55:00Z</cp:lastPrinted>
  <dcterms:created xsi:type="dcterms:W3CDTF">2016-01-07T22:06:00Z</dcterms:created>
  <dcterms:modified xsi:type="dcterms:W3CDTF">2016-03-28T15:31:00Z</dcterms:modified>
</cp:coreProperties>
</file>