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Pr="00295C9B" w:rsidRDefault="003078EC" w:rsidP="00295C9B">
      <w:pPr>
        <w:pStyle w:val="Ttulo"/>
        <w:spacing w:after="240" w:line="276" w:lineRule="auto"/>
        <w:rPr>
          <w:rFonts w:ascii="Palatino Linotype" w:hAnsi="Palatino Linotype" w:cs="Arial"/>
          <w:sz w:val="22"/>
          <w:szCs w:val="22"/>
        </w:rPr>
      </w:pPr>
      <w:bookmarkStart w:id="0" w:name="_GoBack"/>
      <w:bookmarkEnd w:id="0"/>
      <w:r w:rsidRPr="00295C9B">
        <w:rPr>
          <w:rFonts w:ascii="Palatino Linotype" w:hAnsi="Palatino Linotype" w:cs="Arial"/>
          <w:sz w:val="22"/>
          <w:szCs w:val="22"/>
        </w:rPr>
        <w:t>EXPOSICIÓN DE MOTIVOS</w:t>
      </w:r>
    </w:p>
    <w:p w:rsidR="003078EC" w:rsidRPr="00295C9B" w:rsidRDefault="003078EC" w:rsidP="00295C9B">
      <w:pPr>
        <w:pStyle w:val="Ttulo"/>
        <w:spacing w:after="240" w:line="276" w:lineRule="auto"/>
        <w:ind w:firstLine="708"/>
        <w:jc w:val="both"/>
        <w:rPr>
          <w:rFonts w:ascii="Palatino Linotype" w:hAnsi="Palatino Linotype" w:cs="Arial"/>
          <w:b w:val="0"/>
          <w:sz w:val="22"/>
          <w:szCs w:val="22"/>
        </w:rPr>
      </w:pPr>
      <w:r w:rsidRPr="00295C9B">
        <w:rPr>
          <w:rFonts w:ascii="Palatino Linotype" w:hAnsi="Palatino Linotype" w:cs="Arial"/>
          <w:b w:val="0"/>
          <w:sz w:val="22"/>
          <w:szCs w:val="22"/>
        </w:rPr>
        <w:t>La Constitución de la República del Ecuador, en su artículo 30, garantiza a las personas el “</w:t>
      </w:r>
      <w:r w:rsidRPr="00295C9B">
        <w:rPr>
          <w:rFonts w:ascii="Palatino Linotype" w:hAnsi="Palatino Linotype" w:cs="Arial"/>
          <w:b w:val="0"/>
          <w:i/>
          <w:sz w:val="22"/>
          <w:szCs w:val="22"/>
        </w:rPr>
        <w:t>derecho a un hábitat seguro y saludable, y a una vivienda adecuada y digna, con independencia de su situación social y económica</w:t>
      </w:r>
      <w:r w:rsidRPr="00295C9B">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295C9B" w:rsidRDefault="003078EC" w:rsidP="00295C9B">
      <w:pPr>
        <w:pStyle w:val="Ttulo"/>
        <w:spacing w:after="240" w:line="276" w:lineRule="auto"/>
        <w:ind w:firstLine="708"/>
        <w:jc w:val="both"/>
        <w:rPr>
          <w:rFonts w:ascii="Palatino Linotype" w:hAnsi="Palatino Linotype" w:cs="Arial"/>
          <w:b w:val="0"/>
          <w:sz w:val="22"/>
          <w:szCs w:val="22"/>
        </w:rPr>
      </w:pPr>
      <w:r w:rsidRPr="00295C9B">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Pr="00295C9B" w:rsidRDefault="003078EC" w:rsidP="00295C9B">
      <w:pPr>
        <w:pStyle w:val="Ttulo"/>
        <w:spacing w:after="240" w:line="276" w:lineRule="auto"/>
        <w:ind w:firstLine="708"/>
        <w:jc w:val="both"/>
        <w:rPr>
          <w:rFonts w:ascii="Palatino Linotype" w:hAnsi="Palatino Linotype" w:cs="Arial"/>
          <w:b w:val="0"/>
          <w:sz w:val="22"/>
          <w:szCs w:val="22"/>
        </w:rPr>
      </w:pPr>
      <w:r w:rsidRPr="00295C9B">
        <w:rPr>
          <w:rFonts w:ascii="Palatino Linotype" w:hAnsi="Palatino Linotype" w:cs="Arial"/>
          <w:b w:val="0"/>
          <w:sz w:val="22"/>
          <w:szCs w:val="22"/>
        </w:rPr>
        <w:t xml:space="preserve">El </w:t>
      </w:r>
      <w:r w:rsidR="00BE4F22" w:rsidRPr="00295C9B">
        <w:rPr>
          <w:rFonts w:ascii="Palatino Linotype" w:hAnsi="Palatino Linotype" w:cs="Arial"/>
          <w:b w:val="0"/>
          <w:sz w:val="22"/>
          <w:szCs w:val="22"/>
        </w:rPr>
        <w:t xml:space="preserve">Asentamiento Humano de Hecho y Consolidado denominado </w:t>
      </w:r>
      <w:r w:rsidR="00A86186" w:rsidRPr="00295C9B">
        <w:rPr>
          <w:rFonts w:ascii="Palatino Linotype" w:hAnsi="Palatino Linotype" w:cs="Arial"/>
          <w:b w:val="0"/>
          <w:sz w:val="22"/>
          <w:szCs w:val="22"/>
        </w:rPr>
        <w:t>Comité Pro</w:t>
      </w:r>
      <w:r w:rsidR="00E409CE" w:rsidRPr="00295C9B">
        <w:rPr>
          <w:rFonts w:ascii="Palatino Linotype" w:hAnsi="Palatino Linotype" w:cs="Arial"/>
          <w:b w:val="0"/>
          <w:sz w:val="22"/>
          <w:szCs w:val="22"/>
        </w:rPr>
        <w:t xml:space="preserve"> M</w:t>
      </w:r>
      <w:r w:rsidR="00A86186" w:rsidRPr="00295C9B">
        <w:rPr>
          <w:rFonts w:ascii="Palatino Linotype" w:hAnsi="Palatino Linotype" w:cs="Arial"/>
          <w:b w:val="0"/>
          <w:sz w:val="22"/>
          <w:szCs w:val="22"/>
        </w:rPr>
        <w:t xml:space="preserve">ejoras </w:t>
      </w:r>
      <w:r w:rsidR="00D2233B" w:rsidRPr="00295C9B">
        <w:rPr>
          <w:rFonts w:ascii="Palatino Linotype" w:hAnsi="Palatino Linotype" w:cs="Arial"/>
          <w:b w:val="0"/>
          <w:sz w:val="22"/>
          <w:szCs w:val="22"/>
        </w:rPr>
        <w:t>del barrio “</w:t>
      </w:r>
      <w:r w:rsidR="00E409CE" w:rsidRPr="00295C9B">
        <w:rPr>
          <w:rFonts w:ascii="Palatino Linotype" w:hAnsi="Palatino Linotype" w:cs="Arial"/>
          <w:b w:val="0"/>
          <w:sz w:val="22"/>
          <w:szCs w:val="22"/>
        </w:rPr>
        <w:t>San Andrés de Conocoto</w:t>
      </w:r>
      <w:r w:rsidR="00E71448" w:rsidRPr="00295C9B">
        <w:rPr>
          <w:rFonts w:ascii="Palatino Linotype" w:hAnsi="Palatino Linotype" w:cs="Arial"/>
          <w:b w:val="0"/>
          <w:sz w:val="22"/>
          <w:szCs w:val="22"/>
        </w:rPr>
        <w:t>”</w:t>
      </w:r>
      <w:r w:rsidR="00E409CE" w:rsidRPr="00295C9B">
        <w:rPr>
          <w:rFonts w:ascii="Palatino Linotype" w:hAnsi="Palatino Linotype" w:cs="Arial"/>
          <w:b w:val="0"/>
          <w:sz w:val="22"/>
          <w:szCs w:val="22"/>
        </w:rPr>
        <w:t>, I Etapa</w:t>
      </w:r>
      <w:r w:rsidR="004D7B61" w:rsidRPr="00295C9B">
        <w:rPr>
          <w:rFonts w:ascii="Palatino Linotype" w:hAnsi="Palatino Linotype" w:cs="Arial"/>
          <w:b w:val="0"/>
          <w:sz w:val="22"/>
          <w:szCs w:val="22"/>
        </w:rPr>
        <w:t>,</w:t>
      </w:r>
      <w:r w:rsidR="00A86186" w:rsidRPr="00295C9B">
        <w:rPr>
          <w:rFonts w:ascii="Palatino Linotype" w:hAnsi="Palatino Linotype" w:cs="Arial"/>
          <w:b w:val="0"/>
          <w:sz w:val="22"/>
          <w:szCs w:val="22"/>
        </w:rPr>
        <w:t xml:space="preserve"> </w:t>
      </w:r>
      <w:r w:rsidRPr="00295C9B">
        <w:rPr>
          <w:rFonts w:ascii="Palatino Linotype" w:hAnsi="Palatino Linotype" w:cs="Arial"/>
          <w:b w:val="0"/>
          <w:sz w:val="22"/>
          <w:szCs w:val="22"/>
        </w:rPr>
        <w:t xml:space="preserve">cuenta con </w:t>
      </w:r>
      <w:r w:rsidR="00E409CE" w:rsidRPr="00295C9B">
        <w:rPr>
          <w:rFonts w:ascii="Palatino Linotype" w:hAnsi="Palatino Linotype" w:cs="Arial"/>
          <w:b w:val="0"/>
          <w:sz w:val="22"/>
          <w:szCs w:val="22"/>
        </w:rPr>
        <w:t>50</w:t>
      </w:r>
      <w:r w:rsidRPr="00295C9B">
        <w:rPr>
          <w:rFonts w:ascii="Palatino Linotype" w:hAnsi="Palatino Linotype" w:cs="Arial"/>
          <w:b w:val="0"/>
          <w:sz w:val="22"/>
          <w:szCs w:val="22"/>
        </w:rPr>
        <w:t xml:space="preserve"> años de asentamiento, </w:t>
      </w:r>
      <w:r w:rsidR="00E409CE" w:rsidRPr="00295C9B">
        <w:rPr>
          <w:rFonts w:ascii="Palatino Linotype" w:hAnsi="Palatino Linotype" w:cs="Arial"/>
          <w:b w:val="0"/>
          <w:sz w:val="22"/>
          <w:szCs w:val="22"/>
        </w:rPr>
        <w:t>36</w:t>
      </w:r>
      <w:r w:rsidR="00BE4F22" w:rsidRPr="00295C9B">
        <w:rPr>
          <w:rFonts w:ascii="Palatino Linotype" w:hAnsi="Palatino Linotype" w:cs="Arial"/>
          <w:b w:val="0"/>
          <w:sz w:val="22"/>
          <w:szCs w:val="22"/>
        </w:rPr>
        <w:t xml:space="preserve"> </w:t>
      </w:r>
      <w:r w:rsidR="00E409CE" w:rsidRPr="00295C9B">
        <w:rPr>
          <w:rFonts w:ascii="Palatino Linotype" w:hAnsi="Palatino Linotype" w:cs="Arial"/>
          <w:b w:val="0"/>
          <w:sz w:val="22"/>
          <w:szCs w:val="22"/>
        </w:rPr>
        <w:t xml:space="preserve">copropietarios </w:t>
      </w:r>
      <w:r w:rsidRPr="00295C9B">
        <w:rPr>
          <w:rFonts w:ascii="Palatino Linotype" w:hAnsi="Palatino Linotype" w:cs="Arial"/>
          <w:b w:val="0"/>
          <w:sz w:val="22"/>
          <w:szCs w:val="22"/>
        </w:rPr>
        <w:t xml:space="preserve">y </w:t>
      </w:r>
      <w:r w:rsidR="00E409CE" w:rsidRPr="00295C9B">
        <w:rPr>
          <w:rFonts w:ascii="Palatino Linotype" w:hAnsi="Palatino Linotype" w:cs="Arial"/>
          <w:b w:val="0"/>
          <w:sz w:val="22"/>
          <w:szCs w:val="22"/>
        </w:rPr>
        <w:t>144</w:t>
      </w:r>
      <w:r w:rsidRPr="00295C9B">
        <w:rPr>
          <w:rFonts w:ascii="Palatino Linotype" w:hAnsi="Palatino Linotype" w:cs="Arial"/>
          <w:b w:val="0"/>
          <w:sz w:val="22"/>
          <w:szCs w:val="22"/>
        </w:rPr>
        <w:t xml:space="preserve"> </w:t>
      </w:r>
      <w:r w:rsidR="00D2233B" w:rsidRPr="00295C9B">
        <w:rPr>
          <w:rFonts w:ascii="Palatino Linotype" w:hAnsi="Palatino Linotype" w:cs="Arial"/>
          <w:b w:val="0"/>
          <w:sz w:val="22"/>
          <w:szCs w:val="22"/>
        </w:rPr>
        <w:t>habitantes</w:t>
      </w:r>
      <w:r w:rsidRPr="00295C9B">
        <w:rPr>
          <w:rFonts w:ascii="Palatino Linotype" w:hAnsi="Palatino Linotype" w:cs="Arial"/>
          <w:b w:val="0"/>
          <w:sz w:val="22"/>
          <w:szCs w:val="22"/>
        </w:rPr>
        <w:t>.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295C9B" w:rsidRDefault="003078EC" w:rsidP="00295C9B">
      <w:pPr>
        <w:pStyle w:val="Ttulo"/>
        <w:spacing w:after="240" w:line="276" w:lineRule="auto"/>
        <w:ind w:firstLine="708"/>
        <w:jc w:val="both"/>
        <w:rPr>
          <w:rFonts w:ascii="Palatino Linotype" w:hAnsi="Palatino Linotype" w:cs="Arial"/>
          <w:b w:val="0"/>
          <w:sz w:val="22"/>
          <w:szCs w:val="22"/>
        </w:rPr>
      </w:pPr>
      <w:r w:rsidRPr="00295C9B">
        <w:rPr>
          <w:rFonts w:ascii="Palatino Linotype" w:hAnsi="Palatino Linotype" w:cs="Arial"/>
          <w:b w:val="0"/>
          <w:sz w:val="22"/>
          <w:szCs w:val="22"/>
        </w:rPr>
        <w:t xml:space="preserve">En este sentido, la presente ordenanza contiene la normativa tendiente a la regularización del </w:t>
      </w:r>
      <w:r w:rsidR="004D7B61" w:rsidRPr="00295C9B">
        <w:rPr>
          <w:rFonts w:ascii="Palatino Linotype" w:hAnsi="Palatino Linotype" w:cs="Arial"/>
          <w:b w:val="0"/>
          <w:sz w:val="22"/>
          <w:szCs w:val="22"/>
        </w:rPr>
        <w:t xml:space="preserve">Asentamiento Humano de Hecho y Consolidado denominado </w:t>
      </w:r>
      <w:r w:rsidR="00E409CE" w:rsidRPr="00295C9B">
        <w:rPr>
          <w:rFonts w:ascii="Palatino Linotype" w:hAnsi="Palatino Linotype" w:cs="Arial"/>
          <w:b w:val="0"/>
          <w:sz w:val="22"/>
          <w:szCs w:val="22"/>
        </w:rPr>
        <w:t>Comité Pro Mejoras del barrio “San Andrés de Conocoto”, I Etapa</w:t>
      </w:r>
      <w:r w:rsidRPr="00295C9B">
        <w:rPr>
          <w:rFonts w:ascii="Palatino Linotype" w:hAnsi="Palatino Linotype" w:cs="Arial"/>
          <w:b w:val="0"/>
          <w:sz w:val="22"/>
          <w:szCs w:val="22"/>
        </w:rPr>
        <w:t>, a fin de garantizar a los beneficiarios el ejercicio de su derecho a la vivienda y el acceso a servicios básicos de calidad.</w:t>
      </w:r>
    </w:p>
    <w:p w:rsidR="003078EC" w:rsidRPr="00295C9B" w:rsidRDefault="003078EC" w:rsidP="00295C9B">
      <w:pPr>
        <w:pStyle w:val="Ttulo"/>
        <w:spacing w:after="240" w:line="276" w:lineRule="auto"/>
        <w:rPr>
          <w:rFonts w:ascii="Palatino Linotype" w:hAnsi="Palatino Linotype" w:cs="Arial"/>
          <w:sz w:val="22"/>
          <w:szCs w:val="22"/>
        </w:rPr>
      </w:pPr>
    </w:p>
    <w:p w:rsidR="003078EC" w:rsidRPr="00295C9B" w:rsidRDefault="003078EC" w:rsidP="00295C9B">
      <w:pPr>
        <w:pStyle w:val="Ttulo"/>
        <w:spacing w:after="240" w:line="276" w:lineRule="auto"/>
        <w:rPr>
          <w:rFonts w:ascii="Palatino Linotype" w:hAnsi="Palatino Linotype" w:cs="Arial"/>
          <w:sz w:val="22"/>
          <w:szCs w:val="22"/>
        </w:rPr>
        <w:sectPr w:rsidR="003078EC" w:rsidRPr="00295C9B" w:rsidSect="00D82CFE">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rsidR="00C52450" w:rsidRPr="00295C9B" w:rsidRDefault="00C52450" w:rsidP="00295C9B">
      <w:pPr>
        <w:pStyle w:val="Ttulo"/>
        <w:spacing w:before="240" w:after="240" w:line="276" w:lineRule="auto"/>
        <w:rPr>
          <w:rFonts w:ascii="Palatino Linotype" w:hAnsi="Palatino Linotype" w:cs="Arial"/>
          <w:sz w:val="22"/>
          <w:szCs w:val="22"/>
        </w:rPr>
      </w:pPr>
      <w:r w:rsidRPr="00295C9B">
        <w:rPr>
          <w:rFonts w:ascii="Palatino Linotype" w:hAnsi="Palatino Linotype" w:cs="Arial"/>
          <w:sz w:val="22"/>
          <w:szCs w:val="22"/>
        </w:rPr>
        <w:lastRenderedPageBreak/>
        <w:t>EL CONCEJO METROPOLITANO DE QUITO</w:t>
      </w:r>
    </w:p>
    <w:p w:rsidR="00B93323" w:rsidRPr="0090238B" w:rsidRDefault="00B93323" w:rsidP="00B93323">
      <w:pPr>
        <w:spacing w:before="240" w:after="240" w:line="276" w:lineRule="auto"/>
        <w:jc w:val="both"/>
        <w:rPr>
          <w:rFonts w:ascii="Palatino Linotype" w:hAnsi="Palatino Linotype" w:cs="Arial"/>
          <w:sz w:val="22"/>
          <w:szCs w:val="22"/>
        </w:rPr>
      </w:pPr>
      <w:r w:rsidRPr="0090238B">
        <w:rPr>
          <w:rFonts w:ascii="Palatino Linotype" w:hAnsi="Palatino Linotype" w:cs="Arial"/>
          <w:sz w:val="22"/>
          <w:szCs w:val="22"/>
        </w:rPr>
        <w:t>Visto</w:t>
      </w:r>
      <w:r>
        <w:rPr>
          <w:rFonts w:ascii="Palatino Linotype" w:hAnsi="Palatino Linotype" w:cs="Arial"/>
          <w:sz w:val="22"/>
          <w:szCs w:val="22"/>
        </w:rPr>
        <w:t>s</w:t>
      </w:r>
      <w:r w:rsidRPr="0090238B">
        <w:rPr>
          <w:rFonts w:ascii="Palatino Linotype" w:hAnsi="Palatino Linotype" w:cs="Arial"/>
          <w:sz w:val="22"/>
          <w:szCs w:val="22"/>
        </w:rPr>
        <w:t xml:space="preserve"> l</w:t>
      </w:r>
      <w:r>
        <w:rPr>
          <w:rFonts w:ascii="Palatino Linotype" w:hAnsi="Palatino Linotype" w:cs="Arial"/>
          <w:sz w:val="22"/>
          <w:szCs w:val="22"/>
        </w:rPr>
        <w:t>os</w:t>
      </w:r>
      <w:r w:rsidRPr="0090238B">
        <w:rPr>
          <w:rFonts w:ascii="Palatino Linotype" w:hAnsi="Palatino Linotype" w:cs="Arial"/>
          <w:sz w:val="22"/>
          <w:szCs w:val="22"/>
        </w:rPr>
        <w:t xml:space="preserve"> Informe</w:t>
      </w:r>
      <w:r>
        <w:rPr>
          <w:rFonts w:ascii="Palatino Linotype" w:hAnsi="Palatino Linotype" w:cs="Arial"/>
          <w:sz w:val="22"/>
          <w:szCs w:val="22"/>
        </w:rPr>
        <w:t>s</w:t>
      </w:r>
      <w:r w:rsidRPr="0090238B">
        <w:rPr>
          <w:rFonts w:ascii="Palatino Linotype" w:hAnsi="Palatino Linotype" w:cs="Arial"/>
          <w:sz w:val="22"/>
          <w:szCs w:val="22"/>
        </w:rPr>
        <w:t xml:space="preserve"> No</w:t>
      </w:r>
      <w:r>
        <w:rPr>
          <w:rFonts w:ascii="Palatino Linotype" w:hAnsi="Palatino Linotype" w:cs="Arial"/>
          <w:sz w:val="22"/>
          <w:szCs w:val="22"/>
        </w:rPr>
        <w:t>s</w:t>
      </w:r>
      <w:r w:rsidRPr="0090238B">
        <w:rPr>
          <w:rFonts w:ascii="Palatino Linotype" w:hAnsi="Palatino Linotype" w:cs="Arial"/>
          <w:sz w:val="22"/>
          <w:szCs w:val="22"/>
        </w:rPr>
        <w:t>. IC-O-2015-17</w:t>
      </w:r>
      <w:r>
        <w:rPr>
          <w:rFonts w:ascii="Palatino Linotype" w:hAnsi="Palatino Linotype" w:cs="Arial"/>
          <w:sz w:val="22"/>
          <w:szCs w:val="22"/>
        </w:rPr>
        <w:t xml:space="preserve">5 e </w:t>
      </w:r>
      <w:r w:rsidRPr="0090238B">
        <w:rPr>
          <w:rFonts w:ascii="Palatino Linotype" w:hAnsi="Palatino Linotype" w:cs="Arial"/>
          <w:sz w:val="22"/>
          <w:szCs w:val="22"/>
        </w:rPr>
        <w:t>IC-O-2015-</w:t>
      </w:r>
      <w:r>
        <w:rPr>
          <w:rFonts w:ascii="Palatino Linotype" w:hAnsi="Palatino Linotype" w:cs="Arial"/>
          <w:sz w:val="22"/>
          <w:szCs w:val="22"/>
        </w:rPr>
        <w:t>21</w:t>
      </w:r>
      <w:r w:rsidR="00465751">
        <w:rPr>
          <w:rFonts w:ascii="Palatino Linotype" w:hAnsi="Palatino Linotype" w:cs="Arial"/>
          <w:sz w:val="22"/>
          <w:szCs w:val="22"/>
        </w:rPr>
        <w:t>8</w:t>
      </w:r>
      <w:r w:rsidRPr="0090238B">
        <w:rPr>
          <w:rFonts w:ascii="Palatino Linotype" w:hAnsi="Palatino Linotype" w:cs="Arial"/>
          <w:sz w:val="22"/>
          <w:szCs w:val="22"/>
        </w:rPr>
        <w:t xml:space="preserve">, de 6 de agosto </w:t>
      </w:r>
      <w:r>
        <w:rPr>
          <w:rFonts w:ascii="Palatino Linotype" w:hAnsi="Palatino Linotype" w:cs="Arial"/>
          <w:sz w:val="22"/>
          <w:szCs w:val="22"/>
        </w:rPr>
        <w:t xml:space="preserve">y </w:t>
      </w:r>
      <w:r w:rsidR="00465751">
        <w:rPr>
          <w:rFonts w:ascii="Palatino Linotype" w:hAnsi="Palatino Linotype" w:cs="Arial"/>
          <w:sz w:val="22"/>
          <w:szCs w:val="22"/>
        </w:rPr>
        <w:t>29</w:t>
      </w:r>
      <w:r>
        <w:rPr>
          <w:rFonts w:ascii="Palatino Linotype" w:hAnsi="Palatino Linotype" w:cs="Arial"/>
          <w:sz w:val="22"/>
          <w:szCs w:val="22"/>
        </w:rPr>
        <w:t xml:space="preserve"> de </w:t>
      </w:r>
      <w:r w:rsidR="00465751">
        <w:rPr>
          <w:rFonts w:ascii="Palatino Linotype" w:hAnsi="Palatino Linotype" w:cs="Arial"/>
          <w:sz w:val="22"/>
          <w:szCs w:val="22"/>
        </w:rPr>
        <w:t xml:space="preserve">octubre </w:t>
      </w:r>
      <w:r w:rsidRPr="0090238B">
        <w:rPr>
          <w:rFonts w:ascii="Palatino Linotype" w:hAnsi="Palatino Linotype" w:cs="Arial"/>
          <w:sz w:val="22"/>
          <w:szCs w:val="22"/>
        </w:rPr>
        <w:t xml:space="preserve">de 2015, </w:t>
      </w:r>
      <w:r>
        <w:rPr>
          <w:rFonts w:ascii="Palatino Linotype" w:hAnsi="Palatino Linotype" w:cs="Arial"/>
          <w:sz w:val="22"/>
          <w:szCs w:val="22"/>
        </w:rPr>
        <w:t xml:space="preserve">respectivamente, </w:t>
      </w:r>
      <w:r w:rsidRPr="0090238B">
        <w:rPr>
          <w:rFonts w:ascii="Palatino Linotype" w:hAnsi="Palatino Linotype" w:cs="Arial"/>
          <w:sz w:val="22"/>
          <w:szCs w:val="22"/>
        </w:rPr>
        <w:t>expedido</w:t>
      </w:r>
      <w:r>
        <w:rPr>
          <w:rFonts w:ascii="Palatino Linotype" w:hAnsi="Palatino Linotype" w:cs="Arial"/>
          <w:sz w:val="22"/>
          <w:szCs w:val="22"/>
        </w:rPr>
        <w:t>s</w:t>
      </w:r>
      <w:r w:rsidRPr="0090238B">
        <w:rPr>
          <w:rFonts w:ascii="Palatino Linotype" w:hAnsi="Palatino Linotype" w:cs="Arial"/>
          <w:sz w:val="22"/>
          <w:szCs w:val="22"/>
        </w:rPr>
        <w:t xml:space="preserve"> por la Comisión de Ordenamiento Territorial.</w:t>
      </w:r>
    </w:p>
    <w:p w:rsidR="001123C1" w:rsidRPr="00295C9B" w:rsidRDefault="001123C1" w:rsidP="00295C9B">
      <w:pPr>
        <w:pStyle w:val="Textoindependiente"/>
        <w:spacing w:line="276" w:lineRule="auto"/>
        <w:jc w:val="center"/>
        <w:rPr>
          <w:rFonts w:ascii="Palatino Linotype" w:hAnsi="Palatino Linotype"/>
          <w:b/>
          <w:sz w:val="22"/>
          <w:szCs w:val="22"/>
        </w:rPr>
      </w:pPr>
      <w:r w:rsidRPr="00295C9B">
        <w:rPr>
          <w:rFonts w:ascii="Palatino Linotype" w:hAnsi="Palatino Linotype"/>
          <w:b/>
          <w:sz w:val="22"/>
          <w:szCs w:val="22"/>
        </w:rPr>
        <w:t>CONSIDERANDO:</w:t>
      </w:r>
    </w:p>
    <w:p w:rsidR="003843CA" w:rsidRPr="00295C9B" w:rsidRDefault="003843CA" w:rsidP="00295C9B">
      <w:pPr>
        <w:pStyle w:val="Sinespaciado"/>
        <w:spacing w:before="240" w:after="240" w:line="276" w:lineRule="auto"/>
        <w:ind w:left="709" w:hanging="709"/>
        <w:jc w:val="both"/>
        <w:rPr>
          <w:rFonts w:ascii="Palatino Linotype" w:hAnsi="Palatino Linotype" w:cs="Arial"/>
        </w:rPr>
      </w:pPr>
      <w:r w:rsidRPr="00295C9B">
        <w:rPr>
          <w:rFonts w:ascii="Palatino Linotype" w:hAnsi="Palatino Linotype" w:cs="Arial"/>
          <w:b/>
        </w:rPr>
        <w:t xml:space="preserve">Que, </w:t>
      </w:r>
      <w:r w:rsidRPr="00295C9B">
        <w:rPr>
          <w:rFonts w:ascii="Palatino Linotype" w:hAnsi="Palatino Linotype" w:cs="Arial"/>
          <w:b/>
        </w:rPr>
        <w:tab/>
      </w:r>
      <w:r w:rsidRPr="00295C9B">
        <w:rPr>
          <w:rFonts w:ascii="Palatino Linotype" w:hAnsi="Palatino Linotype" w:cs="Arial"/>
        </w:rPr>
        <w:t>el artículo 30 de la Constitución de la República del Ecuador (en adelante “Constitución”) establece que: “</w:t>
      </w:r>
      <w:r w:rsidRPr="00295C9B">
        <w:rPr>
          <w:rFonts w:ascii="Palatino Linotype" w:hAnsi="Palatino Linotype" w:cs="Arial"/>
          <w:i/>
        </w:rPr>
        <w:t>Las personas tienen derecho a un hábitat seguro y saludable, y a una vivienda adecuada y digna, con independencia de su situación social y económica.</w:t>
      </w:r>
      <w:r w:rsidRPr="00295C9B">
        <w:rPr>
          <w:rFonts w:ascii="Palatino Linotype" w:hAnsi="Palatino Linotype" w:cs="Arial"/>
        </w:rPr>
        <w:t>”;</w:t>
      </w:r>
    </w:p>
    <w:p w:rsidR="003843CA" w:rsidRPr="00295C9B" w:rsidRDefault="003843CA" w:rsidP="00295C9B">
      <w:pPr>
        <w:pStyle w:val="Sinespaciado"/>
        <w:spacing w:before="240" w:after="240" w:line="276" w:lineRule="auto"/>
        <w:ind w:left="709" w:hanging="709"/>
        <w:jc w:val="both"/>
        <w:rPr>
          <w:rFonts w:ascii="Palatino Linotype" w:hAnsi="Palatino Linotype" w:cs="Arial"/>
          <w:bCs/>
        </w:rPr>
      </w:pPr>
      <w:r w:rsidRPr="00295C9B">
        <w:rPr>
          <w:rFonts w:ascii="Palatino Linotype" w:hAnsi="Palatino Linotype" w:cs="Arial"/>
          <w:b/>
          <w:bCs/>
        </w:rPr>
        <w:t>Que,</w:t>
      </w:r>
      <w:r w:rsidRPr="00295C9B">
        <w:rPr>
          <w:rFonts w:ascii="Palatino Linotype" w:hAnsi="Palatino Linotype" w:cs="Arial"/>
          <w:b/>
          <w:bCs/>
        </w:rPr>
        <w:tab/>
      </w:r>
      <w:r w:rsidRPr="00295C9B">
        <w:rPr>
          <w:rFonts w:ascii="Palatino Linotype" w:hAnsi="Palatino Linotype" w:cs="Arial"/>
          <w:bCs/>
        </w:rPr>
        <w:t>el artículo 31 de la Constitución expresa que: “</w:t>
      </w:r>
      <w:r w:rsidRPr="00295C9B">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95C9B">
        <w:rPr>
          <w:rFonts w:ascii="Palatino Linotype" w:hAnsi="Palatino Linotype" w:cs="Arial"/>
          <w:bCs/>
        </w:rPr>
        <w:t xml:space="preserve">”; </w:t>
      </w:r>
    </w:p>
    <w:p w:rsidR="003843CA" w:rsidRPr="00295C9B" w:rsidRDefault="003843CA" w:rsidP="00295C9B">
      <w:pPr>
        <w:pStyle w:val="Sinespaciado"/>
        <w:spacing w:before="240" w:after="240" w:line="276" w:lineRule="auto"/>
        <w:ind w:left="709" w:hanging="709"/>
        <w:jc w:val="both"/>
        <w:rPr>
          <w:rFonts w:ascii="Palatino Linotype" w:hAnsi="Palatino Linotype" w:cs="Arial"/>
        </w:rPr>
      </w:pPr>
      <w:r w:rsidRPr="00295C9B">
        <w:rPr>
          <w:rFonts w:ascii="Palatino Linotype" w:hAnsi="Palatino Linotype" w:cs="Arial"/>
          <w:b/>
          <w:bCs/>
        </w:rPr>
        <w:t>Que,</w:t>
      </w:r>
      <w:r w:rsidRPr="00295C9B">
        <w:rPr>
          <w:rFonts w:ascii="Palatino Linotype" w:hAnsi="Palatino Linotype" w:cs="Arial"/>
          <w:b/>
          <w:bCs/>
        </w:rPr>
        <w:tab/>
      </w:r>
      <w:r w:rsidRPr="00295C9B">
        <w:rPr>
          <w:rFonts w:ascii="Palatino Linotype" w:hAnsi="Palatino Linotype" w:cs="Arial"/>
        </w:rPr>
        <w:t>el artículo 240 de la Constitución establece que: “</w:t>
      </w:r>
      <w:r w:rsidRPr="00295C9B">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295C9B">
        <w:rPr>
          <w:rFonts w:ascii="Palatino Linotype" w:hAnsi="Palatino Linotype" w:cs="Arial"/>
        </w:rPr>
        <w:t>”;</w:t>
      </w:r>
    </w:p>
    <w:p w:rsidR="003843CA" w:rsidRPr="00295C9B" w:rsidRDefault="003843CA" w:rsidP="00295C9B">
      <w:pPr>
        <w:pStyle w:val="Sinespaciado"/>
        <w:spacing w:before="240" w:after="240" w:line="276" w:lineRule="auto"/>
        <w:ind w:left="709" w:hanging="709"/>
        <w:jc w:val="both"/>
        <w:rPr>
          <w:rFonts w:ascii="Palatino Linotype" w:hAnsi="Palatino Linotype" w:cs="Arial"/>
        </w:rPr>
      </w:pPr>
      <w:r w:rsidRPr="00295C9B">
        <w:rPr>
          <w:rFonts w:ascii="Palatino Linotype" w:hAnsi="Palatino Linotype" w:cs="Arial"/>
          <w:b/>
          <w:bCs/>
        </w:rPr>
        <w:t>Que,</w:t>
      </w:r>
      <w:r w:rsidR="00077615" w:rsidRPr="00295C9B">
        <w:rPr>
          <w:rFonts w:ascii="Palatino Linotype" w:hAnsi="Palatino Linotype" w:cs="Arial"/>
        </w:rPr>
        <w:tab/>
        <w:t>el numeral 1 del artí</w:t>
      </w:r>
      <w:r w:rsidRPr="00295C9B">
        <w:rPr>
          <w:rFonts w:ascii="Palatino Linotype" w:hAnsi="Palatino Linotype" w:cs="Arial"/>
        </w:rPr>
        <w:t>culo 264 de la Constitución manifiesta que: “</w:t>
      </w:r>
      <w:r w:rsidRPr="00295C9B">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295C9B">
        <w:rPr>
          <w:rFonts w:ascii="Palatino Linotype" w:hAnsi="Palatino Linotype" w:cs="Arial"/>
        </w:rPr>
        <w:t>”;</w:t>
      </w:r>
    </w:p>
    <w:p w:rsidR="003843CA" w:rsidRPr="00295C9B" w:rsidRDefault="003843CA" w:rsidP="00295C9B">
      <w:pPr>
        <w:pStyle w:val="Sinespaciado"/>
        <w:spacing w:before="240" w:after="240" w:line="276" w:lineRule="auto"/>
        <w:ind w:left="709" w:hanging="709"/>
        <w:jc w:val="both"/>
        <w:rPr>
          <w:rFonts w:ascii="Palatino Linotype" w:hAnsi="Palatino Linotype" w:cs="Arial"/>
        </w:rPr>
      </w:pPr>
      <w:r w:rsidRPr="00295C9B">
        <w:rPr>
          <w:rFonts w:ascii="Palatino Linotype" w:hAnsi="Palatino Linotype" w:cs="Arial"/>
          <w:b/>
          <w:bCs/>
        </w:rPr>
        <w:t>Que,</w:t>
      </w:r>
      <w:r w:rsidRPr="00295C9B">
        <w:rPr>
          <w:rFonts w:ascii="Palatino Linotype" w:hAnsi="Palatino Linotype" w:cs="Arial"/>
          <w:b/>
          <w:bCs/>
        </w:rPr>
        <w:tab/>
      </w:r>
      <w:r w:rsidRPr="00295C9B">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295C9B">
        <w:rPr>
          <w:rFonts w:ascii="Palatino Linotype" w:hAnsi="Palatino Linotype" w:cs="Arial"/>
          <w:b/>
          <w:bCs/>
        </w:rPr>
        <w:t xml:space="preserve"> </w:t>
      </w:r>
      <w:r w:rsidRPr="00295C9B">
        <w:rPr>
          <w:rFonts w:ascii="Palatino Linotype" w:hAnsi="Palatino Linotype" w:cs="Arial"/>
          <w:bCs/>
        </w:rPr>
        <w:t>señala</w:t>
      </w:r>
      <w:r w:rsidRPr="00295C9B">
        <w:rPr>
          <w:rFonts w:ascii="Palatino Linotype" w:hAnsi="Palatino Linotype" w:cs="Arial"/>
          <w:b/>
          <w:bCs/>
        </w:rPr>
        <w:t xml:space="preserve"> </w:t>
      </w:r>
      <w:r w:rsidRPr="00295C9B">
        <w:rPr>
          <w:rFonts w:ascii="Palatino Linotype" w:hAnsi="Palatino Linotype" w:cs="Arial"/>
          <w:bCs/>
        </w:rPr>
        <w:t>como una función del gobierno autónomo descentralizado municipal</w:t>
      </w:r>
      <w:r w:rsidRPr="00295C9B">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295C9B" w:rsidRDefault="003843CA" w:rsidP="00295C9B">
      <w:pPr>
        <w:pStyle w:val="Sinespaciado"/>
        <w:spacing w:before="240" w:after="240" w:line="276" w:lineRule="auto"/>
        <w:ind w:left="709" w:hanging="709"/>
        <w:jc w:val="both"/>
        <w:rPr>
          <w:rFonts w:ascii="Palatino Linotype" w:hAnsi="Palatino Linotype" w:cs="Arial"/>
        </w:rPr>
      </w:pPr>
      <w:r w:rsidRPr="00295C9B">
        <w:rPr>
          <w:rFonts w:ascii="Palatino Linotype" w:hAnsi="Palatino Linotype" w:cs="Arial"/>
          <w:b/>
          <w:bCs/>
        </w:rPr>
        <w:t>Que,</w:t>
      </w:r>
      <w:r w:rsidRPr="00295C9B">
        <w:rPr>
          <w:rFonts w:ascii="Palatino Linotype" w:hAnsi="Palatino Linotype" w:cs="Arial"/>
          <w:b/>
          <w:bCs/>
        </w:rPr>
        <w:tab/>
      </w:r>
      <w:r w:rsidRPr="00295C9B">
        <w:rPr>
          <w:rFonts w:ascii="Palatino Linotype" w:hAnsi="Palatino Linotype" w:cs="Arial"/>
        </w:rPr>
        <w:t xml:space="preserve">el artículo 57, en concordancia con el artículo 87 del COOTAD, establece que las funciones del Concejo Municipal, entre otras, son: </w:t>
      </w:r>
      <w:r w:rsidRPr="00295C9B">
        <w:rPr>
          <w:rFonts w:ascii="Palatino Linotype" w:hAnsi="Palatino Linotype" w:cs="Arial"/>
          <w:iCs/>
        </w:rPr>
        <w:t>“</w:t>
      </w:r>
      <w:r w:rsidRPr="00295C9B">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295C9B">
        <w:rPr>
          <w:rFonts w:ascii="Palatino Linotype" w:hAnsi="Palatino Linotype" w:cs="Arial"/>
          <w:i/>
        </w:rPr>
        <w:t xml:space="preserve"> </w:t>
      </w:r>
      <w:r w:rsidRPr="00295C9B">
        <w:rPr>
          <w:rFonts w:ascii="Palatino Linotype" w:hAnsi="Palatino Linotype" w:cs="Arial"/>
          <w:i/>
          <w:iCs/>
        </w:rPr>
        <w:t xml:space="preserve">x) Regular y </w:t>
      </w:r>
      <w:r w:rsidRPr="00295C9B">
        <w:rPr>
          <w:rFonts w:ascii="Palatino Linotype" w:hAnsi="Palatino Linotype" w:cs="Arial"/>
          <w:i/>
          <w:iCs/>
        </w:rPr>
        <w:lastRenderedPageBreak/>
        <w:t>controlar, mediante la normativa cantonal correspondiente, el uso del suelo en el territorio del cantón, de conformidad con las leyes sobre la materia, y establecer el régimen urbanístico de la tierra;</w:t>
      </w:r>
      <w:r w:rsidRPr="00295C9B">
        <w:rPr>
          <w:rFonts w:ascii="Palatino Linotype" w:hAnsi="Palatino Linotype" w:cs="Arial"/>
          <w:i/>
        </w:rPr>
        <w:t xml:space="preserve"> y, (…) </w:t>
      </w:r>
      <w:r w:rsidRPr="00295C9B">
        <w:rPr>
          <w:rFonts w:ascii="Palatino Linotype" w:hAnsi="Palatino Linotype" w:cs="Arial"/>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295C9B">
        <w:rPr>
          <w:rFonts w:ascii="Palatino Linotype" w:hAnsi="Palatino Linotype" w:cs="Arial"/>
          <w:iCs/>
        </w:rPr>
        <w:t xml:space="preserve">”; </w:t>
      </w:r>
    </w:p>
    <w:p w:rsidR="003843CA" w:rsidRPr="00295C9B" w:rsidRDefault="003843CA" w:rsidP="00295C9B">
      <w:pPr>
        <w:pStyle w:val="Sinespaciado"/>
        <w:spacing w:before="240" w:after="240" w:line="276" w:lineRule="auto"/>
        <w:ind w:left="709" w:hanging="709"/>
        <w:jc w:val="both"/>
        <w:rPr>
          <w:rFonts w:ascii="Palatino Linotype" w:hAnsi="Palatino Linotype" w:cs="Arial"/>
        </w:rPr>
      </w:pPr>
      <w:r w:rsidRPr="00295C9B">
        <w:rPr>
          <w:rFonts w:ascii="Palatino Linotype" w:hAnsi="Palatino Linotype" w:cs="Arial"/>
          <w:b/>
          <w:bCs/>
        </w:rPr>
        <w:t xml:space="preserve">Que,  </w:t>
      </w:r>
      <w:r w:rsidRPr="00295C9B">
        <w:rPr>
          <w:rFonts w:ascii="Palatino Linotype" w:hAnsi="Palatino Linotype" w:cs="Arial"/>
        </w:rPr>
        <w:t>el artículo 322 del COOTAD establece el procedimiento para la aprobación de las ordenanzas municipales;</w:t>
      </w:r>
    </w:p>
    <w:p w:rsidR="002A52D0" w:rsidRPr="00295C9B" w:rsidRDefault="002A52D0" w:rsidP="00295C9B">
      <w:pPr>
        <w:pStyle w:val="Sinespaciado"/>
        <w:spacing w:after="240" w:line="276" w:lineRule="auto"/>
        <w:ind w:left="709" w:hanging="709"/>
        <w:jc w:val="both"/>
        <w:rPr>
          <w:rFonts w:ascii="Palatino Linotype" w:hAnsi="Palatino Linotype" w:cs="Arial"/>
          <w:b/>
          <w:bCs/>
        </w:rPr>
      </w:pPr>
      <w:r w:rsidRPr="00295C9B">
        <w:rPr>
          <w:rFonts w:ascii="Palatino Linotype" w:hAnsi="Palatino Linotype" w:cs="Arial"/>
          <w:b/>
          <w:bCs/>
        </w:rPr>
        <w:t>Que,</w:t>
      </w:r>
      <w:r w:rsidRPr="00295C9B">
        <w:rPr>
          <w:rFonts w:ascii="Palatino Linotype" w:hAnsi="Palatino Linotype" w:cs="Arial"/>
          <w:b/>
          <w:bCs/>
        </w:rPr>
        <w:tab/>
      </w:r>
      <w:r w:rsidRPr="00295C9B">
        <w:rPr>
          <w:rFonts w:ascii="Palatino Linotype" w:hAnsi="Palatino Linotype" w:cs="Arial"/>
          <w:bCs/>
        </w:rPr>
        <w:t>el artículo 486 del COOTAD establece que: “</w:t>
      </w:r>
      <w:r w:rsidRPr="00295C9B">
        <w:rPr>
          <w:rFonts w:ascii="Palatino Linotype" w:hAnsi="Palatino Linotype" w:cs="Arial"/>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95C9B">
        <w:rPr>
          <w:rFonts w:ascii="Palatino Linotype" w:hAnsi="Palatino Linotype" w:cs="Arial"/>
          <w:bCs/>
          <w:lang w:val="es-ES_tradnl"/>
        </w:rPr>
        <w:t>”</w:t>
      </w:r>
      <w:r w:rsidRPr="00295C9B">
        <w:rPr>
          <w:rFonts w:ascii="Palatino Linotype" w:hAnsi="Palatino Linotype" w:cs="Arial"/>
          <w:b/>
          <w:bCs/>
        </w:rPr>
        <w:t>;</w:t>
      </w:r>
    </w:p>
    <w:p w:rsidR="00C15531" w:rsidRPr="00295C9B" w:rsidRDefault="00C15531" w:rsidP="00295C9B">
      <w:pPr>
        <w:pStyle w:val="Sinespaciado"/>
        <w:spacing w:before="240" w:after="240" w:line="276" w:lineRule="auto"/>
        <w:ind w:left="709" w:hanging="709"/>
        <w:jc w:val="both"/>
        <w:rPr>
          <w:rFonts w:ascii="Palatino Linotype" w:hAnsi="Palatino Linotype" w:cs="Arial"/>
          <w:bCs/>
          <w:i/>
        </w:rPr>
      </w:pPr>
      <w:r w:rsidRPr="00295C9B">
        <w:rPr>
          <w:rFonts w:ascii="Palatino Linotype" w:hAnsi="Palatino Linotype" w:cs="Arial"/>
          <w:b/>
          <w:bCs/>
        </w:rPr>
        <w:t>Que,</w:t>
      </w:r>
      <w:r w:rsidRPr="00295C9B">
        <w:rPr>
          <w:rFonts w:ascii="Palatino Linotype" w:hAnsi="Palatino Linotype" w:cs="Arial"/>
          <w:b/>
          <w:bCs/>
        </w:rPr>
        <w:tab/>
      </w:r>
      <w:r w:rsidRPr="00295C9B">
        <w:rPr>
          <w:rFonts w:ascii="Palatino Linotype" w:hAnsi="Palatino Linotype" w:cs="Arial"/>
          <w:bCs/>
        </w:rPr>
        <w:t>la Disposición Transitoria Décima Cuarta del COOTAD, señala: “</w:t>
      </w:r>
      <w:r w:rsidRPr="00295C9B">
        <w:rPr>
          <w:rFonts w:ascii="Palatino Linotype" w:hAnsi="Palatino Linotype" w:cs="Arial"/>
          <w:bCs/>
          <w:i/>
        </w:rPr>
        <w:t xml:space="preserve">(…) </w:t>
      </w:r>
      <w:r w:rsidRPr="00295C9B">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295C9B">
        <w:rPr>
          <w:rFonts w:ascii="Palatino Linotype" w:hAnsi="Palatino Linotype" w:cs="Arial"/>
        </w:rPr>
        <w:t>.”;</w:t>
      </w:r>
    </w:p>
    <w:p w:rsidR="003843CA" w:rsidRPr="00295C9B" w:rsidRDefault="003843CA" w:rsidP="00295C9B">
      <w:pPr>
        <w:pStyle w:val="Sinespaciado"/>
        <w:spacing w:before="240" w:after="240" w:line="276" w:lineRule="auto"/>
        <w:ind w:left="709" w:hanging="709"/>
        <w:jc w:val="both"/>
        <w:rPr>
          <w:rFonts w:ascii="Palatino Linotype" w:hAnsi="Palatino Linotype" w:cs="Arial"/>
          <w:bCs/>
        </w:rPr>
      </w:pPr>
      <w:r w:rsidRPr="00295C9B">
        <w:rPr>
          <w:rFonts w:ascii="Palatino Linotype" w:hAnsi="Palatino Linotype" w:cs="Arial"/>
          <w:b/>
          <w:bCs/>
        </w:rPr>
        <w:t>Que,</w:t>
      </w:r>
      <w:r w:rsidRPr="00295C9B">
        <w:rPr>
          <w:rFonts w:ascii="Palatino Linotype" w:hAnsi="Palatino Linotype" w:cs="Arial"/>
          <w:b/>
          <w:bCs/>
        </w:rPr>
        <w:tab/>
      </w:r>
      <w:r w:rsidRPr="00295C9B">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295C9B" w:rsidRDefault="003843CA" w:rsidP="00295C9B">
      <w:pPr>
        <w:pStyle w:val="Sinespaciado"/>
        <w:spacing w:before="240" w:after="240" w:line="276" w:lineRule="auto"/>
        <w:ind w:left="709" w:hanging="709"/>
        <w:jc w:val="both"/>
        <w:rPr>
          <w:rFonts w:ascii="Palatino Linotype" w:hAnsi="Palatino Linotype" w:cs="Arial"/>
          <w:bCs/>
        </w:rPr>
      </w:pPr>
      <w:r w:rsidRPr="00295C9B">
        <w:rPr>
          <w:rFonts w:ascii="Palatino Linotype" w:hAnsi="Palatino Linotype" w:cs="Arial"/>
          <w:b/>
          <w:bCs/>
        </w:rPr>
        <w:t>Que,</w:t>
      </w:r>
      <w:r w:rsidRPr="00295C9B">
        <w:rPr>
          <w:rFonts w:ascii="Palatino Linotype" w:hAnsi="Palatino Linotype" w:cs="Arial"/>
          <w:b/>
          <w:bCs/>
        </w:rPr>
        <w:tab/>
      </w:r>
      <w:r w:rsidRPr="00295C9B">
        <w:rPr>
          <w:rFonts w:ascii="Palatino Linotype" w:hAnsi="Palatino Linotype" w:cs="Arial"/>
          <w:bCs/>
        </w:rPr>
        <w:t>el</w:t>
      </w:r>
      <w:r w:rsidRPr="00295C9B">
        <w:rPr>
          <w:rFonts w:ascii="Palatino Linotype" w:hAnsi="Palatino Linotype" w:cs="Arial"/>
          <w:b/>
          <w:bCs/>
        </w:rPr>
        <w:t xml:space="preserve"> </w:t>
      </w:r>
      <w:r w:rsidRPr="00295C9B">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E71448" w:rsidRPr="00295C9B" w:rsidRDefault="003843CA" w:rsidP="00295C9B">
      <w:pPr>
        <w:pStyle w:val="Sinespaciado"/>
        <w:spacing w:after="240" w:line="276" w:lineRule="auto"/>
        <w:ind w:left="709" w:hanging="709"/>
        <w:jc w:val="both"/>
        <w:rPr>
          <w:rFonts w:ascii="Palatino Linotype" w:hAnsi="Palatino Linotype" w:cs="Arial"/>
        </w:rPr>
      </w:pPr>
      <w:r w:rsidRPr="00295C9B">
        <w:rPr>
          <w:rFonts w:ascii="Palatino Linotype" w:hAnsi="Palatino Linotype" w:cs="Arial"/>
          <w:b/>
          <w:bCs/>
        </w:rPr>
        <w:t>Que,</w:t>
      </w:r>
      <w:r w:rsidRPr="00295C9B">
        <w:rPr>
          <w:rFonts w:ascii="Palatino Linotype" w:hAnsi="Palatino Linotype" w:cs="Arial"/>
          <w:b/>
          <w:bCs/>
        </w:rPr>
        <w:tab/>
      </w:r>
      <w:r w:rsidRPr="00295C9B">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E409CE" w:rsidRPr="00295C9B" w:rsidRDefault="00E409CE" w:rsidP="00295C9B">
      <w:pPr>
        <w:pStyle w:val="Sinespaciado"/>
        <w:spacing w:after="240" w:line="276" w:lineRule="auto"/>
        <w:ind w:left="709" w:hanging="709"/>
        <w:jc w:val="both"/>
        <w:rPr>
          <w:rFonts w:ascii="Palatino Linotype" w:hAnsi="Palatino Linotype"/>
        </w:rPr>
      </w:pPr>
      <w:r w:rsidRPr="00295C9B">
        <w:rPr>
          <w:rFonts w:ascii="Palatino Linotype" w:hAnsi="Palatino Linotype"/>
          <w:b/>
          <w:bCs/>
        </w:rPr>
        <w:t>Que,</w:t>
      </w:r>
      <w:r w:rsidRPr="00295C9B">
        <w:rPr>
          <w:rFonts w:ascii="Palatino Linotype" w:hAnsi="Palatino Linotype"/>
        </w:rPr>
        <w:tab/>
        <w:t xml:space="preserve">la Mesa Institucional de Trabajo, reunida el 17 de diciembre de 2014 en la Administración Zona Los Chillos, integrada por los siguientes órganos y </w:t>
      </w:r>
      <w:r w:rsidRPr="00295C9B">
        <w:rPr>
          <w:rFonts w:ascii="Palatino Linotype" w:hAnsi="Palatino Linotype"/>
        </w:rPr>
        <w:lastRenderedPageBreak/>
        <w:t xml:space="preserve">dependencias: Administración Zona Los Chillos; Subprocuraduría Zonal, Jefatura de Catastro y Coordinación de Gestión y Control de la Administración Zona Los Chillos; Dirección Metropolitana de Catastro; Secretaría de Territorio, Hábitat y Vivienda; y, Unidad Especial Regula Tu Barrio, </w:t>
      </w:r>
      <w:r w:rsidRPr="00295C9B">
        <w:rPr>
          <w:rFonts w:ascii="Palatino Linotype" w:hAnsi="Palatino Linotype"/>
          <w:iCs/>
        </w:rPr>
        <w:t xml:space="preserve">emitió el </w:t>
      </w:r>
      <w:r w:rsidRPr="00295C9B">
        <w:rPr>
          <w:rFonts w:ascii="Palatino Linotype" w:hAnsi="Palatino Linotype" w:cs="Arial"/>
        </w:rPr>
        <w:t xml:space="preserve">informe No. 008- ZCH-UERB-OC-SOLT-2014, </w:t>
      </w:r>
      <w:r w:rsidRPr="00295C9B">
        <w:rPr>
          <w:rFonts w:ascii="Palatino Linotype" w:hAnsi="Palatino Linotype"/>
        </w:rPr>
        <w:t xml:space="preserve">para la aprobación del Asentamiento Humano de Hecho y Consolidado </w:t>
      </w:r>
      <w:r w:rsidRPr="00295C9B">
        <w:rPr>
          <w:rFonts w:ascii="Palatino Linotype" w:hAnsi="Palatino Linotype" w:cs="Arial"/>
          <w:bCs/>
        </w:rPr>
        <w:t>denominado Comité Pro Mejoras del Barrio “San Andrés de Conocoto”, I Etapa, a favor de sus copropietarios</w:t>
      </w:r>
      <w:r w:rsidRPr="00295C9B">
        <w:rPr>
          <w:rFonts w:ascii="Palatino Linotype" w:hAnsi="Palatino Linotype"/>
          <w:bCs/>
        </w:rPr>
        <w:t>.</w:t>
      </w:r>
    </w:p>
    <w:p w:rsidR="00395E0D" w:rsidRDefault="008079C6" w:rsidP="00395E0D">
      <w:pPr>
        <w:pStyle w:val="Sinespaciado"/>
        <w:spacing w:after="240" w:line="276" w:lineRule="auto"/>
        <w:jc w:val="both"/>
        <w:outlineLvl w:val="0"/>
        <w:rPr>
          <w:rFonts w:ascii="Palatino Linotype" w:hAnsi="Palatino Linotype" w:cs="Arial"/>
          <w:b/>
        </w:rPr>
      </w:pPr>
      <w:r w:rsidRPr="00295C9B">
        <w:rPr>
          <w:rFonts w:ascii="Palatino Linotype" w:hAnsi="Palatino Linotype" w:cs="Arial"/>
          <w:b/>
          <w:bCs/>
        </w:rPr>
        <w:t xml:space="preserve">En </w:t>
      </w:r>
      <w:r w:rsidRPr="00295C9B">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r w:rsidR="00395E0D">
        <w:rPr>
          <w:rFonts w:ascii="Palatino Linotype" w:hAnsi="Palatino Linotype" w:cs="Arial"/>
          <w:b/>
        </w:rPr>
        <w:t>.</w:t>
      </w:r>
    </w:p>
    <w:p w:rsidR="003667C0" w:rsidRPr="00395E0D" w:rsidRDefault="00C52450" w:rsidP="00395E0D">
      <w:pPr>
        <w:pStyle w:val="Sinespaciado"/>
        <w:spacing w:after="240" w:line="276" w:lineRule="auto"/>
        <w:jc w:val="center"/>
        <w:outlineLvl w:val="0"/>
        <w:rPr>
          <w:rFonts w:ascii="Palatino Linotype" w:hAnsi="Palatino Linotype" w:cs="Arial"/>
          <w:b/>
        </w:rPr>
      </w:pPr>
      <w:r w:rsidRPr="00395E0D">
        <w:rPr>
          <w:rFonts w:ascii="Palatino Linotype" w:hAnsi="Palatino Linotype"/>
          <w:b/>
        </w:rPr>
        <w:t>EXPIDE</w:t>
      </w:r>
      <w:r w:rsidR="00B452F1" w:rsidRPr="00395E0D">
        <w:rPr>
          <w:rFonts w:ascii="Palatino Linotype" w:hAnsi="Palatino Linotype"/>
          <w:b/>
        </w:rPr>
        <w:t xml:space="preserve"> LA SIGUIENTE</w:t>
      </w:r>
      <w:r w:rsidR="007863C1" w:rsidRPr="00395E0D">
        <w:rPr>
          <w:rFonts w:ascii="Palatino Linotype" w:hAnsi="Palatino Linotype"/>
          <w:b/>
        </w:rPr>
        <w:t>:</w:t>
      </w:r>
    </w:p>
    <w:p w:rsidR="004D7B61" w:rsidRPr="00295C9B" w:rsidRDefault="004D7B61" w:rsidP="00295C9B">
      <w:pPr>
        <w:pStyle w:val="Sinespaciado"/>
        <w:spacing w:after="240" w:line="276" w:lineRule="auto"/>
        <w:jc w:val="center"/>
        <w:outlineLvl w:val="0"/>
        <w:rPr>
          <w:rFonts w:ascii="Palatino Linotype" w:hAnsi="Palatino Linotype" w:cs="Arial"/>
          <w:b/>
        </w:rPr>
      </w:pPr>
      <w:r w:rsidRPr="00295C9B">
        <w:rPr>
          <w:rFonts w:ascii="Palatino Linotype" w:hAnsi="Palatino Linotype" w:cs="Arial"/>
          <w:b/>
        </w:rPr>
        <w:t>ORDENANZA QUE RECONOCE Y APRUEBA EL ASENTAMIENTO HUMANO DE HECHO Y CONSOLIDADO DENOMINADO COMITÉ PRO</w:t>
      </w:r>
      <w:r w:rsidR="00E409CE" w:rsidRPr="00295C9B">
        <w:rPr>
          <w:rFonts w:ascii="Palatino Linotype" w:hAnsi="Palatino Linotype" w:cs="Arial"/>
          <w:b/>
        </w:rPr>
        <w:t xml:space="preserve"> </w:t>
      </w:r>
      <w:r w:rsidRPr="00295C9B">
        <w:rPr>
          <w:rFonts w:ascii="Palatino Linotype" w:hAnsi="Palatino Linotype" w:cs="Arial"/>
          <w:b/>
        </w:rPr>
        <w:t>MEJORAS DEL BARRIO  “</w:t>
      </w:r>
      <w:r w:rsidR="00E409CE" w:rsidRPr="00295C9B">
        <w:rPr>
          <w:rFonts w:ascii="Palatino Linotype" w:hAnsi="Palatino Linotype" w:cs="Arial"/>
          <w:b/>
        </w:rPr>
        <w:t>SAN ANDRÉS DE CONOCOTO</w:t>
      </w:r>
      <w:r w:rsidR="00E71448" w:rsidRPr="00295C9B">
        <w:rPr>
          <w:rFonts w:ascii="Palatino Linotype" w:hAnsi="Palatino Linotype" w:cs="Arial"/>
          <w:b/>
        </w:rPr>
        <w:t>”</w:t>
      </w:r>
      <w:r w:rsidR="00E409CE" w:rsidRPr="00295C9B">
        <w:rPr>
          <w:rFonts w:ascii="Palatino Linotype" w:hAnsi="Palatino Linotype" w:cs="Arial"/>
          <w:b/>
        </w:rPr>
        <w:t>, I ETAPA</w:t>
      </w:r>
      <w:r w:rsidR="002A52D0" w:rsidRPr="00295C9B">
        <w:rPr>
          <w:rFonts w:ascii="Palatino Linotype" w:hAnsi="Palatino Linotype" w:cs="Arial"/>
          <w:b/>
        </w:rPr>
        <w:t>, A FAVOR DE SUS COPROPIETARIOS</w:t>
      </w:r>
    </w:p>
    <w:p w:rsidR="00E409CE" w:rsidRPr="00295C9B" w:rsidRDefault="00E409CE" w:rsidP="00295C9B">
      <w:pPr>
        <w:pStyle w:val="Ttulo7"/>
        <w:spacing w:before="0" w:after="240" w:line="276" w:lineRule="auto"/>
        <w:jc w:val="both"/>
        <w:rPr>
          <w:rFonts w:ascii="Palatino Linotype" w:hAnsi="Palatino Linotype" w:cs="Arial"/>
          <w:sz w:val="22"/>
          <w:szCs w:val="22"/>
        </w:rPr>
      </w:pPr>
      <w:r w:rsidRPr="00295C9B">
        <w:rPr>
          <w:rFonts w:ascii="Palatino Linotype" w:hAnsi="Palatino Linotype" w:cs="Arial"/>
          <w:b/>
          <w:bCs/>
          <w:sz w:val="22"/>
          <w:szCs w:val="22"/>
        </w:rPr>
        <w:t>Artículo</w:t>
      </w:r>
      <w:r w:rsidRPr="00295C9B">
        <w:rPr>
          <w:rFonts w:ascii="Palatino Linotype" w:hAnsi="Palatino Linotype" w:cs="Arial"/>
          <w:b/>
          <w:sz w:val="22"/>
          <w:szCs w:val="22"/>
        </w:rPr>
        <w:t xml:space="preserve"> 1.- De los planos y documentos presentados.- </w:t>
      </w:r>
      <w:r w:rsidRPr="00295C9B">
        <w:rPr>
          <w:rFonts w:ascii="Palatino Linotype" w:hAnsi="Palatino Linotype" w:cs="Arial"/>
          <w:sz w:val="22"/>
          <w:szCs w:val="22"/>
        </w:rPr>
        <w:t>Los planos y documentos presentados son de exclusiva responsabilidad del proyectista, y copropietarios de los predios donde se encuentra el Asentamiento Humano de Hecho y Consolidado denominado “Comité Pro Mejoras del Barrio San Andrés de Conocoto”, I Etapa</w:t>
      </w:r>
      <w:r w:rsidRPr="00295C9B">
        <w:rPr>
          <w:rFonts w:ascii="Palatino Linotype" w:hAnsi="Palatino Linotype" w:cs="Arial"/>
          <w:b/>
          <w:bCs/>
          <w:sz w:val="22"/>
          <w:szCs w:val="22"/>
        </w:rPr>
        <w:t>,</w:t>
      </w:r>
      <w:r w:rsidRPr="00295C9B">
        <w:rPr>
          <w:rFonts w:ascii="Palatino Linotype" w:hAnsi="Palatino Linotype" w:cs="Arial"/>
          <w:sz w:val="22"/>
          <w:szCs w:val="22"/>
        </w:rPr>
        <w:t xml:space="preserve"> ubicado en la parroquia Conocoto, sin perjuicio de la responsabilidad de quienes revisaron los planos y los documentos legales, excepto en caso de que hayan sido inducidos a engaño.</w:t>
      </w:r>
    </w:p>
    <w:p w:rsidR="00E409CE" w:rsidRPr="00295C9B" w:rsidRDefault="00E409CE" w:rsidP="00295C9B">
      <w:pPr>
        <w:pStyle w:val="Ttulo7"/>
        <w:spacing w:before="0" w:after="240" w:line="276" w:lineRule="auto"/>
        <w:jc w:val="both"/>
        <w:rPr>
          <w:rFonts w:ascii="Palatino Linotype" w:hAnsi="Palatino Linotype" w:cs="Arial"/>
          <w:sz w:val="22"/>
          <w:szCs w:val="22"/>
        </w:rPr>
      </w:pPr>
      <w:r w:rsidRPr="00295C9B">
        <w:rPr>
          <w:rFonts w:ascii="Palatino Linotype" w:hAnsi="Palatino Linotype" w:cs="Arial"/>
          <w:sz w:val="22"/>
          <w:szCs w:val="22"/>
        </w:rPr>
        <w:t xml:space="preserve">En caso de comprobarse ocultación o falsedad en planos, datos, documentos; o de existir reclamos de terceros afectados, será de exclusiva responsabilidad de los copropietarios de los predios. </w:t>
      </w:r>
    </w:p>
    <w:p w:rsidR="00E409CE" w:rsidRPr="00295C9B" w:rsidRDefault="00E409CE" w:rsidP="00295C9B">
      <w:pPr>
        <w:pStyle w:val="Ttulo7"/>
        <w:spacing w:before="0" w:after="240" w:line="276" w:lineRule="auto"/>
        <w:jc w:val="both"/>
        <w:rPr>
          <w:rFonts w:ascii="Palatino Linotype" w:hAnsi="Palatino Linotype" w:cs="Arial"/>
          <w:sz w:val="22"/>
          <w:szCs w:val="22"/>
        </w:rPr>
      </w:pPr>
      <w:r w:rsidRPr="00295C9B">
        <w:rPr>
          <w:rFonts w:ascii="Palatino Linotype" w:hAnsi="Palatino Linotype" w:cs="Arial"/>
          <w:sz w:val="22"/>
          <w:szCs w:val="22"/>
        </w:rPr>
        <w:t>Las dimensiones y superficies de los lotes son las determinadas en el plano aprobatorio siendo en el futuro indivisibles.</w:t>
      </w:r>
    </w:p>
    <w:p w:rsidR="00E409CE" w:rsidRPr="00295C9B" w:rsidRDefault="00E409CE" w:rsidP="00295C9B">
      <w:pPr>
        <w:pStyle w:val="Textoindependiente"/>
        <w:spacing w:line="276" w:lineRule="auto"/>
        <w:jc w:val="both"/>
        <w:rPr>
          <w:rFonts w:ascii="Palatino Linotype" w:hAnsi="Palatino Linotype"/>
          <w:sz w:val="22"/>
          <w:szCs w:val="22"/>
        </w:rPr>
      </w:pPr>
      <w:r w:rsidRPr="00295C9B">
        <w:rPr>
          <w:rFonts w:ascii="Palatino Linotype" w:hAnsi="Palatino Linotype"/>
          <w:sz w:val="22"/>
          <w:szCs w:val="22"/>
        </w:rPr>
        <w:t>Por las condiciones de asentamiento humano de hecho y consolidado, se lo aprueba considerándolo de interés social.</w:t>
      </w:r>
    </w:p>
    <w:p w:rsidR="00E409CE" w:rsidRPr="00295C9B" w:rsidRDefault="00E409CE" w:rsidP="00295C9B">
      <w:pPr>
        <w:pStyle w:val="Ttulo7"/>
        <w:spacing w:before="0" w:after="240" w:line="276" w:lineRule="auto"/>
        <w:jc w:val="both"/>
        <w:rPr>
          <w:rFonts w:ascii="Palatino Linotype" w:hAnsi="Palatino Linotype" w:cs="Arial"/>
          <w:b/>
          <w:bCs/>
          <w:sz w:val="22"/>
          <w:szCs w:val="22"/>
        </w:rPr>
      </w:pPr>
      <w:r w:rsidRPr="00295C9B">
        <w:rPr>
          <w:rFonts w:ascii="Palatino Linotype" w:hAnsi="Palatino Linotype" w:cs="Arial"/>
          <w:b/>
          <w:bCs/>
          <w:sz w:val="22"/>
          <w:szCs w:val="22"/>
        </w:rPr>
        <w:t>Artícul</w:t>
      </w:r>
      <w:r w:rsidR="00395E0D">
        <w:rPr>
          <w:rFonts w:ascii="Palatino Linotype" w:hAnsi="Palatino Linotype" w:cs="Arial"/>
          <w:b/>
          <w:bCs/>
          <w:sz w:val="22"/>
          <w:szCs w:val="22"/>
        </w:rPr>
        <w:t>o 2.- Especificaciones técnicas</w:t>
      </w:r>
      <w:r w:rsidRPr="00295C9B">
        <w:rPr>
          <w:rFonts w:ascii="Palatino Linotype" w:hAnsi="Palatino Linotype" w:cs="Arial"/>
          <w:b/>
          <w:bCs/>
          <w:sz w:val="22"/>
          <w:szCs w:val="22"/>
        </w:rPr>
        <w:t>.-</w:t>
      </w:r>
    </w:p>
    <w:p w:rsidR="00E409CE" w:rsidRPr="00295C9B" w:rsidRDefault="00E409CE" w:rsidP="00295C9B">
      <w:pPr>
        <w:spacing w:after="240" w:line="276" w:lineRule="auto"/>
        <w:jc w:val="both"/>
        <w:rPr>
          <w:rFonts w:ascii="Palatino Linotype" w:hAnsi="Palatino Linotype" w:cs="Arial"/>
          <w:sz w:val="22"/>
          <w:szCs w:val="22"/>
        </w:rPr>
      </w:pPr>
      <w:r w:rsidRPr="00295C9B">
        <w:rPr>
          <w:rFonts w:ascii="Palatino Linotype" w:hAnsi="Palatino Linotype" w:cs="Arial"/>
          <w:b/>
          <w:sz w:val="22"/>
          <w:szCs w:val="22"/>
        </w:rPr>
        <w:t>Zonificación actual:</w:t>
      </w:r>
      <w:r w:rsidRPr="00295C9B">
        <w:rPr>
          <w:rFonts w:ascii="Palatino Linotype" w:hAnsi="Palatino Linotype" w:cs="Arial"/>
          <w:b/>
          <w:sz w:val="22"/>
          <w:szCs w:val="22"/>
        </w:rPr>
        <w:tab/>
      </w:r>
      <w:r w:rsidRPr="00295C9B">
        <w:rPr>
          <w:rFonts w:ascii="Palatino Linotype" w:hAnsi="Palatino Linotype" w:cs="Arial"/>
          <w:b/>
          <w:sz w:val="22"/>
          <w:szCs w:val="22"/>
        </w:rPr>
        <w:tab/>
      </w:r>
      <w:r w:rsidRPr="00295C9B">
        <w:rPr>
          <w:rFonts w:ascii="Palatino Linotype" w:hAnsi="Palatino Linotype" w:cs="Arial"/>
          <w:b/>
          <w:sz w:val="22"/>
          <w:szCs w:val="22"/>
        </w:rPr>
        <w:tab/>
      </w:r>
      <w:r w:rsidR="00B231E8" w:rsidRPr="00295C9B">
        <w:rPr>
          <w:rFonts w:ascii="Palatino Linotype" w:hAnsi="Palatino Linotype" w:cs="Arial"/>
          <w:b/>
          <w:sz w:val="22"/>
          <w:szCs w:val="22"/>
        </w:rPr>
        <w:tab/>
      </w:r>
      <w:r w:rsidRPr="00295C9B">
        <w:rPr>
          <w:rFonts w:ascii="Palatino Linotype" w:hAnsi="Palatino Linotype" w:cs="Arial"/>
          <w:sz w:val="22"/>
          <w:szCs w:val="22"/>
        </w:rPr>
        <w:t>A4</w:t>
      </w:r>
      <w:r w:rsidR="00395E0D">
        <w:rPr>
          <w:rFonts w:ascii="Palatino Linotype" w:hAnsi="Palatino Linotype" w:cs="Arial"/>
          <w:sz w:val="22"/>
          <w:szCs w:val="22"/>
        </w:rPr>
        <w:t xml:space="preserve"> </w:t>
      </w:r>
      <w:r w:rsidRPr="00295C9B">
        <w:rPr>
          <w:rFonts w:ascii="Palatino Linotype" w:hAnsi="Palatino Linotype" w:cs="Arial"/>
          <w:sz w:val="22"/>
          <w:szCs w:val="22"/>
        </w:rPr>
        <w:t>(A5002-5)</w:t>
      </w:r>
      <w:r w:rsidRPr="00295C9B">
        <w:rPr>
          <w:rFonts w:ascii="Palatino Linotype" w:hAnsi="Palatino Linotype" w:cs="Arial"/>
          <w:b/>
          <w:sz w:val="22"/>
          <w:szCs w:val="22"/>
        </w:rPr>
        <w:t xml:space="preserve"> </w:t>
      </w:r>
      <w:r w:rsidRPr="00295C9B">
        <w:rPr>
          <w:rFonts w:ascii="Palatino Linotype" w:hAnsi="Palatino Linotype" w:cs="Arial"/>
          <w:b/>
          <w:sz w:val="22"/>
          <w:szCs w:val="22"/>
        </w:rPr>
        <w:tab/>
      </w:r>
      <w:r w:rsidRPr="00295C9B">
        <w:rPr>
          <w:rFonts w:ascii="Palatino Linotype" w:hAnsi="Palatino Linotype" w:cs="Arial"/>
          <w:b/>
          <w:sz w:val="22"/>
          <w:szCs w:val="22"/>
        </w:rPr>
        <w:tab/>
      </w:r>
      <w:r w:rsidRPr="00295C9B">
        <w:rPr>
          <w:rFonts w:ascii="Palatino Linotype" w:hAnsi="Palatino Linotype" w:cs="Arial"/>
          <w:b/>
          <w:sz w:val="22"/>
          <w:szCs w:val="22"/>
        </w:rPr>
        <w:tab/>
      </w:r>
      <w:r w:rsidRPr="00295C9B">
        <w:rPr>
          <w:rFonts w:ascii="Palatino Linotype" w:hAnsi="Palatino Linotype" w:cs="Arial"/>
          <w:b/>
          <w:sz w:val="22"/>
          <w:szCs w:val="22"/>
        </w:rPr>
        <w:tab/>
      </w:r>
    </w:p>
    <w:p w:rsidR="00E409CE" w:rsidRPr="00295C9B" w:rsidRDefault="00E409CE" w:rsidP="00295C9B">
      <w:pPr>
        <w:spacing w:after="240" w:line="276" w:lineRule="auto"/>
        <w:jc w:val="both"/>
        <w:rPr>
          <w:rFonts w:ascii="Palatino Linotype" w:hAnsi="Palatino Linotype" w:cs="Arial"/>
          <w:sz w:val="22"/>
          <w:szCs w:val="22"/>
        </w:rPr>
      </w:pPr>
      <w:r w:rsidRPr="00295C9B">
        <w:rPr>
          <w:rFonts w:ascii="Palatino Linotype" w:hAnsi="Palatino Linotype" w:cs="Arial"/>
          <w:b/>
          <w:sz w:val="22"/>
          <w:szCs w:val="22"/>
        </w:rPr>
        <w:lastRenderedPageBreak/>
        <w:t>Lote mínimo:</w:t>
      </w:r>
      <w:r w:rsidRPr="00295C9B">
        <w:rPr>
          <w:rFonts w:ascii="Palatino Linotype" w:hAnsi="Palatino Linotype" w:cs="Arial"/>
          <w:b/>
          <w:sz w:val="22"/>
          <w:szCs w:val="22"/>
        </w:rPr>
        <w:tab/>
      </w:r>
      <w:r w:rsidRPr="00295C9B">
        <w:rPr>
          <w:rFonts w:ascii="Palatino Linotype" w:hAnsi="Palatino Linotype" w:cs="Arial"/>
          <w:b/>
          <w:sz w:val="22"/>
          <w:szCs w:val="22"/>
        </w:rPr>
        <w:tab/>
      </w:r>
      <w:r w:rsidRPr="00295C9B">
        <w:rPr>
          <w:rFonts w:ascii="Palatino Linotype" w:hAnsi="Palatino Linotype" w:cs="Arial"/>
          <w:b/>
          <w:sz w:val="22"/>
          <w:szCs w:val="22"/>
        </w:rPr>
        <w:tab/>
      </w:r>
      <w:r w:rsidRPr="00295C9B">
        <w:rPr>
          <w:rFonts w:ascii="Palatino Linotype" w:hAnsi="Palatino Linotype" w:cs="Arial"/>
          <w:b/>
          <w:sz w:val="22"/>
          <w:szCs w:val="22"/>
        </w:rPr>
        <w:tab/>
      </w:r>
      <w:r w:rsidR="00B231E8" w:rsidRPr="00295C9B">
        <w:rPr>
          <w:rFonts w:ascii="Palatino Linotype" w:hAnsi="Palatino Linotype" w:cs="Arial"/>
          <w:b/>
          <w:sz w:val="22"/>
          <w:szCs w:val="22"/>
        </w:rPr>
        <w:tab/>
      </w:r>
      <w:r w:rsidRPr="00295C9B">
        <w:rPr>
          <w:rFonts w:ascii="Palatino Linotype" w:hAnsi="Palatino Linotype" w:cs="Arial"/>
          <w:sz w:val="22"/>
          <w:szCs w:val="22"/>
        </w:rPr>
        <w:t>5.000 m.</w:t>
      </w:r>
      <w:r w:rsidRPr="00295C9B">
        <w:rPr>
          <w:rFonts w:ascii="Palatino Linotype" w:hAnsi="Palatino Linotype" w:cs="Arial"/>
          <w:sz w:val="22"/>
          <w:szCs w:val="22"/>
        </w:rPr>
        <w:tab/>
      </w:r>
      <w:r w:rsidRPr="00295C9B">
        <w:rPr>
          <w:rFonts w:ascii="Palatino Linotype" w:hAnsi="Palatino Linotype" w:cs="Arial"/>
          <w:sz w:val="22"/>
          <w:szCs w:val="22"/>
        </w:rPr>
        <w:tab/>
      </w:r>
      <w:r w:rsidRPr="00295C9B">
        <w:rPr>
          <w:rFonts w:ascii="Palatino Linotype" w:hAnsi="Palatino Linotype" w:cs="Arial"/>
          <w:sz w:val="22"/>
          <w:szCs w:val="22"/>
        </w:rPr>
        <w:tab/>
      </w:r>
      <w:r w:rsidRPr="00295C9B">
        <w:rPr>
          <w:rFonts w:ascii="Palatino Linotype" w:hAnsi="Palatino Linotype" w:cs="Arial"/>
          <w:sz w:val="22"/>
          <w:szCs w:val="22"/>
        </w:rPr>
        <w:tab/>
      </w:r>
    </w:p>
    <w:p w:rsidR="00E409CE" w:rsidRPr="00295C9B" w:rsidRDefault="00E409CE" w:rsidP="00295C9B">
      <w:pPr>
        <w:spacing w:after="240" w:line="276" w:lineRule="auto"/>
        <w:jc w:val="both"/>
        <w:rPr>
          <w:rFonts w:ascii="Palatino Linotype" w:hAnsi="Palatino Linotype" w:cs="Arial"/>
          <w:sz w:val="22"/>
          <w:szCs w:val="22"/>
        </w:rPr>
      </w:pPr>
      <w:r w:rsidRPr="00295C9B">
        <w:rPr>
          <w:rFonts w:ascii="Palatino Linotype" w:hAnsi="Palatino Linotype" w:cs="Arial"/>
          <w:b/>
          <w:sz w:val="22"/>
          <w:szCs w:val="22"/>
        </w:rPr>
        <w:t xml:space="preserve">Forma de ocupación del suelo: </w:t>
      </w:r>
      <w:r w:rsidRPr="00295C9B">
        <w:rPr>
          <w:rFonts w:ascii="Palatino Linotype" w:hAnsi="Palatino Linotype" w:cs="Arial"/>
          <w:b/>
          <w:sz w:val="22"/>
          <w:szCs w:val="22"/>
        </w:rPr>
        <w:tab/>
      </w:r>
      <w:r w:rsidR="00B231E8" w:rsidRPr="00295C9B">
        <w:rPr>
          <w:rFonts w:ascii="Palatino Linotype" w:hAnsi="Palatino Linotype" w:cs="Arial"/>
          <w:b/>
          <w:sz w:val="22"/>
          <w:szCs w:val="22"/>
        </w:rPr>
        <w:tab/>
      </w:r>
      <w:r w:rsidRPr="00295C9B">
        <w:rPr>
          <w:rFonts w:ascii="Palatino Linotype" w:hAnsi="Palatino Linotype" w:cs="Arial"/>
          <w:sz w:val="22"/>
          <w:szCs w:val="22"/>
        </w:rPr>
        <w:t>(A) Aislada</w:t>
      </w:r>
      <w:r w:rsidRPr="00295C9B">
        <w:rPr>
          <w:rFonts w:ascii="Palatino Linotype" w:hAnsi="Palatino Linotype" w:cs="Arial"/>
          <w:sz w:val="22"/>
          <w:szCs w:val="22"/>
        </w:rPr>
        <w:tab/>
      </w:r>
      <w:r w:rsidRPr="00295C9B">
        <w:rPr>
          <w:rFonts w:ascii="Palatino Linotype" w:hAnsi="Palatino Linotype" w:cs="Arial"/>
          <w:sz w:val="22"/>
          <w:szCs w:val="22"/>
        </w:rPr>
        <w:tab/>
      </w:r>
    </w:p>
    <w:p w:rsidR="00E409CE" w:rsidRPr="00295C9B" w:rsidRDefault="00E409CE" w:rsidP="00295C9B">
      <w:pPr>
        <w:spacing w:after="240" w:line="276" w:lineRule="auto"/>
        <w:jc w:val="both"/>
        <w:rPr>
          <w:rFonts w:ascii="Palatino Linotype" w:hAnsi="Palatino Linotype" w:cs="Arial"/>
          <w:sz w:val="22"/>
          <w:szCs w:val="22"/>
        </w:rPr>
      </w:pPr>
      <w:r w:rsidRPr="00295C9B">
        <w:rPr>
          <w:rFonts w:ascii="Palatino Linotype" w:hAnsi="Palatino Linotype" w:cs="Arial"/>
          <w:b/>
          <w:sz w:val="22"/>
          <w:szCs w:val="22"/>
        </w:rPr>
        <w:t xml:space="preserve">Clasificación del suelo: </w:t>
      </w:r>
      <w:r w:rsidRPr="00295C9B">
        <w:rPr>
          <w:rFonts w:ascii="Palatino Linotype" w:hAnsi="Palatino Linotype" w:cs="Arial"/>
          <w:b/>
          <w:sz w:val="22"/>
          <w:szCs w:val="22"/>
        </w:rPr>
        <w:tab/>
      </w:r>
      <w:r w:rsidRPr="00295C9B">
        <w:rPr>
          <w:rFonts w:ascii="Palatino Linotype" w:hAnsi="Palatino Linotype" w:cs="Arial"/>
          <w:b/>
          <w:sz w:val="22"/>
          <w:szCs w:val="22"/>
        </w:rPr>
        <w:tab/>
      </w:r>
      <w:r w:rsidR="00B231E8" w:rsidRPr="00295C9B">
        <w:rPr>
          <w:rFonts w:ascii="Palatino Linotype" w:hAnsi="Palatino Linotype" w:cs="Arial"/>
          <w:b/>
          <w:sz w:val="22"/>
          <w:szCs w:val="22"/>
        </w:rPr>
        <w:tab/>
      </w:r>
      <w:r w:rsidRPr="00295C9B">
        <w:rPr>
          <w:rFonts w:ascii="Palatino Linotype" w:hAnsi="Palatino Linotype" w:cs="Arial"/>
          <w:sz w:val="22"/>
          <w:szCs w:val="22"/>
        </w:rPr>
        <w:t>(SRU)</w:t>
      </w:r>
      <w:r w:rsidRPr="00295C9B">
        <w:rPr>
          <w:rFonts w:ascii="Palatino Linotype" w:hAnsi="Palatino Linotype" w:cs="Arial"/>
          <w:b/>
          <w:sz w:val="22"/>
          <w:szCs w:val="22"/>
        </w:rPr>
        <w:t xml:space="preserve"> </w:t>
      </w:r>
      <w:r w:rsidRPr="00295C9B">
        <w:rPr>
          <w:rFonts w:ascii="Palatino Linotype" w:hAnsi="Palatino Linotype" w:cs="Arial"/>
          <w:sz w:val="22"/>
          <w:szCs w:val="22"/>
        </w:rPr>
        <w:t>Suelo Rural</w:t>
      </w:r>
      <w:r w:rsidRPr="00295C9B">
        <w:rPr>
          <w:rFonts w:ascii="Palatino Linotype" w:hAnsi="Palatino Linotype" w:cs="Arial"/>
          <w:b/>
          <w:sz w:val="22"/>
          <w:szCs w:val="22"/>
        </w:rPr>
        <w:tab/>
      </w:r>
      <w:r w:rsidRPr="00295C9B">
        <w:rPr>
          <w:rFonts w:ascii="Palatino Linotype" w:hAnsi="Palatino Linotype" w:cs="Arial"/>
          <w:b/>
          <w:sz w:val="22"/>
          <w:szCs w:val="22"/>
        </w:rPr>
        <w:tab/>
      </w:r>
      <w:r w:rsidRPr="00295C9B">
        <w:rPr>
          <w:rFonts w:ascii="Palatino Linotype" w:hAnsi="Palatino Linotype" w:cs="Arial"/>
          <w:b/>
          <w:sz w:val="22"/>
          <w:szCs w:val="22"/>
        </w:rPr>
        <w:tab/>
      </w:r>
      <w:r w:rsidRPr="00295C9B">
        <w:rPr>
          <w:rFonts w:ascii="Palatino Linotype" w:hAnsi="Palatino Linotype" w:cs="Arial"/>
          <w:b/>
          <w:sz w:val="22"/>
          <w:szCs w:val="22"/>
        </w:rPr>
        <w:tab/>
      </w:r>
    </w:p>
    <w:p w:rsidR="00E409CE" w:rsidRPr="00295C9B" w:rsidRDefault="00E409CE" w:rsidP="00295C9B">
      <w:pPr>
        <w:spacing w:after="240" w:line="276" w:lineRule="auto"/>
        <w:jc w:val="both"/>
        <w:rPr>
          <w:rFonts w:ascii="Palatino Linotype" w:hAnsi="Palatino Linotype" w:cs="Arial"/>
          <w:sz w:val="22"/>
          <w:szCs w:val="22"/>
        </w:rPr>
      </w:pPr>
      <w:r w:rsidRPr="00295C9B">
        <w:rPr>
          <w:rFonts w:ascii="Palatino Linotype" w:hAnsi="Palatino Linotype" w:cs="Arial"/>
          <w:b/>
          <w:sz w:val="22"/>
          <w:szCs w:val="22"/>
        </w:rPr>
        <w:t>Uso principal del suelo:</w:t>
      </w:r>
      <w:r w:rsidRPr="00295C9B">
        <w:rPr>
          <w:rFonts w:ascii="Palatino Linotype" w:hAnsi="Palatino Linotype" w:cs="Arial"/>
          <w:sz w:val="22"/>
          <w:szCs w:val="22"/>
        </w:rPr>
        <w:t xml:space="preserve"> </w:t>
      </w:r>
      <w:r w:rsidRPr="00295C9B">
        <w:rPr>
          <w:rFonts w:ascii="Palatino Linotype" w:hAnsi="Palatino Linotype" w:cs="Arial"/>
          <w:sz w:val="22"/>
          <w:szCs w:val="22"/>
        </w:rPr>
        <w:tab/>
      </w:r>
      <w:r w:rsidRPr="00295C9B">
        <w:rPr>
          <w:rFonts w:ascii="Palatino Linotype" w:hAnsi="Palatino Linotype" w:cs="Arial"/>
          <w:sz w:val="22"/>
          <w:szCs w:val="22"/>
        </w:rPr>
        <w:tab/>
      </w:r>
      <w:r w:rsidR="00B231E8" w:rsidRPr="00295C9B">
        <w:rPr>
          <w:rFonts w:ascii="Palatino Linotype" w:hAnsi="Palatino Linotype" w:cs="Arial"/>
          <w:sz w:val="22"/>
          <w:szCs w:val="22"/>
        </w:rPr>
        <w:tab/>
      </w:r>
      <w:r w:rsidRPr="00295C9B">
        <w:rPr>
          <w:rFonts w:ascii="Palatino Linotype" w:hAnsi="Palatino Linotype" w:cs="Arial"/>
          <w:sz w:val="22"/>
          <w:szCs w:val="22"/>
        </w:rPr>
        <w:t>(PE) Protección Ecológica/Áreas Naturales</w:t>
      </w:r>
      <w:r w:rsidRPr="00295C9B">
        <w:rPr>
          <w:rFonts w:ascii="Palatino Linotype" w:hAnsi="Palatino Linotype" w:cs="Arial"/>
          <w:sz w:val="22"/>
          <w:szCs w:val="22"/>
        </w:rPr>
        <w:tab/>
      </w:r>
    </w:p>
    <w:p w:rsidR="00E409CE" w:rsidRPr="00295C9B" w:rsidRDefault="00E409CE" w:rsidP="00295C9B">
      <w:pPr>
        <w:spacing w:after="240" w:line="276" w:lineRule="auto"/>
        <w:jc w:val="both"/>
        <w:rPr>
          <w:rFonts w:ascii="Palatino Linotype" w:hAnsi="Palatino Linotype" w:cs="Arial"/>
          <w:sz w:val="22"/>
          <w:szCs w:val="22"/>
        </w:rPr>
      </w:pPr>
      <w:r w:rsidRPr="00295C9B">
        <w:rPr>
          <w:rFonts w:ascii="Palatino Linotype" w:hAnsi="Palatino Linotype" w:cs="Arial"/>
          <w:b/>
          <w:sz w:val="22"/>
          <w:szCs w:val="22"/>
        </w:rPr>
        <w:t>Número de lotes:</w:t>
      </w:r>
      <w:r w:rsidRPr="00295C9B">
        <w:rPr>
          <w:rFonts w:ascii="Palatino Linotype" w:hAnsi="Palatino Linotype" w:cs="Arial"/>
          <w:sz w:val="22"/>
          <w:szCs w:val="22"/>
        </w:rPr>
        <w:t xml:space="preserve"> </w:t>
      </w:r>
      <w:r w:rsidRPr="00295C9B">
        <w:rPr>
          <w:rFonts w:ascii="Palatino Linotype" w:hAnsi="Palatino Linotype" w:cs="Arial"/>
          <w:sz w:val="22"/>
          <w:szCs w:val="22"/>
        </w:rPr>
        <w:tab/>
      </w:r>
      <w:r w:rsidRPr="00295C9B">
        <w:rPr>
          <w:rFonts w:ascii="Palatino Linotype" w:hAnsi="Palatino Linotype" w:cs="Arial"/>
          <w:sz w:val="22"/>
          <w:szCs w:val="22"/>
        </w:rPr>
        <w:tab/>
      </w:r>
      <w:r w:rsidRPr="00295C9B">
        <w:rPr>
          <w:rFonts w:ascii="Palatino Linotype" w:hAnsi="Palatino Linotype" w:cs="Arial"/>
          <w:sz w:val="22"/>
          <w:szCs w:val="22"/>
        </w:rPr>
        <w:tab/>
      </w:r>
      <w:r w:rsidR="00B231E8" w:rsidRPr="00295C9B">
        <w:rPr>
          <w:rFonts w:ascii="Palatino Linotype" w:hAnsi="Palatino Linotype" w:cs="Arial"/>
          <w:sz w:val="22"/>
          <w:szCs w:val="22"/>
        </w:rPr>
        <w:tab/>
      </w:r>
      <w:r w:rsidRPr="00295C9B">
        <w:rPr>
          <w:rFonts w:ascii="Palatino Linotype" w:hAnsi="Palatino Linotype" w:cs="Arial"/>
          <w:sz w:val="22"/>
          <w:szCs w:val="22"/>
        </w:rPr>
        <w:t>36</w:t>
      </w:r>
      <w:r w:rsidRPr="00295C9B">
        <w:rPr>
          <w:rFonts w:ascii="Palatino Linotype" w:hAnsi="Palatino Linotype" w:cs="Arial"/>
          <w:sz w:val="22"/>
          <w:szCs w:val="22"/>
        </w:rPr>
        <w:tab/>
      </w:r>
      <w:r w:rsidRPr="00295C9B">
        <w:rPr>
          <w:rFonts w:ascii="Palatino Linotype" w:hAnsi="Palatino Linotype" w:cs="Arial"/>
          <w:sz w:val="22"/>
          <w:szCs w:val="22"/>
        </w:rPr>
        <w:tab/>
      </w:r>
      <w:r w:rsidRPr="00295C9B">
        <w:rPr>
          <w:rFonts w:ascii="Palatino Linotype" w:hAnsi="Palatino Linotype" w:cs="Arial"/>
          <w:sz w:val="22"/>
          <w:szCs w:val="22"/>
        </w:rPr>
        <w:tab/>
        <w:t xml:space="preserve">              </w:t>
      </w:r>
    </w:p>
    <w:p w:rsidR="00E409CE" w:rsidRPr="00295C9B" w:rsidRDefault="00E409CE" w:rsidP="00295C9B">
      <w:pPr>
        <w:spacing w:after="240" w:line="276" w:lineRule="auto"/>
        <w:jc w:val="both"/>
        <w:rPr>
          <w:rFonts w:ascii="Palatino Linotype" w:hAnsi="Palatino Linotype" w:cs="Arial"/>
          <w:sz w:val="22"/>
          <w:szCs w:val="22"/>
        </w:rPr>
      </w:pPr>
      <w:r w:rsidRPr="00295C9B">
        <w:rPr>
          <w:rFonts w:ascii="Palatino Linotype" w:hAnsi="Palatino Linotype" w:cs="Arial"/>
          <w:b/>
          <w:sz w:val="22"/>
          <w:szCs w:val="22"/>
        </w:rPr>
        <w:t>Área útil de lotes:</w:t>
      </w:r>
      <w:r w:rsidRPr="00295C9B">
        <w:rPr>
          <w:rFonts w:ascii="Palatino Linotype" w:hAnsi="Palatino Linotype" w:cs="Arial"/>
          <w:sz w:val="22"/>
          <w:szCs w:val="22"/>
        </w:rPr>
        <w:t xml:space="preserve"> </w:t>
      </w:r>
      <w:r w:rsidRPr="00295C9B">
        <w:rPr>
          <w:rFonts w:ascii="Palatino Linotype" w:hAnsi="Palatino Linotype" w:cs="Arial"/>
          <w:sz w:val="22"/>
          <w:szCs w:val="22"/>
        </w:rPr>
        <w:tab/>
      </w:r>
      <w:r w:rsidRPr="00295C9B">
        <w:rPr>
          <w:rFonts w:ascii="Palatino Linotype" w:hAnsi="Palatino Linotype" w:cs="Arial"/>
          <w:sz w:val="22"/>
          <w:szCs w:val="22"/>
        </w:rPr>
        <w:tab/>
      </w:r>
      <w:r w:rsidRPr="00295C9B">
        <w:rPr>
          <w:rFonts w:ascii="Palatino Linotype" w:hAnsi="Palatino Linotype" w:cs="Arial"/>
          <w:sz w:val="22"/>
          <w:szCs w:val="22"/>
        </w:rPr>
        <w:tab/>
      </w:r>
      <w:r w:rsidR="00B231E8" w:rsidRPr="00295C9B">
        <w:rPr>
          <w:rFonts w:ascii="Palatino Linotype" w:hAnsi="Palatino Linotype" w:cs="Arial"/>
          <w:sz w:val="22"/>
          <w:szCs w:val="22"/>
        </w:rPr>
        <w:tab/>
      </w:r>
      <w:r w:rsidRPr="00295C9B">
        <w:rPr>
          <w:rFonts w:ascii="Palatino Linotype" w:hAnsi="Palatino Linotype" w:cs="Arial"/>
          <w:sz w:val="22"/>
          <w:szCs w:val="22"/>
        </w:rPr>
        <w:t>68.213,95 m</w:t>
      </w:r>
      <w:r w:rsidRPr="00295C9B">
        <w:rPr>
          <w:rFonts w:ascii="Palatino Linotype" w:hAnsi="Palatino Linotype" w:cs="Arial"/>
          <w:sz w:val="22"/>
          <w:szCs w:val="22"/>
          <w:vertAlign w:val="superscript"/>
        </w:rPr>
        <w:t>2</w:t>
      </w:r>
      <w:r w:rsidRPr="00295C9B">
        <w:rPr>
          <w:rFonts w:ascii="Palatino Linotype" w:hAnsi="Palatino Linotype" w:cs="Arial"/>
          <w:sz w:val="22"/>
          <w:szCs w:val="22"/>
        </w:rPr>
        <w:tab/>
      </w:r>
      <w:r w:rsidRPr="00295C9B">
        <w:rPr>
          <w:rFonts w:ascii="Palatino Linotype" w:hAnsi="Palatino Linotype" w:cs="Arial"/>
          <w:sz w:val="22"/>
          <w:szCs w:val="22"/>
        </w:rPr>
        <w:tab/>
      </w:r>
      <w:r w:rsidRPr="00295C9B">
        <w:rPr>
          <w:rFonts w:ascii="Palatino Linotype" w:hAnsi="Palatino Linotype" w:cs="Arial"/>
          <w:sz w:val="22"/>
          <w:szCs w:val="22"/>
        </w:rPr>
        <w:tab/>
      </w:r>
      <w:r w:rsidRPr="00295C9B">
        <w:rPr>
          <w:rFonts w:ascii="Palatino Linotype" w:hAnsi="Palatino Linotype" w:cs="Arial"/>
          <w:sz w:val="22"/>
          <w:szCs w:val="22"/>
        </w:rPr>
        <w:tab/>
        <w:t xml:space="preserve">              </w:t>
      </w:r>
    </w:p>
    <w:p w:rsidR="00E409CE" w:rsidRPr="00295C9B" w:rsidRDefault="00E409CE" w:rsidP="00295C9B">
      <w:pPr>
        <w:spacing w:after="240" w:line="276" w:lineRule="auto"/>
        <w:jc w:val="both"/>
        <w:rPr>
          <w:rFonts w:ascii="Palatino Linotype" w:hAnsi="Palatino Linotype" w:cs="Arial"/>
          <w:sz w:val="22"/>
          <w:szCs w:val="22"/>
        </w:rPr>
      </w:pPr>
      <w:r w:rsidRPr="00295C9B">
        <w:rPr>
          <w:rFonts w:ascii="Palatino Linotype" w:hAnsi="Palatino Linotype" w:cs="Arial"/>
          <w:b/>
          <w:sz w:val="22"/>
          <w:szCs w:val="22"/>
        </w:rPr>
        <w:t xml:space="preserve">Área de </w:t>
      </w:r>
      <w:r w:rsidR="00B231E8" w:rsidRPr="00295C9B">
        <w:rPr>
          <w:rFonts w:ascii="Palatino Linotype" w:hAnsi="Palatino Linotype" w:cs="Arial"/>
          <w:b/>
          <w:sz w:val="22"/>
          <w:szCs w:val="22"/>
        </w:rPr>
        <w:t>v</w:t>
      </w:r>
      <w:r w:rsidRPr="00295C9B">
        <w:rPr>
          <w:rFonts w:ascii="Palatino Linotype" w:hAnsi="Palatino Linotype" w:cs="Arial"/>
          <w:b/>
          <w:sz w:val="22"/>
          <w:szCs w:val="22"/>
        </w:rPr>
        <w:t>ías y pasajes:</w:t>
      </w:r>
      <w:r w:rsidRPr="00295C9B">
        <w:rPr>
          <w:rFonts w:ascii="Palatino Linotype" w:hAnsi="Palatino Linotype" w:cs="Arial"/>
          <w:sz w:val="22"/>
          <w:szCs w:val="22"/>
        </w:rPr>
        <w:t xml:space="preserve"> </w:t>
      </w:r>
      <w:r w:rsidRPr="00295C9B">
        <w:rPr>
          <w:rFonts w:ascii="Palatino Linotype" w:hAnsi="Palatino Linotype" w:cs="Arial"/>
          <w:sz w:val="22"/>
          <w:szCs w:val="22"/>
        </w:rPr>
        <w:tab/>
      </w:r>
      <w:r w:rsidRPr="00295C9B">
        <w:rPr>
          <w:rFonts w:ascii="Palatino Linotype" w:hAnsi="Palatino Linotype" w:cs="Arial"/>
          <w:sz w:val="22"/>
          <w:szCs w:val="22"/>
        </w:rPr>
        <w:tab/>
      </w:r>
      <w:r w:rsidR="00B231E8" w:rsidRPr="00295C9B">
        <w:rPr>
          <w:rFonts w:ascii="Palatino Linotype" w:hAnsi="Palatino Linotype" w:cs="Arial"/>
          <w:sz w:val="22"/>
          <w:szCs w:val="22"/>
        </w:rPr>
        <w:tab/>
      </w:r>
      <w:r w:rsidRPr="00295C9B">
        <w:rPr>
          <w:rFonts w:ascii="Palatino Linotype" w:hAnsi="Palatino Linotype" w:cs="Arial"/>
          <w:sz w:val="22"/>
          <w:szCs w:val="22"/>
        </w:rPr>
        <w:t>15.591,84 m</w:t>
      </w:r>
      <w:r w:rsidRPr="00295C9B">
        <w:rPr>
          <w:rFonts w:ascii="Palatino Linotype" w:hAnsi="Palatino Linotype" w:cs="Arial"/>
          <w:sz w:val="22"/>
          <w:szCs w:val="22"/>
          <w:vertAlign w:val="superscript"/>
        </w:rPr>
        <w:t>2</w:t>
      </w:r>
      <w:r w:rsidRPr="00295C9B">
        <w:rPr>
          <w:rFonts w:ascii="Palatino Linotype" w:hAnsi="Palatino Linotype" w:cs="Arial"/>
          <w:sz w:val="22"/>
          <w:szCs w:val="22"/>
        </w:rPr>
        <w:tab/>
      </w:r>
      <w:r w:rsidRPr="00295C9B">
        <w:rPr>
          <w:rFonts w:ascii="Palatino Linotype" w:hAnsi="Palatino Linotype" w:cs="Arial"/>
          <w:sz w:val="22"/>
          <w:szCs w:val="22"/>
        </w:rPr>
        <w:tab/>
      </w:r>
      <w:r w:rsidRPr="00295C9B">
        <w:rPr>
          <w:rFonts w:ascii="Palatino Linotype" w:hAnsi="Palatino Linotype" w:cs="Arial"/>
          <w:sz w:val="22"/>
          <w:szCs w:val="22"/>
        </w:rPr>
        <w:tab/>
      </w:r>
    </w:p>
    <w:p w:rsidR="00E409CE" w:rsidRPr="00295C9B" w:rsidRDefault="00E409CE" w:rsidP="00295C9B">
      <w:pPr>
        <w:spacing w:after="240" w:line="276" w:lineRule="auto"/>
        <w:jc w:val="both"/>
        <w:rPr>
          <w:rFonts w:ascii="Palatino Linotype" w:hAnsi="Palatino Linotype" w:cs="Arial"/>
          <w:b/>
          <w:sz w:val="22"/>
          <w:szCs w:val="22"/>
        </w:rPr>
      </w:pPr>
      <w:r w:rsidRPr="00295C9B">
        <w:rPr>
          <w:rFonts w:ascii="Palatino Linotype" w:hAnsi="Palatino Linotype" w:cs="Arial"/>
          <w:b/>
          <w:sz w:val="22"/>
          <w:szCs w:val="22"/>
        </w:rPr>
        <w:t xml:space="preserve">Área </w:t>
      </w:r>
      <w:r w:rsidR="00B231E8" w:rsidRPr="00295C9B">
        <w:rPr>
          <w:rFonts w:ascii="Palatino Linotype" w:hAnsi="Palatino Linotype" w:cs="Arial"/>
          <w:b/>
          <w:sz w:val="22"/>
          <w:szCs w:val="22"/>
        </w:rPr>
        <w:t>v</w:t>
      </w:r>
      <w:r w:rsidRPr="00295C9B">
        <w:rPr>
          <w:rFonts w:ascii="Palatino Linotype" w:hAnsi="Palatino Linotype" w:cs="Arial"/>
          <w:b/>
          <w:sz w:val="22"/>
          <w:szCs w:val="22"/>
        </w:rPr>
        <w:t>erde 1:</w:t>
      </w:r>
      <w:r w:rsidRPr="00295C9B">
        <w:rPr>
          <w:rFonts w:ascii="Palatino Linotype" w:hAnsi="Palatino Linotype" w:cs="Arial"/>
          <w:b/>
          <w:sz w:val="22"/>
          <w:szCs w:val="22"/>
        </w:rPr>
        <w:tab/>
      </w:r>
      <w:r w:rsidRPr="00295C9B">
        <w:rPr>
          <w:rFonts w:ascii="Palatino Linotype" w:hAnsi="Palatino Linotype" w:cs="Arial"/>
          <w:b/>
          <w:sz w:val="22"/>
          <w:szCs w:val="22"/>
        </w:rPr>
        <w:tab/>
      </w:r>
      <w:r w:rsidRPr="00295C9B">
        <w:rPr>
          <w:rFonts w:ascii="Palatino Linotype" w:hAnsi="Palatino Linotype" w:cs="Arial"/>
          <w:b/>
          <w:sz w:val="22"/>
          <w:szCs w:val="22"/>
        </w:rPr>
        <w:tab/>
      </w:r>
      <w:r w:rsidRPr="00295C9B">
        <w:rPr>
          <w:rFonts w:ascii="Palatino Linotype" w:hAnsi="Palatino Linotype" w:cs="Arial"/>
          <w:b/>
          <w:sz w:val="22"/>
          <w:szCs w:val="22"/>
        </w:rPr>
        <w:tab/>
      </w:r>
      <w:r w:rsidR="00B231E8" w:rsidRPr="00295C9B">
        <w:rPr>
          <w:rFonts w:ascii="Palatino Linotype" w:hAnsi="Palatino Linotype" w:cs="Arial"/>
          <w:b/>
          <w:sz w:val="22"/>
          <w:szCs w:val="22"/>
        </w:rPr>
        <w:tab/>
      </w:r>
      <w:r w:rsidRPr="00295C9B">
        <w:rPr>
          <w:rFonts w:ascii="Palatino Linotype" w:hAnsi="Palatino Linotype" w:cs="Arial"/>
          <w:sz w:val="22"/>
          <w:szCs w:val="22"/>
        </w:rPr>
        <w:t>7.437,98 m</w:t>
      </w:r>
      <w:r w:rsidRPr="00295C9B">
        <w:rPr>
          <w:rFonts w:ascii="Palatino Linotype" w:hAnsi="Palatino Linotype" w:cs="Arial"/>
          <w:sz w:val="22"/>
          <w:szCs w:val="22"/>
          <w:vertAlign w:val="superscript"/>
        </w:rPr>
        <w:t>2</w:t>
      </w:r>
      <w:r w:rsidRPr="00295C9B">
        <w:rPr>
          <w:rFonts w:ascii="Palatino Linotype" w:hAnsi="Palatino Linotype" w:cs="Arial"/>
          <w:b/>
          <w:sz w:val="22"/>
          <w:szCs w:val="22"/>
        </w:rPr>
        <w:t xml:space="preserve"> </w:t>
      </w:r>
      <w:r w:rsidRPr="00295C9B">
        <w:rPr>
          <w:rFonts w:ascii="Palatino Linotype" w:hAnsi="Palatino Linotype" w:cs="Arial"/>
          <w:b/>
          <w:sz w:val="22"/>
          <w:szCs w:val="22"/>
        </w:rPr>
        <w:tab/>
      </w:r>
    </w:p>
    <w:p w:rsidR="00E409CE" w:rsidRPr="00295C9B" w:rsidRDefault="00E409CE" w:rsidP="00295C9B">
      <w:pPr>
        <w:spacing w:after="240" w:line="276" w:lineRule="auto"/>
        <w:jc w:val="both"/>
        <w:rPr>
          <w:rFonts w:ascii="Palatino Linotype" w:hAnsi="Palatino Linotype" w:cs="Arial"/>
          <w:b/>
          <w:sz w:val="22"/>
          <w:szCs w:val="22"/>
        </w:rPr>
      </w:pPr>
      <w:r w:rsidRPr="00295C9B">
        <w:rPr>
          <w:rFonts w:ascii="Palatino Linotype" w:hAnsi="Palatino Linotype" w:cs="Arial"/>
          <w:b/>
          <w:sz w:val="22"/>
          <w:szCs w:val="22"/>
        </w:rPr>
        <w:t xml:space="preserve">Área </w:t>
      </w:r>
      <w:r w:rsidR="00B231E8" w:rsidRPr="00295C9B">
        <w:rPr>
          <w:rFonts w:ascii="Palatino Linotype" w:hAnsi="Palatino Linotype" w:cs="Arial"/>
          <w:b/>
          <w:sz w:val="22"/>
          <w:szCs w:val="22"/>
        </w:rPr>
        <w:t>v</w:t>
      </w:r>
      <w:r w:rsidRPr="00295C9B">
        <w:rPr>
          <w:rFonts w:ascii="Palatino Linotype" w:hAnsi="Palatino Linotype" w:cs="Arial"/>
          <w:b/>
          <w:sz w:val="22"/>
          <w:szCs w:val="22"/>
        </w:rPr>
        <w:t>erde 2:</w:t>
      </w:r>
      <w:r w:rsidRPr="00295C9B">
        <w:rPr>
          <w:rFonts w:ascii="Palatino Linotype" w:hAnsi="Palatino Linotype" w:cs="Arial"/>
          <w:b/>
          <w:sz w:val="22"/>
          <w:szCs w:val="22"/>
        </w:rPr>
        <w:tab/>
      </w:r>
      <w:r w:rsidRPr="00295C9B">
        <w:rPr>
          <w:rFonts w:ascii="Palatino Linotype" w:hAnsi="Palatino Linotype" w:cs="Arial"/>
          <w:b/>
          <w:sz w:val="22"/>
          <w:szCs w:val="22"/>
        </w:rPr>
        <w:tab/>
      </w:r>
      <w:r w:rsidRPr="00295C9B">
        <w:rPr>
          <w:rFonts w:ascii="Palatino Linotype" w:hAnsi="Palatino Linotype" w:cs="Arial"/>
          <w:b/>
          <w:sz w:val="22"/>
          <w:szCs w:val="22"/>
        </w:rPr>
        <w:tab/>
      </w:r>
      <w:r w:rsidRPr="00295C9B">
        <w:rPr>
          <w:rFonts w:ascii="Palatino Linotype" w:hAnsi="Palatino Linotype" w:cs="Arial"/>
          <w:b/>
          <w:sz w:val="22"/>
          <w:szCs w:val="22"/>
        </w:rPr>
        <w:tab/>
      </w:r>
      <w:r w:rsidR="00B231E8" w:rsidRPr="00295C9B">
        <w:rPr>
          <w:rFonts w:ascii="Palatino Linotype" w:hAnsi="Palatino Linotype" w:cs="Arial"/>
          <w:b/>
          <w:sz w:val="22"/>
          <w:szCs w:val="22"/>
        </w:rPr>
        <w:tab/>
      </w:r>
      <w:r w:rsidRPr="00295C9B">
        <w:rPr>
          <w:rFonts w:ascii="Palatino Linotype" w:hAnsi="Palatino Linotype" w:cs="Arial"/>
          <w:sz w:val="22"/>
          <w:szCs w:val="22"/>
        </w:rPr>
        <w:t>1.770,71 m</w:t>
      </w:r>
      <w:r w:rsidRPr="00295C9B">
        <w:rPr>
          <w:rFonts w:ascii="Palatino Linotype" w:hAnsi="Palatino Linotype" w:cs="Arial"/>
          <w:sz w:val="22"/>
          <w:szCs w:val="22"/>
          <w:vertAlign w:val="superscript"/>
        </w:rPr>
        <w:t>2</w:t>
      </w:r>
      <w:r w:rsidRPr="00295C9B">
        <w:rPr>
          <w:rFonts w:ascii="Palatino Linotype" w:hAnsi="Palatino Linotype" w:cs="Arial"/>
          <w:b/>
          <w:sz w:val="22"/>
          <w:szCs w:val="22"/>
        </w:rPr>
        <w:t xml:space="preserve"> </w:t>
      </w:r>
      <w:r w:rsidRPr="00295C9B">
        <w:rPr>
          <w:rFonts w:ascii="Palatino Linotype" w:hAnsi="Palatino Linotype" w:cs="Arial"/>
          <w:b/>
          <w:sz w:val="22"/>
          <w:szCs w:val="22"/>
        </w:rPr>
        <w:tab/>
      </w:r>
    </w:p>
    <w:p w:rsidR="00E409CE" w:rsidRPr="00295C9B" w:rsidRDefault="00E409CE" w:rsidP="00295C9B">
      <w:pPr>
        <w:spacing w:after="240" w:line="276" w:lineRule="auto"/>
        <w:jc w:val="both"/>
        <w:rPr>
          <w:rFonts w:ascii="Palatino Linotype" w:hAnsi="Palatino Linotype" w:cs="Arial"/>
          <w:b/>
          <w:sz w:val="22"/>
          <w:szCs w:val="22"/>
        </w:rPr>
      </w:pPr>
      <w:r w:rsidRPr="00295C9B">
        <w:rPr>
          <w:rFonts w:ascii="Palatino Linotype" w:hAnsi="Palatino Linotype" w:cs="Arial"/>
          <w:b/>
          <w:sz w:val="22"/>
          <w:szCs w:val="22"/>
        </w:rPr>
        <w:t xml:space="preserve">Área </w:t>
      </w:r>
      <w:r w:rsidR="00B231E8" w:rsidRPr="00295C9B">
        <w:rPr>
          <w:rFonts w:ascii="Palatino Linotype" w:hAnsi="Palatino Linotype" w:cs="Arial"/>
          <w:b/>
          <w:sz w:val="22"/>
          <w:szCs w:val="22"/>
        </w:rPr>
        <w:t>c</w:t>
      </w:r>
      <w:r w:rsidRPr="00295C9B">
        <w:rPr>
          <w:rFonts w:ascii="Palatino Linotype" w:hAnsi="Palatino Linotype" w:cs="Arial"/>
          <w:b/>
          <w:sz w:val="22"/>
          <w:szCs w:val="22"/>
        </w:rPr>
        <w:t>omunal:</w:t>
      </w:r>
      <w:r w:rsidRPr="00295C9B">
        <w:rPr>
          <w:rFonts w:ascii="Palatino Linotype" w:hAnsi="Palatino Linotype" w:cs="Arial"/>
          <w:b/>
          <w:sz w:val="22"/>
          <w:szCs w:val="22"/>
        </w:rPr>
        <w:tab/>
      </w:r>
      <w:r w:rsidRPr="00295C9B">
        <w:rPr>
          <w:rFonts w:ascii="Palatino Linotype" w:hAnsi="Palatino Linotype" w:cs="Arial"/>
          <w:b/>
          <w:sz w:val="22"/>
          <w:szCs w:val="22"/>
        </w:rPr>
        <w:tab/>
      </w:r>
      <w:r w:rsidRPr="00295C9B">
        <w:rPr>
          <w:rFonts w:ascii="Palatino Linotype" w:hAnsi="Palatino Linotype" w:cs="Arial"/>
          <w:b/>
          <w:sz w:val="22"/>
          <w:szCs w:val="22"/>
        </w:rPr>
        <w:tab/>
      </w:r>
      <w:r w:rsidR="00B231E8" w:rsidRPr="00295C9B">
        <w:rPr>
          <w:rFonts w:ascii="Palatino Linotype" w:hAnsi="Palatino Linotype" w:cs="Arial"/>
          <w:b/>
          <w:sz w:val="22"/>
          <w:szCs w:val="22"/>
        </w:rPr>
        <w:tab/>
      </w:r>
      <w:r w:rsidRPr="00295C9B">
        <w:rPr>
          <w:rFonts w:ascii="Palatino Linotype" w:hAnsi="Palatino Linotype" w:cs="Arial"/>
          <w:sz w:val="22"/>
          <w:szCs w:val="22"/>
        </w:rPr>
        <w:t>508,37 m</w:t>
      </w:r>
      <w:r w:rsidRPr="00295C9B">
        <w:rPr>
          <w:rFonts w:ascii="Palatino Linotype" w:hAnsi="Palatino Linotype" w:cs="Arial"/>
          <w:sz w:val="22"/>
          <w:szCs w:val="22"/>
          <w:vertAlign w:val="superscript"/>
        </w:rPr>
        <w:t>2</w:t>
      </w:r>
      <w:r w:rsidRPr="00295C9B">
        <w:rPr>
          <w:rFonts w:ascii="Palatino Linotype" w:hAnsi="Palatino Linotype" w:cs="Arial"/>
          <w:b/>
          <w:sz w:val="22"/>
          <w:szCs w:val="22"/>
        </w:rPr>
        <w:t xml:space="preserve"> </w:t>
      </w:r>
    </w:p>
    <w:p w:rsidR="00E409CE" w:rsidRPr="00295C9B" w:rsidRDefault="00E409CE" w:rsidP="00295C9B">
      <w:pPr>
        <w:spacing w:after="240" w:line="276" w:lineRule="auto"/>
        <w:jc w:val="both"/>
        <w:rPr>
          <w:rFonts w:ascii="Palatino Linotype" w:hAnsi="Palatino Linotype" w:cs="Arial"/>
          <w:sz w:val="22"/>
          <w:szCs w:val="22"/>
          <w:vertAlign w:val="superscript"/>
        </w:rPr>
      </w:pPr>
      <w:r w:rsidRPr="00295C9B">
        <w:rPr>
          <w:rFonts w:ascii="Palatino Linotype" w:hAnsi="Palatino Linotype" w:cs="Arial"/>
          <w:b/>
          <w:sz w:val="22"/>
          <w:szCs w:val="22"/>
        </w:rPr>
        <w:t xml:space="preserve">Faja de </w:t>
      </w:r>
      <w:r w:rsidR="00B231E8" w:rsidRPr="00295C9B">
        <w:rPr>
          <w:rFonts w:ascii="Palatino Linotype" w:hAnsi="Palatino Linotype" w:cs="Arial"/>
          <w:b/>
          <w:sz w:val="22"/>
          <w:szCs w:val="22"/>
        </w:rPr>
        <w:t>p</w:t>
      </w:r>
      <w:r w:rsidRPr="00295C9B">
        <w:rPr>
          <w:rFonts w:ascii="Palatino Linotype" w:hAnsi="Palatino Linotype" w:cs="Arial"/>
          <w:b/>
          <w:sz w:val="22"/>
          <w:szCs w:val="22"/>
        </w:rPr>
        <w:t xml:space="preserve">rotección de </w:t>
      </w:r>
      <w:r w:rsidR="00B231E8" w:rsidRPr="00295C9B">
        <w:rPr>
          <w:rFonts w:ascii="Palatino Linotype" w:hAnsi="Palatino Linotype" w:cs="Arial"/>
          <w:b/>
          <w:sz w:val="22"/>
          <w:szCs w:val="22"/>
        </w:rPr>
        <w:t>q</w:t>
      </w:r>
      <w:r w:rsidRPr="00295C9B">
        <w:rPr>
          <w:rFonts w:ascii="Palatino Linotype" w:hAnsi="Palatino Linotype" w:cs="Arial"/>
          <w:b/>
          <w:sz w:val="22"/>
          <w:szCs w:val="22"/>
        </w:rPr>
        <w:t>uebrada (lotes):</w:t>
      </w:r>
      <w:r w:rsidRPr="00295C9B">
        <w:rPr>
          <w:rFonts w:ascii="Palatino Linotype" w:hAnsi="Palatino Linotype" w:cs="Arial"/>
          <w:b/>
          <w:sz w:val="22"/>
          <w:szCs w:val="22"/>
        </w:rPr>
        <w:tab/>
      </w:r>
      <w:r w:rsidRPr="00295C9B">
        <w:rPr>
          <w:rFonts w:ascii="Palatino Linotype" w:hAnsi="Palatino Linotype" w:cs="Arial"/>
          <w:sz w:val="22"/>
          <w:szCs w:val="22"/>
        </w:rPr>
        <w:t>1.296,37</w:t>
      </w:r>
      <w:r w:rsidRPr="00295C9B">
        <w:rPr>
          <w:rFonts w:ascii="Palatino Linotype" w:hAnsi="Palatino Linotype" w:cs="Arial"/>
          <w:b/>
          <w:sz w:val="22"/>
          <w:szCs w:val="22"/>
        </w:rPr>
        <w:t xml:space="preserve"> </w:t>
      </w:r>
      <w:r w:rsidRPr="00295C9B">
        <w:rPr>
          <w:rFonts w:ascii="Palatino Linotype" w:hAnsi="Palatino Linotype" w:cs="Arial"/>
          <w:sz w:val="22"/>
          <w:szCs w:val="22"/>
        </w:rPr>
        <w:t>m</w:t>
      </w:r>
      <w:r w:rsidRPr="00295C9B">
        <w:rPr>
          <w:rFonts w:ascii="Palatino Linotype" w:hAnsi="Palatino Linotype" w:cs="Arial"/>
          <w:sz w:val="22"/>
          <w:szCs w:val="22"/>
          <w:vertAlign w:val="superscript"/>
        </w:rPr>
        <w:t>2</w:t>
      </w:r>
    </w:p>
    <w:p w:rsidR="00E409CE" w:rsidRPr="00295C9B" w:rsidRDefault="00B231E8" w:rsidP="00295C9B">
      <w:pPr>
        <w:spacing w:after="240" w:line="276" w:lineRule="auto"/>
        <w:jc w:val="both"/>
        <w:rPr>
          <w:rFonts w:ascii="Palatino Linotype" w:hAnsi="Palatino Linotype" w:cs="Arial"/>
          <w:b/>
          <w:sz w:val="22"/>
          <w:szCs w:val="22"/>
        </w:rPr>
      </w:pPr>
      <w:r w:rsidRPr="00295C9B">
        <w:rPr>
          <w:rFonts w:ascii="Palatino Linotype" w:hAnsi="Palatino Linotype" w:cs="Arial"/>
          <w:b/>
          <w:sz w:val="22"/>
          <w:szCs w:val="22"/>
        </w:rPr>
        <w:t>Faja de p</w:t>
      </w:r>
      <w:r w:rsidR="00E409CE" w:rsidRPr="00295C9B">
        <w:rPr>
          <w:rFonts w:ascii="Palatino Linotype" w:hAnsi="Palatino Linotype" w:cs="Arial"/>
          <w:b/>
          <w:sz w:val="22"/>
          <w:szCs w:val="22"/>
        </w:rPr>
        <w:t xml:space="preserve">rotección de </w:t>
      </w:r>
      <w:r w:rsidRPr="00295C9B">
        <w:rPr>
          <w:rFonts w:ascii="Palatino Linotype" w:hAnsi="Palatino Linotype" w:cs="Arial"/>
          <w:b/>
          <w:sz w:val="22"/>
          <w:szCs w:val="22"/>
        </w:rPr>
        <w:t>q</w:t>
      </w:r>
      <w:r w:rsidR="00E409CE" w:rsidRPr="00295C9B">
        <w:rPr>
          <w:rFonts w:ascii="Palatino Linotype" w:hAnsi="Palatino Linotype" w:cs="Arial"/>
          <w:b/>
          <w:sz w:val="22"/>
          <w:szCs w:val="22"/>
        </w:rPr>
        <w:t>uebrada:</w:t>
      </w:r>
      <w:r w:rsidR="00E409CE" w:rsidRPr="00295C9B">
        <w:rPr>
          <w:rFonts w:ascii="Palatino Linotype" w:hAnsi="Palatino Linotype" w:cs="Arial"/>
          <w:b/>
          <w:sz w:val="22"/>
          <w:szCs w:val="22"/>
        </w:rPr>
        <w:tab/>
      </w:r>
      <w:r w:rsidRPr="00295C9B">
        <w:rPr>
          <w:rFonts w:ascii="Palatino Linotype" w:hAnsi="Palatino Linotype" w:cs="Arial"/>
          <w:b/>
          <w:sz w:val="22"/>
          <w:szCs w:val="22"/>
        </w:rPr>
        <w:tab/>
      </w:r>
      <w:r w:rsidR="00E409CE" w:rsidRPr="00295C9B">
        <w:rPr>
          <w:rFonts w:ascii="Palatino Linotype" w:hAnsi="Palatino Linotype" w:cs="Arial"/>
          <w:sz w:val="22"/>
          <w:szCs w:val="22"/>
        </w:rPr>
        <w:t>1.982,10</w:t>
      </w:r>
      <w:r w:rsidR="00E409CE" w:rsidRPr="00295C9B">
        <w:rPr>
          <w:rFonts w:ascii="Palatino Linotype" w:hAnsi="Palatino Linotype" w:cs="Arial"/>
          <w:b/>
          <w:sz w:val="22"/>
          <w:szCs w:val="22"/>
        </w:rPr>
        <w:t xml:space="preserve"> </w:t>
      </w:r>
      <w:r w:rsidR="00E409CE" w:rsidRPr="00295C9B">
        <w:rPr>
          <w:rFonts w:ascii="Palatino Linotype" w:hAnsi="Palatino Linotype" w:cs="Arial"/>
          <w:sz w:val="22"/>
          <w:szCs w:val="22"/>
        </w:rPr>
        <w:t>m</w:t>
      </w:r>
      <w:r w:rsidR="00E409CE" w:rsidRPr="00295C9B">
        <w:rPr>
          <w:rFonts w:ascii="Palatino Linotype" w:hAnsi="Palatino Linotype" w:cs="Arial"/>
          <w:sz w:val="22"/>
          <w:szCs w:val="22"/>
          <w:vertAlign w:val="superscript"/>
        </w:rPr>
        <w:t>2</w:t>
      </w:r>
      <w:r w:rsidR="00E409CE" w:rsidRPr="00295C9B">
        <w:rPr>
          <w:rFonts w:ascii="Palatino Linotype" w:hAnsi="Palatino Linotype" w:cs="Arial"/>
          <w:b/>
          <w:sz w:val="22"/>
          <w:szCs w:val="22"/>
        </w:rPr>
        <w:tab/>
      </w:r>
    </w:p>
    <w:p w:rsidR="00E409CE" w:rsidRPr="00295C9B" w:rsidRDefault="00E409CE" w:rsidP="00295C9B">
      <w:pPr>
        <w:spacing w:after="240" w:line="276" w:lineRule="auto"/>
        <w:jc w:val="both"/>
        <w:rPr>
          <w:rFonts w:ascii="Palatino Linotype" w:hAnsi="Palatino Linotype" w:cs="Arial"/>
          <w:sz w:val="22"/>
          <w:szCs w:val="22"/>
          <w:vertAlign w:val="superscript"/>
        </w:rPr>
      </w:pPr>
      <w:r w:rsidRPr="00295C9B">
        <w:rPr>
          <w:rFonts w:ascii="Palatino Linotype" w:hAnsi="Palatino Linotype" w:cs="Arial"/>
          <w:b/>
          <w:sz w:val="22"/>
          <w:szCs w:val="22"/>
        </w:rPr>
        <w:t>Área bruta del terreno (área total):</w:t>
      </w:r>
      <w:r w:rsidRPr="00295C9B">
        <w:rPr>
          <w:rFonts w:ascii="Palatino Linotype" w:hAnsi="Palatino Linotype" w:cs="Arial"/>
          <w:b/>
          <w:sz w:val="22"/>
          <w:szCs w:val="22"/>
        </w:rPr>
        <w:tab/>
      </w:r>
      <w:r w:rsidR="00B231E8" w:rsidRPr="00295C9B">
        <w:rPr>
          <w:rFonts w:ascii="Palatino Linotype" w:hAnsi="Palatino Linotype" w:cs="Arial"/>
          <w:b/>
          <w:sz w:val="22"/>
          <w:szCs w:val="22"/>
        </w:rPr>
        <w:tab/>
      </w:r>
      <w:r w:rsidRPr="00295C9B">
        <w:rPr>
          <w:rFonts w:ascii="Palatino Linotype" w:hAnsi="Palatino Linotype" w:cs="Arial"/>
          <w:sz w:val="22"/>
          <w:szCs w:val="22"/>
        </w:rPr>
        <w:t>96.801,32 m</w:t>
      </w:r>
      <w:r w:rsidRPr="00295C9B">
        <w:rPr>
          <w:rFonts w:ascii="Palatino Linotype" w:hAnsi="Palatino Linotype" w:cs="Arial"/>
          <w:sz w:val="22"/>
          <w:szCs w:val="22"/>
          <w:vertAlign w:val="superscript"/>
        </w:rPr>
        <w:t>2</w:t>
      </w:r>
    </w:p>
    <w:p w:rsidR="00B231E8" w:rsidRPr="00295C9B" w:rsidRDefault="00B231E8" w:rsidP="00295C9B">
      <w:pPr>
        <w:pStyle w:val="Textoindependiente"/>
        <w:spacing w:line="276" w:lineRule="auto"/>
        <w:jc w:val="both"/>
        <w:rPr>
          <w:rFonts w:ascii="Palatino Linotype" w:hAnsi="Palatino Linotype"/>
          <w:sz w:val="22"/>
          <w:szCs w:val="22"/>
        </w:rPr>
      </w:pPr>
      <w:r w:rsidRPr="00295C9B">
        <w:rPr>
          <w:rFonts w:ascii="Palatino Linotype" w:hAnsi="Palatino Linotype"/>
          <w:sz w:val="22"/>
          <w:szCs w:val="22"/>
        </w:rPr>
        <w:t>El número total de lotes es de 36, signados del uno (1) al treinta y seis (36), cuyo detalle es el que consta en el plano que forma parte integrante de la presente ordenanza.</w:t>
      </w:r>
    </w:p>
    <w:p w:rsidR="00E409CE" w:rsidRPr="00295C9B" w:rsidRDefault="00E409CE" w:rsidP="00295C9B">
      <w:pPr>
        <w:pStyle w:val="Textoindependiente"/>
        <w:spacing w:line="276" w:lineRule="auto"/>
        <w:jc w:val="both"/>
        <w:rPr>
          <w:rFonts w:ascii="Palatino Linotype" w:hAnsi="Palatino Linotype"/>
          <w:sz w:val="22"/>
          <w:szCs w:val="22"/>
        </w:rPr>
      </w:pPr>
      <w:r w:rsidRPr="00295C9B">
        <w:rPr>
          <w:rFonts w:ascii="Palatino Linotype" w:hAnsi="Palatino Linotype" w:cs="Arial"/>
          <w:b/>
          <w:bCs/>
          <w:sz w:val="22"/>
          <w:szCs w:val="22"/>
        </w:rPr>
        <w:t xml:space="preserve">Artículo 3.- De los macro lotes.- </w:t>
      </w:r>
      <w:r w:rsidRPr="00295C9B">
        <w:rPr>
          <w:rFonts w:ascii="Palatino Linotype" w:hAnsi="Palatino Linotype"/>
          <w:sz w:val="22"/>
          <w:szCs w:val="22"/>
        </w:rPr>
        <w:t xml:space="preserve">El Asentamiento Humano de Hecho y Consolidado denominado </w:t>
      </w:r>
      <w:r w:rsidRPr="00295C9B">
        <w:rPr>
          <w:rFonts w:ascii="Palatino Linotype" w:hAnsi="Palatino Linotype" w:cs="Arial"/>
          <w:sz w:val="22"/>
          <w:szCs w:val="22"/>
        </w:rPr>
        <w:t xml:space="preserve">Comité Pro Mejoras del Barrio </w:t>
      </w:r>
      <w:r w:rsidR="00B231E8" w:rsidRPr="00295C9B">
        <w:rPr>
          <w:rFonts w:ascii="Palatino Linotype" w:hAnsi="Palatino Linotype" w:cs="Arial"/>
          <w:sz w:val="22"/>
          <w:szCs w:val="22"/>
        </w:rPr>
        <w:t>“</w:t>
      </w:r>
      <w:r w:rsidRPr="00295C9B">
        <w:rPr>
          <w:rFonts w:ascii="Palatino Linotype" w:hAnsi="Palatino Linotype" w:cs="Arial"/>
          <w:sz w:val="22"/>
          <w:szCs w:val="22"/>
        </w:rPr>
        <w:t>San Andrés de Conocoto”</w:t>
      </w:r>
      <w:r w:rsidR="00B231E8" w:rsidRPr="00295C9B">
        <w:rPr>
          <w:rFonts w:ascii="Palatino Linotype" w:hAnsi="Palatino Linotype" w:cs="Arial"/>
          <w:sz w:val="22"/>
          <w:szCs w:val="22"/>
        </w:rPr>
        <w:t>,</w:t>
      </w:r>
      <w:r w:rsidRPr="00295C9B">
        <w:rPr>
          <w:rFonts w:ascii="Palatino Linotype" w:hAnsi="Palatino Linotype" w:cs="Arial"/>
          <w:sz w:val="22"/>
          <w:szCs w:val="22"/>
        </w:rPr>
        <w:t xml:space="preserve"> I Etapa</w:t>
      </w:r>
      <w:r w:rsidR="00B231E8" w:rsidRPr="00295C9B">
        <w:rPr>
          <w:rFonts w:ascii="Palatino Linotype" w:hAnsi="Palatino Linotype" w:cs="Arial"/>
          <w:sz w:val="22"/>
          <w:szCs w:val="22"/>
        </w:rPr>
        <w:t>,</w:t>
      </w:r>
      <w:r w:rsidRPr="00295C9B">
        <w:rPr>
          <w:rFonts w:ascii="Palatino Linotype" w:hAnsi="Palatino Linotype"/>
          <w:sz w:val="22"/>
          <w:szCs w:val="22"/>
        </w:rPr>
        <w:t xml:space="preserve"> está conformado por 3 macro lotes que serán considerados de forma independiente para determinar el excedente o diferencia de áreas, según </w:t>
      </w:r>
      <w:r w:rsidR="00B231E8" w:rsidRPr="00295C9B">
        <w:rPr>
          <w:rFonts w:ascii="Palatino Linotype" w:hAnsi="Palatino Linotype"/>
          <w:sz w:val="22"/>
          <w:szCs w:val="22"/>
        </w:rPr>
        <w:t xml:space="preserve">lo establecido en la </w:t>
      </w:r>
      <w:r w:rsidRPr="00295C9B">
        <w:rPr>
          <w:rFonts w:ascii="Palatino Linotype" w:hAnsi="Palatino Linotype"/>
          <w:sz w:val="22"/>
          <w:szCs w:val="22"/>
        </w:rPr>
        <w:t>Ordenanza Metropolitana N</w:t>
      </w:r>
      <w:r w:rsidR="00B231E8" w:rsidRPr="00295C9B">
        <w:rPr>
          <w:rFonts w:ascii="Palatino Linotype" w:hAnsi="Palatino Linotype"/>
          <w:sz w:val="22"/>
          <w:szCs w:val="22"/>
        </w:rPr>
        <w:t>o.</w:t>
      </w:r>
      <w:r w:rsidRPr="00295C9B">
        <w:rPr>
          <w:rFonts w:ascii="Palatino Linotype" w:hAnsi="Palatino Linotype"/>
          <w:sz w:val="22"/>
          <w:szCs w:val="22"/>
        </w:rPr>
        <w:t xml:space="preserve"> 269</w:t>
      </w:r>
      <w:r w:rsidR="00B231E8" w:rsidRPr="00295C9B">
        <w:rPr>
          <w:rFonts w:ascii="Palatino Linotype" w:hAnsi="Palatino Linotype"/>
          <w:sz w:val="22"/>
          <w:szCs w:val="22"/>
        </w:rPr>
        <w:t>.</w:t>
      </w:r>
      <w:r w:rsidRPr="00295C9B">
        <w:rPr>
          <w:rFonts w:ascii="Palatino Linotype" w:hAnsi="Palatino Linotype"/>
          <w:sz w:val="22"/>
          <w:szCs w:val="22"/>
        </w:rPr>
        <w:t xml:space="preserve"> </w:t>
      </w:r>
      <w:r w:rsidR="00B231E8" w:rsidRPr="00295C9B">
        <w:rPr>
          <w:rFonts w:ascii="Palatino Linotype" w:hAnsi="Palatino Linotype" w:cs="Arial"/>
          <w:bCs/>
          <w:sz w:val="22"/>
          <w:szCs w:val="22"/>
        </w:rPr>
        <w:t xml:space="preserve">Los </w:t>
      </w:r>
      <w:r w:rsidRPr="00295C9B">
        <w:rPr>
          <w:rFonts w:ascii="Palatino Linotype" w:hAnsi="Palatino Linotype" w:cs="Arial"/>
          <w:bCs/>
          <w:sz w:val="22"/>
          <w:szCs w:val="22"/>
        </w:rPr>
        <w:t>macro lotes</w:t>
      </w:r>
      <w:r w:rsidR="00B231E8" w:rsidRPr="00295C9B">
        <w:rPr>
          <w:rFonts w:ascii="Palatino Linotype" w:hAnsi="Palatino Linotype" w:cs="Arial"/>
          <w:bCs/>
          <w:sz w:val="22"/>
          <w:szCs w:val="22"/>
        </w:rPr>
        <w:t>,</w:t>
      </w:r>
      <w:r w:rsidRPr="00295C9B">
        <w:rPr>
          <w:rFonts w:ascii="Palatino Linotype" w:hAnsi="Palatino Linotype" w:cs="Arial"/>
          <w:bCs/>
          <w:sz w:val="22"/>
          <w:szCs w:val="22"/>
        </w:rPr>
        <w:t xml:space="preserve"> según escrituras y levantamiento topográfico</w:t>
      </w:r>
      <w:r w:rsidR="00B231E8" w:rsidRPr="00295C9B">
        <w:rPr>
          <w:rFonts w:ascii="Palatino Linotype" w:hAnsi="Palatino Linotype" w:cs="Arial"/>
          <w:bCs/>
          <w:sz w:val="22"/>
          <w:szCs w:val="22"/>
        </w:rPr>
        <w:t>,</w:t>
      </w:r>
      <w:r w:rsidRPr="00295C9B">
        <w:rPr>
          <w:rFonts w:ascii="Palatino Linotype" w:hAnsi="Palatino Linotype" w:cs="Arial"/>
          <w:bCs/>
          <w:sz w:val="22"/>
          <w:szCs w:val="22"/>
        </w:rPr>
        <w:t xml:space="preserve"> tienen las siguientes superficies:</w:t>
      </w:r>
    </w:p>
    <w:p w:rsidR="00E409CE" w:rsidRPr="00295C9B" w:rsidRDefault="00E409CE" w:rsidP="00295C9B">
      <w:pPr>
        <w:spacing w:after="240" w:line="276" w:lineRule="auto"/>
        <w:jc w:val="both"/>
        <w:rPr>
          <w:rFonts w:ascii="Palatino Linotype" w:hAnsi="Palatino Linotype" w:cs="Arial"/>
          <w:sz w:val="22"/>
          <w:szCs w:val="22"/>
        </w:rPr>
      </w:pPr>
      <w:r w:rsidRPr="00295C9B">
        <w:rPr>
          <w:rFonts w:ascii="Palatino Linotype" w:hAnsi="Palatino Linotype" w:cs="Arial"/>
          <w:b/>
          <w:sz w:val="22"/>
          <w:szCs w:val="22"/>
        </w:rPr>
        <w:t>Área macro lote 1 (según escritura):</w:t>
      </w:r>
      <w:r w:rsidRPr="00295C9B">
        <w:rPr>
          <w:rFonts w:ascii="Palatino Linotype" w:hAnsi="Palatino Linotype" w:cs="Arial"/>
          <w:b/>
          <w:sz w:val="22"/>
          <w:szCs w:val="22"/>
        </w:rPr>
        <w:tab/>
      </w:r>
      <w:r w:rsidRPr="00295C9B">
        <w:rPr>
          <w:rFonts w:ascii="Palatino Linotype" w:hAnsi="Palatino Linotype" w:cs="Arial"/>
          <w:sz w:val="22"/>
          <w:szCs w:val="22"/>
        </w:rPr>
        <w:tab/>
        <w:t xml:space="preserve">29.088,00 </w:t>
      </w:r>
      <w:r w:rsidRPr="00295C9B">
        <w:rPr>
          <w:rFonts w:ascii="Palatino Linotype" w:hAnsi="Palatino Linotype"/>
          <w:sz w:val="22"/>
          <w:szCs w:val="22"/>
        </w:rPr>
        <w:t>m</w:t>
      </w:r>
      <w:r w:rsidRPr="00295C9B">
        <w:rPr>
          <w:rFonts w:ascii="Palatino Linotype" w:hAnsi="Palatino Linotype"/>
          <w:sz w:val="22"/>
          <w:szCs w:val="22"/>
          <w:vertAlign w:val="superscript"/>
        </w:rPr>
        <w:t>2</w:t>
      </w:r>
      <w:r w:rsidRPr="00295C9B">
        <w:rPr>
          <w:rFonts w:ascii="Palatino Linotype" w:hAnsi="Palatino Linotype" w:cs="Arial"/>
          <w:sz w:val="22"/>
          <w:szCs w:val="22"/>
        </w:rPr>
        <w:tab/>
      </w:r>
    </w:p>
    <w:p w:rsidR="00E409CE" w:rsidRPr="00295C9B" w:rsidRDefault="00E409CE" w:rsidP="00295C9B">
      <w:pPr>
        <w:spacing w:after="240" w:line="276" w:lineRule="auto"/>
        <w:jc w:val="both"/>
        <w:rPr>
          <w:rFonts w:ascii="Palatino Linotype" w:hAnsi="Palatino Linotype" w:cs="Arial"/>
          <w:sz w:val="22"/>
          <w:szCs w:val="22"/>
        </w:rPr>
      </w:pPr>
      <w:r w:rsidRPr="00295C9B">
        <w:rPr>
          <w:rFonts w:ascii="Palatino Linotype" w:hAnsi="Palatino Linotype" w:cs="Arial"/>
          <w:b/>
          <w:sz w:val="22"/>
          <w:szCs w:val="22"/>
        </w:rPr>
        <w:t>Área macro lote 2 (según escritura):</w:t>
      </w:r>
      <w:r w:rsidRPr="00295C9B">
        <w:rPr>
          <w:rFonts w:ascii="Palatino Linotype" w:hAnsi="Palatino Linotype" w:cs="Arial"/>
          <w:b/>
          <w:sz w:val="22"/>
          <w:szCs w:val="22"/>
        </w:rPr>
        <w:tab/>
      </w:r>
      <w:r w:rsidRPr="00295C9B">
        <w:rPr>
          <w:rFonts w:ascii="Palatino Linotype" w:hAnsi="Palatino Linotype" w:cs="Arial"/>
          <w:sz w:val="22"/>
          <w:szCs w:val="22"/>
        </w:rPr>
        <w:tab/>
        <w:t xml:space="preserve">32.392,25 </w:t>
      </w:r>
      <w:r w:rsidRPr="00295C9B">
        <w:rPr>
          <w:rFonts w:ascii="Palatino Linotype" w:hAnsi="Palatino Linotype"/>
          <w:sz w:val="22"/>
          <w:szCs w:val="22"/>
        </w:rPr>
        <w:t>m</w:t>
      </w:r>
      <w:r w:rsidRPr="00295C9B">
        <w:rPr>
          <w:rFonts w:ascii="Palatino Linotype" w:hAnsi="Palatino Linotype"/>
          <w:sz w:val="22"/>
          <w:szCs w:val="22"/>
          <w:vertAlign w:val="superscript"/>
        </w:rPr>
        <w:t>2</w:t>
      </w:r>
      <w:r w:rsidRPr="00295C9B">
        <w:rPr>
          <w:rFonts w:ascii="Palatino Linotype" w:hAnsi="Palatino Linotype" w:cs="Arial"/>
          <w:sz w:val="22"/>
          <w:szCs w:val="22"/>
        </w:rPr>
        <w:tab/>
      </w:r>
    </w:p>
    <w:p w:rsidR="00E409CE" w:rsidRPr="00295C9B" w:rsidRDefault="00E409CE" w:rsidP="00295C9B">
      <w:pPr>
        <w:spacing w:after="240" w:line="276" w:lineRule="auto"/>
        <w:jc w:val="both"/>
        <w:rPr>
          <w:rFonts w:ascii="Palatino Linotype" w:hAnsi="Palatino Linotype" w:cs="Arial"/>
          <w:sz w:val="22"/>
          <w:szCs w:val="22"/>
        </w:rPr>
      </w:pPr>
      <w:r w:rsidRPr="00295C9B">
        <w:rPr>
          <w:rFonts w:ascii="Palatino Linotype" w:hAnsi="Palatino Linotype" w:cs="Arial"/>
          <w:b/>
          <w:sz w:val="22"/>
          <w:szCs w:val="22"/>
        </w:rPr>
        <w:t>Área macro lote 3 (según escritura):</w:t>
      </w:r>
      <w:r w:rsidRPr="00295C9B">
        <w:rPr>
          <w:rFonts w:ascii="Palatino Linotype" w:hAnsi="Palatino Linotype" w:cs="Arial"/>
          <w:b/>
          <w:sz w:val="22"/>
          <w:szCs w:val="22"/>
        </w:rPr>
        <w:tab/>
      </w:r>
      <w:r w:rsidRPr="00295C9B">
        <w:rPr>
          <w:rFonts w:ascii="Palatino Linotype" w:hAnsi="Palatino Linotype" w:cs="Arial"/>
          <w:sz w:val="22"/>
          <w:szCs w:val="22"/>
        </w:rPr>
        <w:tab/>
        <w:t xml:space="preserve">27.224,00 </w:t>
      </w:r>
      <w:r w:rsidRPr="00295C9B">
        <w:rPr>
          <w:rFonts w:ascii="Palatino Linotype" w:hAnsi="Palatino Linotype"/>
          <w:sz w:val="22"/>
          <w:szCs w:val="22"/>
        </w:rPr>
        <w:t>m</w:t>
      </w:r>
      <w:r w:rsidRPr="00295C9B">
        <w:rPr>
          <w:rFonts w:ascii="Palatino Linotype" w:hAnsi="Palatino Linotype"/>
          <w:sz w:val="22"/>
          <w:szCs w:val="22"/>
          <w:vertAlign w:val="superscript"/>
        </w:rPr>
        <w:t>2</w:t>
      </w:r>
      <w:r w:rsidRPr="00295C9B">
        <w:rPr>
          <w:rFonts w:ascii="Palatino Linotype" w:hAnsi="Palatino Linotype" w:cs="Arial"/>
          <w:sz w:val="22"/>
          <w:szCs w:val="22"/>
        </w:rPr>
        <w:tab/>
      </w:r>
    </w:p>
    <w:p w:rsidR="00E409CE" w:rsidRPr="00295C9B" w:rsidRDefault="00E409CE" w:rsidP="00295C9B">
      <w:pPr>
        <w:spacing w:after="240" w:line="276" w:lineRule="auto"/>
        <w:jc w:val="both"/>
        <w:rPr>
          <w:rFonts w:ascii="Palatino Linotype" w:hAnsi="Palatino Linotype" w:cs="Arial"/>
          <w:sz w:val="22"/>
          <w:szCs w:val="22"/>
        </w:rPr>
      </w:pPr>
      <w:r w:rsidRPr="00295C9B">
        <w:rPr>
          <w:rFonts w:ascii="Palatino Linotype" w:hAnsi="Palatino Linotype" w:cs="Arial"/>
          <w:b/>
          <w:sz w:val="22"/>
          <w:szCs w:val="22"/>
        </w:rPr>
        <w:t>Área macro lote 1 (Lev. Topog.):</w:t>
      </w:r>
      <w:r w:rsidRPr="00295C9B">
        <w:rPr>
          <w:rFonts w:ascii="Palatino Linotype" w:hAnsi="Palatino Linotype" w:cs="Arial"/>
          <w:sz w:val="22"/>
          <w:szCs w:val="22"/>
        </w:rPr>
        <w:tab/>
      </w:r>
      <w:r w:rsidRPr="00295C9B">
        <w:rPr>
          <w:rFonts w:ascii="Palatino Linotype" w:hAnsi="Palatino Linotype" w:cs="Arial"/>
          <w:sz w:val="22"/>
          <w:szCs w:val="22"/>
        </w:rPr>
        <w:tab/>
        <w:t xml:space="preserve">35.588,92 </w:t>
      </w:r>
      <w:r w:rsidRPr="00295C9B">
        <w:rPr>
          <w:rFonts w:ascii="Palatino Linotype" w:hAnsi="Palatino Linotype"/>
          <w:sz w:val="22"/>
          <w:szCs w:val="22"/>
        </w:rPr>
        <w:t>m</w:t>
      </w:r>
      <w:r w:rsidRPr="00295C9B">
        <w:rPr>
          <w:rFonts w:ascii="Palatino Linotype" w:hAnsi="Palatino Linotype"/>
          <w:sz w:val="22"/>
          <w:szCs w:val="22"/>
          <w:vertAlign w:val="superscript"/>
        </w:rPr>
        <w:t>2</w:t>
      </w:r>
      <w:r w:rsidRPr="00295C9B">
        <w:rPr>
          <w:rFonts w:ascii="Palatino Linotype" w:hAnsi="Palatino Linotype" w:cs="Arial"/>
          <w:sz w:val="22"/>
          <w:szCs w:val="22"/>
        </w:rPr>
        <w:tab/>
      </w:r>
    </w:p>
    <w:p w:rsidR="00E409CE" w:rsidRPr="00295C9B" w:rsidRDefault="00E409CE" w:rsidP="00295C9B">
      <w:pPr>
        <w:spacing w:after="240" w:line="276" w:lineRule="auto"/>
        <w:jc w:val="both"/>
        <w:rPr>
          <w:rFonts w:ascii="Palatino Linotype" w:hAnsi="Palatino Linotype"/>
          <w:sz w:val="22"/>
          <w:szCs w:val="22"/>
          <w:vertAlign w:val="superscript"/>
        </w:rPr>
      </w:pPr>
      <w:r w:rsidRPr="00295C9B">
        <w:rPr>
          <w:rFonts w:ascii="Palatino Linotype" w:hAnsi="Palatino Linotype" w:cs="Arial"/>
          <w:b/>
          <w:sz w:val="22"/>
          <w:szCs w:val="22"/>
        </w:rPr>
        <w:lastRenderedPageBreak/>
        <w:t>Área macro lote 2 (Lev. Topog.):</w:t>
      </w:r>
      <w:r w:rsidRPr="00295C9B">
        <w:rPr>
          <w:rFonts w:ascii="Palatino Linotype" w:hAnsi="Palatino Linotype" w:cs="Arial"/>
          <w:sz w:val="22"/>
          <w:szCs w:val="22"/>
        </w:rPr>
        <w:tab/>
      </w:r>
      <w:r w:rsidRPr="00295C9B">
        <w:rPr>
          <w:rFonts w:ascii="Palatino Linotype" w:hAnsi="Palatino Linotype" w:cs="Arial"/>
          <w:sz w:val="22"/>
          <w:szCs w:val="22"/>
        </w:rPr>
        <w:tab/>
        <w:t xml:space="preserve">32.454,60 </w:t>
      </w:r>
      <w:r w:rsidRPr="00295C9B">
        <w:rPr>
          <w:rFonts w:ascii="Palatino Linotype" w:hAnsi="Palatino Linotype"/>
          <w:sz w:val="22"/>
          <w:szCs w:val="22"/>
        </w:rPr>
        <w:t>m</w:t>
      </w:r>
      <w:r w:rsidRPr="00295C9B">
        <w:rPr>
          <w:rFonts w:ascii="Palatino Linotype" w:hAnsi="Palatino Linotype"/>
          <w:sz w:val="22"/>
          <w:szCs w:val="22"/>
          <w:vertAlign w:val="superscript"/>
        </w:rPr>
        <w:t>2</w:t>
      </w:r>
    </w:p>
    <w:p w:rsidR="00E409CE" w:rsidRPr="00295C9B" w:rsidRDefault="00E409CE" w:rsidP="00295C9B">
      <w:pPr>
        <w:spacing w:after="240" w:line="276" w:lineRule="auto"/>
        <w:jc w:val="both"/>
        <w:rPr>
          <w:rFonts w:ascii="Palatino Linotype" w:hAnsi="Palatino Linotype"/>
          <w:sz w:val="22"/>
          <w:szCs w:val="22"/>
          <w:vertAlign w:val="superscript"/>
        </w:rPr>
      </w:pPr>
      <w:r w:rsidRPr="00295C9B">
        <w:rPr>
          <w:rFonts w:ascii="Palatino Linotype" w:hAnsi="Palatino Linotype" w:cs="Arial"/>
          <w:b/>
          <w:sz w:val="22"/>
          <w:szCs w:val="22"/>
        </w:rPr>
        <w:t>Área macro lote 3 (Lev. Topog.):</w:t>
      </w:r>
      <w:r w:rsidRPr="00295C9B">
        <w:rPr>
          <w:rFonts w:ascii="Palatino Linotype" w:hAnsi="Palatino Linotype" w:cs="Arial"/>
          <w:b/>
          <w:sz w:val="22"/>
          <w:szCs w:val="22"/>
        </w:rPr>
        <w:tab/>
      </w:r>
      <w:r w:rsidRPr="00295C9B">
        <w:rPr>
          <w:rFonts w:ascii="Palatino Linotype" w:hAnsi="Palatino Linotype" w:cs="Arial"/>
          <w:sz w:val="22"/>
          <w:szCs w:val="22"/>
        </w:rPr>
        <w:tab/>
        <w:t xml:space="preserve">28.757,80 </w:t>
      </w:r>
      <w:r w:rsidRPr="00295C9B">
        <w:rPr>
          <w:rFonts w:ascii="Palatino Linotype" w:hAnsi="Palatino Linotype"/>
          <w:sz w:val="22"/>
          <w:szCs w:val="22"/>
        </w:rPr>
        <w:t>m</w:t>
      </w:r>
      <w:r w:rsidRPr="00295C9B">
        <w:rPr>
          <w:rFonts w:ascii="Palatino Linotype" w:hAnsi="Palatino Linotype"/>
          <w:sz w:val="22"/>
          <w:szCs w:val="22"/>
          <w:vertAlign w:val="superscript"/>
        </w:rPr>
        <w:t>2</w:t>
      </w:r>
    </w:p>
    <w:p w:rsidR="00E409CE" w:rsidRPr="00295C9B" w:rsidRDefault="00E409CE" w:rsidP="00295C9B">
      <w:pPr>
        <w:pStyle w:val="Textoindependiente"/>
        <w:spacing w:line="276" w:lineRule="auto"/>
        <w:jc w:val="both"/>
        <w:rPr>
          <w:rFonts w:ascii="Palatino Linotype" w:hAnsi="Palatino Linotype"/>
          <w:sz w:val="22"/>
          <w:szCs w:val="22"/>
        </w:rPr>
      </w:pPr>
      <w:r w:rsidRPr="00295C9B">
        <w:rPr>
          <w:rFonts w:ascii="Palatino Linotype" w:hAnsi="Palatino Linotype"/>
          <w:b/>
          <w:bCs/>
          <w:sz w:val="22"/>
          <w:szCs w:val="22"/>
        </w:rPr>
        <w:t xml:space="preserve">Artículo 4.- Zonificación </w:t>
      </w:r>
      <w:r w:rsidR="00B231E8" w:rsidRPr="00295C9B">
        <w:rPr>
          <w:rFonts w:ascii="Palatino Linotype" w:hAnsi="Palatino Linotype"/>
          <w:b/>
          <w:bCs/>
          <w:sz w:val="22"/>
          <w:szCs w:val="22"/>
        </w:rPr>
        <w:t>de los nuevos l</w:t>
      </w:r>
      <w:r w:rsidRPr="00295C9B">
        <w:rPr>
          <w:rFonts w:ascii="Palatino Linotype" w:hAnsi="Palatino Linotype"/>
          <w:b/>
          <w:bCs/>
          <w:sz w:val="22"/>
          <w:szCs w:val="22"/>
        </w:rPr>
        <w:t xml:space="preserve">otes.- </w:t>
      </w:r>
      <w:r w:rsidRPr="00295C9B">
        <w:rPr>
          <w:rFonts w:ascii="Palatino Linotype" w:hAnsi="Palatino Linotype"/>
          <w:bCs/>
          <w:sz w:val="22"/>
          <w:szCs w:val="22"/>
        </w:rPr>
        <w:t>A los lotes fraccionados se les asigna la</w:t>
      </w:r>
      <w:r w:rsidRPr="00295C9B">
        <w:rPr>
          <w:rFonts w:ascii="Palatino Linotype" w:hAnsi="Palatino Linotype"/>
          <w:sz w:val="22"/>
          <w:szCs w:val="22"/>
        </w:rPr>
        <w:t xml:space="preserve"> zonificación: A2</w:t>
      </w:r>
      <w:r w:rsidR="00395E0D">
        <w:rPr>
          <w:rFonts w:ascii="Palatino Linotype" w:hAnsi="Palatino Linotype"/>
          <w:sz w:val="22"/>
          <w:szCs w:val="22"/>
        </w:rPr>
        <w:t xml:space="preserve"> </w:t>
      </w:r>
      <w:r w:rsidRPr="00295C9B">
        <w:rPr>
          <w:rFonts w:ascii="Palatino Linotype" w:hAnsi="Palatino Linotype"/>
          <w:sz w:val="22"/>
          <w:szCs w:val="22"/>
        </w:rPr>
        <w:t>(A1002-35); Forma de ocupación del suelo: (A) Aislada; Uso Principal del Suelo (AR) Agrícola Residencial; lote mínimo</w:t>
      </w:r>
      <w:r w:rsidR="00395E0D">
        <w:rPr>
          <w:rFonts w:ascii="Palatino Linotype" w:hAnsi="Palatino Linotype"/>
          <w:sz w:val="22"/>
          <w:szCs w:val="22"/>
        </w:rPr>
        <w:t>:</w:t>
      </w:r>
      <w:r w:rsidRPr="00295C9B">
        <w:rPr>
          <w:rFonts w:ascii="Palatino Linotype" w:hAnsi="Palatino Linotype"/>
          <w:sz w:val="22"/>
          <w:szCs w:val="22"/>
        </w:rPr>
        <w:t xml:space="preserve"> 1.000 m</w:t>
      </w:r>
      <w:r w:rsidRPr="00295C9B">
        <w:rPr>
          <w:rFonts w:ascii="Palatino Linotype" w:hAnsi="Palatino Linotype"/>
          <w:sz w:val="22"/>
          <w:szCs w:val="22"/>
          <w:vertAlign w:val="superscript"/>
        </w:rPr>
        <w:t>2</w:t>
      </w:r>
      <w:r w:rsidRPr="00295C9B">
        <w:rPr>
          <w:rFonts w:ascii="Palatino Linotype" w:hAnsi="Palatino Linotype"/>
          <w:sz w:val="22"/>
          <w:szCs w:val="22"/>
        </w:rPr>
        <w:t>.</w:t>
      </w:r>
    </w:p>
    <w:p w:rsidR="00E409CE" w:rsidRPr="00295C9B" w:rsidRDefault="00E409CE" w:rsidP="00295C9B">
      <w:pPr>
        <w:pStyle w:val="Textoindependiente"/>
        <w:spacing w:line="276" w:lineRule="auto"/>
        <w:jc w:val="both"/>
        <w:rPr>
          <w:rFonts w:ascii="Palatino Linotype" w:hAnsi="Palatino Linotype"/>
          <w:sz w:val="22"/>
          <w:szCs w:val="22"/>
        </w:rPr>
      </w:pPr>
      <w:r w:rsidRPr="00295C9B">
        <w:rPr>
          <w:rFonts w:ascii="Palatino Linotype" w:hAnsi="Palatino Linotype"/>
          <w:b/>
          <w:sz w:val="22"/>
          <w:szCs w:val="22"/>
        </w:rPr>
        <w:t xml:space="preserve">Artículo 5.- </w:t>
      </w:r>
      <w:r w:rsidR="00B231E8" w:rsidRPr="00295C9B">
        <w:rPr>
          <w:rFonts w:ascii="Palatino Linotype" w:hAnsi="Palatino Linotype"/>
          <w:b/>
          <w:bCs/>
          <w:sz w:val="22"/>
          <w:szCs w:val="22"/>
        </w:rPr>
        <w:t>Área v</w:t>
      </w:r>
      <w:r w:rsidRPr="00295C9B">
        <w:rPr>
          <w:rFonts w:ascii="Palatino Linotype" w:hAnsi="Palatino Linotype"/>
          <w:b/>
          <w:bCs/>
          <w:sz w:val="22"/>
          <w:szCs w:val="22"/>
        </w:rPr>
        <w:t xml:space="preserve">erde y de </w:t>
      </w:r>
      <w:r w:rsidR="00B231E8" w:rsidRPr="00295C9B">
        <w:rPr>
          <w:rFonts w:ascii="Palatino Linotype" w:hAnsi="Palatino Linotype"/>
          <w:b/>
          <w:bCs/>
          <w:sz w:val="22"/>
          <w:szCs w:val="22"/>
        </w:rPr>
        <w:t>e</w:t>
      </w:r>
      <w:r w:rsidRPr="00295C9B">
        <w:rPr>
          <w:rFonts w:ascii="Palatino Linotype" w:hAnsi="Palatino Linotype"/>
          <w:b/>
          <w:bCs/>
          <w:sz w:val="22"/>
          <w:szCs w:val="22"/>
        </w:rPr>
        <w:t xml:space="preserve">quipamiento </w:t>
      </w:r>
      <w:r w:rsidR="00B231E8" w:rsidRPr="00295C9B">
        <w:rPr>
          <w:rFonts w:ascii="Palatino Linotype" w:hAnsi="Palatino Linotype"/>
          <w:b/>
          <w:bCs/>
          <w:sz w:val="22"/>
          <w:szCs w:val="22"/>
        </w:rPr>
        <w:t>c</w:t>
      </w:r>
      <w:r w:rsidRPr="00295C9B">
        <w:rPr>
          <w:rFonts w:ascii="Palatino Linotype" w:hAnsi="Palatino Linotype"/>
          <w:b/>
          <w:bCs/>
          <w:sz w:val="22"/>
          <w:szCs w:val="22"/>
        </w:rPr>
        <w:t>omunal.-</w:t>
      </w:r>
      <w:r w:rsidRPr="00295C9B">
        <w:rPr>
          <w:rFonts w:ascii="Palatino Linotype" w:hAnsi="Palatino Linotype"/>
          <w:bCs/>
          <w:sz w:val="22"/>
          <w:szCs w:val="22"/>
        </w:rPr>
        <w:t xml:space="preserve"> Los copropietarios de los predios donde se encuentra el </w:t>
      </w:r>
      <w:r w:rsidRPr="00295C9B">
        <w:rPr>
          <w:rFonts w:ascii="Palatino Linotype" w:hAnsi="Palatino Linotype"/>
          <w:sz w:val="22"/>
          <w:szCs w:val="22"/>
        </w:rPr>
        <w:t>Asentamiento Humano de Hecho y Conso</w:t>
      </w:r>
      <w:r w:rsidR="00B231E8" w:rsidRPr="00295C9B">
        <w:rPr>
          <w:rFonts w:ascii="Palatino Linotype" w:hAnsi="Palatino Linotype"/>
          <w:sz w:val="22"/>
          <w:szCs w:val="22"/>
        </w:rPr>
        <w:t xml:space="preserve">lidado denominado </w:t>
      </w:r>
      <w:r w:rsidRPr="00295C9B">
        <w:rPr>
          <w:rFonts w:ascii="Palatino Linotype" w:hAnsi="Palatino Linotype"/>
          <w:sz w:val="22"/>
          <w:szCs w:val="22"/>
        </w:rPr>
        <w:t xml:space="preserve">Comité Pro Mejoras del Barrio </w:t>
      </w:r>
      <w:r w:rsidR="00B231E8" w:rsidRPr="00295C9B">
        <w:rPr>
          <w:rFonts w:ascii="Palatino Linotype" w:hAnsi="Palatino Linotype"/>
          <w:sz w:val="22"/>
          <w:szCs w:val="22"/>
        </w:rPr>
        <w:t>“</w:t>
      </w:r>
      <w:r w:rsidRPr="00295C9B">
        <w:rPr>
          <w:rFonts w:ascii="Palatino Linotype" w:hAnsi="Palatino Linotype"/>
          <w:sz w:val="22"/>
          <w:szCs w:val="22"/>
        </w:rPr>
        <w:t>San Andrés de Conocoto”</w:t>
      </w:r>
      <w:r w:rsidR="00B231E8" w:rsidRPr="00295C9B">
        <w:rPr>
          <w:rFonts w:ascii="Palatino Linotype" w:hAnsi="Palatino Linotype"/>
          <w:sz w:val="22"/>
          <w:szCs w:val="22"/>
        </w:rPr>
        <w:t>,</w:t>
      </w:r>
      <w:r w:rsidRPr="00295C9B">
        <w:rPr>
          <w:rFonts w:ascii="Palatino Linotype" w:hAnsi="Palatino Linotype"/>
          <w:sz w:val="22"/>
          <w:szCs w:val="22"/>
        </w:rPr>
        <w:t xml:space="preserve"> I Etapa</w:t>
      </w:r>
      <w:r w:rsidR="00B231E8" w:rsidRPr="00295C9B">
        <w:rPr>
          <w:rFonts w:ascii="Palatino Linotype" w:hAnsi="Palatino Linotype"/>
          <w:sz w:val="22"/>
          <w:szCs w:val="22"/>
        </w:rPr>
        <w:t>,</w:t>
      </w:r>
      <w:r w:rsidRPr="00295C9B">
        <w:rPr>
          <w:rFonts w:ascii="Palatino Linotype" w:hAnsi="Palatino Linotype"/>
          <w:bCs/>
          <w:sz w:val="22"/>
          <w:szCs w:val="22"/>
        </w:rPr>
        <w:t xml:space="preserve"> </w:t>
      </w:r>
      <w:r w:rsidRPr="00295C9B">
        <w:rPr>
          <w:rFonts w:ascii="Palatino Linotype" w:hAnsi="Palatino Linotype"/>
          <w:sz w:val="22"/>
          <w:szCs w:val="22"/>
        </w:rPr>
        <w:t xml:space="preserve">transfieren al Municipio del Distrito Metropolitano de Quito, como contribución de áreas verdes y áreas de equipamiento comunal, </w:t>
      </w:r>
      <w:r w:rsidRPr="00295C9B">
        <w:rPr>
          <w:rFonts w:ascii="Palatino Linotype" w:hAnsi="Palatino Linotype"/>
          <w:bCs/>
          <w:sz w:val="22"/>
          <w:szCs w:val="22"/>
        </w:rPr>
        <w:t xml:space="preserve">9.717,06 </w:t>
      </w:r>
      <w:r w:rsidRPr="00295C9B">
        <w:rPr>
          <w:rFonts w:ascii="Palatino Linotype" w:hAnsi="Palatino Linotype"/>
          <w:sz w:val="22"/>
          <w:szCs w:val="22"/>
        </w:rPr>
        <w:t>m</w:t>
      </w:r>
      <w:r w:rsidRPr="00295C9B">
        <w:rPr>
          <w:rFonts w:ascii="Palatino Linotype" w:hAnsi="Palatino Linotype"/>
          <w:sz w:val="22"/>
          <w:szCs w:val="22"/>
          <w:vertAlign w:val="superscript"/>
        </w:rPr>
        <w:t>2</w:t>
      </w:r>
      <w:r w:rsidRPr="00295C9B">
        <w:rPr>
          <w:rFonts w:ascii="Palatino Linotype" w:hAnsi="Palatino Linotype"/>
          <w:sz w:val="22"/>
          <w:szCs w:val="22"/>
        </w:rPr>
        <w:t>, de conformidad al siguiente detalle:</w:t>
      </w:r>
    </w:p>
    <w:p w:rsidR="00E409CE" w:rsidRPr="00295C9B" w:rsidRDefault="00B231E8" w:rsidP="00295C9B">
      <w:pPr>
        <w:pStyle w:val="Ttulo3"/>
        <w:spacing w:line="276" w:lineRule="auto"/>
        <w:rPr>
          <w:rFonts w:ascii="Palatino Linotype" w:hAnsi="Palatino Linotype"/>
          <w:sz w:val="22"/>
          <w:szCs w:val="22"/>
        </w:rPr>
      </w:pPr>
      <w:r w:rsidRPr="00295C9B">
        <w:rPr>
          <w:rFonts w:ascii="Palatino Linotype" w:hAnsi="Palatino Linotype"/>
          <w:sz w:val="22"/>
          <w:szCs w:val="22"/>
        </w:rPr>
        <w:t xml:space="preserve">Área verde 1:   </w:t>
      </w:r>
    </w:p>
    <w:p w:rsidR="00E409CE" w:rsidRPr="00295C9B" w:rsidRDefault="00E409CE" w:rsidP="00295C9B">
      <w:pPr>
        <w:pStyle w:val="Sinespaciado"/>
        <w:spacing w:after="240" w:line="276" w:lineRule="auto"/>
        <w:jc w:val="both"/>
        <w:rPr>
          <w:rFonts w:ascii="Palatino Linotype" w:hAnsi="Palatino Linotype"/>
          <w:vertAlign w:val="superscript"/>
        </w:rPr>
      </w:pPr>
      <w:r w:rsidRPr="00295C9B">
        <w:rPr>
          <w:rFonts w:ascii="Palatino Linotype" w:hAnsi="Palatino Linotype"/>
          <w:b/>
        </w:rPr>
        <w:t>Superficie:</w:t>
      </w:r>
      <w:r w:rsidRPr="00295C9B">
        <w:rPr>
          <w:rFonts w:ascii="Palatino Linotype" w:hAnsi="Palatino Linotype"/>
        </w:rPr>
        <w:tab/>
      </w:r>
      <w:r w:rsidRPr="00295C9B">
        <w:rPr>
          <w:rFonts w:ascii="Palatino Linotype" w:hAnsi="Palatino Linotype" w:cs="Arial"/>
          <w:bCs/>
        </w:rPr>
        <w:t>7.437,98</w:t>
      </w:r>
      <w:r w:rsidRPr="00295C9B">
        <w:rPr>
          <w:rFonts w:ascii="Palatino Linotype" w:hAnsi="Palatino Linotype"/>
        </w:rPr>
        <w:t xml:space="preserve"> m</w:t>
      </w:r>
      <w:r w:rsidRPr="00295C9B">
        <w:rPr>
          <w:rFonts w:ascii="Palatino Linotype" w:hAnsi="Palatino Linotype"/>
          <w:vertAlign w:val="superscript"/>
        </w:rPr>
        <w:t>2</w:t>
      </w:r>
    </w:p>
    <w:p w:rsidR="00E409CE" w:rsidRPr="00295C9B" w:rsidRDefault="00E409CE" w:rsidP="00295C9B">
      <w:pPr>
        <w:pStyle w:val="Sinespaciado"/>
        <w:spacing w:after="240" w:line="276" w:lineRule="auto"/>
        <w:jc w:val="both"/>
        <w:rPr>
          <w:rFonts w:ascii="Palatino Linotype" w:hAnsi="Palatino Linotype"/>
          <w:b/>
        </w:rPr>
      </w:pPr>
      <w:r w:rsidRPr="00295C9B">
        <w:rPr>
          <w:rFonts w:ascii="Palatino Linotype" w:hAnsi="Palatino Linotype"/>
          <w:b/>
        </w:rPr>
        <w:tab/>
      </w:r>
      <w:r w:rsidRPr="00295C9B">
        <w:rPr>
          <w:rFonts w:ascii="Palatino Linotype" w:hAnsi="Palatino Linotype"/>
          <w:b/>
        </w:rPr>
        <w:tab/>
      </w:r>
      <w:r w:rsidR="00B231E8" w:rsidRPr="00295C9B">
        <w:rPr>
          <w:rFonts w:ascii="Palatino Linotype" w:hAnsi="Palatino Linotype"/>
          <w:b/>
        </w:rPr>
        <w:t>Lindero</w:t>
      </w:r>
      <w:r w:rsidR="00B231E8" w:rsidRPr="00295C9B">
        <w:rPr>
          <w:rFonts w:ascii="Palatino Linotype" w:hAnsi="Palatino Linotype"/>
          <w:b/>
        </w:rPr>
        <w:tab/>
      </w:r>
      <w:r w:rsidR="00B231E8" w:rsidRPr="00295C9B">
        <w:rPr>
          <w:rFonts w:ascii="Palatino Linotype" w:hAnsi="Palatino Linotype"/>
          <w:b/>
        </w:rPr>
        <w:tab/>
        <w:t>En parte</w:t>
      </w:r>
      <w:r w:rsidR="00B231E8" w:rsidRPr="00295C9B">
        <w:rPr>
          <w:rFonts w:ascii="Palatino Linotype" w:hAnsi="Palatino Linotype"/>
          <w:b/>
        </w:rPr>
        <w:tab/>
      </w:r>
      <w:r w:rsidR="00B231E8" w:rsidRPr="00295C9B">
        <w:rPr>
          <w:rFonts w:ascii="Palatino Linotype" w:hAnsi="Palatino Linotype"/>
          <w:b/>
        </w:rPr>
        <w:tab/>
        <w:t>Total</w:t>
      </w:r>
    </w:p>
    <w:p w:rsidR="00E409CE" w:rsidRPr="00295C9B" w:rsidRDefault="00E409CE" w:rsidP="00295C9B">
      <w:pPr>
        <w:pStyle w:val="Sinespaciado"/>
        <w:spacing w:after="240" w:line="276" w:lineRule="auto"/>
        <w:jc w:val="both"/>
        <w:rPr>
          <w:rFonts w:ascii="Palatino Linotype" w:hAnsi="Palatino Linotype"/>
        </w:rPr>
      </w:pPr>
      <w:r w:rsidRPr="00295C9B">
        <w:rPr>
          <w:rFonts w:ascii="Palatino Linotype" w:hAnsi="Palatino Linotype"/>
          <w:b/>
        </w:rPr>
        <w:t>Norte:</w:t>
      </w:r>
      <w:r w:rsidRPr="00295C9B">
        <w:rPr>
          <w:rFonts w:ascii="Palatino Linotype" w:hAnsi="Palatino Linotype"/>
          <w:b/>
        </w:rPr>
        <w:tab/>
      </w:r>
      <w:r w:rsidR="00B231E8" w:rsidRPr="00295C9B">
        <w:rPr>
          <w:rFonts w:ascii="Palatino Linotype" w:hAnsi="Palatino Linotype"/>
        </w:rPr>
        <w:tab/>
        <w:t>Lote No. 7</w:t>
      </w:r>
      <w:r w:rsidR="00B231E8" w:rsidRPr="00295C9B">
        <w:rPr>
          <w:rFonts w:ascii="Palatino Linotype" w:hAnsi="Palatino Linotype"/>
        </w:rPr>
        <w:tab/>
      </w:r>
      <w:r w:rsidR="00B231E8" w:rsidRPr="00295C9B">
        <w:rPr>
          <w:rFonts w:ascii="Palatino Linotype" w:hAnsi="Palatino Linotype"/>
        </w:rPr>
        <w:tab/>
        <w:t>94,</w:t>
      </w:r>
      <w:r w:rsidRPr="00295C9B">
        <w:rPr>
          <w:rFonts w:ascii="Palatino Linotype" w:hAnsi="Palatino Linotype"/>
        </w:rPr>
        <w:t>59 m.</w:t>
      </w:r>
      <w:r w:rsidRPr="00295C9B">
        <w:rPr>
          <w:rFonts w:ascii="Palatino Linotype" w:hAnsi="Palatino Linotype"/>
        </w:rPr>
        <w:tab/>
      </w:r>
      <w:r w:rsidRPr="00295C9B">
        <w:rPr>
          <w:rFonts w:ascii="Palatino Linotype" w:hAnsi="Palatino Linotype"/>
        </w:rPr>
        <w:tab/>
      </w:r>
    </w:p>
    <w:p w:rsidR="00E409CE" w:rsidRPr="00295C9B" w:rsidRDefault="00E409CE" w:rsidP="00295C9B">
      <w:pPr>
        <w:pStyle w:val="Sinespaciado"/>
        <w:spacing w:after="240" w:line="276" w:lineRule="auto"/>
        <w:ind w:left="708" w:firstLine="708"/>
        <w:jc w:val="both"/>
        <w:rPr>
          <w:rFonts w:ascii="Palatino Linotype" w:hAnsi="Palatino Linotype"/>
        </w:rPr>
      </w:pPr>
      <w:r w:rsidRPr="00295C9B">
        <w:rPr>
          <w:rFonts w:ascii="Palatino Linotype" w:hAnsi="Palatino Linotype"/>
        </w:rPr>
        <w:t>Calle S/N</w:t>
      </w:r>
      <w:r w:rsidRPr="00295C9B">
        <w:rPr>
          <w:rFonts w:ascii="Palatino Linotype" w:hAnsi="Palatino Linotype"/>
        </w:rPr>
        <w:tab/>
      </w:r>
      <w:r w:rsidRPr="00295C9B">
        <w:rPr>
          <w:rFonts w:ascii="Palatino Linotype" w:hAnsi="Palatino Linotype"/>
        </w:rPr>
        <w:tab/>
        <w:t>Ld= 41</w:t>
      </w:r>
      <w:r w:rsidR="00B231E8" w:rsidRPr="00295C9B">
        <w:rPr>
          <w:rFonts w:ascii="Palatino Linotype" w:hAnsi="Palatino Linotype"/>
        </w:rPr>
        <w:t>,</w:t>
      </w:r>
      <w:r w:rsidRPr="00295C9B">
        <w:rPr>
          <w:rFonts w:ascii="Palatino Linotype" w:hAnsi="Palatino Linotype"/>
        </w:rPr>
        <w:t>85 m.</w:t>
      </w:r>
      <w:r w:rsidRPr="00295C9B">
        <w:rPr>
          <w:rFonts w:ascii="Palatino Linotype" w:hAnsi="Palatino Linotype"/>
        </w:rPr>
        <w:tab/>
      </w:r>
      <w:r w:rsidRPr="00295C9B">
        <w:rPr>
          <w:rFonts w:ascii="Palatino Linotype" w:hAnsi="Palatino Linotype"/>
        </w:rPr>
        <w:tab/>
        <w:t>Ld= 177</w:t>
      </w:r>
      <w:r w:rsidR="00B231E8" w:rsidRPr="00295C9B">
        <w:rPr>
          <w:rFonts w:ascii="Palatino Linotype" w:hAnsi="Palatino Linotype"/>
        </w:rPr>
        <w:t>,</w:t>
      </w:r>
      <w:r w:rsidRPr="00295C9B">
        <w:rPr>
          <w:rFonts w:ascii="Palatino Linotype" w:hAnsi="Palatino Linotype"/>
        </w:rPr>
        <w:t>45 m.</w:t>
      </w:r>
    </w:p>
    <w:p w:rsidR="00E409CE" w:rsidRPr="00295C9B" w:rsidRDefault="00E409CE" w:rsidP="00295C9B">
      <w:pPr>
        <w:pStyle w:val="Sinespaciado"/>
        <w:spacing w:after="240" w:line="276" w:lineRule="auto"/>
        <w:ind w:left="708" w:firstLine="708"/>
        <w:jc w:val="both"/>
        <w:rPr>
          <w:rFonts w:ascii="Palatino Linotype" w:hAnsi="Palatino Linotype"/>
        </w:rPr>
      </w:pPr>
      <w:r w:rsidRPr="00295C9B">
        <w:rPr>
          <w:rFonts w:ascii="Palatino Linotype" w:hAnsi="Palatino Linotype"/>
        </w:rPr>
        <w:t>Lote N</w:t>
      </w:r>
      <w:r w:rsidR="00B231E8" w:rsidRPr="00295C9B">
        <w:rPr>
          <w:rFonts w:ascii="Palatino Linotype" w:hAnsi="Palatino Linotype"/>
        </w:rPr>
        <w:t>o.</w:t>
      </w:r>
      <w:r w:rsidRPr="00295C9B">
        <w:rPr>
          <w:rFonts w:ascii="Palatino Linotype" w:hAnsi="Palatino Linotype"/>
        </w:rPr>
        <w:t xml:space="preserve"> 17</w:t>
      </w:r>
      <w:r w:rsidRPr="00295C9B">
        <w:rPr>
          <w:rFonts w:ascii="Palatino Linotype" w:hAnsi="Palatino Linotype"/>
        </w:rPr>
        <w:tab/>
      </w:r>
      <w:r w:rsidRPr="00295C9B">
        <w:rPr>
          <w:rFonts w:ascii="Palatino Linotype" w:hAnsi="Palatino Linotype"/>
        </w:rPr>
        <w:tab/>
        <w:t>22</w:t>
      </w:r>
      <w:r w:rsidR="00B231E8" w:rsidRPr="00295C9B">
        <w:rPr>
          <w:rFonts w:ascii="Palatino Linotype" w:hAnsi="Palatino Linotype"/>
        </w:rPr>
        <w:t>,</w:t>
      </w:r>
      <w:r w:rsidRPr="00295C9B">
        <w:rPr>
          <w:rFonts w:ascii="Palatino Linotype" w:hAnsi="Palatino Linotype"/>
        </w:rPr>
        <w:t>88 m.</w:t>
      </w:r>
    </w:p>
    <w:p w:rsidR="00E409CE" w:rsidRPr="00295C9B" w:rsidRDefault="00E409CE" w:rsidP="00295C9B">
      <w:pPr>
        <w:pStyle w:val="Sinespaciado"/>
        <w:spacing w:after="240" w:line="276" w:lineRule="auto"/>
        <w:ind w:left="708" w:firstLine="708"/>
        <w:jc w:val="both"/>
        <w:rPr>
          <w:rFonts w:ascii="Palatino Linotype" w:hAnsi="Palatino Linotype"/>
        </w:rPr>
      </w:pPr>
      <w:r w:rsidRPr="00295C9B">
        <w:rPr>
          <w:rFonts w:ascii="Palatino Linotype" w:hAnsi="Palatino Linotype"/>
        </w:rPr>
        <w:t>Lote N</w:t>
      </w:r>
      <w:r w:rsidR="00B231E8" w:rsidRPr="00295C9B">
        <w:rPr>
          <w:rFonts w:ascii="Palatino Linotype" w:hAnsi="Palatino Linotype"/>
        </w:rPr>
        <w:t>o.</w:t>
      </w:r>
      <w:r w:rsidRPr="00295C9B">
        <w:rPr>
          <w:rFonts w:ascii="Palatino Linotype" w:hAnsi="Palatino Linotype"/>
        </w:rPr>
        <w:t xml:space="preserve"> 18</w:t>
      </w:r>
      <w:r w:rsidRPr="00295C9B">
        <w:rPr>
          <w:rFonts w:ascii="Palatino Linotype" w:hAnsi="Palatino Linotype"/>
        </w:rPr>
        <w:tab/>
      </w:r>
      <w:r w:rsidRPr="00295C9B">
        <w:rPr>
          <w:rFonts w:ascii="Palatino Linotype" w:hAnsi="Palatino Linotype"/>
        </w:rPr>
        <w:tab/>
        <w:t>18</w:t>
      </w:r>
      <w:r w:rsidR="00B231E8" w:rsidRPr="00295C9B">
        <w:rPr>
          <w:rFonts w:ascii="Palatino Linotype" w:hAnsi="Palatino Linotype"/>
        </w:rPr>
        <w:t>,</w:t>
      </w:r>
      <w:r w:rsidRPr="00295C9B">
        <w:rPr>
          <w:rFonts w:ascii="Palatino Linotype" w:hAnsi="Palatino Linotype"/>
        </w:rPr>
        <w:t>13 m.</w:t>
      </w:r>
    </w:p>
    <w:p w:rsidR="00E409CE" w:rsidRPr="00295C9B" w:rsidRDefault="00E409CE" w:rsidP="00295C9B">
      <w:pPr>
        <w:pStyle w:val="Sinespaciado"/>
        <w:spacing w:after="240" w:line="276" w:lineRule="auto"/>
        <w:jc w:val="both"/>
        <w:rPr>
          <w:rFonts w:ascii="Palatino Linotype" w:hAnsi="Palatino Linotype"/>
        </w:rPr>
      </w:pPr>
      <w:r w:rsidRPr="00295C9B">
        <w:rPr>
          <w:rFonts w:ascii="Palatino Linotype" w:hAnsi="Palatino Linotype"/>
          <w:b/>
        </w:rPr>
        <w:t>Sur:</w:t>
      </w:r>
      <w:r w:rsidRPr="00295C9B">
        <w:rPr>
          <w:rFonts w:ascii="Palatino Linotype" w:hAnsi="Palatino Linotype"/>
        </w:rPr>
        <w:tab/>
      </w:r>
      <w:r w:rsidRPr="00295C9B">
        <w:rPr>
          <w:rFonts w:ascii="Palatino Linotype" w:hAnsi="Palatino Linotype"/>
        </w:rPr>
        <w:tab/>
        <w:t>Calle S/N</w:t>
      </w:r>
      <w:r w:rsidRPr="00295C9B">
        <w:rPr>
          <w:rFonts w:ascii="Palatino Linotype" w:hAnsi="Palatino Linotype"/>
        </w:rPr>
        <w:tab/>
      </w:r>
      <w:r w:rsidRPr="00295C9B">
        <w:rPr>
          <w:rFonts w:ascii="Palatino Linotype" w:hAnsi="Palatino Linotype"/>
        </w:rPr>
        <w:tab/>
      </w:r>
      <w:r w:rsidRPr="00295C9B">
        <w:rPr>
          <w:rFonts w:ascii="Palatino Linotype" w:hAnsi="Palatino Linotype"/>
        </w:rPr>
        <w:softHyphen/>
      </w:r>
      <w:r w:rsidRPr="00295C9B">
        <w:rPr>
          <w:rFonts w:ascii="Palatino Linotype" w:hAnsi="Palatino Linotype"/>
        </w:rPr>
        <w:softHyphen/>
      </w:r>
      <w:r w:rsidRPr="00295C9B">
        <w:rPr>
          <w:rFonts w:ascii="Palatino Linotype" w:hAnsi="Palatino Linotype"/>
        </w:rPr>
        <w:softHyphen/>
      </w:r>
      <w:r w:rsidRPr="00295C9B">
        <w:rPr>
          <w:rFonts w:ascii="Palatino Linotype" w:hAnsi="Palatino Linotype"/>
        </w:rPr>
        <w:softHyphen/>
      </w:r>
      <w:r w:rsidRPr="00295C9B">
        <w:rPr>
          <w:rFonts w:ascii="Palatino Linotype" w:hAnsi="Palatino Linotype"/>
        </w:rPr>
        <w:softHyphen/>
      </w:r>
      <w:r w:rsidRPr="00295C9B">
        <w:rPr>
          <w:rFonts w:ascii="Palatino Linotype" w:hAnsi="Palatino Linotype"/>
        </w:rPr>
        <w:softHyphen/>
        <w:t>--------</w:t>
      </w:r>
      <w:r w:rsidRPr="00295C9B">
        <w:rPr>
          <w:rFonts w:ascii="Palatino Linotype" w:hAnsi="Palatino Linotype"/>
        </w:rPr>
        <w:tab/>
      </w:r>
      <w:r w:rsidRPr="00295C9B">
        <w:rPr>
          <w:rFonts w:ascii="Palatino Linotype" w:hAnsi="Palatino Linotype"/>
        </w:rPr>
        <w:tab/>
      </w:r>
      <w:r w:rsidRPr="00295C9B">
        <w:rPr>
          <w:rFonts w:ascii="Palatino Linotype" w:hAnsi="Palatino Linotype"/>
        </w:rPr>
        <w:tab/>
        <w:t>Ld= 148</w:t>
      </w:r>
      <w:r w:rsidR="00B231E8" w:rsidRPr="00295C9B">
        <w:rPr>
          <w:rFonts w:ascii="Palatino Linotype" w:hAnsi="Palatino Linotype"/>
        </w:rPr>
        <w:t>,</w:t>
      </w:r>
      <w:r w:rsidRPr="00295C9B">
        <w:rPr>
          <w:rFonts w:ascii="Palatino Linotype" w:hAnsi="Palatino Linotype"/>
        </w:rPr>
        <w:t>62 m.</w:t>
      </w:r>
      <w:r w:rsidRPr="00295C9B">
        <w:rPr>
          <w:rFonts w:ascii="Palatino Linotype" w:hAnsi="Palatino Linotype"/>
        </w:rPr>
        <w:tab/>
      </w:r>
    </w:p>
    <w:p w:rsidR="00E409CE" w:rsidRPr="00295C9B" w:rsidRDefault="00E409CE" w:rsidP="00295C9B">
      <w:pPr>
        <w:pStyle w:val="Sinespaciado"/>
        <w:spacing w:after="240" w:line="276" w:lineRule="auto"/>
        <w:jc w:val="both"/>
        <w:rPr>
          <w:rFonts w:ascii="Palatino Linotype" w:hAnsi="Palatino Linotype"/>
        </w:rPr>
      </w:pPr>
      <w:r w:rsidRPr="00295C9B">
        <w:rPr>
          <w:rFonts w:ascii="Palatino Linotype" w:hAnsi="Palatino Linotype"/>
          <w:b/>
        </w:rPr>
        <w:t>Este:</w:t>
      </w:r>
      <w:r w:rsidRPr="00295C9B">
        <w:rPr>
          <w:rFonts w:ascii="Palatino Linotype" w:hAnsi="Palatino Linotype"/>
        </w:rPr>
        <w:tab/>
      </w:r>
      <w:r w:rsidRPr="00295C9B">
        <w:rPr>
          <w:rFonts w:ascii="Palatino Linotype" w:hAnsi="Palatino Linotype"/>
        </w:rPr>
        <w:tab/>
        <w:t>Lote N</w:t>
      </w:r>
      <w:r w:rsidR="00B231E8" w:rsidRPr="00295C9B">
        <w:rPr>
          <w:rFonts w:ascii="Palatino Linotype" w:hAnsi="Palatino Linotype"/>
        </w:rPr>
        <w:t>o.</w:t>
      </w:r>
      <w:r w:rsidRPr="00295C9B">
        <w:rPr>
          <w:rFonts w:ascii="Palatino Linotype" w:hAnsi="Palatino Linotype"/>
        </w:rPr>
        <w:t xml:space="preserve"> 25</w:t>
      </w:r>
      <w:r w:rsidRPr="00295C9B">
        <w:rPr>
          <w:rFonts w:ascii="Palatino Linotype" w:hAnsi="Palatino Linotype"/>
        </w:rPr>
        <w:tab/>
      </w:r>
      <w:r w:rsidRPr="00295C9B">
        <w:rPr>
          <w:rFonts w:ascii="Palatino Linotype" w:hAnsi="Palatino Linotype"/>
        </w:rPr>
        <w:tab/>
        <w:t>30</w:t>
      </w:r>
      <w:r w:rsidR="00B231E8" w:rsidRPr="00295C9B">
        <w:rPr>
          <w:rFonts w:ascii="Palatino Linotype" w:hAnsi="Palatino Linotype"/>
        </w:rPr>
        <w:t>,</w:t>
      </w:r>
      <w:r w:rsidRPr="00295C9B">
        <w:rPr>
          <w:rFonts w:ascii="Palatino Linotype" w:hAnsi="Palatino Linotype"/>
        </w:rPr>
        <w:t>29 m.</w:t>
      </w:r>
      <w:r w:rsidRPr="00295C9B">
        <w:rPr>
          <w:rFonts w:ascii="Palatino Linotype" w:hAnsi="Palatino Linotype"/>
        </w:rPr>
        <w:tab/>
      </w:r>
      <w:r w:rsidRPr="00295C9B">
        <w:rPr>
          <w:rFonts w:ascii="Palatino Linotype" w:hAnsi="Palatino Linotype"/>
        </w:rPr>
        <w:tab/>
        <w:t>73</w:t>
      </w:r>
      <w:r w:rsidR="00B231E8" w:rsidRPr="00295C9B">
        <w:rPr>
          <w:rFonts w:ascii="Palatino Linotype" w:hAnsi="Palatino Linotype"/>
        </w:rPr>
        <w:t>,</w:t>
      </w:r>
      <w:r w:rsidRPr="00295C9B">
        <w:rPr>
          <w:rFonts w:ascii="Palatino Linotype" w:hAnsi="Palatino Linotype"/>
        </w:rPr>
        <w:t>60 m.</w:t>
      </w:r>
    </w:p>
    <w:p w:rsidR="00E409CE" w:rsidRPr="00295C9B" w:rsidRDefault="00E409CE" w:rsidP="00295C9B">
      <w:pPr>
        <w:pStyle w:val="Sinespaciado"/>
        <w:spacing w:after="240" w:line="276" w:lineRule="auto"/>
        <w:jc w:val="both"/>
        <w:rPr>
          <w:rFonts w:ascii="Palatino Linotype" w:hAnsi="Palatino Linotype"/>
        </w:rPr>
      </w:pPr>
      <w:r w:rsidRPr="00295C9B">
        <w:rPr>
          <w:rFonts w:ascii="Palatino Linotype" w:hAnsi="Palatino Linotype"/>
        </w:rPr>
        <w:tab/>
      </w:r>
      <w:r w:rsidRPr="00295C9B">
        <w:rPr>
          <w:rFonts w:ascii="Palatino Linotype" w:hAnsi="Palatino Linotype"/>
        </w:rPr>
        <w:tab/>
        <w:t>Lote N</w:t>
      </w:r>
      <w:r w:rsidR="00B231E8" w:rsidRPr="00295C9B">
        <w:rPr>
          <w:rFonts w:ascii="Palatino Linotype" w:hAnsi="Palatino Linotype"/>
        </w:rPr>
        <w:t>o.</w:t>
      </w:r>
      <w:r w:rsidRPr="00295C9B">
        <w:rPr>
          <w:rFonts w:ascii="Palatino Linotype" w:hAnsi="Palatino Linotype"/>
        </w:rPr>
        <w:t xml:space="preserve"> 24</w:t>
      </w:r>
      <w:r w:rsidRPr="00295C9B">
        <w:rPr>
          <w:rFonts w:ascii="Palatino Linotype" w:hAnsi="Palatino Linotype"/>
        </w:rPr>
        <w:tab/>
      </w:r>
      <w:r w:rsidRPr="00295C9B">
        <w:rPr>
          <w:rFonts w:ascii="Palatino Linotype" w:hAnsi="Palatino Linotype"/>
        </w:rPr>
        <w:tab/>
        <w:t>43</w:t>
      </w:r>
      <w:r w:rsidR="00B231E8" w:rsidRPr="00295C9B">
        <w:rPr>
          <w:rFonts w:ascii="Palatino Linotype" w:hAnsi="Palatino Linotype"/>
        </w:rPr>
        <w:t>,</w:t>
      </w:r>
      <w:r w:rsidRPr="00295C9B">
        <w:rPr>
          <w:rFonts w:ascii="Palatino Linotype" w:hAnsi="Palatino Linotype"/>
        </w:rPr>
        <w:t>31 m.</w:t>
      </w:r>
    </w:p>
    <w:p w:rsidR="00E409CE" w:rsidRPr="00295C9B" w:rsidRDefault="00E409CE" w:rsidP="00295C9B">
      <w:pPr>
        <w:pStyle w:val="Sinespaciado"/>
        <w:spacing w:after="240" w:line="276" w:lineRule="auto"/>
        <w:jc w:val="both"/>
        <w:rPr>
          <w:rFonts w:ascii="Palatino Linotype" w:hAnsi="Palatino Linotype"/>
        </w:rPr>
      </w:pPr>
      <w:r w:rsidRPr="00295C9B">
        <w:rPr>
          <w:rFonts w:ascii="Palatino Linotype" w:hAnsi="Palatino Linotype"/>
          <w:b/>
        </w:rPr>
        <w:t>Oeste:</w:t>
      </w:r>
      <w:r w:rsidRPr="00295C9B">
        <w:rPr>
          <w:rFonts w:ascii="Palatino Linotype" w:hAnsi="Palatino Linotype"/>
          <w:b/>
        </w:rPr>
        <w:tab/>
      </w:r>
      <w:r w:rsidRPr="00295C9B">
        <w:rPr>
          <w:rFonts w:ascii="Palatino Linotype" w:hAnsi="Palatino Linotype"/>
          <w:b/>
        </w:rPr>
        <w:tab/>
      </w:r>
      <w:r w:rsidRPr="00295C9B">
        <w:rPr>
          <w:rFonts w:ascii="Palatino Linotype" w:hAnsi="Palatino Linotype"/>
        </w:rPr>
        <w:t>Lote N</w:t>
      </w:r>
      <w:r w:rsidR="00B231E8" w:rsidRPr="00295C9B">
        <w:rPr>
          <w:rFonts w:ascii="Palatino Linotype" w:hAnsi="Palatino Linotype"/>
        </w:rPr>
        <w:t>o.</w:t>
      </w:r>
      <w:r w:rsidRPr="00295C9B">
        <w:rPr>
          <w:rFonts w:ascii="Palatino Linotype" w:hAnsi="Palatino Linotype"/>
        </w:rPr>
        <w:t xml:space="preserve"> 8</w:t>
      </w:r>
      <w:r w:rsidRPr="00295C9B">
        <w:rPr>
          <w:rFonts w:ascii="Palatino Linotype" w:hAnsi="Palatino Linotype"/>
        </w:rPr>
        <w:tab/>
      </w:r>
      <w:r w:rsidRPr="00295C9B">
        <w:rPr>
          <w:rFonts w:ascii="Palatino Linotype" w:hAnsi="Palatino Linotype"/>
        </w:rPr>
        <w:tab/>
      </w:r>
      <w:r w:rsidRPr="00295C9B">
        <w:rPr>
          <w:rFonts w:ascii="Palatino Linotype" w:hAnsi="Palatino Linotype"/>
        </w:rPr>
        <w:tab/>
      </w:r>
      <w:r w:rsidRPr="00295C9B">
        <w:rPr>
          <w:rFonts w:ascii="Palatino Linotype" w:hAnsi="Palatino Linotype"/>
        </w:rPr>
        <w:tab/>
      </w:r>
      <w:r w:rsidRPr="00295C9B">
        <w:rPr>
          <w:rFonts w:ascii="Palatino Linotype" w:hAnsi="Palatino Linotype"/>
        </w:rPr>
        <w:tab/>
        <w:t>41</w:t>
      </w:r>
      <w:r w:rsidR="00B231E8" w:rsidRPr="00295C9B">
        <w:rPr>
          <w:rFonts w:ascii="Palatino Linotype" w:hAnsi="Palatino Linotype"/>
        </w:rPr>
        <w:t>,</w:t>
      </w:r>
      <w:r w:rsidRPr="00295C9B">
        <w:rPr>
          <w:rFonts w:ascii="Palatino Linotype" w:hAnsi="Palatino Linotype"/>
        </w:rPr>
        <w:t>61 m.</w:t>
      </w:r>
    </w:p>
    <w:p w:rsidR="00E409CE" w:rsidRPr="00295C9B" w:rsidRDefault="00B231E8" w:rsidP="00295C9B">
      <w:pPr>
        <w:pStyle w:val="Ttulo3"/>
        <w:spacing w:line="276" w:lineRule="auto"/>
        <w:rPr>
          <w:rFonts w:ascii="Palatino Linotype" w:hAnsi="Palatino Linotype"/>
          <w:sz w:val="22"/>
          <w:szCs w:val="22"/>
        </w:rPr>
      </w:pPr>
      <w:r w:rsidRPr="00295C9B">
        <w:rPr>
          <w:rFonts w:ascii="Palatino Linotype" w:hAnsi="Palatino Linotype"/>
          <w:sz w:val="22"/>
          <w:szCs w:val="22"/>
        </w:rPr>
        <w:t xml:space="preserve">Área verde 2:   </w:t>
      </w:r>
    </w:p>
    <w:p w:rsidR="00E409CE" w:rsidRPr="00295C9B" w:rsidRDefault="00E409CE" w:rsidP="00295C9B">
      <w:pPr>
        <w:pStyle w:val="Sinespaciado"/>
        <w:spacing w:after="240" w:line="276" w:lineRule="auto"/>
        <w:jc w:val="both"/>
        <w:rPr>
          <w:rFonts w:ascii="Palatino Linotype" w:hAnsi="Palatino Linotype"/>
          <w:vertAlign w:val="superscript"/>
        </w:rPr>
      </w:pPr>
      <w:r w:rsidRPr="00295C9B">
        <w:rPr>
          <w:rFonts w:ascii="Palatino Linotype" w:hAnsi="Palatino Linotype"/>
          <w:b/>
        </w:rPr>
        <w:t>Superficie:</w:t>
      </w:r>
      <w:r w:rsidRPr="00295C9B">
        <w:rPr>
          <w:rFonts w:ascii="Palatino Linotype" w:hAnsi="Palatino Linotype"/>
        </w:rPr>
        <w:tab/>
      </w:r>
      <w:r w:rsidRPr="00295C9B">
        <w:rPr>
          <w:rFonts w:ascii="Palatino Linotype" w:hAnsi="Palatino Linotype" w:cs="Arial"/>
          <w:bCs/>
        </w:rPr>
        <w:t>1.770,71</w:t>
      </w:r>
      <w:r w:rsidRPr="00295C9B">
        <w:rPr>
          <w:rFonts w:ascii="Palatino Linotype" w:hAnsi="Palatino Linotype"/>
        </w:rPr>
        <w:t xml:space="preserve"> m</w:t>
      </w:r>
      <w:r w:rsidRPr="00295C9B">
        <w:rPr>
          <w:rFonts w:ascii="Palatino Linotype" w:hAnsi="Palatino Linotype"/>
          <w:vertAlign w:val="superscript"/>
        </w:rPr>
        <w:t>2</w:t>
      </w:r>
    </w:p>
    <w:p w:rsidR="00E409CE" w:rsidRPr="00295C9B" w:rsidRDefault="00E409CE" w:rsidP="00295C9B">
      <w:pPr>
        <w:pStyle w:val="Sinespaciado"/>
        <w:spacing w:after="240" w:line="276" w:lineRule="auto"/>
        <w:jc w:val="both"/>
        <w:rPr>
          <w:rFonts w:ascii="Palatino Linotype" w:hAnsi="Palatino Linotype"/>
          <w:b/>
        </w:rPr>
      </w:pPr>
      <w:r w:rsidRPr="00295C9B">
        <w:rPr>
          <w:rFonts w:ascii="Palatino Linotype" w:hAnsi="Palatino Linotype"/>
        </w:rPr>
        <w:tab/>
      </w:r>
      <w:r w:rsidRPr="00295C9B">
        <w:rPr>
          <w:rFonts w:ascii="Palatino Linotype" w:hAnsi="Palatino Linotype"/>
        </w:rPr>
        <w:tab/>
      </w:r>
      <w:r w:rsidR="00B231E8" w:rsidRPr="00295C9B">
        <w:rPr>
          <w:rFonts w:ascii="Palatino Linotype" w:hAnsi="Palatino Linotype"/>
          <w:b/>
        </w:rPr>
        <w:t>Lindero</w:t>
      </w:r>
      <w:r w:rsidR="00B231E8" w:rsidRPr="00295C9B">
        <w:rPr>
          <w:rFonts w:ascii="Palatino Linotype" w:hAnsi="Palatino Linotype"/>
          <w:b/>
        </w:rPr>
        <w:tab/>
      </w:r>
      <w:r w:rsidR="00B231E8" w:rsidRPr="00295C9B">
        <w:rPr>
          <w:rFonts w:ascii="Palatino Linotype" w:hAnsi="Palatino Linotype"/>
          <w:b/>
        </w:rPr>
        <w:tab/>
        <w:t>En parte</w:t>
      </w:r>
      <w:r w:rsidR="00B231E8" w:rsidRPr="00295C9B">
        <w:rPr>
          <w:rFonts w:ascii="Palatino Linotype" w:hAnsi="Palatino Linotype"/>
          <w:b/>
        </w:rPr>
        <w:tab/>
      </w:r>
      <w:r w:rsidR="00B231E8" w:rsidRPr="00295C9B">
        <w:rPr>
          <w:rFonts w:ascii="Palatino Linotype" w:hAnsi="Palatino Linotype"/>
          <w:b/>
        </w:rPr>
        <w:tab/>
        <w:t>Total</w:t>
      </w:r>
    </w:p>
    <w:p w:rsidR="00E409CE" w:rsidRPr="00295C9B" w:rsidRDefault="00E409CE" w:rsidP="00295C9B">
      <w:pPr>
        <w:pStyle w:val="Sinespaciado"/>
        <w:spacing w:after="240" w:line="276" w:lineRule="auto"/>
        <w:jc w:val="both"/>
        <w:rPr>
          <w:rFonts w:ascii="Palatino Linotype" w:hAnsi="Palatino Linotype"/>
        </w:rPr>
      </w:pPr>
      <w:r w:rsidRPr="00295C9B">
        <w:rPr>
          <w:rFonts w:ascii="Palatino Linotype" w:hAnsi="Palatino Linotype"/>
          <w:b/>
        </w:rPr>
        <w:t>Norte:</w:t>
      </w:r>
      <w:r w:rsidRPr="00295C9B">
        <w:rPr>
          <w:rFonts w:ascii="Palatino Linotype" w:hAnsi="Palatino Linotype"/>
        </w:rPr>
        <w:tab/>
      </w:r>
      <w:r w:rsidRPr="00295C9B">
        <w:rPr>
          <w:rFonts w:ascii="Palatino Linotype" w:hAnsi="Palatino Linotype"/>
        </w:rPr>
        <w:tab/>
        <w:t>Lote N</w:t>
      </w:r>
      <w:r w:rsidR="00B231E8" w:rsidRPr="00295C9B">
        <w:rPr>
          <w:rFonts w:ascii="Palatino Linotype" w:hAnsi="Palatino Linotype"/>
        </w:rPr>
        <w:t>o.</w:t>
      </w:r>
      <w:r w:rsidRPr="00295C9B">
        <w:rPr>
          <w:rFonts w:ascii="Palatino Linotype" w:hAnsi="Palatino Linotype"/>
        </w:rPr>
        <w:t xml:space="preserve"> 36</w:t>
      </w:r>
      <w:r w:rsidRPr="00295C9B">
        <w:rPr>
          <w:rFonts w:ascii="Palatino Linotype" w:hAnsi="Palatino Linotype"/>
        </w:rPr>
        <w:tab/>
      </w:r>
      <w:r w:rsidRPr="00295C9B">
        <w:rPr>
          <w:rFonts w:ascii="Palatino Linotype" w:hAnsi="Palatino Linotype"/>
        </w:rPr>
        <w:tab/>
        <w:t>---------</w:t>
      </w:r>
      <w:r w:rsidRPr="00295C9B">
        <w:rPr>
          <w:rFonts w:ascii="Palatino Linotype" w:hAnsi="Palatino Linotype"/>
        </w:rPr>
        <w:tab/>
      </w:r>
      <w:r w:rsidRPr="00295C9B">
        <w:rPr>
          <w:rFonts w:ascii="Palatino Linotype" w:hAnsi="Palatino Linotype"/>
        </w:rPr>
        <w:tab/>
      </w:r>
      <w:r w:rsidRPr="00295C9B">
        <w:rPr>
          <w:rFonts w:ascii="Palatino Linotype" w:hAnsi="Palatino Linotype"/>
        </w:rPr>
        <w:tab/>
        <w:t>73</w:t>
      </w:r>
      <w:r w:rsidR="00B231E8" w:rsidRPr="00295C9B">
        <w:rPr>
          <w:rFonts w:ascii="Palatino Linotype" w:hAnsi="Palatino Linotype"/>
        </w:rPr>
        <w:t>,</w:t>
      </w:r>
      <w:r w:rsidRPr="00295C9B">
        <w:rPr>
          <w:rFonts w:ascii="Palatino Linotype" w:hAnsi="Palatino Linotype"/>
        </w:rPr>
        <w:t>25 m.</w:t>
      </w:r>
      <w:r w:rsidRPr="00295C9B">
        <w:rPr>
          <w:rFonts w:ascii="Palatino Linotype" w:hAnsi="Palatino Linotype"/>
        </w:rPr>
        <w:tab/>
      </w:r>
      <w:r w:rsidRPr="00295C9B">
        <w:rPr>
          <w:rFonts w:ascii="Palatino Linotype" w:hAnsi="Palatino Linotype"/>
        </w:rPr>
        <w:tab/>
      </w:r>
    </w:p>
    <w:p w:rsidR="00E409CE" w:rsidRPr="00295C9B" w:rsidRDefault="00E409CE" w:rsidP="00295C9B">
      <w:pPr>
        <w:pStyle w:val="Sinespaciado"/>
        <w:spacing w:after="240" w:line="276" w:lineRule="auto"/>
        <w:jc w:val="both"/>
        <w:rPr>
          <w:rFonts w:ascii="Palatino Linotype" w:hAnsi="Palatino Linotype"/>
        </w:rPr>
      </w:pPr>
      <w:r w:rsidRPr="00295C9B">
        <w:rPr>
          <w:rFonts w:ascii="Palatino Linotype" w:hAnsi="Palatino Linotype"/>
          <w:b/>
        </w:rPr>
        <w:lastRenderedPageBreak/>
        <w:t>Sur:</w:t>
      </w:r>
      <w:r w:rsidRPr="00295C9B">
        <w:rPr>
          <w:rFonts w:ascii="Palatino Linotype" w:hAnsi="Palatino Linotype"/>
          <w:b/>
        </w:rPr>
        <w:tab/>
      </w:r>
      <w:r w:rsidRPr="00295C9B">
        <w:rPr>
          <w:rFonts w:ascii="Palatino Linotype" w:hAnsi="Palatino Linotype"/>
        </w:rPr>
        <w:tab/>
        <w:t>Calle S/N</w:t>
      </w:r>
      <w:r w:rsidRPr="00295C9B">
        <w:rPr>
          <w:rFonts w:ascii="Palatino Linotype" w:hAnsi="Palatino Linotype"/>
        </w:rPr>
        <w:tab/>
      </w:r>
      <w:r w:rsidRPr="00295C9B">
        <w:rPr>
          <w:rFonts w:ascii="Palatino Linotype" w:hAnsi="Palatino Linotype"/>
        </w:rPr>
        <w:tab/>
        <w:t>---------</w:t>
      </w:r>
      <w:r w:rsidRPr="00295C9B">
        <w:rPr>
          <w:rFonts w:ascii="Palatino Linotype" w:hAnsi="Palatino Linotype"/>
        </w:rPr>
        <w:tab/>
      </w:r>
      <w:r w:rsidRPr="00295C9B">
        <w:rPr>
          <w:rFonts w:ascii="Palatino Linotype" w:hAnsi="Palatino Linotype"/>
        </w:rPr>
        <w:tab/>
      </w:r>
      <w:r w:rsidRPr="00295C9B">
        <w:rPr>
          <w:rFonts w:ascii="Palatino Linotype" w:hAnsi="Palatino Linotype"/>
        </w:rPr>
        <w:tab/>
        <w:t>74</w:t>
      </w:r>
      <w:r w:rsidR="00B231E8" w:rsidRPr="00295C9B">
        <w:rPr>
          <w:rFonts w:ascii="Palatino Linotype" w:hAnsi="Palatino Linotype"/>
        </w:rPr>
        <w:t>,</w:t>
      </w:r>
      <w:r w:rsidRPr="00295C9B">
        <w:rPr>
          <w:rFonts w:ascii="Palatino Linotype" w:hAnsi="Palatino Linotype"/>
        </w:rPr>
        <w:t>95 m.</w:t>
      </w:r>
      <w:r w:rsidRPr="00295C9B">
        <w:rPr>
          <w:rFonts w:ascii="Palatino Linotype" w:hAnsi="Palatino Linotype"/>
        </w:rPr>
        <w:tab/>
      </w:r>
    </w:p>
    <w:p w:rsidR="00E409CE" w:rsidRPr="00295C9B" w:rsidRDefault="00E409CE" w:rsidP="00295C9B">
      <w:pPr>
        <w:pStyle w:val="Sinespaciado"/>
        <w:spacing w:after="240" w:line="276" w:lineRule="auto"/>
        <w:jc w:val="both"/>
        <w:rPr>
          <w:rFonts w:ascii="Palatino Linotype" w:hAnsi="Palatino Linotype"/>
        </w:rPr>
      </w:pPr>
      <w:r w:rsidRPr="00295C9B">
        <w:rPr>
          <w:rFonts w:ascii="Palatino Linotype" w:hAnsi="Palatino Linotype"/>
          <w:b/>
        </w:rPr>
        <w:t>Este:</w:t>
      </w:r>
      <w:r w:rsidRPr="00295C9B">
        <w:rPr>
          <w:rFonts w:ascii="Palatino Linotype" w:hAnsi="Palatino Linotype"/>
        </w:rPr>
        <w:tab/>
      </w:r>
      <w:r w:rsidRPr="00295C9B">
        <w:rPr>
          <w:rFonts w:ascii="Palatino Linotype" w:hAnsi="Palatino Linotype"/>
        </w:rPr>
        <w:tab/>
        <w:t>Prop. Particular:</w:t>
      </w:r>
      <w:r w:rsidRPr="00295C9B">
        <w:rPr>
          <w:rFonts w:ascii="Palatino Linotype" w:hAnsi="Palatino Linotype"/>
        </w:rPr>
        <w:tab/>
        <w:t>---------</w:t>
      </w:r>
      <w:r w:rsidRPr="00295C9B">
        <w:rPr>
          <w:rFonts w:ascii="Palatino Linotype" w:hAnsi="Palatino Linotype"/>
        </w:rPr>
        <w:tab/>
      </w:r>
      <w:r w:rsidRPr="00295C9B">
        <w:rPr>
          <w:rFonts w:ascii="Palatino Linotype" w:hAnsi="Palatino Linotype"/>
        </w:rPr>
        <w:tab/>
      </w:r>
      <w:r w:rsidRPr="00295C9B">
        <w:rPr>
          <w:rFonts w:ascii="Palatino Linotype" w:hAnsi="Palatino Linotype"/>
        </w:rPr>
        <w:tab/>
        <w:t>23</w:t>
      </w:r>
      <w:r w:rsidR="00B231E8" w:rsidRPr="00295C9B">
        <w:rPr>
          <w:rFonts w:ascii="Palatino Linotype" w:hAnsi="Palatino Linotype"/>
        </w:rPr>
        <w:t>,</w:t>
      </w:r>
      <w:r w:rsidRPr="00295C9B">
        <w:rPr>
          <w:rFonts w:ascii="Palatino Linotype" w:hAnsi="Palatino Linotype"/>
        </w:rPr>
        <w:t>47 m.</w:t>
      </w:r>
      <w:r w:rsidRPr="00295C9B">
        <w:rPr>
          <w:rFonts w:ascii="Palatino Linotype" w:hAnsi="Palatino Linotype"/>
        </w:rPr>
        <w:tab/>
      </w:r>
      <w:r w:rsidRPr="00295C9B">
        <w:rPr>
          <w:rFonts w:ascii="Palatino Linotype" w:hAnsi="Palatino Linotype"/>
        </w:rPr>
        <w:tab/>
      </w:r>
    </w:p>
    <w:p w:rsidR="00E409CE" w:rsidRPr="00295C9B" w:rsidRDefault="00E409CE" w:rsidP="00295C9B">
      <w:pPr>
        <w:pStyle w:val="Sinespaciado"/>
        <w:spacing w:after="240" w:line="276" w:lineRule="auto"/>
        <w:jc w:val="both"/>
        <w:rPr>
          <w:rFonts w:ascii="Palatino Linotype" w:hAnsi="Palatino Linotype"/>
        </w:rPr>
      </w:pPr>
      <w:r w:rsidRPr="00295C9B">
        <w:rPr>
          <w:rFonts w:ascii="Palatino Linotype" w:hAnsi="Palatino Linotype"/>
          <w:b/>
        </w:rPr>
        <w:t>Oeste:</w:t>
      </w:r>
      <w:r w:rsidRPr="00295C9B">
        <w:rPr>
          <w:rFonts w:ascii="Palatino Linotype" w:hAnsi="Palatino Linotype"/>
          <w:b/>
        </w:rPr>
        <w:tab/>
      </w:r>
      <w:r w:rsidRPr="00295C9B">
        <w:rPr>
          <w:rFonts w:ascii="Palatino Linotype" w:hAnsi="Palatino Linotype"/>
          <w:b/>
        </w:rPr>
        <w:tab/>
      </w:r>
      <w:r w:rsidRPr="00295C9B">
        <w:rPr>
          <w:rFonts w:ascii="Palatino Linotype" w:hAnsi="Palatino Linotype"/>
        </w:rPr>
        <w:t>Calle S/N</w:t>
      </w:r>
      <w:r w:rsidRPr="00295C9B">
        <w:rPr>
          <w:rFonts w:ascii="Palatino Linotype" w:hAnsi="Palatino Linotype"/>
        </w:rPr>
        <w:tab/>
      </w:r>
      <w:r w:rsidRPr="00295C9B">
        <w:rPr>
          <w:rFonts w:ascii="Palatino Linotype" w:hAnsi="Palatino Linotype"/>
        </w:rPr>
        <w:tab/>
        <w:t>---------</w:t>
      </w:r>
      <w:r w:rsidRPr="00295C9B">
        <w:rPr>
          <w:rFonts w:ascii="Palatino Linotype" w:hAnsi="Palatino Linotype"/>
        </w:rPr>
        <w:tab/>
      </w:r>
      <w:r w:rsidRPr="00295C9B">
        <w:rPr>
          <w:rFonts w:ascii="Palatino Linotype" w:hAnsi="Palatino Linotype"/>
        </w:rPr>
        <w:tab/>
      </w:r>
      <w:r w:rsidRPr="00295C9B">
        <w:rPr>
          <w:rFonts w:ascii="Palatino Linotype" w:hAnsi="Palatino Linotype"/>
        </w:rPr>
        <w:tab/>
        <w:t>24</w:t>
      </w:r>
      <w:r w:rsidR="00B231E8" w:rsidRPr="00295C9B">
        <w:rPr>
          <w:rFonts w:ascii="Palatino Linotype" w:hAnsi="Palatino Linotype"/>
        </w:rPr>
        <w:t>,</w:t>
      </w:r>
      <w:r w:rsidRPr="00295C9B">
        <w:rPr>
          <w:rFonts w:ascii="Palatino Linotype" w:hAnsi="Palatino Linotype"/>
        </w:rPr>
        <w:t>46 m.</w:t>
      </w:r>
    </w:p>
    <w:p w:rsidR="00E409CE" w:rsidRPr="00295C9B" w:rsidRDefault="00B231E8" w:rsidP="00295C9B">
      <w:pPr>
        <w:pStyle w:val="Ttulo3"/>
        <w:spacing w:line="276" w:lineRule="auto"/>
        <w:rPr>
          <w:rFonts w:ascii="Palatino Linotype" w:hAnsi="Palatino Linotype"/>
          <w:sz w:val="22"/>
          <w:szCs w:val="22"/>
        </w:rPr>
      </w:pPr>
      <w:r w:rsidRPr="00295C9B">
        <w:rPr>
          <w:rFonts w:ascii="Palatino Linotype" w:hAnsi="Palatino Linotype"/>
          <w:sz w:val="22"/>
          <w:szCs w:val="22"/>
        </w:rPr>
        <w:t xml:space="preserve">Área comunal:   </w:t>
      </w:r>
    </w:p>
    <w:p w:rsidR="00E409CE" w:rsidRPr="00295C9B" w:rsidRDefault="00E409CE" w:rsidP="00295C9B">
      <w:pPr>
        <w:pStyle w:val="Sinespaciado"/>
        <w:spacing w:after="240" w:line="276" w:lineRule="auto"/>
        <w:jc w:val="both"/>
        <w:rPr>
          <w:rFonts w:ascii="Palatino Linotype" w:hAnsi="Palatino Linotype"/>
          <w:vertAlign w:val="superscript"/>
        </w:rPr>
      </w:pPr>
      <w:r w:rsidRPr="00295C9B">
        <w:rPr>
          <w:rFonts w:ascii="Palatino Linotype" w:hAnsi="Palatino Linotype"/>
          <w:b/>
        </w:rPr>
        <w:t>Superficie:</w:t>
      </w:r>
      <w:r w:rsidRPr="00295C9B">
        <w:rPr>
          <w:rFonts w:ascii="Palatino Linotype" w:hAnsi="Palatino Linotype"/>
        </w:rPr>
        <w:tab/>
      </w:r>
      <w:r w:rsidR="00B231E8" w:rsidRPr="00295C9B">
        <w:rPr>
          <w:rFonts w:ascii="Palatino Linotype" w:hAnsi="Palatino Linotype" w:cs="Arial"/>
          <w:bCs/>
        </w:rPr>
        <w:t>508,</w:t>
      </w:r>
      <w:r w:rsidRPr="00295C9B">
        <w:rPr>
          <w:rFonts w:ascii="Palatino Linotype" w:hAnsi="Palatino Linotype" w:cs="Arial"/>
          <w:bCs/>
        </w:rPr>
        <w:t>37</w:t>
      </w:r>
      <w:r w:rsidRPr="00295C9B">
        <w:rPr>
          <w:rFonts w:ascii="Palatino Linotype" w:hAnsi="Palatino Linotype"/>
        </w:rPr>
        <w:t xml:space="preserve"> m</w:t>
      </w:r>
      <w:r w:rsidRPr="00295C9B">
        <w:rPr>
          <w:rFonts w:ascii="Palatino Linotype" w:hAnsi="Palatino Linotype"/>
          <w:vertAlign w:val="superscript"/>
        </w:rPr>
        <w:t>2</w:t>
      </w:r>
    </w:p>
    <w:p w:rsidR="00E409CE" w:rsidRPr="00295C9B" w:rsidRDefault="00E409CE" w:rsidP="00295C9B">
      <w:pPr>
        <w:pStyle w:val="Sinespaciado"/>
        <w:spacing w:after="240" w:line="276" w:lineRule="auto"/>
        <w:jc w:val="both"/>
        <w:rPr>
          <w:rFonts w:ascii="Palatino Linotype" w:hAnsi="Palatino Linotype"/>
          <w:b/>
        </w:rPr>
      </w:pPr>
      <w:r w:rsidRPr="00295C9B">
        <w:rPr>
          <w:rFonts w:ascii="Palatino Linotype" w:hAnsi="Palatino Linotype"/>
        </w:rPr>
        <w:tab/>
      </w:r>
      <w:r w:rsidRPr="00295C9B">
        <w:rPr>
          <w:rFonts w:ascii="Palatino Linotype" w:hAnsi="Palatino Linotype"/>
        </w:rPr>
        <w:tab/>
      </w:r>
      <w:r w:rsidR="00B231E8" w:rsidRPr="00295C9B">
        <w:rPr>
          <w:rFonts w:ascii="Palatino Linotype" w:hAnsi="Palatino Linotype"/>
          <w:b/>
        </w:rPr>
        <w:t>Lindero</w:t>
      </w:r>
      <w:r w:rsidR="00B231E8" w:rsidRPr="00295C9B">
        <w:rPr>
          <w:rFonts w:ascii="Palatino Linotype" w:hAnsi="Palatino Linotype"/>
          <w:b/>
        </w:rPr>
        <w:tab/>
      </w:r>
      <w:r w:rsidR="00B231E8" w:rsidRPr="00295C9B">
        <w:rPr>
          <w:rFonts w:ascii="Palatino Linotype" w:hAnsi="Palatino Linotype"/>
          <w:b/>
        </w:rPr>
        <w:tab/>
        <w:t>En parte</w:t>
      </w:r>
      <w:r w:rsidR="00B231E8" w:rsidRPr="00295C9B">
        <w:rPr>
          <w:rFonts w:ascii="Palatino Linotype" w:hAnsi="Palatino Linotype"/>
          <w:b/>
        </w:rPr>
        <w:tab/>
      </w:r>
      <w:r w:rsidR="00B231E8" w:rsidRPr="00295C9B">
        <w:rPr>
          <w:rFonts w:ascii="Palatino Linotype" w:hAnsi="Palatino Linotype"/>
          <w:b/>
        </w:rPr>
        <w:tab/>
        <w:t>Total</w:t>
      </w:r>
    </w:p>
    <w:p w:rsidR="00E409CE" w:rsidRPr="00295C9B" w:rsidRDefault="00E409CE" w:rsidP="00295C9B">
      <w:pPr>
        <w:pStyle w:val="Sinespaciado"/>
        <w:spacing w:after="240" w:line="276" w:lineRule="auto"/>
        <w:jc w:val="both"/>
        <w:rPr>
          <w:rFonts w:ascii="Palatino Linotype" w:hAnsi="Palatino Linotype"/>
        </w:rPr>
      </w:pPr>
      <w:r w:rsidRPr="00295C9B">
        <w:rPr>
          <w:rFonts w:ascii="Palatino Linotype" w:hAnsi="Palatino Linotype"/>
          <w:b/>
        </w:rPr>
        <w:t>Norte:</w:t>
      </w:r>
      <w:r w:rsidRPr="00295C9B">
        <w:rPr>
          <w:rFonts w:ascii="Palatino Linotype" w:hAnsi="Palatino Linotype"/>
        </w:rPr>
        <w:tab/>
      </w:r>
      <w:r w:rsidRPr="00295C9B">
        <w:rPr>
          <w:rFonts w:ascii="Palatino Linotype" w:hAnsi="Palatino Linotype"/>
        </w:rPr>
        <w:tab/>
        <w:t>Calle S/N</w:t>
      </w:r>
      <w:r w:rsidRPr="00295C9B">
        <w:rPr>
          <w:rFonts w:ascii="Palatino Linotype" w:hAnsi="Palatino Linotype"/>
        </w:rPr>
        <w:tab/>
      </w:r>
      <w:r w:rsidRPr="00295C9B">
        <w:rPr>
          <w:rFonts w:ascii="Palatino Linotype" w:hAnsi="Palatino Linotype"/>
        </w:rPr>
        <w:tab/>
      </w:r>
      <w:r w:rsidR="00B231E8" w:rsidRPr="00295C9B">
        <w:rPr>
          <w:rFonts w:ascii="Palatino Linotype" w:hAnsi="Palatino Linotype"/>
        </w:rPr>
        <w:t>--------</w:t>
      </w:r>
      <w:r w:rsidR="00B231E8" w:rsidRPr="00295C9B">
        <w:rPr>
          <w:rFonts w:ascii="Palatino Linotype" w:hAnsi="Palatino Linotype"/>
        </w:rPr>
        <w:tab/>
      </w:r>
      <w:r w:rsidR="00B231E8" w:rsidRPr="00295C9B">
        <w:rPr>
          <w:rFonts w:ascii="Palatino Linotype" w:hAnsi="Palatino Linotype"/>
        </w:rPr>
        <w:tab/>
      </w:r>
      <w:r w:rsidR="00B231E8" w:rsidRPr="00295C9B">
        <w:rPr>
          <w:rFonts w:ascii="Palatino Linotype" w:hAnsi="Palatino Linotype"/>
        </w:rPr>
        <w:tab/>
        <w:t>Ld= 49,</w:t>
      </w:r>
      <w:r w:rsidRPr="00295C9B">
        <w:rPr>
          <w:rFonts w:ascii="Palatino Linotype" w:hAnsi="Palatino Linotype"/>
        </w:rPr>
        <w:t>98 m.</w:t>
      </w:r>
      <w:r w:rsidRPr="00295C9B">
        <w:rPr>
          <w:rFonts w:ascii="Palatino Linotype" w:hAnsi="Palatino Linotype"/>
        </w:rPr>
        <w:tab/>
      </w:r>
      <w:r w:rsidRPr="00295C9B">
        <w:rPr>
          <w:rFonts w:ascii="Palatino Linotype" w:hAnsi="Palatino Linotype"/>
        </w:rPr>
        <w:tab/>
      </w:r>
    </w:p>
    <w:p w:rsidR="00E409CE" w:rsidRPr="00295C9B" w:rsidRDefault="00E409CE" w:rsidP="00295C9B">
      <w:pPr>
        <w:pStyle w:val="Sinespaciado"/>
        <w:spacing w:after="240" w:line="276" w:lineRule="auto"/>
        <w:jc w:val="both"/>
        <w:rPr>
          <w:rFonts w:ascii="Palatino Linotype" w:hAnsi="Palatino Linotype"/>
        </w:rPr>
      </w:pPr>
      <w:r w:rsidRPr="00295C9B">
        <w:rPr>
          <w:rFonts w:ascii="Palatino Linotype" w:hAnsi="Palatino Linotype"/>
          <w:b/>
        </w:rPr>
        <w:t>Sur:</w:t>
      </w:r>
      <w:r w:rsidR="00B231E8" w:rsidRPr="00295C9B">
        <w:rPr>
          <w:rFonts w:ascii="Palatino Linotype" w:hAnsi="Palatino Linotype"/>
        </w:rPr>
        <w:tab/>
      </w:r>
      <w:r w:rsidR="00B231E8" w:rsidRPr="00295C9B">
        <w:rPr>
          <w:rFonts w:ascii="Palatino Linotype" w:hAnsi="Palatino Linotype"/>
        </w:rPr>
        <w:tab/>
        <w:t>Lote No.</w:t>
      </w:r>
      <w:r w:rsidRPr="00295C9B">
        <w:rPr>
          <w:rFonts w:ascii="Palatino Linotype" w:hAnsi="Palatino Linotype"/>
        </w:rPr>
        <w:t xml:space="preserve"> 26</w:t>
      </w:r>
      <w:r w:rsidRPr="00295C9B">
        <w:rPr>
          <w:rFonts w:ascii="Palatino Linotype" w:hAnsi="Palatino Linotype"/>
        </w:rPr>
        <w:tab/>
      </w:r>
      <w:r w:rsidRPr="00295C9B">
        <w:rPr>
          <w:rFonts w:ascii="Palatino Linotype" w:hAnsi="Palatino Linotype"/>
        </w:rPr>
        <w:tab/>
      </w:r>
      <w:r w:rsidR="00B231E8" w:rsidRPr="00295C9B">
        <w:rPr>
          <w:rFonts w:ascii="Palatino Linotype" w:hAnsi="Palatino Linotype"/>
        </w:rPr>
        <w:t>--------</w:t>
      </w:r>
      <w:r w:rsidR="00B231E8" w:rsidRPr="00295C9B">
        <w:rPr>
          <w:rFonts w:ascii="Palatino Linotype" w:hAnsi="Palatino Linotype"/>
        </w:rPr>
        <w:tab/>
      </w:r>
      <w:r w:rsidR="00B231E8" w:rsidRPr="00295C9B">
        <w:rPr>
          <w:rFonts w:ascii="Palatino Linotype" w:hAnsi="Palatino Linotype"/>
        </w:rPr>
        <w:tab/>
      </w:r>
      <w:r w:rsidR="00B231E8" w:rsidRPr="00295C9B">
        <w:rPr>
          <w:rFonts w:ascii="Palatino Linotype" w:hAnsi="Palatino Linotype"/>
        </w:rPr>
        <w:tab/>
        <w:t>44,</w:t>
      </w:r>
      <w:r w:rsidRPr="00295C9B">
        <w:rPr>
          <w:rFonts w:ascii="Palatino Linotype" w:hAnsi="Palatino Linotype"/>
        </w:rPr>
        <w:t>14 m.</w:t>
      </w:r>
      <w:r w:rsidRPr="00295C9B">
        <w:rPr>
          <w:rFonts w:ascii="Palatino Linotype" w:hAnsi="Palatino Linotype"/>
        </w:rPr>
        <w:tab/>
      </w:r>
    </w:p>
    <w:p w:rsidR="00E409CE" w:rsidRPr="00295C9B" w:rsidRDefault="00E409CE" w:rsidP="00295C9B">
      <w:pPr>
        <w:pStyle w:val="Sinespaciado"/>
        <w:spacing w:after="240" w:line="276" w:lineRule="auto"/>
        <w:jc w:val="both"/>
        <w:rPr>
          <w:rFonts w:ascii="Palatino Linotype" w:hAnsi="Palatino Linotype"/>
        </w:rPr>
      </w:pPr>
      <w:r w:rsidRPr="00295C9B">
        <w:rPr>
          <w:rFonts w:ascii="Palatino Linotype" w:hAnsi="Palatino Linotype"/>
          <w:b/>
        </w:rPr>
        <w:t>Este:</w:t>
      </w:r>
      <w:r w:rsidRPr="00295C9B">
        <w:rPr>
          <w:rFonts w:ascii="Palatino Linotype" w:hAnsi="Palatino Linotype"/>
        </w:rPr>
        <w:tab/>
      </w:r>
      <w:r w:rsidRPr="00295C9B">
        <w:rPr>
          <w:rFonts w:ascii="Palatino Linotype" w:hAnsi="Palatino Linotype"/>
        </w:rPr>
        <w:tab/>
        <w:t>Punto de intersección</w:t>
      </w:r>
    </w:p>
    <w:p w:rsidR="00E409CE" w:rsidRPr="00295C9B" w:rsidRDefault="00E409CE" w:rsidP="00295C9B">
      <w:pPr>
        <w:pStyle w:val="Sinespaciado"/>
        <w:spacing w:after="240" w:line="276" w:lineRule="auto"/>
        <w:ind w:left="708" w:firstLine="708"/>
        <w:jc w:val="both"/>
        <w:rPr>
          <w:rFonts w:ascii="Palatino Linotype" w:hAnsi="Palatino Linotype"/>
        </w:rPr>
      </w:pPr>
      <w:r w:rsidRPr="00295C9B">
        <w:rPr>
          <w:rFonts w:ascii="Palatino Linotype" w:hAnsi="Palatino Linotype"/>
        </w:rPr>
        <w:t xml:space="preserve">entre Calle S/N y </w:t>
      </w:r>
    </w:p>
    <w:p w:rsidR="00E409CE" w:rsidRPr="00295C9B" w:rsidRDefault="00E409CE" w:rsidP="00295C9B">
      <w:pPr>
        <w:pStyle w:val="Sinespaciado"/>
        <w:spacing w:after="240" w:line="276" w:lineRule="auto"/>
        <w:ind w:left="708" w:firstLine="708"/>
        <w:jc w:val="both"/>
        <w:rPr>
          <w:rFonts w:ascii="Palatino Linotype" w:hAnsi="Palatino Linotype"/>
        </w:rPr>
      </w:pPr>
      <w:r w:rsidRPr="00295C9B">
        <w:rPr>
          <w:rFonts w:ascii="Palatino Linotype" w:hAnsi="Palatino Linotype"/>
        </w:rPr>
        <w:t>Lote N</w:t>
      </w:r>
      <w:r w:rsidR="00B231E8" w:rsidRPr="00295C9B">
        <w:rPr>
          <w:rFonts w:ascii="Palatino Linotype" w:hAnsi="Palatino Linotype"/>
        </w:rPr>
        <w:t>o.</w:t>
      </w:r>
      <w:r w:rsidRPr="00295C9B">
        <w:rPr>
          <w:rFonts w:ascii="Palatino Linotype" w:hAnsi="Palatino Linotype"/>
        </w:rPr>
        <w:t xml:space="preserve"> 26</w:t>
      </w:r>
      <w:r w:rsidRPr="00295C9B">
        <w:rPr>
          <w:rFonts w:ascii="Palatino Linotype" w:hAnsi="Palatino Linotype"/>
        </w:rPr>
        <w:tab/>
      </w:r>
      <w:r w:rsidRPr="00295C9B">
        <w:rPr>
          <w:rFonts w:ascii="Palatino Linotype" w:hAnsi="Palatino Linotype"/>
        </w:rPr>
        <w:tab/>
      </w:r>
      <w:r w:rsidR="00B231E8" w:rsidRPr="00295C9B">
        <w:rPr>
          <w:rFonts w:ascii="Palatino Linotype" w:hAnsi="Palatino Linotype"/>
        </w:rPr>
        <w:t>--------</w:t>
      </w:r>
      <w:r w:rsidR="00B231E8" w:rsidRPr="00295C9B">
        <w:rPr>
          <w:rFonts w:ascii="Palatino Linotype" w:hAnsi="Palatino Linotype"/>
        </w:rPr>
        <w:tab/>
      </w:r>
      <w:r w:rsidR="00B231E8" w:rsidRPr="00295C9B">
        <w:rPr>
          <w:rFonts w:ascii="Palatino Linotype" w:hAnsi="Palatino Linotype"/>
        </w:rPr>
        <w:tab/>
      </w:r>
      <w:r w:rsidR="00B231E8" w:rsidRPr="00295C9B">
        <w:rPr>
          <w:rFonts w:ascii="Palatino Linotype" w:hAnsi="Palatino Linotype"/>
        </w:rPr>
        <w:tab/>
        <w:t>0,</w:t>
      </w:r>
      <w:r w:rsidRPr="00295C9B">
        <w:rPr>
          <w:rFonts w:ascii="Palatino Linotype" w:hAnsi="Palatino Linotype"/>
        </w:rPr>
        <w:t>00 m.</w:t>
      </w:r>
      <w:r w:rsidRPr="00295C9B">
        <w:rPr>
          <w:rFonts w:ascii="Palatino Linotype" w:hAnsi="Palatino Linotype"/>
        </w:rPr>
        <w:tab/>
      </w:r>
      <w:r w:rsidRPr="00295C9B">
        <w:rPr>
          <w:rFonts w:ascii="Palatino Linotype" w:hAnsi="Palatino Linotype"/>
        </w:rPr>
        <w:tab/>
      </w:r>
    </w:p>
    <w:p w:rsidR="00E409CE" w:rsidRPr="00295C9B" w:rsidRDefault="00E409CE" w:rsidP="00295C9B">
      <w:pPr>
        <w:pStyle w:val="Sinespaciado"/>
        <w:spacing w:after="240" w:line="276" w:lineRule="auto"/>
        <w:jc w:val="both"/>
        <w:rPr>
          <w:rFonts w:ascii="Palatino Linotype" w:hAnsi="Palatino Linotype"/>
        </w:rPr>
      </w:pPr>
      <w:r w:rsidRPr="00295C9B">
        <w:rPr>
          <w:rFonts w:ascii="Palatino Linotype" w:hAnsi="Palatino Linotype"/>
          <w:b/>
        </w:rPr>
        <w:t>Oeste:</w:t>
      </w:r>
      <w:r w:rsidRPr="00295C9B">
        <w:rPr>
          <w:rFonts w:ascii="Palatino Linotype" w:hAnsi="Palatino Linotype"/>
          <w:b/>
        </w:rPr>
        <w:tab/>
      </w:r>
      <w:r w:rsidRPr="00295C9B">
        <w:rPr>
          <w:rFonts w:ascii="Palatino Linotype" w:hAnsi="Palatino Linotype"/>
          <w:b/>
        </w:rPr>
        <w:tab/>
      </w:r>
      <w:r w:rsidRPr="00295C9B">
        <w:rPr>
          <w:rFonts w:ascii="Palatino Linotype" w:hAnsi="Palatino Linotype"/>
        </w:rPr>
        <w:t>Calle S/N</w:t>
      </w:r>
      <w:r w:rsidRPr="00295C9B">
        <w:rPr>
          <w:rFonts w:ascii="Palatino Linotype" w:hAnsi="Palatino Linotype"/>
        </w:rPr>
        <w:tab/>
      </w:r>
      <w:r w:rsidRPr="00295C9B">
        <w:rPr>
          <w:rFonts w:ascii="Palatino Linotype" w:hAnsi="Palatino Linotype"/>
        </w:rPr>
        <w:tab/>
        <w:t>--------</w:t>
      </w:r>
      <w:r w:rsidRPr="00295C9B">
        <w:rPr>
          <w:rFonts w:ascii="Palatino Linotype" w:hAnsi="Palatino Linotype"/>
        </w:rPr>
        <w:tab/>
      </w:r>
      <w:r w:rsidRPr="00295C9B">
        <w:rPr>
          <w:rFonts w:ascii="Palatino Linotype" w:hAnsi="Palatino Linotype"/>
        </w:rPr>
        <w:tab/>
      </w:r>
      <w:r w:rsidRPr="00295C9B">
        <w:rPr>
          <w:rFonts w:ascii="Palatino Linotype" w:hAnsi="Palatino Linotype"/>
        </w:rPr>
        <w:tab/>
        <w:t>Ld= 21</w:t>
      </w:r>
      <w:r w:rsidR="00B231E8" w:rsidRPr="00295C9B">
        <w:rPr>
          <w:rFonts w:ascii="Palatino Linotype" w:hAnsi="Palatino Linotype"/>
        </w:rPr>
        <w:t>,</w:t>
      </w:r>
      <w:r w:rsidRPr="00295C9B">
        <w:rPr>
          <w:rFonts w:ascii="Palatino Linotype" w:hAnsi="Palatino Linotype"/>
        </w:rPr>
        <w:t>74 m.</w:t>
      </w:r>
    </w:p>
    <w:p w:rsidR="00E409CE" w:rsidRPr="00295C9B" w:rsidRDefault="00E409CE" w:rsidP="00395E0D">
      <w:pPr>
        <w:pStyle w:val="Textoindependiente"/>
        <w:spacing w:line="276" w:lineRule="auto"/>
        <w:jc w:val="both"/>
        <w:rPr>
          <w:rFonts w:ascii="Palatino Linotype" w:hAnsi="Palatino Linotype"/>
          <w:sz w:val="22"/>
          <w:szCs w:val="22"/>
        </w:rPr>
      </w:pPr>
      <w:r w:rsidRPr="00295C9B">
        <w:rPr>
          <w:rFonts w:ascii="Palatino Linotype" w:hAnsi="Palatino Linotype"/>
          <w:b/>
          <w:bCs/>
          <w:sz w:val="22"/>
          <w:szCs w:val="22"/>
        </w:rPr>
        <w:t xml:space="preserve">Artículo 6.- De las vías.- </w:t>
      </w:r>
      <w:r w:rsidRPr="00295C9B">
        <w:rPr>
          <w:rFonts w:ascii="Palatino Linotype" w:hAnsi="Palatino Linotype"/>
          <w:sz w:val="22"/>
          <w:szCs w:val="22"/>
        </w:rPr>
        <w:t>El asentamiento humano de hecho y consolidado contempla un sistema vial de uso público, con una consolidación del</w:t>
      </w:r>
      <w:r w:rsidRPr="00295C9B">
        <w:rPr>
          <w:rFonts w:ascii="Palatino Linotype" w:hAnsi="Palatino Linotype"/>
          <w:iCs/>
          <w:sz w:val="22"/>
          <w:szCs w:val="22"/>
        </w:rPr>
        <w:t xml:space="preserve"> 44</w:t>
      </w:r>
      <w:r w:rsidR="00B231E8" w:rsidRPr="00295C9B">
        <w:rPr>
          <w:rFonts w:ascii="Palatino Linotype" w:hAnsi="Palatino Linotype"/>
          <w:iCs/>
          <w:sz w:val="22"/>
          <w:szCs w:val="22"/>
        </w:rPr>
        <w:t>,</w:t>
      </w:r>
      <w:r w:rsidRPr="00295C9B">
        <w:rPr>
          <w:rFonts w:ascii="Palatino Linotype" w:hAnsi="Palatino Linotype"/>
          <w:iCs/>
          <w:sz w:val="22"/>
          <w:szCs w:val="22"/>
        </w:rPr>
        <w:t xml:space="preserve">44 % </w:t>
      </w:r>
      <w:r w:rsidRPr="00295C9B">
        <w:rPr>
          <w:rFonts w:ascii="Palatino Linotype" w:hAnsi="Palatino Linotype"/>
          <w:sz w:val="22"/>
          <w:szCs w:val="22"/>
        </w:rPr>
        <w:t xml:space="preserve">y más de 50 años de existencia y que se encuentra  ejecutando obras de infraestructura, razón por la cual los anchos viales se sujetarán al plano adjunto a la presente ordenanza. </w:t>
      </w:r>
    </w:p>
    <w:p w:rsidR="00E409CE" w:rsidRPr="00295C9B" w:rsidRDefault="00E409CE" w:rsidP="00295C9B">
      <w:pPr>
        <w:pStyle w:val="Textoindependiente"/>
        <w:spacing w:line="276" w:lineRule="auto"/>
        <w:rPr>
          <w:rFonts w:ascii="Palatino Linotype" w:hAnsi="Palatino Linotype"/>
          <w:sz w:val="22"/>
          <w:szCs w:val="22"/>
        </w:rPr>
      </w:pPr>
      <w:r w:rsidRPr="00295C9B">
        <w:rPr>
          <w:rFonts w:ascii="Palatino Linotype" w:hAnsi="Palatino Linotype"/>
          <w:sz w:val="22"/>
          <w:szCs w:val="22"/>
        </w:rPr>
        <w:t>Las vías y pasajes que se aprueban son las siguientes:</w:t>
      </w:r>
    </w:p>
    <w:p w:rsidR="00E409CE" w:rsidRPr="00295C9B" w:rsidRDefault="00E409CE" w:rsidP="00295C9B">
      <w:pPr>
        <w:spacing w:after="240" w:line="276" w:lineRule="auto"/>
        <w:jc w:val="both"/>
        <w:rPr>
          <w:rFonts w:ascii="Palatino Linotype" w:hAnsi="Palatino Linotype"/>
          <w:iCs/>
          <w:sz w:val="22"/>
          <w:szCs w:val="22"/>
        </w:rPr>
      </w:pPr>
      <w:r w:rsidRPr="00295C9B">
        <w:rPr>
          <w:rFonts w:ascii="Palatino Linotype" w:hAnsi="Palatino Linotype"/>
          <w:iCs/>
          <w:sz w:val="22"/>
          <w:szCs w:val="22"/>
        </w:rPr>
        <w:t>Leónidas Plaza Gutiérrez (Pública):</w:t>
      </w:r>
      <w:r w:rsidRPr="00295C9B">
        <w:rPr>
          <w:rFonts w:ascii="Palatino Linotype" w:hAnsi="Palatino Linotype"/>
          <w:iCs/>
          <w:sz w:val="22"/>
          <w:szCs w:val="22"/>
        </w:rPr>
        <w:tab/>
        <w:t>12,00 m.</w:t>
      </w:r>
      <w:r w:rsidR="00B231E8" w:rsidRPr="00295C9B">
        <w:rPr>
          <w:rFonts w:ascii="Palatino Linotype" w:hAnsi="Palatino Linotype"/>
          <w:iCs/>
          <w:sz w:val="22"/>
          <w:szCs w:val="22"/>
        </w:rPr>
        <w:tab/>
      </w:r>
      <w:r w:rsidRPr="00295C9B">
        <w:rPr>
          <w:rFonts w:ascii="Palatino Linotype" w:hAnsi="Palatino Linotype"/>
          <w:iCs/>
          <w:sz w:val="22"/>
          <w:szCs w:val="22"/>
        </w:rPr>
        <w:t>Calle S/N:</w:t>
      </w:r>
      <w:r w:rsidRPr="00295C9B">
        <w:rPr>
          <w:rFonts w:ascii="Palatino Linotype" w:hAnsi="Palatino Linotype"/>
          <w:iCs/>
          <w:sz w:val="22"/>
          <w:szCs w:val="22"/>
        </w:rPr>
        <w:tab/>
      </w:r>
      <w:r w:rsidRPr="00295C9B">
        <w:rPr>
          <w:rFonts w:ascii="Palatino Linotype" w:hAnsi="Palatino Linotype"/>
          <w:iCs/>
          <w:sz w:val="22"/>
          <w:szCs w:val="22"/>
        </w:rPr>
        <w:tab/>
        <w:t>12,00 m.</w:t>
      </w:r>
    </w:p>
    <w:p w:rsidR="00E409CE" w:rsidRPr="00295C9B" w:rsidRDefault="00E409CE" w:rsidP="00295C9B">
      <w:pPr>
        <w:spacing w:after="240" w:line="276" w:lineRule="auto"/>
        <w:jc w:val="both"/>
        <w:rPr>
          <w:rFonts w:ascii="Palatino Linotype" w:hAnsi="Palatino Linotype"/>
          <w:iCs/>
          <w:sz w:val="22"/>
          <w:szCs w:val="22"/>
        </w:rPr>
      </w:pPr>
      <w:r w:rsidRPr="00295C9B">
        <w:rPr>
          <w:rFonts w:ascii="Palatino Linotype" w:hAnsi="Palatino Linotype"/>
          <w:iCs/>
          <w:sz w:val="22"/>
          <w:szCs w:val="22"/>
        </w:rPr>
        <w:t>Calle S/N:</w:t>
      </w:r>
      <w:r w:rsidRPr="00295C9B">
        <w:rPr>
          <w:rFonts w:ascii="Palatino Linotype" w:hAnsi="Palatino Linotype"/>
          <w:iCs/>
          <w:sz w:val="22"/>
          <w:szCs w:val="22"/>
        </w:rPr>
        <w:tab/>
      </w:r>
      <w:r w:rsidRPr="00295C9B">
        <w:rPr>
          <w:rFonts w:ascii="Palatino Linotype" w:hAnsi="Palatino Linotype"/>
          <w:iCs/>
          <w:sz w:val="22"/>
          <w:szCs w:val="22"/>
        </w:rPr>
        <w:tab/>
      </w:r>
      <w:r w:rsidRPr="00295C9B">
        <w:rPr>
          <w:rFonts w:ascii="Palatino Linotype" w:hAnsi="Palatino Linotype"/>
          <w:iCs/>
          <w:sz w:val="22"/>
          <w:szCs w:val="22"/>
        </w:rPr>
        <w:tab/>
      </w:r>
      <w:r w:rsidRPr="00295C9B">
        <w:rPr>
          <w:rFonts w:ascii="Palatino Linotype" w:hAnsi="Palatino Linotype"/>
          <w:iCs/>
          <w:sz w:val="22"/>
          <w:szCs w:val="22"/>
        </w:rPr>
        <w:tab/>
        <w:t>8,00 m.</w:t>
      </w:r>
      <w:r w:rsidR="00B231E8" w:rsidRPr="00295C9B">
        <w:rPr>
          <w:rFonts w:ascii="Palatino Linotype" w:hAnsi="Palatino Linotype"/>
          <w:iCs/>
          <w:sz w:val="22"/>
          <w:szCs w:val="22"/>
        </w:rPr>
        <w:tab/>
      </w:r>
      <w:r w:rsidR="00B231E8" w:rsidRPr="00295C9B">
        <w:rPr>
          <w:rFonts w:ascii="Palatino Linotype" w:hAnsi="Palatino Linotype"/>
          <w:iCs/>
          <w:sz w:val="22"/>
          <w:szCs w:val="22"/>
        </w:rPr>
        <w:tab/>
      </w:r>
      <w:r w:rsidRPr="00295C9B">
        <w:rPr>
          <w:rFonts w:ascii="Palatino Linotype" w:hAnsi="Palatino Linotype"/>
          <w:iCs/>
          <w:sz w:val="22"/>
          <w:szCs w:val="22"/>
        </w:rPr>
        <w:t>Calle S/N:</w:t>
      </w:r>
      <w:r w:rsidRPr="00295C9B">
        <w:rPr>
          <w:rFonts w:ascii="Palatino Linotype" w:hAnsi="Palatino Linotype"/>
          <w:iCs/>
          <w:sz w:val="22"/>
          <w:szCs w:val="22"/>
        </w:rPr>
        <w:tab/>
      </w:r>
      <w:r w:rsidRPr="00295C9B">
        <w:rPr>
          <w:rFonts w:ascii="Palatino Linotype" w:hAnsi="Palatino Linotype"/>
          <w:iCs/>
          <w:sz w:val="22"/>
          <w:szCs w:val="22"/>
        </w:rPr>
        <w:tab/>
        <w:t>8,00 m.</w:t>
      </w:r>
    </w:p>
    <w:p w:rsidR="00E409CE" w:rsidRPr="00295C9B" w:rsidRDefault="00E409CE" w:rsidP="00295C9B">
      <w:pPr>
        <w:spacing w:after="240" w:line="276" w:lineRule="auto"/>
        <w:jc w:val="both"/>
        <w:rPr>
          <w:rFonts w:ascii="Palatino Linotype" w:hAnsi="Palatino Linotype"/>
          <w:iCs/>
          <w:sz w:val="22"/>
          <w:szCs w:val="22"/>
        </w:rPr>
      </w:pPr>
      <w:r w:rsidRPr="00295C9B">
        <w:rPr>
          <w:rFonts w:ascii="Palatino Linotype" w:hAnsi="Palatino Linotype"/>
          <w:iCs/>
          <w:sz w:val="22"/>
          <w:szCs w:val="22"/>
        </w:rPr>
        <w:t>Calle S/N:</w:t>
      </w:r>
      <w:r w:rsidRPr="00295C9B">
        <w:rPr>
          <w:rFonts w:ascii="Palatino Linotype" w:hAnsi="Palatino Linotype"/>
          <w:iCs/>
          <w:sz w:val="22"/>
          <w:szCs w:val="22"/>
        </w:rPr>
        <w:tab/>
      </w:r>
      <w:r w:rsidRPr="00295C9B">
        <w:rPr>
          <w:rFonts w:ascii="Palatino Linotype" w:hAnsi="Palatino Linotype"/>
          <w:iCs/>
          <w:sz w:val="22"/>
          <w:szCs w:val="22"/>
        </w:rPr>
        <w:tab/>
      </w:r>
      <w:r w:rsidRPr="00295C9B">
        <w:rPr>
          <w:rFonts w:ascii="Palatino Linotype" w:hAnsi="Palatino Linotype"/>
          <w:iCs/>
          <w:sz w:val="22"/>
          <w:szCs w:val="22"/>
        </w:rPr>
        <w:tab/>
      </w:r>
      <w:r w:rsidRPr="00295C9B">
        <w:rPr>
          <w:rFonts w:ascii="Palatino Linotype" w:hAnsi="Palatino Linotype"/>
          <w:iCs/>
          <w:sz w:val="22"/>
          <w:szCs w:val="22"/>
        </w:rPr>
        <w:tab/>
        <w:t>10,00 m.</w:t>
      </w:r>
      <w:r w:rsidR="0041032E" w:rsidRPr="00295C9B">
        <w:rPr>
          <w:rFonts w:ascii="Palatino Linotype" w:hAnsi="Palatino Linotype"/>
          <w:iCs/>
          <w:sz w:val="22"/>
          <w:szCs w:val="22"/>
        </w:rPr>
        <w:tab/>
      </w:r>
      <w:r w:rsidRPr="00295C9B">
        <w:rPr>
          <w:rFonts w:ascii="Palatino Linotype" w:hAnsi="Palatino Linotype"/>
          <w:iCs/>
          <w:sz w:val="22"/>
          <w:szCs w:val="22"/>
        </w:rPr>
        <w:t>Calle S/N:</w:t>
      </w:r>
      <w:r w:rsidRPr="00295C9B">
        <w:rPr>
          <w:rFonts w:ascii="Palatino Linotype" w:hAnsi="Palatino Linotype"/>
          <w:iCs/>
          <w:sz w:val="22"/>
          <w:szCs w:val="22"/>
        </w:rPr>
        <w:tab/>
      </w:r>
      <w:r w:rsidRPr="00295C9B">
        <w:rPr>
          <w:rFonts w:ascii="Palatino Linotype" w:hAnsi="Palatino Linotype"/>
          <w:iCs/>
          <w:sz w:val="22"/>
          <w:szCs w:val="22"/>
        </w:rPr>
        <w:tab/>
        <w:t>10,00 m.</w:t>
      </w:r>
    </w:p>
    <w:p w:rsidR="00E409CE" w:rsidRPr="00295C9B" w:rsidRDefault="00E409CE" w:rsidP="00295C9B">
      <w:pPr>
        <w:spacing w:after="240" w:line="276" w:lineRule="auto"/>
        <w:jc w:val="both"/>
        <w:rPr>
          <w:rFonts w:ascii="Palatino Linotype" w:hAnsi="Palatino Linotype"/>
          <w:iCs/>
          <w:sz w:val="22"/>
          <w:szCs w:val="22"/>
        </w:rPr>
      </w:pPr>
      <w:r w:rsidRPr="00295C9B">
        <w:rPr>
          <w:rFonts w:ascii="Palatino Linotype" w:hAnsi="Palatino Linotype"/>
          <w:iCs/>
          <w:sz w:val="22"/>
          <w:szCs w:val="22"/>
        </w:rPr>
        <w:t>Calle S/N:</w:t>
      </w:r>
      <w:r w:rsidRPr="00295C9B">
        <w:rPr>
          <w:rFonts w:ascii="Palatino Linotype" w:hAnsi="Palatino Linotype"/>
          <w:iCs/>
          <w:sz w:val="22"/>
          <w:szCs w:val="22"/>
        </w:rPr>
        <w:tab/>
      </w:r>
      <w:r w:rsidRPr="00295C9B">
        <w:rPr>
          <w:rFonts w:ascii="Palatino Linotype" w:hAnsi="Palatino Linotype"/>
          <w:iCs/>
          <w:sz w:val="22"/>
          <w:szCs w:val="22"/>
        </w:rPr>
        <w:tab/>
      </w:r>
      <w:r w:rsidRPr="00295C9B">
        <w:rPr>
          <w:rFonts w:ascii="Palatino Linotype" w:hAnsi="Palatino Linotype"/>
          <w:iCs/>
          <w:sz w:val="22"/>
          <w:szCs w:val="22"/>
        </w:rPr>
        <w:tab/>
      </w:r>
      <w:r w:rsidRPr="00295C9B">
        <w:rPr>
          <w:rFonts w:ascii="Palatino Linotype" w:hAnsi="Palatino Linotype"/>
          <w:iCs/>
          <w:sz w:val="22"/>
          <w:szCs w:val="22"/>
        </w:rPr>
        <w:tab/>
        <w:t>10,00 m.</w:t>
      </w:r>
      <w:r w:rsidR="0041032E" w:rsidRPr="00295C9B">
        <w:rPr>
          <w:rFonts w:ascii="Palatino Linotype" w:hAnsi="Palatino Linotype"/>
          <w:iCs/>
          <w:sz w:val="22"/>
          <w:szCs w:val="22"/>
        </w:rPr>
        <w:tab/>
      </w:r>
      <w:r w:rsidRPr="00295C9B">
        <w:rPr>
          <w:rFonts w:ascii="Palatino Linotype" w:hAnsi="Palatino Linotype"/>
          <w:iCs/>
          <w:sz w:val="22"/>
          <w:szCs w:val="22"/>
        </w:rPr>
        <w:t>Calle S/N:</w:t>
      </w:r>
      <w:r w:rsidRPr="00295C9B">
        <w:rPr>
          <w:rFonts w:ascii="Palatino Linotype" w:hAnsi="Palatino Linotype"/>
          <w:iCs/>
          <w:sz w:val="22"/>
          <w:szCs w:val="22"/>
        </w:rPr>
        <w:tab/>
      </w:r>
      <w:r w:rsidRPr="00295C9B">
        <w:rPr>
          <w:rFonts w:ascii="Palatino Linotype" w:hAnsi="Palatino Linotype"/>
          <w:iCs/>
          <w:sz w:val="22"/>
          <w:szCs w:val="22"/>
        </w:rPr>
        <w:tab/>
        <w:t>10,00 m.</w:t>
      </w:r>
    </w:p>
    <w:p w:rsidR="00E409CE" w:rsidRPr="00295C9B" w:rsidRDefault="00E409CE" w:rsidP="00295C9B">
      <w:pPr>
        <w:pStyle w:val="Textoindependiente"/>
        <w:spacing w:line="276" w:lineRule="auto"/>
        <w:rPr>
          <w:rFonts w:ascii="Palatino Linotype" w:hAnsi="Palatino Linotype"/>
          <w:sz w:val="22"/>
          <w:szCs w:val="22"/>
        </w:rPr>
      </w:pPr>
      <w:r w:rsidRPr="00295C9B">
        <w:rPr>
          <w:rFonts w:ascii="Palatino Linotype" w:hAnsi="Palatino Linotype"/>
          <w:b/>
          <w:bCs/>
          <w:sz w:val="22"/>
          <w:szCs w:val="22"/>
        </w:rPr>
        <w:t xml:space="preserve">Artículo. 7.- De las obras a ejecutarse.- </w:t>
      </w:r>
      <w:r w:rsidRPr="00295C9B">
        <w:rPr>
          <w:rFonts w:ascii="Palatino Linotype" w:hAnsi="Palatino Linotype"/>
          <w:sz w:val="22"/>
          <w:szCs w:val="22"/>
        </w:rPr>
        <w:t xml:space="preserve">Las obras a ejecutarse en el asentamiento humano de hecho y consolidado son las siguientes: </w:t>
      </w:r>
    </w:p>
    <w:p w:rsidR="00E409CE" w:rsidRPr="00295C9B" w:rsidRDefault="00E409CE" w:rsidP="00295C9B">
      <w:pPr>
        <w:shd w:val="clear" w:color="auto" w:fill="FFFFFF"/>
        <w:spacing w:after="240" w:line="276" w:lineRule="auto"/>
        <w:jc w:val="both"/>
        <w:rPr>
          <w:rFonts w:ascii="Palatino Linotype" w:hAnsi="Palatino Linotype" w:cs="Arial"/>
          <w:bCs/>
          <w:sz w:val="22"/>
          <w:szCs w:val="22"/>
        </w:rPr>
      </w:pPr>
      <w:r w:rsidRPr="00295C9B">
        <w:rPr>
          <w:rFonts w:ascii="Palatino Linotype" w:hAnsi="Palatino Linotype" w:cs="Arial"/>
          <w:bCs/>
          <w:sz w:val="22"/>
          <w:szCs w:val="22"/>
        </w:rPr>
        <w:t xml:space="preserve">Calzadas:    </w:t>
      </w:r>
      <w:r w:rsidRPr="00295C9B">
        <w:rPr>
          <w:rFonts w:ascii="Palatino Linotype" w:hAnsi="Palatino Linotype" w:cs="Arial"/>
          <w:bCs/>
          <w:sz w:val="22"/>
          <w:szCs w:val="22"/>
        </w:rPr>
        <w:tab/>
        <w:t xml:space="preserve">          </w:t>
      </w:r>
      <w:r w:rsidRPr="00295C9B">
        <w:rPr>
          <w:rFonts w:ascii="Palatino Linotype" w:hAnsi="Palatino Linotype" w:cs="Arial"/>
          <w:bCs/>
          <w:sz w:val="22"/>
          <w:szCs w:val="22"/>
        </w:rPr>
        <w:tab/>
        <w:t>100 %</w:t>
      </w:r>
      <w:r w:rsidR="002A4249" w:rsidRPr="00295C9B">
        <w:rPr>
          <w:rFonts w:ascii="Palatino Linotype" w:hAnsi="Palatino Linotype" w:cs="Arial"/>
          <w:bCs/>
          <w:sz w:val="22"/>
          <w:szCs w:val="22"/>
        </w:rPr>
        <w:tab/>
      </w:r>
      <w:r w:rsidR="002A4249" w:rsidRPr="00295C9B">
        <w:rPr>
          <w:rFonts w:ascii="Palatino Linotype" w:hAnsi="Palatino Linotype" w:cs="Arial"/>
          <w:bCs/>
          <w:sz w:val="22"/>
          <w:szCs w:val="22"/>
        </w:rPr>
        <w:tab/>
      </w:r>
      <w:r w:rsidR="002A4249" w:rsidRPr="00295C9B">
        <w:rPr>
          <w:rFonts w:ascii="Palatino Linotype" w:hAnsi="Palatino Linotype" w:cs="Arial"/>
          <w:bCs/>
          <w:sz w:val="22"/>
          <w:szCs w:val="22"/>
        </w:rPr>
        <w:tab/>
      </w:r>
      <w:r w:rsidR="002A4249" w:rsidRPr="00295C9B">
        <w:rPr>
          <w:rFonts w:ascii="Palatino Linotype" w:hAnsi="Palatino Linotype" w:cs="Arial"/>
          <w:bCs/>
          <w:sz w:val="22"/>
          <w:szCs w:val="22"/>
        </w:rPr>
        <w:tab/>
      </w:r>
      <w:r w:rsidRPr="00295C9B">
        <w:rPr>
          <w:rFonts w:ascii="Palatino Linotype" w:hAnsi="Palatino Linotype" w:cs="Arial"/>
          <w:bCs/>
          <w:sz w:val="22"/>
          <w:szCs w:val="22"/>
        </w:rPr>
        <w:t xml:space="preserve">Aceras:    </w:t>
      </w:r>
      <w:r w:rsidRPr="00295C9B">
        <w:rPr>
          <w:rFonts w:ascii="Palatino Linotype" w:hAnsi="Palatino Linotype" w:cs="Arial"/>
          <w:bCs/>
          <w:sz w:val="22"/>
          <w:szCs w:val="22"/>
        </w:rPr>
        <w:tab/>
        <w:t xml:space="preserve">          </w:t>
      </w:r>
      <w:r w:rsidRPr="00295C9B">
        <w:rPr>
          <w:rFonts w:ascii="Palatino Linotype" w:hAnsi="Palatino Linotype" w:cs="Arial"/>
          <w:bCs/>
          <w:sz w:val="22"/>
          <w:szCs w:val="22"/>
        </w:rPr>
        <w:tab/>
        <w:t>100 %</w:t>
      </w:r>
    </w:p>
    <w:p w:rsidR="00E409CE" w:rsidRPr="00295C9B" w:rsidRDefault="00E409CE" w:rsidP="00295C9B">
      <w:pPr>
        <w:shd w:val="clear" w:color="auto" w:fill="FFFFFF"/>
        <w:spacing w:after="240" w:line="276" w:lineRule="auto"/>
        <w:jc w:val="both"/>
        <w:rPr>
          <w:rFonts w:ascii="Palatino Linotype" w:hAnsi="Palatino Linotype" w:cs="Arial"/>
          <w:bCs/>
          <w:sz w:val="22"/>
          <w:szCs w:val="22"/>
        </w:rPr>
      </w:pPr>
      <w:r w:rsidRPr="00295C9B">
        <w:rPr>
          <w:rFonts w:ascii="Palatino Linotype" w:hAnsi="Palatino Linotype" w:cs="Arial"/>
          <w:bCs/>
          <w:sz w:val="22"/>
          <w:szCs w:val="22"/>
        </w:rPr>
        <w:t xml:space="preserve">Bordillos:    </w:t>
      </w:r>
      <w:r w:rsidRPr="00295C9B">
        <w:rPr>
          <w:rFonts w:ascii="Palatino Linotype" w:hAnsi="Palatino Linotype" w:cs="Arial"/>
          <w:bCs/>
          <w:sz w:val="22"/>
          <w:szCs w:val="22"/>
        </w:rPr>
        <w:tab/>
        <w:t xml:space="preserve">          </w:t>
      </w:r>
      <w:r w:rsidRPr="00295C9B">
        <w:rPr>
          <w:rFonts w:ascii="Palatino Linotype" w:hAnsi="Palatino Linotype" w:cs="Arial"/>
          <w:bCs/>
          <w:sz w:val="22"/>
          <w:szCs w:val="22"/>
        </w:rPr>
        <w:tab/>
        <w:t>100 %</w:t>
      </w:r>
      <w:r w:rsidR="002A4249" w:rsidRPr="00295C9B">
        <w:rPr>
          <w:rFonts w:ascii="Palatino Linotype" w:hAnsi="Palatino Linotype" w:cs="Arial"/>
          <w:bCs/>
          <w:sz w:val="22"/>
          <w:szCs w:val="22"/>
        </w:rPr>
        <w:tab/>
      </w:r>
      <w:r w:rsidR="002A4249" w:rsidRPr="00295C9B">
        <w:rPr>
          <w:rFonts w:ascii="Palatino Linotype" w:hAnsi="Palatino Linotype" w:cs="Arial"/>
          <w:bCs/>
          <w:sz w:val="22"/>
          <w:szCs w:val="22"/>
        </w:rPr>
        <w:tab/>
      </w:r>
      <w:r w:rsidR="002A4249" w:rsidRPr="00295C9B">
        <w:rPr>
          <w:rFonts w:ascii="Palatino Linotype" w:hAnsi="Palatino Linotype" w:cs="Arial"/>
          <w:bCs/>
          <w:sz w:val="22"/>
          <w:szCs w:val="22"/>
        </w:rPr>
        <w:tab/>
      </w:r>
      <w:r w:rsidR="002A4249" w:rsidRPr="00295C9B">
        <w:rPr>
          <w:rFonts w:ascii="Palatino Linotype" w:hAnsi="Palatino Linotype" w:cs="Arial"/>
          <w:bCs/>
          <w:sz w:val="22"/>
          <w:szCs w:val="22"/>
        </w:rPr>
        <w:tab/>
      </w:r>
      <w:r w:rsidRPr="00295C9B">
        <w:rPr>
          <w:rFonts w:ascii="Palatino Linotype" w:hAnsi="Palatino Linotype" w:cs="Arial"/>
          <w:bCs/>
          <w:sz w:val="22"/>
          <w:szCs w:val="22"/>
        </w:rPr>
        <w:t>Agua Potable:</w:t>
      </w:r>
      <w:r w:rsidRPr="00295C9B">
        <w:rPr>
          <w:rFonts w:ascii="Palatino Linotype" w:hAnsi="Palatino Linotype" w:cs="Arial"/>
          <w:bCs/>
          <w:sz w:val="22"/>
          <w:szCs w:val="22"/>
        </w:rPr>
        <w:tab/>
      </w:r>
      <w:r w:rsidRPr="00295C9B">
        <w:rPr>
          <w:rFonts w:ascii="Palatino Linotype" w:hAnsi="Palatino Linotype" w:cs="Arial"/>
          <w:bCs/>
          <w:sz w:val="22"/>
          <w:szCs w:val="22"/>
        </w:rPr>
        <w:tab/>
        <w:t>50 %</w:t>
      </w:r>
    </w:p>
    <w:p w:rsidR="00E409CE" w:rsidRPr="00295C9B" w:rsidRDefault="00E409CE" w:rsidP="00295C9B">
      <w:pPr>
        <w:shd w:val="clear" w:color="auto" w:fill="FFFFFF"/>
        <w:spacing w:after="240" w:line="276" w:lineRule="auto"/>
        <w:jc w:val="both"/>
        <w:rPr>
          <w:rFonts w:ascii="Palatino Linotype" w:hAnsi="Palatino Linotype" w:cs="Arial"/>
          <w:bCs/>
          <w:sz w:val="22"/>
          <w:szCs w:val="22"/>
        </w:rPr>
      </w:pPr>
      <w:r w:rsidRPr="00295C9B">
        <w:rPr>
          <w:rFonts w:ascii="Palatino Linotype" w:hAnsi="Palatino Linotype" w:cs="Arial"/>
          <w:bCs/>
          <w:sz w:val="22"/>
          <w:szCs w:val="22"/>
        </w:rPr>
        <w:lastRenderedPageBreak/>
        <w:t>Alcantarillado:</w:t>
      </w:r>
      <w:r w:rsidRPr="00295C9B">
        <w:rPr>
          <w:rFonts w:ascii="Palatino Linotype" w:hAnsi="Palatino Linotype" w:cs="Arial"/>
          <w:bCs/>
          <w:sz w:val="22"/>
          <w:szCs w:val="22"/>
        </w:rPr>
        <w:tab/>
        <w:t>100 %</w:t>
      </w:r>
      <w:r w:rsidR="002A4249" w:rsidRPr="00295C9B">
        <w:rPr>
          <w:rFonts w:ascii="Palatino Linotype" w:hAnsi="Palatino Linotype" w:cs="Arial"/>
          <w:bCs/>
          <w:sz w:val="22"/>
          <w:szCs w:val="22"/>
        </w:rPr>
        <w:tab/>
      </w:r>
      <w:r w:rsidR="002A4249" w:rsidRPr="00295C9B">
        <w:rPr>
          <w:rFonts w:ascii="Palatino Linotype" w:hAnsi="Palatino Linotype" w:cs="Arial"/>
          <w:bCs/>
          <w:sz w:val="22"/>
          <w:szCs w:val="22"/>
        </w:rPr>
        <w:tab/>
      </w:r>
      <w:r w:rsidR="002A4249" w:rsidRPr="00295C9B">
        <w:rPr>
          <w:rFonts w:ascii="Palatino Linotype" w:hAnsi="Palatino Linotype" w:cs="Arial"/>
          <w:bCs/>
          <w:sz w:val="22"/>
          <w:szCs w:val="22"/>
        </w:rPr>
        <w:tab/>
      </w:r>
      <w:r w:rsidR="002A4249" w:rsidRPr="00295C9B">
        <w:rPr>
          <w:rFonts w:ascii="Palatino Linotype" w:hAnsi="Palatino Linotype" w:cs="Arial"/>
          <w:bCs/>
          <w:sz w:val="22"/>
          <w:szCs w:val="22"/>
        </w:rPr>
        <w:tab/>
      </w:r>
      <w:r w:rsidRPr="00295C9B">
        <w:rPr>
          <w:rFonts w:ascii="Palatino Linotype" w:hAnsi="Palatino Linotype" w:cs="Arial"/>
          <w:bCs/>
          <w:sz w:val="22"/>
          <w:szCs w:val="22"/>
        </w:rPr>
        <w:t>Electricidad:</w:t>
      </w:r>
      <w:r w:rsidRPr="00295C9B">
        <w:rPr>
          <w:rFonts w:ascii="Palatino Linotype" w:hAnsi="Palatino Linotype" w:cs="Arial"/>
          <w:bCs/>
          <w:sz w:val="22"/>
          <w:szCs w:val="22"/>
        </w:rPr>
        <w:tab/>
      </w:r>
      <w:r w:rsidRPr="00295C9B">
        <w:rPr>
          <w:rFonts w:ascii="Palatino Linotype" w:hAnsi="Palatino Linotype" w:cs="Arial"/>
          <w:bCs/>
          <w:sz w:val="22"/>
          <w:szCs w:val="22"/>
        </w:rPr>
        <w:tab/>
        <w:t>50 %</w:t>
      </w:r>
    </w:p>
    <w:p w:rsidR="00A85A09" w:rsidRDefault="00E409CE" w:rsidP="00A85A09">
      <w:pPr>
        <w:spacing w:after="240" w:line="276" w:lineRule="auto"/>
        <w:jc w:val="both"/>
        <w:rPr>
          <w:rFonts w:ascii="Palatino Linotype" w:hAnsi="Palatino Linotype" w:cs="Arial"/>
          <w:iCs/>
          <w:sz w:val="22"/>
          <w:szCs w:val="22"/>
        </w:rPr>
      </w:pPr>
      <w:r w:rsidRPr="00295C9B">
        <w:rPr>
          <w:rFonts w:ascii="Palatino Linotype" w:hAnsi="Palatino Linotype"/>
          <w:b/>
          <w:sz w:val="22"/>
          <w:szCs w:val="22"/>
        </w:rPr>
        <w:t>Artículo 8.- Del plazo de ejecución de las obras.-</w:t>
      </w:r>
      <w:r w:rsidRPr="00295C9B">
        <w:rPr>
          <w:rFonts w:ascii="Palatino Linotype" w:hAnsi="Palatino Linotype"/>
          <w:sz w:val="22"/>
          <w:szCs w:val="22"/>
        </w:rPr>
        <w:t xml:space="preserve"> El plazo de ejecución de la totalidad de las obras de urbanización es de cinco (8) años, de conformidad al cronograma de obras presentadas por los copropietarios del predio donde se encuentra el Asentamiento Humano de Hecho y Consolidado denominado Comité Pro Mejoras del Barrio </w:t>
      </w:r>
      <w:r w:rsidR="002A4249" w:rsidRPr="00295C9B">
        <w:rPr>
          <w:rFonts w:ascii="Palatino Linotype" w:hAnsi="Palatino Linotype"/>
          <w:sz w:val="22"/>
          <w:szCs w:val="22"/>
        </w:rPr>
        <w:t>“</w:t>
      </w:r>
      <w:r w:rsidRPr="00295C9B">
        <w:rPr>
          <w:rFonts w:ascii="Palatino Linotype" w:hAnsi="Palatino Linotype"/>
          <w:sz w:val="22"/>
          <w:szCs w:val="22"/>
        </w:rPr>
        <w:t>San Andrés de Conocoto”</w:t>
      </w:r>
      <w:r w:rsidR="002A4249" w:rsidRPr="00295C9B">
        <w:rPr>
          <w:rFonts w:ascii="Palatino Linotype" w:hAnsi="Palatino Linotype"/>
          <w:sz w:val="22"/>
          <w:szCs w:val="22"/>
        </w:rPr>
        <w:t>,</w:t>
      </w:r>
      <w:r w:rsidRPr="00295C9B">
        <w:rPr>
          <w:rFonts w:ascii="Palatino Linotype" w:hAnsi="Palatino Linotype"/>
          <w:sz w:val="22"/>
          <w:szCs w:val="22"/>
        </w:rPr>
        <w:t xml:space="preserve"> I Etapa, plazo que se contará a partir de la fecha de la sanción de la presente ordenanza. </w:t>
      </w:r>
      <w:r w:rsidR="00A85A09" w:rsidRPr="006336FA">
        <w:rPr>
          <w:rFonts w:ascii="Palatino Linotype" w:hAnsi="Palatino Linotype" w:cs="Arial"/>
          <w:iCs/>
          <w:sz w:val="22"/>
          <w:szCs w:val="22"/>
        </w:rPr>
        <w:t xml:space="preserve">De estas obras, </w:t>
      </w:r>
      <w:r w:rsidR="00A85A09" w:rsidRPr="006336FA">
        <w:rPr>
          <w:rFonts w:ascii="Palatino Linotype" w:hAnsi="Palatino Linotype" w:cs="Arial"/>
          <w:bCs/>
          <w:sz w:val="22"/>
          <w:szCs w:val="22"/>
        </w:rPr>
        <w:t>los copropietarios del predio fraccionado</w:t>
      </w:r>
      <w:r w:rsidR="00A85A09" w:rsidRPr="006336FA">
        <w:rPr>
          <w:rFonts w:ascii="Palatino Linotype" w:hAnsi="Palatino Linotype" w:cs="Arial"/>
          <w:iCs/>
          <w:sz w:val="22"/>
          <w:szCs w:val="22"/>
        </w:rPr>
        <w:t xml:space="preserve"> pagarán las contribucione</w:t>
      </w:r>
      <w:r w:rsidR="00A85A09">
        <w:rPr>
          <w:rFonts w:ascii="Palatino Linotype" w:hAnsi="Palatino Linotype" w:cs="Arial"/>
          <w:iCs/>
          <w:sz w:val="22"/>
          <w:szCs w:val="22"/>
        </w:rPr>
        <w:t xml:space="preserve">s especiales y mejoras de ley, cuando </w:t>
      </w:r>
      <w:r w:rsidR="00465751">
        <w:rPr>
          <w:rFonts w:ascii="Palatino Linotype" w:hAnsi="Palatino Linotype" w:cs="Arial"/>
          <w:iCs/>
          <w:sz w:val="22"/>
          <w:szCs w:val="22"/>
        </w:rPr>
        <w:t>éstas se hayan ejecutado por la</w:t>
      </w:r>
      <w:r w:rsidR="00A85A09">
        <w:rPr>
          <w:rFonts w:ascii="Palatino Linotype" w:hAnsi="Palatino Linotype" w:cs="Arial"/>
          <w:iCs/>
          <w:sz w:val="22"/>
          <w:szCs w:val="22"/>
        </w:rPr>
        <w:t xml:space="preserve"> Administración Zonal.</w:t>
      </w:r>
    </w:p>
    <w:p w:rsidR="00A85A09" w:rsidRPr="006336FA" w:rsidRDefault="00A85A09" w:rsidP="00A85A09">
      <w:pPr>
        <w:spacing w:after="240" w:line="276" w:lineRule="auto"/>
        <w:jc w:val="both"/>
        <w:rPr>
          <w:rFonts w:ascii="Palatino Linotype" w:hAnsi="Palatino Linotype" w:cs="Arial"/>
          <w:sz w:val="22"/>
          <w:szCs w:val="22"/>
        </w:rPr>
      </w:pPr>
      <w:r>
        <w:rPr>
          <w:rFonts w:ascii="Palatino Linotype" w:hAnsi="Palatino Linotype" w:cs="Arial"/>
          <w:iCs/>
          <w:sz w:val="22"/>
          <w:szCs w:val="22"/>
        </w:rPr>
        <w:t>Cuando las obras se ejecuten por autogestión de los copropietarios del inmueble donde se ubica el asentamiento, no se cancelará el valor por contribución especial de mejoras.</w:t>
      </w:r>
    </w:p>
    <w:p w:rsidR="00E409CE" w:rsidRPr="00295C9B" w:rsidRDefault="00E409CE" w:rsidP="00295C9B">
      <w:pPr>
        <w:pStyle w:val="Textoindependiente"/>
        <w:spacing w:line="276" w:lineRule="auto"/>
        <w:jc w:val="both"/>
        <w:rPr>
          <w:rFonts w:ascii="Palatino Linotype" w:hAnsi="Palatino Linotype" w:cs="Arial"/>
          <w:sz w:val="22"/>
          <w:szCs w:val="22"/>
        </w:rPr>
      </w:pPr>
      <w:r w:rsidRPr="00295C9B">
        <w:rPr>
          <w:rFonts w:ascii="Palatino Linotype" w:hAnsi="Palatino Linotype" w:cs="Arial"/>
          <w:b/>
          <w:bCs/>
          <w:sz w:val="22"/>
          <w:szCs w:val="22"/>
        </w:rPr>
        <w:t>Artículo</w:t>
      </w:r>
      <w:r w:rsidRPr="00295C9B">
        <w:rPr>
          <w:rFonts w:ascii="Palatino Linotype" w:hAnsi="Palatino Linotype" w:cs="Arial"/>
          <w:b/>
          <w:bCs/>
          <w:sz w:val="22"/>
          <w:szCs w:val="22"/>
          <w:lang w:val="es-ES_tradnl"/>
        </w:rPr>
        <w:t xml:space="preserve"> 9.- Del control y ejecución de las obras.-</w:t>
      </w:r>
      <w:r w:rsidRPr="00295C9B">
        <w:rPr>
          <w:rFonts w:ascii="Palatino Linotype" w:hAnsi="Palatino Linotype" w:cs="Arial"/>
          <w:sz w:val="22"/>
          <w:szCs w:val="22"/>
        </w:rPr>
        <w:t xml:space="preserve"> </w:t>
      </w:r>
      <w:r w:rsidRPr="00295C9B">
        <w:rPr>
          <w:rFonts w:ascii="Palatino Linotype" w:hAnsi="Palatino Linotype"/>
          <w:iCs/>
          <w:sz w:val="22"/>
          <w:szCs w:val="22"/>
        </w:rPr>
        <w:t>La Administración Zona Los Chillos, r</w:t>
      </w:r>
      <w:r w:rsidRPr="00295C9B">
        <w:rPr>
          <w:rFonts w:ascii="Palatino Linotype" w:hAnsi="Palatino Linotype"/>
          <w:sz w:val="22"/>
          <w:szCs w:val="22"/>
        </w:rPr>
        <w:t xml:space="preserve">ealizará el seguimiento en la ejecución y avance de las obras de urbanización hasta la terminación de las mismas, para lo cual se emitirá un informe técnico tanto del departamento de fiscalización como del departamento de obras públicas cada semestre. Su informe favorable final será indispensable para cancelar la </w:t>
      </w:r>
      <w:r w:rsidR="00A85A09">
        <w:rPr>
          <w:rFonts w:ascii="Palatino Linotype" w:hAnsi="Palatino Linotype"/>
          <w:sz w:val="22"/>
          <w:szCs w:val="22"/>
        </w:rPr>
        <w:t>prohibición de enajenar.</w:t>
      </w:r>
    </w:p>
    <w:p w:rsidR="00E409CE" w:rsidRPr="00295C9B" w:rsidRDefault="00E409CE" w:rsidP="00295C9B">
      <w:pPr>
        <w:pStyle w:val="Textoindependiente"/>
        <w:spacing w:line="276" w:lineRule="auto"/>
        <w:jc w:val="both"/>
        <w:rPr>
          <w:rFonts w:ascii="Palatino Linotype" w:hAnsi="Palatino Linotype" w:cs="Arial"/>
          <w:bCs/>
          <w:sz w:val="22"/>
          <w:szCs w:val="22"/>
        </w:rPr>
      </w:pPr>
      <w:r w:rsidRPr="00295C9B">
        <w:rPr>
          <w:rFonts w:ascii="Palatino Linotype" w:hAnsi="Palatino Linotype"/>
          <w:b/>
          <w:bCs/>
          <w:sz w:val="22"/>
          <w:szCs w:val="22"/>
        </w:rPr>
        <w:t>Artículo</w:t>
      </w:r>
      <w:r w:rsidRPr="00295C9B">
        <w:rPr>
          <w:rFonts w:ascii="Palatino Linotype" w:hAnsi="Palatino Linotype"/>
          <w:b/>
          <w:bCs/>
          <w:sz w:val="22"/>
          <w:szCs w:val="22"/>
          <w:lang w:val="es-ES_tradnl"/>
        </w:rPr>
        <w:t xml:space="preserve"> 10.- De la multa por retraso en ejecución de obras.- </w:t>
      </w:r>
      <w:r w:rsidRPr="00295C9B">
        <w:rPr>
          <w:rFonts w:ascii="Palatino Linotype" w:hAnsi="Palatino Linotype"/>
          <w:sz w:val="22"/>
          <w:szCs w:val="22"/>
          <w:lang w:val="es-ES_tradnl"/>
        </w:rPr>
        <w:t xml:space="preserve">En caso de retraso en la ejecución de las obras de urbanización, </w:t>
      </w:r>
      <w:r w:rsidRPr="00295C9B">
        <w:rPr>
          <w:rFonts w:ascii="Palatino Linotype" w:hAnsi="Palatino Linotype"/>
          <w:bCs/>
          <w:sz w:val="22"/>
          <w:szCs w:val="22"/>
          <w:lang w:val="es-ES_tradnl"/>
        </w:rPr>
        <w:t xml:space="preserve">los copropietarios del inmueble sobre el que se encuentra el </w:t>
      </w:r>
      <w:r w:rsidRPr="00295C9B">
        <w:rPr>
          <w:rFonts w:ascii="Palatino Linotype" w:hAnsi="Palatino Linotype" w:cs="Arial"/>
          <w:sz w:val="22"/>
          <w:szCs w:val="22"/>
        </w:rPr>
        <w:t xml:space="preserve">Asentamiento Humano de Hecho y  Consolidado denominado Comité Pro Mejoras del Barrio </w:t>
      </w:r>
      <w:r w:rsidR="002A4249" w:rsidRPr="00295C9B">
        <w:rPr>
          <w:rFonts w:ascii="Palatino Linotype" w:hAnsi="Palatino Linotype" w:cs="Arial"/>
          <w:sz w:val="22"/>
          <w:szCs w:val="22"/>
        </w:rPr>
        <w:t>“</w:t>
      </w:r>
      <w:r w:rsidRPr="00295C9B">
        <w:rPr>
          <w:rFonts w:ascii="Palatino Linotype" w:hAnsi="Palatino Linotype" w:cs="Arial"/>
          <w:sz w:val="22"/>
          <w:szCs w:val="22"/>
        </w:rPr>
        <w:t>San Andrés de Conocoto”</w:t>
      </w:r>
      <w:r w:rsidR="002A4249" w:rsidRPr="00295C9B">
        <w:rPr>
          <w:rFonts w:ascii="Palatino Linotype" w:hAnsi="Palatino Linotype" w:cs="Arial"/>
          <w:sz w:val="22"/>
          <w:szCs w:val="22"/>
        </w:rPr>
        <w:t>,</w:t>
      </w:r>
      <w:r w:rsidRPr="00295C9B">
        <w:rPr>
          <w:rFonts w:ascii="Palatino Linotype" w:hAnsi="Palatino Linotype" w:cs="Arial"/>
          <w:sz w:val="22"/>
          <w:szCs w:val="22"/>
        </w:rPr>
        <w:t xml:space="preserve"> I Etapa</w:t>
      </w:r>
      <w:r w:rsidRPr="00295C9B">
        <w:rPr>
          <w:rFonts w:ascii="Palatino Linotype" w:hAnsi="Palatino Linotype"/>
          <w:bCs/>
          <w:sz w:val="22"/>
          <w:szCs w:val="22"/>
          <w:lang w:val="es-ES_tradnl"/>
        </w:rPr>
        <w:t>,</w:t>
      </w:r>
      <w:r w:rsidRPr="00295C9B">
        <w:rPr>
          <w:rFonts w:ascii="Palatino Linotype" w:hAnsi="Palatino Linotype"/>
          <w:b/>
          <w:bCs/>
          <w:sz w:val="22"/>
          <w:szCs w:val="22"/>
        </w:rPr>
        <w:t xml:space="preserve"> </w:t>
      </w:r>
      <w:r w:rsidRPr="00295C9B">
        <w:rPr>
          <w:rFonts w:ascii="Palatino Linotype" w:hAnsi="Palatino Linotype"/>
          <w:sz w:val="22"/>
          <w:szCs w:val="22"/>
          <w:lang w:val="es-ES_tradnl"/>
        </w:rPr>
        <w:t>pagarán a la Municipalidad en calidad de multa, el uno por mil por cada día de retraso, calculado del costo de las obras no ejecutadas.</w:t>
      </w:r>
    </w:p>
    <w:p w:rsidR="00E409CE" w:rsidRPr="00295C9B" w:rsidRDefault="00E409CE" w:rsidP="00295C9B">
      <w:pPr>
        <w:pStyle w:val="Textoindependiente"/>
        <w:spacing w:line="276" w:lineRule="auto"/>
        <w:jc w:val="both"/>
        <w:rPr>
          <w:rFonts w:ascii="Palatino Linotype" w:hAnsi="Palatino Linotype"/>
          <w:sz w:val="22"/>
          <w:szCs w:val="22"/>
          <w:lang w:val="es-ES_tradnl"/>
        </w:rPr>
      </w:pPr>
      <w:r w:rsidRPr="00295C9B">
        <w:rPr>
          <w:rFonts w:ascii="Palatino Linotype" w:hAnsi="Palatino Linotype"/>
          <w:sz w:val="22"/>
          <w:szCs w:val="22"/>
          <w:lang w:val="es-ES_tradnl"/>
        </w:rPr>
        <w:t>De persistir el incumplimiento, el Municipio podrá ejecutar las obras, cuyo costo estará a cargo de todos los propietarios de los lotes, además de un recargo del</w:t>
      </w:r>
      <w:r w:rsidR="00A85A09">
        <w:rPr>
          <w:rFonts w:ascii="Palatino Linotype" w:hAnsi="Palatino Linotype"/>
          <w:sz w:val="22"/>
          <w:szCs w:val="22"/>
          <w:lang w:val="es-ES_tradnl"/>
        </w:rPr>
        <w:t xml:space="preserve"> 2</w:t>
      </w:r>
      <w:r w:rsidRPr="00295C9B">
        <w:rPr>
          <w:rFonts w:ascii="Palatino Linotype" w:hAnsi="Palatino Linotype"/>
          <w:sz w:val="22"/>
          <w:szCs w:val="22"/>
          <w:lang w:val="es-ES_tradnl"/>
        </w:rPr>
        <w:t>0%.</w:t>
      </w:r>
    </w:p>
    <w:p w:rsidR="00E409CE" w:rsidRPr="00295C9B" w:rsidRDefault="00E409CE" w:rsidP="00295C9B">
      <w:pPr>
        <w:pStyle w:val="Textoindependiente"/>
        <w:spacing w:line="276" w:lineRule="auto"/>
        <w:jc w:val="both"/>
        <w:rPr>
          <w:rFonts w:ascii="Palatino Linotype" w:hAnsi="Palatino Linotype"/>
          <w:sz w:val="22"/>
          <w:szCs w:val="22"/>
          <w:lang w:val="es-ES_tradnl"/>
        </w:rPr>
      </w:pPr>
      <w:r w:rsidRPr="00295C9B">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emita el título de crédito respectivo y proceda a su cobro, incluso por la vía coactiva.</w:t>
      </w:r>
    </w:p>
    <w:p w:rsidR="00E409CE" w:rsidRPr="00295C9B" w:rsidRDefault="00E409CE" w:rsidP="00295C9B">
      <w:pPr>
        <w:pStyle w:val="Textoindependiente"/>
        <w:spacing w:line="276" w:lineRule="auto"/>
        <w:jc w:val="both"/>
        <w:rPr>
          <w:rFonts w:ascii="Palatino Linotype" w:hAnsi="Palatino Linotype"/>
          <w:sz w:val="22"/>
          <w:szCs w:val="22"/>
        </w:rPr>
      </w:pPr>
      <w:r w:rsidRPr="00295C9B">
        <w:rPr>
          <w:rFonts w:ascii="Palatino Linotype" w:hAnsi="Palatino Linotype"/>
          <w:b/>
          <w:sz w:val="22"/>
          <w:szCs w:val="22"/>
        </w:rPr>
        <w:t>Artículo 11.- De la garantía de ejecución de las obras.-</w:t>
      </w:r>
      <w:r w:rsidRPr="00295C9B">
        <w:rPr>
          <w:rFonts w:ascii="Palatino Linotype" w:hAnsi="Palatino Linotype"/>
          <w:sz w:val="22"/>
          <w:szCs w:val="22"/>
        </w:rPr>
        <w:t xml:space="preserve"> Los lotes producto del presente reconocimiento de Asentamiento Humano de </w:t>
      </w:r>
      <w:r w:rsidR="002A4249" w:rsidRPr="00295C9B">
        <w:rPr>
          <w:rFonts w:ascii="Palatino Linotype" w:hAnsi="Palatino Linotype"/>
          <w:sz w:val="22"/>
          <w:szCs w:val="22"/>
        </w:rPr>
        <w:t xml:space="preserve">Hecho y Consolidado denominado </w:t>
      </w:r>
      <w:r w:rsidRPr="00295C9B">
        <w:rPr>
          <w:rFonts w:ascii="Palatino Linotype" w:hAnsi="Palatino Linotype"/>
          <w:sz w:val="22"/>
          <w:szCs w:val="22"/>
        </w:rPr>
        <w:t xml:space="preserve">Comité Pro Mejoras del Barrio </w:t>
      </w:r>
      <w:r w:rsidR="002A4249" w:rsidRPr="00295C9B">
        <w:rPr>
          <w:rFonts w:ascii="Palatino Linotype" w:hAnsi="Palatino Linotype"/>
          <w:sz w:val="22"/>
          <w:szCs w:val="22"/>
        </w:rPr>
        <w:t>“</w:t>
      </w:r>
      <w:r w:rsidRPr="00295C9B">
        <w:rPr>
          <w:rFonts w:ascii="Palatino Linotype" w:hAnsi="Palatino Linotype"/>
          <w:sz w:val="22"/>
          <w:szCs w:val="22"/>
        </w:rPr>
        <w:t>San Andrés de Conocoto”</w:t>
      </w:r>
      <w:r w:rsidR="002A4249" w:rsidRPr="00295C9B">
        <w:rPr>
          <w:rFonts w:ascii="Palatino Linotype" w:hAnsi="Palatino Linotype"/>
          <w:sz w:val="22"/>
          <w:szCs w:val="22"/>
        </w:rPr>
        <w:t>,</w:t>
      </w:r>
      <w:r w:rsidRPr="00295C9B">
        <w:rPr>
          <w:rFonts w:ascii="Palatino Linotype" w:hAnsi="Palatino Linotype"/>
          <w:sz w:val="22"/>
          <w:szCs w:val="22"/>
        </w:rPr>
        <w:t xml:space="preserve"> I Etapa</w:t>
      </w:r>
      <w:r w:rsidRPr="00295C9B">
        <w:rPr>
          <w:rFonts w:ascii="Palatino Linotype" w:hAnsi="Palatino Linotype"/>
          <w:bCs/>
          <w:sz w:val="22"/>
          <w:szCs w:val="22"/>
        </w:rPr>
        <w:t>,</w:t>
      </w:r>
      <w:r w:rsidRPr="00295C9B">
        <w:rPr>
          <w:rFonts w:ascii="Palatino Linotype" w:hAnsi="Palatino Linotype"/>
          <w:sz w:val="22"/>
          <w:szCs w:val="22"/>
        </w:rPr>
        <w:t xml:space="preserve"> </w:t>
      </w:r>
      <w:r w:rsidR="00A85A09" w:rsidRPr="006336FA">
        <w:rPr>
          <w:rFonts w:ascii="Palatino Linotype" w:hAnsi="Palatino Linotype"/>
          <w:sz w:val="22"/>
          <w:szCs w:val="22"/>
        </w:rPr>
        <w:t xml:space="preserve">mantienen la </w:t>
      </w:r>
      <w:r w:rsidR="00A85A09">
        <w:rPr>
          <w:rFonts w:ascii="Palatino Linotype" w:hAnsi="Palatino Linotype"/>
          <w:sz w:val="22"/>
          <w:szCs w:val="22"/>
        </w:rPr>
        <w:t xml:space="preserve">prohibición de enajenar </w:t>
      </w:r>
      <w:r w:rsidR="00A85A09" w:rsidRPr="006336FA">
        <w:rPr>
          <w:rFonts w:ascii="Palatino Linotype" w:hAnsi="Palatino Linotype"/>
          <w:sz w:val="22"/>
          <w:szCs w:val="22"/>
        </w:rPr>
        <w:t xml:space="preserve">a favor </w:t>
      </w:r>
      <w:r w:rsidR="00A85A09" w:rsidRPr="00AA4753">
        <w:rPr>
          <w:rFonts w:ascii="Palatino Linotype" w:hAnsi="Palatino Linotype"/>
          <w:sz w:val="22"/>
          <w:szCs w:val="22"/>
          <w:lang w:val="es-EC"/>
        </w:rPr>
        <w:t xml:space="preserve">del </w:t>
      </w:r>
      <w:r w:rsidRPr="00295C9B">
        <w:rPr>
          <w:rFonts w:ascii="Palatino Linotype" w:hAnsi="Palatino Linotype"/>
          <w:sz w:val="22"/>
          <w:szCs w:val="22"/>
        </w:rPr>
        <w:t>Municipio del Distrito Metropolitano de Quito, gravamen que regirá una vez que se adjudiquen los lotes a sus respectivos beneficiarios, y que subsistirá hasta la terminación de la ejecución de las obras de urbanización.</w:t>
      </w:r>
    </w:p>
    <w:p w:rsidR="00E409CE" w:rsidRPr="00295C9B" w:rsidRDefault="00E409CE" w:rsidP="00295C9B">
      <w:pPr>
        <w:pStyle w:val="Textoindependiente"/>
        <w:spacing w:line="276" w:lineRule="auto"/>
        <w:jc w:val="both"/>
        <w:rPr>
          <w:rFonts w:ascii="Palatino Linotype" w:hAnsi="Palatino Linotype"/>
          <w:sz w:val="22"/>
          <w:szCs w:val="22"/>
        </w:rPr>
      </w:pPr>
      <w:r w:rsidRPr="00295C9B">
        <w:rPr>
          <w:rFonts w:ascii="Palatino Linotype" w:hAnsi="Palatino Linotype" w:cs="Arial"/>
          <w:b/>
          <w:sz w:val="22"/>
          <w:szCs w:val="22"/>
        </w:rPr>
        <w:lastRenderedPageBreak/>
        <w:t>Artículo 12</w:t>
      </w:r>
      <w:r w:rsidR="002A4249" w:rsidRPr="00295C9B">
        <w:rPr>
          <w:rFonts w:ascii="Palatino Linotype" w:hAnsi="Palatino Linotype" w:cs="Arial"/>
          <w:b/>
          <w:sz w:val="22"/>
          <w:szCs w:val="22"/>
        </w:rPr>
        <w:t>.- Diferencia y/o excedente de á</w:t>
      </w:r>
      <w:r w:rsidRPr="00295C9B">
        <w:rPr>
          <w:rFonts w:ascii="Palatino Linotype" w:hAnsi="Palatino Linotype" w:cs="Arial"/>
          <w:b/>
          <w:sz w:val="22"/>
          <w:szCs w:val="22"/>
        </w:rPr>
        <w:t xml:space="preserve">rea.- </w:t>
      </w:r>
      <w:r w:rsidRPr="00295C9B">
        <w:rPr>
          <w:rFonts w:ascii="Palatino Linotype" w:hAnsi="Palatino Linotype"/>
          <w:sz w:val="22"/>
          <w:szCs w:val="22"/>
        </w:rPr>
        <w:t xml:space="preserve">Por cuanto dentro del proceso de regularización se detectó la existencia de variación de áreas, previo a la protocolización e inscripción de la presente ordenanza se deberá regularizar la variación de áreas. </w:t>
      </w:r>
    </w:p>
    <w:p w:rsidR="00E409CE" w:rsidRPr="00295C9B" w:rsidRDefault="00E409CE" w:rsidP="00295C9B">
      <w:pPr>
        <w:pStyle w:val="Textoindependiente"/>
        <w:spacing w:line="276" w:lineRule="auto"/>
        <w:jc w:val="both"/>
        <w:rPr>
          <w:rFonts w:ascii="Palatino Linotype" w:hAnsi="Palatino Linotype"/>
          <w:sz w:val="22"/>
          <w:szCs w:val="22"/>
          <w:lang w:val="es-ES_tradnl"/>
        </w:rPr>
      </w:pPr>
      <w:r w:rsidRPr="00295C9B">
        <w:rPr>
          <w:rFonts w:ascii="Palatino Linotype" w:hAnsi="Palatino Linotype"/>
          <w:b/>
          <w:bCs/>
          <w:sz w:val="22"/>
          <w:szCs w:val="22"/>
        </w:rPr>
        <w:t>Artículo</w:t>
      </w:r>
      <w:r w:rsidRPr="00295C9B">
        <w:rPr>
          <w:rFonts w:ascii="Palatino Linotype" w:hAnsi="Palatino Linotype"/>
          <w:b/>
          <w:bCs/>
          <w:sz w:val="22"/>
          <w:szCs w:val="22"/>
          <w:lang w:val="es-ES_tradnl"/>
        </w:rPr>
        <w:t xml:space="preserve"> 13.- De la protocolización de la </w:t>
      </w:r>
      <w:r w:rsidR="002A4249" w:rsidRPr="00295C9B">
        <w:rPr>
          <w:rFonts w:ascii="Palatino Linotype" w:hAnsi="Palatino Linotype"/>
          <w:b/>
          <w:bCs/>
          <w:sz w:val="22"/>
          <w:szCs w:val="22"/>
          <w:lang w:val="es-ES_tradnl"/>
        </w:rPr>
        <w:t>O</w:t>
      </w:r>
      <w:r w:rsidRPr="00295C9B">
        <w:rPr>
          <w:rFonts w:ascii="Palatino Linotype" w:hAnsi="Palatino Linotype"/>
          <w:b/>
          <w:bCs/>
          <w:sz w:val="22"/>
          <w:szCs w:val="22"/>
          <w:lang w:val="es-ES_tradnl"/>
        </w:rPr>
        <w:t xml:space="preserve">rdenanza.- </w:t>
      </w:r>
      <w:r w:rsidRPr="00295C9B">
        <w:rPr>
          <w:rFonts w:ascii="Palatino Linotype" w:hAnsi="Palatino Linotype"/>
          <w:sz w:val="22"/>
          <w:szCs w:val="22"/>
        </w:rPr>
        <w:t xml:space="preserve">Los copropietarios del </w:t>
      </w:r>
      <w:r w:rsidRPr="00295C9B">
        <w:rPr>
          <w:rFonts w:ascii="Palatino Linotype" w:hAnsi="Palatino Linotype"/>
          <w:bCs/>
          <w:sz w:val="22"/>
          <w:szCs w:val="22"/>
        </w:rPr>
        <w:t xml:space="preserve">predio donde se encuentra </w:t>
      </w:r>
      <w:r w:rsidRPr="00295C9B">
        <w:rPr>
          <w:rFonts w:ascii="Palatino Linotype" w:hAnsi="Palatino Linotype"/>
          <w:sz w:val="22"/>
          <w:szCs w:val="22"/>
        </w:rPr>
        <w:t xml:space="preserve">el Asentamiento Humano de </w:t>
      </w:r>
      <w:r w:rsidR="002A4249" w:rsidRPr="00295C9B">
        <w:rPr>
          <w:rFonts w:ascii="Palatino Linotype" w:hAnsi="Palatino Linotype"/>
          <w:sz w:val="22"/>
          <w:szCs w:val="22"/>
        </w:rPr>
        <w:t xml:space="preserve">Hecho y Consolidado denominado </w:t>
      </w:r>
      <w:r w:rsidRPr="00295C9B">
        <w:rPr>
          <w:rFonts w:ascii="Palatino Linotype" w:hAnsi="Palatino Linotype"/>
          <w:sz w:val="22"/>
          <w:szCs w:val="22"/>
        </w:rPr>
        <w:t xml:space="preserve">Comité Pro Mejoras del Barrio </w:t>
      </w:r>
      <w:r w:rsidR="002A4249" w:rsidRPr="00295C9B">
        <w:rPr>
          <w:rFonts w:ascii="Palatino Linotype" w:hAnsi="Palatino Linotype"/>
          <w:sz w:val="22"/>
          <w:szCs w:val="22"/>
        </w:rPr>
        <w:t>“</w:t>
      </w:r>
      <w:r w:rsidRPr="00295C9B">
        <w:rPr>
          <w:rFonts w:ascii="Palatino Linotype" w:hAnsi="Palatino Linotype"/>
          <w:sz w:val="22"/>
          <w:szCs w:val="22"/>
        </w:rPr>
        <w:t>San Andrés de Conocoto”</w:t>
      </w:r>
      <w:r w:rsidR="002A4249" w:rsidRPr="00295C9B">
        <w:rPr>
          <w:rFonts w:ascii="Palatino Linotype" w:hAnsi="Palatino Linotype"/>
          <w:sz w:val="22"/>
          <w:szCs w:val="22"/>
        </w:rPr>
        <w:t>,</w:t>
      </w:r>
      <w:r w:rsidRPr="00295C9B">
        <w:rPr>
          <w:rFonts w:ascii="Palatino Linotype" w:hAnsi="Palatino Linotype"/>
          <w:sz w:val="22"/>
          <w:szCs w:val="22"/>
        </w:rPr>
        <w:t xml:space="preserve"> I Etapa</w:t>
      </w:r>
      <w:r w:rsidRPr="00295C9B">
        <w:rPr>
          <w:rFonts w:ascii="Palatino Linotype" w:hAnsi="Palatino Linotype"/>
          <w:bCs/>
          <w:sz w:val="22"/>
          <w:szCs w:val="22"/>
        </w:rPr>
        <w:t xml:space="preserve">, </w:t>
      </w:r>
      <w:r w:rsidRPr="00295C9B">
        <w:rPr>
          <w:rFonts w:ascii="Palatino Linotype" w:hAnsi="Palatino Linotype"/>
          <w:sz w:val="22"/>
          <w:szCs w:val="22"/>
          <w:lang w:val="es-ES_tradnl"/>
        </w:rPr>
        <w:t xml:space="preserve">se comprometen en el término de ciento ochenta (180) días, contados a partir de la fecha de emisión de la resolución de regularización de la diferencia y/o excedente de área por parte de la Autoridad Administrativa Competente, a </w:t>
      </w:r>
      <w:r w:rsidRPr="00295C9B">
        <w:rPr>
          <w:rFonts w:ascii="Palatino Linotype" w:hAnsi="Palatino Linotype"/>
          <w:sz w:val="22"/>
          <w:szCs w:val="22"/>
        </w:rPr>
        <w:t xml:space="preserve">protocolizar la presente </w:t>
      </w:r>
      <w:r w:rsidR="002A4249" w:rsidRPr="00295C9B">
        <w:rPr>
          <w:rFonts w:ascii="Palatino Linotype" w:hAnsi="Palatino Linotype"/>
          <w:sz w:val="22"/>
          <w:szCs w:val="22"/>
        </w:rPr>
        <w:t>O</w:t>
      </w:r>
      <w:r w:rsidRPr="00295C9B">
        <w:rPr>
          <w:rFonts w:ascii="Palatino Linotype" w:hAnsi="Palatino Linotype"/>
          <w:sz w:val="22"/>
          <w:szCs w:val="22"/>
        </w:rPr>
        <w:t xml:space="preserve">rdenanza ante Notario Público e inscribirla en el Registro de la Propiedad del Distrito Metropolitano de Quito, </w:t>
      </w:r>
      <w:r w:rsidRPr="00295C9B">
        <w:rPr>
          <w:rFonts w:ascii="Palatino Linotype" w:hAnsi="Palatino Linotype"/>
          <w:sz w:val="22"/>
          <w:szCs w:val="22"/>
          <w:lang w:val="es-ES_tradnl"/>
        </w:rPr>
        <w:t>con todos sus documentos habilitantes</w:t>
      </w:r>
      <w:r w:rsidRPr="00295C9B">
        <w:rPr>
          <w:rFonts w:ascii="Palatino Linotype" w:hAnsi="Palatino Linotype"/>
          <w:sz w:val="22"/>
          <w:szCs w:val="22"/>
        </w:rPr>
        <w:t>;</w:t>
      </w:r>
      <w:r w:rsidRPr="00295C9B">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E409CE" w:rsidRPr="00295C9B" w:rsidRDefault="00E409CE" w:rsidP="00295C9B">
      <w:pPr>
        <w:pStyle w:val="Textoindependiente"/>
        <w:spacing w:line="276" w:lineRule="auto"/>
        <w:jc w:val="both"/>
        <w:rPr>
          <w:rFonts w:ascii="Palatino Linotype" w:hAnsi="Palatino Linotype"/>
          <w:sz w:val="22"/>
          <w:szCs w:val="22"/>
          <w:lang w:val="es-ES_tradnl"/>
        </w:rPr>
      </w:pPr>
      <w:r w:rsidRPr="00295C9B">
        <w:rPr>
          <w:rFonts w:ascii="Palatino Linotype" w:hAnsi="Palatino Linotype"/>
          <w:sz w:val="22"/>
          <w:szCs w:val="22"/>
          <w:lang w:val="es-ES_tradnl"/>
        </w:rPr>
        <w:t>La inscripción de la presente ordenanza servirá como título de dominio de los beneficiarios para efectos del perfeccionamiento de la transferencia de áreas verdes, en caso de que existan.</w:t>
      </w:r>
    </w:p>
    <w:p w:rsidR="00E409CE" w:rsidRPr="00295C9B" w:rsidRDefault="00E409CE" w:rsidP="00295C9B">
      <w:pPr>
        <w:pStyle w:val="Textoindependiente"/>
        <w:spacing w:line="276" w:lineRule="auto"/>
        <w:jc w:val="both"/>
        <w:rPr>
          <w:rFonts w:ascii="Palatino Linotype" w:hAnsi="Palatino Linotype"/>
          <w:sz w:val="22"/>
          <w:szCs w:val="22"/>
          <w:lang w:val="es-ES_tradnl"/>
        </w:rPr>
      </w:pPr>
      <w:r w:rsidRPr="00295C9B">
        <w:rPr>
          <w:rFonts w:ascii="Palatino Linotype" w:hAnsi="Palatino Linotype"/>
          <w:b/>
          <w:bCs/>
          <w:sz w:val="22"/>
          <w:szCs w:val="22"/>
        </w:rPr>
        <w:t>Artículo</w:t>
      </w:r>
      <w:r w:rsidRPr="00295C9B">
        <w:rPr>
          <w:rFonts w:ascii="Palatino Linotype" w:hAnsi="Palatino Linotype"/>
          <w:b/>
          <w:bCs/>
          <w:sz w:val="22"/>
          <w:szCs w:val="22"/>
          <w:lang w:val="es-ES_tradnl"/>
        </w:rPr>
        <w:t xml:space="preserve"> 14.- De la partición y adjudicación.- </w:t>
      </w:r>
      <w:r w:rsidRPr="00295C9B">
        <w:rPr>
          <w:rFonts w:ascii="Palatino Linotype" w:hAnsi="Palatino Linotype"/>
          <w:sz w:val="22"/>
          <w:szCs w:val="22"/>
          <w:lang w:val="es-ES_tradnl"/>
        </w:rPr>
        <w:t>Se faculta al señor Alcalde para que mediante resolución administrativa, proceda con la partición administrativa correspondiente. Dicha resolución de partición y adjudicación se protocolizará ante Notario Público y se inscribirá en el Registro de la Propiedad del Distrito Metropolitano de Quito, la misma que sin otra solemnidad constituirá título de dominio del beneficiario.</w:t>
      </w:r>
    </w:p>
    <w:p w:rsidR="00E409CE" w:rsidRPr="00295C9B" w:rsidRDefault="00E409CE" w:rsidP="00295C9B">
      <w:pPr>
        <w:pStyle w:val="Textoindependiente"/>
        <w:spacing w:line="276" w:lineRule="auto"/>
        <w:jc w:val="both"/>
        <w:rPr>
          <w:rFonts w:ascii="Palatino Linotype" w:hAnsi="Palatino Linotype"/>
          <w:b/>
          <w:sz w:val="22"/>
          <w:szCs w:val="22"/>
          <w:lang w:val="es-ES_tradnl"/>
        </w:rPr>
      </w:pPr>
      <w:r w:rsidRPr="00295C9B">
        <w:rPr>
          <w:rFonts w:ascii="Palatino Linotype" w:hAnsi="Palatino Linotype"/>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295C9B">
        <w:rPr>
          <w:rFonts w:ascii="Palatino Linotype" w:hAnsi="Palatino Linotype"/>
          <w:b/>
          <w:sz w:val="22"/>
          <w:szCs w:val="22"/>
          <w:lang w:val="es-ES_tradnl"/>
        </w:rPr>
        <w:t xml:space="preserve"> </w:t>
      </w:r>
    </w:p>
    <w:p w:rsidR="00E409CE" w:rsidRPr="00295C9B" w:rsidRDefault="00E409CE" w:rsidP="00295C9B">
      <w:pPr>
        <w:pStyle w:val="Textoindependiente"/>
        <w:spacing w:line="276" w:lineRule="auto"/>
        <w:jc w:val="both"/>
        <w:rPr>
          <w:rFonts w:ascii="Palatino Linotype" w:hAnsi="Palatino Linotype"/>
          <w:sz w:val="22"/>
          <w:szCs w:val="22"/>
        </w:rPr>
      </w:pPr>
      <w:r w:rsidRPr="00295C9B">
        <w:rPr>
          <w:rFonts w:ascii="Palatino Linotype" w:hAnsi="Palatino Linotype" w:cs="Arial"/>
          <w:b/>
          <w:bCs/>
          <w:sz w:val="22"/>
          <w:szCs w:val="22"/>
        </w:rPr>
        <w:t>Artículo</w:t>
      </w:r>
      <w:r w:rsidRPr="00295C9B">
        <w:rPr>
          <w:rFonts w:ascii="Palatino Linotype" w:hAnsi="Palatino Linotype" w:cs="Arial"/>
          <w:b/>
          <w:sz w:val="22"/>
          <w:szCs w:val="22"/>
        </w:rPr>
        <w:t xml:space="preserve"> 15.- </w:t>
      </w:r>
      <w:r w:rsidRPr="00295C9B">
        <w:rPr>
          <w:rFonts w:ascii="Palatino Linotype" w:hAnsi="Palatino Linotype"/>
          <w:b/>
          <w:sz w:val="22"/>
          <w:szCs w:val="22"/>
        </w:rPr>
        <w:t xml:space="preserve">Potestad de ejecución.- </w:t>
      </w:r>
      <w:r w:rsidRPr="00295C9B">
        <w:rPr>
          <w:rFonts w:ascii="Palatino Linotype" w:hAnsi="Palatino Linotype"/>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E409CE" w:rsidRPr="00295C9B" w:rsidRDefault="00E409CE" w:rsidP="00295C9B">
      <w:pPr>
        <w:pStyle w:val="Textoindependiente"/>
        <w:spacing w:line="276" w:lineRule="auto"/>
        <w:jc w:val="both"/>
        <w:rPr>
          <w:rFonts w:ascii="Palatino Linotype" w:hAnsi="Palatino Linotype" w:cs="Arial"/>
          <w:sz w:val="22"/>
          <w:szCs w:val="22"/>
          <w:lang w:val="es-ES_tradnl"/>
        </w:rPr>
      </w:pPr>
      <w:r w:rsidRPr="00295C9B">
        <w:rPr>
          <w:rFonts w:ascii="Palatino Linotype" w:hAnsi="Palatino Linotype"/>
          <w:b/>
          <w:sz w:val="22"/>
          <w:szCs w:val="22"/>
          <w:lang w:val="es-ES_tradnl"/>
        </w:rPr>
        <w:t xml:space="preserve">Artículo 16.- Solicitudes de ampliación de plazo.- </w:t>
      </w:r>
      <w:r w:rsidRPr="00295C9B">
        <w:rPr>
          <w:rFonts w:ascii="Palatino Linotype" w:hAnsi="Palatino Linotype"/>
          <w:sz w:val="22"/>
          <w:szCs w:val="22"/>
          <w:lang w:val="es-ES_tradnl"/>
        </w:rPr>
        <w:t xml:space="preserve">Las solicitudes de ampliación de plazo para la protocolización e inscripción de la presente ordenanza serán resueltas por la Directora o Director Ejecutivo de la Unidad Especial Regula Tu Barrio. Las solicitudes de </w:t>
      </w:r>
      <w:r w:rsidRPr="00295C9B">
        <w:rPr>
          <w:rFonts w:ascii="Palatino Linotype" w:hAnsi="Palatino Linotype"/>
          <w:sz w:val="22"/>
          <w:szCs w:val="22"/>
          <w:lang w:val="es-ES_tradnl"/>
        </w:rPr>
        <w:lastRenderedPageBreak/>
        <w:t>ampliación de plazo para ejecución de obras de urbanización serán resueltas por la Administración Zonal correspondiente</w:t>
      </w:r>
      <w:r w:rsidRPr="00295C9B">
        <w:rPr>
          <w:rFonts w:ascii="Palatino Linotype" w:hAnsi="Palatino Linotype" w:cs="Arial"/>
          <w:sz w:val="22"/>
          <w:szCs w:val="22"/>
          <w:lang w:val="es-ES_tradnl"/>
        </w:rPr>
        <w:t>.</w:t>
      </w:r>
    </w:p>
    <w:p w:rsidR="00BA5D17" w:rsidRPr="00295C9B" w:rsidRDefault="00BA5D17" w:rsidP="00295C9B">
      <w:pPr>
        <w:pStyle w:val="Textoindependiente"/>
        <w:spacing w:line="276" w:lineRule="auto"/>
        <w:jc w:val="both"/>
        <w:rPr>
          <w:rFonts w:ascii="Palatino Linotype" w:hAnsi="Palatino Linotype"/>
          <w:sz w:val="22"/>
          <w:szCs w:val="22"/>
          <w:lang w:val="es-ES_tradnl"/>
        </w:rPr>
      </w:pPr>
      <w:r w:rsidRPr="00295C9B">
        <w:rPr>
          <w:rFonts w:ascii="Palatino Linotype" w:hAnsi="Palatino Linotype"/>
          <w:b/>
          <w:sz w:val="22"/>
          <w:szCs w:val="22"/>
          <w:lang w:val="es-ES_tradnl"/>
        </w:rPr>
        <w:t xml:space="preserve">Disposición </w:t>
      </w:r>
      <w:r w:rsidR="001877FC">
        <w:rPr>
          <w:rFonts w:ascii="Palatino Linotype" w:hAnsi="Palatino Linotype"/>
          <w:b/>
          <w:sz w:val="22"/>
          <w:szCs w:val="22"/>
          <w:lang w:val="es-ES_tradnl"/>
        </w:rPr>
        <w:t>f</w:t>
      </w:r>
      <w:r w:rsidRPr="00295C9B">
        <w:rPr>
          <w:rFonts w:ascii="Palatino Linotype" w:hAnsi="Palatino Linotype"/>
          <w:b/>
          <w:sz w:val="22"/>
          <w:szCs w:val="22"/>
          <w:lang w:val="es-ES_tradnl"/>
        </w:rPr>
        <w:t xml:space="preserve">inal.- </w:t>
      </w:r>
      <w:r w:rsidRPr="00295C9B">
        <w:rPr>
          <w:rFonts w:ascii="Palatino Linotype" w:hAnsi="Palatino Linotype"/>
          <w:sz w:val="22"/>
          <w:szCs w:val="22"/>
          <w:lang w:val="es-ES_tradnl"/>
        </w:rPr>
        <w:t xml:space="preserve"> Esta ordenanza entrará en vigencia a partir de la fecha de su sanción, sin perjuicio de su publicación en la página web institucional de la Municipalidad.</w:t>
      </w:r>
    </w:p>
    <w:p w:rsidR="00B93323" w:rsidRPr="006336FA" w:rsidRDefault="00B93323" w:rsidP="00B93323">
      <w:pPr>
        <w:spacing w:before="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Dada, en la Sala de Sesiones del Concejo Metropolitano de Quito, el </w:t>
      </w:r>
      <w:r>
        <w:rPr>
          <w:rFonts w:ascii="Palatino Linotype" w:hAnsi="Palatino Linotype" w:cs="Arial"/>
          <w:sz w:val="22"/>
          <w:szCs w:val="22"/>
        </w:rPr>
        <w:t>17</w:t>
      </w:r>
      <w:r w:rsidRPr="006336FA">
        <w:rPr>
          <w:rFonts w:ascii="Palatino Linotype" w:hAnsi="Palatino Linotype" w:cs="Arial"/>
          <w:sz w:val="22"/>
          <w:szCs w:val="22"/>
        </w:rPr>
        <w:t xml:space="preserve"> de </w:t>
      </w:r>
      <w:r>
        <w:rPr>
          <w:rFonts w:ascii="Palatino Linotype" w:hAnsi="Palatino Linotype" w:cs="Arial"/>
          <w:sz w:val="22"/>
          <w:szCs w:val="22"/>
        </w:rPr>
        <w:t xml:space="preserve">diciembre </w:t>
      </w:r>
      <w:r w:rsidRPr="006336FA">
        <w:rPr>
          <w:rFonts w:ascii="Palatino Linotype" w:hAnsi="Palatino Linotype" w:cs="Arial"/>
          <w:sz w:val="22"/>
          <w:szCs w:val="22"/>
        </w:rPr>
        <w:t>de 2015.</w:t>
      </w:r>
    </w:p>
    <w:p w:rsidR="00B93323" w:rsidRDefault="00B93323" w:rsidP="00B93323">
      <w:pPr>
        <w:pStyle w:val="Textopredeterminado"/>
        <w:shd w:val="clear" w:color="auto" w:fill="FFFFFF"/>
        <w:jc w:val="both"/>
        <w:rPr>
          <w:rFonts w:ascii="Palatino Linotype" w:hAnsi="Palatino Linotype" w:cs="Arial"/>
          <w:sz w:val="22"/>
          <w:szCs w:val="22"/>
          <w:lang w:val="es-ES"/>
        </w:rPr>
      </w:pPr>
    </w:p>
    <w:p w:rsidR="00B93323" w:rsidRPr="006336FA" w:rsidRDefault="00B93323" w:rsidP="00B93323">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B93323" w:rsidRPr="006336FA" w:rsidTr="00E727E3">
        <w:trPr>
          <w:jc w:val="center"/>
        </w:trPr>
        <w:tc>
          <w:tcPr>
            <w:tcW w:w="5575" w:type="dxa"/>
            <w:hideMark/>
          </w:tcPr>
          <w:p w:rsidR="00B93323" w:rsidRPr="006336FA" w:rsidRDefault="00B93323" w:rsidP="00E727E3">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B93323" w:rsidRPr="006336FA" w:rsidRDefault="00B93323" w:rsidP="00E727E3">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B93323" w:rsidRPr="006336FA" w:rsidRDefault="00B93323" w:rsidP="00E727E3">
            <w:pPr>
              <w:pStyle w:val="Textopredeterminado"/>
              <w:jc w:val="center"/>
              <w:rPr>
                <w:rFonts w:ascii="Palatino Linotype" w:hAnsi="Palatino Linotype" w:cs="Arial"/>
                <w:sz w:val="19"/>
                <w:szCs w:val="19"/>
              </w:rPr>
            </w:pPr>
            <w:r w:rsidRPr="006336FA">
              <w:rPr>
                <w:rFonts w:ascii="Palatino Linotype" w:hAnsi="Palatino Linotype" w:cs="Arial"/>
                <w:sz w:val="19"/>
                <w:szCs w:val="19"/>
              </w:rPr>
              <w:t>Dr. Mauricio Bustamante Holguín</w:t>
            </w:r>
          </w:p>
          <w:p w:rsidR="00B93323" w:rsidRPr="006336FA" w:rsidRDefault="00B93323" w:rsidP="00E727E3">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Secretario General del Concejo Metropolitano de Quito</w:t>
            </w:r>
          </w:p>
          <w:p w:rsidR="00B93323" w:rsidRPr="006336FA" w:rsidRDefault="00B93323" w:rsidP="00E727E3">
            <w:pPr>
              <w:pStyle w:val="Textopredeterminado"/>
              <w:rPr>
                <w:rFonts w:ascii="Palatino Linotype" w:hAnsi="Palatino Linotype" w:cs="Arial"/>
                <w:b/>
                <w:sz w:val="19"/>
                <w:szCs w:val="19"/>
              </w:rPr>
            </w:pPr>
          </w:p>
        </w:tc>
      </w:tr>
    </w:tbl>
    <w:p w:rsidR="00B93323" w:rsidRPr="006336FA" w:rsidRDefault="00B93323" w:rsidP="00B9332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B93323" w:rsidRPr="006336FA" w:rsidRDefault="00B93323" w:rsidP="00B93323">
      <w:pPr>
        <w:pStyle w:val="Textosinformato"/>
        <w:jc w:val="both"/>
        <w:rPr>
          <w:rFonts w:ascii="Palatino Linotype" w:eastAsia="MS Mincho" w:hAnsi="Palatino Linotype" w:cs="Arial"/>
          <w:sz w:val="22"/>
          <w:szCs w:val="22"/>
        </w:rPr>
      </w:pPr>
    </w:p>
    <w:p w:rsidR="00B93323" w:rsidRPr="006336FA" w:rsidRDefault="00B93323" w:rsidP="00B93323">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Pr>
          <w:rFonts w:ascii="Palatino Linotype" w:eastAsia="MS Mincho" w:hAnsi="Palatino Linotype" w:cs="Arial"/>
          <w:sz w:val="22"/>
          <w:szCs w:val="22"/>
        </w:rPr>
        <w:t>10 de septiembre,</w:t>
      </w:r>
      <w:r w:rsidRPr="006336FA">
        <w:rPr>
          <w:rFonts w:ascii="Palatino Linotype" w:eastAsia="MS Mincho" w:hAnsi="Palatino Linotype" w:cs="Arial"/>
          <w:sz w:val="22"/>
          <w:szCs w:val="22"/>
        </w:rPr>
        <w:t xml:space="preserve"> </w:t>
      </w:r>
      <w:r>
        <w:rPr>
          <w:rFonts w:ascii="Palatino Linotype" w:eastAsia="MS Mincho" w:hAnsi="Palatino Linotype" w:cs="Arial"/>
          <w:sz w:val="22"/>
          <w:szCs w:val="22"/>
        </w:rPr>
        <w:t>8</w:t>
      </w:r>
      <w:r w:rsidRPr="006336FA">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octubre  y 17 de diciembre </w:t>
      </w:r>
      <w:r w:rsidRPr="006336FA">
        <w:rPr>
          <w:rFonts w:ascii="Palatino Linotype" w:eastAsia="MS Mincho" w:hAnsi="Palatino Linotype" w:cs="Arial"/>
          <w:sz w:val="22"/>
          <w:szCs w:val="22"/>
        </w:rPr>
        <w:t>de 2015.- Quito,</w:t>
      </w:r>
    </w:p>
    <w:p w:rsidR="00B93323" w:rsidRPr="006336FA" w:rsidRDefault="00B93323" w:rsidP="00B93323">
      <w:pPr>
        <w:pStyle w:val="Textosinformato"/>
        <w:jc w:val="both"/>
        <w:rPr>
          <w:rFonts w:ascii="Palatino Linotype" w:eastAsia="MS Mincho" w:hAnsi="Palatino Linotype" w:cs="Arial"/>
          <w:sz w:val="22"/>
          <w:szCs w:val="22"/>
        </w:rPr>
      </w:pPr>
    </w:p>
    <w:p w:rsidR="00B93323" w:rsidRPr="006336FA" w:rsidRDefault="00B93323" w:rsidP="00B93323">
      <w:pPr>
        <w:pStyle w:val="Textosinformato"/>
        <w:jc w:val="center"/>
        <w:rPr>
          <w:rFonts w:ascii="Palatino Linotype" w:eastAsia="MS Mincho" w:hAnsi="Palatino Linotype" w:cs="Arial"/>
          <w:sz w:val="22"/>
          <w:szCs w:val="22"/>
        </w:rPr>
      </w:pPr>
    </w:p>
    <w:p w:rsidR="00B93323" w:rsidRDefault="00B93323" w:rsidP="00B93323">
      <w:pPr>
        <w:pStyle w:val="Textosinformato"/>
        <w:jc w:val="center"/>
        <w:rPr>
          <w:rFonts w:ascii="Palatino Linotype" w:eastAsia="MS Mincho" w:hAnsi="Palatino Linotype" w:cs="Arial"/>
          <w:sz w:val="22"/>
          <w:szCs w:val="22"/>
        </w:rPr>
      </w:pPr>
    </w:p>
    <w:p w:rsidR="00B93323" w:rsidRPr="006336FA" w:rsidRDefault="00B93323" w:rsidP="00B93323">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Bustamante Holguín</w:t>
      </w:r>
    </w:p>
    <w:p w:rsidR="00B93323" w:rsidRPr="006336FA" w:rsidRDefault="00B93323" w:rsidP="00B9332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SECRETARIO GENERAL DEL CONCEJO METROPOLITANO DE QUITO</w:t>
      </w:r>
    </w:p>
    <w:p w:rsidR="00B93323" w:rsidRPr="006336FA" w:rsidRDefault="00B93323" w:rsidP="00B93323">
      <w:pPr>
        <w:pStyle w:val="Textosinformato"/>
        <w:jc w:val="center"/>
        <w:rPr>
          <w:rFonts w:ascii="Palatino Linotype" w:eastAsia="MS Mincho" w:hAnsi="Palatino Linotype" w:cs="Arial"/>
          <w:sz w:val="22"/>
          <w:szCs w:val="22"/>
        </w:rPr>
      </w:pPr>
    </w:p>
    <w:p w:rsidR="00B93323" w:rsidRPr="006336FA" w:rsidRDefault="00B93323" w:rsidP="00B93323">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B93323" w:rsidRPr="006336FA" w:rsidRDefault="00B93323" w:rsidP="00B93323">
      <w:pPr>
        <w:pStyle w:val="Textosinformato"/>
        <w:jc w:val="center"/>
        <w:rPr>
          <w:rFonts w:ascii="Palatino Linotype" w:eastAsia="MS Mincho" w:hAnsi="Palatino Linotype" w:cs="Arial"/>
          <w:b/>
          <w:sz w:val="22"/>
          <w:szCs w:val="22"/>
        </w:rPr>
      </w:pPr>
    </w:p>
    <w:p w:rsidR="00B93323" w:rsidRPr="006336FA" w:rsidRDefault="00B93323" w:rsidP="00B93323">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B93323" w:rsidRPr="006336FA" w:rsidRDefault="00B93323" w:rsidP="00B93323">
      <w:pPr>
        <w:pStyle w:val="Textosinformato"/>
        <w:jc w:val="center"/>
        <w:rPr>
          <w:rFonts w:ascii="Palatino Linotype" w:eastAsia="MS Mincho" w:hAnsi="Palatino Linotype" w:cs="Arial"/>
          <w:sz w:val="22"/>
          <w:szCs w:val="22"/>
        </w:rPr>
      </w:pPr>
    </w:p>
    <w:p w:rsidR="00B93323" w:rsidRPr="006336FA" w:rsidRDefault="00B93323" w:rsidP="00B93323">
      <w:pPr>
        <w:pStyle w:val="Textosinformato"/>
        <w:jc w:val="center"/>
        <w:rPr>
          <w:rFonts w:ascii="Palatino Linotype" w:eastAsia="MS Mincho" w:hAnsi="Palatino Linotype" w:cs="Arial"/>
          <w:sz w:val="22"/>
          <w:szCs w:val="22"/>
        </w:rPr>
      </w:pPr>
    </w:p>
    <w:p w:rsidR="00B93323" w:rsidRPr="006336FA" w:rsidRDefault="00B93323" w:rsidP="00B93323">
      <w:pPr>
        <w:pStyle w:val="Textosinformato"/>
        <w:jc w:val="center"/>
        <w:rPr>
          <w:rFonts w:ascii="Palatino Linotype" w:eastAsia="MS Mincho" w:hAnsi="Palatino Linotype" w:cs="Arial"/>
          <w:sz w:val="22"/>
          <w:szCs w:val="22"/>
        </w:rPr>
      </w:pPr>
    </w:p>
    <w:p w:rsidR="00B93323" w:rsidRPr="006336FA" w:rsidRDefault="00B93323" w:rsidP="00B93323">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B93323" w:rsidRPr="006336FA" w:rsidRDefault="00B93323" w:rsidP="00B9332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B93323" w:rsidRPr="006336FA" w:rsidRDefault="00B93323" w:rsidP="00B93323">
      <w:pPr>
        <w:pStyle w:val="Textosinformato"/>
        <w:jc w:val="center"/>
        <w:rPr>
          <w:rFonts w:ascii="Palatino Linotype" w:eastAsia="MS Mincho" w:hAnsi="Palatino Linotype" w:cs="Arial"/>
          <w:sz w:val="22"/>
          <w:szCs w:val="22"/>
        </w:rPr>
      </w:pPr>
    </w:p>
    <w:p w:rsidR="00B93323" w:rsidRPr="006336FA" w:rsidRDefault="00B93323" w:rsidP="00B93323">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B93323" w:rsidRPr="006336FA" w:rsidRDefault="00B93323" w:rsidP="00B93323">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B93323" w:rsidRPr="006336FA" w:rsidRDefault="00B93323" w:rsidP="00B93323">
      <w:pPr>
        <w:pStyle w:val="Textosinformato"/>
        <w:jc w:val="center"/>
        <w:rPr>
          <w:rFonts w:ascii="Palatino Linotype" w:eastAsia="MS Mincho" w:hAnsi="Palatino Linotype" w:cs="Arial"/>
          <w:sz w:val="22"/>
          <w:szCs w:val="22"/>
        </w:rPr>
      </w:pPr>
    </w:p>
    <w:p w:rsidR="00B93323" w:rsidRPr="006336FA" w:rsidRDefault="00B93323" w:rsidP="00B93323">
      <w:pPr>
        <w:pStyle w:val="Textosinformato"/>
        <w:jc w:val="center"/>
        <w:rPr>
          <w:rFonts w:ascii="Palatino Linotype" w:eastAsia="MS Mincho" w:hAnsi="Palatino Linotype" w:cs="Arial"/>
          <w:sz w:val="22"/>
          <w:szCs w:val="22"/>
        </w:rPr>
      </w:pPr>
    </w:p>
    <w:p w:rsidR="00B93323" w:rsidRPr="006336FA" w:rsidRDefault="00B93323" w:rsidP="00B93323">
      <w:pPr>
        <w:pStyle w:val="Textosinformato"/>
        <w:jc w:val="center"/>
        <w:rPr>
          <w:rFonts w:ascii="Palatino Linotype" w:eastAsia="MS Mincho" w:hAnsi="Palatino Linotype" w:cs="Arial"/>
          <w:sz w:val="22"/>
          <w:szCs w:val="22"/>
        </w:rPr>
      </w:pPr>
    </w:p>
    <w:p w:rsidR="00B93323" w:rsidRPr="006336FA" w:rsidRDefault="00B93323" w:rsidP="00B93323">
      <w:pPr>
        <w:pStyle w:val="Textosinformato"/>
        <w:jc w:val="center"/>
        <w:rPr>
          <w:rFonts w:ascii="Palatino Linotype" w:eastAsia="MS Mincho" w:hAnsi="Palatino Linotype" w:cs="Arial"/>
          <w:sz w:val="22"/>
          <w:szCs w:val="22"/>
        </w:rPr>
      </w:pPr>
    </w:p>
    <w:p w:rsidR="00B93323" w:rsidRPr="006336FA" w:rsidRDefault="00B93323" w:rsidP="00B93323">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Bustamante Holguín</w:t>
      </w:r>
    </w:p>
    <w:p w:rsidR="00B93323" w:rsidRDefault="00B93323" w:rsidP="00B9332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SECRETARIO GENERAL DEL CONCEJO METROPOLITANO DE QUITO</w:t>
      </w:r>
    </w:p>
    <w:p w:rsidR="00B93323" w:rsidRPr="007304BF" w:rsidRDefault="00B93323" w:rsidP="00B93323">
      <w:pPr>
        <w:pStyle w:val="Textosinformato"/>
        <w:rPr>
          <w:rFonts w:ascii="Palatino Linotype" w:eastAsia="MS Mincho" w:hAnsi="Palatino Linotype" w:cs="Arial"/>
          <w:b/>
          <w:bCs/>
          <w:sz w:val="14"/>
          <w:szCs w:val="14"/>
        </w:rPr>
      </w:pPr>
      <w:r>
        <w:rPr>
          <w:rFonts w:ascii="Palatino Linotype" w:eastAsia="MS Mincho" w:hAnsi="Palatino Linotype" w:cs="Arial"/>
          <w:b/>
          <w:bCs/>
          <w:sz w:val="14"/>
          <w:szCs w:val="14"/>
        </w:rPr>
        <w:t>DSCS</w:t>
      </w:r>
    </w:p>
    <w:p w:rsidR="006B3EA8" w:rsidRPr="00295C9B" w:rsidRDefault="006B3EA8" w:rsidP="00B93323">
      <w:pPr>
        <w:pStyle w:val="Textoindependiente"/>
        <w:spacing w:line="276" w:lineRule="auto"/>
        <w:rPr>
          <w:rFonts w:ascii="Palatino Linotype" w:eastAsia="MS Mincho" w:hAnsi="Palatino Linotype" w:cs="Arial"/>
          <w:b/>
          <w:bCs/>
          <w:sz w:val="22"/>
          <w:szCs w:val="22"/>
        </w:rPr>
      </w:pPr>
    </w:p>
    <w:sectPr w:rsidR="006B3EA8" w:rsidRPr="00295C9B" w:rsidSect="008079C6">
      <w:headerReference w:type="even" r:id="rId14"/>
      <w:headerReference w:type="default" r:id="rId15"/>
      <w:footerReference w:type="default" r:id="rId16"/>
      <w:headerReference w:type="first" r:id="rId17"/>
      <w:pgSz w:w="11906" w:h="16838"/>
      <w:pgMar w:top="3402" w:right="1133"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1E8" w:rsidRDefault="00B231E8" w:rsidP="00B14643">
      <w:r>
        <w:separator/>
      </w:r>
    </w:p>
  </w:endnote>
  <w:endnote w:type="continuationSeparator" w:id="1">
    <w:p w:rsidR="00B231E8" w:rsidRDefault="00B231E8"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2A" w:rsidRDefault="00CD3A2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E8" w:rsidRPr="00723B61" w:rsidRDefault="00B231E8">
    <w:pPr>
      <w:pStyle w:val="Piedepgina"/>
      <w:jc w:val="right"/>
      <w:rPr>
        <w:rFonts w:ascii="Palatino Linotype" w:hAnsi="Palatino Linotype"/>
      </w:rPr>
    </w:pPr>
  </w:p>
  <w:p w:rsidR="00B231E8" w:rsidRDefault="00B231E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2A" w:rsidRDefault="00CD3A2A">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E8" w:rsidRPr="00723B61" w:rsidRDefault="00B231E8" w:rsidP="003078EC">
    <w:pPr>
      <w:pStyle w:val="Piedepgina"/>
      <w:jc w:val="right"/>
      <w:rPr>
        <w:rFonts w:ascii="Palatino Linotype" w:hAnsi="Palatino Linotype"/>
      </w:rPr>
    </w:pPr>
    <w:r w:rsidRPr="00723B61">
      <w:rPr>
        <w:rFonts w:ascii="Palatino Linotype" w:hAnsi="Palatino Linotype"/>
      </w:rPr>
      <w:t xml:space="preserve">Página </w:t>
    </w:r>
    <w:r w:rsidR="00AA484B" w:rsidRPr="00723B61">
      <w:rPr>
        <w:rFonts w:ascii="Palatino Linotype" w:hAnsi="Palatino Linotype"/>
        <w:b/>
        <w:sz w:val="24"/>
        <w:szCs w:val="24"/>
      </w:rPr>
      <w:fldChar w:fldCharType="begin"/>
    </w:r>
    <w:r w:rsidRPr="00723B61">
      <w:rPr>
        <w:rFonts w:ascii="Palatino Linotype" w:hAnsi="Palatino Linotype"/>
        <w:b/>
      </w:rPr>
      <w:instrText>PAGE</w:instrText>
    </w:r>
    <w:r w:rsidR="00AA484B" w:rsidRPr="00723B61">
      <w:rPr>
        <w:rFonts w:ascii="Palatino Linotype" w:hAnsi="Palatino Linotype"/>
        <w:b/>
        <w:sz w:val="24"/>
        <w:szCs w:val="24"/>
      </w:rPr>
      <w:fldChar w:fldCharType="separate"/>
    </w:r>
    <w:r w:rsidR="00465751">
      <w:rPr>
        <w:rFonts w:ascii="Palatino Linotype" w:hAnsi="Palatino Linotype"/>
        <w:b/>
        <w:noProof/>
      </w:rPr>
      <w:t>7</w:t>
    </w:r>
    <w:r w:rsidR="00AA484B" w:rsidRPr="00723B61">
      <w:rPr>
        <w:rFonts w:ascii="Palatino Linotype" w:hAnsi="Palatino Linotype"/>
        <w:b/>
        <w:sz w:val="24"/>
        <w:szCs w:val="24"/>
      </w:rPr>
      <w:fldChar w:fldCharType="end"/>
    </w:r>
    <w:r w:rsidRPr="00723B61">
      <w:rPr>
        <w:rFonts w:ascii="Palatino Linotype" w:hAnsi="Palatino Linotype"/>
      </w:rPr>
      <w:t xml:space="preserve"> de </w:t>
    </w:r>
    <w:r w:rsidR="006B3EA8">
      <w:rPr>
        <w:rFonts w:ascii="Palatino Linotype" w:hAnsi="Palatino Linotype"/>
        <w:b/>
      </w:rPr>
      <w:t>9</w:t>
    </w:r>
  </w:p>
  <w:p w:rsidR="00B231E8" w:rsidRDefault="00B231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1E8" w:rsidRDefault="00B231E8" w:rsidP="00B14643">
      <w:r>
        <w:separator/>
      </w:r>
    </w:p>
  </w:footnote>
  <w:footnote w:type="continuationSeparator" w:id="1">
    <w:p w:rsidR="00B231E8" w:rsidRDefault="00B231E8"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2A" w:rsidRDefault="00CD3A2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E8" w:rsidRDefault="00B231E8">
    <w:pPr>
      <w:pStyle w:val="Encabezado"/>
      <w:rPr>
        <w:lang w:val="es-EC"/>
      </w:rPr>
    </w:pPr>
  </w:p>
  <w:p w:rsidR="00B231E8" w:rsidRDefault="00B231E8">
    <w:pPr>
      <w:pStyle w:val="Encabezado"/>
      <w:rPr>
        <w:lang w:val="es-EC"/>
      </w:rPr>
    </w:pPr>
  </w:p>
  <w:p w:rsidR="00B231E8" w:rsidRDefault="00B231E8">
    <w:pPr>
      <w:pStyle w:val="Encabezado"/>
      <w:rPr>
        <w:lang w:val="es-EC"/>
      </w:rPr>
    </w:pPr>
  </w:p>
  <w:p w:rsidR="00B231E8" w:rsidRDefault="00B231E8">
    <w:pPr>
      <w:pStyle w:val="Encabezado"/>
      <w:rPr>
        <w:lang w:val="es-EC"/>
      </w:rPr>
    </w:pPr>
  </w:p>
  <w:p w:rsidR="00B231E8" w:rsidRDefault="00B231E8" w:rsidP="00150606">
    <w:pPr>
      <w:pStyle w:val="Ttulo"/>
      <w:rPr>
        <w:rFonts w:ascii="Palatino Linotype" w:hAnsi="Palatino Linotype" w:cs="Arial"/>
        <w:sz w:val="22"/>
        <w:szCs w:val="22"/>
      </w:rPr>
    </w:pPr>
  </w:p>
  <w:p w:rsidR="00B231E8" w:rsidRDefault="00B231E8" w:rsidP="00150606">
    <w:pPr>
      <w:pStyle w:val="Ttulo"/>
      <w:rPr>
        <w:rFonts w:ascii="Palatino Linotype" w:hAnsi="Palatino Linotype" w:cs="Arial"/>
        <w:sz w:val="22"/>
        <w:szCs w:val="22"/>
      </w:rPr>
    </w:pPr>
  </w:p>
  <w:p w:rsidR="00B231E8" w:rsidRDefault="00B231E8" w:rsidP="00150606">
    <w:pPr>
      <w:pStyle w:val="Ttulo"/>
      <w:rPr>
        <w:rFonts w:ascii="Palatino Linotype" w:hAnsi="Palatino Linotype" w:cs="Arial"/>
        <w:sz w:val="22"/>
        <w:szCs w:val="22"/>
      </w:rPr>
    </w:pPr>
  </w:p>
  <w:p w:rsidR="00F52BA1" w:rsidRDefault="00F52BA1" w:rsidP="00150606">
    <w:pPr>
      <w:pStyle w:val="Ttulo"/>
      <w:rPr>
        <w:rFonts w:ascii="Palatino Linotype" w:hAnsi="Palatino Linotype" w:cs="Arial"/>
        <w:sz w:val="22"/>
        <w:szCs w:val="22"/>
      </w:rPr>
    </w:pPr>
  </w:p>
  <w:p w:rsidR="00B231E8" w:rsidRPr="00476B21" w:rsidRDefault="00B231E8"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B231E8" w:rsidRPr="00150606" w:rsidRDefault="00B231E8">
    <w:pPr>
      <w:pStyle w:val="Encabezado"/>
      <w:rPr>
        <w:lang w:val="es-EC"/>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2A" w:rsidRDefault="00CD3A2A">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E8" w:rsidRDefault="00B231E8">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E8" w:rsidRDefault="00B231E8" w:rsidP="002D3569">
    <w:pPr>
      <w:pStyle w:val="Ttulo"/>
      <w:rPr>
        <w:rFonts w:ascii="Palatino Linotype" w:hAnsi="Palatino Linotype" w:cs="Arial"/>
        <w:sz w:val="22"/>
        <w:szCs w:val="22"/>
      </w:rPr>
    </w:pPr>
  </w:p>
  <w:p w:rsidR="00B231E8" w:rsidRDefault="00B231E8" w:rsidP="002D3569">
    <w:pPr>
      <w:pStyle w:val="Ttulo"/>
      <w:rPr>
        <w:rFonts w:ascii="Palatino Linotype" w:hAnsi="Palatino Linotype" w:cs="Arial"/>
        <w:sz w:val="22"/>
        <w:szCs w:val="22"/>
      </w:rPr>
    </w:pPr>
  </w:p>
  <w:p w:rsidR="00B231E8" w:rsidRDefault="00B231E8" w:rsidP="002D3569">
    <w:pPr>
      <w:pStyle w:val="Ttulo"/>
      <w:rPr>
        <w:rFonts w:ascii="Palatino Linotype" w:hAnsi="Palatino Linotype" w:cs="Arial"/>
        <w:sz w:val="22"/>
        <w:szCs w:val="22"/>
      </w:rPr>
    </w:pPr>
  </w:p>
  <w:p w:rsidR="00B231E8" w:rsidRDefault="00B231E8" w:rsidP="002D3569">
    <w:pPr>
      <w:pStyle w:val="Ttulo"/>
      <w:rPr>
        <w:rFonts w:ascii="Palatino Linotype" w:hAnsi="Palatino Linotype" w:cs="Arial"/>
        <w:sz w:val="22"/>
        <w:szCs w:val="22"/>
      </w:rPr>
    </w:pPr>
  </w:p>
  <w:p w:rsidR="00B231E8" w:rsidRDefault="00B231E8" w:rsidP="002D3569">
    <w:pPr>
      <w:pStyle w:val="Ttulo"/>
      <w:rPr>
        <w:rFonts w:ascii="Palatino Linotype" w:hAnsi="Palatino Linotype" w:cs="Arial"/>
        <w:sz w:val="22"/>
        <w:szCs w:val="22"/>
      </w:rPr>
    </w:pPr>
  </w:p>
  <w:p w:rsidR="00B231E8" w:rsidRDefault="00B231E8" w:rsidP="002D3569">
    <w:pPr>
      <w:pStyle w:val="Ttulo"/>
      <w:rPr>
        <w:rFonts w:ascii="Palatino Linotype" w:hAnsi="Palatino Linotype" w:cs="Arial"/>
        <w:sz w:val="22"/>
        <w:szCs w:val="22"/>
      </w:rPr>
    </w:pPr>
  </w:p>
  <w:p w:rsidR="00B231E8" w:rsidRDefault="00B231E8" w:rsidP="002D3569">
    <w:pPr>
      <w:pStyle w:val="Ttulo"/>
      <w:rPr>
        <w:rFonts w:ascii="Palatino Linotype" w:hAnsi="Palatino Linotype" w:cs="Arial"/>
        <w:sz w:val="22"/>
        <w:szCs w:val="22"/>
      </w:rPr>
    </w:pPr>
  </w:p>
  <w:p w:rsidR="00B231E8" w:rsidRPr="00476B21" w:rsidRDefault="00B231E8"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B231E8" w:rsidRDefault="00B231E8">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E8" w:rsidRDefault="00B231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1">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6">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2"/>
  </w:num>
  <w:num w:numId="11">
    <w:abstractNumId w:val="29"/>
  </w:num>
  <w:num w:numId="12">
    <w:abstractNumId w:val="1"/>
  </w:num>
  <w:num w:numId="13">
    <w:abstractNumId w:val="30"/>
  </w:num>
  <w:num w:numId="14">
    <w:abstractNumId w:val="24"/>
  </w:num>
  <w:num w:numId="15">
    <w:abstractNumId w:val="11"/>
  </w:num>
  <w:num w:numId="16">
    <w:abstractNumId w:val="14"/>
  </w:num>
  <w:num w:numId="17">
    <w:abstractNumId w:val="10"/>
  </w:num>
  <w:num w:numId="18">
    <w:abstractNumId w:val="25"/>
  </w:num>
  <w:num w:numId="19">
    <w:abstractNumId w:val="7"/>
  </w:num>
  <w:num w:numId="20">
    <w:abstractNumId w:val="19"/>
  </w:num>
  <w:num w:numId="21">
    <w:abstractNumId w:val="27"/>
  </w:num>
  <w:num w:numId="22">
    <w:abstractNumId w:val="18"/>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 w:numId="27">
    <w:abstractNumId w:val="21"/>
  </w:num>
  <w:num w:numId="28">
    <w:abstractNumId w:val="17"/>
  </w:num>
  <w:num w:numId="29">
    <w:abstractNumId w:val="28"/>
  </w:num>
  <w:num w:numId="30">
    <w:abstractNumId w:val="9"/>
  </w:num>
  <w:num w:numId="31">
    <w:abstractNumId w:val="23"/>
  </w:num>
  <w:num w:numId="32">
    <w:abstractNumId w:val="12"/>
  </w:num>
  <w:num w:numId="33">
    <w:abstractNumId w:val="20"/>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mailMerge>
    <w:mainDocumentType w:val="formLetters"/>
    <w:dataType w:val="textFile"/>
    <w:activeRecord w:val="-1"/>
    <w:odso/>
  </w:mailMerge>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4323"/>
    <w:rsid w:val="000F577D"/>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877FC"/>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C7280"/>
    <w:rsid w:val="001D2138"/>
    <w:rsid w:val="001D2853"/>
    <w:rsid w:val="001D28A3"/>
    <w:rsid w:val="001D55AF"/>
    <w:rsid w:val="001E0584"/>
    <w:rsid w:val="001E1441"/>
    <w:rsid w:val="001E156B"/>
    <w:rsid w:val="001E3A15"/>
    <w:rsid w:val="001F49BC"/>
    <w:rsid w:val="00200A5C"/>
    <w:rsid w:val="00201A13"/>
    <w:rsid w:val="0020264C"/>
    <w:rsid w:val="00203A7C"/>
    <w:rsid w:val="00203D43"/>
    <w:rsid w:val="002076F1"/>
    <w:rsid w:val="00210534"/>
    <w:rsid w:val="00210EC5"/>
    <w:rsid w:val="00212D0E"/>
    <w:rsid w:val="002149A1"/>
    <w:rsid w:val="002151EE"/>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95C9B"/>
    <w:rsid w:val="002A0FD3"/>
    <w:rsid w:val="002A4249"/>
    <w:rsid w:val="002A4305"/>
    <w:rsid w:val="002A4C01"/>
    <w:rsid w:val="002A52D0"/>
    <w:rsid w:val="002A766D"/>
    <w:rsid w:val="002B00D4"/>
    <w:rsid w:val="002B103B"/>
    <w:rsid w:val="002B5335"/>
    <w:rsid w:val="002B73F5"/>
    <w:rsid w:val="002C2187"/>
    <w:rsid w:val="002C2429"/>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2644F"/>
    <w:rsid w:val="003336D9"/>
    <w:rsid w:val="00336F6D"/>
    <w:rsid w:val="00341621"/>
    <w:rsid w:val="0034212F"/>
    <w:rsid w:val="00344324"/>
    <w:rsid w:val="00345E3C"/>
    <w:rsid w:val="00346972"/>
    <w:rsid w:val="00350ADE"/>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5E0D"/>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2E"/>
    <w:rsid w:val="00410359"/>
    <w:rsid w:val="004108C2"/>
    <w:rsid w:val="00415843"/>
    <w:rsid w:val="00417DFE"/>
    <w:rsid w:val="0042289A"/>
    <w:rsid w:val="0042664C"/>
    <w:rsid w:val="00426E5A"/>
    <w:rsid w:val="004334C1"/>
    <w:rsid w:val="004357FB"/>
    <w:rsid w:val="00441ABC"/>
    <w:rsid w:val="00446D8B"/>
    <w:rsid w:val="00453BC2"/>
    <w:rsid w:val="00460147"/>
    <w:rsid w:val="00461AE0"/>
    <w:rsid w:val="00462E51"/>
    <w:rsid w:val="00465751"/>
    <w:rsid w:val="0046790E"/>
    <w:rsid w:val="004750CA"/>
    <w:rsid w:val="00476B21"/>
    <w:rsid w:val="004809D5"/>
    <w:rsid w:val="004824E7"/>
    <w:rsid w:val="00484932"/>
    <w:rsid w:val="0048545E"/>
    <w:rsid w:val="004868B3"/>
    <w:rsid w:val="00487381"/>
    <w:rsid w:val="00487ABE"/>
    <w:rsid w:val="00492BEE"/>
    <w:rsid w:val="004965BE"/>
    <w:rsid w:val="004A00A6"/>
    <w:rsid w:val="004A4B92"/>
    <w:rsid w:val="004A4C76"/>
    <w:rsid w:val="004B6D0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1B8B"/>
    <w:rsid w:val="005831C5"/>
    <w:rsid w:val="00587621"/>
    <w:rsid w:val="005878A2"/>
    <w:rsid w:val="0058791B"/>
    <w:rsid w:val="00590CEC"/>
    <w:rsid w:val="005925D4"/>
    <w:rsid w:val="00592DFD"/>
    <w:rsid w:val="00594578"/>
    <w:rsid w:val="00595261"/>
    <w:rsid w:val="00595499"/>
    <w:rsid w:val="005A5EB9"/>
    <w:rsid w:val="005B126F"/>
    <w:rsid w:val="005B2C64"/>
    <w:rsid w:val="005B34EF"/>
    <w:rsid w:val="005B40BD"/>
    <w:rsid w:val="005C01D0"/>
    <w:rsid w:val="005C0836"/>
    <w:rsid w:val="005C15D2"/>
    <w:rsid w:val="005C68FC"/>
    <w:rsid w:val="005D2616"/>
    <w:rsid w:val="005D3175"/>
    <w:rsid w:val="005D43CA"/>
    <w:rsid w:val="005D59E8"/>
    <w:rsid w:val="005E0184"/>
    <w:rsid w:val="005E4085"/>
    <w:rsid w:val="005E466C"/>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B3EA8"/>
    <w:rsid w:val="006C23B8"/>
    <w:rsid w:val="006C53D9"/>
    <w:rsid w:val="006D3AAD"/>
    <w:rsid w:val="006D3DD7"/>
    <w:rsid w:val="006D6757"/>
    <w:rsid w:val="006D7BAE"/>
    <w:rsid w:val="006E111C"/>
    <w:rsid w:val="006E2129"/>
    <w:rsid w:val="006E2294"/>
    <w:rsid w:val="006E24E6"/>
    <w:rsid w:val="006E56AD"/>
    <w:rsid w:val="006F435D"/>
    <w:rsid w:val="006F4DF0"/>
    <w:rsid w:val="006F5682"/>
    <w:rsid w:val="006F5A11"/>
    <w:rsid w:val="006F68C0"/>
    <w:rsid w:val="006F77BC"/>
    <w:rsid w:val="00701131"/>
    <w:rsid w:val="00702C6F"/>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2240"/>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38B"/>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5A09"/>
    <w:rsid w:val="00A86186"/>
    <w:rsid w:val="00A8723B"/>
    <w:rsid w:val="00A87EBB"/>
    <w:rsid w:val="00A93802"/>
    <w:rsid w:val="00A96341"/>
    <w:rsid w:val="00A97988"/>
    <w:rsid w:val="00AA17E5"/>
    <w:rsid w:val="00AA343C"/>
    <w:rsid w:val="00AA4753"/>
    <w:rsid w:val="00AA484B"/>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89"/>
    <w:rsid w:val="00B2220D"/>
    <w:rsid w:val="00B231E8"/>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3323"/>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2B32"/>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4AC"/>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2F3F"/>
    <w:rsid w:val="00C8321D"/>
    <w:rsid w:val="00C85FED"/>
    <w:rsid w:val="00C87902"/>
    <w:rsid w:val="00C90BFA"/>
    <w:rsid w:val="00C92FF4"/>
    <w:rsid w:val="00C9504D"/>
    <w:rsid w:val="00C96AAE"/>
    <w:rsid w:val="00C97B54"/>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3A2A"/>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8EF"/>
    <w:rsid w:val="00D25592"/>
    <w:rsid w:val="00D26767"/>
    <w:rsid w:val="00D3024F"/>
    <w:rsid w:val="00D30AB5"/>
    <w:rsid w:val="00D31F9C"/>
    <w:rsid w:val="00D32C34"/>
    <w:rsid w:val="00D3549F"/>
    <w:rsid w:val="00D3616C"/>
    <w:rsid w:val="00D377C3"/>
    <w:rsid w:val="00D406CF"/>
    <w:rsid w:val="00D407F2"/>
    <w:rsid w:val="00D40B49"/>
    <w:rsid w:val="00D40E2B"/>
    <w:rsid w:val="00D44738"/>
    <w:rsid w:val="00D458F1"/>
    <w:rsid w:val="00D467C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A1585"/>
    <w:rsid w:val="00DA3162"/>
    <w:rsid w:val="00DA329B"/>
    <w:rsid w:val="00DA3641"/>
    <w:rsid w:val="00DB1AD0"/>
    <w:rsid w:val="00DB6A9F"/>
    <w:rsid w:val="00DC10E8"/>
    <w:rsid w:val="00DC21E8"/>
    <w:rsid w:val="00DC2B03"/>
    <w:rsid w:val="00DD0375"/>
    <w:rsid w:val="00DD3BB6"/>
    <w:rsid w:val="00DD3F7D"/>
    <w:rsid w:val="00DD55A2"/>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5889"/>
    <w:rsid w:val="00E16E4D"/>
    <w:rsid w:val="00E23B34"/>
    <w:rsid w:val="00E2474D"/>
    <w:rsid w:val="00E3169E"/>
    <w:rsid w:val="00E31C4C"/>
    <w:rsid w:val="00E32D82"/>
    <w:rsid w:val="00E35FC9"/>
    <w:rsid w:val="00E40127"/>
    <w:rsid w:val="00E409CE"/>
    <w:rsid w:val="00E409EE"/>
    <w:rsid w:val="00E42468"/>
    <w:rsid w:val="00E43914"/>
    <w:rsid w:val="00E45E97"/>
    <w:rsid w:val="00E46257"/>
    <w:rsid w:val="00E46CCC"/>
    <w:rsid w:val="00E506FA"/>
    <w:rsid w:val="00E515DC"/>
    <w:rsid w:val="00E51A77"/>
    <w:rsid w:val="00E52A9C"/>
    <w:rsid w:val="00E552C1"/>
    <w:rsid w:val="00E60674"/>
    <w:rsid w:val="00E649A7"/>
    <w:rsid w:val="00E64F9D"/>
    <w:rsid w:val="00E71448"/>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BA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1">
    <w:name w:val="heading 1"/>
    <w:basedOn w:val="Normal"/>
    <w:next w:val="Normal"/>
    <w:link w:val="Ttulo1Car"/>
    <w:qFormat/>
    <w:rsid w:val="004965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 w:type="character" w:customStyle="1" w:styleId="Ttulo1Car">
    <w:name w:val="Título 1 Car"/>
    <w:basedOn w:val="Fuentedeprrafopredeter"/>
    <w:link w:val="Ttulo1"/>
    <w:rsid w:val="004965BE"/>
    <w:rPr>
      <w:rFonts w:asciiTheme="majorHAnsi" w:eastAsiaTheme="majorEastAsia" w:hAnsiTheme="majorHAnsi" w:cstheme="majorBidi"/>
      <w:b/>
      <w:bCs/>
      <w:color w:val="365F91" w:themeColor="accent1" w:themeShade="BF"/>
      <w:sz w:val="28"/>
      <w:szCs w:val="28"/>
      <w:lang w:val="es-ES" w:eastAsia="es-ES"/>
    </w:rPr>
  </w:style>
  <w:style w:type="paragraph" w:styleId="Epgrafe">
    <w:name w:val="caption"/>
    <w:basedOn w:val="Normal"/>
    <w:next w:val="Normal"/>
    <w:unhideWhenUsed/>
    <w:qFormat/>
    <w:rsid w:val="004965B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1">
    <w:name w:val="heading 1"/>
    <w:basedOn w:val="Normal"/>
    <w:next w:val="Normal"/>
    <w:link w:val="Ttulo1Car"/>
    <w:qFormat/>
    <w:rsid w:val="004965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 w:type="character" w:customStyle="1" w:styleId="Ttulo1Car">
    <w:name w:val="Título 1 Car"/>
    <w:basedOn w:val="Fuentedeprrafopredeter"/>
    <w:link w:val="Ttulo1"/>
    <w:rsid w:val="004965BE"/>
    <w:rPr>
      <w:rFonts w:asciiTheme="majorHAnsi" w:eastAsiaTheme="majorEastAsia" w:hAnsiTheme="majorHAnsi" w:cstheme="majorBidi"/>
      <w:b/>
      <w:bCs/>
      <w:color w:val="365F91" w:themeColor="accent1" w:themeShade="BF"/>
      <w:sz w:val="28"/>
      <w:szCs w:val="28"/>
      <w:lang w:val="es-ES" w:eastAsia="es-ES"/>
    </w:rPr>
  </w:style>
  <w:style w:type="paragraph" w:styleId="Epgrafe">
    <w:name w:val="caption"/>
    <w:basedOn w:val="Normal"/>
    <w:next w:val="Normal"/>
    <w:unhideWhenUsed/>
    <w:qFormat/>
    <w:rsid w:val="004965BE"/>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010A-A4A0-4EA7-BA76-DD0A39AB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3052</Words>
  <Characters>16787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4</cp:revision>
  <cp:lastPrinted>2015-11-10T19:54:00Z</cp:lastPrinted>
  <dcterms:created xsi:type="dcterms:W3CDTF">2015-12-17T16:32:00Z</dcterms:created>
  <dcterms:modified xsi:type="dcterms:W3CDTF">2015-12-23T20:00:00Z</dcterms:modified>
</cp:coreProperties>
</file>