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37D9AD" w14:textId="5BBC4355" w:rsidR="0011173F" w:rsidRPr="007A66FB" w:rsidRDefault="007A66FB" w:rsidP="004664B4">
      <w:pPr>
        <w:pStyle w:val="Ttulo1"/>
        <w:spacing w:line="240" w:lineRule="auto"/>
        <w:jc w:val="center"/>
        <w:rPr>
          <w:rFonts w:ascii="Adobe Garamond Pro" w:eastAsiaTheme="minorEastAsia" w:hAnsi="Adobe Garamond Pro" w:cs="Times New Roman"/>
          <w:bCs w:val="0"/>
          <w:color w:val="000000" w:themeColor="text1"/>
          <w:sz w:val="20"/>
          <w:szCs w:val="20"/>
        </w:rPr>
      </w:pPr>
      <w:bookmarkStart w:id="0" w:name="_Toc513625067"/>
      <w:bookmarkStart w:id="1" w:name="_GoBack"/>
      <w:bookmarkEnd w:id="1"/>
      <w:r w:rsidRPr="007A66FB">
        <w:rPr>
          <w:rFonts w:ascii="Adobe Garamond Pro" w:eastAsiaTheme="minorEastAsia" w:hAnsi="Adobe Garamond Pro" w:cs="Times New Roman"/>
          <w:bCs w:val="0"/>
          <w:color w:val="000000" w:themeColor="text1"/>
          <w:sz w:val="20"/>
          <w:szCs w:val="20"/>
        </w:rPr>
        <w:t>E</w:t>
      </w:r>
      <w:r w:rsidR="0011173F" w:rsidRPr="007A66FB">
        <w:rPr>
          <w:rFonts w:ascii="Adobe Garamond Pro" w:eastAsiaTheme="minorEastAsia" w:hAnsi="Adobe Garamond Pro" w:cs="Times New Roman"/>
          <w:bCs w:val="0"/>
          <w:color w:val="000000" w:themeColor="text1"/>
          <w:sz w:val="20"/>
          <w:szCs w:val="20"/>
        </w:rPr>
        <w:t>XPOSICIÓN DE MOTIVOS</w:t>
      </w:r>
      <w:bookmarkEnd w:id="0"/>
    </w:p>
    <w:p w14:paraId="5780D0C5" w14:textId="77777777" w:rsidR="007A66FB" w:rsidRPr="007A66FB" w:rsidRDefault="007A66FB" w:rsidP="004664B4">
      <w:pPr>
        <w:spacing w:after="0" w:line="240" w:lineRule="auto"/>
        <w:ind w:firstLine="709"/>
        <w:jc w:val="both"/>
        <w:rPr>
          <w:rFonts w:ascii="Adobe Garamond Pro" w:hAnsi="Adobe Garamond Pro"/>
          <w:sz w:val="20"/>
          <w:szCs w:val="20"/>
        </w:rPr>
      </w:pPr>
    </w:p>
    <w:p w14:paraId="700F7100" w14:textId="64219C92" w:rsidR="0087619F" w:rsidRPr="0087619F" w:rsidRDefault="0087619F" w:rsidP="004664B4">
      <w:pPr>
        <w:spacing w:after="0" w:line="240" w:lineRule="auto"/>
        <w:jc w:val="both"/>
        <w:rPr>
          <w:rFonts w:ascii="Adobe Garamond Pro" w:hAnsi="Adobe Garamond Pro" w:cs="Times New Roman"/>
          <w:color w:val="000000" w:themeColor="text1"/>
          <w:sz w:val="20"/>
          <w:szCs w:val="20"/>
        </w:rPr>
      </w:pPr>
      <w:r w:rsidRPr="0087619F">
        <w:rPr>
          <w:rFonts w:ascii="Adobe Garamond Pro" w:hAnsi="Adobe Garamond Pro"/>
          <w:sz w:val="20"/>
          <w:szCs w:val="20"/>
        </w:rPr>
        <w:t>La Ordenanza Metropolitana No.</w:t>
      </w:r>
      <w:r w:rsidRPr="0087619F">
        <w:rPr>
          <w:rFonts w:ascii="Adobe Garamond Pro" w:hAnsi="Adobe Garamond Pro" w:cs="Times New Roman"/>
          <w:color w:val="000000" w:themeColor="text1"/>
          <w:sz w:val="20"/>
          <w:szCs w:val="20"/>
        </w:rPr>
        <w:t xml:space="preserve"> 172 que establece el Régimen Administrativo del Suelo, define </w:t>
      </w:r>
      <w:r w:rsidR="003B1230">
        <w:rPr>
          <w:rFonts w:ascii="Adobe Garamond Pro" w:hAnsi="Adobe Garamond Pro" w:cs="Times New Roman"/>
          <w:color w:val="000000" w:themeColor="text1"/>
          <w:sz w:val="20"/>
          <w:szCs w:val="20"/>
        </w:rPr>
        <w:t>al instrumento de planificación urbana “</w:t>
      </w:r>
      <w:r w:rsidR="0031373C">
        <w:rPr>
          <w:rFonts w:ascii="Adobe Garamond Pro" w:hAnsi="Adobe Garamond Pro" w:cs="Times New Roman"/>
          <w:color w:val="000000" w:themeColor="text1"/>
          <w:sz w:val="20"/>
          <w:szCs w:val="20"/>
        </w:rPr>
        <w:t>Planes E</w:t>
      </w:r>
      <w:r w:rsidRPr="0087619F">
        <w:rPr>
          <w:rFonts w:ascii="Adobe Garamond Pro" w:hAnsi="Adobe Garamond Pro" w:cs="Times New Roman"/>
          <w:color w:val="000000" w:themeColor="text1"/>
          <w:sz w:val="20"/>
          <w:szCs w:val="20"/>
        </w:rPr>
        <w:t>speciales</w:t>
      </w:r>
      <w:r w:rsidR="003B1230">
        <w:rPr>
          <w:rFonts w:ascii="Adobe Garamond Pro" w:hAnsi="Adobe Garamond Pro" w:cs="Times New Roman"/>
          <w:color w:val="000000" w:themeColor="text1"/>
          <w:sz w:val="20"/>
          <w:szCs w:val="20"/>
        </w:rPr>
        <w:t xml:space="preserve">”, </w:t>
      </w:r>
      <w:r w:rsidRPr="0087619F">
        <w:rPr>
          <w:rFonts w:ascii="Adobe Garamond Pro" w:hAnsi="Adobe Garamond Pro" w:cs="Times New Roman"/>
          <w:color w:val="000000" w:themeColor="text1"/>
          <w:sz w:val="20"/>
          <w:szCs w:val="20"/>
        </w:rPr>
        <w:t>como los instrumentos de la administración metropolitana, cuyo objetivo es la planificación urbanística de las parroquias, barrios o manzanas, o de sectores de planificación específicos, urbanos o rurales, que por su dinámica entren en contradicción con la normativa vigente.</w:t>
      </w:r>
    </w:p>
    <w:p w14:paraId="78CBE173" w14:textId="77777777" w:rsidR="0087619F" w:rsidRPr="0087619F" w:rsidRDefault="0087619F" w:rsidP="004664B4">
      <w:pPr>
        <w:shd w:val="clear" w:color="auto" w:fill="FFFFFF" w:themeFill="background1"/>
        <w:spacing w:after="0" w:line="240" w:lineRule="auto"/>
        <w:ind w:right="-1"/>
        <w:jc w:val="both"/>
        <w:rPr>
          <w:rFonts w:ascii="Adobe Garamond Pro" w:hAnsi="Adobe Garamond Pro" w:cs="Times New Roman"/>
          <w:color w:val="000000" w:themeColor="text1"/>
          <w:sz w:val="20"/>
          <w:szCs w:val="20"/>
        </w:rPr>
      </w:pPr>
    </w:p>
    <w:p w14:paraId="27D618A9" w14:textId="3FE88732" w:rsidR="0011173F" w:rsidRDefault="0011173F" w:rsidP="004664B4">
      <w:pPr>
        <w:shd w:val="clear" w:color="auto" w:fill="FFFFFF" w:themeFill="background1"/>
        <w:spacing w:after="0" w:line="240" w:lineRule="auto"/>
        <w:ind w:right="-1"/>
        <w:jc w:val="both"/>
        <w:rPr>
          <w:rFonts w:ascii="Adobe Garamond Pro" w:hAnsi="Adobe Garamond Pro" w:cs="Times New Roman"/>
          <w:color w:val="000000" w:themeColor="text1"/>
          <w:sz w:val="20"/>
          <w:szCs w:val="20"/>
        </w:rPr>
      </w:pPr>
      <w:r w:rsidRPr="0087619F">
        <w:rPr>
          <w:rFonts w:ascii="Adobe Garamond Pro" w:hAnsi="Adobe Garamond Pro" w:cs="Times New Roman"/>
          <w:color w:val="000000" w:themeColor="text1"/>
          <w:sz w:val="20"/>
          <w:szCs w:val="20"/>
        </w:rPr>
        <w:t xml:space="preserve">El modelo territorial </w:t>
      </w:r>
      <w:r w:rsidR="0087619F" w:rsidRPr="0087619F">
        <w:rPr>
          <w:rFonts w:ascii="Adobe Garamond Pro" w:hAnsi="Adobe Garamond Pro" w:cs="Times New Roman"/>
          <w:color w:val="000000" w:themeColor="text1"/>
          <w:sz w:val="20"/>
          <w:szCs w:val="20"/>
        </w:rPr>
        <w:t>que se establece</w:t>
      </w:r>
      <w:r w:rsidRPr="0087619F">
        <w:rPr>
          <w:rFonts w:ascii="Adobe Garamond Pro" w:hAnsi="Adobe Garamond Pro" w:cs="Times New Roman"/>
          <w:color w:val="000000" w:themeColor="text1"/>
          <w:sz w:val="20"/>
          <w:szCs w:val="20"/>
        </w:rPr>
        <w:t xml:space="preserve"> en el PMDOT 2015- 2025 del Distrito Metropolitano de Quito, busca organizar el territorio de modo holístico de manera que abarque los aspectos esenciales de</w:t>
      </w:r>
      <w:r w:rsidR="0087619F" w:rsidRPr="0087619F">
        <w:rPr>
          <w:rFonts w:ascii="Adobe Garamond Pro" w:hAnsi="Adobe Garamond Pro" w:cs="Times New Roman"/>
          <w:color w:val="000000" w:themeColor="text1"/>
          <w:sz w:val="20"/>
          <w:szCs w:val="20"/>
        </w:rPr>
        <w:t xml:space="preserve">l funcionamiento urbano y rural. Su </w:t>
      </w:r>
      <w:r w:rsidRPr="0087619F">
        <w:rPr>
          <w:rFonts w:ascii="Adobe Garamond Pro" w:hAnsi="Adobe Garamond Pro" w:cs="Times New Roman"/>
          <w:color w:val="000000" w:themeColor="text1"/>
          <w:sz w:val="20"/>
          <w:szCs w:val="20"/>
        </w:rPr>
        <w:t>estructura</w:t>
      </w:r>
      <w:r w:rsidR="0087619F" w:rsidRPr="0087619F">
        <w:rPr>
          <w:rFonts w:ascii="Adobe Garamond Pro" w:hAnsi="Adobe Garamond Pro" w:cs="Times New Roman"/>
          <w:color w:val="000000" w:themeColor="text1"/>
          <w:sz w:val="20"/>
          <w:szCs w:val="20"/>
        </w:rPr>
        <w:t xml:space="preserve"> pone especial énfasis a </w:t>
      </w:r>
      <w:r w:rsidRPr="0087619F">
        <w:rPr>
          <w:rFonts w:ascii="Adobe Garamond Pro" w:hAnsi="Adobe Garamond Pro" w:cs="Times New Roman"/>
          <w:color w:val="000000" w:themeColor="text1"/>
          <w:sz w:val="20"/>
          <w:szCs w:val="20"/>
        </w:rPr>
        <w:t>los siguientes criterios:</w:t>
      </w:r>
    </w:p>
    <w:p w14:paraId="05316949" w14:textId="77777777" w:rsidR="004664B4" w:rsidRPr="0087619F" w:rsidRDefault="004664B4" w:rsidP="004664B4">
      <w:pPr>
        <w:shd w:val="clear" w:color="auto" w:fill="FFFFFF" w:themeFill="background1"/>
        <w:spacing w:after="0" w:line="240" w:lineRule="auto"/>
        <w:ind w:right="-1"/>
        <w:jc w:val="both"/>
        <w:rPr>
          <w:rFonts w:ascii="Adobe Garamond Pro" w:hAnsi="Adobe Garamond Pro" w:cs="Times New Roman"/>
          <w:color w:val="000000" w:themeColor="text1"/>
          <w:sz w:val="20"/>
          <w:szCs w:val="20"/>
        </w:rPr>
      </w:pPr>
    </w:p>
    <w:p w14:paraId="5B7CC46A" w14:textId="77777777" w:rsidR="0011173F" w:rsidRPr="0087619F" w:rsidRDefault="0011173F" w:rsidP="004664B4">
      <w:pPr>
        <w:pStyle w:val="Prrafodelista"/>
        <w:numPr>
          <w:ilvl w:val="0"/>
          <w:numId w:val="3"/>
        </w:numPr>
        <w:shd w:val="clear" w:color="auto" w:fill="FFFFFF" w:themeFill="background1"/>
        <w:spacing w:after="0" w:line="240" w:lineRule="auto"/>
        <w:ind w:right="-1"/>
        <w:jc w:val="both"/>
        <w:rPr>
          <w:rFonts w:ascii="Adobe Garamond Pro" w:hAnsi="Adobe Garamond Pro" w:cs="Times New Roman"/>
          <w:color w:val="000000" w:themeColor="text1"/>
          <w:sz w:val="20"/>
          <w:szCs w:val="20"/>
        </w:rPr>
      </w:pPr>
      <w:r w:rsidRPr="0087619F">
        <w:rPr>
          <w:rFonts w:ascii="Adobe Garamond Pro" w:hAnsi="Adobe Garamond Pro" w:cs="Times New Roman"/>
          <w:color w:val="000000" w:themeColor="text1"/>
          <w:sz w:val="20"/>
          <w:szCs w:val="20"/>
        </w:rPr>
        <w:t>Visión de sostenibilidad integral en el DMQ, como factor transversal a todos los componentes sectoriales y territoriales.</w:t>
      </w:r>
    </w:p>
    <w:p w14:paraId="5C87F91D" w14:textId="77777777" w:rsidR="0011173F" w:rsidRPr="0087619F" w:rsidRDefault="0011173F" w:rsidP="004664B4">
      <w:pPr>
        <w:pStyle w:val="Prrafodelista"/>
        <w:numPr>
          <w:ilvl w:val="0"/>
          <w:numId w:val="3"/>
        </w:numPr>
        <w:shd w:val="clear" w:color="auto" w:fill="FFFFFF" w:themeFill="background1"/>
        <w:suppressAutoHyphens/>
        <w:spacing w:after="0" w:line="240" w:lineRule="auto"/>
        <w:ind w:right="-1"/>
        <w:jc w:val="both"/>
        <w:rPr>
          <w:rFonts w:ascii="Adobe Garamond Pro" w:hAnsi="Adobe Garamond Pro" w:cs="Times New Roman"/>
          <w:color w:val="000000" w:themeColor="text1"/>
          <w:sz w:val="20"/>
          <w:szCs w:val="20"/>
        </w:rPr>
      </w:pPr>
      <w:r w:rsidRPr="0087619F">
        <w:rPr>
          <w:rFonts w:ascii="Adobe Garamond Pro" w:hAnsi="Adobe Garamond Pro" w:cs="Times New Roman"/>
          <w:color w:val="000000" w:themeColor="text1"/>
          <w:sz w:val="20"/>
          <w:szCs w:val="20"/>
        </w:rPr>
        <w:t>Sistema de centralidades y subcentralidades, entendidas como nodos de convergencia de la población.</w:t>
      </w:r>
    </w:p>
    <w:p w14:paraId="676CA8DF" w14:textId="77777777" w:rsidR="0011173F" w:rsidRPr="0087619F" w:rsidRDefault="0011173F" w:rsidP="004664B4">
      <w:pPr>
        <w:pStyle w:val="Prrafodelista"/>
        <w:numPr>
          <w:ilvl w:val="0"/>
          <w:numId w:val="3"/>
        </w:numPr>
        <w:shd w:val="clear" w:color="auto" w:fill="FFFFFF" w:themeFill="background1"/>
        <w:suppressAutoHyphens/>
        <w:spacing w:after="0" w:line="240" w:lineRule="auto"/>
        <w:ind w:right="-1"/>
        <w:jc w:val="both"/>
        <w:rPr>
          <w:rFonts w:ascii="Adobe Garamond Pro" w:hAnsi="Adobe Garamond Pro" w:cs="Times New Roman"/>
          <w:color w:val="000000" w:themeColor="text1"/>
          <w:sz w:val="20"/>
          <w:szCs w:val="20"/>
        </w:rPr>
      </w:pPr>
      <w:r w:rsidRPr="0087619F">
        <w:rPr>
          <w:rFonts w:ascii="Adobe Garamond Pro" w:hAnsi="Adobe Garamond Pro" w:cs="Times New Roman"/>
          <w:color w:val="000000" w:themeColor="text1"/>
          <w:sz w:val="20"/>
          <w:szCs w:val="20"/>
        </w:rPr>
        <w:t>Conservación del patrimonio natural sin perjuicio de viabilizar el usufructo de sus potencialidades biodiversas en condiciones de sostenibilidad.</w:t>
      </w:r>
    </w:p>
    <w:p w14:paraId="4E975CF6" w14:textId="77777777" w:rsidR="0011173F" w:rsidRPr="0087619F" w:rsidRDefault="0011173F" w:rsidP="004664B4">
      <w:pPr>
        <w:pStyle w:val="Prrafodelista"/>
        <w:numPr>
          <w:ilvl w:val="0"/>
          <w:numId w:val="3"/>
        </w:numPr>
        <w:shd w:val="clear" w:color="auto" w:fill="FFFFFF" w:themeFill="background1"/>
        <w:suppressAutoHyphens/>
        <w:spacing w:after="0" w:line="240" w:lineRule="auto"/>
        <w:ind w:right="-1"/>
        <w:jc w:val="both"/>
        <w:rPr>
          <w:rFonts w:ascii="Adobe Garamond Pro" w:hAnsi="Adobe Garamond Pro" w:cs="Times New Roman"/>
          <w:color w:val="000000" w:themeColor="text1"/>
          <w:sz w:val="20"/>
          <w:szCs w:val="20"/>
        </w:rPr>
      </w:pPr>
      <w:r w:rsidRPr="0087619F">
        <w:rPr>
          <w:rFonts w:ascii="Adobe Garamond Pro" w:hAnsi="Adobe Garamond Pro" w:cs="Times New Roman"/>
          <w:color w:val="000000" w:themeColor="text1"/>
          <w:sz w:val="20"/>
          <w:szCs w:val="20"/>
        </w:rPr>
        <w:t xml:space="preserve">Se considera esencial la calidad multiescalar en estrecho vínculo con similares características de las centralidades y subcentralidades ya mencionadas. </w:t>
      </w:r>
    </w:p>
    <w:p w14:paraId="1E9D6C9B" w14:textId="77777777" w:rsidR="0087619F" w:rsidRDefault="0087619F" w:rsidP="004664B4">
      <w:pPr>
        <w:shd w:val="clear" w:color="auto" w:fill="FFFFFF" w:themeFill="background1"/>
        <w:spacing w:after="0" w:line="240" w:lineRule="auto"/>
        <w:ind w:right="-1"/>
        <w:jc w:val="both"/>
        <w:rPr>
          <w:rFonts w:ascii="Bookman Old Style" w:hAnsi="Bookman Old Style"/>
          <w:sz w:val="20"/>
          <w:szCs w:val="20"/>
        </w:rPr>
      </w:pPr>
    </w:p>
    <w:p w14:paraId="7425C487" w14:textId="1DD13480" w:rsidR="0011173F" w:rsidRDefault="0087619F" w:rsidP="004664B4">
      <w:pPr>
        <w:shd w:val="clear" w:color="auto" w:fill="FFFFFF" w:themeFill="background1"/>
        <w:spacing w:after="0" w:line="240" w:lineRule="auto"/>
        <w:ind w:right="-1"/>
        <w:jc w:val="both"/>
        <w:rPr>
          <w:rFonts w:ascii="Adobe Garamond Pro" w:hAnsi="Adobe Garamond Pro" w:cs="Times New Roman"/>
          <w:color w:val="000000" w:themeColor="text1"/>
          <w:sz w:val="20"/>
          <w:szCs w:val="20"/>
        </w:rPr>
      </w:pPr>
      <w:r w:rsidRPr="0087619F">
        <w:rPr>
          <w:rFonts w:ascii="Adobe Garamond Pro" w:hAnsi="Adobe Garamond Pro" w:cs="Times New Roman"/>
          <w:color w:val="000000" w:themeColor="text1"/>
          <w:sz w:val="20"/>
          <w:szCs w:val="20"/>
        </w:rPr>
        <w:t>I</w:t>
      </w:r>
      <w:r w:rsidR="0011173F" w:rsidRPr="0087619F">
        <w:rPr>
          <w:rFonts w:ascii="Adobe Garamond Pro" w:hAnsi="Adobe Garamond Pro" w:cs="Times New Roman"/>
          <w:color w:val="000000" w:themeColor="text1"/>
          <w:sz w:val="20"/>
          <w:szCs w:val="20"/>
        </w:rPr>
        <w:t>ndistintamente aplicados al suelo urbano o rural, los Planes Especiales deben coadyuvar a la concreción en el territorio de las políticas de ordenamiento y desarrollo</w:t>
      </w:r>
      <w:r w:rsidRPr="0087619F">
        <w:rPr>
          <w:rFonts w:ascii="Adobe Garamond Pro" w:hAnsi="Adobe Garamond Pro" w:cs="Times New Roman"/>
          <w:color w:val="000000" w:themeColor="text1"/>
          <w:sz w:val="20"/>
          <w:szCs w:val="20"/>
        </w:rPr>
        <w:t xml:space="preserve"> territorial</w:t>
      </w:r>
      <w:r w:rsidR="0011173F" w:rsidRPr="0087619F">
        <w:rPr>
          <w:rFonts w:ascii="Adobe Garamond Pro" w:hAnsi="Adobe Garamond Pro" w:cs="Times New Roman"/>
          <w:color w:val="000000" w:themeColor="text1"/>
          <w:sz w:val="20"/>
          <w:szCs w:val="20"/>
        </w:rPr>
        <w:t>, y por tanto</w:t>
      </w:r>
      <w:r w:rsidRPr="0087619F">
        <w:rPr>
          <w:rFonts w:ascii="Adobe Garamond Pro" w:hAnsi="Adobe Garamond Pro" w:cs="Times New Roman"/>
          <w:color w:val="000000" w:themeColor="text1"/>
          <w:sz w:val="20"/>
          <w:szCs w:val="20"/>
        </w:rPr>
        <w:t>,</w:t>
      </w:r>
      <w:r w:rsidR="0011173F" w:rsidRPr="0087619F">
        <w:rPr>
          <w:rFonts w:ascii="Adobe Garamond Pro" w:hAnsi="Adobe Garamond Pro" w:cs="Times New Roman"/>
          <w:color w:val="000000" w:themeColor="text1"/>
          <w:sz w:val="20"/>
          <w:szCs w:val="20"/>
        </w:rPr>
        <w:t xml:space="preserve"> ser concordantes con las capacidades receptivas del entorno en el cual se implantan; contribuir a la definición de las vocaciones y características deseadas para un determinado territorio y constituirse en </w:t>
      </w:r>
      <w:r w:rsidR="001D60A4">
        <w:rPr>
          <w:rFonts w:ascii="Adobe Garamond Pro" w:hAnsi="Adobe Garamond Pro" w:cs="Times New Roman"/>
          <w:color w:val="000000" w:themeColor="text1"/>
          <w:sz w:val="20"/>
          <w:szCs w:val="20"/>
        </w:rPr>
        <w:t>propuestas</w:t>
      </w:r>
      <w:r w:rsidR="0011173F" w:rsidRPr="0087619F">
        <w:rPr>
          <w:rFonts w:ascii="Adobe Garamond Pro" w:hAnsi="Adobe Garamond Pro" w:cs="Times New Roman"/>
          <w:color w:val="000000" w:themeColor="text1"/>
          <w:sz w:val="20"/>
          <w:szCs w:val="20"/>
        </w:rPr>
        <w:t xml:space="preserve"> estructurantes del mode</w:t>
      </w:r>
      <w:r w:rsidR="00CC7311" w:rsidRPr="0087619F">
        <w:rPr>
          <w:rFonts w:ascii="Adobe Garamond Pro" w:hAnsi="Adobe Garamond Pro" w:cs="Times New Roman"/>
          <w:color w:val="000000" w:themeColor="text1"/>
          <w:sz w:val="20"/>
          <w:szCs w:val="20"/>
        </w:rPr>
        <w:t>lo de ordenamiento territorial.</w:t>
      </w:r>
    </w:p>
    <w:p w14:paraId="5A700EDD" w14:textId="5D9B728F" w:rsidR="00E34A78" w:rsidRPr="00E34A78" w:rsidRDefault="00E34A78" w:rsidP="00E34A78">
      <w:pPr>
        <w:spacing w:after="0" w:line="240" w:lineRule="auto"/>
        <w:jc w:val="both"/>
        <w:rPr>
          <w:rFonts w:ascii="Adobe Garamond Pro" w:hAnsi="Adobe Garamond Pro" w:cs="Times New Roman"/>
          <w:color w:val="000000" w:themeColor="text1"/>
          <w:sz w:val="20"/>
          <w:szCs w:val="20"/>
        </w:rPr>
      </w:pPr>
      <w:r w:rsidRPr="00E34A78">
        <w:rPr>
          <w:rFonts w:ascii="Adobe Garamond Pro" w:hAnsi="Adobe Garamond Pro" w:cs="Times New Roman"/>
          <w:color w:val="000000" w:themeColor="text1"/>
          <w:sz w:val="20"/>
          <w:szCs w:val="20"/>
        </w:rPr>
        <w:t>En el modelo estratégico del PMDOT, se establece la interrelación entre desarrollo y ordenamiento territorial en los ejes de ambiente, economía y social; estos a su vez enfocan la territorialización de las estrategias que viabilizan las actuaciones en cada parroquia del DMQ. Las políticas de territorialización que se establecen en el plan estratégico definen a la parroquia de Cumbayá como una centralidad zonal (CEN09_Cumbayá) de carácter primario recreativo y carácter secundario: residencial.</w:t>
      </w:r>
    </w:p>
    <w:p w14:paraId="17F709A2" w14:textId="49D2CACF" w:rsidR="00E34A78" w:rsidRPr="00E34A78" w:rsidRDefault="00E34A78" w:rsidP="00E34A78">
      <w:pPr>
        <w:spacing w:after="0" w:line="240" w:lineRule="auto"/>
        <w:jc w:val="both"/>
        <w:rPr>
          <w:rFonts w:ascii="Adobe Garamond Pro" w:hAnsi="Adobe Garamond Pro" w:cs="Times New Roman"/>
          <w:color w:val="000000" w:themeColor="text1"/>
          <w:sz w:val="20"/>
          <w:szCs w:val="20"/>
        </w:rPr>
      </w:pPr>
      <w:r w:rsidRPr="00E34A78">
        <w:rPr>
          <w:rFonts w:ascii="Adobe Garamond Pro" w:hAnsi="Adobe Garamond Pro" w:cs="Times New Roman"/>
          <w:color w:val="000000" w:themeColor="text1"/>
          <w:sz w:val="20"/>
          <w:szCs w:val="20"/>
        </w:rPr>
        <w:t xml:space="preserve">La subcentralidad denominada SUB21-Cumbayá, se constituye como el centro </w:t>
      </w:r>
      <w:r w:rsidR="0031373C">
        <w:rPr>
          <w:rFonts w:ascii="Adobe Garamond Pro" w:hAnsi="Adobe Garamond Pro" w:cs="Times New Roman"/>
          <w:color w:val="000000" w:themeColor="text1"/>
          <w:sz w:val="20"/>
          <w:szCs w:val="20"/>
        </w:rPr>
        <w:t>territorial de actividades económicas de la parroquia de Cumbayá.</w:t>
      </w:r>
    </w:p>
    <w:p w14:paraId="72DB198C" w14:textId="77777777" w:rsidR="00E34A78" w:rsidRPr="0087619F" w:rsidRDefault="00E34A78" w:rsidP="004664B4">
      <w:pPr>
        <w:shd w:val="clear" w:color="auto" w:fill="FFFFFF" w:themeFill="background1"/>
        <w:spacing w:after="0" w:line="240" w:lineRule="auto"/>
        <w:ind w:right="-1"/>
        <w:jc w:val="both"/>
        <w:rPr>
          <w:rFonts w:ascii="Adobe Garamond Pro" w:hAnsi="Adobe Garamond Pro" w:cs="Times New Roman"/>
          <w:color w:val="000000" w:themeColor="text1"/>
          <w:sz w:val="20"/>
          <w:szCs w:val="20"/>
        </w:rPr>
      </w:pPr>
    </w:p>
    <w:p w14:paraId="6A9B7962" w14:textId="77777777" w:rsidR="0031373C" w:rsidRDefault="00FC4E7C" w:rsidP="004664B4">
      <w:pPr>
        <w:spacing w:after="0" w:line="240" w:lineRule="auto"/>
        <w:ind w:firstLine="708"/>
        <w:jc w:val="both"/>
        <w:rPr>
          <w:rFonts w:ascii="Adobe Garamond Pro" w:hAnsi="Adobe Garamond Pro" w:cs="Times New Roman"/>
          <w:color w:val="000000" w:themeColor="text1"/>
          <w:sz w:val="20"/>
          <w:szCs w:val="20"/>
        </w:rPr>
      </w:pPr>
      <w:r w:rsidRPr="001D60A4">
        <w:rPr>
          <w:rFonts w:ascii="Adobe Garamond Pro" w:hAnsi="Adobe Garamond Pro" w:cs="Times New Roman"/>
          <w:color w:val="000000" w:themeColor="text1"/>
          <w:sz w:val="20"/>
          <w:szCs w:val="20"/>
        </w:rPr>
        <w:t xml:space="preserve">La Disposición General Octava de la Ordenanza Metropolitana No. 127, </w:t>
      </w:r>
      <w:r w:rsidR="00F4774E" w:rsidRPr="001D60A4">
        <w:rPr>
          <w:rFonts w:ascii="Adobe Garamond Pro" w:hAnsi="Adobe Garamond Pro" w:cs="Times New Roman"/>
          <w:color w:val="000000" w:themeColor="text1"/>
          <w:sz w:val="20"/>
          <w:szCs w:val="20"/>
        </w:rPr>
        <w:t xml:space="preserve">reformatoria de la Ordenanza Metropolitana No.041, </w:t>
      </w:r>
      <w:r w:rsidRPr="001D60A4">
        <w:rPr>
          <w:rFonts w:ascii="Adobe Garamond Pro" w:hAnsi="Adobe Garamond Pro" w:cs="Times New Roman"/>
          <w:color w:val="000000" w:themeColor="text1"/>
          <w:sz w:val="20"/>
          <w:szCs w:val="20"/>
        </w:rPr>
        <w:t>que aprueba el Plan de Uso y Ocupación de Suelo (PUOS), delega a la Secretaría de Territorio, Hábitat y Vivienda, en coordinación con las administraciones zonales, en un plazo de 18 meses contados a partir de la sanción de la ordenanza, elaborar y desarrollar el instrumento de ordenamiento territorial del Plan Especial del sector comprendido entre la avenida</w:t>
      </w:r>
      <w:r w:rsidR="00D0074B" w:rsidRPr="001D60A4">
        <w:rPr>
          <w:rFonts w:ascii="Adobe Garamond Pro" w:hAnsi="Adobe Garamond Pro" w:cs="Times New Roman"/>
          <w:color w:val="000000" w:themeColor="text1"/>
          <w:sz w:val="20"/>
          <w:szCs w:val="20"/>
        </w:rPr>
        <w:t xml:space="preserve"> Simón Bolívar y Ruta Viva conocido como Plan Especial </w:t>
      </w:r>
      <w:r w:rsidRPr="001D60A4">
        <w:rPr>
          <w:rFonts w:ascii="Adobe Garamond Pro" w:hAnsi="Adobe Garamond Pro" w:cs="Times New Roman"/>
          <w:color w:val="000000" w:themeColor="text1"/>
          <w:sz w:val="20"/>
          <w:szCs w:val="20"/>
        </w:rPr>
        <w:t>San Juan Alto</w:t>
      </w:r>
      <w:r w:rsidR="0031373C">
        <w:rPr>
          <w:rFonts w:ascii="Adobe Garamond Pro" w:hAnsi="Adobe Garamond Pro" w:cs="Times New Roman"/>
          <w:color w:val="000000" w:themeColor="text1"/>
          <w:sz w:val="20"/>
          <w:szCs w:val="20"/>
        </w:rPr>
        <w:t xml:space="preserve"> de Cumbayá; esto a pesar de que los barrios sectores de San Juan Alto y San Jual Bajo no se hallan dentro del sector deseado para el análisis.</w:t>
      </w:r>
    </w:p>
    <w:p w14:paraId="331AA316" w14:textId="698C9FA2" w:rsidR="00DA7C58" w:rsidRPr="001D60A4" w:rsidRDefault="0031373C" w:rsidP="004664B4">
      <w:pPr>
        <w:spacing w:after="0" w:line="240" w:lineRule="auto"/>
        <w:ind w:firstLine="708"/>
        <w:jc w:val="both"/>
        <w:rPr>
          <w:rFonts w:ascii="Adobe Garamond Pro" w:hAnsi="Adobe Garamond Pro" w:cs="Times New Roman"/>
          <w:color w:val="000000" w:themeColor="text1"/>
          <w:sz w:val="20"/>
          <w:szCs w:val="20"/>
        </w:rPr>
      </w:pPr>
      <w:r w:rsidRPr="001D60A4">
        <w:rPr>
          <w:rFonts w:ascii="Adobe Garamond Pro" w:hAnsi="Adobe Garamond Pro" w:cs="Times New Roman"/>
          <w:color w:val="000000" w:themeColor="text1"/>
          <w:sz w:val="20"/>
          <w:szCs w:val="20"/>
        </w:rPr>
        <w:t xml:space="preserve"> </w:t>
      </w:r>
    </w:p>
    <w:p w14:paraId="2EE5C435" w14:textId="5A452E8B" w:rsidR="00DD24F2" w:rsidRPr="001D60A4" w:rsidRDefault="00FC4E7C" w:rsidP="004664B4">
      <w:pPr>
        <w:pStyle w:val="Default"/>
        <w:jc w:val="both"/>
        <w:rPr>
          <w:rFonts w:ascii="Adobe Garamond Pro" w:hAnsi="Adobe Garamond Pro" w:cs="Times New Roman"/>
          <w:color w:val="000000" w:themeColor="text1"/>
          <w:sz w:val="20"/>
          <w:szCs w:val="20"/>
        </w:rPr>
      </w:pPr>
      <w:r w:rsidRPr="001D60A4">
        <w:rPr>
          <w:rFonts w:ascii="Adobe Garamond Pro" w:hAnsi="Adobe Garamond Pro" w:cs="Times New Roman"/>
          <w:color w:val="000000" w:themeColor="text1"/>
          <w:sz w:val="20"/>
          <w:szCs w:val="20"/>
        </w:rPr>
        <w:t xml:space="preserve">El equipo técnico de la Dirección Metropolitana de Planeamiento y Políticas del Suelo </w:t>
      </w:r>
      <w:r w:rsidR="00452380" w:rsidRPr="001D60A4">
        <w:rPr>
          <w:rFonts w:ascii="Adobe Garamond Pro" w:hAnsi="Adobe Garamond Pro" w:cs="Times New Roman"/>
          <w:color w:val="000000" w:themeColor="text1"/>
          <w:sz w:val="20"/>
          <w:szCs w:val="20"/>
        </w:rPr>
        <w:t xml:space="preserve">(DMPPS), </w:t>
      </w:r>
      <w:r w:rsidRPr="001D60A4">
        <w:rPr>
          <w:rFonts w:ascii="Adobe Garamond Pro" w:hAnsi="Adobe Garamond Pro" w:cs="Times New Roman"/>
          <w:color w:val="000000" w:themeColor="text1"/>
          <w:sz w:val="20"/>
          <w:szCs w:val="20"/>
        </w:rPr>
        <w:t>de la Secretaría de Territorio, Hábitat y Vivienda</w:t>
      </w:r>
      <w:r w:rsidR="00452380" w:rsidRPr="001D60A4">
        <w:rPr>
          <w:rFonts w:ascii="Adobe Garamond Pro" w:hAnsi="Adobe Garamond Pro" w:cs="Times New Roman"/>
          <w:color w:val="000000" w:themeColor="text1"/>
          <w:sz w:val="20"/>
          <w:szCs w:val="20"/>
        </w:rPr>
        <w:t xml:space="preserve"> (STHV)</w:t>
      </w:r>
      <w:r w:rsidRPr="001D60A4">
        <w:rPr>
          <w:rFonts w:ascii="Adobe Garamond Pro" w:hAnsi="Adobe Garamond Pro" w:cs="Times New Roman"/>
          <w:color w:val="000000" w:themeColor="text1"/>
          <w:sz w:val="20"/>
          <w:szCs w:val="20"/>
        </w:rPr>
        <w:t xml:space="preserve">, con el fin de elaborar el instrumento </w:t>
      </w:r>
      <w:r w:rsidR="00464535" w:rsidRPr="001D60A4">
        <w:rPr>
          <w:rFonts w:ascii="Adobe Garamond Pro" w:hAnsi="Adobe Garamond Pro" w:cs="Times New Roman"/>
          <w:color w:val="000000" w:themeColor="text1"/>
          <w:sz w:val="20"/>
          <w:szCs w:val="20"/>
        </w:rPr>
        <w:t>de planificación urbana, conforme la D</w:t>
      </w:r>
      <w:r w:rsidR="001D60A4" w:rsidRPr="001D60A4">
        <w:rPr>
          <w:rFonts w:ascii="Adobe Garamond Pro" w:hAnsi="Adobe Garamond Pro" w:cs="Times New Roman"/>
          <w:color w:val="000000" w:themeColor="text1"/>
          <w:sz w:val="20"/>
          <w:szCs w:val="20"/>
        </w:rPr>
        <w:t>isposición G</w:t>
      </w:r>
      <w:r w:rsidR="00464535" w:rsidRPr="001D60A4">
        <w:rPr>
          <w:rFonts w:ascii="Adobe Garamond Pro" w:hAnsi="Adobe Garamond Pro" w:cs="Times New Roman"/>
          <w:color w:val="000000" w:themeColor="text1"/>
          <w:sz w:val="20"/>
          <w:szCs w:val="20"/>
        </w:rPr>
        <w:t>eneral Octava de la O</w:t>
      </w:r>
      <w:r w:rsidR="001D60A4" w:rsidRPr="001D60A4">
        <w:rPr>
          <w:rFonts w:ascii="Adobe Garamond Pro" w:hAnsi="Adobe Garamond Pro" w:cs="Times New Roman"/>
          <w:color w:val="000000" w:themeColor="text1"/>
          <w:sz w:val="20"/>
          <w:szCs w:val="20"/>
        </w:rPr>
        <w:t xml:space="preserve">rdenanza </w:t>
      </w:r>
      <w:r w:rsidR="00464535" w:rsidRPr="001D60A4">
        <w:rPr>
          <w:rFonts w:ascii="Adobe Garamond Pro" w:hAnsi="Adobe Garamond Pro" w:cs="Times New Roman"/>
          <w:color w:val="000000" w:themeColor="text1"/>
          <w:sz w:val="20"/>
          <w:szCs w:val="20"/>
        </w:rPr>
        <w:t>M</w:t>
      </w:r>
      <w:r w:rsidR="001D60A4" w:rsidRPr="001D60A4">
        <w:rPr>
          <w:rFonts w:ascii="Adobe Garamond Pro" w:hAnsi="Adobe Garamond Pro" w:cs="Times New Roman"/>
          <w:color w:val="000000" w:themeColor="text1"/>
          <w:sz w:val="20"/>
          <w:szCs w:val="20"/>
        </w:rPr>
        <w:t>etropolitana No.</w:t>
      </w:r>
      <w:r w:rsidR="00464535" w:rsidRPr="001D60A4">
        <w:rPr>
          <w:rFonts w:ascii="Adobe Garamond Pro" w:hAnsi="Adobe Garamond Pro" w:cs="Times New Roman"/>
          <w:color w:val="000000" w:themeColor="text1"/>
          <w:sz w:val="20"/>
          <w:szCs w:val="20"/>
        </w:rPr>
        <w:t xml:space="preserve">127, </w:t>
      </w:r>
      <w:r w:rsidR="001D60A4">
        <w:rPr>
          <w:rFonts w:ascii="Adobe Garamond Pro" w:hAnsi="Adobe Garamond Pro" w:cs="Times New Roman"/>
          <w:color w:val="000000" w:themeColor="text1"/>
          <w:sz w:val="20"/>
          <w:szCs w:val="20"/>
        </w:rPr>
        <w:t xml:space="preserve">desarrolló el estudio </w:t>
      </w:r>
      <w:r w:rsidR="00DF7CD0">
        <w:rPr>
          <w:rFonts w:ascii="Adobe Garamond Pro" w:hAnsi="Adobe Garamond Pro" w:cs="Times New Roman"/>
          <w:color w:val="000000" w:themeColor="text1"/>
          <w:sz w:val="20"/>
          <w:szCs w:val="20"/>
        </w:rPr>
        <w:t xml:space="preserve">técnico </w:t>
      </w:r>
      <w:r w:rsidR="001D60A4">
        <w:rPr>
          <w:rFonts w:ascii="Adobe Garamond Pro" w:hAnsi="Adobe Garamond Pro" w:cs="Times New Roman"/>
          <w:color w:val="000000" w:themeColor="text1"/>
          <w:sz w:val="20"/>
          <w:szCs w:val="20"/>
        </w:rPr>
        <w:t xml:space="preserve">del área en donde se asienta el </w:t>
      </w:r>
      <w:r w:rsidR="0031373C">
        <w:rPr>
          <w:rFonts w:ascii="Adobe Garamond Pro" w:hAnsi="Adobe Garamond Pro" w:cs="Times New Roman"/>
          <w:color w:val="000000" w:themeColor="text1"/>
          <w:sz w:val="20"/>
          <w:szCs w:val="20"/>
        </w:rPr>
        <w:t xml:space="preserve">sector comprendido entre la </w:t>
      </w:r>
      <w:r w:rsidR="0031373C" w:rsidRPr="001D60A4">
        <w:rPr>
          <w:rFonts w:ascii="Adobe Garamond Pro" w:hAnsi="Adobe Garamond Pro" w:cs="Times New Roman"/>
          <w:color w:val="000000" w:themeColor="text1"/>
          <w:sz w:val="20"/>
          <w:szCs w:val="20"/>
        </w:rPr>
        <w:t>avenida Simón Bolívar y Ruta Viva</w:t>
      </w:r>
      <w:r w:rsidR="001D60A4">
        <w:rPr>
          <w:rFonts w:ascii="Adobe Garamond Pro" w:hAnsi="Adobe Garamond Pro" w:cs="Times New Roman"/>
          <w:color w:val="000000" w:themeColor="text1"/>
          <w:sz w:val="20"/>
          <w:szCs w:val="20"/>
        </w:rPr>
        <w:t xml:space="preserve">; el cual </w:t>
      </w:r>
      <w:r w:rsidR="00DF7CD0">
        <w:rPr>
          <w:rFonts w:ascii="Adobe Garamond Pro" w:hAnsi="Adobe Garamond Pro" w:cs="Times New Roman"/>
          <w:color w:val="000000" w:themeColor="text1"/>
          <w:sz w:val="20"/>
          <w:szCs w:val="20"/>
        </w:rPr>
        <w:t xml:space="preserve">en términos generales </w:t>
      </w:r>
      <w:r w:rsidR="0031373C">
        <w:rPr>
          <w:rFonts w:ascii="Adobe Garamond Pro" w:hAnsi="Adobe Garamond Pro" w:cs="Times New Roman"/>
          <w:color w:val="000000" w:themeColor="text1"/>
          <w:sz w:val="20"/>
          <w:szCs w:val="20"/>
        </w:rPr>
        <w:t xml:space="preserve">y </w:t>
      </w:r>
      <w:r w:rsidR="001D60A4">
        <w:rPr>
          <w:rFonts w:ascii="Adobe Garamond Pro" w:hAnsi="Adobe Garamond Pro" w:cs="Times New Roman"/>
          <w:color w:val="000000" w:themeColor="text1"/>
          <w:sz w:val="20"/>
          <w:szCs w:val="20"/>
        </w:rPr>
        <w:t xml:space="preserve">a través </w:t>
      </w:r>
      <w:r w:rsidR="004304CF" w:rsidRPr="001D60A4">
        <w:rPr>
          <w:rFonts w:ascii="Adobe Garamond Pro" w:hAnsi="Adobe Garamond Pro" w:cs="Times New Roman"/>
          <w:color w:val="000000" w:themeColor="text1"/>
          <w:sz w:val="20"/>
          <w:szCs w:val="20"/>
        </w:rPr>
        <w:t>del diagnóstico</w:t>
      </w:r>
      <w:r w:rsidR="00DF7CD0">
        <w:rPr>
          <w:rFonts w:ascii="Adobe Garamond Pro" w:hAnsi="Adobe Garamond Pro" w:cs="Times New Roman"/>
          <w:color w:val="000000" w:themeColor="text1"/>
          <w:sz w:val="20"/>
          <w:szCs w:val="20"/>
        </w:rPr>
        <w:t>,</w:t>
      </w:r>
      <w:r w:rsidR="00464535" w:rsidRPr="001D60A4">
        <w:rPr>
          <w:rFonts w:ascii="Adobe Garamond Pro" w:hAnsi="Adobe Garamond Pro" w:cs="Times New Roman"/>
          <w:color w:val="000000" w:themeColor="text1"/>
          <w:sz w:val="20"/>
          <w:szCs w:val="20"/>
        </w:rPr>
        <w:t xml:space="preserve"> </w:t>
      </w:r>
      <w:r w:rsidR="0031373C">
        <w:rPr>
          <w:rFonts w:ascii="Adobe Garamond Pro" w:hAnsi="Adobe Garamond Pro" w:cs="Times New Roman"/>
          <w:color w:val="000000" w:themeColor="text1"/>
          <w:sz w:val="20"/>
          <w:szCs w:val="20"/>
        </w:rPr>
        <w:t xml:space="preserve">se </w:t>
      </w:r>
      <w:r w:rsidR="00DF7CD0">
        <w:rPr>
          <w:rFonts w:ascii="Adobe Garamond Pro" w:hAnsi="Adobe Garamond Pro" w:cs="Times New Roman"/>
          <w:color w:val="000000" w:themeColor="text1"/>
          <w:sz w:val="20"/>
          <w:szCs w:val="20"/>
        </w:rPr>
        <w:t xml:space="preserve">ha </w:t>
      </w:r>
      <w:r w:rsidR="0031373C">
        <w:rPr>
          <w:rFonts w:ascii="Adobe Garamond Pro" w:hAnsi="Adobe Garamond Pro" w:cs="Times New Roman"/>
          <w:color w:val="000000" w:themeColor="text1"/>
          <w:sz w:val="20"/>
          <w:szCs w:val="20"/>
        </w:rPr>
        <w:t>evidenciado</w:t>
      </w:r>
      <w:r w:rsidR="00DF7CD0">
        <w:rPr>
          <w:rFonts w:ascii="Adobe Garamond Pro" w:hAnsi="Adobe Garamond Pro" w:cs="Times New Roman"/>
          <w:color w:val="000000" w:themeColor="text1"/>
          <w:sz w:val="20"/>
          <w:szCs w:val="20"/>
        </w:rPr>
        <w:t xml:space="preserve"> que </w:t>
      </w:r>
      <w:r w:rsidR="001D60A4">
        <w:rPr>
          <w:rFonts w:ascii="Adobe Garamond Pro" w:hAnsi="Adobe Garamond Pro" w:cs="Times New Roman"/>
          <w:color w:val="000000" w:themeColor="text1"/>
          <w:sz w:val="20"/>
          <w:szCs w:val="20"/>
        </w:rPr>
        <w:t xml:space="preserve">el </w:t>
      </w:r>
      <w:r w:rsidR="00DF7CD0">
        <w:rPr>
          <w:rFonts w:ascii="Adobe Garamond Pro" w:hAnsi="Adobe Garamond Pro" w:cs="Times New Roman"/>
          <w:color w:val="000000" w:themeColor="text1"/>
          <w:sz w:val="20"/>
          <w:szCs w:val="20"/>
        </w:rPr>
        <w:t xml:space="preserve">área </w:t>
      </w:r>
      <w:r w:rsidR="00DD24F2" w:rsidRPr="001D60A4">
        <w:rPr>
          <w:rFonts w:ascii="Adobe Garamond Pro" w:hAnsi="Adobe Garamond Pro" w:cs="Times New Roman"/>
          <w:color w:val="000000" w:themeColor="text1"/>
          <w:sz w:val="20"/>
          <w:szCs w:val="20"/>
        </w:rPr>
        <w:t>está sometida a fuerte</w:t>
      </w:r>
      <w:r w:rsidR="004304CF" w:rsidRPr="001D60A4">
        <w:rPr>
          <w:rFonts w:ascii="Adobe Garamond Pro" w:hAnsi="Adobe Garamond Pro" w:cs="Times New Roman"/>
          <w:color w:val="000000" w:themeColor="text1"/>
          <w:sz w:val="20"/>
          <w:szCs w:val="20"/>
        </w:rPr>
        <w:t xml:space="preserve">s </w:t>
      </w:r>
      <w:r w:rsidR="00464535" w:rsidRPr="001D60A4">
        <w:rPr>
          <w:rFonts w:ascii="Adobe Garamond Pro" w:hAnsi="Adobe Garamond Pro" w:cs="Times New Roman"/>
          <w:color w:val="000000" w:themeColor="text1"/>
          <w:sz w:val="20"/>
          <w:szCs w:val="20"/>
        </w:rPr>
        <w:t>presiones de crecimiento urbano</w:t>
      </w:r>
      <w:r w:rsidR="004304CF" w:rsidRPr="001D60A4">
        <w:rPr>
          <w:rFonts w:ascii="Adobe Garamond Pro" w:hAnsi="Adobe Garamond Pro" w:cs="Times New Roman"/>
          <w:color w:val="000000" w:themeColor="text1"/>
          <w:sz w:val="20"/>
          <w:szCs w:val="20"/>
        </w:rPr>
        <w:t xml:space="preserve"> por el despunte de desarrollo </w:t>
      </w:r>
      <w:r w:rsidR="0031373C">
        <w:rPr>
          <w:rFonts w:ascii="Adobe Garamond Pro" w:hAnsi="Adobe Garamond Pro" w:cs="Times New Roman"/>
          <w:color w:val="000000" w:themeColor="text1"/>
          <w:sz w:val="20"/>
          <w:szCs w:val="20"/>
        </w:rPr>
        <w:t xml:space="preserve">urbanístico </w:t>
      </w:r>
      <w:r w:rsidR="004304CF" w:rsidRPr="001D60A4">
        <w:rPr>
          <w:rFonts w:ascii="Adobe Garamond Pro" w:hAnsi="Adobe Garamond Pro" w:cs="Times New Roman"/>
          <w:color w:val="000000" w:themeColor="text1"/>
          <w:sz w:val="20"/>
          <w:szCs w:val="20"/>
        </w:rPr>
        <w:t xml:space="preserve">de la parroquia </w:t>
      </w:r>
      <w:r w:rsidR="001D60A4" w:rsidRPr="001D60A4">
        <w:rPr>
          <w:rFonts w:ascii="Adobe Garamond Pro" w:hAnsi="Adobe Garamond Pro" w:cs="Times New Roman"/>
          <w:color w:val="000000" w:themeColor="text1"/>
          <w:sz w:val="20"/>
          <w:szCs w:val="20"/>
        </w:rPr>
        <w:t>de Cumbayá</w:t>
      </w:r>
      <w:r w:rsidR="00DD24F2" w:rsidRPr="001D60A4">
        <w:rPr>
          <w:rFonts w:ascii="Adobe Garamond Pro" w:hAnsi="Adobe Garamond Pro" w:cs="Times New Roman"/>
          <w:color w:val="000000" w:themeColor="text1"/>
          <w:sz w:val="20"/>
          <w:szCs w:val="20"/>
        </w:rPr>
        <w:t xml:space="preserve"> </w:t>
      </w:r>
      <w:r w:rsidR="001800BE" w:rsidRPr="001D60A4">
        <w:rPr>
          <w:rFonts w:ascii="Adobe Garamond Pro" w:hAnsi="Adobe Garamond Pro" w:cs="Times New Roman"/>
          <w:color w:val="000000" w:themeColor="text1"/>
          <w:sz w:val="20"/>
          <w:szCs w:val="20"/>
        </w:rPr>
        <w:t xml:space="preserve">y </w:t>
      </w:r>
      <w:r w:rsidR="0031373C">
        <w:rPr>
          <w:rFonts w:ascii="Adobe Garamond Pro" w:hAnsi="Adobe Garamond Pro" w:cs="Times New Roman"/>
          <w:color w:val="000000" w:themeColor="text1"/>
          <w:sz w:val="20"/>
          <w:szCs w:val="20"/>
        </w:rPr>
        <w:t xml:space="preserve">por </w:t>
      </w:r>
      <w:r w:rsidR="00DD24F2" w:rsidRPr="001D60A4">
        <w:rPr>
          <w:rFonts w:ascii="Adobe Garamond Pro" w:hAnsi="Adobe Garamond Pro" w:cs="Times New Roman"/>
          <w:color w:val="000000" w:themeColor="text1"/>
          <w:sz w:val="20"/>
          <w:szCs w:val="20"/>
        </w:rPr>
        <w:t xml:space="preserve">la implementación de importantes obras públicas y su cercanía a la ciudad consolidada. </w:t>
      </w:r>
    </w:p>
    <w:p w14:paraId="53BA1B58" w14:textId="77777777" w:rsidR="008B45FB" w:rsidRPr="001D60A4" w:rsidRDefault="008B45FB" w:rsidP="004664B4">
      <w:pPr>
        <w:pStyle w:val="Default"/>
        <w:jc w:val="both"/>
        <w:rPr>
          <w:rFonts w:ascii="Adobe Garamond Pro" w:hAnsi="Adobe Garamond Pro" w:cs="Times New Roman"/>
          <w:color w:val="000000" w:themeColor="text1"/>
          <w:sz w:val="20"/>
          <w:szCs w:val="20"/>
        </w:rPr>
      </w:pPr>
    </w:p>
    <w:p w14:paraId="1ACE4647" w14:textId="181810B6" w:rsidR="001800BE" w:rsidRPr="001D60A4" w:rsidRDefault="0031373C" w:rsidP="004664B4">
      <w:pPr>
        <w:pStyle w:val="Default"/>
        <w:jc w:val="both"/>
        <w:rPr>
          <w:rFonts w:ascii="Adobe Garamond Pro" w:hAnsi="Adobe Garamond Pro" w:cs="Times New Roman"/>
          <w:color w:val="000000" w:themeColor="text1"/>
          <w:sz w:val="20"/>
          <w:szCs w:val="20"/>
        </w:rPr>
      </w:pPr>
      <w:r>
        <w:rPr>
          <w:rFonts w:ascii="Adobe Garamond Pro" w:hAnsi="Adobe Garamond Pro" w:cs="Times New Roman"/>
          <w:color w:val="000000" w:themeColor="text1"/>
          <w:sz w:val="20"/>
          <w:szCs w:val="20"/>
        </w:rPr>
        <w:t xml:space="preserve">A pesar de que el sector comprendido entre la </w:t>
      </w:r>
      <w:r w:rsidRPr="001D60A4">
        <w:rPr>
          <w:rFonts w:ascii="Adobe Garamond Pro" w:hAnsi="Adobe Garamond Pro" w:cs="Times New Roman"/>
          <w:color w:val="000000" w:themeColor="text1"/>
          <w:sz w:val="20"/>
          <w:szCs w:val="20"/>
        </w:rPr>
        <w:t>avenida Simón Bolívar y Ruta Viva</w:t>
      </w:r>
      <w:r>
        <w:rPr>
          <w:rFonts w:ascii="Adobe Garamond Pro" w:hAnsi="Adobe Garamond Pro" w:cs="Times New Roman"/>
          <w:color w:val="000000" w:themeColor="text1"/>
          <w:sz w:val="20"/>
          <w:szCs w:val="20"/>
        </w:rPr>
        <w:t xml:space="preserve"> está clasificado </w:t>
      </w:r>
      <w:r w:rsidR="001D60A4" w:rsidRPr="001D60A4">
        <w:rPr>
          <w:rFonts w:ascii="Adobe Garamond Pro" w:hAnsi="Adobe Garamond Pro" w:cs="Times New Roman"/>
          <w:color w:val="000000" w:themeColor="text1"/>
          <w:sz w:val="20"/>
          <w:szCs w:val="20"/>
        </w:rPr>
        <w:t>en suelo</w:t>
      </w:r>
      <w:r>
        <w:rPr>
          <w:rFonts w:ascii="Adobe Garamond Pro" w:hAnsi="Adobe Garamond Pro" w:cs="Times New Roman"/>
          <w:color w:val="000000" w:themeColor="text1"/>
          <w:sz w:val="20"/>
          <w:szCs w:val="20"/>
        </w:rPr>
        <w:t xml:space="preserve"> rural </w:t>
      </w:r>
      <w:r w:rsidR="004304CF" w:rsidRPr="001D60A4">
        <w:rPr>
          <w:rFonts w:ascii="Adobe Garamond Pro" w:hAnsi="Adobe Garamond Pro" w:cs="Times New Roman"/>
          <w:color w:val="000000" w:themeColor="text1"/>
          <w:sz w:val="20"/>
          <w:szCs w:val="20"/>
        </w:rPr>
        <w:t xml:space="preserve">contiene varios elementos urbanísticos que han dinamizado </w:t>
      </w:r>
      <w:r w:rsidR="00DD24F2" w:rsidRPr="001D60A4">
        <w:rPr>
          <w:rFonts w:ascii="Adobe Garamond Pro" w:hAnsi="Adobe Garamond Pro" w:cs="Times New Roman"/>
          <w:color w:val="000000" w:themeColor="text1"/>
          <w:sz w:val="20"/>
          <w:szCs w:val="20"/>
        </w:rPr>
        <w:t>el</w:t>
      </w:r>
      <w:r w:rsidR="004304CF" w:rsidRPr="001D60A4">
        <w:rPr>
          <w:rFonts w:ascii="Adobe Garamond Pro" w:hAnsi="Adobe Garamond Pro" w:cs="Times New Roman"/>
          <w:color w:val="000000" w:themeColor="text1"/>
          <w:sz w:val="20"/>
          <w:szCs w:val="20"/>
        </w:rPr>
        <w:t xml:space="preserve"> sector</w:t>
      </w:r>
      <w:r w:rsidR="00E255FB" w:rsidRPr="001D60A4">
        <w:rPr>
          <w:rFonts w:ascii="Adobe Garamond Pro" w:hAnsi="Adobe Garamond Pro" w:cs="Times New Roman"/>
          <w:color w:val="000000" w:themeColor="text1"/>
          <w:sz w:val="20"/>
          <w:szCs w:val="20"/>
        </w:rPr>
        <w:t xml:space="preserve"> alrededor de lo urbano</w:t>
      </w:r>
      <w:r w:rsidR="001D60A4" w:rsidRPr="001D60A4">
        <w:rPr>
          <w:rFonts w:ascii="Adobe Garamond Pro" w:hAnsi="Adobe Garamond Pro" w:cs="Times New Roman"/>
          <w:color w:val="000000" w:themeColor="text1"/>
          <w:sz w:val="20"/>
          <w:szCs w:val="20"/>
        </w:rPr>
        <w:t>, l</w:t>
      </w:r>
      <w:r w:rsidR="001800BE" w:rsidRPr="001D60A4">
        <w:rPr>
          <w:rFonts w:ascii="Adobe Garamond Pro" w:hAnsi="Adobe Garamond Pro" w:cs="Times New Roman"/>
          <w:color w:val="000000" w:themeColor="text1"/>
          <w:sz w:val="20"/>
          <w:szCs w:val="20"/>
        </w:rPr>
        <w:t>as obras de</w:t>
      </w:r>
      <w:r w:rsidR="004304CF" w:rsidRPr="001D60A4">
        <w:rPr>
          <w:rFonts w:ascii="Adobe Garamond Pro" w:hAnsi="Adobe Garamond Pro" w:cs="Times New Roman"/>
          <w:color w:val="000000" w:themeColor="text1"/>
          <w:sz w:val="20"/>
          <w:szCs w:val="20"/>
        </w:rPr>
        <w:t xml:space="preserve"> infraestructura que se han convertido en hitos </w:t>
      </w:r>
      <w:r w:rsidR="001D60A4" w:rsidRPr="001D60A4">
        <w:rPr>
          <w:rFonts w:ascii="Adobe Garamond Pro" w:hAnsi="Adobe Garamond Pro" w:cs="Times New Roman"/>
          <w:color w:val="000000" w:themeColor="text1"/>
          <w:sz w:val="20"/>
          <w:szCs w:val="20"/>
        </w:rPr>
        <w:t xml:space="preserve">del desarrollo, </w:t>
      </w:r>
      <w:r w:rsidR="004304CF" w:rsidRPr="001D60A4">
        <w:rPr>
          <w:rFonts w:ascii="Adobe Garamond Pro" w:hAnsi="Adobe Garamond Pro" w:cs="Times New Roman"/>
          <w:color w:val="000000" w:themeColor="text1"/>
          <w:sz w:val="20"/>
          <w:szCs w:val="20"/>
        </w:rPr>
        <w:t xml:space="preserve">han acentuado tendencias sobre el aprovechamiento de suelo y sobre dinámicas de desarrollo territorial tendientes a lo urbano, en los aspectos de </w:t>
      </w:r>
      <w:r w:rsidR="004304CF" w:rsidRPr="001D60A4">
        <w:rPr>
          <w:rFonts w:ascii="Adobe Garamond Pro" w:hAnsi="Adobe Garamond Pro" w:cs="Times New Roman"/>
          <w:color w:val="000000" w:themeColor="text1"/>
          <w:sz w:val="20"/>
          <w:szCs w:val="20"/>
        </w:rPr>
        <w:lastRenderedPageBreak/>
        <w:t xml:space="preserve">la economía, sociedad, ambiente, </w:t>
      </w:r>
      <w:r>
        <w:rPr>
          <w:rFonts w:ascii="Adobe Garamond Pro" w:hAnsi="Adobe Garamond Pro" w:cs="Times New Roman"/>
          <w:color w:val="000000" w:themeColor="text1"/>
          <w:sz w:val="20"/>
          <w:szCs w:val="20"/>
        </w:rPr>
        <w:t xml:space="preserve">movilidad, </w:t>
      </w:r>
      <w:r w:rsidR="004304CF" w:rsidRPr="001D60A4">
        <w:rPr>
          <w:rFonts w:ascii="Adobe Garamond Pro" w:hAnsi="Adobe Garamond Pro" w:cs="Times New Roman"/>
          <w:color w:val="000000" w:themeColor="text1"/>
          <w:sz w:val="20"/>
          <w:szCs w:val="20"/>
        </w:rPr>
        <w:t xml:space="preserve">etc; configurando </w:t>
      </w:r>
      <w:r w:rsidR="00DD24F2" w:rsidRPr="001D60A4">
        <w:rPr>
          <w:rFonts w:ascii="Adobe Garamond Pro" w:hAnsi="Adobe Garamond Pro" w:cs="Times New Roman"/>
          <w:color w:val="000000" w:themeColor="text1"/>
          <w:sz w:val="20"/>
          <w:szCs w:val="20"/>
        </w:rPr>
        <w:t xml:space="preserve">así la situación actual de la zona de estudio y su parroquia. </w:t>
      </w:r>
      <w:r>
        <w:rPr>
          <w:rFonts w:ascii="Adobe Garamond Pro" w:hAnsi="Adobe Garamond Pro" w:cs="Times New Roman"/>
          <w:color w:val="000000" w:themeColor="text1"/>
          <w:sz w:val="20"/>
          <w:szCs w:val="20"/>
        </w:rPr>
        <w:t>Las obras de infraestructura son las siguientes:</w:t>
      </w:r>
    </w:p>
    <w:p w14:paraId="18EDFF60" w14:textId="77777777" w:rsidR="001800BE" w:rsidRDefault="001800BE" w:rsidP="004664B4">
      <w:pPr>
        <w:pStyle w:val="Default"/>
        <w:jc w:val="both"/>
        <w:rPr>
          <w:rFonts w:ascii="Bookman Old Style" w:hAnsi="Bookman Old Style" w:cstheme="minorBidi"/>
          <w:color w:val="auto"/>
          <w:sz w:val="20"/>
          <w:szCs w:val="20"/>
        </w:rPr>
      </w:pPr>
    </w:p>
    <w:p w14:paraId="2A6744F5" w14:textId="6E45C6E5" w:rsidR="004304CF" w:rsidRPr="001D60A4" w:rsidRDefault="004304CF" w:rsidP="004664B4">
      <w:pPr>
        <w:pStyle w:val="Default"/>
        <w:jc w:val="both"/>
        <w:rPr>
          <w:rFonts w:ascii="Adobe Garamond Pro" w:hAnsi="Adobe Garamond Pro" w:cs="Times New Roman"/>
          <w:color w:val="000000" w:themeColor="text1"/>
          <w:sz w:val="20"/>
          <w:szCs w:val="20"/>
        </w:rPr>
      </w:pPr>
      <w:r w:rsidRPr="001D60A4">
        <w:rPr>
          <w:rFonts w:ascii="Adobe Garamond Pro" w:hAnsi="Adobe Garamond Pro" w:cs="Times New Roman"/>
          <w:color w:val="000000" w:themeColor="text1"/>
          <w:sz w:val="20"/>
          <w:szCs w:val="20"/>
        </w:rPr>
        <w:t xml:space="preserve">Las obras públicas </w:t>
      </w:r>
      <w:r w:rsidR="001800BE" w:rsidRPr="001D60A4">
        <w:rPr>
          <w:rFonts w:ascii="Adobe Garamond Pro" w:hAnsi="Adobe Garamond Pro" w:cs="Times New Roman"/>
          <w:color w:val="000000" w:themeColor="text1"/>
          <w:sz w:val="20"/>
          <w:szCs w:val="20"/>
        </w:rPr>
        <w:t>que se han datado</w:t>
      </w:r>
      <w:r w:rsidRPr="001D60A4">
        <w:rPr>
          <w:rFonts w:ascii="Adobe Garamond Pro" w:hAnsi="Adobe Garamond Pro" w:cs="Times New Roman"/>
          <w:color w:val="000000" w:themeColor="text1"/>
          <w:sz w:val="20"/>
          <w:szCs w:val="20"/>
        </w:rPr>
        <w:t xml:space="preserve"> son: </w:t>
      </w:r>
    </w:p>
    <w:p w14:paraId="56CD2E10" w14:textId="77777777" w:rsidR="004304CF" w:rsidRPr="001D60A4" w:rsidRDefault="004304CF" w:rsidP="004664B4">
      <w:pPr>
        <w:pStyle w:val="Default"/>
        <w:jc w:val="both"/>
        <w:rPr>
          <w:rFonts w:ascii="Adobe Garamond Pro" w:hAnsi="Adobe Garamond Pro" w:cs="Times New Roman"/>
          <w:color w:val="000000" w:themeColor="text1"/>
          <w:sz w:val="20"/>
          <w:szCs w:val="20"/>
        </w:rPr>
      </w:pPr>
    </w:p>
    <w:p w14:paraId="186D0B75" w14:textId="05EC228D" w:rsidR="004304CF" w:rsidRPr="001D60A4" w:rsidRDefault="0031373C" w:rsidP="004664B4">
      <w:pPr>
        <w:pStyle w:val="Default"/>
        <w:numPr>
          <w:ilvl w:val="0"/>
          <w:numId w:val="23"/>
        </w:numPr>
        <w:jc w:val="both"/>
        <w:rPr>
          <w:rFonts w:ascii="Adobe Garamond Pro" w:hAnsi="Adobe Garamond Pro" w:cs="Times New Roman"/>
          <w:color w:val="000000" w:themeColor="text1"/>
          <w:sz w:val="20"/>
          <w:szCs w:val="20"/>
        </w:rPr>
      </w:pPr>
      <w:r>
        <w:rPr>
          <w:rFonts w:ascii="Adobe Garamond Pro" w:hAnsi="Adobe Garamond Pro" w:cs="Times New Roman"/>
          <w:color w:val="000000" w:themeColor="text1"/>
          <w:sz w:val="20"/>
          <w:szCs w:val="20"/>
        </w:rPr>
        <w:t xml:space="preserve">Avenida </w:t>
      </w:r>
      <w:r w:rsidR="003036ED" w:rsidRPr="001D60A4">
        <w:rPr>
          <w:rFonts w:ascii="Adobe Garamond Pro" w:hAnsi="Adobe Garamond Pro" w:cs="Times New Roman"/>
          <w:color w:val="000000" w:themeColor="text1"/>
          <w:sz w:val="20"/>
          <w:szCs w:val="20"/>
        </w:rPr>
        <w:t>Simón Bolívar (Año 1.998).-</w:t>
      </w:r>
      <w:r w:rsidR="004304CF" w:rsidRPr="001D60A4">
        <w:rPr>
          <w:rFonts w:ascii="Adobe Garamond Pro" w:hAnsi="Adobe Garamond Pro" w:cs="Times New Roman"/>
          <w:color w:val="000000" w:themeColor="text1"/>
          <w:sz w:val="20"/>
          <w:szCs w:val="20"/>
        </w:rPr>
        <w:t xml:space="preserve"> </w:t>
      </w:r>
      <w:r w:rsidR="00DD24F2" w:rsidRPr="001D60A4">
        <w:rPr>
          <w:rFonts w:ascii="Adobe Garamond Pro" w:hAnsi="Adobe Garamond Pro" w:cs="Times New Roman"/>
          <w:color w:val="000000" w:themeColor="text1"/>
          <w:sz w:val="20"/>
          <w:szCs w:val="20"/>
        </w:rPr>
        <w:t xml:space="preserve">se construyó la </w:t>
      </w:r>
      <w:r w:rsidR="004304CF" w:rsidRPr="001D60A4">
        <w:rPr>
          <w:rFonts w:ascii="Adobe Garamond Pro" w:hAnsi="Adobe Garamond Pro" w:cs="Times New Roman"/>
          <w:color w:val="000000" w:themeColor="text1"/>
          <w:sz w:val="20"/>
          <w:szCs w:val="20"/>
        </w:rPr>
        <w:t xml:space="preserve">vía de jerarquía expresa que ha </w:t>
      </w:r>
      <w:r w:rsidR="001D60A4">
        <w:rPr>
          <w:rFonts w:ascii="Adobe Garamond Pro" w:hAnsi="Adobe Garamond Pro" w:cs="Times New Roman"/>
          <w:color w:val="000000" w:themeColor="text1"/>
          <w:sz w:val="20"/>
          <w:szCs w:val="20"/>
        </w:rPr>
        <w:t>tuvo</w:t>
      </w:r>
      <w:r w:rsidR="004304CF" w:rsidRPr="001D60A4">
        <w:rPr>
          <w:rFonts w:ascii="Adobe Garamond Pro" w:hAnsi="Adobe Garamond Pro" w:cs="Times New Roman"/>
          <w:color w:val="000000" w:themeColor="text1"/>
          <w:sz w:val="20"/>
          <w:szCs w:val="20"/>
        </w:rPr>
        <w:t xml:space="preserve"> un impacto </w:t>
      </w:r>
      <w:r w:rsidR="00DD24F2" w:rsidRPr="001D60A4">
        <w:rPr>
          <w:rFonts w:ascii="Adobe Garamond Pro" w:hAnsi="Adobe Garamond Pro" w:cs="Times New Roman"/>
          <w:color w:val="000000" w:themeColor="text1"/>
          <w:sz w:val="20"/>
          <w:szCs w:val="20"/>
        </w:rPr>
        <w:t>que ha indu</w:t>
      </w:r>
      <w:r w:rsidR="001D60A4">
        <w:rPr>
          <w:rFonts w:ascii="Adobe Garamond Pro" w:hAnsi="Adobe Garamond Pro" w:cs="Times New Roman"/>
          <w:color w:val="000000" w:themeColor="text1"/>
          <w:sz w:val="20"/>
          <w:szCs w:val="20"/>
        </w:rPr>
        <w:t>jo</w:t>
      </w:r>
      <w:r w:rsidR="004304CF" w:rsidRPr="001D60A4">
        <w:rPr>
          <w:rFonts w:ascii="Adobe Garamond Pro" w:hAnsi="Adobe Garamond Pro" w:cs="Times New Roman"/>
          <w:color w:val="000000" w:themeColor="text1"/>
          <w:sz w:val="20"/>
          <w:szCs w:val="20"/>
        </w:rPr>
        <w:t xml:space="preserve"> a la ocupación en los valles de Cumbayá y Tumbaco, a su vez modificando la vocación del suelo de esas zonas que </w:t>
      </w:r>
      <w:r w:rsidR="00DD24F2" w:rsidRPr="001D60A4">
        <w:rPr>
          <w:rFonts w:ascii="Adobe Garamond Pro" w:hAnsi="Adobe Garamond Pro" w:cs="Times New Roman"/>
          <w:color w:val="000000" w:themeColor="text1"/>
          <w:sz w:val="20"/>
          <w:szCs w:val="20"/>
        </w:rPr>
        <w:t>se caracterizaban por ser</w:t>
      </w:r>
      <w:r w:rsidR="004304CF" w:rsidRPr="001D60A4">
        <w:rPr>
          <w:rFonts w:ascii="Adobe Garamond Pro" w:hAnsi="Adobe Garamond Pro" w:cs="Times New Roman"/>
          <w:color w:val="000000" w:themeColor="text1"/>
          <w:sz w:val="20"/>
          <w:szCs w:val="20"/>
        </w:rPr>
        <w:t xml:space="preserve"> agroproductivas. En el año 2.005 la complementación</w:t>
      </w:r>
      <w:r w:rsidR="001D60A4">
        <w:rPr>
          <w:rFonts w:ascii="Adobe Garamond Pro" w:hAnsi="Adobe Garamond Pro" w:cs="Times New Roman"/>
          <w:color w:val="000000" w:themeColor="text1"/>
          <w:sz w:val="20"/>
          <w:szCs w:val="20"/>
        </w:rPr>
        <w:t xml:space="preserve"> de la vía,</w:t>
      </w:r>
      <w:r w:rsidR="004304CF" w:rsidRPr="001D60A4">
        <w:rPr>
          <w:rFonts w:ascii="Adobe Garamond Pro" w:hAnsi="Adobe Garamond Pro" w:cs="Times New Roman"/>
          <w:color w:val="000000" w:themeColor="text1"/>
          <w:sz w:val="20"/>
          <w:szCs w:val="20"/>
        </w:rPr>
        <w:t xml:space="preserve"> con los tramos sur y</w:t>
      </w:r>
      <w:r w:rsidR="00DD24F2" w:rsidRPr="001D60A4">
        <w:rPr>
          <w:rFonts w:ascii="Adobe Garamond Pro" w:hAnsi="Adobe Garamond Pro" w:cs="Times New Roman"/>
          <w:color w:val="000000" w:themeColor="text1"/>
          <w:sz w:val="20"/>
          <w:szCs w:val="20"/>
        </w:rPr>
        <w:t xml:space="preserve"> norte </w:t>
      </w:r>
      <w:r w:rsidR="001D60A4">
        <w:rPr>
          <w:rFonts w:ascii="Adobe Garamond Pro" w:hAnsi="Adobe Garamond Pro" w:cs="Times New Roman"/>
          <w:color w:val="000000" w:themeColor="text1"/>
          <w:sz w:val="20"/>
          <w:szCs w:val="20"/>
        </w:rPr>
        <w:t>repotenció todo el</w:t>
      </w:r>
      <w:r w:rsidR="00DD24F2" w:rsidRPr="001D60A4">
        <w:rPr>
          <w:rFonts w:ascii="Adobe Garamond Pro" w:hAnsi="Adobe Garamond Pro" w:cs="Times New Roman"/>
          <w:color w:val="000000" w:themeColor="text1"/>
          <w:sz w:val="20"/>
          <w:szCs w:val="20"/>
        </w:rPr>
        <w:t xml:space="preserve"> eje viario. En </w:t>
      </w:r>
      <w:r w:rsidR="004304CF" w:rsidRPr="001D60A4">
        <w:rPr>
          <w:rFonts w:ascii="Adobe Garamond Pro" w:hAnsi="Adobe Garamond Pro" w:cs="Times New Roman"/>
          <w:color w:val="000000" w:themeColor="text1"/>
          <w:sz w:val="20"/>
          <w:szCs w:val="20"/>
        </w:rPr>
        <w:t>el año 2012 se inició el proceso de rehabilitación integral que incluyó en repavimentación, construcción de giros de retorno a desnivel, puentes peatonales, miradores, bordillos, etc</w:t>
      </w:r>
      <w:r w:rsidR="00DD24F2" w:rsidRPr="001D60A4">
        <w:rPr>
          <w:rFonts w:ascii="Adobe Garamond Pro" w:hAnsi="Adobe Garamond Pro" w:cs="Times New Roman"/>
          <w:color w:val="000000" w:themeColor="text1"/>
          <w:sz w:val="20"/>
          <w:szCs w:val="20"/>
        </w:rPr>
        <w:t>.; que mejoraron la</w:t>
      </w:r>
      <w:r w:rsidR="00F7267F" w:rsidRPr="001D60A4">
        <w:rPr>
          <w:rFonts w:ascii="Adobe Garamond Pro" w:hAnsi="Adobe Garamond Pro" w:cs="Times New Roman"/>
          <w:color w:val="000000" w:themeColor="text1"/>
          <w:sz w:val="20"/>
          <w:szCs w:val="20"/>
        </w:rPr>
        <w:t>s</w:t>
      </w:r>
      <w:r w:rsidR="00DD24F2" w:rsidRPr="001D60A4">
        <w:rPr>
          <w:rFonts w:ascii="Adobe Garamond Pro" w:hAnsi="Adobe Garamond Pro" w:cs="Times New Roman"/>
          <w:color w:val="000000" w:themeColor="text1"/>
          <w:sz w:val="20"/>
          <w:szCs w:val="20"/>
        </w:rPr>
        <w:t xml:space="preserve"> condiciones de accesibilidad</w:t>
      </w:r>
      <w:r w:rsidR="00F7267F" w:rsidRPr="001D60A4">
        <w:rPr>
          <w:rFonts w:ascii="Adobe Garamond Pro" w:hAnsi="Adobe Garamond Pro" w:cs="Times New Roman"/>
          <w:color w:val="000000" w:themeColor="text1"/>
          <w:sz w:val="20"/>
          <w:szCs w:val="20"/>
        </w:rPr>
        <w:t xml:space="preserve"> al medio</w:t>
      </w:r>
      <w:r w:rsidR="004304CF" w:rsidRPr="001D60A4">
        <w:rPr>
          <w:rFonts w:ascii="Adobe Garamond Pro" w:hAnsi="Adobe Garamond Pro" w:cs="Times New Roman"/>
          <w:color w:val="000000" w:themeColor="text1"/>
          <w:sz w:val="20"/>
          <w:szCs w:val="20"/>
        </w:rPr>
        <w:t>.</w:t>
      </w:r>
    </w:p>
    <w:p w14:paraId="7D6AB8BF" w14:textId="77777777" w:rsidR="001800BE" w:rsidRPr="00DD24F2" w:rsidRDefault="001800BE" w:rsidP="004664B4">
      <w:pPr>
        <w:pStyle w:val="Default"/>
        <w:ind w:left="720"/>
        <w:jc w:val="both"/>
        <w:rPr>
          <w:rFonts w:ascii="Bookman Old Style" w:hAnsi="Bookman Old Style" w:cstheme="minorBidi"/>
          <w:color w:val="auto"/>
          <w:sz w:val="20"/>
          <w:szCs w:val="20"/>
        </w:rPr>
      </w:pPr>
    </w:p>
    <w:p w14:paraId="48DE0F07" w14:textId="68589649" w:rsidR="00DD24F2" w:rsidRDefault="003036ED" w:rsidP="004664B4">
      <w:pPr>
        <w:pStyle w:val="Default"/>
        <w:numPr>
          <w:ilvl w:val="0"/>
          <w:numId w:val="23"/>
        </w:numPr>
        <w:jc w:val="both"/>
        <w:rPr>
          <w:rFonts w:ascii="Bookman Old Style" w:hAnsi="Bookman Old Style" w:cstheme="minorBidi"/>
          <w:color w:val="auto"/>
          <w:sz w:val="20"/>
          <w:szCs w:val="20"/>
        </w:rPr>
      </w:pPr>
      <w:r w:rsidRPr="001D60A4">
        <w:rPr>
          <w:rFonts w:ascii="Adobe Garamond Pro" w:hAnsi="Adobe Garamond Pro" w:cs="Times New Roman"/>
          <w:color w:val="000000" w:themeColor="text1"/>
          <w:sz w:val="20"/>
          <w:szCs w:val="20"/>
        </w:rPr>
        <w:t xml:space="preserve">Ruta Ecológica “El Chaquiñán” (Año 2013).- </w:t>
      </w:r>
      <w:r w:rsidR="00F7267F" w:rsidRPr="001D60A4">
        <w:rPr>
          <w:rFonts w:ascii="Adobe Garamond Pro" w:hAnsi="Adobe Garamond Pro" w:cs="Times New Roman"/>
          <w:color w:val="000000" w:themeColor="text1"/>
          <w:sz w:val="20"/>
          <w:szCs w:val="20"/>
        </w:rPr>
        <w:t xml:space="preserve">Ruta perteneciente a la línea férrea, en la cual la inversión pública municipal ha permitido </w:t>
      </w:r>
      <w:r w:rsidR="00DD24F2" w:rsidRPr="001D60A4">
        <w:rPr>
          <w:rFonts w:ascii="Adobe Garamond Pro" w:hAnsi="Adobe Garamond Pro" w:cs="Times New Roman"/>
          <w:color w:val="000000" w:themeColor="text1"/>
          <w:sz w:val="20"/>
          <w:szCs w:val="20"/>
        </w:rPr>
        <w:t>recuper</w:t>
      </w:r>
      <w:r w:rsidR="00F7267F" w:rsidRPr="001D60A4">
        <w:rPr>
          <w:rFonts w:ascii="Adobe Garamond Pro" w:hAnsi="Adobe Garamond Pro" w:cs="Times New Roman"/>
          <w:color w:val="000000" w:themeColor="text1"/>
          <w:sz w:val="20"/>
          <w:szCs w:val="20"/>
        </w:rPr>
        <w:t>ar</w:t>
      </w:r>
      <w:r w:rsidR="00DD24F2" w:rsidRPr="001D60A4">
        <w:rPr>
          <w:rFonts w:ascii="Adobe Garamond Pro" w:hAnsi="Adobe Garamond Pro" w:cs="Times New Roman"/>
          <w:color w:val="000000" w:themeColor="text1"/>
          <w:sz w:val="20"/>
          <w:szCs w:val="20"/>
        </w:rPr>
        <w:t xml:space="preserve"> un eje recreativo (ciclístico </w:t>
      </w:r>
      <w:r w:rsidR="0009431B" w:rsidRPr="001D60A4">
        <w:rPr>
          <w:rFonts w:ascii="Adobe Garamond Pro" w:hAnsi="Adobe Garamond Pro" w:cs="Times New Roman"/>
          <w:color w:val="000000" w:themeColor="text1"/>
          <w:sz w:val="20"/>
          <w:szCs w:val="20"/>
        </w:rPr>
        <w:t xml:space="preserve">y peatonal). Su recorrido inicia </w:t>
      </w:r>
      <w:r w:rsidRPr="001D60A4">
        <w:rPr>
          <w:rFonts w:ascii="Adobe Garamond Pro" w:hAnsi="Adobe Garamond Pro" w:cs="Times New Roman"/>
          <w:color w:val="000000" w:themeColor="text1"/>
          <w:sz w:val="20"/>
          <w:szCs w:val="20"/>
        </w:rPr>
        <w:t xml:space="preserve">en la parte central de la estación ferroviaria de la parroquia de Cumbayá y se extiende hacia el norte a las parroquias de Tumbaco, Yaruquí, Pueblo, Pifo, Checa, El Quinche, y Guayllabamba, con una riqueza cultural y paisajística. </w:t>
      </w:r>
      <w:r w:rsidR="00DD24F2" w:rsidRPr="001D60A4">
        <w:rPr>
          <w:rFonts w:ascii="Adobe Garamond Pro" w:hAnsi="Adobe Garamond Pro" w:cs="Times New Roman"/>
          <w:color w:val="000000" w:themeColor="text1"/>
          <w:sz w:val="20"/>
          <w:szCs w:val="20"/>
        </w:rPr>
        <w:t xml:space="preserve">La </w:t>
      </w:r>
      <w:r w:rsidRPr="001D60A4">
        <w:rPr>
          <w:rFonts w:ascii="Adobe Garamond Pro" w:hAnsi="Adobe Garamond Pro" w:cs="Times New Roman"/>
          <w:color w:val="000000" w:themeColor="text1"/>
          <w:sz w:val="20"/>
          <w:szCs w:val="20"/>
        </w:rPr>
        <w:t xml:space="preserve">Ruta Ecológica en el tramo indicado </w:t>
      </w:r>
      <w:r w:rsidR="0009431B" w:rsidRPr="001D60A4">
        <w:rPr>
          <w:rFonts w:ascii="Adobe Garamond Pro" w:hAnsi="Adobe Garamond Pro" w:cs="Times New Roman"/>
          <w:color w:val="000000" w:themeColor="text1"/>
          <w:sz w:val="20"/>
          <w:szCs w:val="20"/>
        </w:rPr>
        <w:t>es de jurisdicción del</w:t>
      </w:r>
      <w:r w:rsidR="00DD24F2" w:rsidRPr="001D60A4">
        <w:rPr>
          <w:rFonts w:ascii="Adobe Garamond Pro" w:hAnsi="Adobe Garamond Pro" w:cs="Times New Roman"/>
          <w:color w:val="000000" w:themeColor="text1"/>
          <w:sz w:val="20"/>
          <w:szCs w:val="20"/>
        </w:rPr>
        <w:t xml:space="preserve"> Gobierno</w:t>
      </w:r>
      <w:r w:rsidR="0009431B" w:rsidRPr="001D60A4">
        <w:rPr>
          <w:rFonts w:ascii="Adobe Garamond Pro" w:hAnsi="Adobe Garamond Pro" w:cs="Times New Roman"/>
          <w:color w:val="000000" w:themeColor="text1"/>
          <w:sz w:val="20"/>
          <w:szCs w:val="20"/>
        </w:rPr>
        <w:t xml:space="preserve"> Nacional y está</w:t>
      </w:r>
      <w:r w:rsidR="00DD24F2" w:rsidRPr="001D60A4">
        <w:rPr>
          <w:rFonts w:ascii="Adobe Garamond Pro" w:hAnsi="Adobe Garamond Pro" w:cs="Times New Roman"/>
          <w:color w:val="000000" w:themeColor="text1"/>
          <w:sz w:val="20"/>
          <w:szCs w:val="20"/>
        </w:rPr>
        <w:t xml:space="preserve"> catalogad</w:t>
      </w:r>
      <w:r w:rsidR="00F7267F" w:rsidRPr="001D60A4">
        <w:rPr>
          <w:rFonts w:ascii="Adobe Garamond Pro" w:hAnsi="Adobe Garamond Pro" w:cs="Times New Roman"/>
          <w:color w:val="000000" w:themeColor="text1"/>
          <w:sz w:val="20"/>
          <w:szCs w:val="20"/>
        </w:rPr>
        <w:t>a</w:t>
      </w:r>
      <w:r w:rsidR="00DD24F2" w:rsidRPr="001D60A4">
        <w:rPr>
          <w:rFonts w:ascii="Adobe Garamond Pro" w:hAnsi="Adobe Garamond Pro" w:cs="Times New Roman"/>
          <w:color w:val="000000" w:themeColor="text1"/>
          <w:sz w:val="20"/>
          <w:szCs w:val="20"/>
        </w:rPr>
        <w:t xml:space="preserve"> de</w:t>
      </w:r>
      <w:r w:rsidR="0009431B" w:rsidRPr="001D60A4">
        <w:rPr>
          <w:rFonts w:ascii="Adobe Garamond Pro" w:hAnsi="Adobe Garamond Pro" w:cs="Times New Roman"/>
          <w:color w:val="000000" w:themeColor="text1"/>
          <w:sz w:val="20"/>
          <w:szCs w:val="20"/>
        </w:rPr>
        <w:t>n</w:t>
      </w:r>
      <w:r w:rsidR="00DD24F2" w:rsidRPr="001D60A4">
        <w:rPr>
          <w:rFonts w:ascii="Adobe Garamond Pro" w:hAnsi="Adobe Garamond Pro" w:cs="Times New Roman"/>
          <w:color w:val="000000" w:themeColor="text1"/>
          <w:sz w:val="20"/>
          <w:szCs w:val="20"/>
        </w:rPr>
        <w:t>t</w:t>
      </w:r>
      <w:r w:rsidR="0009431B" w:rsidRPr="001D60A4">
        <w:rPr>
          <w:rFonts w:ascii="Adobe Garamond Pro" w:hAnsi="Adobe Garamond Pro" w:cs="Times New Roman"/>
          <w:color w:val="000000" w:themeColor="text1"/>
          <w:sz w:val="20"/>
          <w:szCs w:val="20"/>
        </w:rPr>
        <w:t xml:space="preserve">ro de los bienes inventariados como </w:t>
      </w:r>
      <w:r w:rsidR="00DD24F2" w:rsidRPr="001D60A4">
        <w:rPr>
          <w:rFonts w:ascii="Adobe Garamond Pro" w:hAnsi="Adobe Garamond Pro" w:cs="Times New Roman"/>
          <w:color w:val="000000" w:themeColor="text1"/>
          <w:sz w:val="20"/>
          <w:szCs w:val="20"/>
        </w:rPr>
        <w:t>tangibles</w:t>
      </w:r>
      <w:r w:rsidR="0009431B" w:rsidRPr="004664B4">
        <w:rPr>
          <w:rFonts w:ascii="Adobe Garamond Pro" w:hAnsi="Adobe Garamond Pro" w:cs="Times New Roman"/>
          <w:color w:val="000000" w:themeColor="text1"/>
          <w:sz w:val="20"/>
          <w:szCs w:val="20"/>
        </w:rPr>
        <w:t>. El</w:t>
      </w:r>
      <w:r w:rsidR="00DD24F2" w:rsidRPr="004664B4">
        <w:rPr>
          <w:rFonts w:ascii="Adobe Garamond Pro" w:hAnsi="Adobe Garamond Pro" w:cs="Times New Roman"/>
          <w:color w:val="000000" w:themeColor="text1"/>
          <w:sz w:val="20"/>
          <w:szCs w:val="20"/>
        </w:rPr>
        <w:t xml:space="preserve"> derecho de uso </w:t>
      </w:r>
      <w:r w:rsidR="0009431B" w:rsidRPr="004664B4">
        <w:rPr>
          <w:rFonts w:ascii="Adobe Garamond Pro" w:hAnsi="Adobe Garamond Pro" w:cs="Times New Roman"/>
          <w:color w:val="000000" w:themeColor="text1"/>
          <w:sz w:val="20"/>
          <w:szCs w:val="20"/>
        </w:rPr>
        <w:t xml:space="preserve">de la línea férrea, </w:t>
      </w:r>
      <w:r w:rsidR="00DD24F2" w:rsidRPr="004664B4">
        <w:rPr>
          <w:rFonts w:ascii="Adobe Garamond Pro" w:hAnsi="Adobe Garamond Pro" w:cs="Times New Roman"/>
          <w:color w:val="000000" w:themeColor="text1"/>
          <w:sz w:val="20"/>
          <w:szCs w:val="20"/>
        </w:rPr>
        <w:t xml:space="preserve">ha sido entregado al MDMQ mediante </w:t>
      </w:r>
      <w:r w:rsidRPr="004664B4">
        <w:rPr>
          <w:rFonts w:ascii="Adobe Garamond Pro" w:hAnsi="Adobe Garamond Pro" w:cs="Times New Roman"/>
          <w:color w:val="000000" w:themeColor="text1"/>
          <w:sz w:val="20"/>
          <w:szCs w:val="20"/>
        </w:rPr>
        <w:t>Convenio celebrado entre la Empresa Pública Metropolitana de Ferrocarriles y la Al</w:t>
      </w:r>
      <w:r w:rsidR="0031373C">
        <w:rPr>
          <w:rFonts w:ascii="Adobe Garamond Pro" w:hAnsi="Adobe Garamond Pro" w:cs="Times New Roman"/>
          <w:color w:val="000000" w:themeColor="text1"/>
          <w:sz w:val="20"/>
          <w:szCs w:val="20"/>
        </w:rPr>
        <w:t>caldía de Quito, en el año 2013, en el que se establecen obligaciones hacia las partes que suscriben el mismo.</w:t>
      </w:r>
    </w:p>
    <w:p w14:paraId="3854F68C" w14:textId="6AEF10C7" w:rsidR="003036ED" w:rsidRPr="00DD24F2" w:rsidRDefault="003036ED" w:rsidP="004664B4">
      <w:pPr>
        <w:pStyle w:val="Default"/>
        <w:ind w:left="720"/>
        <w:jc w:val="both"/>
        <w:rPr>
          <w:rFonts w:ascii="Bookman Old Style" w:hAnsi="Bookman Old Style" w:cstheme="minorBidi"/>
          <w:color w:val="auto"/>
          <w:sz w:val="20"/>
          <w:szCs w:val="20"/>
        </w:rPr>
      </w:pPr>
    </w:p>
    <w:p w14:paraId="08F944FE" w14:textId="69B50D19" w:rsidR="004664B4" w:rsidRDefault="0031373C" w:rsidP="00D77C73">
      <w:pPr>
        <w:pStyle w:val="Prrafodelista"/>
        <w:numPr>
          <w:ilvl w:val="0"/>
          <w:numId w:val="24"/>
        </w:numPr>
        <w:spacing w:after="0" w:line="240" w:lineRule="auto"/>
        <w:jc w:val="both"/>
        <w:rPr>
          <w:rFonts w:ascii="Adobe Garamond Pro" w:hAnsi="Adobe Garamond Pro" w:cs="Times New Roman"/>
          <w:color w:val="000000" w:themeColor="text1"/>
          <w:sz w:val="20"/>
          <w:szCs w:val="20"/>
        </w:rPr>
      </w:pPr>
      <w:r w:rsidRPr="0031373C">
        <w:rPr>
          <w:rFonts w:ascii="Adobe Garamond Pro" w:hAnsi="Adobe Garamond Pro" w:cs="Times New Roman"/>
          <w:color w:val="000000" w:themeColor="text1"/>
          <w:sz w:val="20"/>
          <w:szCs w:val="20"/>
        </w:rPr>
        <w:t xml:space="preserve">Avenida </w:t>
      </w:r>
      <w:r w:rsidR="004304CF" w:rsidRPr="0031373C">
        <w:rPr>
          <w:rFonts w:ascii="Adobe Garamond Pro" w:hAnsi="Adobe Garamond Pro" w:cs="Times New Roman"/>
          <w:color w:val="000000" w:themeColor="text1"/>
          <w:sz w:val="20"/>
          <w:szCs w:val="20"/>
        </w:rPr>
        <w:t>Ruta Viva (</w:t>
      </w:r>
      <w:r w:rsidR="003036ED" w:rsidRPr="0031373C">
        <w:rPr>
          <w:rFonts w:ascii="Adobe Garamond Pro" w:hAnsi="Adobe Garamond Pro" w:cs="Times New Roman"/>
          <w:color w:val="000000" w:themeColor="text1"/>
          <w:sz w:val="20"/>
          <w:szCs w:val="20"/>
        </w:rPr>
        <w:t xml:space="preserve">Año </w:t>
      </w:r>
      <w:r w:rsidR="004304CF" w:rsidRPr="0031373C">
        <w:rPr>
          <w:rFonts w:ascii="Adobe Garamond Pro" w:hAnsi="Adobe Garamond Pro" w:cs="Times New Roman"/>
          <w:color w:val="000000" w:themeColor="text1"/>
          <w:sz w:val="20"/>
          <w:szCs w:val="20"/>
        </w:rPr>
        <w:t xml:space="preserve">2014, consolidación Fase I y Fase II); </w:t>
      </w:r>
      <w:r w:rsidR="00193C4F" w:rsidRPr="0031373C">
        <w:rPr>
          <w:rFonts w:ascii="Adobe Garamond Pro" w:hAnsi="Adobe Garamond Pro" w:cs="Times New Roman"/>
          <w:color w:val="000000" w:themeColor="text1"/>
          <w:sz w:val="20"/>
          <w:szCs w:val="20"/>
        </w:rPr>
        <w:t>la obra pública</w:t>
      </w:r>
      <w:r>
        <w:rPr>
          <w:rFonts w:ascii="Adobe Garamond Pro" w:hAnsi="Adobe Garamond Pro" w:cs="Times New Roman"/>
          <w:color w:val="000000" w:themeColor="text1"/>
          <w:sz w:val="20"/>
          <w:szCs w:val="20"/>
        </w:rPr>
        <w:t xml:space="preserve"> perteneciente al anillo vial del DMQ, de jerarquía colectora según el Plan de Uso y Ocupación de Suelo,</w:t>
      </w:r>
      <w:r w:rsidR="00193C4F" w:rsidRPr="0031373C">
        <w:rPr>
          <w:rFonts w:ascii="Adobe Garamond Pro" w:hAnsi="Adobe Garamond Pro" w:cs="Times New Roman"/>
          <w:color w:val="000000" w:themeColor="text1"/>
          <w:sz w:val="20"/>
          <w:szCs w:val="20"/>
        </w:rPr>
        <w:t xml:space="preserve"> ya construida</w:t>
      </w:r>
      <w:r>
        <w:rPr>
          <w:rFonts w:ascii="Adobe Garamond Pro" w:hAnsi="Adobe Garamond Pro" w:cs="Times New Roman"/>
          <w:color w:val="000000" w:themeColor="text1"/>
          <w:sz w:val="20"/>
          <w:szCs w:val="20"/>
        </w:rPr>
        <w:t>,</w:t>
      </w:r>
      <w:r w:rsidR="00193C4F" w:rsidRPr="0031373C">
        <w:rPr>
          <w:rFonts w:ascii="Adobe Garamond Pro" w:hAnsi="Adobe Garamond Pro" w:cs="Times New Roman"/>
          <w:color w:val="000000" w:themeColor="text1"/>
          <w:sz w:val="20"/>
          <w:szCs w:val="20"/>
        </w:rPr>
        <w:t xml:space="preserve"> contiene</w:t>
      </w:r>
      <w:r w:rsidR="004304CF" w:rsidRPr="0031373C">
        <w:rPr>
          <w:rFonts w:ascii="Adobe Garamond Pro" w:hAnsi="Adobe Garamond Pro" w:cs="Times New Roman"/>
          <w:color w:val="000000" w:themeColor="text1"/>
          <w:sz w:val="20"/>
          <w:szCs w:val="20"/>
        </w:rPr>
        <w:t xml:space="preserve"> dos </w:t>
      </w:r>
      <w:r w:rsidR="003036ED" w:rsidRPr="0031373C">
        <w:rPr>
          <w:rFonts w:ascii="Adobe Garamond Pro" w:hAnsi="Adobe Garamond Pro" w:cs="Times New Roman"/>
          <w:color w:val="000000" w:themeColor="text1"/>
          <w:sz w:val="20"/>
          <w:szCs w:val="20"/>
        </w:rPr>
        <w:t>sentidos de vías</w:t>
      </w:r>
      <w:r w:rsidR="004304CF" w:rsidRPr="0031373C">
        <w:rPr>
          <w:rFonts w:ascii="Adobe Garamond Pro" w:hAnsi="Adobe Garamond Pro" w:cs="Times New Roman"/>
          <w:color w:val="000000" w:themeColor="text1"/>
          <w:sz w:val="20"/>
          <w:szCs w:val="20"/>
        </w:rPr>
        <w:t xml:space="preserve"> </w:t>
      </w:r>
      <w:r w:rsidR="00193C4F" w:rsidRPr="0031373C">
        <w:rPr>
          <w:rFonts w:ascii="Adobe Garamond Pro" w:hAnsi="Adobe Garamond Pro" w:cs="Times New Roman"/>
          <w:color w:val="000000" w:themeColor="text1"/>
          <w:sz w:val="20"/>
          <w:szCs w:val="20"/>
        </w:rPr>
        <w:t>y</w:t>
      </w:r>
      <w:r w:rsidR="004304CF" w:rsidRPr="0031373C">
        <w:rPr>
          <w:rFonts w:ascii="Adobe Garamond Pro" w:hAnsi="Adobe Garamond Pro" w:cs="Times New Roman"/>
          <w:color w:val="000000" w:themeColor="text1"/>
          <w:sz w:val="20"/>
          <w:szCs w:val="20"/>
        </w:rPr>
        <w:t xml:space="preserve"> se conecta con la Av. Interoceánica</w:t>
      </w:r>
      <w:r w:rsidR="003036ED" w:rsidRPr="0031373C">
        <w:rPr>
          <w:rFonts w:ascii="Adobe Garamond Pro" w:hAnsi="Adobe Garamond Pro" w:cs="Times New Roman"/>
          <w:color w:val="000000" w:themeColor="text1"/>
          <w:sz w:val="20"/>
          <w:szCs w:val="20"/>
        </w:rPr>
        <w:t xml:space="preserve"> (paralela a la Av. Ruta Viva).</w:t>
      </w:r>
      <w:r w:rsidR="004304CF" w:rsidRPr="0031373C">
        <w:rPr>
          <w:rFonts w:ascii="Adobe Garamond Pro" w:hAnsi="Adobe Garamond Pro" w:cs="Times New Roman"/>
          <w:color w:val="000000" w:themeColor="text1"/>
          <w:sz w:val="20"/>
          <w:szCs w:val="20"/>
        </w:rPr>
        <w:t xml:space="preserve"> median</w:t>
      </w:r>
      <w:r>
        <w:rPr>
          <w:rFonts w:ascii="Adobe Garamond Pro" w:hAnsi="Adobe Garamond Pro" w:cs="Times New Roman"/>
          <w:color w:val="000000" w:themeColor="text1"/>
          <w:sz w:val="20"/>
          <w:szCs w:val="20"/>
        </w:rPr>
        <w:t>te los denominados “escalones”, siendo los más cercanos y que conectan el sistema vial distrital los de Lumbisí,</w:t>
      </w:r>
      <w:r w:rsidR="00193C4F" w:rsidRPr="0031373C">
        <w:rPr>
          <w:rFonts w:ascii="Adobe Garamond Pro" w:hAnsi="Adobe Garamond Pro" w:cs="Times New Roman"/>
          <w:color w:val="000000" w:themeColor="text1"/>
          <w:sz w:val="20"/>
          <w:szCs w:val="20"/>
        </w:rPr>
        <w:t xml:space="preserve"> Av. I</w:t>
      </w:r>
      <w:r>
        <w:rPr>
          <w:rFonts w:ascii="Adobe Garamond Pro" w:hAnsi="Adobe Garamond Pro" w:cs="Times New Roman"/>
          <w:color w:val="000000" w:themeColor="text1"/>
          <w:sz w:val="20"/>
          <w:szCs w:val="20"/>
        </w:rPr>
        <w:t xml:space="preserve">ntervalles (ambos </w:t>
      </w:r>
      <w:r w:rsidR="003036ED" w:rsidRPr="0031373C">
        <w:rPr>
          <w:rFonts w:ascii="Adobe Garamond Pro" w:hAnsi="Adobe Garamond Pro" w:cs="Times New Roman"/>
          <w:color w:val="000000" w:themeColor="text1"/>
          <w:sz w:val="20"/>
          <w:szCs w:val="20"/>
        </w:rPr>
        <w:t>permiten la mejora sustancial de la conectividad en la parroquia de Cumbayá</w:t>
      </w:r>
      <w:r>
        <w:rPr>
          <w:rFonts w:ascii="Adobe Garamond Pro" w:hAnsi="Adobe Garamond Pro" w:cs="Times New Roman"/>
          <w:color w:val="000000" w:themeColor="text1"/>
          <w:sz w:val="20"/>
          <w:szCs w:val="20"/>
        </w:rPr>
        <w:t xml:space="preserve"> y promueven sustancialmente la accesibilidad a la zona de estudio</w:t>
      </w:r>
      <w:r w:rsidR="003036ED" w:rsidRPr="0031373C">
        <w:rPr>
          <w:rFonts w:ascii="Adobe Garamond Pro" w:hAnsi="Adobe Garamond Pro" w:cs="Times New Roman"/>
          <w:color w:val="000000" w:themeColor="text1"/>
          <w:sz w:val="20"/>
          <w:szCs w:val="20"/>
        </w:rPr>
        <w:t xml:space="preserve">). </w:t>
      </w:r>
    </w:p>
    <w:p w14:paraId="54C244C5" w14:textId="77777777" w:rsidR="0031373C" w:rsidRPr="0031373C" w:rsidRDefault="0031373C" w:rsidP="0031373C">
      <w:pPr>
        <w:pStyle w:val="Prrafodelista"/>
        <w:spacing w:after="0" w:line="240" w:lineRule="auto"/>
        <w:jc w:val="both"/>
        <w:rPr>
          <w:rFonts w:ascii="Adobe Garamond Pro" w:hAnsi="Adobe Garamond Pro" w:cs="Times New Roman"/>
          <w:color w:val="000000" w:themeColor="text1"/>
          <w:sz w:val="20"/>
          <w:szCs w:val="20"/>
        </w:rPr>
      </w:pPr>
    </w:p>
    <w:p w14:paraId="3B220557" w14:textId="77777777" w:rsidR="000B0600" w:rsidRDefault="001800BE" w:rsidP="000B0600">
      <w:pPr>
        <w:pStyle w:val="Textoindependiente"/>
        <w:spacing w:after="0" w:line="240" w:lineRule="auto"/>
        <w:jc w:val="both"/>
        <w:rPr>
          <w:rFonts w:ascii="Adobe Garamond Pro" w:hAnsi="Adobe Garamond Pro" w:cs="Times New Roman"/>
          <w:color w:val="000000" w:themeColor="text1"/>
          <w:sz w:val="20"/>
          <w:szCs w:val="20"/>
        </w:rPr>
      </w:pPr>
      <w:r w:rsidRPr="004664B4">
        <w:rPr>
          <w:rFonts w:ascii="Adobe Garamond Pro" w:hAnsi="Adobe Garamond Pro" w:cs="Times New Roman"/>
          <w:color w:val="000000" w:themeColor="text1"/>
          <w:sz w:val="20"/>
          <w:szCs w:val="20"/>
        </w:rPr>
        <w:t xml:space="preserve">Además se ha </w:t>
      </w:r>
      <w:r w:rsidR="004304CF" w:rsidRPr="004664B4">
        <w:rPr>
          <w:rFonts w:ascii="Adobe Garamond Pro" w:hAnsi="Adobe Garamond Pro" w:cs="Times New Roman"/>
          <w:color w:val="000000" w:themeColor="text1"/>
          <w:sz w:val="20"/>
          <w:szCs w:val="20"/>
        </w:rPr>
        <w:t>implementa</w:t>
      </w:r>
      <w:r w:rsidRPr="004664B4">
        <w:rPr>
          <w:rFonts w:ascii="Adobe Garamond Pro" w:hAnsi="Adobe Garamond Pro" w:cs="Times New Roman"/>
          <w:color w:val="000000" w:themeColor="text1"/>
          <w:sz w:val="20"/>
          <w:szCs w:val="20"/>
        </w:rPr>
        <w:t>do</w:t>
      </w:r>
      <w:r w:rsidR="004304CF" w:rsidRPr="004664B4">
        <w:rPr>
          <w:rFonts w:ascii="Adobe Garamond Pro" w:hAnsi="Adobe Garamond Pro" w:cs="Times New Roman"/>
          <w:color w:val="000000" w:themeColor="text1"/>
          <w:sz w:val="20"/>
          <w:szCs w:val="20"/>
        </w:rPr>
        <w:t xml:space="preserve"> diversos equipamientos</w:t>
      </w:r>
      <w:r w:rsidR="00452380" w:rsidRPr="004664B4">
        <w:rPr>
          <w:rFonts w:ascii="Adobe Garamond Pro" w:hAnsi="Adobe Garamond Pro" w:cs="Times New Roman"/>
          <w:color w:val="000000" w:themeColor="text1"/>
          <w:sz w:val="20"/>
          <w:szCs w:val="20"/>
        </w:rPr>
        <w:t xml:space="preserve"> </w:t>
      </w:r>
      <w:r w:rsidR="004664B4" w:rsidRPr="004664B4">
        <w:rPr>
          <w:rFonts w:ascii="Adobe Garamond Pro" w:hAnsi="Adobe Garamond Pro" w:cs="Times New Roman"/>
          <w:color w:val="000000" w:themeColor="text1"/>
          <w:sz w:val="20"/>
          <w:szCs w:val="20"/>
        </w:rPr>
        <w:t>y servicios</w:t>
      </w:r>
      <w:r w:rsidR="004664B4">
        <w:rPr>
          <w:rFonts w:ascii="Adobe Garamond Pro" w:hAnsi="Adobe Garamond Pro" w:cs="Times New Roman"/>
          <w:color w:val="000000" w:themeColor="text1"/>
          <w:sz w:val="20"/>
          <w:szCs w:val="20"/>
        </w:rPr>
        <w:t>;</w:t>
      </w:r>
      <w:r w:rsidR="004664B4" w:rsidRPr="004664B4">
        <w:rPr>
          <w:rFonts w:ascii="Adobe Garamond Pro" w:hAnsi="Adobe Garamond Pro" w:cs="Times New Roman"/>
          <w:color w:val="000000" w:themeColor="text1"/>
          <w:sz w:val="20"/>
          <w:szCs w:val="20"/>
        </w:rPr>
        <w:t xml:space="preserve"> tanto </w:t>
      </w:r>
      <w:r w:rsidRPr="004664B4">
        <w:rPr>
          <w:rFonts w:ascii="Adobe Garamond Pro" w:hAnsi="Adobe Garamond Pro" w:cs="Times New Roman"/>
          <w:color w:val="000000" w:themeColor="text1"/>
          <w:sz w:val="20"/>
          <w:szCs w:val="20"/>
        </w:rPr>
        <w:t xml:space="preserve">públicos y privados </w:t>
      </w:r>
      <w:r w:rsidR="00452380" w:rsidRPr="004664B4">
        <w:rPr>
          <w:rFonts w:ascii="Adobe Garamond Pro" w:hAnsi="Adobe Garamond Pro" w:cs="Times New Roman"/>
          <w:color w:val="000000" w:themeColor="text1"/>
          <w:sz w:val="20"/>
          <w:szCs w:val="20"/>
        </w:rPr>
        <w:t>que se</w:t>
      </w:r>
      <w:r w:rsidR="004304CF" w:rsidRPr="004664B4">
        <w:rPr>
          <w:rFonts w:ascii="Adobe Garamond Pro" w:hAnsi="Adobe Garamond Pro" w:cs="Times New Roman"/>
          <w:color w:val="000000" w:themeColor="text1"/>
          <w:sz w:val="20"/>
          <w:szCs w:val="20"/>
        </w:rPr>
        <w:t xml:space="preserve"> localiza</w:t>
      </w:r>
      <w:r w:rsidR="00452380" w:rsidRPr="004664B4">
        <w:rPr>
          <w:rFonts w:ascii="Adobe Garamond Pro" w:hAnsi="Adobe Garamond Pro" w:cs="Times New Roman"/>
          <w:color w:val="000000" w:themeColor="text1"/>
          <w:sz w:val="20"/>
          <w:szCs w:val="20"/>
        </w:rPr>
        <w:t>n</w:t>
      </w:r>
      <w:r w:rsidR="004304CF" w:rsidRPr="004664B4">
        <w:rPr>
          <w:rFonts w:ascii="Adobe Garamond Pro" w:hAnsi="Adobe Garamond Pro" w:cs="Times New Roman"/>
          <w:color w:val="000000" w:themeColor="text1"/>
          <w:sz w:val="20"/>
          <w:szCs w:val="20"/>
        </w:rPr>
        <w:t xml:space="preserve"> en la influencia directa del área </w:t>
      </w:r>
      <w:r w:rsidR="000B0600">
        <w:rPr>
          <w:rFonts w:ascii="Adobe Garamond Pro" w:hAnsi="Adobe Garamond Pro" w:cs="Times New Roman"/>
          <w:color w:val="000000" w:themeColor="text1"/>
          <w:sz w:val="20"/>
          <w:szCs w:val="20"/>
        </w:rPr>
        <w:t xml:space="preserve">comprendida entre la Av. Simón Bolívar y la Ruta Viva, </w:t>
      </w:r>
      <w:r w:rsidR="004664B4">
        <w:rPr>
          <w:rFonts w:ascii="Adobe Garamond Pro" w:hAnsi="Adobe Garamond Pro" w:cs="Times New Roman"/>
          <w:color w:val="000000" w:themeColor="text1"/>
          <w:sz w:val="20"/>
          <w:szCs w:val="20"/>
        </w:rPr>
        <w:t xml:space="preserve">y que se localizan en la centralidad “Cumbayá” </w:t>
      </w:r>
      <w:r w:rsidR="004304CF" w:rsidRPr="004664B4">
        <w:rPr>
          <w:rFonts w:ascii="Adobe Garamond Pro" w:hAnsi="Adobe Garamond Pro" w:cs="Times New Roman"/>
          <w:color w:val="000000" w:themeColor="text1"/>
          <w:sz w:val="20"/>
          <w:szCs w:val="20"/>
        </w:rPr>
        <w:t xml:space="preserve">como </w:t>
      </w:r>
      <w:r w:rsidR="00193C4F" w:rsidRPr="004664B4">
        <w:rPr>
          <w:rFonts w:ascii="Adobe Garamond Pro" w:hAnsi="Adobe Garamond Pro" w:cs="Times New Roman"/>
          <w:color w:val="000000" w:themeColor="text1"/>
          <w:sz w:val="20"/>
          <w:szCs w:val="20"/>
        </w:rPr>
        <w:t xml:space="preserve">lo </w:t>
      </w:r>
      <w:r w:rsidR="00452380" w:rsidRPr="004664B4">
        <w:rPr>
          <w:rFonts w:ascii="Adobe Garamond Pro" w:hAnsi="Adobe Garamond Pro" w:cs="Times New Roman"/>
          <w:color w:val="000000" w:themeColor="text1"/>
          <w:sz w:val="20"/>
          <w:szCs w:val="20"/>
        </w:rPr>
        <w:t>son:</w:t>
      </w:r>
      <w:r w:rsidR="00193C4F" w:rsidRPr="004664B4">
        <w:rPr>
          <w:rFonts w:ascii="Adobe Garamond Pro" w:hAnsi="Adobe Garamond Pro" w:cs="Times New Roman"/>
          <w:color w:val="000000" w:themeColor="text1"/>
          <w:sz w:val="20"/>
          <w:szCs w:val="20"/>
        </w:rPr>
        <w:t xml:space="preserve"> el</w:t>
      </w:r>
      <w:r w:rsidR="004304CF" w:rsidRPr="004664B4">
        <w:rPr>
          <w:rFonts w:ascii="Adobe Garamond Pro" w:hAnsi="Adobe Garamond Pro" w:cs="Times New Roman"/>
          <w:color w:val="000000" w:themeColor="text1"/>
          <w:sz w:val="20"/>
          <w:szCs w:val="20"/>
        </w:rPr>
        <w:t xml:space="preserve"> eje comercial localizado sobre la Av. Interoceánica: Centro Comercial Cumbayá, Centro Comercial Paseo San </w:t>
      </w:r>
      <w:r w:rsidR="00844EE3" w:rsidRPr="004664B4">
        <w:rPr>
          <w:rFonts w:ascii="Adobe Garamond Pro" w:hAnsi="Adobe Garamond Pro" w:cs="Times New Roman"/>
          <w:color w:val="000000" w:themeColor="text1"/>
          <w:sz w:val="20"/>
          <w:szCs w:val="20"/>
        </w:rPr>
        <w:t>Francisco,</w:t>
      </w:r>
      <w:r w:rsidR="004304CF" w:rsidRPr="004664B4">
        <w:rPr>
          <w:rFonts w:ascii="Adobe Garamond Pro" w:hAnsi="Adobe Garamond Pro" w:cs="Times New Roman"/>
          <w:color w:val="000000" w:themeColor="text1"/>
          <w:sz w:val="20"/>
          <w:szCs w:val="20"/>
        </w:rPr>
        <w:t xml:space="preserve"> Centro Comercial Scala Shopping, </w:t>
      </w:r>
      <w:r w:rsidR="00193C4F" w:rsidRPr="004664B4">
        <w:rPr>
          <w:rFonts w:ascii="Adobe Garamond Pro" w:hAnsi="Adobe Garamond Pro" w:cs="Times New Roman"/>
          <w:color w:val="000000" w:themeColor="text1"/>
          <w:sz w:val="20"/>
          <w:szCs w:val="20"/>
        </w:rPr>
        <w:t xml:space="preserve">que se ha convertido en </w:t>
      </w:r>
      <w:r w:rsidR="00844EE3" w:rsidRPr="004664B4">
        <w:rPr>
          <w:rFonts w:ascii="Adobe Garamond Pro" w:hAnsi="Adobe Garamond Pro" w:cs="Times New Roman"/>
          <w:color w:val="000000" w:themeColor="text1"/>
          <w:sz w:val="20"/>
          <w:szCs w:val="20"/>
        </w:rPr>
        <w:t>un</w:t>
      </w:r>
      <w:r w:rsidR="00193C4F" w:rsidRPr="004664B4">
        <w:rPr>
          <w:rFonts w:ascii="Adobe Garamond Pro" w:hAnsi="Adobe Garamond Pro" w:cs="Times New Roman"/>
          <w:color w:val="000000" w:themeColor="text1"/>
          <w:sz w:val="20"/>
          <w:szCs w:val="20"/>
        </w:rPr>
        <w:t xml:space="preserve"> </w:t>
      </w:r>
      <w:r w:rsidR="004304CF" w:rsidRPr="004664B4">
        <w:rPr>
          <w:rFonts w:ascii="Adobe Garamond Pro" w:hAnsi="Adobe Garamond Pro" w:cs="Times New Roman"/>
          <w:color w:val="000000" w:themeColor="text1"/>
          <w:sz w:val="20"/>
          <w:szCs w:val="20"/>
        </w:rPr>
        <w:t>clúster</w:t>
      </w:r>
      <w:r w:rsidR="00193C4F" w:rsidRPr="004664B4">
        <w:rPr>
          <w:rFonts w:ascii="Adobe Garamond Pro" w:hAnsi="Adobe Garamond Pro" w:cs="Times New Roman"/>
          <w:color w:val="000000" w:themeColor="text1"/>
          <w:sz w:val="20"/>
          <w:szCs w:val="20"/>
        </w:rPr>
        <w:t xml:space="preserve"> </w:t>
      </w:r>
      <w:r w:rsidR="00844EE3" w:rsidRPr="004664B4">
        <w:rPr>
          <w:rFonts w:ascii="Adobe Garamond Pro" w:hAnsi="Adobe Garamond Pro" w:cs="Times New Roman"/>
          <w:color w:val="000000" w:themeColor="text1"/>
          <w:sz w:val="20"/>
          <w:szCs w:val="20"/>
        </w:rPr>
        <w:t>de</w:t>
      </w:r>
      <w:r w:rsidR="00193C4F" w:rsidRPr="004664B4">
        <w:rPr>
          <w:rFonts w:ascii="Adobe Garamond Pro" w:hAnsi="Adobe Garamond Pro" w:cs="Times New Roman"/>
          <w:color w:val="000000" w:themeColor="text1"/>
          <w:sz w:val="20"/>
          <w:szCs w:val="20"/>
        </w:rPr>
        <w:t xml:space="preserve"> actividades económicas</w:t>
      </w:r>
      <w:r w:rsidR="000B0600">
        <w:rPr>
          <w:rFonts w:ascii="Adobe Garamond Pro" w:hAnsi="Adobe Garamond Pro" w:cs="Times New Roman"/>
          <w:color w:val="000000" w:themeColor="text1"/>
          <w:sz w:val="20"/>
          <w:szCs w:val="20"/>
        </w:rPr>
        <w:t xml:space="preserve"> de diverso índole</w:t>
      </w:r>
      <w:r w:rsidR="004664B4">
        <w:rPr>
          <w:rFonts w:ascii="Adobe Garamond Pro" w:hAnsi="Adobe Garamond Pro" w:cs="Times New Roman"/>
          <w:color w:val="000000" w:themeColor="text1"/>
          <w:sz w:val="20"/>
          <w:szCs w:val="20"/>
        </w:rPr>
        <w:t>. O</w:t>
      </w:r>
      <w:r w:rsidR="00193C4F" w:rsidRPr="004664B4">
        <w:rPr>
          <w:rFonts w:ascii="Adobe Garamond Pro" w:hAnsi="Adobe Garamond Pro" w:cs="Times New Roman"/>
          <w:color w:val="000000" w:themeColor="text1"/>
          <w:sz w:val="20"/>
          <w:szCs w:val="20"/>
        </w:rPr>
        <w:t xml:space="preserve">tro factor que </w:t>
      </w:r>
      <w:r w:rsidR="004664B4">
        <w:rPr>
          <w:rFonts w:ascii="Adobe Garamond Pro" w:hAnsi="Adobe Garamond Pro" w:cs="Times New Roman"/>
          <w:color w:val="000000" w:themeColor="text1"/>
          <w:sz w:val="20"/>
          <w:szCs w:val="20"/>
        </w:rPr>
        <w:t>ejerce</w:t>
      </w:r>
      <w:r w:rsidR="004304CF" w:rsidRPr="004664B4">
        <w:rPr>
          <w:rFonts w:ascii="Adobe Garamond Pro" w:hAnsi="Adobe Garamond Pro" w:cs="Times New Roman"/>
          <w:color w:val="000000" w:themeColor="text1"/>
          <w:sz w:val="20"/>
          <w:szCs w:val="20"/>
        </w:rPr>
        <w:t xml:space="preserve"> presión </w:t>
      </w:r>
      <w:r w:rsidR="004664B4">
        <w:rPr>
          <w:rFonts w:ascii="Adobe Garamond Pro" w:hAnsi="Adobe Garamond Pro" w:cs="Times New Roman"/>
          <w:color w:val="000000" w:themeColor="text1"/>
          <w:sz w:val="20"/>
          <w:szCs w:val="20"/>
        </w:rPr>
        <w:t xml:space="preserve">sobre el desarrollo urbano han sido </w:t>
      </w:r>
      <w:r w:rsidR="00452380" w:rsidRPr="004664B4">
        <w:rPr>
          <w:rFonts w:ascii="Adobe Garamond Pro" w:hAnsi="Adobe Garamond Pro" w:cs="Times New Roman"/>
          <w:color w:val="000000" w:themeColor="text1"/>
          <w:sz w:val="20"/>
          <w:szCs w:val="20"/>
        </w:rPr>
        <w:t xml:space="preserve">las </w:t>
      </w:r>
      <w:r w:rsidR="00193C4F" w:rsidRPr="004664B4">
        <w:rPr>
          <w:rFonts w:ascii="Adobe Garamond Pro" w:hAnsi="Adobe Garamond Pro" w:cs="Times New Roman"/>
          <w:color w:val="000000" w:themeColor="text1"/>
          <w:sz w:val="20"/>
          <w:szCs w:val="20"/>
        </w:rPr>
        <w:t xml:space="preserve">diferentes </w:t>
      </w:r>
      <w:r w:rsidR="004664B4">
        <w:rPr>
          <w:rFonts w:ascii="Adobe Garamond Pro" w:hAnsi="Adobe Garamond Pro" w:cs="Times New Roman"/>
          <w:color w:val="000000" w:themeColor="text1"/>
          <w:sz w:val="20"/>
          <w:szCs w:val="20"/>
        </w:rPr>
        <w:t>casas de salud</w:t>
      </w:r>
      <w:r w:rsidR="00844EE3" w:rsidRPr="004664B4">
        <w:rPr>
          <w:rFonts w:ascii="Adobe Garamond Pro" w:hAnsi="Adobe Garamond Pro" w:cs="Times New Roman"/>
          <w:color w:val="000000" w:themeColor="text1"/>
          <w:sz w:val="20"/>
          <w:szCs w:val="20"/>
        </w:rPr>
        <w:t>,</w:t>
      </w:r>
      <w:r w:rsidR="00193C4F" w:rsidRPr="004664B4">
        <w:rPr>
          <w:rFonts w:ascii="Adobe Garamond Pro" w:hAnsi="Adobe Garamond Pro" w:cs="Times New Roman"/>
          <w:color w:val="000000" w:themeColor="text1"/>
          <w:sz w:val="20"/>
          <w:szCs w:val="20"/>
        </w:rPr>
        <w:t xml:space="preserve"> </w:t>
      </w:r>
      <w:r w:rsidR="004304CF" w:rsidRPr="004664B4">
        <w:rPr>
          <w:rFonts w:ascii="Adobe Garamond Pro" w:hAnsi="Adobe Garamond Pro" w:cs="Times New Roman"/>
          <w:color w:val="000000" w:themeColor="text1"/>
          <w:sz w:val="20"/>
          <w:szCs w:val="20"/>
        </w:rPr>
        <w:t xml:space="preserve">como el Hospital de los Valles, y clínicas </w:t>
      </w:r>
      <w:r w:rsidR="00844EE3" w:rsidRPr="004664B4">
        <w:rPr>
          <w:rFonts w:ascii="Adobe Garamond Pro" w:hAnsi="Adobe Garamond Pro" w:cs="Times New Roman"/>
          <w:color w:val="000000" w:themeColor="text1"/>
          <w:sz w:val="20"/>
          <w:szCs w:val="20"/>
        </w:rPr>
        <w:t xml:space="preserve">privadas. </w:t>
      </w:r>
      <w:r w:rsidRPr="004664B4">
        <w:rPr>
          <w:rFonts w:ascii="Adobe Garamond Pro" w:hAnsi="Adobe Garamond Pro" w:cs="Times New Roman"/>
          <w:color w:val="000000" w:themeColor="text1"/>
          <w:sz w:val="20"/>
          <w:szCs w:val="20"/>
        </w:rPr>
        <w:t>A</w:t>
      </w:r>
      <w:r w:rsidR="00193C4F" w:rsidRPr="004664B4">
        <w:rPr>
          <w:rFonts w:ascii="Adobe Garamond Pro" w:hAnsi="Adobe Garamond Pro" w:cs="Times New Roman"/>
          <w:color w:val="000000" w:themeColor="text1"/>
          <w:sz w:val="20"/>
          <w:szCs w:val="20"/>
        </w:rPr>
        <w:t xml:space="preserve">demás </w:t>
      </w:r>
      <w:r w:rsidRPr="004664B4">
        <w:rPr>
          <w:rFonts w:ascii="Adobe Garamond Pro" w:hAnsi="Adobe Garamond Pro" w:cs="Times New Roman"/>
          <w:color w:val="000000" w:themeColor="text1"/>
          <w:sz w:val="20"/>
          <w:szCs w:val="20"/>
        </w:rPr>
        <w:t xml:space="preserve">existe </w:t>
      </w:r>
      <w:r w:rsidR="00193C4F" w:rsidRPr="004664B4">
        <w:rPr>
          <w:rFonts w:ascii="Adobe Garamond Pro" w:hAnsi="Adobe Garamond Pro" w:cs="Times New Roman"/>
          <w:color w:val="000000" w:themeColor="text1"/>
          <w:sz w:val="20"/>
          <w:szCs w:val="20"/>
        </w:rPr>
        <w:t>una fuerte presi</w:t>
      </w:r>
      <w:r w:rsidR="00844EE3" w:rsidRPr="004664B4">
        <w:rPr>
          <w:rFonts w:ascii="Adobe Garamond Pro" w:hAnsi="Adobe Garamond Pro" w:cs="Times New Roman"/>
          <w:color w:val="000000" w:themeColor="text1"/>
          <w:sz w:val="20"/>
          <w:szCs w:val="20"/>
        </w:rPr>
        <w:t>ón</w:t>
      </w:r>
      <w:r w:rsidR="00193C4F" w:rsidRPr="004664B4">
        <w:rPr>
          <w:rFonts w:ascii="Adobe Garamond Pro" w:hAnsi="Adobe Garamond Pro" w:cs="Times New Roman"/>
          <w:color w:val="000000" w:themeColor="text1"/>
          <w:sz w:val="20"/>
          <w:szCs w:val="20"/>
        </w:rPr>
        <w:t xml:space="preserve"> </w:t>
      </w:r>
      <w:r w:rsidR="004664B4">
        <w:rPr>
          <w:rFonts w:ascii="Adobe Garamond Pro" w:hAnsi="Adobe Garamond Pro" w:cs="Times New Roman"/>
          <w:color w:val="000000" w:themeColor="text1"/>
          <w:sz w:val="20"/>
          <w:szCs w:val="20"/>
        </w:rPr>
        <w:t xml:space="preserve">de transformación </w:t>
      </w:r>
      <w:r w:rsidR="000B0600">
        <w:rPr>
          <w:rFonts w:ascii="Adobe Garamond Pro" w:hAnsi="Adobe Garamond Pro" w:cs="Times New Roman"/>
          <w:color w:val="000000" w:themeColor="text1"/>
          <w:sz w:val="20"/>
          <w:szCs w:val="20"/>
        </w:rPr>
        <w:t>en</w:t>
      </w:r>
      <w:r w:rsidR="004664B4">
        <w:rPr>
          <w:rFonts w:ascii="Adobe Garamond Pro" w:hAnsi="Adobe Garamond Pro" w:cs="Times New Roman"/>
          <w:color w:val="000000" w:themeColor="text1"/>
          <w:sz w:val="20"/>
          <w:szCs w:val="20"/>
        </w:rPr>
        <w:t xml:space="preserve"> predios </w:t>
      </w:r>
      <w:r w:rsidRPr="004664B4">
        <w:rPr>
          <w:rFonts w:ascii="Adobe Garamond Pro" w:hAnsi="Adobe Garamond Pro" w:cs="Times New Roman"/>
          <w:color w:val="000000" w:themeColor="text1"/>
          <w:sz w:val="20"/>
          <w:szCs w:val="20"/>
        </w:rPr>
        <w:t>existentes</w:t>
      </w:r>
      <w:r w:rsidR="004664B4">
        <w:rPr>
          <w:rFonts w:ascii="Adobe Garamond Pro" w:hAnsi="Adobe Garamond Pro" w:cs="Times New Roman"/>
          <w:color w:val="000000" w:themeColor="text1"/>
          <w:sz w:val="20"/>
          <w:szCs w:val="20"/>
        </w:rPr>
        <w:t>,</w:t>
      </w:r>
      <w:r w:rsidRPr="004664B4">
        <w:rPr>
          <w:rFonts w:ascii="Adobe Garamond Pro" w:hAnsi="Adobe Garamond Pro" w:cs="Times New Roman"/>
          <w:color w:val="000000" w:themeColor="text1"/>
          <w:sz w:val="20"/>
          <w:szCs w:val="20"/>
        </w:rPr>
        <w:t xml:space="preserve"> </w:t>
      </w:r>
      <w:r w:rsidR="00193C4F" w:rsidRPr="004664B4">
        <w:rPr>
          <w:rFonts w:ascii="Adobe Garamond Pro" w:hAnsi="Adobe Garamond Pro" w:cs="Times New Roman"/>
          <w:color w:val="000000" w:themeColor="text1"/>
          <w:sz w:val="20"/>
          <w:szCs w:val="20"/>
        </w:rPr>
        <w:t xml:space="preserve">que contienen </w:t>
      </w:r>
      <w:r w:rsidR="00A720AD" w:rsidRPr="004664B4">
        <w:rPr>
          <w:rFonts w:ascii="Adobe Garamond Pro" w:hAnsi="Adobe Garamond Pro" w:cs="Times New Roman"/>
          <w:color w:val="000000" w:themeColor="text1"/>
          <w:sz w:val="20"/>
          <w:szCs w:val="20"/>
        </w:rPr>
        <w:t>casas unifamiliares</w:t>
      </w:r>
      <w:r w:rsidR="00193C4F" w:rsidRPr="004664B4">
        <w:rPr>
          <w:rFonts w:ascii="Adobe Garamond Pro" w:hAnsi="Adobe Garamond Pro" w:cs="Times New Roman"/>
          <w:color w:val="000000" w:themeColor="text1"/>
          <w:sz w:val="20"/>
          <w:szCs w:val="20"/>
        </w:rPr>
        <w:t xml:space="preserve"> </w:t>
      </w:r>
      <w:r w:rsidR="00844EE3" w:rsidRPr="004664B4">
        <w:rPr>
          <w:rFonts w:ascii="Adobe Garamond Pro" w:hAnsi="Adobe Garamond Pro" w:cs="Times New Roman"/>
          <w:color w:val="000000" w:themeColor="text1"/>
          <w:sz w:val="20"/>
          <w:szCs w:val="20"/>
        </w:rPr>
        <w:t>en donde</w:t>
      </w:r>
      <w:r w:rsidR="004664B4">
        <w:rPr>
          <w:rFonts w:ascii="Adobe Garamond Pro" w:hAnsi="Adobe Garamond Pro" w:cs="Times New Roman"/>
          <w:color w:val="000000" w:themeColor="text1"/>
          <w:sz w:val="20"/>
          <w:szCs w:val="20"/>
        </w:rPr>
        <w:t>,</w:t>
      </w:r>
      <w:r w:rsidR="00844EE3" w:rsidRPr="004664B4">
        <w:rPr>
          <w:rFonts w:ascii="Adobe Garamond Pro" w:hAnsi="Adobe Garamond Pro" w:cs="Times New Roman"/>
          <w:color w:val="000000" w:themeColor="text1"/>
          <w:sz w:val="20"/>
          <w:szCs w:val="20"/>
        </w:rPr>
        <w:t xml:space="preserve"> su característica </w:t>
      </w:r>
      <w:r w:rsidR="00452380" w:rsidRPr="004664B4">
        <w:rPr>
          <w:rFonts w:ascii="Adobe Garamond Pro" w:hAnsi="Adobe Garamond Pro" w:cs="Times New Roman"/>
          <w:color w:val="000000" w:themeColor="text1"/>
          <w:sz w:val="20"/>
          <w:szCs w:val="20"/>
        </w:rPr>
        <w:t xml:space="preserve">principal </w:t>
      </w:r>
      <w:r w:rsidR="00844EE3" w:rsidRPr="004664B4">
        <w:rPr>
          <w:rFonts w:ascii="Adobe Garamond Pro" w:hAnsi="Adobe Garamond Pro" w:cs="Times New Roman"/>
          <w:color w:val="000000" w:themeColor="text1"/>
          <w:sz w:val="20"/>
          <w:szCs w:val="20"/>
        </w:rPr>
        <w:t xml:space="preserve">es </w:t>
      </w:r>
      <w:r w:rsidR="00452380" w:rsidRPr="004664B4">
        <w:rPr>
          <w:rFonts w:ascii="Adobe Garamond Pro" w:hAnsi="Adobe Garamond Pro" w:cs="Times New Roman"/>
          <w:color w:val="000000" w:themeColor="text1"/>
          <w:sz w:val="20"/>
          <w:szCs w:val="20"/>
        </w:rPr>
        <w:t>el</w:t>
      </w:r>
      <w:r w:rsidR="00A720AD" w:rsidRPr="004664B4">
        <w:rPr>
          <w:rFonts w:ascii="Adobe Garamond Pro" w:hAnsi="Adobe Garamond Pro" w:cs="Times New Roman"/>
          <w:color w:val="000000" w:themeColor="text1"/>
          <w:sz w:val="20"/>
          <w:szCs w:val="20"/>
        </w:rPr>
        <w:t xml:space="preserve"> potencial</w:t>
      </w:r>
      <w:r w:rsidR="00844EE3" w:rsidRPr="004664B4">
        <w:rPr>
          <w:rFonts w:ascii="Adobe Garamond Pro" w:hAnsi="Adobe Garamond Pro" w:cs="Times New Roman"/>
          <w:color w:val="000000" w:themeColor="text1"/>
          <w:sz w:val="20"/>
          <w:szCs w:val="20"/>
        </w:rPr>
        <w:t xml:space="preserve"> de conversión a edificaciones en propiedad horizontal</w:t>
      </w:r>
      <w:r w:rsidR="000B0600">
        <w:rPr>
          <w:rFonts w:ascii="Adobe Garamond Pro" w:hAnsi="Adobe Garamond Pro" w:cs="Times New Roman"/>
          <w:color w:val="000000" w:themeColor="text1"/>
          <w:sz w:val="20"/>
          <w:szCs w:val="20"/>
        </w:rPr>
        <w:t xml:space="preserve"> así como en </w:t>
      </w:r>
      <w:r w:rsidR="000B0600" w:rsidRPr="00DF7CD0">
        <w:rPr>
          <w:rFonts w:ascii="Adobe Garamond Pro" w:hAnsi="Adobe Garamond Pro" w:cs="Times New Roman"/>
          <w:color w:val="000000" w:themeColor="text1"/>
          <w:sz w:val="20"/>
          <w:szCs w:val="20"/>
        </w:rPr>
        <w:t xml:space="preserve">macrolotes existentes </w:t>
      </w:r>
      <w:r w:rsidR="000B0600">
        <w:rPr>
          <w:rFonts w:ascii="Adobe Garamond Pro" w:hAnsi="Adobe Garamond Pro" w:cs="Times New Roman"/>
          <w:color w:val="000000" w:themeColor="text1"/>
          <w:sz w:val="20"/>
          <w:szCs w:val="20"/>
        </w:rPr>
        <w:t xml:space="preserve">en el sur de la </w:t>
      </w:r>
      <w:r w:rsidR="000B0600" w:rsidRPr="00DF7CD0">
        <w:rPr>
          <w:rFonts w:ascii="Adobe Garamond Pro" w:hAnsi="Adobe Garamond Pro" w:cs="Times New Roman"/>
          <w:color w:val="000000" w:themeColor="text1"/>
          <w:sz w:val="20"/>
          <w:szCs w:val="20"/>
        </w:rPr>
        <w:t xml:space="preserve">parroquia, que </w:t>
      </w:r>
      <w:r w:rsidR="000B0600">
        <w:rPr>
          <w:rFonts w:ascii="Adobe Garamond Pro" w:hAnsi="Adobe Garamond Pro" w:cs="Times New Roman"/>
          <w:color w:val="000000" w:themeColor="text1"/>
          <w:sz w:val="20"/>
          <w:szCs w:val="20"/>
        </w:rPr>
        <w:t>desarrollan</w:t>
      </w:r>
      <w:r w:rsidR="000B0600" w:rsidRPr="00DF7CD0">
        <w:rPr>
          <w:rFonts w:ascii="Adobe Garamond Pro" w:hAnsi="Adobe Garamond Pro" w:cs="Times New Roman"/>
          <w:color w:val="000000" w:themeColor="text1"/>
          <w:sz w:val="20"/>
          <w:szCs w:val="20"/>
        </w:rPr>
        <w:t xml:space="preserve"> a través de la herramienta de planificación urbana denominada Proyectos Urbanísticos, Arquitectónicos Especiales (PUAE), la cual se ha convertido en un fuerte punto de quiebre en la vocación agroeconómica de la que provino la parroquia de Cumbayá. </w:t>
      </w:r>
    </w:p>
    <w:p w14:paraId="0BB15967" w14:textId="62C16029" w:rsidR="001800BE" w:rsidRDefault="000B0600" w:rsidP="000B0600">
      <w:pPr>
        <w:pStyle w:val="Textoindependiente"/>
        <w:spacing w:after="0" w:line="240" w:lineRule="auto"/>
        <w:jc w:val="both"/>
        <w:rPr>
          <w:rFonts w:ascii="Adobe Garamond Pro" w:hAnsi="Adobe Garamond Pro" w:cs="Times New Roman"/>
          <w:color w:val="000000" w:themeColor="text1"/>
          <w:sz w:val="20"/>
          <w:szCs w:val="20"/>
        </w:rPr>
      </w:pPr>
      <w:r w:rsidRPr="00DF7CD0">
        <w:rPr>
          <w:rFonts w:ascii="Adobe Garamond Pro" w:hAnsi="Adobe Garamond Pro" w:cs="Times New Roman"/>
          <w:color w:val="000000" w:themeColor="text1"/>
          <w:sz w:val="20"/>
          <w:szCs w:val="20"/>
        </w:rPr>
        <w:t xml:space="preserve">La presión </w:t>
      </w:r>
      <w:r>
        <w:rPr>
          <w:rFonts w:ascii="Adobe Garamond Pro" w:hAnsi="Adobe Garamond Pro" w:cs="Times New Roman"/>
          <w:color w:val="000000" w:themeColor="text1"/>
          <w:sz w:val="20"/>
          <w:szCs w:val="20"/>
        </w:rPr>
        <w:t>por el desarrollo</w:t>
      </w:r>
      <w:r w:rsidRPr="00DF7CD0">
        <w:rPr>
          <w:rFonts w:ascii="Adobe Garamond Pro" w:hAnsi="Adobe Garamond Pro" w:cs="Times New Roman"/>
          <w:color w:val="000000" w:themeColor="text1"/>
          <w:sz w:val="20"/>
          <w:szCs w:val="20"/>
        </w:rPr>
        <w:t xml:space="preserve"> urbano se da de manera evidente en los barrios/sectores de </w:t>
      </w:r>
      <w:r>
        <w:rPr>
          <w:rFonts w:ascii="Adobe Garamond Pro" w:hAnsi="Adobe Garamond Pro" w:cs="Times New Roman"/>
          <w:color w:val="000000" w:themeColor="text1"/>
          <w:sz w:val="20"/>
          <w:szCs w:val="20"/>
        </w:rPr>
        <w:t xml:space="preserve">San José, </w:t>
      </w:r>
      <w:r w:rsidRPr="00DF7CD0">
        <w:rPr>
          <w:rFonts w:ascii="Adobe Garamond Pro" w:hAnsi="Adobe Garamond Pro" w:cs="Times New Roman"/>
          <w:color w:val="000000" w:themeColor="text1"/>
          <w:sz w:val="20"/>
          <w:szCs w:val="20"/>
        </w:rPr>
        <w:t xml:space="preserve">Santa Rosa y San Francisco de Pinsha, </w:t>
      </w:r>
      <w:r>
        <w:rPr>
          <w:rFonts w:ascii="Adobe Garamond Pro" w:hAnsi="Adobe Garamond Pro" w:cs="Times New Roman"/>
          <w:color w:val="000000" w:themeColor="text1"/>
          <w:sz w:val="20"/>
          <w:szCs w:val="20"/>
        </w:rPr>
        <w:t>y el barrio/sector San Patricio, que son objeto de este estudio y se localizan en el área comprendida entre Av. Simón Bolívar y la Ruta Viva.</w:t>
      </w:r>
    </w:p>
    <w:p w14:paraId="68CC8438" w14:textId="77777777" w:rsidR="004664B4" w:rsidRPr="004664B4" w:rsidRDefault="004664B4" w:rsidP="004664B4">
      <w:pPr>
        <w:pStyle w:val="Saludo"/>
        <w:spacing w:after="0" w:line="240" w:lineRule="auto"/>
        <w:jc w:val="both"/>
        <w:rPr>
          <w:rFonts w:ascii="Adobe Garamond Pro" w:hAnsi="Adobe Garamond Pro" w:cs="Times New Roman"/>
          <w:color w:val="000000" w:themeColor="text1"/>
          <w:sz w:val="20"/>
          <w:szCs w:val="20"/>
        </w:rPr>
      </w:pPr>
    </w:p>
    <w:p w14:paraId="42738433" w14:textId="71CD1162" w:rsidR="004664B4" w:rsidRPr="00DF7CD0" w:rsidRDefault="00452380" w:rsidP="00DF7CD0">
      <w:pPr>
        <w:pStyle w:val="Saludo"/>
        <w:spacing w:after="0" w:line="240" w:lineRule="auto"/>
        <w:jc w:val="both"/>
        <w:rPr>
          <w:rFonts w:ascii="Adobe Garamond Pro" w:hAnsi="Adobe Garamond Pro" w:cs="Times New Roman"/>
          <w:color w:val="000000" w:themeColor="text1"/>
          <w:sz w:val="20"/>
          <w:szCs w:val="20"/>
        </w:rPr>
      </w:pPr>
      <w:r w:rsidRPr="004664B4">
        <w:rPr>
          <w:rFonts w:ascii="Adobe Garamond Pro" w:hAnsi="Adobe Garamond Pro" w:cs="Times New Roman"/>
          <w:color w:val="000000" w:themeColor="text1"/>
          <w:sz w:val="20"/>
          <w:szCs w:val="20"/>
        </w:rPr>
        <w:t xml:space="preserve">Los equipamientos </w:t>
      </w:r>
      <w:r w:rsidR="001800BE" w:rsidRPr="004664B4">
        <w:rPr>
          <w:rFonts w:ascii="Adobe Garamond Pro" w:hAnsi="Adobe Garamond Pro" w:cs="Times New Roman"/>
          <w:color w:val="000000" w:themeColor="text1"/>
          <w:sz w:val="20"/>
          <w:szCs w:val="20"/>
        </w:rPr>
        <w:t>privados</w:t>
      </w:r>
      <w:r w:rsidR="000B0600">
        <w:rPr>
          <w:rFonts w:ascii="Adobe Garamond Pro" w:hAnsi="Adobe Garamond Pro" w:cs="Times New Roman"/>
          <w:color w:val="000000" w:themeColor="text1"/>
          <w:sz w:val="20"/>
          <w:szCs w:val="20"/>
        </w:rPr>
        <w:t>,</w:t>
      </w:r>
      <w:r w:rsidR="001800BE" w:rsidRPr="004664B4">
        <w:rPr>
          <w:rFonts w:ascii="Adobe Garamond Pro" w:hAnsi="Adobe Garamond Pro" w:cs="Times New Roman"/>
          <w:color w:val="000000" w:themeColor="text1"/>
          <w:sz w:val="20"/>
          <w:szCs w:val="20"/>
        </w:rPr>
        <w:t xml:space="preserve"> </w:t>
      </w:r>
      <w:r w:rsidRPr="004664B4">
        <w:rPr>
          <w:rFonts w:ascii="Adobe Garamond Pro" w:hAnsi="Adobe Garamond Pro" w:cs="Times New Roman"/>
          <w:color w:val="000000" w:themeColor="text1"/>
          <w:sz w:val="20"/>
          <w:szCs w:val="20"/>
        </w:rPr>
        <w:t xml:space="preserve">de tipología educativa también contribuyen a la dinamización del sector </w:t>
      </w:r>
      <w:r w:rsidR="000B0600">
        <w:rPr>
          <w:rFonts w:ascii="Adobe Garamond Pro" w:hAnsi="Adobe Garamond Pro" w:cs="Times New Roman"/>
          <w:color w:val="000000" w:themeColor="text1"/>
          <w:sz w:val="20"/>
          <w:szCs w:val="20"/>
        </w:rPr>
        <w:t xml:space="preserve">de manera exclusiva, </w:t>
      </w:r>
      <w:r w:rsidRPr="004664B4">
        <w:rPr>
          <w:rFonts w:ascii="Adobe Garamond Pro" w:hAnsi="Adobe Garamond Pro" w:cs="Times New Roman"/>
          <w:color w:val="000000" w:themeColor="text1"/>
          <w:sz w:val="20"/>
          <w:szCs w:val="20"/>
        </w:rPr>
        <w:t>e inducen a una tran</w:t>
      </w:r>
      <w:r w:rsidR="001800BE" w:rsidRPr="004664B4">
        <w:rPr>
          <w:rFonts w:ascii="Adobe Garamond Pro" w:hAnsi="Adobe Garamond Pro" w:cs="Times New Roman"/>
          <w:color w:val="000000" w:themeColor="text1"/>
          <w:sz w:val="20"/>
          <w:szCs w:val="20"/>
        </w:rPr>
        <w:t>sformación urbanística evidente.</w:t>
      </w:r>
      <w:r w:rsidR="004664B4">
        <w:rPr>
          <w:rFonts w:ascii="Adobe Garamond Pro" w:hAnsi="Adobe Garamond Pro" w:cs="Times New Roman"/>
          <w:color w:val="000000" w:themeColor="text1"/>
          <w:sz w:val="20"/>
          <w:szCs w:val="20"/>
        </w:rPr>
        <w:t xml:space="preserve"> </w:t>
      </w:r>
      <w:r w:rsidR="004664B4" w:rsidRPr="004664B4">
        <w:rPr>
          <w:rFonts w:ascii="Adobe Garamond Pro" w:hAnsi="Adobe Garamond Pro" w:cs="Times New Roman"/>
          <w:color w:val="000000" w:themeColor="text1"/>
          <w:sz w:val="20"/>
          <w:szCs w:val="20"/>
        </w:rPr>
        <w:t xml:space="preserve">En este aspecto se ha identificado un clúster educativo </w:t>
      </w:r>
      <w:r w:rsidR="000B0600">
        <w:rPr>
          <w:rFonts w:ascii="Adobe Garamond Pro" w:hAnsi="Adobe Garamond Pro" w:cs="Times New Roman"/>
          <w:color w:val="000000" w:themeColor="text1"/>
          <w:sz w:val="20"/>
          <w:szCs w:val="20"/>
        </w:rPr>
        <w:t xml:space="preserve">en </w:t>
      </w:r>
      <w:r w:rsidR="00DF7CD0">
        <w:rPr>
          <w:rFonts w:ascii="Adobe Garamond Pro" w:hAnsi="Adobe Garamond Pro" w:cs="Times New Roman"/>
          <w:color w:val="000000" w:themeColor="text1"/>
          <w:sz w:val="20"/>
          <w:szCs w:val="20"/>
        </w:rPr>
        <w:t xml:space="preserve">una proximidad </w:t>
      </w:r>
      <w:r w:rsidR="000B0600">
        <w:rPr>
          <w:rFonts w:ascii="Adobe Garamond Pro" w:hAnsi="Adobe Garamond Pro" w:cs="Times New Roman"/>
          <w:color w:val="000000" w:themeColor="text1"/>
          <w:sz w:val="20"/>
          <w:szCs w:val="20"/>
        </w:rPr>
        <w:t>inmediata</w:t>
      </w:r>
      <w:r w:rsidR="004664B4" w:rsidRPr="004664B4">
        <w:rPr>
          <w:rFonts w:ascii="Adobe Garamond Pro" w:hAnsi="Adobe Garamond Pro" w:cs="Times New Roman"/>
          <w:color w:val="000000" w:themeColor="text1"/>
          <w:sz w:val="20"/>
          <w:szCs w:val="20"/>
        </w:rPr>
        <w:t xml:space="preserve"> desde el límite del </w:t>
      </w:r>
      <w:r w:rsidR="000B0600">
        <w:rPr>
          <w:rFonts w:ascii="Adobe Garamond Pro" w:hAnsi="Adobe Garamond Pro" w:cs="Times New Roman"/>
          <w:color w:val="000000" w:themeColor="text1"/>
          <w:sz w:val="20"/>
          <w:szCs w:val="20"/>
        </w:rPr>
        <w:t>área en análisis</w:t>
      </w:r>
      <w:r w:rsidR="004664B4" w:rsidRPr="004664B4">
        <w:rPr>
          <w:rFonts w:ascii="Adobe Garamond Pro" w:hAnsi="Adobe Garamond Pro" w:cs="Times New Roman"/>
          <w:color w:val="000000" w:themeColor="text1"/>
          <w:sz w:val="20"/>
          <w:szCs w:val="20"/>
        </w:rPr>
        <w:t xml:space="preserve">, esto a su vez acentúa un proceso de exclusión del sector </w:t>
      </w:r>
      <w:r w:rsidR="000B0600">
        <w:rPr>
          <w:rFonts w:ascii="Adobe Garamond Pro" w:hAnsi="Adobe Garamond Pro" w:cs="Times New Roman"/>
          <w:color w:val="000000" w:themeColor="text1"/>
          <w:sz w:val="20"/>
          <w:szCs w:val="20"/>
        </w:rPr>
        <w:t>prioritario</w:t>
      </w:r>
      <w:r w:rsidR="004664B4" w:rsidRPr="004664B4">
        <w:rPr>
          <w:rFonts w:ascii="Adobe Garamond Pro" w:hAnsi="Adobe Garamond Pro" w:cs="Times New Roman"/>
          <w:color w:val="000000" w:themeColor="text1"/>
          <w:sz w:val="20"/>
          <w:szCs w:val="20"/>
        </w:rPr>
        <w:t xml:space="preserve"> </w:t>
      </w:r>
      <w:r w:rsidR="000B0600">
        <w:rPr>
          <w:rFonts w:ascii="Adobe Garamond Pro" w:hAnsi="Adobe Garamond Pro" w:cs="Times New Roman"/>
          <w:color w:val="000000" w:themeColor="text1"/>
          <w:sz w:val="20"/>
          <w:szCs w:val="20"/>
        </w:rPr>
        <w:t>y vulnerable</w:t>
      </w:r>
      <w:r w:rsidR="00DF7CD0">
        <w:rPr>
          <w:rFonts w:ascii="Adobe Garamond Pro" w:hAnsi="Adobe Garamond Pro" w:cs="Times New Roman"/>
          <w:color w:val="000000" w:themeColor="text1"/>
          <w:sz w:val="20"/>
          <w:szCs w:val="20"/>
        </w:rPr>
        <w:t xml:space="preserve">; ya que las instituciones públicas educativas son inexistentes </w:t>
      </w:r>
      <w:r w:rsidR="000B0600">
        <w:rPr>
          <w:rFonts w:ascii="Adobe Garamond Pro" w:hAnsi="Adobe Garamond Pro" w:cs="Times New Roman"/>
          <w:color w:val="000000" w:themeColor="text1"/>
          <w:sz w:val="20"/>
          <w:szCs w:val="20"/>
        </w:rPr>
        <w:t>en los barrios/sectores indicados, a excepción del barrio San Francisco de Pinsha con capacidad limitada.</w:t>
      </w:r>
    </w:p>
    <w:p w14:paraId="270EF468" w14:textId="77777777" w:rsidR="00DF7CD0" w:rsidRDefault="00DF7CD0" w:rsidP="00DF7CD0">
      <w:pPr>
        <w:pStyle w:val="Saludo"/>
        <w:spacing w:after="0" w:line="240" w:lineRule="auto"/>
        <w:jc w:val="both"/>
        <w:rPr>
          <w:rFonts w:ascii="Adobe Garamond Pro" w:hAnsi="Adobe Garamond Pro" w:cs="Times New Roman"/>
          <w:color w:val="000000" w:themeColor="text1"/>
          <w:sz w:val="20"/>
          <w:szCs w:val="20"/>
        </w:rPr>
      </w:pPr>
    </w:p>
    <w:p w14:paraId="4E7A8864" w14:textId="1544653B" w:rsidR="00DF7CD0" w:rsidRDefault="000254BB" w:rsidP="00DF7CD0">
      <w:pPr>
        <w:pStyle w:val="Saludo"/>
        <w:spacing w:after="0" w:line="240" w:lineRule="auto"/>
        <w:jc w:val="both"/>
        <w:rPr>
          <w:rFonts w:ascii="Adobe Garamond Pro" w:hAnsi="Adobe Garamond Pro" w:cs="Times New Roman"/>
          <w:color w:val="000000" w:themeColor="text1"/>
          <w:sz w:val="20"/>
          <w:szCs w:val="20"/>
        </w:rPr>
      </w:pPr>
      <w:r w:rsidRPr="00DF7CD0">
        <w:rPr>
          <w:rFonts w:ascii="Adobe Garamond Pro" w:hAnsi="Adobe Garamond Pro" w:cs="Times New Roman"/>
          <w:color w:val="000000" w:themeColor="text1"/>
          <w:sz w:val="20"/>
          <w:szCs w:val="20"/>
        </w:rPr>
        <w:t xml:space="preserve">Respecto a las características </w:t>
      </w:r>
      <w:r w:rsidR="000B0600">
        <w:rPr>
          <w:rFonts w:ascii="Adobe Garamond Pro" w:hAnsi="Adobe Garamond Pro" w:cs="Times New Roman"/>
          <w:color w:val="000000" w:themeColor="text1"/>
          <w:sz w:val="20"/>
          <w:szCs w:val="20"/>
        </w:rPr>
        <w:t xml:space="preserve">físicas </w:t>
      </w:r>
      <w:r w:rsidRPr="00DF7CD0">
        <w:rPr>
          <w:rFonts w:ascii="Adobe Garamond Pro" w:hAnsi="Adobe Garamond Pro" w:cs="Times New Roman"/>
          <w:color w:val="000000" w:themeColor="text1"/>
          <w:sz w:val="20"/>
          <w:szCs w:val="20"/>
        </w:rPr>
        <w:t>propias del</w:t>
      </w:r>
      <w:r w:rsidR="00452380" w:rsidRPr="00DF7CD0">
        <w:rPr>
          <w:rFonts w:ascii="Adobe Garamond Pro" w:hAnsi="Adobe Garamond Pro" w:cs="Times New Roman"/>
          <w:color w:val="000000" w:themeColor="text1"/>
          <w:sz w:val="20"/>
          <w:szCs w:val="20"/>
        </w:rPr>
        <w:t xml:space="preserve"> área de estudio</w:t>
      </w:r>
      <w:r w:rsidR="008B45FB" w:rsidRPr="00DF7CD0">
        <w:rPr>
          <w:rFonts w:ascii="Adobe Garamond Pro" w:hAnsi="Adobe Garamond Pro" w:cs="Times New Roman"/>
          <w:color w:val="000000" w:themeColor="text1"/>
          <w:sz w:val="20"/>
          <w:szCs w:val="20"/>
        </w:rPr>
        <w:t>,</w:t>
      </w:r>
      <w:r w:rsidR="005077B0" w:rsidRPr="00DF7CD0">
        <w:rPr>
          <w:rFonts w:ascii="Adobe Garamond Pro" w:hAnsi="Adobe Garamond Pro" w:cs="Times New Roman"/>
          <w:color w:val="000000" w:themeColor="text1"/>
          <w:sz w:val="20"/>
          <w:szCs w:val="20"/>
        </w:rPr>
        <w:t xml:space="preserve"> </w:t>
      </w:r>
      <w:r w:rsidR="008B45FB" w:rsidRPr="00DF7CD0">
        <w:rPr>
          <w:rFonts w:ascii="Adobe Garamond Pro" w:hAnsi="Adobe Garamond Pro" w:cs="Times New Roman"/>
          <w:color w:val="000000" w:themeColor="text1"/>
          <w:sz w:val="20"/>
          <w:szCs w:val="20"/>
        </w:rPr>
        <w:t xml:space="preserve">la mayor </w:t>
      </w:r>
      <w:r w:rsidR="005077B0" w:rsidRPr="00DF7CD0">
        <w:rPr>
          <w:rFonts w:ascii="Adobe Garamond Pro" w:hAnsi="Adobe Garamond Pro" w:cs="Times New Roman"/>
          <w:color w:val="000000" w:themeColor="text1"/>
          <w:sz w:val="20"/>
          <w:szCs w:val="20"/>
        </w:rPr>
        <w:t xml:space="preserve">relevancia </w:t>
      </w:r>
      <w:r w:rsidRPr="00DF7CD0">
        <w:rPr>
          <w:rFonts w:ascii="Adobe Garamond Pro" w:hAnsi="Adobe Garamond Pro" w:cs="Times New Roman"/>
          <w:color w:val="000000" w:themeColor="text1"/>
          <w:sz w:val="20"/>
          <w:szCs w:val="20"/>
        </w:rPr>
        <w:t xml:space="preserve">la </w:t>
      </w:r>
      <w:r w:rsidR="001800BE" w:rsidRPr="00DF7CD0">
        <w:rPr>
          <w:rFonts w:ascii="Adobe Garamond Pro" w:hAnsi="Adobe Garamond Pro" w:cs="Times New Roman"/>
          <w:color w:val="000000" w:themeColor="text1"/>
          <w:sz w:val="20"/>
          <w:szCs w:val="20"/>
        </w:rPr>
        <w:t xml:space="preserve">tiene </w:t>
      </w:r>
      <w:r w:rsidR="00452380" w:rsidRPr="00DF7CD0">
        <w:rPr>
          <w:rFonts w:ascii="Adobe Garamond Pro" w:hAnsi="Adobe Garamond Pro" w:cs="Times New Roman"/>
          <w:color w:val="000000" w:themeColor="text1"/>
          <w:sz w:val="20"/>
          <w:szCs w:val="20"/>
        </w:rPr>
        <w:t>e</w:t>
      </w:r>
      <w:r w:rsidR="004304CF" w:rsidRPr="00DF7CD0">
        <w:rPr>
          <w:rFonts w:ascii="Adobe Garamond Pro" w:hAnsi="Adobe Garamond Pro" w:cs="Times New Roman"/>
          <w:color w:val="000000" w:themeColor="text1"/>
          <w:sz w:val="20"/>
          <w:szCs w:val="20"/>
        </w:rPr>
        <w:t xml:space="preserve">l componente biofísico, </w:t>
      </w:r>
      <w:r w:rsidR="005077B0" w:rsidRPr="00DF7CD0">
        <w:rPr>
          <w:rFonts w:ascii="Adobe Garamond Pro" w:hAnsi="Adobe Garamond Pro" w:cs="Times New Roman"/>
          <w:color w:val="000000" w:themeColor="text1"/>
          <w:sz w:val="20"/>
          <w:szCs w:val="20"/>
        </w:rPr>
        <w:t>ya que el</w:t>
      </w:r>
      <w:r w:rsidR="004304CF" w:rsidRPr="00DF7CD0">
        <w:rPr>
          <w:rFonts w:ascii="Adobe Garamond Pro" w:hAnsi="Adobe Garamond Pro" w:cs="Times New Roman"/>
          <w:color w:val="000000" w:themeColor="text1"/>
          <w:sz w:val="20"/>
          <w:szCs w:val="20"/>
        </w:rPr>
        <w:t xml:space="preserve"> sistema de quebradas, ríos y pendientes topográficas </w:t>
      </w:r>
      <w:r w:rsidR="005077B0" w:rsidRPr="00DF7CD0">
        <w:rPr>
          <w:rFonts w:ascii="Adobe Garamond Pro" w:hAnsi="Adobe Garamond Pro" w:cs="Times New Roman"/>
          <w:color w:val="000000" w:themeColor="text1"/>
          <w:sz w:val="20"/>
          <w:szCs w:val="20"/>
        </w:rPr>
        <w:t>que</w:t>
      </w:r>
      <w:r w:rsidR="008B45FB" w:rsidRPr="00DF7CD0">
        <w:rPr>
          <w:rFonts w:ascii="Adobe Garamond Pro" w:hAnsi="Adobe Garamond Pro" w:cs="Times New Roman"/>
          <w:color w:val="000000" w:themeColor="text1"/>
          <w:sz w:val="20"/>
          <w:szCs w:val="20"/>
        </w:rPr>
        <w:t xml:space="preserve"> se desprenden de la falda del cerro Auqui</w:t>
      </w:r>
      <w:r w:rsidRPr="00DF7CD0">
        <w:rPr>
          <w:rFonts w:ascii="Adobe Garamond Pro" w:hAnsi="Adobe Garamond Pro" w:cs="Times New Roman"/>
          <w:color w:val="000000" w:themeColor="text1"/>
          <w:sz w:val="20"/>
          <w:szCs w:val="20"/>
        </w:rPr>
        <w:t>,</w:t>
      </w:r>
      <w:r w:rsidR="008B45FB" w:rsidRPr="00DF7CD0">
        <w:rPr>
          <w:rFonts w:ascii="Adobe Garamond Pro" w:hAnsi="Adobe Garamond Pro" w:cs="Times New Roman"/>
          <w:color w:val="000000" w:themeColor="text1"/>
          <w:sz w:val="20"/>
          <w:szCs w:val="20"/>
        </w:rPr>
        <w:t xml:space="preserve"> juegan un rol predominante en el paisaje</w:t>
      </w:r>
      <w:r w:rsidR="00DF7CD0">
        <w:rPr>
          <w:rFonts w:ascii="Adobe Garamond Pro" w:hAnsi="Adobe Garamond Pro" w:cs="Times New Roman"/>
          <w:color w:val="000000" w:themeColor="text1"/>
          <w:sz w:val="20"/>
          <w:szCs w:val="20"/>
        </w:rPr>
        <w:t xml:space="preserve"> y el medioambiente</w:t>
      </w:r>
      <w:r w:rsidR="000B0600">
        <w:rPr>
          <w:rFonts w:ascii="Adobe Garamond Pro" w:hAnsi="Adobe Garamond Pro" w:cs="Times New Roman"/>
          <w:color w:val="000000" w:themeColor="text1"/>
          <w:sz w:val="20"/>
          <w:szCs w:val="20"/>
        </w:rPr>
        <w:t>.</w:t>
      </w:r>
    </w:p>
    <w:p w14:paraId="42FA18A5" w14:textId="30522FF0" w:rsidR="004304CF" w:rsidRDefault="004304CF" w:rsidP="00DF7CD0">
      <w:pPr>
        <w:pStyle w:val="Saludo"/>
        <w:spacing w:after="0" w:line="240" w:lineRule="auto"/>
        <w:jc w:val="both"/>
        <w:rPr>
          <w:rFonts w:ascii="Adobe Garamond Pro" w:hAnsi="Adobe Garamond Pro" w:cs="Times New Roman"/>
          <w:color w:val="000000" w:themeColor="text1"/>
          <w:sz w:val="20"/>
          <w:szCs w:val="20"/>
        </w:rPr>
      </w:pPr>
      <w:r w:rsidRPr="00DF7CD0">
        <w:rPr>
          <w:rFonts w:ascii="Adobe Garamond Pro" w:hAnsi="Adobe Garamond Pro" w:cs="Times New Roman"/>
          <w:color w:val="000000" w:themeColor="text1"/>
          <w:sz w:val="20"/>
          <w:szCs w:val="20"/>
        </w:rPr>
        <w:lastRenderedPageBreak/>
        <w:t xml:space="preserve">El sistema </w:t>
      </w:r>
      <w:r w:rsidR="000254BB" w:rsidRPr="00DF7CD0">
        <w:rPr>
          <w:rFonts w:ascii="Adobe Garamond Pro" w:hAnsi="Adobe Garamond Pro" w:cs="Times New Roman"/>
          <w:color w:val="000000" w:themeColor="text1"/>
          <w:sz w:val="20"/>
          <w:szCs w:val="20"/>
        </w:rPr>
        <w:t>de quebradas y ríos se extiende</w:t>
      </w:r>
      <w:r w:rsidRPr="00DF7CD0">
        <w:rPr>
          <w:rFonts w:ascii="Adobe Garamond Pro" w:hAnsi="Adobe Garamond Pro" w:cs="Times New Roman"/>
          <w:color w:val="000000" w:themeColor="text1"/>
          <w:sz w:val="20"/>
          <w:szCs w:val="20"/>
        </w:rPr>
        <w:t xml:space="preserve"> por más de 7 Km, con un</w:t>
      </w:r>
      <w:r w:rsidR="00452380" w:rsidRPr="00DF7CD0">
        <w:rPr>
          <w:rFonts w:ascii="Adobe Garamond Pro" w:hAnsi="Adobe Garamond Pro" w:cs="Times New Roman"/>
          <w:color w:val="000000" w:themeColor="text1"/>
          <w:sz w:val="20"/>
          <w:szCs w:val="20"/>
        </w:rPr>
        <w:t>a</w:t>
      </w:r>
      <w:r w:rsidRPr="00DF7CD0">
        <w:rPr>
          <w:rFonts w:ascii="Adobe Garamond Pro" w:hAnsi="Adobe Garamond Pro" w:cs="Times New Roman"/>
          <w:color w:val="000000" w:themeColor="text1"/>
          <w:sz w:val="20"/>
          <w:szCs w:val="20"/>
        </w:rPr>
        <w:t xml:space="preserve"> concentración de vegetación natural </w:t>
      </w:r>
      <w:r w:rsidR="005077B0" w:rsidRPr="00DF7CD0">
        <w:rPr>
          <w:rFonts w:ascii="Adobe Garamond Pro" w:hAnsi="Adobe Garamond Pro" w:cs="Times New Roman"/>
          <w:color w:val="000000" w:themeColor="text1"/>
          <w:sz w:val="20"/>
          <w:szCs w:val="20"/>
        </w:rPr>
        <w:t>que conforma</w:t>
      </w:r>
      <w:r w:rsidRPr="00DF7CD0">
        <w:rPr>
          <w:rFonts w:ascii="Adobe Garamond Pro" w:hAnsi="Adobe Garamond Pro" w:cs="Times New Roman"/>
          <w:color w:val="000000" w:themeColor="text1"/>
          <w:sz w:val="20"/>
          <w:szCs w:val="20"/>
        </w:rPr>
        <w:t xml:space="preserve"> los conectores </w:t>
      </w:r>
      <w:r w:rsidR="000254BB" w:rsidRPr="00DF7CD0">
        <w:rPr>
          <w:rFonts w:ascii="Adobe Garamond Pro" w:hAnsi="Adobe Garamond Pro" w:cs="Times New Roman"/>
          <w:color w:val="000000" w:themeColor="text1"/>
          <w:sz w:val="20"/>
          <w:szCs w:val="20"/>
        </w:rPr>
        <w:t xml:space="preserve">y /ó corredores </w:t>
      </w:r>
      <w:r w:rsidRPr="00DF7CD0">
        <w:rPr>
          <w:rFonts w:ascii="Adobe Garamond Pro" w:hAnsi="Adobe Garamond Pro" w:cs="Times New Roman"/>
          <w:color w:val="000000" w:themeColor="text1"/>
          <w:sz w:val="20"/>
          <w:szCs w:val="20"/>
        </w:rPr>
        <w:t>naturales entre el área de protección del Cerro Auqui de 4.570 Has; aprox. y el área de protección del Cerro Ilaló de 5</w:t>
      </w:r>
      <w:r w:rsidR="00DF7CD0">
        <w:rPr>
          <w:rFonts w:ascii="Adobe Garamond Pro" w:hAnsi="Adobe Garamond Pro" w:cs="Times New Roman"/>
          <w:color w:val="000000" w:themeColor="text1"/>
          <w:sz w:val="20"/>
          <w:szCs w:val="20"/>
        </w:rPr>
        <w:t>.</w:t>
      </w:r>
      <w:r w:rsidR="000B0600">
        <w:rPr>
          <w:rFonts w:ascii="Adobe Garamond Pro" w:hAnsi="Adobe Garamond Pro" w:cs="Times New Roman"/>
          <w:color w:val="000000" w:themeColor="text1"/>
          <w:sz w:val="20"/>
          <w:szCs w:val="20"/>
        </w:rPr>
        <w:t>709 Has aprox. estos e</w:t>
      </w:r>
      <w:r w:rsidR="000254BB" w:rsidRPr="00DF7CD0">
        <w:rPr>
          <w:rFonts w:ascii="Adobe Garamond Pro" w:hAnsi="Adobe Garamond Pro" w:cs="Times New Roman"/>
          <w:color w:val="000000" w:themeColor="text1"/>
          <w:sz w:val="20"/>
          <w:szCs w:val="20"/>
        </w:rPr>
        <w:t xml:space="preserve">lementos </w:t>
      </w:r>
      <w:r w:rsidR="000B0600">
        <w:rPr>
          <w:rFonts w:ascii="Adobe Garamond Pro" w:hAnsi="Adobe Garamond Pro" w:cs="Times New Roman"/>
          <w:color w:val="000000" w:themeColor="text1"/>
          <w:sz w:val="20"/>
          <w:szCs w:val="20"/>
        </w:rPr>
        <w:t xml:space="preserve">son vitales corredores </w:t>
      </w:r>
      <w:r w:rsidR="000254BB" w:rsidRPr="00DF7CD0">
        <w:rPr>
          <w:rFonts w:ascii="Adobe Garamond Pro" w:hAnsi="Adobe Garamond Pro" w:cs="Times New Roman"/>
          <w:color w:val="000000" w:themeColor="text1"/>
          <w:sz w:val="20"/>
          <w:szCs w:val="20"/>
        </w:rPr>
        <w:t xml:space="preserve">de conexión </w:t>
      </w:r>
      <w:r w:rsidR="00DF7CD0">
        <w:rPr>
          <w:rFonts w:ascii="Adobe Garamond Pro" w:hAnsi="Adobe Garamond Pro" w:cs="Times New Roman"/>
          <w:color w:val="000000" w:themeColor="text1"/>
          <w:sz w:val="20"/>
          <w:szCs w:val="20"/>
        </w:rPr>
        <w:t>natural, que permiten</w:t>
      </w:r>
      <w:r w:rsidRPr="00DF7CD0">
        <w:rPr>
          <w:rFonts w:ascii="Adobe Garamond Pro" w:hAnsi="Adobe Garamond Pro" w:cs="Times New Roman"/>
          <w:color w:val="000000" w:themeColor="text1"/>
          <w:sz w:val="20"/>
          <w:szCs w:val="20"/>
        </w:rPr>
        <w:t xml:space="preserve"> cumplir funciones bióticas para la supervivencia de las especies mamíferas de tamaño pequeño de la zona, así como de como aves y reptiles. </w:t>
      </w:r>
    </w:p>
    <w:p w14:paraId="457104A4" w14:textId="063E2B47" w:rsidR="00264046" w:rsidRDefault="00264046" w:rsidP="00264046">
      <w:pPr>
        <w:pStyle w:val="Textoindependiente"/>
        <w:spacing w:after="0" w:line="240" w:lineRule="auto"/>
        <w:jc w:val="both"/>
        <w:rPr>
          <w:rFonts w:ascii="Adobe Garamond Pro" w:hAnsi="Adobe Garamond Pro" w:cs="Times New Roman"/>
          <w:color w:val="000000" w:themeColor="text1"/>
          <w:sz w:val="20"/>
          <w:szCs w:val="20"/>
        </w:rPr>
      </w:pPr>
      <w:r>
        <w:rPr>
          <w:rFonts w:ascii="Adobe Garamond Pro" w:hAnsi="Adobe Garamond Pro" w:cs="Times New Roman"/>
          <w:color w:val="000000" w:themeColor="text1"/>
          <w:sz w:val="20"/>
          <w:szCs w:val="20"/>
        </w:rPr>
        <w:t>Otro factor que juega un papel relevante en el sector, es el área de protección especial perteneciente a la línea férrea y su infraestructura, la que se mantiene en buenas condiciones en barrios/sectores como Santa Rosa y San Patricio, San Francisco de Pinsha. La</w:t>
      </w:r>
      <w:r w:rsidRPr="00DF7CD0">
        <w:rPr>
          <w:rFonts w:ascii="Adobe Garamond Pro" w:hAnsi="Adobe Garamond Pro" w:cs="Times New Roman"/>
          <w:color w:val="000000" w:themeColor="text1"/>
          <w:sz w:val="20"/>
          <w:szCs w:val="20"/>
        </w:rPr>
        <w:t xml:space="preserve"> existencia de la línea férrea</w:t>
      </w:r>
      <w:r>
        <w:rPr>
          <w:rFonts w:ascii="Adobe Garamond Pro" w:hAnsi="Adobe Garamond Pro" w:cs="Times New Roman"/>
          <w:color w:val="000000" w:themeColor="text1"/>
          <w:sz w:val="20"/>
          <w:szCs w:val="20"/>
        </w:rPr>
        <w:t xml:space="preserve"> y su área de protección en condiciones aceptables, ha permitido que de manera informal, ésta funcione como</w:t>
      </w:r>
      <w:r w:rsidRPr="00DF7CD0">
        <w:rPr>
          <w:rFonts w:ascii="Adobe Garamond Pro" w:hAnsi="Adobe Garamond Pro" w:cs="Times New Roman"/>
          <w:color w:val="000000" w:themeColor="text1"/>
          <w:sz w:val="20"/>
          <w:szCs w:val="20"/>
        </w:rPr>
        <w:t xml:space="preserve"> vía carrozable por iniciativa propia de moradores del sector, </w:t>
      </w:r>
      <w:r>
        <w:rPr>
          <w:rFonts w:ascii="Adobe Garamond Pro" w:hAnsi="Adobe Garamond Pro" w:cs="Times New Roman"/>
          <w:color w:val="000000" w:themeColor="text1"/>
          <w:sz w:val="20"/>
          <w:szCs w:val="20"/>
        </w:rPr>
        <w:t>cumpliendo</w:t>
      </w:r>
      <w:r w:rsidRPr="00DF7CD0">
        <w:rPr>
          <w:rFonts w:ascii="Adobe Garamond Pro" w:hAnsi="Adobe Garamond Pro" w:cs="Times New Roman"/>
          <w:color w:val="000000" w:themeColor="text1"/>
          <w:sz w:val="20"/>
          <w:szCs w:val="20"/>
        </w:rPr>
        <w:t xml:space="preserve"> un rol de </w:t>
      </w:r>
      <w:r>
        <w:rPr>
          <w:rFonts w:ascii="Adobe Garamond Pro" w:hAnsi="Adobe Garamond Pro" w:cs="Times New Roman"/>
          <w:color w:val="000000" w:themeColor="text1"/>
          <w:sz w:val="20"/>
          <w:szCs w:val="20"/>
        </w:rPr>
        <w:t>vía-</w:t>
      </w:r>
      <w:r w:rsidRPr="00DF7CD0">
        <w:rPr>
          <w:rFonts w:ascii="Adobe Garamond Pro" w:hAnsi="Adobe Garamond Pro" w:cs="Times New Roman"/>
          <w:color w:val="000000" w:themeColor="text1"/>
          <w:sz w:val="20"/>
          <w:szCs w:val="20"/>
        </w:rPr>
        <w:t xml:space="preserve">conector </w:t>
      </w:r>
      <w:r>
        <w:rPr>
          <w:rFonts w:ascii="Adobe Garamond Pro" w:hAnsi="Adobe Garamond Pro" w:cs="Times New Roman"/>
          <w:color w:val="000000" w:themeColor="text1"/>
          <w:sz w:val="20"/>
          <w:szCs w:val="20"/>
        </w:rPr>
        <w:t>tipo “colector”; a su vez ha promovido la accesibilidad desde las</w:t>
      </w:r>
      <w:r w:rsidRPr="00DF7CD0">
        <w:rPr>
          <w:rFonts w:ascii="Adobe Garamond Pro" w:hAnsi="Adobe Garamond Pro" w:cs="Times New Roman"/>
          <w:color w:val="000000" w:themeColor="text1"/>
          <w:sz w:val="20"/>
          <w:szCs w:val="20"/>
        </w:rPr>
        <w:t xml:space="preserve"> principales </w:t>
      </w:r>
      <w:r>
        <w:rPr>
          <w:rFonts w:ascii="Adobe Garamond Pro" w:hAnsi="Adobe Garamond Pro" w:cs="Times New Roman"/>
          <w:color w:val="000000" w:themeColor="text1"/>
          <w:sz w:val="20"/>
          <w:szCs w:val="20"/>
        </w:rPr>
        <w:t>vías de jerarquía superior que son</w:t>
      </w:r>
      <w:r w:rsidRPr="00DF7CD0">
        <w:rPr>
          <w:rFonts w:ascii="Adobe Garamond Pro" w:hAnsi="Adobe Garamond Pro" w:cs="Times New Roman"/>
          <w:color w:val="000000" w:themeColor="text1"/>
          <w:sz w:val="20"/>
          <w:szCs w:val="20"/>
        </w:rPr>
        <w:t xml:space="preserve"> la Av. Simón Bolívar, Av. Ruta Viva (con el Distrito Metropol</w:t>
      </w:r>
      <w:r>
        <w:rPr>
          <w:rFonts w:ascii="Adobe Garamond Pro" w:hAnsi="Adobe Garamond Pro" w:cs="Times New Roman"/>
          <w:color w:val="000000" w:themeColor="text1"/>
          <w:sz w:val="20"/>
          <w:szCs w:val="20"/>
        </w:rPr>
        <w:t>itano de Quito y calle Legarda con la zona central de Cumbayá</w:t>
      </w:r>
      <w:r w:rsidRPr="00DF7CD0">
        <w:rPr>
          <w:rFonts w:ascii="Adobe Garamond Pro" w:hAnsi="Adobe Garamond Pro" w:cs="Times New Roman"/>
          <w:color w:val="000000" w:themeColor="text1"/>
          <w:sz w:val="20"/>
          <w:szCs w:val="20"/>
        </w:rPr>
        <w:t>.</w:t>
      </w:r>
    </w:p>
    <w:p w14:paraId="3262D9FF" w14:textId="77777777" w:rsidR="00264046" w:rsidRDefault="00264046" w:rsidP="004664B4">
      <w:pPr>
        <w:pStyle w:val="Textoindependiente"/>
        <w:spacing w:after="0" w:line="240" w:lineRule="auto"/>
        <w:jc w:val="both"/>
        <w:rPr>
          <w:rFonts w:ascii="Adobe Garamond Pro" w:hAnsi="Adobe Garamond Pro" w:cs="Times New Roman"/>
          <w:color w:val="000000" w:themeColor="text1"/>
          <w:sz w:val="20"/>
          <w:szCs w:val="20"/>
        </w:rPr>
      </w:pPr>
    </w:p>
    <w:p w14:paraId="748945F6" w14:textId="165ED12E" w:rsidR="002F6248" w:rsidRDefault="00264046" w:rsidP="004664B4">
      <w:pPr>
        <w:pStyle w:val="Textoindependiente"/>
        <w:spacing w:after="0" w:line="240" w:lineRule="auto"/>
        <w:jc w:val="both"/>
        <w:rPr>
          <w:rFonts w:ascii="Adobe Garamond Pro" w:hAnsi="Adobe Garamond Pro" w:cs="Times New Roman"/>
          <w:color w:val="000000" w:themeColor="text1"/>
          <w:sz w:val="20"/>
          <w:szCs w:val="20"/>
        </w:rPr>
      </w:pPr>
      <w:r>
        <w:rPr>
          <w:rFonts w:ascii="Adobe Garamond Pro" w:hAnsi="Adobe Garamond Pro" w:cs="Times New Roman"/>
          <w:color w:val="000000" w:themeColor="text1"/>
          <w:sz w:val="20"/>
          <w:szCs w:val="20"/>
        </w:rPr>
        <w:t xml:space="preserve">Finalmente, otra característica importante en </w:t>
      </w:r>
      <w:r w:rsidR="00DF7CD0">
        <w:rPr>
          <w:rFonts w:ascii="Adobe Garamond Pro" w:hAnsi="Adobe Garamond Pro" w:cs="Times New Roman"/>
          <w:color w:val="000000" w:themeColor="text1"/>
          <w:sz w:val="20"/>
          <w:szCs w:val="20"/>
        </w:rPr>
        <w:t xml:space="preserve">el </w:t>
      </w:r>
      <w:r w:rsidR="000B0600">
        <w:rPr>
          <w:rFonts w:ascii="Adobe Garamond Pro" w:hAnsi="Adobe Garamond Pro" w:cs="Times New Roman"/>
          <w:color w:val="000000" w:themeColor="text1"/>
          <w:sz w:val="20"/>
          <w:szCs w:val="20"/>
        </w:rPr>
        <w:t xml:space="preserve">área comprendida entre la Av. Simón Bolívar y la Ruta Viva, </w:t>
      </w:r>
      <w:r>
        <w:rPr>
          <w:rFonts w:ascii="Adobe Garamond Pro" w:hAnsi="Adobe Garamond Pro" w:cs="Times New Roman"/>
          <w:color w:val="000000" w:themeColor="text1"/>
          <w:sz w:val="20"/>
          <w:szCs w:val="20"/>
        </w:rPr>
        <w:t xml:space="preserve">son los lotes de oportunidad, en este caso </w:t>
      </w:r>
      <w:r w:rsidR="00DF7CD0">
        <w:rPr>
          <w:rFonts w:ascii="Adobe Garamond Pro" w:hAnsi="Adobe Garamond Pro" w:cs="Times New Roman"/>
          <w:color w:val="000000" w:themeColor="text1"/>
          <w:sz w:val="20"/>
          <w:szCs w:val="20"/>
        </w:rPr>
        <w:t xml:space="preserve">se ha identificado </w:t>
      </w:r>
      <w:r w:rsidR="000B0600">
        <w:rPr>
          <w:rFonts w:ascii="Adobe Garamond Pro" w:hAnsi="Adobe Garamond Pro" w:cs="Times New Roman"/>
          <w:color w:val="000000" w:themeColor="text1"/>
          <w:sz w:val="20"/>
          <w:szCs w:val="20"/>
        </w:rPr>
        <w:t>un</w:t>
      </w:r>
      <w:r w:rsidR="00DF7CD0">
        <w:rPr>
          <w:rFonts w:ascii="Adobe Garamond Pro" w:hAnsi="Adobe Garamond Pro" w:cs="Times New Roman"/>
          <w:color w:val="000000" w:themeColor="text1"/>
          <w:sz w:val="20"/>
          <w:szCs w:val="20"/>
        </w:rPr>
        <w:t xml:space="preserve"> macrolote</w:t>
      </w:r>
      <w:r w:rsidR="00A23878" w:rsidRPr="00DF7CD0">
        <w:rPr>
          <w:rFonts w:ascii="Adobe Garamond Pro" w:hAnsi="Adobe Garamond Pro" w:cs="Times New Roman"/>
          <w:color w:val="000000" w:themeColor="text1"/>
          <w:sz w:val="20"/>
          <w:szCs w:val="20"/>
        </w:rPr>
        <w:t xml:space="preserve"> de propiedad del Banco Central del Ecuador</w:t>
      </w:r>
      <w:r w:rsidR="00DF7CD0">
        <w:rPr>
          <w:rFonts w:ascii="Adobe Garamond Pro" w:hAnsi="Adobe Garamond Pro" w:cs="Times New Roman"/>
          <w:color w:val="000000" w:themeColor="text1"/>
          <w:sz w:val="20"/>
          <w:szCs w:val="20"/>
        </w:rPr>
        <w:t>,</w:t>
      </w:r>
      <w:r w:rsidR="00A23878" w:rsidRPr="00DF7CD0">
        <w:rPr>
          <w:rFonts w:ascii="Adobe Garamond Pro" w:hAnsi="Adobe Garamond Pro" w:cs="Times New Roman"/>
          <w:color w:val="000000" w:themeColor="text1"/>
          <w:sz w:val="20"/>
          <w:szCs w:val="20"/>
        </w:rPr>
        <w:t xml:space="preserve"> </w:t>
      </w:r>
      <w:r w:rsidR="003E1C2F" w:rsidRPr="00DF7CD0">
        <w:rPr>
          <w:rFonts w:ascii="Adobe Garamond Pro" w:hAnsi="Adobe Garamond Pro" w:cs="Times New Roman"/>
          <w:color w:val="000000" w:themeColor="text1"/>
          <w:sz w:val="20"/>
          <w:szCs w:val="20"/>
        </w:rPr>
        <w:t>perteneciente al</w:t>
      </w:r>
      <w:r w:rsidR="00DF7CD0">
        <w:rPr>
          <w:rFonts w:ascii="Adobe Garamond Pro" w:hAnsi="Adobe Garamond Pro" w:cs="Times New Roman"/>
          <w:color w:val="000000" w:themeColor="text1"/>
          <w:sz w:val="20"/>
          <w:szCs w:val="20"/>
        </w:rPr>
        <w:t xml:space="preserve"> estado ecuatoriano. Este macrolote, ha sido </w:t>
      </w:r>
      <w:r w:rsidR="00734477">
        <w:rPr>
          <w:rFonts w:ascii="Adobe Garamond Pro" w:hAnsi="Adobe Garamond Pro" w:cs="Times New Roman"/>
          <w:color w:val="000000" w:themeColor="text1"/>
          <w:sz w:val="20"/>
          <w:szCs w:val="20"/>
        </w:rPr>
        <w:t>considerado</w:t>
      </w:r>
      <w:r w:rsidR="00DF7CD0">
        <w:rPr>
          <w:rFonts w:ascii="Adobe Garamond Pro" w:hAnsi="Adobe Garamond Pro" w:cs="Times New Roman"/>
          <w:color w:val="000000" w:themeColor="text1"/>
          <w:sz w:val="20"/>
          <w:szCs w:val="20"/>
        </w:rPr>
        <w:t xml:space="preserve"> como un predio de oportunidad única en el desarrollo del Plan Especial, y</w:t>
      </w:r>
      <w:r w:rsidR="000B0600">
        <w:rPr>
          <w:rFonts w:ascii="Adobe Garamond Pro" w:hAnsi="Adobe Garamond Pro" w:cs="Times New Roman"/>
          <w:color w:val="000000" w:themeColor="text1"/>
          <w:sz w:val="20"/>
          <w:szCs w:val="20"/>
        </w:rPr>
        <w:t>a</w:t>
      </w:r>
      <w:r w:rsidR="00DF7CD0">
        <w:rPr>
          <w:rFonts w:ascii="Adobe Garamond Pro" w:hAnsi="Adobe Garamond Pro" w:cs="Times New Roman"/>
          <w:color w:val="000000" w:themeColor="text1"/>
          <w:sz w:val="20"/>
          <w:szCs w:val="20"/>
        </w:rPr>
        <w:t xml:space="preserve"> qu</w:t>
      </w:r>
      <w:r w:rsidR="00734477">
        <w:rPr>
          <w:rFonts w:ascii="Adobe Garamond Pro" w:hAnsi="Adobe Garamond Pro" w:cs="Times New Roman"/>
          <w:color w:val="000000" w:themeColor="text1"/>
          <w:sz w:val="20"/>
          <w:szCs w:val="20"/>
        </w:rPr>
        <w:t xml:space="preserve">e </w:t>
      </w:r>
      <w:r w:rsidR="00DF7CD0">
        <w:rPr>
          <w:rFonts w:ascii="Adobe Garamond Pro" w:hAnsi="Adobe Garamond Pro" w:cs="Times New Roman"/>
          <w:color w:val="000000" w:themeColor="text1"/>
          <w:sz w:val="20"/>
          <w:szCs w:val="20"/>
        </w:rPr>
        <w:t>debido a sus características se ha establecido como un</w:t>
      </w:r>
      <w:r w:rsidR="00A23878" w:rsidRPr="00DF7CD0">
        <w:rPr>
          <w:rFonts w:ascii="Adobe Garamond Pro" w:hAnsi="Adobe Garamond Pro" w:cs="Times New Roman"/>
          <w:color w:val="000000" w:themeColor="text1"/>
          <w:sz w:val="20"/>
          <w:szCs w:val="20"/>
        </w:rPr>
        <w:t xml:space="preserve"> potencial</w:t>
      </w:r>
      <w:r w:rsidR="000B0600">
        <w:rPr>
          <w:rFonts w:ascii="Adobe Garamond Pro" w:hAnsi="Adobe Garamond Pro" w:cs="Times New Roman"/>
          <w:color w:val="000000" w:themeColor="text1"/>
          <w:sz w:val="20"/>
          <w:szCs w:val="20"/>
        </w:rPr>
        <w:t xml:space="preserve"> objeto, que coadyuva a </w:t>
      </w:r>
      <w:r w:rsidR="00A23878" w:rsidRPr="00DF7CD0">
        <w:rPr>
          <w:rFonts w:ascii="Adobe Garamond Pro" w:hAnsi="Adobe Garamond Pro" w:cs="Times New Roman"/>
          <w:color w:val="000000" w:themeColor="text1"/>
          <w:sz w:val="20"/>
          <w:szCs w:val="20"/>
        </w:rPr>
        <w:t xml:space="preserve">la dotación y consolidación del sistema </w:t>
      </w:r>
      <w:r w:rsidR="003E1C2F" w:rsidRPr="00DF7CD0">
        <w:rPr>
          <w:rFonts w:ascii="Adobe Garamond Pro" w:hAnsi="Adobe Garamond Pro" w:cs="Times New Roman"/>
          <w:color w:val="000000" w:themeColor="text1"/>
          <w:sz w:val="20"/>
          <w:szCs w:val="20"/>
        </w:rPr>
        <w:t xml:space="preserve">público de soporte en materia </w:t>
      </w:r>
      <w:r w:rsidR="00A23878" w:rsidRPr="00DF7CD0">
        <w:rPr>
          <w:rFonts w:ascii="Adobe Garamond Pro" w:hAnsi="Adobe Garamond Pro" w:cs="Times New Roman"/>
          <w:color w:val="000000" w:themeColor="text1"/>
          <w:sz w:val="20"/>
          <w:szCs w:val="20"/>
        </w:rPr>
        <w:t>de espacio público</w:t>
      </w:r>
      <w:r w:rsidR="000B0600">
        <w:rPr>
          <w:rFonts w:ascii="Adobe Garamond Pro" w:hAnsi="Adobe Garamond Pro" w:cs="Times New Roman"/>
          <w:color w:val="000000" w:themeColor="text1"/>
          <w:sz w:val="20"/>
          <w:szCs w:val="20"/>
        </w:rPr>
        <w:t xml:space="preserve"> y red verde urbana, sistema que actualmente es deficitario</w:t>
      </w:r>
      <w:r w:rsidR="00A23878" w:rsidRPr="00DF7CD0">
        <w:rPr>
          <w:rFonts w:ascii="Adobe Garamond Pro" w:hAnsi="Adobe Garamond Pro" w:cs="Times New Roman"/>
          <w:color w:val="000000" w:themeColor="text1"/>
          <w:sz w:val="20"/>
          <w:szCs w:val="20"/>
        </w:rPr>
        <w:t xml:space="preserve"> en </w:t>
      </w:r>
      <w:r w:rsidR="000B0600">
        <w:rPr>
          <w:rFonts w:ascii="Adobe Garamond Pro" w:hAnsi="Adobe Garamond Pro" w:cs="Times New Roman"/>
          <w:color w:val="000000" w:themeColor="text1"/>
          <w:sz w:val="20"/>
          <w:szCs w:val="20"/>
        </w:rPr>
        <w:t xml:space="preserve">la zona del Plan Especial y en </w:t>
      </w:r>
      <w:r w:rsidR="00A23878" w:rsidRPr="00DF7CD0">
        <w:rPr>
          <w:rFonts w:ascii="Adobe Garamond Pro" w:hAnsi="Adobe Garamond Pro" w:cs="Times New Roman"/>
          <w:color w:val="000000" w:themeColor="text1"/>
          <w:sz w:val="20"/>
          <w:szCs w:val="20"/>
        </w:rPr>
        <w:t xml:space="preserve">la </w:t>
      </w:r>
      <w:r w:rsidR="002F6248">
        <w:rPr>
          <w:rFonts w:ascii="Adobe Garamond Pro" w:hAnsi="Adobe Garamond Pro" w:cs="Times New Roman"/>
          <w:color w:val="000000" w:themeColor="text1"/>
          <w:sz w:val="20"/>
          <w:szCs w:val="20"/>
        </w:rPr>
        <w:t>parroquia de Cumbayá.</w:t>
      </w:r>
    </w:p>
    <w:p w14:paraId="010D7CB5" w14:textId="77777777" w:rsidR="00264046" w:rsidRDefault="00264046" w:rsidP="004664B4">
      <w:pPr>
        <w:pStyle w:val="Textoindependiente"/>
        <w:spacing w:after="0" w:line="240" w:lineRule="auto"/>
        <w:jc w:val="both"/>
        <w:rPr>
          <w:rFonts w:ascii="Adobe Garamond Pro" w:hAnsi="Adobe Garamond Pro" w:cs="Times New Roman"/>
          <w:color w:val="000000" w:themeColor="text1"/>
          <w:sz w:val="20"/>
          <w:szCs w:val="20"/>
        </w:rPr>
      </w:pPr>
    </w:p>
    <w:p w14:paraId="6EC15BFD" w14:textId="55CEFEB0" w:rsidR="002F6248" w:rsidRDefault="002F6248" w:rsidP="004664B4">
      <w:pPr>
        <w:pStyle w:val="Textoindependiente"/>
        <w:spacing w:after="0" w:line="240" w:lineRule="auto"/>
        <w:jc w:val="both"/>
        <w:rPr>
          <w:rFonts w:ascii="Adobe Garamond Pro" w:hAnsi="Adobe Garamond Pro" w:cs="Times New Roman"/>
          <w:color w:val="000000" w:themeColor="text1"/>
          <w:sz w:val="20"/>
          <w:szCs w:val="20"/>
        </w:rPr>
      </w:pPr>
      <w:r>
        <w:rPr>
          <w:rFonts w:ascii="Adobe Garamond Pro" w:hAnsi="Adobe Garamond Pro" w:cs="Times New Roman"/>
          <w:color w:val="000000" w:themeColor="text1"/>
          <w:sz w:val="20"/>
          <w:szCs w:val="20"/>
        </w:rPr>
        <w:t xml:space="preserve">Debido a la cabida de este macrolote </w:t>
      </w:r>
      <w:r w:rsidR="00264046">
        <w:rPr>
          <w:rFonts w:ascii="Adobe Garamond Pro" w:hAnsi="Adobe Garamond Pro" w:cs="Times New Roman"/>
          <w:color w:val="000000" w:themeColor="text1"/>
          <w:sz w:val="20"/>
          <w:szCs w:val="20"/>
        </w:rPr>
        <w:t>(42 hectáreas aprox.)</w:t>
      </w:r>
      <w:r>
        <w:rPr>
          <w:rFonts w:ascii="Adobe Garamond Pro" w:hAnsi="Adobe Garamond Pro" w:cs="Times New Roman"/>
          <w:color w:val="000000" w:themeColor="text1"/>
          <w:sz w:val="20"/>
          <w:szCs w:val="20"/>
        </w:rPr>
        <w:t>, además</w:t>
      </w:r>
      <w:r w:rsidR="00264046">
        <w:rPr>
          <w:rFonts w:ascii="Adobe Garamond Pro" w:hAnsi="Adobe Garamond Pro" w:cs="Times New Roman"/>
          <w:color w:val="000000" w:themeColor="text1"/>
          <w:sz w:val="20"/>
          <w:szCs w:val="20"/>
        </w:rPr>
        <w:t xml:space="preserve"> ha permitido identificarlo</w:t>
      </w:r>
      <w:r>
        <w:rPr>
          <w:rFonts w:ascii="Adobe Garamond Pro" w:hAnsi="Adobe Garamond Pro" w:cs="Times New Roman"/>
          <w:color w:val="000000" w:themeColor="text1"/>
          <w:sz w:val="20"/>
          <w:szCs w:val="20"/>
        </w:rPr>
        <w:t xml:space="preserve"> </w:t>
      </w:r>
      <w:r w:rsidR="00264046">
        <w:rPr>
          <w:rFonts w:ascii="Adobe Garamond Pro" w:hAnsi="Adobe Garamond Pro" w:cs="Times New Roman"/>
          <w:color w:val="000000" w:themeColor="text1"/>
          <w:sz w:val="20"/>
          <w:szCs w:val="20"/>
        </w:rPr>
        <w:t>como</w:t>
      </w:r>
      <w:r>
        <w:rPr>
          <w:rFonts w:ascii="Adobe Garamond Pro" w:hAnsi="Adobe Garamond Pro" w:cs="Times New Roman"/>
          <w:color w:val="000000" w:themeColor="text1"/>
          <w:sz w:val="20"/>
          <w:szCs w:val="20"/>
        </w:rPr>
        <w:t xml:space="preserve"> una barrera artificial al crecimiento urbano desordenado</w:t>
      </w:r>
      <w:r w:rsidR="00264046">
        <w:rPr>
          <w:rFonts w:ascii="Adobe Garamond Pro" w:hAnsi="Adobe Garamond Pro" w:cs="Times New Roman"/>
          <w:color w:val="000000" w:themeColor="text1"/>
          <w:sz w:val="20"/>
          <w:szCs w:val="20"/>
        </w:rPr>
        <w:t xml:space="preserve"> del sector</w:t>
      </w:r>
      <w:r>
        <w:rPr>
          <w:rFonts w:ascii="Adobe Garamond Pro" w:hAnsi="Adobe Garamond Pro" w:cs="Times New Roman"/>
          <w:color w:val="000000" w:themeColor="text1"/>
          <w:sz w:val="20"/>
          <w:szCs w:val="20"/>
        </w:rPr>
        <w:t xml:space="preserve">; lo que a su vez permitirá mantener intactas las condiciones de bosque </w:t>
      </w:r>
      <w:r w:rsidR="00264046">
        <w:rPr>
          <w:rFonts w:ascii="Adobe Garamond Pro" w:hAnsi="Adobe Garamond Pro" w:cs="Times New Roman"/>
          <w:color w:val="000000" w:themeColor="text1"/>
          <w:sz w:val="20"/>
          <w:szCs w:val="20"/>
        </w:rPr>
        <w:t xml:space="preserve">protectores </w:t>
      </w:r>
      <w:r>
        <w:rPr>
          <w:rFonts w:ascii="Adobe Garamond Pro" w:hAnsi="Adobe Garamond Pro" w:cs="Times New Roman"/>
          <w:color w:val="000000" w:themeColor="text1"/>
          <w:sz w:val="20"/>
          <w:szCs w:val="20"/>
        </w:rPr>
        <w:t xml:space="preserve">presentes en la Comuna de Lumbisí, área con </w:t>
      </w:r>
      <w:r w:rsidR="00264046">
        <w:rPr>
          <w:rFonts w:ascii="Adobe Garamond Pro" w:hAnsi="Adobe Garamond Pro" w:cs="Times New Roman"/>
          <w:color w:val="000000" w:themeColor="text1"/>
          <w:sz w:val="20"/>
          <w:szCs w:val="20"/>
        </w:rPr>
        <w:t>la que colinda el Plan Especial.</w:t>
      </w:r>
    </w:p>
    <w:p w14:paraId="6A799827" w14:textId="77777777" w:rsidR="00264046" w:rsidRDefault="00264046" w:rsidP="004664B4">
      <w:pPr>
        <w:pStyle w:val="Textoindependiente"/>
        <w:spacing w:after="0" w:line="240" w:lineRule="auto"/>
        <w:jc w:val="both"/>
        <w:rPr>
          <w:rFonts w:ascii="Adobe Garamond Pro" w:hAnsi="Adobe Garamond Pro" w:cs="Times New Roman"/>
          <w:color w:val="000000" w:themeColor="text1"/>
          <w:sz w:val="20"/>
          <w:szCs w:val="20"/>
        </w:rPr>
      </w:pPr>
    </w:p>
    <w:p w14:paraId="1D8BAEA5" w14:textId="487B76F3" w:rsidR="008B45FB" w:rsidRPr="002F6248" w:rsidRDefault="008B45FB" w:rsidP="004664B4">
      <w:pPr>
        <w:pStyle w:val="Textoindependiente"/>
        <w:spacing w:after="0" w:line="240" w:lineRule="auto"/>
        <w:jc w:val="both"/>
        <w:rPr>
          <w:rFonts w:ascii="Adobe Garamond Pro" w:hAnsi="Adobe Garamond Pro" w:cs="Times New Roman"/>
          <w:b/>
          <w:color w:val="000000" w:themeColor="text1"/>
          <w:sz w:val="20"/>
          <w:szCs w:val="20"/>
        </w:rPr>
      </w:pPr>
      <w:r w:rsidRPr="002F6248">
        <w:rPr>
          <w:rFonts w:ascii="Adobe Garamond Pro" w:hAnsi="Adobe Garamond Pro" w:cs="Times New Roman"/>
          <w:b/>
          <w:color w:val="000000" w:themeColor="text1"/>
          <w:sz w:val="20"/>
          <w:szCs w:val="20"/>
        </w:rPr>
        <w:t>Delimitaci</w:t>
      </w:r>
      <w:r w:rsidR="00A54876" w:rsidRPr="002F6248">
        <w:rPr>
          <w:rFonts w:ascii="Adobe Garamond Pro" w:hAnsi="Adobe Garamond Pro" w:cs="Times New Roman"/>
          <w:b/>
          <w:color w:val="000000" w:themeColor="text1"/>
          <w:sz w:val="20"/>
          <w:szCs w:val="20"/>
        </w:rPr>
        <w:t xml:space="preserve">ón del área </w:t>
      </w:r>
      <w:r w:rsidR="00264046">
        <w:rPr>
          <w:rFonts w:ascii="Adobe Garamond Pro" w:hAnsi="Adobe Garamond Pro" w:cs="Times New Roman"/>
          <w:b/>
          <w:color w:val="000000" w:themeColor="text1"/>
          <w:sz w:val="20"/>
          <w:szCs w:val="20"/>
        </w:rPr>
        <w:t>de estudio, comprendida entre la Av. Simón Bolívar y Ruta Viva:</w:t>
      </w:r>
    </w:p>
    <w:p w14:paraId="69E91689" w14:textId="77777777" w:rsidR="00A24542" w:rsidRPr="008B45FB" w:rsidRDefault="00A24542" w:rsidP="004664B4">
      <w:pPr>
        <w:pStyle w:val="Textoindependiente"/>
        <w:spacing w:after="0" w:line="240" w:lineRule="auto"/>
        <w:jc w:val="both"/>
        <w:rPr>
          <w:rFonts w:ascii="Bookman Old Style" w:hAnsi="Bookman Old Style"/>
          <w:b/>
          <w:sz w:val="20"/>
          <w:szCs w:val="20"/>
        </w:rPr>
      </w:pPr>
    </w:p>
    <w:p w14:paraId="747BD768" w14:textId="722FE9A8" w:rsidR="002F6248" w:rsidRDefault="00F7267F" w:rsidP="00F40888">
      <w:pPr>
        <w:pStyle w:val="Textoindependiente"/>
        <w:spacing w:after="0" w:line="240" w:lineRule="auto"/>
        <w:jc w:val="both"/>
        <w:rPr>
          <w:rFonts w:ascii="Adobe Garamond Pro" w:hAnsi="Adobe Garamond Pro" w:cs="Times New Roman"/>
          <w:color w:val="000000" w:themeColor="text1"/>
          <w:sz w:val="20"/>
          <w:szCs w:val="20"/>
        </w:rPr>
      </w:pPr>
      <w:r w:rsidRPr="002F6248">
        <w:rPr>
          <w:rFonts w:ascii="Adobe Garamond Pro" w:hAnsi="Adobe Garamond Pro" w:cs="Times New Roman"/>
          <w:color w:val="000000" w:themeColor="text1"/>
          <w:sz w:val="20"/>
          <w:szCs w:val="20"/>
        </w:rPr>
        <w:t>La d</w:t>
      </w:r>
      <w:r w:rsidR="005077B0" w:rsidRPr="002F6248">
        <w:rPr>
          <w:rFonts w:ascii="Adobe Garamond Pro" w:hAnsi="Adobe Garamond Pro" w:cs="Times New Roman"/>
          <w:color w:val="000000" w:themeColor="text1"/>
          <w:sz w:val="20"/>
          <w:szCs w:val="20"/>
        </w:rPr>
        <w:t>elimitación</w:t>
      </w:r>
      <w:r w:rsidRPr="002F6248">
        <w:rPr>
          <w:rFonts w:ascii="Adobe Garamond Pro" w:hAnsi="Adobe Garamond Pro" w:cs="Times New Roman"/>
          <w:color w:val="000000" w:themeColor="text1"/>
          <w:sz w:val="20"/>
          <w:szCs w:val="20"/>
        </w:rPr>
        <w:t xml:space="preserve"> del área ha </w:t>
      </w:r>
      <w:r w:rsidR="00264046">
        <w:rPr>
          <w:rFonts w:ascii="Adobe Garamond Pro" w:hAnsi="Adobe Garamond Pro" w:cs="Times New Roman"/>
          <w:color w:val="000000" w:themeColor="text1"/>
          <w:sz w:val="20"/>
          <w:szCs w:val="20"/>
        </w:rPr>
        <w:t xml:space="preserve">sido </w:t>
      </w:r>
      <w:r w:rsidRPr="002F6248">
        <w:rPr>
          <w:rFonts w:ascii="Adobe Garamond Pro" w:hAnsi="Adobe Garamond Pro" w:cs="Times New Roman"/>
          <w:color w:val="000000" w:themeColor="text1"/>
          <w:sz w:val="20"/>
          <w:szCs w:val="20"/>
        </w:rPr>
        <w:t>c</w:t>
      </w:r>
      <w:r w:rsidR="00264046">
        <w:rPr>
          <w:rFonts w:ascii="Adobe Garamond Pro" w:hAnsi="Adobe Garamond Pro" w:cs="Times New Roman"/>
          <w:color w:val="000000" w:themeColor="text1"/>
          <w:sz w:val="20"/>
          <w:szCs w:val="20"/>
        </w:rPr>
        <w:t>onfigurada</w:t>
      </w:r>
      <w:r w:rsidRPr="002F6248">
        <w:rPr>
          <w:rFonts w:ascii="Adobe Garamond Pro" w:hAnsi="Adobe Garamond Pro" w:cs="Times New Roman"/>
          <w:color w:val="000000" w:themeColor="text1"/>
          <w:sz w:val="20"/>
          <w:szCs w:val="20"/>
        </w:rPr>
        <w:t xml:space="preserve"> a partir de bordes </w:t>
      </w:r>
      <w:r w:rsidR="006879CC" w:rsidRPr="002F6248">
        <w:rPr>
          <w:rFonts w:ascii="Adobe Garamond Pro" w:hAnsi="Adobe Garamond Pro" w:cs="Times New Roman"/>
          <w:color w:val="000000" w:themeColor="text1"/>
          <w:sz w:val="20"/>
          <w:szCs w:val="20"/>
        </w:rPr>
        <w:t xml:space="preserve">naturales y artificiales </w:t>
      </w:r>
      <w:r w:rsidR="002F6248">
        <w:rPr>
          <w:rFonts w:ascii="Adobe Garamond Pro" w:hAnsi="Adobe Garamond Pro" w:cs="Times New Roman"/>
          <w:color w:val="000000" w:themeColor="text1"/>
          <w:sz w:val="20"/>
          <w:szCs w:val="20"/>
        </w:rPr>
        <w:t>que se localizan en el territorio como</w:t>
      </w:r>
      <w:r w:rsidR="00264046">
        <w:rPr>
          <w:rFonts w:ascii="Adobe Garamond Pro" w:hAnsi="Adobe Garamond Pro" w:cs="Times New Roman"/>
          <w:color w:val="000000" w:themeColor="text1"/>
          <w:sz w:val="20"/>
          <w:szCs w:val="20"/>
        </w:rPr>
        <w:t xml:space="preserve"> son los siguientes</w:t>
      </w:r>
      <w:r w:rsidR="00F40888">
        <w:rPr>
          <w:rFonts w:ascii="Adobe Garamond Pro" w:hAnsi="Adobe Garamond Pro" w:cs="Times New Roman"/>
          <w:color w:val="000000" w:themeColor="text1"/>
          <w:sz w:val="20"/>
          <w:szCs w:val="20"/>
        </w:rPr>
        <w:t>:</w:t>
      </w:r>
      <w:r w:rsidR="002F6248">
        <w:rPr>
          <w:rFonts w:ascii="Adobe Garamond Pro" w:hAnsi="Adobe Garamond Pro" w:cs="Times New Roman"/>
          <w:color w:val="000000" w:themeColor="text1"/>
          <w:sz w:val="20"/>
          <w:szCs w:val="20"/>
        </w:rPr>
        <w:t xml:space="preserve"> el</w:t>
      </w:r>
      <w:r w:rsidR="00CB4C34" w:rsidRPr="002F6248">
        <w:rPr>
          <w:rFonts w:ascii="Adobe Garamond Pro" w:hAnsi="Adobe Garamond Pro" w:cs="Times New Roman"/>
          <w:color w:val="000000" w:themeColor="text1"/>
          <w:sz w:val="20"/>
          <w:szCs w:val="20"/>
        </w:rPr>
        <w:t xml:space="preserve"> sistema de</w:t>
      </w:r>
      <w:r w:rsidRPr="002F6248">
        <w:rPr>
          <w:rFonts w:ascii="Adobe Garamond Pro" w:hAnsi="Adobe Garamond Pro" w:cs="Times New Roman"/>
          <w:color w:val="000000" w:themeColor="text1"/>
          <w:sz w:val="20"/>
          <w:szCs w:val="20"/>
        </w:rPr>
        <w:t xml:space="preserve"> quebradas (cortes abruptos </w:t>
      </w:r>
      <w:r w:rsidR="00F40888">
        <w:rPr>
          <w:rFonts w:ascii="Adobe Garamond Pro" w:hAnsi="Adobe Garamond Pro" w:cs="Times New Roman"/>
          <w:color w:val="000000" w:themeColor="text1"/>
          <w:sz w:val="20"/>
          <w:szCs w:val="20"/>
        </w:rPr>
        <w:t>en</w:t>
      </w:r>
      <w:r w:rsidR="000478FA" w:rsidRPr="002F6248">
        <w:rPr>
          <w:rFonts w:ascii="Adobe Garamond Pro" w:hAnsi="Adobe Garamond Pro" w:cs="Times New Roman"/>
          <w:color w:val="000000" w:themeColor="text1"/>
          <w:sz w:val="20"/>
          <w:szCs w:val="20"/>
        </w:rPr>
        <w:t xml:space="preserve"> la</w:t>
      </w:r>
      <w:r w:rsidRPr="002F6248">
        <w:rPr>
          <w:rFonts w:ascii="Adobe Garamond Pro" w:hAnsi="Adobe Garamond Pro" w:cs="Times New Roman"/>
          <w:color w:val="000000" w:themeColor="text1"/>
          <w:sz w:val="20"/>
          <w:szCs w:val="20"/>
        </w:rPr>
        <w:t xml:space="preserve"> topografía),</w:t>
      </w:r>
      <w:r w:rsidR="00716A70" w:rsidRPr="002F6248">
        <w:rPr>
          <w:rFonts w:ascii="Adobe Garamond Pro" w:hAnsi="Adobe Garamond Pro" w:cs="Times New Roman"/>
          <w:color w:val="000000" w:themeColor="text1"/>
          <w:sz w:val="20"/>
          <w:szCs w:val="20"/>
        </w:rPr>
        <w:t xml:space="preserve"> </w:t>
      </w:r>
      <w:r w:rsidR="00CB4C34" w:rsidRPr="002F6248">
        <w:rPr>
          <w:rFonts w:ascii="Adobe Garamond Pro" w:hAnsi="Adobe Garamond Pro" w:cs="Times New Roman"/>
          <w:color w:val="000000" w:themeColor="text1"/>
          <w:sz w:val="20"/>
          <w:szCs w:val="20"/>
        </w:rPr>
        <w:t xml:space="preserve">Comuna de Lumbisí </w:t>
      </w:r>
      <w:r w:rsidR="000478FA" w:rsidRPr="002F6248">
        <w:rPr>
          <w:rFonts w:ascii="Adobe Garamond Pro" w:hAnsi="Adobe Garamond Pro" w:cs="Times New Roman"/>
          <w:color w:val="000000" w:themeColor="text1"/>
          <w:sz w:val="20"/>
          <w:szCs w:val="20"/>
        </w:rPr>
        <w:t>(</w:t>
      </w:r>
      <w:r w:rsidR="00CB4C34" w:rsidRPr="002F6248">
        <w:rPr>
          <w:rFonts w:ascii="Adobe Garamond Pro" w:hAnsi="Adobe Garamond Pro" w:cs="Times New Roman"/>
          <w:color w:val="000000" w:themeColor="text1"/>
          <w:sz w:val="20"/>
          <w:szCs w:val="20"/>
        </w:rPr>
        <w:t>territorio ancestral</w:t>
      </w:r>
      <w:r w:rsidR="00716A70" w:rsidRPr="002F6248">
        <w:rPr>
          <w:rFonts w:ascii="Adobe Garamond Pro" w:hAnsi="Adobe Garamond Pro" w:cs="Times New Roman"/>
          <w:color w:val="000000" w:themeColor="text1"/>
        </w:rPr>
        <w:footnoteReference w:id="1"/>
      </w:r>
      <w:r w:rsidR="000478FA" w:rsidRPr="002F6248">
        <w:rPr>
          <w:rFonts w:ascii="Adobe Garamond Pro" w:hAnsi="Adobe Garamond Pro" w:cs="Times New Roman"/>
          <w:color w:val="000000" w:themeColor="text1"/>
          <w:sz w:val="20"/>
          <w:szCs w:val="20"/>
        </w:rPr>
        <w:t>)</w:t>
      </w:r>
      <w:r w:rsidR="00CB4C34" w:rsidRPr="002F6248">
        <w:rPr>
          <w:rFonts w:ascii="Adobe Garamond Pro" w:hAnsi="Adobe Garamond Pro" w:cs="Times New Roman"/>
          <w:color w:val="000000" w:themeColor="text1"/>
          <w:sz w:val="20"/>
          <w:szCs w:val="20"/>
        </w:rPr>
        <w:t xml:space="preserve">; </w:t>
      </w:r>
      <w:r w:rsidRPr="002F6248">
        <w:rPr>
          <w:rFonts w:ascii="Adobe Garamond Pro" w:hAnsi="Adobe Garamond Pro" w:cs="Times New Roman"/>
          <w:color w:val="000000" w:themeColor="text1"/>
          <w:sz w:val="20"/>
          <w:szCs w:val="20"/>
        </w:rPr>
        <w:t xml:space="preserve">ejes viales y </w:t>
      </w:r>
      <w:r w:rsidR="002F6248">
        <w:rPr>
          <w:rFonts w:ascii="Adobe Garamond Pro" w:hAnsi="Adobe Garamond Pro" w:cs="Times New Roman"/>
          <w:color w:val="000000" w:themeColor="text1"/>
          <w:sz w:val="20"/>
          <w:szCs w:val="20"/>
        </w:rPr>
        <w:t xml:space="preserve">el eje </w:t>
      </w:r>
      <w:r w:rsidRPr="002F6248">
        <w:rPr>
          <w:rFonts w:ascii="Adobe Garamond Pro" w:hAnsi="Adobe Garamond Pro" w:cs="Times New Roman"/>
          <w:color w:val="000000" w:themeColor="text1"/>
          <w:sz w:val="20"/>
          <w:szCs w:val="20"/>
        </w:rPr>
        <w:t>ferroviario,</w:t>
      </w:r>
      <w:r w:rsidR="00CB4C34" w:rsidRPr="002F6248">
        <w:rPr>
          <w:rFonts w:ascii="Adobe Garamond Pro" w:hAnsi="Adobe Garamond Pro" w:cs="Times New Roman"/>
          <w:color w:val="000000" w:themeColor="text1"/>
          <w:sz w:val="20"/>
          <w:szCs w:val="20"/>
        </w:rPr>
        <w:t xml:space="preserve"> </w:t>
      </w:r>
      <w:r w:rsidR="000478FA" w:rsidRPr="002F6248">
        <w:rPr>
          <w:rFonts w:ascii="Adobe Garamond Pro" w:hAnsi="Adobe Garamond Pro" w:cs="Times New Roman"/>
          <w:color w:val="000000" w:themeColor="text1"/>
          <w:sz w:val="20"/>
          <w:szCs w:val="20"/>
        </w:rPr>
        <w:t>(vías de tipo expresa</w:t>
      </w:r>
      <w:r w:rsidR="00716A70" w:rsidRPr="002F6248">
        <w:rPr>
          <w:rFonts w:ascii="Adobe Garamond Pro" w:hAnsi="Adobe Garamond Pro" w:cs="Times New Roman"/>
          <w:color w:val="000000" w:themeColor="text1"/>
          <w:sz w:val="20"/>
          <w:szCs w:val="20"/>
        </w:rPr>
        <w:t xml:space="preserve"> Av. Simón Bolívar</w:t>
      </w:r>
      <w:r w:rsidR="000478FA" w:rsidRPr="002F6248">
        <w:rPr>
          <w:rFonts w:ascii="Adobe Garamond Pro" w:hAnsi="Adobe Garamond Pro" w:cs="Times New Roman"/>
          <w:color w:val="000000" w:themeColor="text1"/>
          <w:sz w:val="20"/>
          <w:szCs w:val="20"/>
        </w:rPr>
        <w:t xml:space="preserve"> y </w:t>
      </w:r>
      <w:r w:rsidR="00716A70" w:rsidRPr="002F6248">
        <w:rPr>
          <w:rFonts w:ascii="Adobe Garamond Pro" w:hAnsi="Adobe Garamond Pro" w:cs="Times New Roman"/>
          <w:color w:val="000000" w:themeColor="text1"/>
          <w:sz w:val="20"/>
          <w:szCs w:val="20"/>
        </w:rPr>
        <w:t xml:space="preserve">vías </w:t>
      </w:r>
      <w:r w:rsidR="000478FA" w:rsidRPr="002F6248">
        <w:rPr>
          <w:rFonts w:ascii="Adobe Garamond Pro" w:hAnsi="Adobe Garamond Pro" w:cs="Times New Roman"/>
          <w:color w:val="000000" w:themeColor="text1"/>
          <w:sz w:val="20"/>
          <w:szCs w:val="20"/>
        </w:rPr>
        <w:t>colectoras</w:t>
      </w:r>
      <w:r w:rsidR="00716A70" w:rsidRPr="002F6248">
        <w:rPr>
          <w:rFonts w:ascii="Adobe Garamond Pro" w:hAnsi="Adobe Garamond Pro" w:cs="Times New Roman"/>
          <w:color w:val="000000" w:themeColor="text1"/>
          <w:sz w:val="20"/>
          <w:szCs w:val="20"/>
        </w:rPr>
        <w:t xml:space="preserve"> línea férrea</w:t>
      </w:r>
      <w:r w:rsidR="00F40888">
        <w:rPr>
          <w:rFonts w:ascii="Adobe Garamond Pro" w:hAnsi="Adobe Garamond Pro" w:cs="Times New Roman"/>
          <w:color w:val="000000" w:themeColor="text1"/>
          <w:sz w:val="20"/>
          <w:szCs w:val="20"/>
        </w:rPr>
        <w:t>- Eloy Alfaro y</w:t>
      </w:r>
      <w:r w:rsidR="00716A70" w:rsidRPr="002F6248">
        <w:rPr>
          <w:rFonts w:ascii="Adobe Garamond Pro" w:hAnsi="Adobe Garamond Pro" w:cs="Times New Roman"/>
          <w:color w:val="000000" w:themeColor="text1"/>
          <w:sz w:val="20"/>
          <w:szCs w:val="20"/>
        </w:rPr>
        <w:t xml:space="preserve"> Av. Ruta Viva</w:t>
      </w:r>
      <w:r w:rsidR="000478FA" w:rsidRPr="002F6248">
        <w:rPr>
          <w:rFonts w:ascii="Adobe Garamond Pro" w:hAnsi="Adobe Garamond Pro" w:cs="Times New Roman"/>
          <w:color w:val="000000" w:themeColor="text1"/>
          <w:sz w:val="20"/>
          <w:szCs w:val="20"/>
        </w:rPr>
        <w:t xml:space="preserve">), </w:t>
      </w:r>
      <w:r w:rsidR="006879CC" w:rsidRPr="002F6248">
        <w:rPr>
          <w:rFonts w:ascii="Adobe Garamond Pro" w:hAnsi="Adobe Garamond Pro" w:cs="Times New Roman"/>
          <w:color w:val="000000" w:themeColor="text1"/>
          <w:sz w:val="20"/>
          <w:szCs w:val="20"/>
        </w:rPr>
        <w:t xml:space="preserve">y </w:t>
      </w:r>
      <w:r w:rsidR="00CB4C34" w:rsidRPr="002F6248">
        <w:rPr>
          <w:rFonts w:ascii="Adobe Garamond Pro" w:hAnsi="Adobe Garamond Pro" w:cs="Times New Roman"/>
          <w:color w:val="000000" w:themeColor="text1"/>
          <w:sz w:val="20"/>
          <w:szCs w:val="20"/>
        </w:rPr>
        <w:t xml:space="preserve">la </w:t>
      </w:r>
      <w:r w:rsidRPr="002F6248">
        <w:rPr>
          <w:rFonts w:ascii="Adobe Garamond Pro" w:hAnsi="Adobe Garamond Pro" w:cs="Times New Roman"/>
          <w:color w:val="000000" w:themeColor="text1"/>
          <w:sz w:val="20"/>
          <w:szCs w:val="20"/>
        </w:rPr>
        <w:t>clasificación de suelo</w:t>
      </w:r>
      <w:r w:rsidR="000478FA" w:rsidRPr="002F6248">
        <w:rPr>
          <w:rFonts w:ascii="Adobe Garamond Pro" w:hAnsi="Adobe Garamond Pro" w:cs="Times New Roman"/>
          <w:color w:val="000000" w:themeColor="text1"/>
          <w:sz w:val="20"/>
          <w:szCs w:val="20"/>
        </w:rPr>
        <w:t>,</w:t>
      </w:r>
      <w:r w:rsidRPr="002F6248">
        <w:rPr>
          <w:rFonts w:ascii="Adobe Garamond Pro" w:hAnsi="Adobe Garamond Pro" w:cs="Times New Roman"/>
          <w:color w:val="000000" w:themeColor="text1"/>
          <w:sz w:val="20"/>
          <w:szCs w:val="20"/>
        </w:rPr>
        <w:t xml:space="preserve"> </w:t>
      </w:r>
      <w:r w:rsidR="00716A70" w:rsidRPr="002F6248">
        <w:rPr>
          <w:rFonts w:ascii="Adobe Garamond Pro" w:hAnsi="Adobe Garamond Pro" w:cs="Times New Roman"/>
          <w:color w:val="000000" w:themeColor="text1"/>
          <w:sz w:val="20"/>
          <w:szCs w:val="20"/>
        </w:rPr>
        <w:t xml:space="preserve">(urbano y rural), </w:t>
      </w:r>
      <w:r w:rsidR="00F40888">
        <w:rPr>
          <w:rFonts w:ascii="Adobe Garamond Pro" w:hAnsi="Adobe Garamond Pro" w:cs="Times New Roman"/>
          <w:color w:val="000000" w:themeColor="text1"/>
          <w:sz w:val="20"/>
          <w:szCs w:val="20"/>
        </w:rPr>
        <w:t xml:space="preserve">elementos estructuradores,  </w:t>
      </w:r>
      <w:r w:rsidR="00CB4C34" w:rsidRPr="002F6248">
        <w:rPr>
          <w:rFonts w:ascii="Adobe Garamond Pro" w:hAnsi="Adobe Garamond Pro" w:cs="Times New Roman"/>
          <w:color w:val="000000" w:themeColor="text1"/>
          <w:sz w:val="20"/>
          <w:szCs w:val="20"/>
        </w:rPr>
        <w:t>que</w:t>
      </w:r>
      <w:r w:rsidR="00F40888">
        <w:rPr>
          <w:rFonts w:ascii="Adobe Garamond Pro" w:hAnsi="Adobe Garamond Pro" w:cs="Times New Roman"/>
          <w:color w:val="000000" w:themeColor="text1"/>
          <w:sz w:val="20"/>
          <w:szCs w:val="20"/>
        </w:rPr>
        <w:t xml:space="preserve"> </w:t>
      </w:r>
      <w:r w:rsidR="00264046">
        <w:rPr>
          <w:rFonts w:ascii="Adobe Garamond Pro" w:hAnsi="Adobe Garamond Pro" w:cs="Times New Roman"/>
          <w:color w:val="000000" w:themeColor="text1"/>
          <w:sz w:val="20"/>
          <w:szCs w:val="20"/>
        </w:rPr>
        <w:t>evidencian una</w:t>
      </w:r>
      <w:r w:rsidR="00F40888">
        <w:rPr>
          <w:rFonts w:ascii="Adobe Garamond Pro" w:hAnsi="Adobe Garamond Pro" w:cs="Times New Roman"/>
          <w:color w:val="000000" w:themeColor="text1"/>
          <w:sz w:val="20"/>
          <w:szCs w:val="20"/>
        </w:rPr>
        <w:t xml:space="preserve"> </w:t>
      </w:r>
      <w:r w:rsidR="002F6248">
        <w:rPr>
          <w:rFonts w:ascii="Adobe Garamond Pro" w:hAnsi="Adobe Garamond Pro" w:cs="Times New Roman"/>
          <w:color w:val="000000" w:themeColor="text1"/>
          <w:sz w:val="20"/>
          <w:szCs w:val="20"/>
        </w:rPr>
        <w:t>de</w:t>
      </w:r>
      <w:r w:rsidR="00716A70" w:rsidRPr="002F6248">
        <w:rPr>
          <w:rFonts w:ascii="Adobe Garamond Pro" w:hAnsi="Adobe Garamond Pro" w:cs="Times New Roman"/>
          <w:color w:val="000000" w:themeColor="text1"/>
          <w:sz w:val="20"/>
          <w:szCs w:val="20"/>
        </w:rPr>
        <w:t>limita</w:t>
      </w:r>
      <w:r w:rsidR="00F40888">
        <w:rPr>
          <w:rFonts w:ascii="Adobe Garamond Pro" w:hAnsi="Adobe Garamond Pro" w:cs="Times New Roman"/>
          <w:color w:val="000000" w:themeColor="text1"/>
          <w:sz w:val="20"/>
          <w:szCs w:val="20"/>
        </w:rPr>
        <w:t>ción</w:t>
      </w:r>
      <w:r w:rsidR="00CB4C34" w:rsidRPr="002F6248">
        <w:rPr>
          <w:rFonts w:ascii="Adobe Garamond Pro" w:hAnsi="Adobe Garamond Pro" w:cs="Times New Roman"/>
          <w:color w:val="000000" w:themeColor="text1"/>
          <w:sz w:val="20"/>
          <w:szCs w:val="20"/>
        </w:rPr>
        <w:t xml:space="preserve"> </w:t>
      </w:r>
      <w:r w:rsidR="00264046">
        <w:rPr>
          <w:rFonts w:ascii="Adobe Garamond Pro" w:hAnsi="Adobe Garamond Pro" w:cs="Times New Roman"/>
          <w:color w:val="000000" w:themeColor="text1"/>
          <w:sz w:val="20"/>
          <w:szCs w:val="20"/>
        </w:rPr>
        <w:t xml:space="preserve">clara para </w:t>
      </w:r>
      <w:r w:rsidR="00F40888">
        <w:rPr>
          <w:rFonts w:ascii="Adobe Garamond Pro" w:hAnsi="Adobe Garamond Pro" w:cs="Times New Roman"/>
          <w:color w:val="000000" w:themeColor="text1"/>
          <w:sz w:val="20"/>
          <w:szCs w:val="20"/>
        </w:rPr>
        <w:t xml:space="preserve">el </w:t>
      </w:r>
      <w:r w:rsidR="00264046">
        <w:rPr>
          <w:rFonts w:ascii="Adobe Garamond Pro" w:hAnsi="Adobe Garamond Pro" w:cs="Times New Roman"/>
          <w:color w:val="000000" w:themeColor="text1"/>
          <w:sz w:val="20"/>
          <w:szCs w:val="20"/>
        </w:rPr>
        <w:t>territorio.</w:t>
      </w:r>
    </w:p>
    <w:p w14:paraId="17F346BA" w14:textId="77777777" w:rsidR="00F40888" w:rsidRDefault="00F40888" w:rsidP="00F40888">
      <w:pPr>
        <w:pStyle w:val="Textoindependiente"/>
        <w:spacing w:after="0" w:line="240" w:lineRule="auto"/>
        <w:jc w:val="both"/>
        <w:rPr>
          <w:rFonts w:ascii="Adobe Garamond Pro" w:hAnsi="Adobe Garamond Pro" w:cs="Times New Roman"/>
          <w:color w:val="000000" w:themeColor="text1"/>
          <w:sz w:val="20"/>
          <w:szCs w:val="20"/>
        </w:rPr>
      </w:pPr>
    </w:p>
    <w:p w14:paraId="1FEF4395" w14:textId="661CA892" w:rsidR="00FC4E7C" w:rsidRDefault="00452380" w:rsidP="00F40888">
      <w:pPr>
        <w:pStyle w:val="Textoindependiente"/>
        <w:spacing w:after="0" w:line="240" w:lineRule="auto"/>
        <w:jc w:val="both"/>
        <w:rPr>
          <w:rFonts w:ascii="Adobe Garamond Pro" w:hAnsi="Adobe Garamond Pro" w:cs="Times New Roman"/>
          <w:color w:val="000000" w:themeColor="text1"/>
          <w:sz w:val="20"/>
          <w:szCs w:val="20"/>
        </w:rPr>
      </w:pPr>
      <w:r w:rsidRPr="002F6248">
        <w:rPr>
          <w:rFonts w:ascii="Adobe Garamond Pro" w:hAnsi="Adobe Garamond Pro" w:cs="Times New Roman"/>
          <w:color w:val="000000" w:themeColor="text1"/>
          <w:sz w:val="20"/>
          <w:szCs w:val="20"/>
        </w:rPr>
        <w:t>La D</w:t>
      </w:r>
      <w:r w:rsidR="006879CC" w:rsidRPr="002F6248">
        <w:rPr>
          <w:rFonts w:ascii="Adobe Garamond Pro" w:hAnsi="Adobe Garamond Pro" w:cs="Times New Roman"/>
          <w:color w:val="000000" w:themeColor="text1"/>
          <w:sz w:val="20"/>
          <w:szCs w:val="20"/>
        </w:rPr>
        <w:t xml:space="preserve">irección Metropolitana de Políticas de Planeamiento del Suelo (DMPPS) de la STHV, </w:t>
      </w:r>
      <w:r w:rsidR="00FC4E7C" w:rsidRPr="002F6248">
        <w:rPr>
          <w:rFonts w:ascii="Adobe Garamond Pro" w:hAnsi="Adobe Garamond Pro" w:cs="Times New Roman"/>
          <w:color w:val="000000" w:themeColor="text1"/>
          <w:sz w:val="20"/>
          <w:szCs w:val="20"/>
        </w:rPr>
        <w:t>emple</w:t>
      </w:r>
      <w:r w:rsidR="00E67EB5" w:rsidRPr="002F6248">
        <w:rPr>
          <w:rFonts w:ascii="Adobe Garamond Pro" w:hAnsi="Adobe Garamond Pro" w:cs="Times New Roman"/>
          <w:color w:val="000000" w:themeColor="text1"/>
          <w:sz w:val="20"/>
          <w:szCs w:val="20"/>
        </w:rPr>
        <w:t>ó la siguiente metodología</w:t>
      </w:r>
      <w:r w:rsidR="00FC4E7C" w:rsidRPr="002F6248">
        <w:rPr>
          <w:rFonts w:ascii="Adobe Garamond Pro" w:hAnsi="Adobe Garamond Pro" w:cs="Times New Roman"/>
          <w:color w:val="000000" w:themeColor="text1"/>
          <w:sz w:val="20"/>
          <w:szCs w:val="20"/>
        </w:rPr>
        <w:t xml:space="preserve"> para el diagnóstico y el planteamiento territorial:</w:t>
      </w:r>
    </w:p>
    <w:p w14:paraId="3175244A" w14:textId="77777777" w:rsidR="00F40888" w:rsidRPr="002F6248" w:rsidRDefault="00F40888" w:rsidP="00F40888">
      <w:pPr>
        <w:pStyle w:val="Textoindependiente"/>
        <w:spacing w:after="0" w:line="240" w:lineRule="auto"/>
        <w:jc w:val="both"/>
        <w:rPr>
          <w:rFonts w:ascii="Adobe Garamond Pro" w:hAnsi="Adobe Garamond Pro" w:cs="Times New Roman"/>
          <w:color w:val="000000" w:themeColor="text1"/>
          <w:sz w:val="20"/>
          <w:szCs w:val="20"/>
        </w:rPr>
      </w:pPr>
    </w:p>
    <w:p w14:paraId="390074A2" w14:textId="77777777" w:rsidR="00FC4E7C" w:rsidRPr="002F6248" w:rsidRDefault="00E67EB5" w:rsidP="00F40888">
      <w:pPr>
        <w:pStyle w:val="Textoindependiente"/>
        <w:numPr>
          <w:ilvl w:val="0"/>
          <w:numId w:val="4"/>
        </w:numPr>
        <w:spacing w:after="0" w:line="240" w:lineRule="auto"/>
        <w:ind w:left="567"/>
        <w:jc w:val="both"/>
        <w:rPr>
          <w:rFonts w:ascii="Adobe Garamond Pro" w:hAnsi="Adobe Garamond Pro" w:cs="Times New Roman"/>
          <w:color w:val="000000" w:themeColor="text1"/>
          <w:sz w:val="20"/>
          <w:szCs w:val="20"/>
        </w:rPr>
      </w:pPr>
      <w:r w:rsidRPr="002F6248">
        <w:rPr>
          <w:rFonts w:ascii="Adobe Garamond Pro" w:hAnsi="Adobe Garamond Pro" w:cs="Times New Roman"/>
          <w:color w:val="000000" w:themeColor="text1"/>
          <w:sz w:val="20"/>
          <w:szCs w:val="20"/>
        </w:rPr>
        <w:t>Levantamiento de i</w:t>
      </w:r>
      <w:r w:rsidR="00FC4E7C" w:rsidRPr="002F6248">
        <w:rPr>
          <w:rFonts w:ascii="Adobe Garamond Pro" w:hAnsi="Adobe Garamond Pro" w:cs="Times New Roman"/>
          <w:color w:val="000000" w:themeColor="text1"/>
          <w:sz w:val="20"/>
          <w:szCs w:val="20"/>
        </w:rPr>
        <w:t>nformación in situ</w:t>
      </w:r>
      <w:r w:rsidRPr="002F6248">
        <w:rPr>
          <w:rFonts w:ascii="Adobe Garamond Pro" w:hAnsi="Adobe Garamond Pro" w:cs="Times New Roman"/>
          <w:color w:val="000000" w:themeColor="text1"/>
          <w:sz w:val="20"/>
          <w:szCs w:val="20"/>
        </w:rPr>
        <w:t xml:space="preserve"> que contiene</w:t>
      </w:r>
      <w:r w:rsidR="00FC4E7C" w:rsidRPr="002F6248">
        <w:rPr>
          <w:rFonts w:ascii="Adobe Garamond Pro" w:hAnsi="Adobe Garamond Pro" w:cs="Times New Roman"/>
          <w:color w:val="000000" w:themeColor="text1"/>
          <w:sz w:val="20"/>
          <w:szCs w:val="20"/>
        </w:rPr>
        <w:t xml:space="preserve"> observación y verificación en campo de la dinámica </w:t>
      </w:r>
      <w:r w:rsidRPr="002F6248">
        <w:rPr>
          <w:rFonts w:ascii="Adobe Garamond Pro" w:hAnsi="Adobe Garamond Pro" w:cs="Times New Roman"/>
          <w:color w:val="000000" w:themeColor="text1"/>
          <w:sz w:val="20"/>
          <w:szCs w:val="20"/>
        </w:rPr>
        <w:t xml:space="preserve">urbana del sector y </w:t>
      </w:r>
      <w:r w:rsidR="00FC4E7C" w:rsidRPr="002F6248">
        <w:rPr>
          <w:rFonts w:ascii="Adobe Garamond Pro" w:hAnsi="Adobe Garamond Pro" w:cs="Times New Roman"/>
          <w:color w:val="000000" w:themeColor="text1"/>
          <w:sz w:val="20"/>
          <w:szCs w:val="20"/>
        </w:rPr>
        <w:t>posibles contradicciones con la norma vigente;</w:t>
      </w:r>
    </w:p>
    <w:p w14:paraId="7BCFECF5" w14:textId="77777777" w:rsidR="00264046" w:rsidRDefault="00FC4E7C" w:rsidP="00F40888">
      <w:pPr>
        <w:pStyle w:val="Textoindependiente"/>
        <w:numPr>
          <w:ilvl w:val="0"/>
          <w:numId w:val="4"/>
        </w:numPr>
        <w:spacing w:after="0" w:line="240" w:lineRule="auto"/>
        <w:ind w:left="567"/>
        <w:jc w:val="both"/>
        <w:rPr>
          <w:rFonts w:ascii="Adobe Garamond Pro" w:hAnsi="Adobe Garamond Pro" w:cs="Times New Roman"/>
          <w:color w:val="000000" w:themeColor="text1"/>
          <w:sz w:val="20"/>
          <w:szCs w:val="20"/>
        </w:rPr>
      </w:pPr>
      <w:r w:rsidRPr="002F6248">
        <w:rPr>
          <w:rFonts w:ascii="Adobe Garamond Pro" w:hAnsi="Adobe Garamond Pro" w:cs="Times New Roman"/>
          <w:color w:val="000000" w:themeColor="text1"/>
          <w:sz w:val="20"/>
          <w:szCs w:val="20"/>
        </w:rPr>
        <w:t xml:space="preserve">Recepción y procesamiento de información </w:t>
      </w:r>
      <w:r w:rsidR="00E67EB5" w:rsidRPr="002F6248">
        <w:rPr>
          <w:rFonts w:ascii="Adobe Garamond Pro" w:hAnsi="Adobe Garamond Pro" w:cs="Times New Roman"/>
          <w:color w:val="000000" w:themeColor="text1"/>
          <w:sz w:val="20"/>
          <w:szCs w:val="20"/>
        </w:rPr>
        <w:t xml:space="preserve">requerida a las instancias municipales </w:t>
      </w:r>
      <w:r w:rsidR="00F40888">
        <w:rPr>
          <w:rFonts w:ascii="Adobe Garamond Pro" w:hAnsi="Adobe Garamond Pro" w:cs="Times New Roman"/>
          <w:color w:val="000000" w:themeColor="text1"/>
          <w:sz w:val="20"/>
          <w:szCs w:val="20"/>
        </w:rPr>
        <w:t>competentes</w:t>
      </w:r>
      <w:r w:rsidR="006879CC" w:rsidRPr="002F6248">
        <w:rPr>
          <w:rFonts w:ascii="Adobe Garamond Pro" w:hAnsi="Adobe Garamond Pro" w:cs="Times New Roman"/>
          <w:color w:val="000000" w:themeColor="text1"/>
          <w:sz w:val="20"/>
          <w:szCs w:val="20"/>
        </w:rPr>
        <w:t xml:space="preserve"> en el catastro</w:t>
      </w:r>
      <w:r w:rsidRPr="002F6248">
        <w:rPr>
          <w:rFonts w:ascii="Adobe Garamond Pro" w:hAnsi="Adobe Garamond Pro" w:cs="Times New Roman"/>
          <w:color w:val="000000" w:themeColor="text1"/>
          <w:sz w:val="20"/>
          <w:szCs w:val="20"/>
        </w:rPr>
        <w:t xml:space="preserve">, </w:t>
      </w:r>
      <w:r w:rsidR="00E67EB5" w:rsidRPr="002F6248">
        <w:rPr>
          <w:rFonts w:ascii="Adobe Garamond Pro" w:hAnsi="Adobe Garamond Pro" w:cs="Times New Roman"/>
          <w:color w:val="000000" w:themeColor="text1"/>
          <w:sz w:val="20"/>
          <w:szCs w:val="20"/>
        </w:rPr>
        <w:t xml:space="preserve">riesgos, </w:t>
      </w:r>
      <w:r w:rsidRPr="002F6248">
        <w:rPr>
          <w:rFonts w:ascii="Adobe Garamond Pro" w:hAnsi="Adobe Garamond Pro" w:cs="Times New Roman"/>
          <w:color w:val="000000" w:themeColor="text1"/>
          <w:sz w:val="20"/>
          <w:szCs w:val="20"/>
        </w:rPr>
        <w:t>servicios</w:t>
      </w:r>
      <w:r w:rsidR="00E67EB5" w:rsidRPr="002F6248">
        <w:rPr>
          <w:rFonts w:ascii="Adobe Garamond Pro" w:hAnsi="Adobe Garamond Pro" w:cs="Times New Roman"/>
          <w:color w:val="000000" w:themeColor="text1"/>
          <w:sz w:val="20"/>
          <w:szCs w:val="20"/>
        </w:rPr>
        <w:t xml:space="preserve"> básicos, ambiente,</w:t>
      </w:r>
      <w:r w:rsidRPr="002F6248">
        <w:rPr>
          <w:rFonts w:ascii="Adobe Garamond Pro" w:hAnsi="Adobe Garamond Pro" w:cs="Times New Roman"/>
          <w:color w:val="000000" w:themeColor="text1"/>
          <w:sz w:val="20"/>
          <w:szCs w:val="20"/>
        </w:rPr>
        <w:t xml:space="preserve"> vialidad, </w:t>
      </w:r>
      <w:r w:rsidR="00F40888">
        <w:rPr>
          <w:rFonts w:ascii="Adobe Garamond Pro" w:hAnsi="Adobe Garamond Pro" w:cs="Times New Roman"/>
          <w:color w:val="000000" w:themeColor="text1"/>
          <w:sz w:val="20"/>
          <w:szCs w:val="20"/>
        </w:rPr>
        <w:t xml:space="preserve">tributaria, administrativa, </w:t>
      </w:r>
      <w:r w:rsidR="00E67EB5" w:rsidRPr="002F6248">
        <w:rPr>
          <w:rFonts w:ascii="Adobe Garamond Pro" w:hAnsi="Adobe Garamond Pro" w:cs="Times New Roman"/>
          <w:color w:val="000000" w:themeColor="text1"/>
          <w:sz w:val="20"/>
          <w:szCs w:val="20"/>
        </w:rPr>
        <w:t xml:space="preserve">entre otros; </w:t>
      </w:r>
      <w:r w:rsidR="006879CC" w:rsidRPr="002F6248">
        <w:rPr>
          <w:rFonts w:ascii="Adobe Garamond Pro" w:hAnsi="Adobe Garamond Pro" w:cs="Times New Roman"/>
          <w:color w:val="000000" w:themeColor="text1"/>
          <w:sz w:val="20"/>
          <w:szCs w:val="20"/>
        </w:rPr>
        <w:t xml:space="preserve">esta información ha sido </w:t>
      </w:r>
      <w:r w:rsidRPr="002F6248">
        <w:rPr>
          <w:rFonts w:ascii="Adobe Garamond Pro" w:hAnsi="Adobe Garamond Pro" w:cs="Times New Roman"/>
          <w:color w:val="000000" w:themeColor="text1"/>
          <w:sz w:val="20"/>
          <w:szCs w:val="20"/>
        </w:rPr>
        <w:t>complementada</w:t>
      </w:r>
      <w:r w:rsidR="00E67EB5" w:rsidRPr="002F6248">
        <w:rPr>
          <w:rFonts w:ascii="Adobe Garamond Pro" w:hAnsi="Adobe Garamond Pro" w:cs="Times New Roman"/>
          <w:color w:val="000000" w:themeColor="text1"/>
          <w:sz w:val="20"/>
          <w:szCs w:val="20"/>
        </w:rPr>
        <w:t xml:space="preserve"> a su vez</w:t>
      </w:r>
      <w:r w:rsidRPr="002F6248">
        <w:rPr>
          <w:rFonts w:ascii="Adobe Garamond Pro" w:hAnsi="Adobe Garamond Pro" w:cs="Times New Roman"/>
          <w:color w:val="000000" w:themeColor="text1"/>
          <w:sz w:val="20"/>
          <w:szCs w:val="20"/>
        </w:rPr>
        <w:t xml:space="preserve"> con la información </w:t>
      </w:r>
      <w:r w:rsidR="00264046">
        <w:rPr>
          <w:rFonts w:ascii="Adobe Garamond Pro" w:hAnsi="Adobe Garamond Pro" w:cs="Times New Roman"/>
          <w:color w:val="000000" w:themeColor="text1"/>
          <w:sz w:val="20"/>
          <w:szCs w:val="20"/>
        </w:rPr>
        <w:t>levantada in situ;</w:t>
      </w:r>
    </w:p>
    <w:p w14:paraId="61874BF5" w14:textId="38779469" w:rsidR="00FC4E7C" w:rsidRDefault="00264046" w:rsidP="00F40888">
      <w:pPr>
        <w:pStyle w:val="Textoindependiente"/>
        <w:numPr>
          <w:ilvl w:val="0"/>
          <w:numId w:val="4"/>
        </w:numPr>
        <w:spacing w:after="0" w:line="240" w:lineRule="auto"/>
        <w:ind w:left="567"/>
        <w:jc w:val="both"/>
        <w:rPr>
          <w:rFonts w:ascii="Adobe Garamond Pro" w:hAnsi="Adobe Garamond Pro" w:cs="Times New Roman"/>
          <w:color w:val="000000" w:themeColor="text1"/>
          <w:sz w:val="20"/>
          <w:szCs w:val="20"/>
        </w:rPr>
      </w:pPr>
      <w:r>
        <w:rPr>
          <w:rFonts w:ascii="Adobe Garamond Pro" w:hAnsi="Adobe Garamond Pro" w:cs="Times New Roman"/>
          <w:color w:val="000000" w:themeColor="text1"/>
          <w:sz w:val="20"/>
          <w:szCs w:val="20"/>
        </w:rPr>
        <w:t>Procesamiento de información existente</w:t>
      </w:r>
      <w:r w:rsidR="00FC4E7C" w:rsidRPr="002F6248">
        <w:rPr>
          <w:rFonts w:ascii="Adobe Garamond Pro" w:hAnsi="Adobe Garamond Pro" w:cs="Times New Roman"/>
          <w:color w:val="000000" w:themeColor="text1"/>
          <w:sz w:val="20"/>
          <w:szCs w:val="20"/>
        </w:rPr>
        <w:t xml:space="preserve"> en la base informática </w:t>
      </w:r>
      <w:r w:rsidR="00E67EB5" w:rsidRPr="002F6248">
        <w:rPr>
          <w:rFonts w:ascii="Adobe Garamond Pro" w:hAnsi="Adobe Garamond Pro" w:cs="Times New Roman"/>
          <w:color w:val="000000" w:themeColor="text1"/>
          <w:sz w:val="20"/>
          <w:szCs w:val="20"/>
        </w:rPr>
        <w:t>y cartografía de la STHV e ins</w:t>
      </w:r>
      <w:r>
        <w:rPr>
          <w:rFonts w:ascii="Adobe Garamond Pro" w:hAnsi="Adobe Garamond Pro" w:cs="Times New Roman"/>
          <w:color w:val="000000" w:themeColor="text1"/>
          <w:sz w:val="20"/>
          <w:szCs w:val="20"/>
        </w:rPr>
        <w:t>trumentos normativos superiores.</w:t>
      </w:r>
    </w:p>
    <w:p w14:paraId="043EAC25" w14:textId="44DF175D" w:rsidR="00F40888" w:rsidRDefault="00264046" w:rsidP="00F40888">
      <w:pPr>
        <w:pStyle w:val="Textoindependiente"/>
        <w:numPr>
          <w:ilvl w:val="0"/>
          <w:numId w:val="4"/>
        </w:numPr>
        <w:spacing w:after="0" w:line="240" w:lineRule="auto"/>
        <w:ind w:left="567"/>
        <w:jc w:val="both"/>
        <w:rPr>
          <w:rFonts w:ascii="Adobe Garamond Pro" w:hAnsi="Adobe Garamond Pro" w:cs="Times New Roman"/>
          <w:color w:val="000000" w:themeColor="text1"/>
          <w:sz w:val="20"/>
          <w:szCs w:val="20"/>
        </w:rPr>
      </w:pPr>
      <w:r>
        <w:rPr>
          <w:rFonts w:ascii="Adobe Garamond Pro" w:hAnsi="Adobe Garamond Pro" w:cs="Times New Roman"/>
          <w:color w:val="000000" w:themeColor="text1"/>
          <w:sz w:val="20"/>
          <w:szCs w:val="20"/>
        </w:rPr>
        <w:t>Proceso participativo</w:t>
      </w:r>
      <w:r w:rsidR="00F40888">
        <w:rPr>
          <w:rFonts w:ascii="Adobe Garamond Pro" w:hAnsi="Adobe Garamond Pro" w:cs="Times New Roman"/>
          <w:color w:val="000000" w:themeColor="text1"/>
          <w:sz w:val="20"/>
          <w:szCs w:val="20"/>
        </w:rPr>
        <w:t xml:space="preserve"> en el cual activamente </w:t>
      </w:r>
      <w:r>
        <w:rPr>
          <w:rFonts w:ascii="Adobe Garamond Pro" w:hAnsi="Adobe Garamond Pro" w:cs="Times New Roman"/>
          <w:color w:val="000000" w:themeColor="text1"/>
          <w:sz w:val="20"/>
          <w:szCs w:val="20"/>
        </w:rPr>
        <w:t>participaron</w:t>
      </w:r>
      <w:r w:rsidR="00F40888">
        <w:rPr>
          <w:rFonts w:ascii="Adobe Garamond Pro" w:hAnsi="Adobe Garamond Pro" w:cs="Times New Roman"/>
          <w:color w:val="000000" w:themeColor="text1"/>
          <w:sz w:val="20"/>
          <w:szCs w:val="20"/>
        </w:rPr>
        <w:t xml:space="preserve"> los dirigentes </w:t>
      </w:r>
      <w:r>
        <w:rPr>
          <w:rFonts w:ascii="Adobe Garamond Pro" w:hAnsi="Adobe Garamond Pro" w:cs="Times New Roman"/>
          <w:color w:val="000000" w:themeColor="text1"/>
          <w:sz w:val="20"/>
          <w:szCs w:val="20"/>
        </w:rPr>
        <w:t xml:space="preserve">y moradores </w:t>
      </w:r>
      <w:r w:rsidR="00F40888">
        <w:rPr>
          <w:rFonts w:ascii="Adobe Garamond Pro" w:hAnsi="Adobe Garamond Pro" w:cs="Times New Roman"/>
          <w:color w:val="000000" w:themeColor="text1"/>
          <w:sz w:val="20"/>
          <w:szCs w:val="20"/>
        </w:rPr>
        <w:t xml:space="preserve">de los barrios sectores de Santa Rosa, San Patricio, </w:t>
      </w:r>
      <w:r w:rsidR="00E34A78">
        <w:rPr>
          <w:rFonts w:ascii="Adobe Garamond Pro" w:hAnsi="Adobe Garamond Pro" w:cs="Times New Roman"/>
          <w:color w:val="000000" w:themeColor="text1"/>
          <w:sz w:val="20"/>
          <w:szCs w:val="20"/>
        </w:rPr>
        <w:t>San Francisco de Pinsha</w:t>
      </w:r>
      <w:r>
        <w:rPr>
          <w:rFonts w:ascii="Adobe Garamond Pro" w:hAnsi="Adobe Garamond Pro" w:cs="Times New Roman"/>
          <w:color w:val="000000" w:themeColor="text1"/>
          <w:sz w:val="20"/>
          <w:szCs w:val="20"/>
        </w:rPr>
        <w:t xml:space="preserve"> y San José a través de l</w:t>
      </w:r>
      <w:r w:rsidR="00E34A78">
        <w:rPr>
          <w:rFonts w:ascii="Adobe Garamond Pro" w:hAnsi="Adobe Garamond Pro" w:cs="Times New Roman"/>
          <w:color w:val="000000" w:themeColor="text1"/>
          <w:sz w:val="20"/>
          <w:szCs w:val="20"/>
        </w:rPr>
        <w:t xml:space="preserve">a </w:t>
      </w:r>
      <w:r>
        <w:rPr>
          <w:rFonts w:ascii="Adobe Garamond Pro" w:hAnsi="Adobe Garamond Pro" w:cs="Times New Roman"/>
          <w:color w:val="000000" w:themeColor="text1"/>
          <w:sz w:val="20"/>
          <w:szCs w:val="20"/>
        </w:rPr>
        <w:t xml:space="preserve">coordinación oportuna </w:t>
      </w:r>
      <w:r w:rsidR="00E34A78">
        <w:rPr>
          <w:rFonts w:ascii="Adobe Garamond Pro" w:hAnsi="Adobe Garamond Pro" w:cs="Times New Roman"/>
          <w:color w:val="000000" w:themeColor="text1"/>
          <w:sz w:val="20"/>
          <w:szCs w:val="20"/>
        </w:rPr>
        <w:t>del Gobierno Autónomo Descentralizado Parroquial de Cumbayá</w:t>
      </w:r>
      <w:r>
        <w:rPr>
          <w:rFonts w:ascii="Adobe Garamond Pro" w:hAnsi="Adobe Garamond Pro" w:cs="Times New Roman"/>
          <w:color w:val="000000" w:themeColor="text1"/>
          <w:sz w:val="20"/>
          <w:szCs w:val="20"/>
        </w:rPr>
        <w:t>, que</w:t>
      </w:r>
      <w:r w:rsidR="00E34A78">
        <w:rPr>
          <w:rFonts w:ascii="Adobe Garamond Pro" w:hAnsi="Adobe Garamond Pro" w:cs="Times New Roman"/>
          <w:color w:val="000000" w:themeColor="text1"/>
          <w:sz w:val="20"/>
          <w:szCs w:val="20"/>
        </w:rPr>
        <w:t xml:space="preserve"> ha permitido alcanzar acuerdos para el desarrollo </w:t>
      </w:r>
      <w:r>
        <w:rPr>
          <w:rFonts w:ascii="Adobe Garamond Pro" w:hAnsi="Adobe Garamond Pro" w:cs="Times New Roman"/>
          <w:color w:val="000000" w:themeColor="text1"/>
          <w:sz w:val="20"/>
          <w:szCs w:val="20"/>
        </w:rPr>
        <w:t>del presente instrumento.</w:t>
      </w:r>
    </w:p>
    <w:p w14:paraId="7892C3F9" w14:textId="77777777" w:rsidR="00F40888" w:rsidRPr="002F6248" w:rsidRDefault="00F40888" w:rsidP="00F40888">
      <w:pPr>
        <w:pStyle w:val="Textoindependiente"/>
        <w:spacing w:after="0" w:line="240" w:lineRule="auto"/>
        <w:ind w:left="567"/>
        <w:jc w:val="both"/>
        <w:rPr>
          <w:rFonts w:ascii="Adobe Garamond Pro" w:hAnsi="Adobe Garamond Pro" w:cs="Times New Roman"/>
          <w:color w:val="000000" w:themeColor="text1"/>
          <w:sz w:val="20"/>
          <w:szCs w:val="20"/>
        </w:rPr>
      </w:pPr>
    </w:p>
    <w:p w14:paraId="420914E3" w14:textId="6D9F9F60" w:rsidR="00E34A78" w:rsidRDefault="00FC4E7C" w:rsidP="000E770E">
      <w:pPr>
        <w:pStyle w:val="Textoindependiente"/>
        <w:spacing w:after="0" w:line="240" w:lineRule="auto"/>
        <w:jc w:val="both"/>
        <w:rPr>
          <w:rFonts w:ascii="Adobe Garamond Pro" w:hAnsi="Adobe Garamond Pro" w:cs="Times New Roman"/>
          <w:color w:val="000000" w:themeColor="text1"/>
          <w:sz w:val="20"/>
          <w:szCs w:val="20"/>
        </w:rPr>
      </w:pPr>
      <w:r w:rsidRPr="00E34A78">
        <w:rPr>
          <w:rFonts w:ascii="Adobe Garamond Pro" w:hAnsi="Adobe Garamond Pro" w:cs="Times New Roman"/>
          <w:color w:val="000000" w:themeColor="text1"/>
          <w:sz w:val="20"/>
          <w:szCs w:val="20"/>
        </w:rPr>
        <w:t xml:space="preserve">El resultado del </w:t>
      </w:r>
      <w:r w:rsidR="00E34A78">
        <w:rPr>
          <w:rFonts w:ascii="Adobe Garamond Pro" w:hAnsi="Adobe Garamond Pro" w:cs="Times New Roman"/>
          <w:color w:val="000000" w:themeColor="text1"/>
          <w:sz w:val="20"/>
          <w:szCs w:val="20"/>
        </w:rPr>
        <w:t xml:space="preserve">presente </w:t>
      </w:r>
      <w:r w:rsidRPr="00E34A78">
        <w:rPr>
          <w:rFonts w:ascii="Adobe Garamond Pro" w:hAnsi="Adobe Garamond Pro" w:cs="Times New Roman"/>
          <w:color w:val="000000" w:themeColor="text1"/>
          <w:sz w:val="20"/>
          <w:szCs w:val="20"/>
        </w:rPr>
        <w:t>trabajo</w:t>
      </w:r>
      <w:r w:rsidR="00E34A78">
        <w:rPr>
          <w:rFonts w:ascii="Adobe Garamond Pro" w:hAnsi="Adobe Garamond Pro" w:cs="Times New Roman"/>
          <w:color w:val="000000" w:themeColor="text1"/>
          <w:sz w:val="20"/>
          <w:szCs w:val="20"/>
        </w:rPr>
        <w:t>,</w:t>
      </w:r>
      <w:r w:rsidRPr="00E34A78">
        <w:rPr>
          <w:rFonts w:ascii="Adobe Garamond Pro" w:hAnsi="Adobe Garamond Pro" w:cs="Times New Roman"/>
          <w:color w:val="000000" w:themeColor="text1"/>
          <w:sz w:val="20"/>
          <w:szCs w:val="20"/>
        </w:rPr>
        <w:t xml:space="preserve"> constituye el documento </w:t>
      </w:r>
      <w:r w:rsidR="00514C71" w:rsidRPr="00E34A78">
        <w:rPr>
          <w:rFonts w:ascii="Adobe Garamond Pro" w:hAnsi="Adobe Garamond Pro" w:cs="Times New Roman"/>
          <w:color w:val="000000" w:themeColor="text1"/>
          <w:sz w:val="20"/>
          <w:szCs w:val="20"/>
        </w:rPr>
        <w:t xml:space="preserve">que se </w:t>
      </w:r>
      <w:r w:rsidR="00E67EB5" w:rsidRPr="00E34A78">
        <w:rPr>
          <w:rFonts w:ascii="Adobe Garamond Pro" w:hAnsi="Adobe Garamond Pro" w:cs="Times New Roman"/>
          <w:color w:val="000000" w:themeColor="text1"/>
          <w:sz w:val="20"/>
          <w:szCs w:val="20"/>
        </w:rPr>
        <w:t xml:space="preserve">denomina </w:t>
      </w:r>
      <w:r w:rsidR="00452380" w:rsidRPr="00E34A78">
        <w:rPr>
          <w:rFonts w:ascii="Adobe Garamond Pro" w:hAnsi="Adobe Garamond Pro" w:cs="Times New Roman"/>
          <w:color w:val="000000" w:themeColor="text1"/>
          <w:sz w:val="20"/>
          <w:szCs w:val="20"/>
        </w:rPr>
        <w:t>en</w:t>
      </w:r>
      <w:r w:rsidR="00E67EB5" w:rsidRPr="00E34A78">
        <w:rPr>
          <w:rFonts w:ascii="Adobe Garamond Pro" w:hAnsi="Adobe Garamond Pro" w:cs="Times New Roman"/>
          <w:color w:val="000000" w:themeColor="text1"/>
          <w:sz w:val="20"/>
          <w:szCs w:val="20"/>
        </w:rPr>
        <w:t xml:space="preserve"> el PUOS como</w:t>
      </w:r>
      <w:r w:rsidRPr="00E34A78">
        <w:rPr>
          <w:rFonts w:ascii="Adobe Garamond Pro" w:hAnsi="Adobe Garamond Pro" w:cs="Times New Roman"/>
          <w:color w:val="000000" w:themeColor="text1"/>
          <w:sz w:val="20"/>
          <w:szCs w:val="20"/>
        </w:rPr>
        <w:t xml:space="preserve"> </w:t>
      </w:r>
      <w:r w:rsidR="00264046">
        <w:rPr>
          <w:rFonts w:ascii="Adobe Garamond Pro" w:hAnsi="Adobe Garamond Pro" w:cs="Times New Roman"/>
          <w:color w:val="000000" w:themeColor="text1"/>
          <w:sz w:val="20"/>
          <w:szCs w:val="20"/>
        </w:rPr>
        <w:t>el sect</w:t>
      </w:r>
      <w:r w:rsidR="000E770E">
        <w:rPr>
          <w:rFonts w:ascii="Adobe Garamond Pro" w:hAnsi="Adobe Garamond Pro" w:cs="Times New Roman"/>
          <w:color w:val="000000" w:themeColor="text1"/>
          <w:sz w:val="20"/>
          <w:szCs w:val="20"/>
        </w:rPr>
        <w:t>or comprendido entre la Av. Simón</w:t>
      </w:r>
      <w:r w:rsidR="00264046">
        <w:rPr>
          <w:rFonts w:ascii="Adobe Garamond Pro" w:hAnsi="Adobe Garamond Pro" w:cs="Times New Roman"/>
          <w:color w:val="000000" w:themeColor="text1"/>
          <w:sz w:val="20"/>
          <w:szCs w:val="20"/>
        </w:rPr>
        <w:t xml:space="preserve"> Bolívar y la </w:t>
      </w:r>
      <w:r w:rsidR="000E770E">
        <w:rPr>
          <w:rFonts w:ascii="Adobe Garamond Pro" w:hAnsi="Adobe Garamond Pro" w:cs="Times New Roman"/>
          <w:color w:val="000000" w:themeColor="text1"/>
          <w:sz w:val="20"/>
          <w:szCs w:val="20"/>
        </w:rPr>
        <w:t>Ruta</w:t>
      </w:r>
      <w:r w:rsidR="00264046">
        <w:rPr>
          <w:rFonts w:ascii="Adobe Garamond Pro" w:hAnsi="Adobe Garamond Pro" w:cs="Times New Roman"/>
          <w:color w:val="000000" w:themeColor="text1"/>
          <w:sz w:val="20"/>
          <w:szCs w:val="20"/>
        </w:rPr>
        <w:t xml:space="preserve"> Viva (</w:t>
      </w:r>
      <w:r w:rsidRPr="00E34A78">
        <w:rPr>
          <w:rFonts w:ascii="Adobe Garamond Pro" w:hAnsi="Adobe Garamond Pro" w:cs="Times New Roman"/>
          <w:color w:val="000000" w:themeColor="text1"/>
          <w:sz w:val="20"/>
          <w:szCs w:val="20"/>
        </w:rPr>
        <w:t>San Juan Alto</w:t>
      </w:r>
      <w:r w:rsidR="00264046">
        <w:rPr>
          <w:rFonts w:ascii="Adobe Garamond Pro" w:hAnsi="Adobe Garamond Pro" w:cs="Times New Roman"/>
          <w:color w:val="000000" w:themeColor="text1"/>
          <w:sz w:val="20"/>
          <w:szCs w:val="20"/>
        </w:rPr>
        <w:t>)</w:t>
      </w:r>
      <w:r w:rsidR="006879CC" w:rsidRPr="00E34A78">
        <w:rPr>
          <w:rFonts w:ascii="Adobe Garamond Pro" w:hAnsi="Adobe Garamond Pro" w:cs="Times New Roman"/>
          <w:color w:val="000000" w:themeColor="text1"/>
          <w:sz w:val="20"/>
          <w:szCs w:val="20"/>
        </w:rPr>
        <w:t xml:space="preserve"> </w:t>
      </w:r>
      <w:r w:rsidR="00E67EB5" w:rsidRPr="00E34A78">
        <w:rPr>
          <w:rFonts w:ascii="Adobe Garamond Pro" w:hAnsi="Adobe Garamond Pro" w:cs="Times New Roman"/>
          <w:color w:val="000000" w:themeColor="text1"/>
          <w:sz w:val="20"/>
          <w:szCs w:val="20"/>
        </w:rPr>
        <w:t>y que aquí en adelante</w:t>
      </w:r>
      <w:r w:rsidR="00E34A78">
        <w:rPr>
          <w:rFonts w:ascii="Adobe Garamond Pro" w:hAnsi="Adobe Garamond Pro" w:cs="Times New Roman"/>
          <w:color w:val="000000" w:themeColor="text1"/>
          <w:sz w:val="20"/>
          <w:szCs w:val="20"/>
        </w:rPr>
        <w:t>,</w:t>
      </w:r>
      <w:r w:rsidR="00E67EB5" w:rsidRPr="00E34A78">
        <w:rPr>
          <w:rFonts w:ascii="Adobe Garamond Pro" w:hAnsi="Adobe Garamond Pro" w:cs="Times New Roman"/>
          <w:color w:val="000000" w:themeColor="text1"/>
          <w:sz w:val="20"/>
          <w:szCs w:val="20"/>
        </w:rPr>
        <w:t xml:space="preserve"> se identifica</w:t>
      </w:r>
      <w:r w:rsidR="000E770E">
        <w:rPr>
          <w:rFonts w:ascii="Adobe Garamond Pro" w:hAnsi="Adobe Garamond Pro" w:cs="Times New Roman"/>
          <w:color w:val="000000" w:themeColor="text1"/>
          <w:sz w:val="20"/>
          <w:szCs w:val="20"/>
        </w:rPr>
        <w:t>rá con el siguiente nombre:</w:t>
      </w:r>
      <w:r w:rsidR="000E770E" w:rsidRPr="00780D58">
        <w:rPr>
          <w:rFonts w:ascii="Adobe Garamond Pro" w:hAnsi="Adobe Garamond Pro" w:cs="Times New Roman"/>
          <w:b/>
          <w:sz w:val="20"/>
          <w:szCs w:val="20"/>
        </w:rPr>
        <w:t xml:space="preserve"> </w:t>
      </w:r>
      <w:r w:rsidR="000E770E" w:rsidRPr="000E770E">
        <w:rPr>
          <w:rFonts w:ascii="Adobe Garamond Pro" w:hAnsi="Adobe Garamond Pro" w:cs="Times New Roman"/>
          <w:sz w:val="20"/>
          <w:szCs w:val="20"/>
        </w:rPr>
        <w:t xml:space="preserve">PLAN ESPECIAL </w:t>
      </w:r>
      <w:r w:rsidR="000E770E" w:rsidRPr="000E770E">
        <w:rPr>
          <w:rFonts w:ascii="Adobe Garamond Pro" w:hAnsi="Adobe Garamond Pro" w:cs="Times New Roman"/>
          <w:color w:val="000000" w:themeColor="text1"/>
          <w:sz w:val="20"/>
          <w:szCs w:val="20"/>
        </w:rPr>
        <w:t>DEL SECTOR COMPRENDIDO ENTRE LA AVENIDA SIMÓN BOLÍVAR Y RUTA VI</w:t>
      </w:r>
      <w:r w:rsidR="009D39B2">
        <w:rPr>
          <w:rFonts w:ascii="Adobe Garamond Pro" w:hAnsi="Adobe Garamond Pro" w:cs="Times New Roman"/>
          <w:color w:val="000000" w:themeColor="text1"/>
          <w:sz w:val="20"/>
          <w:szCs w:val="20"/>
        </w:rPr>
        <w:t>VA (</w:t>
      </w:r>
      <w:r w:rsidR="000E770E" w:rsidRPr="000E770E">
        <w:rPr>
          <w:rFonts w:ascii="Adobe Garamond Pro" w:hAnsi="Adobe Garamond Pro" w:cs="Times New Roman"/>
          <w:sz w:val="20"/>
          <w:szCs w:val="20"/>
        </w:rPr>
        <w:t xml:space="preserve">NODOS DE SANTA ROSA, SAN PATRICIO, SAN JOSÉ Y SAN </w:t>
      </w:r>
      <w:r w:rsidR="000E770E" w:rsidRPr="000E770E">
        <w:rPr>
          <w:rFonts w:ascii="Adobe Garamond Pro" w:hAnsi="Adobe Garamond Pro" w:cs="Times New Roman"/>
          <w:sz w:val="20"/>
          <w:szCs w:val="20"/>
        </w:rPr>
        <w:lastRenderedPageBreak/>
        <w:t>FRANCISCO DE PINSHA DE LA PARROQUIA DE CUMBAYÁ</w:t>
      </w:r>
      <w:r w:rsidR="009D39B2">
        <w:rPr>
          <w:rFonts w:ascii="Adobe Garamond Pro" w:hAnsi="Adobe Garamond Pro" w:cs="Times New Roman"/>
          <w:sz w:val="20"/>
          <w:szCs w:val="20"/>
        </w:rPr>
        <w:t>)</w:t>
      </w:r>
      <w:r w:rsidR="000E770E" w:rsidRPr="000E770E">
        <w:rPr>
          <w:rFonts w:ascii="Adobe Garamond Pro" w:hAnsi="Adobe Garamond Pro" w:cs="Times New Roman"/>
          <w:sz w:val="20"/>
          <w:szCs w:val="20"/>
        </w:rPr>
        <w:t>.</w:t>
      </w:r>
      <w:r w:rsidR="000E770E">
        <w:rPr>
          <w:rFonts w:ascii="Adobe Garamond Pro" w:hAnsi="Adobe Garamond Pro" w:cs="Times New Roman"/>
          <w:b/>
          <w:sz w:val="20"/>
          <w:szCs w:val="20"/>
        </w:rPr>
        <w:t xml:space="preserve"> </w:t>
      </w:r>
      <w:r w:rsidR="000E770E" w:rsidRPr="000E770E">
        <w:rPr>
          <w:rFonts w:ascii="Adobe Garamond Pro" w:hAnsi="Adobe Garamond Pro" w:cs="Times New Roman"/>
          <w:sz w:val="20"/>
          <w:szCs w:val="20"/>
        </w:rPr>
        <w:t xml:space="preserve">Esto </w:t>
      </w:r>
      <w:r w:rsidR="00514C71" w:rsidRPr="00E34A78">
        <w:rPr>
          <w:rFonts w:ascii="Adobe Garamond Pro" w:hAnsi="Adobe Garamond Pro" w:cs="Times New Roman"/>
          <w:color w:val="000000" w:themeColor="text1"/>
          <w:sz w:val="20"/>
          <w:szCs w:val="20"/>
        </w:rPr>
        <w:t xml:space="preserve">debido </w:t>
      </w:r>
      <w:r w:rsidR="000E770E">
        <w:rPr>
          <w:rFonts w:ascii="Adobe Garamond Pro" w:hAnsi="Adobe Garamond Pro" w:cs="Times New Roman"/>
          <w:color w:val="000000" w:themeColor="text1"/>
          <w:sz w:val="20"/>
          <w:szCs w:val="20"/>
        </w:rPr>
        <w:t>a que el sector de San Juan Alto</w:t>
      </w:r>
      <w:r w:rsidR="009D39B2">
        <w:rPr>
          <w:rFonts w:ascii="Adobe Garamond Pro" w:hAnsi="Adobe Garamond Pro" w:cs="Times New Roman"/>
          <w:color w:val="000000" w:themeColor="text1"/>
          <w:sz w:val="20"/>
          <w:szCs w:val="20"/>
        </w:rPr>
        <w:t>, no</w:t>
      </w:r>
      <w:r w:rsidR="000E770E">
        <w:rPr>
          <w:rFonts w:ascii="Adobe Garamond Pro" w:hAnsi="Adobe Garamond Pro" w:cs="Times New Roman"/>
          <w:color w:val="000000" w:themeColor="text1"/>
          <w:sz w:val="20"/>
          <w:szCs w:val="20"/>
        </w:rPr>
        <w:t xml:space="preserve"> se encuentra dentro del sector deseado </w:t>
      </w:r>
      <w:r w:rsidR="005911FA">
        <w:rPr>
          <w:rFonts w:ascii="Adobe Garamond Pro" w:hAnsi="Adobe Garamond Pro" w:cs="Times New Roman"/>
          <w:color w:val="000000" w:themeColor="text1"/>
          <w:sz w:val="20"/>
          <w:szCs w:val="20"/>
        </w:rPr>
        <w:t xml:space="preserve">para </w:t>
      </w:r>
      <w:r w:rsidR="000E770E">
        <w:rPr>
          <w:rFonts w:ascii="Adobe Garamond Pro" w:hAnsi="Adobe Garamond Pro" w:cs="Times New Roman"/>
          <w:color w:val="000000" w:themeColor="text1"/>
          <w:sz w:val="20"/>
          <w:szCs w:val="20"/>
        </w:rPr>
        <w:t>el análisis</w:t>
      </w:r>
      <w:r w:rsidR="009D39B2">
        <w:rPr>
          <w:rFonts w:ascii="Adobe Garamond Pro" w:hAnsi="Adobe Garamond Pro" w:cs="Times New Roman"/>
          <w:color w:val="000000" w:themeColor="text1"/>
          <w:sz w:val="20"/>
          <w:szCs w:val="20"/>
        </w:rPr>
        <w:t xml:space="preserve">. A </w:t>
      </w:r>
      <w:r w:rsidR="000E770E">
        <w:rPr>
          <w:rFonts w:ascii="Adobe Garamond Pro" w:hAnsi="Adobe Garamond Pro" w:cs="Times New Roman"/>
          <w:color w:val="000000" w:themeColor="text1"/>
          <w:sz w:val="20"/>
          <w:szCs w:val="20"/>
        </w:rPr>
        <w:t xml:space="preserve">a su vez </w:t>
      </w:r>
      <w:r w:rsidR="009D39B2">
        <w:rPr>
          <w:rFonts w:ascii="Adobe Garamond Pro" w:hAnsi="Adobe Garamond Pro" w:cs="Times New Roman"/>
          <w:color w:val="000000" w:themeColor="text1"/>
          <w:sz w:val="20"/>
          <w:szCs w:val="20"/>
        </w:rPr>
        <w:t>el nombre propuesto responde a los barrios /sectores que se hallan comprendidos entre el sector la Av. Simón Bolívar y Ruta Viva y que tienen la connotación de nodos</w:t>
      </w:r>
      <w:r w:rsidR="000E770E">
        <w:rPr>
          <w:rFonts w:ascii="Adobe Garamond Pro" w:hAnsi="Adobe Garamond Pro" w:cs="Times New Roman"/>
          <w:color w:val="000000" w:themeColor="text1"/>
          <w:sz w:val="20"/>
          <w:szCs w:val="20"/>
        </w:rPr>
        <w:t xml:space="preserve"> </w:t>
      </w:r>
      <w:r w:rsidR="000478FA" w:rsidRPr="00E34A78">
        <w:rPr>
          <w:rFonts w:ascii="Adobe Garamond Pro" w:hAnsi="Adobe Garamond Pro" w:cs="Times New Roman"/>
          <w:color w:val="000000" w:themeColor="text1"/>
          <w:sz w:val="20"/>
          <w:szCs w:val="20"/>
        </w:rPr>
        <w:t>en el Plan de Desarrollo y Ordenamiento Territorial</w:t>
      </w:r>
      <w:r w:rsidR="00716A70">
        <w:rPr>
          <w:rStyle w:val="Refdenotaalpie"/>
          <w:rFonts w:ascii="Bookman Old Style" w:hAnsi="Bookman Old Style"/>
          <w:sz w:val="20"/>
          <w:szCs w:val="20"/>
        </w:rPr>
        <w:footnoteReference w:id="2"/>
      </w:r>
      <w:r w:rsidR="009D39B2">
        <w:rPr>
          <w:rFonts w:ascii="Bookman Old Style" w:hAnsi="Bookman Old Style"/>
          <w:sz w:val="20"/>
          <w:szCs w:val="20"/>
        </w:rPr>
        <w:t xml:space="preserve">; </w:t>
      </w:r>
      <w:r w:rsidR="009D39B2" w:rsidRPr="009D39B2">
        <w:rPr>
          <w:rFonts w:ascii="Adobe Garamond Pro" w:hAnsi="Adobe Garamond Pro" w:cs="Times New Roman"/>
          <w:color w:val="000000" w:themeColor="text1"/>
          <w:sz w:val="20"/>
          <w:szCs w:val="20"/>
        </w:rPr>
        <w:t xml:space="preserve">esto es </w:t>
      </w:r>
      <w:r w:rsidR="009D39B2">
        <w:rPr>
          <w:rFonts w:ascii="Adobe Garamond Pro" w:hAnsi="Adobe Garamond Pro" w:cs="Times New Roman"/>
          <w:color w:val="000000" w:themeColor="text1"/>
          <w:sz w:val="20"/>
          <w:szCs w:val="20"/>
        </w:rPr>
        <w:t xml:space="preserve">que </w:t>
      </w:r>
      <w:r w:rsidR="009D39B2" w:rsidRPr="009D39B2">
        <w:rPr>
          <w:rFonts w:ascii="Adobe Garamond Pro" w:hAnsi="Adobe Garamond Pro" w:cs="Times New Roman"/>
          <w:color w:val="000000" w:themeColor="text1"/>
          <w:sz w:val="20"/>
          <w:szCs w:val="20"/>
        </w:rPr>
        <w:t>los</w:t>
      </w:r>
      <w:r w:rsidR="00E34A78" w:rsidRPr="00E34A78">
        <w:rPr>
          <w:rFonts w:ascii="Adobe Garamond Pro" w:hAnsi="Adobe Garamond Pro" w:cs="Times New Roman"/>
          <w:color w:val="000000" w:themeColor="text1"/>
          <w:sz w:val="20"/>
          <w:szCs w:val="20"/>
        </w:rPr>
        <w:t xml:space="preserve"> nodos/centros barria</w:t>
      </w:r>
      <w:r w:rsidR="009D39B2">
        <w:rPr>
          <w:rFonts w:ascii="Adobe Garamond Pro" w:hAnsi="Adobe Garamond Pro" w:cs="Times New Roman"/>
          <w:color w:val="000000" w:themeColor="text1"/>
          <w:sz w:val="20"/>
          <w:szCs w:val="20"/>
        </w:rPr>
        <w:t xml:space="preserve">les de la organización urbana </w:t>
      </w:r>
      <w:r w:rsidR="00E34A78" w:rsidRPr="00E34A78">
        <w:rPr>
          <w:rFonts w:ascii="Adobe Garamond Pro" w:hAnsi="Adobe Garamond Pro" w:cs="Times New Roman"/>
          <w:color w:val="000000" w:themeColor="text1"/>
          <w:sz w:val="20"/>
          <w:szCs w:val="20"/>
        </w:rPr>
        <w:t>cumplen un rol importante en la constitución de la identidad de las comunidades locales, funcionando como un punto de referencia y expresión simbólica de las condiciones de vida y las aspiraciones de sus habitantes. Los nodos/centros barriales representativos que se circunscriben en el área del Plan Especial son:</w:t>
      </w:r>
    </w:p>
    <w:p w14:paraId="621BF8FA" w14:textId="77777777" w:rsidR="002D38AB" w:rsidRPr="00E34A78" w:rsidRDefault="002D38AB" w:rsidP="00E34A78">
      <w:pPr>
        <w:spacing w:after="0" w:line="240" w:lineRule="auto"/>
        <w:jc w:val="both"/>
        <w:rPr>
          <w:rFonts w:ascii="Adobe Garamond Pro" w:hAnsi="Adobe Garamond Pro" w:cs="Times New Roman"/>
          <w:color w:val="000000" w:themeColor="text1"/>
          <w:sz w:val="20"/>
          <w:szCs w:val="20"/>
        </w:rPr>
      </w:pPr>
    </w:p>
    <w:p w14:paraId="7173279F" w14:textId="77777777" w:rsidR="00E34A78" w:rsidRPr="00E34A78" w:rsidRDefault="00E34A78" w:rsidP="00E34A78">
      <w:pPr>
        <w:pStyle w:val="Prrafodelista"/>
        <w:numPr>
          <w:ilvl w:val="0"/>
          <w:numId w:val="5"/>
        </w:numPr>
        <w:spacing w:after="0" w:line="240" w:lineRule="auto"/>
        <w:jc w:val="both"/>
        <w:rPr>
          <w:rFonts w:ascii="Adobe Garamond Pro" w:hAnsi="Adobe Garamond Pro" w:cs="Times New Roman"/>
          <w:color w:val="000000" w:themeColor="text1"/>
          <w:sz w:val="20"/>
          <w:szCs w:val="20"/>
        </w:rPr>
      </w:pPr>
      <w:r w:rsidRPr="00E34A78">
        <w:rPr>
          <w:rFonts w:ascii="Adobe Garamond Pro" w:hAnsi="Adobe Garamond Pro" w:cs="Times New Roman"/>
          <w:color w:val="000000" w:themeColor="text1"/>
          <w:sz w:val="20"/>
          <w:szCs w:val="20"/>
        </w:rPr>
        <w:t xml:space="preserve">Nodo de Santa Rosa </w:t>
      </w:r>
    </w:p>
    <w:p w14:paraId="69C3F2D3" w14:textId="77777777" w:rsidR="00E34A78" w:rsidRPr="00E34A78" w:rsidRDefault="00E34A78" w:rsidP="00E34A78">
      <w:pPr>
        <w:pStyle w:val="Prrafodelista"/>
        <w:numPr>
          <w:ilvl w:val="0"/>
          <w:numId w:val="5"/>
        </w:numPr>
        <w:spacing w:after="0" w:line="240" w:lineRule="auto"/>
        <w:jc w:val="both"/>
        <w:rPr>
          <w:rFonts w:ascii="Adobe Garamond Pro" w:hAnsi="Adobe Garamond Pro" w:cs="Times New Roman"/>
          <w:color w:val="000000" w:themeColor="text1"/>
          <w:sz w:val="20"/>
          <w:szCs w:val="20"/>
        </w:rPr>
      </w:pPr>
      <w:r w:rsidRPr="00E34A78">
        <w:rPr>
          <w:rFonts w:ascii="Adobe Garamond Pro" w:hAnsi="Adobe Garamond Pro" w:cs="Times New Roman"/>
          <w:color w:val="000000" w:themeColor="text1"/>
          <w:sz w:val="20"/>
          <w:szCs w:val="20"/>
        </w:rPr>
        <w:t>Nodo de San Patricio</w:t>
      </w:r>
    </w:p>
    <w:p w14:paraId="1D47706E" w14:textId="77777777" w:rsidR="00E34A78" w:rsidRPr="00E34A78" w:rsidRDefault="00E34A78" w:rsidP="00E34A78">
      <w:pPr>
        <w:pStyle w:val="Prrafodelista"/>
        <w:numPr>
          <w:ilvl w:val="0"/>
          <w:numId w:val="5"/>
        </w:numPr>
        <w:spacing w:after="0" w:line="240" w:lineRule="auto"/>
        <w:jc w:val="both"/>
        <w:rPr>
          <w:rFonts w:ascii="Adobe Garamond Pro" w:hAnsi="Adobe Garamond Pro" w:cs="Times New Roman"/>
          <w:color w:val="000000" w:themeColor="text1"/>
          <w:sz w:val="20"/>
          <w:szCs w:val="20"/>
        </w:rPr>
      </w:pPr>
      <w:r w:rsidRPr="00E34A78">
        <w:rPr>
          <w:rFonts w:ascii="Adobe Garamond Pro" w:hAnsi="Adobe Garamond Pro" w:cs="Times New Roman"/>
          <w:color w:val="000000" w:themeColor="text1"/>
          <w:sz w:val="20"/>
          <w:szCs w:val="20"/>
        </w:rPr>
        <w:t>Nodo de San José</w:t>
      </w:r>
    </w:p>
    <w:p w14:paraId="58B0F564" w14:textId="77777777" w:rsidR="00E34A78" w:rsidRPr="00E34A78" w:rsidRDefault="00E34A78" w:rsidP="00E34A78">
      <w:pPr>
        <w:pStyle w:val="Prrafodelista"/>
        <w:numPr>
          <w:ilvl w:val="0"/>
          <w:numId w:val="5"/>
        </w:numPr>
        <w:spacing w:after="0" w:line="240" w:lineRule="auto"/>
        <w:jc w:val="both"/>
        <w:rPr>
          <w:rFonts w:ascii="Adobe Garamond Pro" w:hAnsi="Adobe Garamond Pro" w:cs="Times New Roman"/>
          <w:color w:val="000000" w:themeColor="text1"/>
          <w:sz w:val="20"/>
          <w:szCs w:val="20"/>
        </w:rPr>
      </w:pPr>
      <w:r w:rsidRPr="00E34A78">
        <w:rPr>
          <w:rFonts w:ascii="Adobe Garamond Pro" w:hAnsi="Adobe Garamond Pro" w:cs="Times New Roman"/>
          <w:color w:val="000000" w:themeColor="text1"/>
          <w:sz w:val="20"/>
          <w:szCs w:val="20"/>
        </w:rPr>
        <w:t>Nodo de San Francisco de Pinsha</w:t>
      </w:r>
    </w:p>
    <w:p w14:paraId="5F552FE9" w14:textId="77777777" w:rsidR="002D38AB" w:rsidRDefault="002D38AB" w:rsidP="00E34A78">
      <w:pPr>
        <w:spacing w:after="0" w:line="240" w:lineRule="auto"/>
        <w:jc w:val="both"/>
        <w:rPr>
          <w:rFonts w:ascii="Adobe Garamond Pro" w:hAnsi="Adobe Garamond Pro" w:cs="Times New Roman"/>
          <w:color w:val="000000" w:themeColor="text1"/>
          <w:sz w:val="20"/>
          <w:szCs w:val="20"/>
        </w:rPr>
      </w:pPr>
    </w:p>
    <w:p w14:paraId="17C2D778" w14:textId="0EBABE84" w:rsidR="00E34A78" w:rsidRPr="00E34A78" w:rsidRDefault="00E34A78" w:rsidP="00E34A78">
      <w:pPr>
        <w:spacing w:after="0" w:line="240" w:lineRule="auto"/>
        <w:jc w:val="both"/>
        <w:rPr>
          <w:rFonts w:ascii="Adobe Garamond Pro" w:hAnsi="Adobe Garamond Pro" w:cs="Times New Roman"/>
          <w:color w:val="000000" w:themeColor="text1"/>
          <w:sz w:val="20"/>
          <w:szCs w:val="20"/>
        </w:rPr>
      </w:pPr>
      <w:r w:rsidRPr="00E34A78">
        <w:rPr>
          <w:rFonts w:ascii="Adobe Garamond Pro" w:hAnsi="Adobe Garamond Pro" w:cs="Times New Roman"/>
          <w:color w:val="000000" w:themeColor="text1"/>
          <w:sz w:val="20"/>
          <w:szCs w:val="20"/>
        </w:rPr>
        <w:t>Es así que la denominación del Plan Especial representa los cuatro centros barriales en concordancia con las determinaciones del PMDOT.</w:t>
      </w:r>
    </w:p>
    <w:p w14:paraId="35F834FF" w14:textId="64231222" w:rsidR="00C54E3E" w:rsidRDefault="00FC4E7C" w:rsidP="004664B4">
      <w:pPr>
        <w:shd w:val="clear" w:color="auto" w:fill="FFFFFF" w:themeFill="background1"/>
        <w:spacing w:before="240" w:after="0" w:line="240" w:lineRule="auto"/>
        <w:ind w:right="-1"/>
        <w:jc w:val="both"/>
        <w:rPr>
          <w:rFonts w:ascii="Adobe Garamond Pro" w:hAnsi="Adobe Garamond Pro" w:cs="Times New Roman"/>
          <w:color w:val="000000" w:themeColor="text1"/>
          <w:sz w:val="20"/>
          <w:szCs w:val="20"/>
        </w:rPr>
      </w:pPr>
      <w:r w:rsidRPr="00E34A78">
        <w:rPr>
          <w:rFonts w:ascii="Adobe Garamond Pro" w:hAnsi="Adobe Garamond Pro" w:cs="Times New Roman"/>
          <w:color w:val="000000" w:themeColor="text1"/>
          <w:sz w:val="20"/>
          <w:szCs w:val="20"/>
        </w:rPr>
        <w:t>Los r</w:t>
      </w:r>
      <w:r w:rsidR="00D80DA0" w:rsidRPr="00E34A78">
        <w:rPr>
          <w:rFonts w:ascii="Adobe Garamond Pro" w:hAnsi="Adobe Garamond Pro" w:cs="Times New Roman"/>
          <w:color w:val="000000" w:themeColor="text1"/>
          <w:sz w:val="20"/>
          <w:szCs w:val="20"/>
        </w:rPr>
        <w:t>esultados obten</w:t>
      </w:r>
      <w:r w:rsidR="009D39B2">
        <w:rPr>
          <w:rFonts w:ascii="Adobe Garamond Pro" w:hAnsi="Adobe Garamond Pro" w:cs="Times New Roman"/>
          <w:color w:val="000000" w:themeColor="text1"/>
          <w:sz w:val="20"/>
          <w:szCs w:val="20"/>
        </w:rPr>
        <w:t xml:space="preserve">idos en el presente </w:t>
      </w:r>
      <w:r w:rsidR="00D80DA0" w:rsidRPr="00E34A78">
        <w:rPr>
          <w:rFonts w:ascii="Adobe Garamond Pro" w:hAnsi="Adobe Garamond Pro" w:cs="Times New Roman"/>
          <w:color w:val="000000" w:themeColor="text1"/>
          <w:sz w:val="20"/>
          <w:szCs w:val="20"/>
        </w:rPr>
        <w:t xml:space="preserve">Plan Especial </w:t>
      </w:r>
      <w:r w:rsidRPr="00E34A78">
        <w:rPr>
          <w:rFonts w:ascii="Adobe Garamond Pro" w:hAnsi="Adobe Garamond Pro" w:cs="Times New Roman"/>
          <w:color w:val="000000" w:themeColor="text1"/>
          <w:sz w:val="20"/>
          <w:szCs w:val="20"/>
        </w:rPr>
        <w:t>complementarán, modi</w:t>
      </w:r>
      <w:r w:rsidR="00D80DA0" w:rsidRPr="00E34A78">
        <w:rPr>
          <w:rFonts w:ascii="Adobe Garamond Pro" w:hAnsi="Adobe Garamond Pro" w:cs="Times New Roman"/>
          <w:color w:val="000000" w:themeColor="text1"/>
          <w:sz w:val="20"/>
          <w:szCs w:val="20"/>
        </w:rPr>
        <w:t>ficarán y serán parte del Plan d</w:t>
      </w:r>
      <w:r w:rsidRPr="00E34A78">
        <w:rPr>
          <w:rFonts w:ascii="Adobe Garamond Pro" w:hAnsi="Adobe Garamond Pro" w:cs="Times New Roman"/>
          <w:color w:val="000000" w:themeColor="text1"/>
          <w:sz w:val="20"/>
          <w:szCs w:val="20"/>
        </w:rPr>
        <w:t xml:space="preserve">e Uso y Ocupación de Uso de la ciudad, cumpliendo con el marco jurídico en materia de ordenamiento territorial y gestión de suelo, así como de fiel cumplimiento del sistema de planificación </w:t>
      </w:r>
      <w:r w:rsidR="00D80DA0" w:rsidRPr="00E34A78">
        <w:rPr>
          <w:rFonts w:ascii="Adobe Garamond Pro" w:hAnsi="Adobe Garamond Pro" w:cs="Times New Roman"/>
          <w:color w:val="000000" w:themeColor="text1"/>
          <w:sz w:val="20"/>
          <w:szCs w:val="20"/>
        </w:rPr>
        <w:t xml:space="preserve">escalar </w:t>
      </w:r>
      <w:r w:rsidRPr="00E34A78">
        <w:rPr>
          <w:rFonts w:ascii="Adobe Garamond Pro" w:hAnsi="Adobe Garamond Pro" w:cs="Times New Roman"/>
          <w:color w:val="000000" w:themeColor="text1"/>
          <w:sz w:val="20"/>
          <w:szCs w:val="20"/>
        </w:rPr>
        <w:t>del Municipio del</w:t>
      </w:r>
      <w:r w:rsidR="008E5821" w:rsidRPr="00E34A78">
        <w:rPr>
          <w:rFonts w:ascii="Adobe Garamond Pro" w:hAnsi="Adobe Garamond Pro" w:cs="Times New Roman"/>
          <w:color w:val="000000" w:themeColor="text1"/>
          <w:sz w:val="20"/>
          <w:szCs w:val="20"/>
        </w:rPr>
        <w:t xml:space="preserve"> Distrito Metropolitano de Quito</w:t>
      </w:r>
      <w:r w:rsidR="00D80DA0" w:rsidRPr="00E34A78">
        <w:rPr>
          <w:rFonts w:ascii="Adobe Garamond Pro" w:hAnsi="Adobe Garamond Pro" w:cs="Times New Roman"/>
          <w:color w:val="000000" w:themeColor="text1"/>
          <w:sz w:val="20"/>
          <w:szCs w:val="20"/>
        </w:rPr>
        <w:t>.</w:t>
      </w:r>
      <w:r w:rsidR="0071143A" w:rsidRPr="00E34A78">
        <w:rPr>
          <w:rFonts w:ascii="Adobe Garamond Pro" w:hAnsi="Adobe Garamond Pro" w:cs="Times New Roman"/>
          <w:color w:val="000000" w:themeColor="text1"/>
          <w:sz w:val="20"/>
          <w:szCs w:val="20"/>
        </w:rPr>
        <w:t xml:space="preserve"> </w:t>
      </w:r>
      <w:r w:rsidR="00C54E3E" w:rsidRPr="00E34A78">
        <w:rPr>
          <w:rFonts w:ascii="Adobe Garamond Pro" w:hAnsi="Adobe Garamond Pro" w:cs="Times New Roman"/>
          <w:color w:val="000000" w:themeColor="text1"/>
          <w:sz w:val="20"/>
          <w:szCs w:val="20"/>
        </w:rPr>
        <w:t>El enfoque del Plan Especial se orienta hacia l</w:t>
      </w:r>
      <w:r w:rsidR="00464535" w:rsidRPr="00E34A78">
        <w:rPr>
          <w:rFonts w:ascii="Adobe Garamond Pro" w:hAnsi="Adobe Garamond Pro" w:cs="Times New Roman"/>
          <w:color w:val="000000" w:themeColor="text1"/>
          <w:sz w:val="20"/>
          <w:szCs w:val="20"/>
        </w:rPr>
        <w:t>as potencialidades y</w:t>
      </w:r>
      <w:r w:rsidR="00C54E3E" w:rsidRPr="00E34A78">
        <w:rPr>
          <w:rFonts w:ascii="Adobe Garamond Pro" w:hAnsi="Adobe Garamond Pro" w:cs="Times New Roman"/>
          <w:color w:val="000000" w:themeColor="text1"/>
          <w:sz w:val="20"/>
          <w:szCs w:val="20"/>
        </w:rPr>
        <w:t xml:space="preserve"> virtudes encontradas en el territorio, </w:t>
      </w:r>
      <w:r w:rsidR="0071143A" w:rsidRPr="00E34A78">
        <w:rPr>
          <w:rFonts w:ascii="Adobe Garamond Pro" w:hAnsi="Adobe Garamond Pro" w:cs="Times New Roman"/>
          <w:color w:val="000000" w:themeColor="text1"/>
          <w:sz w:val="20"/>
          <w:szCs w:val="20"/>
        </w:rPr>
        <w:t>y</w:t>
      </w:r>
      <w:r w:rsidR="00C54E3E" w:rsidRPr="00E34A78">
        <w:rPr>
          <w:rFonts w:ascii="Adobe Garamond Pro" w:hAnsi="Adobe Garamond Pro" w:cs="Times New Roman"/>
          <w:color w:val="000000" w:themeColor="text1"/>
          <w:sz w:val="20"/>
          <w:szCs w:val="20"/>
        </w:rPr>
        <w:t xml:space="preserve"> </w:t>
      </w:r>
      <w:r w:rsidR="00464535" w:rsidRPr="00E34A78">
        <w:rPr>
          <w:rFonts w:ascii="Adobe Garamond Pro" w:hAnsi="Adobe Garamond Pro" w:cs="Times New Roman"/>
          <w:color w:val="000000" w:themeColor="text1"/>
          <w:sz w:val="20"/>
          <w:szCs w:val="20"/>
        </w:rPr>
        <w:t xml:space="preserve">promueve la </w:t>
      </w:r>
      <w:r w:rsidR="00C54E3E" w:rsidRPr="00E34A78">
        <w:rPr>
          <w:rFonts w:ascii="Adobe Garamond Pro" w:hAnsi="Adobe Garamond Pro" w:cs="Times New Roman"/>
          <w:color w:val="000000" w:themeColor="text1"/>
          <w:sz w:val="20"/>
          <w:szCs w:val="20"/>
        </w:rPr>
        <w:t xml:space="preserve">mejora </w:t>
      </w:r>
      <w:r w:rsidR="00464535" w:rsidRPr="00E34A78">
        <w:rPr>
          <w:rFonts w:ascii="Adobe Garamond Pro" w:hAnsi="Adobe Garamond Pro" w:cs="Times New Roman"/>
          <w:color w:val="000000" w:themeColor="text1"/>
          <w:sz w:val="20"/>
          <w:szCs w:val="20"/>
        </w:rPr>
        <w:t xml:space="preserve">de </w:t>
      </w:r>
      <w:r w:rsidR="008E5821" w:rsidRPr="00E34A78">
        <w:rPr>
          <w:rFonts w:ascii="Adobe Garamond Pro" w:hAnsi="Adobe Garamond Pro" w:cs="Times New Roman"/>
          <w:color w:val="000000" w:themeColor="text1"/>
          <w:sz w:val="20"/>
          <w:szCs w:val="20"/>
        </w:rPr>
        <w:t>los</w:t>
      </w:r>
      <w:r w:rsidR="00C54E3E" w:rsidRPr="00E34A78">
        <w:rPr>
          <w:rFonts w:ascii="Adobe Garamond Pro" w:hAnsi="Adobe Garamond Pro" w:cs="Times New Roman"/>
          <w:color w:val="000000" w:themeColor="text1"/>
          <w:sz w:val="20"/>
          <w:szCs w:val="20"/>
        </w:rPr>
        <w:t xml:space="preserve"> aspectos deficitarios; </w:t>
      </w:r>
      <w:r w:rsidR="009D39B2">
        <w:rPr>
          <w:rFonts w:ascii="Adobe Garamond Pro" w:hAnsi="Adobe Garamond Pro" w:cs="Times New Roman"/>
          <w:color w:val="000000" w:themeColor="text1"/>
          <w:sz w:val="20"/>
          <w:szCs w:val="20"/>
        </w:rPr>
        <w:t>a través de un</w:t>
      </w:r>
      <w:r w:rsidR="00C54E3E" w:rsidRPr="00E34A78">
        <w:rPr>
          <w:rFonts w:ascii="Adobe Garamond Pro" w:hAnsi="Adobe Garamond Pro" w:cs="Times New Roman"/>
          <w:color w:val="000000" w:themeColor="text1"/>
          <w:sz w:val="20"/>
          <w:szCs w:val="20"/>
        </w:rPr>
        <w:t xml:space="preserve"> rol </w:t>
      </w:r>
      <w:r w:rsidR="009D39B2">
        <w:rPr>
          <w:rFonts w:ascii="Adobe Garamond Pro" w:hAnsi="Adobe Garamond Pro" w:cs="Times New Roman"/>
          <w:color w:val="000000" w:themeColor="text1"/>
          <w:sz w:val="20"/>
          <w:szCs w:val="20"/>
        </w:rPr>
        <w:t xml:space="preserve">claro </w:t>
      </w:r>
      <w:r w:rsidR="0071143A" w:rsidRPr="00E34A78">
        <w:rPr>
          <w:rFonts w:ascii="Adobe Garamond Pro" w:hAnsi="Adobe Garamond Pro" w:cs="Times New Roman"/>
          <w:color w:val="000000" w:themeColor="text1"/>
          <w:sz w:val="20"/>
          <w:szCs w:val="20"/>
        </w:rPr>
        <w:t>y su</w:t>
      </w:r>
      <w:r w:rsidR="00C54E3E" w:rsidRPr="00E34A78">
        <w:rPr>
          <w:rFonts w:ascii="Adobe Garamond Pro" w:hAnsi="Adobe Garamond Pro" w:cs="Times New Roman"/>
          <w:color w:val="000000" w:themeColor="text1"/>
          <w:sz w:val="20"/>
          <w:szCs w:val="20"/>
        </w:rPr>
        <w:t xml:space="preserve"> complementariedad </w:t>
      </w:r>
      <w:r w:rsidR="009D39B2">
        <w:rPr>
          <w:rFonts w:ascii="Adobe Garamond Pro" w:hAnsi="Adobe Garamond Pro" w:cs="Times New Roman"/>
          <w:color w:val="000000" w:themeColor="text1"/>
          <w:sz w:val="20"/>
          <w:szCs w:val="20"/>
        </w:rPr>
        <w:t>en</w:t>
      </w:r>
      <w:r w:rsidR="00C54E3E" w:rsidRPr="00E34A78">
        <w:rPr>
          <w:rFonts w:ascii="Adobe Garamond Pro" w:hAnsi="Adobe Garamond Pro" w:cs="Times New Roman"/>
          <w:color w:val="000000" w:themeColor="text1"/>
          <w:sz w:val="20"/>
          <w:szCs w:val="20"/>
        </w:rPr>
        <w:t xml:space="preserve"> la parroquia de Cumbayá en el marco del Plan de Uso y Ocupación de Suelo y el Plan Metropolitano de Desarrollo y Ordenamiento Territorial del MDMQ.</w:t>
      </w:r>
    </w:p>
    <w:p w14:paraId="439F6024" w14:textId="77777777" w:rsidR="003B1230" w:rsidRDefault="003B1230" w:rsidP="00E34A78">
      <w:pPr>
        <w:shd w:val="clear" w:color="auto" w:fill="FFFFFF" w:themeFill="background1"/>
        <w:ind w:right="-1"/>
        <w:jc w:val="both"/>
        <w:rPr>
          <w:rFonts w:ascii="Adobe Garamond Pro" w:hAnsi="Adobe Garamond Pro" w:cs="Arial"/>
          <w:color w:val="000000" w:themeColor="text1"/>
          <w:sz w:val="18"/>
          <w:szCs w:val="18"/>
        </w:rPr>
      </w:pPr>
    </w:p>
    <w:p w14:paraId="5E468044" w14:textId="77777777" w:rsidR="00E34A78" w:rsidRDefault="00E34A78" w:rsidP="00E34A78">
      <w:pPr>
        <w:shd w:val="clear" w:color="auto" w:fill="FFFFFF" w:themeFill="background1"/>
        <w:ind w:right="-1"/>
        <w:jc w:val="both"/>
        <w:rPr>
          <w:rFonts w:ascii="Adobe Garamond Pro" w:hAnsi="Adobe Garamond Pro" w:cs="Arial"/>
          <w:color w:val="000000" w:themeColor="text1"/>
          <w:sz w:val="18"/>
          <w:szCs w:val="18"/>
        </w:rPr>
      </w:pPr>
      <w:r w:rsidRPr="00722679">
        <w:rPr>
          <w:rFonts w:ascii="Adobe Garamond Pro" w:hAnsi="Adobe Garamond Pro" w:cs="Arial"/>
          <w:color w:val="000000" w:themeColor="text1"/>
          <w:sz w:val="18"/>
          <w:szCs w:val="18"/>
        </w:rPr>
        <w:t>Visto el Informe N °…….. de …. de 201</w:t>
      </w:r>
      <w:r>
        <w:rPr>
          <w:rFonts w:ascii="Adobe Garamond Pro" w:hAnsi="Adobe Garamond Pro" w:cs="Arial"/>
          <w:color w:val="000000" w:themeColor="text1"/>
          <w:sz w:val="18"/>
          <w:szCs w:val="18"/>
        </w:rPr>
        <w:t>9</w:t>
      </w:r>
      <w:r w:rsidRPr="00722679">
        <w:rPr>
          <w:rFonts w:ascii="Adobe Garamond Pro" w:hAnsi="Adobe Garamond Pro" w:cs="Arial"/>
          <w:color w:val="000000" w:themeColor="text1"/>
          <w:sz w:val="18"/>
          <w:szCs w:val="18"/>
        </w:rPr>
        <w:t>, emitidos por la Comisión de Suelo del Concejo Metropolitano de Quito.</w:t>
      </w:r>
    </w:p>
    <w:p w14:paraId="0E15E2CC" w14:textId="516ADA0B" w:rsidR="00D80DA0" w:rsidRPr="00F96D30" w:rsidRDefault="00D80DA0" w:rsidP="004664B4">
      <w:pPr>
        <w:shd w:val="clear" w:color="auto" w:fill="FFFFFF" w:themeFill="background1"/>
        <w:spacing w:before="240" w:after="0" w:line="240" w:lineRule="auto"/>
        <w:ind w:right="-1"/>
        <w:jc w:val="center"/>
        <w:rPr>
          <w:rFonts w:ascii="Adobe Garamond Pro" w:hAnsi="Adobe Garamond Pro" w:cs="Arial"/>
          <w:b/>
          <w:bCs/>
          <w:sz w:val="20"/>
          <w:szCs w:val="20"/>
        </w:rPr>
      </w:pPr>
      <w:r w:rsidRPr="00F96D30">
        <w:rPr>
          <w:rFonts w:ascii="Adobe Garamond Pro" w:hAnsi="Adobe Garamond Pro" w:cs="Arial"/>
          <w:b/>
          <w:bCs/>
          <w:sz w:val="20"/>
          <w:szCs w:val="20"/>
        </w:rPr>
        <w:t>ORDENANZ</w:t>
      </w:r>
      <w:r w:rsidR="00E953E6" w:rsidRPr="00F96D30">
        <w:rPr>
          <w:rFonts w:ascii="Adobe Garamond Pro" w:hAnsi="Adobe Garamond Pro" w:cs="Arial"/>
          <w:b/>
          <w:bCs/>
          <w:sz w:val="20"/>
          <w:szCs w:val="20"/>
        </w:rPr>
        <w:t>A</w:t>
      </w:r>
      <w:r w:rsidRPr="00F96D30">
        <w:rPr>
          <w:rFonts w:ascii="Adobe Garamond Pro" w:hAnsi="Adobe Garamond Pro" w:cs="Arial"/>
          <w:b/>
          <w:bCs/>
          <w:sz w:val="20"/>
          <w:szCs w:val="20"/>
        </w:rPr>
        <w:t xml:space="preserve"> METROPOLITANA N°</w:t>
      </w:r>
    </w:p>
    <w:p w14:paraId="78AA5C83" w14:textId="77777777" w:rsidR="00D80DA0" w:rsidRPr="00F96D30" w:rsidRDefault="00D80DA0" w:rsidP="004664B4">
      <w:pPr>
        <w:shd w:val="clear" w:color="auto" w:fill="FFFFFF" w:themeFill="background1"/>
        <w:spacing w:after="0" w:line="240" w:lineRule="auto"/>
        <w:ind w:right="-1"/>
        <w:jc w:val="center"/>
        <w:rPr>
          <w:rFonts w:ascii="Adobe Garamond Pro" w:hAnsi="Adobe Garamond Pro" w:cs="Arial"/>
          <w:b/>
          <w:bCs/>
          <w:sz w:val="20"/>
          <w:szCs w:val="20"/>
        </w:rPr>
      </w:pPr>
      <w:r w:rsidRPr="00F96D30">
        <w:rPr>
          <w:rFonts w:ascii="Adobe Garamond Pro" w:hAnsi="Adobe Garamond Pro" w:cs="Arial"/>
          <w:b/>
          <w:bCs/>
          <w:sz w:val="20"/>
          <w:szCs w:val="20"/>
        </w:rPr>
        <w:t>EL CONCEJO METROPOLITANO DE QUITO</w:t>
      </w:r>
    </w:p>
    <w:p w14:paraId="159A5117" w14:textId="77777777" w:rsidR="00D80DA0" w:rsidRPr="00F96D30" w:rsidRDefault="00D80DA0" w:rsidP="004664B4">
      <w:pPr>
        <w:shd w:val="clear" w:color="auto" w:fill="FFFFFF" w:themeFill="background1"/>
        <w:spacing w:before="240" w:after="0" w:line="240" w:lineRule="auto"/>
        <w:ind w:right="-1"/>
        <w:jc w:val="center"/>
        <w:rPr>
          <w:rFonts w:ascii="Adobe Garamond Pro" w:hAnsi="Adobe Garamond Pro"/>
          <w:b/>
          <w:sz w:val="20"/>
          <w:szCs w:val="20"/>
        </w:rPr>
      </w:pPr>
      <w:r w:rsidRPr="00F96D30">
        <w:rPr>
          <w:rFonts w:ascii="Adobe Garamond Pro" w:hAnsi="Adobe Garamond Pro"/>
          <w:b/>
          <w:sz w:val="20"/>
          <w:szCs w:val="20"/>
        </w:rPr>
        <w:t>CONSIDERANDO:</w:t>
      </w:r>
    </w:p>
    <w:p w14:paraId="52652D6D" w14:textId="77777777" w:rsidR="002D38AB" w:rsidRDefault="002D38AB" w:rsidP="004664B4">
      <w:pPr>
        <w:widowControl w:val="0"/>
        <w:autoSpaceDE w:val="0"/>
        <w:autoSpaceDN w:val="0"/>
        <w:adjustRightInd w:val="0"/>
        <w:spacing w:after="0" w:line="240" w:lineRule="auto"/>
        <w:ind w:right="64" w:firstLine="708"/>
        <w:jc w:val="both"/>
        <w:rPr>
          <w:rFonts w:ascii="Bookman Old Style" w:hAnsi="Bookman Old Style"/>
          <w:sz w:val="20"/>
          <w:szCs w:val="20"/>
        </w:rPr>
      </w:pPr>
    </w:p>
    <w:p w14:paraId="5C259DEB" w14:textId="04C5DB5D" w:rsidR="00C54E3E" w:rsidRPr="002D38AB" w:rsidRDefault="00C54E3E" w:rsidP="004664B4">
      <w:pPr>
        <w:spacing w:after="0" w:line="240" w:lineRule="auto"/>
        <w:ind w:left="567" w:hanging="567"/>
        <w:jc w:val="both"/>
        <w:rPr>
          <w:rFonts w:ascii="Adobe Garamond Pro" w:hAnsi="Adobe Garamond Pro" w:cs="Times New Roman"/>
          <w:color w:val="000000" w:themeColor="text1"/>
          <w:sz w:val="20"/>
          <w:szCs w:val="20"/>
        </w:rPr>
      </w:pPr>
      <w:r w:rsidRPr="002D38AB">
        <w:rPr>
          <w:rFonts w:ascii="Adobe Garamond Pro" w:hAnsi="Adobe Garamond Pro" w:cs="Times New Roman"/>
          <w:color w:val="000000" w:themeColor="text1"/>
          <w:sz w:val="20"/>
          <w:szCs w:val="20"/>
        </w:rPr>
        <w:t xml:space="preserve">Que, el Art. 30 de la Constitución de la República </w:t>
      </w:r>
      <w:r w:rsidR="00464535" w:rsidRPr="002D38AB">
        <w:rPr>
          <w:rFonts w:ascii="Adobe Garamond Pro" w:hAnsi="Adobe Garamond Pro" w:cs="Times New Roman"/>
          <w:color w:val="000000" w:themeColor="text1"/>
          <w:sz w:val="20"/>
          <w:szCs w:val="20"/>
        </w:rPr>
        <w:t xml:space="preserve">del Ecuador </w:t>
      </w:r>
      <w:r w:rsidRPr="002D38AB">
        <w:rPr>
          <w:rFonts w:ascii="Adobe Garamond Pro" w:hAnsi="Adobe Garamond Pro" w:cs="Times New Roman"/>
          <w:color w:val="000000" w:themeColor="text1"/>
          <w:sz w:val="20"/>
          <w:szCs w:val="20"/>
        </w:rPr>
        <w:t xml:space="preserve">(en adelante Constitución) </w:t>
      </w:r>
      <w:r w:rsidR="00464535" w:rsidRPr="002D38AB">
        <w:rPr>
          <w:rFonts w:ascii="Adobe Garamond Pro" w:hAnsi="Adobe Garamond Pro" w:cs="Times New Roman"/>
          <w:color w:val="000000" w:themeColor="text1"/>
          <w:sz w:val="20"/>
          <w:szCs w:val="20"/>
        </w:rPr>
        <w:t xml:space="preserve">señala que </w:t>
      </w:r>
      <w:r w:rsidRPr="002D38AB">
        <w:rPr>
          <w:rFonts w:ascii="Adobe Garamond Pro" w:hAnsi="Adobe Garamond Pro" w:cs="Times New Roman"/>
          <w:color w:val="000000" w:themeColor="text1"/>
          <w:sz w:val="20"/>
          <w:szCs w:val="20"/>
        </w:rPr>
        <w:t>las personas tienen derecho a un hábitat seguro y saludable, y a una vivienda adecuada y digna, con independencia de su situación social y económica.</w:t>
      </w:r>
    </w:p>
    <w:p w14:paraId="6AF396D1" w14:textId="77777777" w:rsidR="00464535" w:rsidRPr="002D38AB" w:rsidRDefault="00464535" w:rsidP="004664B4">
      <w:pPr>
        <w:spacing w:after="0" w:line="240" w:lineRule="auto"/>
        <w:ind w:left="567" w:hanging="567"/>
        <w:jc w:val="both"/>
        <w:rPr>
          <w:rFonts w:ascii="Adobe Garamond Pro" w:hAnsi="Adobe Garamond Pro" w:cs="Times New Roman"/>
          <w:color w:val="000000" w:themeColor="text1"/>
          <w:sz w:val="20"/>
          <w:szCs w:val="20"/>
        </w:rPr>
      </w:pPr>
    </w:p>
    <w:p w14:paraId="2A2833EA" w14:textId="77777777" w:rsidR="00C54E3E" w:rsidRPr="002D38AB" w:rsidRDefault="00C54E3E" w:rsidP="004664B4">
      <w:pPr>
        <w:spacing w:after="0" w:line="240" w:lineRule="auto"/>
        <w:ind w:left="567" w:hanging="567"/>
        <w:jc w:val="both"/>
        <w:rPr>
          <w:rFonts w:ascii="Adobe Garamond Pro" w:hAnsi="Adobe Garamond Pro" w:cs="Times New Roman"/>
          <w:color w:val="000000" w:themeColor="text1"/>
          <w:sz w:val="20"/>
          <w:szCs w:val="20"/>
        </w:rPr>
      </w:pPr>
      <w:r w:rsidRPr="002D38AB">
        <w:rPr>
          <w:rFonts w:ascii="Adobe Garamond Pro" w:hAnsi="Adobe Garamond Pro" w:cs="Times New Roman"/>
          <w:color w:val="000000" w:themeColor="text1"/>
          <w:sz w:val="20"/>
          <w:szCs w:val="20"/>
        </w:rPr>
        <w:t>Que, el Art.31 de la Constitución, señala que las personas tienen derecho al disfrute pleno de la ciudad y de sus espacios públicos, bajo los principios de sustentabilidad, justicia social, respecto a las diferentes culturas y equilibrio entre lo urbano y rural. El ejercicio del derecho a la ciudad se basa en la gestión democrática de ésta, en la función social y ambiental de la propiedad y de la ciudad, y en el ejercicio pleno de la ciudadanía.</w:t>
      </w:r>
    </w:p>
    <w:p w14:paraId="1DEDC1AB" w14:textId="77777777" w:rsidR="00464535" w:rsidRPr="002D38AB" w:rsidRDefault="00464535" w:rsidP="004664B4">
      <w:pPr>
        <w:spacing w:after="0" w:line="240" w:lineRule="auto"/>
        <w:ind w:left="567" w:hanging="567"/>
        <w:jc w:val="both"/>
        <w:rPr>
          <w:rFonts w:ascii="Adobe Garamond Pro" w:hAnsi="Adobe Garamond Pro" w:cs="Times New Roman"/>
          <w:color w:val="000000" w:themeColor="text1"/>
          <w:sz w:val="20"/>
          <w:szCs w:val="20"/>
        </w:rPr>
      </w:pPr>
    </w:p>
    <w:p w14:paraId="635C4EEE" w14:textId="18CF7CCE" w:rsidR="00C54E3E" w:rsidRPr="002D38AB" w:rsidRDefault="00C54E3E" w:rsidP="004664B4">
      <w:pPr>
        <w:spacing w:after="0" w:line="240" w:lineRule="auto"/>
        <w:ind w:left="567" w:hanging="567"/>
        <w:jc w:val="both"/>
        <w:rPr>
          <w:rFonts w:ascii="Adobe Garamond Pro" w:hAnsi="Adobe Garamond Pro" w:cs="Times New Roman"/>
          <w:color w:val="000000" w:themeColor="text1"/>
          <w:sz w:val="20"/>
          <w:szCs w:val="20"/>
        </w:rPr>
      </w:pPr>
      <w:r w:rsidRPr="002D38AB">
        <w:rPr>
          <w:rFonts w:ascii="Adobe Garamond Pro" w:hAnsi="Adobe Garamond Pro" w:cs="Times New Roman"/>
          <w:color w:val="000000" w:themeColor="text1"/>
          <w:sz w:val="20"/>
          <w:szCs w:val="20"/>
        </w:rPr>
        <w:t xml:space="preserve">Que, el Art. 95 de la Constitución </w:t>
      </w:r>
      <w:r w:rsidR="00464535" w:rsidRPr="002D38AB">
        <w:rPr>
          <w:rFonts w:ascii="Adobe Garamond Pro" w:hAnsi="Adobe Garamond Pro" w:cs="Times New Roman"/>
          <w:color w:val="000000" w:themeColor="text1"/>
          <w:sz w:val="20"/>
          <w:szCs w:val="20"/>
        </w:rPr>
        <w:t>en relación con los</w:t>
      </w:r>
      <w:r w:rsidR="00DE764E" w:rsidRPr="002D38AB">
        <w:rPr>
          <w:rFonts w:ascii="Adobe Garamond Pro" w:hAnsi="Adobe Garamond Pro" w:cs="Times New Roman"/>
          <w:color w:val="000000" w:themeColor="text1"/>
          <w:sz w:val="20"/>
          <w:szCs w:val="20"/>
        </w:rPr>
        <w:t xml:space="preserve"> p</w:t>
      </w:r>
      <w:r w:rsidRPr="002D38AB">
        <w:rPr>
          <w:rFonts w:ascii="Adobe Garamond Pro" w:hAnsi="Adobe Garamond Pro" w:cs="Times New Roman"/>
          <w:color w:val="000000" w:themeColor="text1"/>
          <w:sz w:val="20"/>
          <w:szCs w:val="20"/>
        </w:rPr>
        <w:t xml:space="preserve">rincipios de la participación señala que las ciudadanas y ciudadanos, en forma individual y colectiva, participarán de manera protagónica en la toma de decisiones, planificación y gestión de los asuntos públicos, y en el control popular de las instituciones del Estado y la sociedad, y de sus representantes, en un proceso permanente del construcción del poder ciudadano. </w:t>
      </w:r>
      <w:r w:rsidR="00464535" w:rsidRPr="002D38AB">
        <w:rPr>
          <w:rFonts w:ascii="Adobe Garamond Pro" w:hAnsi="Adobe Garamond Pro" w:cs="Times New Roman"/>
          <w:color w:val="000000" w:themeColor="text1"/>
          <w:sz w:val="20"/>
          <w:szCs w:val="20"/>
        </w:rPr>
        <w:t>La participación se orientará p</w:t>
      </w:r>
      <w:r w:rsidRPr="002D38AB">
        <w:rPr>
          <w:rFonts w:ascii="Adobe Garamond Pro" w:hAnsi="Adobe Garamond Pro" w:cs="Times New Roman"/>
          <w:color w:val="000000" w:themeColor="text1"/>
          <w:sz w:val="20"/>
          <w:szCs w:val="20"/>
        </w:rPr>
        <w:t>o</w:t>
      </w:r>
      <w:r w:rsidR="00464535" w:rsidRPr="002D38AB">
        <w:rPr>
          <w:rFonts w:ascii="Adobe Garamond Pro" w:hAnsi="Adobe Garamond Pro" w:cs="Times New Roman"/>
          <w:color w:val="000000" w:themeColor="text1"/>
          <w:sz w:val="20"/>
          <w:szCs w:val="20"/>
        </w:rPr>
        <w:t>r</w:t>
      </w:r>
      <w:r w:rsidRPr="002D38AB">
        <w:rPr>
          <w:rFonts w:ascii="Adobe Garamond Pro" w:hAnsi="Adobe Garamond Pro" w:cs="Times New Roman"/>
          <w:color w:val="000000" w:themeColor="text1"/>
          <w:sz w:val="20"/>
          <w:szCs w:val="20"/>
        </w:rPr>
        <w:t xml:space="preserve"> los principios de igualdad, autonomía, deliberación pública, respeto a la diferencia, control popular, solidaridad e interculturalidad. La participación de la ciudadanía en todos los asuntos de interés público es un derecho, que se ejercerá a través de los mecanismos de la democracia representativa, directa y comunitaria.</w:t>
      </w:r>
    </w:p>
    <w:p w14:paraId="0D4C80D6" w14:textId="77777777" w:rsidR="00464535" w:rsidRPr="002D38AB" w:rsidRDefault="00464535" w:rsidP="004664B4">
      <w:pPr>
        <w:spacing w:after="0" w:line="240" w:lineRule="auto"/>
        <w:ind w:left="567" w:hanging="567"/>
        <w:jc w:val="both"/>
        <w:rPr>
          <w:rFonts w:ascii="Adobe Garamond Pro" w:hAnsi="Adobe Garamond Pro" w:cs="Times New Roman"/>
          <w:color w:val="000000" w:themeColor="text1"/>
          <w:sz w:val="20"/>
          <w:szCs w:val="20"/>
        </w:rPr>
      </w:pPr>
    </w:p>
    <w:p w14:paraId="61647DC6" w14:textId="3CB9B826" w:rsidR="00117BF6" w:rsidRPr="002D38AB" w:rsidRDefault="00117BF6" w:rsidP="004664B4">
      <w:pPr>
        <w:spacing w:after="0" w:line="240" w:lineRule="auto"/>
        <w:ind w:left="567" w:hanging="567"/>
        <w:jc w:val="both"/>
        <w:rPr>
          <w:rFonts w:ascii="Adobe Garamond Pro" w:hAnsi="Adobe Garamond Pro" w:cs="Times New Roman"/>
          <w:color w:val="000000" w:themeColor="text1"/>
          <w:sz w:val="20"/>
          <w:szCs w:val="20"/>
        </w:rPr>
      </w:pPr>
      <w:r w:rsidRPr="002D38AB">
        <w:rPr>
          <w:rFonts w:ascii="Adobe Garamond Pro" w:hAnsi="Adobe Garamond Pro" w:cs="Times New Roman"/>
          <w:color w:val="000000" w:themeColor="text1"/>
          <w:sz w:val="20"/>
          <w:szCs w:val="20"/>
        </w:rPr>
        <w:lastRenderedPageBreak/>
        <w:t>Que, el numeral 2 del artículo 264 de la Constitución señala que, son competencias exclusivas de los gobiernos municipales ejercer el control sobre el uso y ocupación del suelo en el cantón.</w:t>
      </w:r>
    </w:p>
    <w:p w14:paraId="673A07A5" w14:textId="77777777" w:rsidR="00117BF6" w:rsidRPr="002D38AB" w:rsidRDefault="00117BF6" w:rsidP="004664B4">
      <w:pPr>
        <w:spacing w:after="0" w:line="240" w:lineRule="auto"/>
        <w:ind w:left="567" w:hanging="567"/>
        <w:jc w:val="both"/>
        <w:rPr>
          <w:rFonts w:ascii="Adobe Garamond Pro" w:hAnsi="Adobe Garamond Pro" w:cs="Times New Roman"/>
          <w:color w:val="000000" w:themeColor="text1"/>
          <w:sz w:val="20"/>
          <w:szCs w:val="20"/>
        </w:rPr>
      </w:pPr>
    </w:p>
    <w:p w14:paraId="674CDFC5" w14:textId="2258A116" w:rsidR="00C54E3E" w:rsidRPr="002D38AB" w:rsidRDefault="00C54E3E" w:rsidP="004664B4">
      <w:pPr>
        <w:spacing w:after="0" w:line="240" w:lineRule="auto"/>
        <w:ind w:left="567" w:hanging="567"/>
        <w:jc w:val="both"/>
        <w:rPr>
          <w:rFonts w:ascii="Adobe Garamond Pro" w:hAnsi="Adobe Garamond Pro" w:cs="Times New Roman"/>
          <w:color w:val="000000" w:themeColor="text1"/>
          <w:sz w:val="20"/>
          <w:szCs w:val="20"/>
        </w:rPr>
      </w:pPr>
      <w:r w:rsidRPr="002D38AB">
        <w:rPr>
          <w:rFonts w:ascii="Adobe Garamond Pro" w:hAnsi="Adobe Garamond Pro" w:cs="Times New Roman"/>
          <w:color w:val="000000" w:themeColor="text1"/>
          <w:sz w:val="20"/>
          <w:szCs w:val="20"/>
        </w:rPr>
        <w:t>Que</w:t>
      </w:r>
      <w:r w:rsidR="00DE764E" w:rsidRPr="002D38AB">
        <w:rPr>
          <w:rFonts w:ascii="Adobe Garamond Pro" w:hAnsi="Adobe Garamond Pro" w:cs="Times New Roman"/>
          <w:color w:val="000000" w:themeColor="text1"/>
          <w:sz w:val="20"/>
          <w:szCs w:val="20"/>
        </w:rPr>
        <w:t>, el Art. 376</w:t>
      </w:r>
      <w:r w:rsidRPr="002D38AB">
        <w:rPr>
          <w:rFonts w:ascii="Adobe Garamond Pro" w:hAnsi="Adobe Garamond Pro" w:cs="Times New Roman"/>
          <w:color w:val="000000" w:themeColor="text1"/>
          <w:sz w:val="20"/>
          <w:szCs w:val="20"/>
        </w:rPr>
        <w:t xml:space="preserve"> de la Constitución señala que</w:t>
      </w:r>
      <w:r w:rsidR="00403300" w:rsidRPr="002D38AB">
        <w:rPr>
          <w:rFonts w:ascii="Adobe Garamond Pro" w:hAnsi="Adobe Garamond Pro" w:cs="Times New Roman"/>
          <w:color w:val="000000" w:themeColor="text1"/>
          <w:sz w:val="20"/>
          <w:szCs w:val="20"/>
        </w:rPr>
        <w:t>,</w:t>
      </w:r>
      <w:r w:rsidRPr="002D38AB">
        <w:rPr>
          <w:rFonts w:ascii="Adobe Garamond Pro" w:hAnsi="Adobe Garamond Pro" w:cs="Times New Roman"/>
          <w:color w:val="000000" w:themeColor="text1"/>
          <w:sz w:val="20"/>
          <w:szCs w:val="20"/>
        </w:rPr>
        <w:t xml:space="preserve"> </w:t>
      </w:r>
      <w:r w:rsidR="00DE764E" w:rsidRPr="002D38AB">
        <w:rPr>
          <w:rFonts w:ascii="Adobe Garamond Pro" w:hAnsi="Adobe Garamond Pro" w:cs="Times New Roman"/>
          <w:color w:val="000000" w:themeColor="text1"/>
          <w:sz w:val="20"/>
          <w:szCs w:val="20"/>
        </w:rPr>
        <w:t>p</w:t>
      </w:r>
      <w:r w:rsidRPr="002D38AB">
        <w:rPr>
          <w:rFonts w:ascii="Adobe Garamond Pro" w:hAnsi="Adobe Garamond Pro" w:cs="Times New Roman"/>
          <w:color w:val="000000" w:themeColor="text1"/>
          <w:sz w:val="20"/>
          <w:szCs w:val="20"/>
        </w:rPr>
        <w:t xml:space="preserve">ara hacer efectivo el derecho, al hábitat y a la conservación del ambiente, las municipalidades podrán expropiar, reservar y controlar áreas para el desarrollo futuro, de acuerdo con la ley. Se prohíbe la obtención de beneficios a partir de prácticas especulativas sobre el uso del suelo, en particular por el cambio de uso, de rústico </w:t>
      </w:r>
      <w:r w:rsidR="00DE764E" w:rsidRPr="002D38AB">
        <w:rPr>
          <w:rFonts w:ascii="Adobe Garamond Pro" w:hAnsi="Adobe Garamond Pro" w:cs="Times New Roman"/>
          <w:color w:val="000000" w:themeColor="text1"/>
          <w:sz w:val="20"/>
          <w:szCs w:val="20"/>
        </w:rPr>
        <w:t>a urbano o de público a privado</w:t>
      </w:r>
      <w:r w:rsidRPr="002D38AB">
        <w:rPr>
          <w:rFonts w:ascii="Adobe Garamond Pro" w:hAnsi="Adobe Garamond Pro" w:cs="Times New Roman"/>
          <w:color w:val="000000" w:themeColor="text1"/>
          <w:sz w:val="20"/>
          <w:szCs w:val="20"/>
        </w:rPr>
        <w:t>.</w:t>
      </w:r>
    </w:p>
    <w:p w14:paraId="39BD8C3F" w14:textId="77777777" w:rsidR="00117BF6" w:rsidRPr="002D38AB" w:rsidRDefault="00117BF6" w:rsidP="004664B4">
      <w:pPr>
        <w:spacing w:after="0" w:line="240" w:lineRule="auto"/>
        <w:ind w:left="567" w:hanging="567"/>
        <w:jc w:val="both"/>
        <w:rPr>
          <w:rFonts w:ascii="Adobe Garamond Pro" w:hAnsi="Adobe Garamond Pro" w:cs="Times New Roman"/>
          <w:color w:val="000000" w:themeColor="text1"/>
          <w:sz w:val="20"/>
          <w:szCs w:val="20"/>
        </w:rPr>
      </w:pPr>
    </w:p>
    <w:p w14:paraId="0B316435" w14:textId="4A86CEE5" w:rsidR="00C54E3E" w:rsidRPr="002D38AB" w:rsidRDefault="002A41EC" w:rsidP="004664B4">
      <w:pPr>
        <w:spacing w:after="0" w:line="240" w:lineRule="auto"/>
        <w:ind w:left="567" w:hanging="567"/>
        <w:jc w:val="both"/>
        <w:rPr>
          <w:rFonts w:ascii="Adobe Garamond Pro" w:hAnsi="Adobe Garamond Pro" w:cs="Times New Roman"/>
          <w:color w:val="000000" w:themeColor="text1"/>
          <w:sz w:val="20"/>
          <w:szCs w:val="20"/>
        </w:rPr>
      </w:pPr>
      <w:r w:rsidRPr="002D38AB">
        <w:rPr>
          <w:rFonts w:ascii="Adobe Garamond Pro" w:hAnsi="Adobe Garamond Pro" w:cs="Times New Roman"/>
          <w:color w:val="000000" w:themeColor="text1"/>
          <w:sz w:val="20"/>
          <w:szCs w:val="20"/>
        </w:rPr>
        <w:t xml:space="preserve">Que, </w:t>
      </w:r>
      <w:r w:rsidR="00C54E3E" w:rsidRPr="002D38AB">
        <w:rPr>
          <w:rFonts w:ascii="Adobe Garamond Pro" w:hAnsi="Adobe Garamond Pro" w:cs="Times New Roman"/>
          <w:color w:val="000000" w:themeColor="text1"/>
          <w:sz w:val="20"/>
          <w:szCs w:val="20"/>
        </w:rPr>
        <w:t xml:space="preserve">el literal a) </w:t>
      </w:r>
      <w:r w:rsidR="00464535" w:rsidRPr="002D38AB">
        <w:rPr>
          <w:rFonts w:ascii="Adobe Garamond Pro" w:hAnsi="Adobe Garamond Pro" w:cs="Times New Roman"/>
          <w:color w:val="000000" w:themeColor="text1"/>
          <w:sz w:val="20"/>
          <w:szCs w:val="20"/>
        </w:rPr>
        <w:t xml:space="preserve">y b) </w:t>
      </w:r>
      <w:r w:rsidR="00C54E3E" w:rsidRPr="002D38AB">
        <w:rPr>
          <w:rFonts w:ascii="Adobe Garamond Pro" w:hAnsi="Adobe Garamond Pro" w:cs="Times New Roman"/>
          <w:color w:val="000000" w:themeColor="text1"/>
          <w:sz w:val="20"/>
          <w:szCs w:val="20"/>
        </w:rPr>
        <w:t>del artículo 55 del</w:t>
      </w:r>
      <w:r w:rsidR="00126D33" w:rsidRPr="002D38AB">
        <w:rPr>
          <w:rFonts w:ascii="Adobe Garamond Pro" w:hAnsi="Adobe Garamond Pro" w:cs="Times New Roman"/>
          <w:color w:val="000000" w:themeColor="text1"/>
          <w:sz w:val="20"/>
          <w:szCs w:val="20"/>
        </w:rPr>
        <w:t xml:space="preserve"> Código Orgánico de Organización Territorial, Autonomía y Descentralización (en adelante COOTAD),</w:t>
      </w:r>
      <w:r w:rsidR="00C54E3E" w:rsidRPr="002D38AB">
        <w:rPr>
          <w:rFonts w:ascii="Adobe Garamond Pro" w:hAnsi="Adobe Garamond Pro" w:cs="Times New Roman"/>
          <w:color w:val="000000" w:themeColor="text1"/>
          <w:sz w:val="20"/>
          <w:szCs w:val="20"/>
        </w:rPr>
        <w:t xml:space="preserve"> establece como competencia</w:t>
      </w:r>
      <w:r w:rsidR="00464535" w:rsidRPr="002D38AB">
        <w:rPr>
          <w:rFonts w:ascii="Adobe Garamond Pro" w:hAnsi="Adobe Garamond Pro" w:cs="Times New Roman"/>
          <w:color w:val="000000" w:themeColor="text1"/>
          <w:sz w:val="20"/>
          <w:szCs w:val="20"/>
        </w:rPr>
        <w:t>s</w:t>
      </w:r>
      <w:r w:rsidR="00C54E3E" w:rsidRPr="002D38AB">
        <w:rPr>
          <w:rFonts w:ascii="Adobe Garamond Pro" w:hAnsi="Adobe Garamond Pro" w:cs="Times New Roman"/>
          <w:color w:val="000000" w:themeColor="text1"/>
          <w:sz w:val="20"/>
          <w:szCs w:val="20"/>
        </w:rPr>
        <w:t xml:space="preserve"> exclusiva</w:t>
      </w:r>
      <w:r w:rsidR="00464535" w:rsidRPr="002D38AB">
        <w:rPr>
          <w:rFonts w:ascii="Adobe Garamond Pro" w:hAnsi="Adobe Garamond Pro" w:cs="Times New Roman"/>
          <w:color w:val="000000" w:themeColor="text1"/>
          <w:sz w:val="20"/>
          <w:szCs w:val="20"/>
        </w:rPr>
        <w:t>s</w:t>
      </w:r>
      <w:r w:rsidR="00C54E3E" w:rsidRPr="002D38AB">
        <w:rPr>
          <w:rFonts w:ascii="Adobe Garamond Pro" w:hAnsi="Adobe Garamond Pro" w:cs="Times New Roman"/>
          <w:color w:val="000000" w:themeColor="text1"/>
          <w:sz w:val="20"/>
          <w:szCs w:val="20"/>
        </w:rPr>
        <w:t xml:space="preserve"> del gobierno autó</w:t>
      </w:r>
      <w:r w:rsidRPr="002D38AB">
        <w:rPr>
          <w:rFonts w:ascii="Adobe Garamond Pro" w:hAnsi="Adobe Garamond Pro" w:cs="Times New Roman"/>
          <w:color w:val="000000" w:themeColor="text1"/>
          <w:sz w:val="20"/>
          <w:szCs w:val="20"/>
        </w:rPr>
        <w:t xml:space="preserve">nomo descentralizado municipal </w:t>
      </w:r>
      <w:r w:rsidR="00464535" w:rsidRPr="002D38AB">
        <w:rPr>
          <w:rFonts w:ascii="Adobe Garamond Pro" w:hAnsi="Adobe Garamond Pro" w:cs="Times New Roman"/>
          <w:color w:val="000000" w:themeColor="text1"/>
          <w:sz w:val="20"/>
          <w:szCs w:val="20"/>
        </w:rPr>
        <w:t xml:space="preserve">las de: </w:t>
      </w:r>
      <w:r w:rsidR="003E1C2F" w:rsidRPr="002D38AB">
        <w:rPr>
          <w:rFonts w:ascii="Adobe Garamond Pro" w:hAnsi="Adobe Garamond Pro" w:cs="Times New Roman"/>
          <w:color w:val="000000" w:themeColor="text1"/>
          <w:sz w:val="20"/>
          <w:szCs w:val="20"/>
        </w:rPr>
        <w:t xml:space="preserve">“a) </w:t>
      </w:r>
      <w:r w:rsidR="00464535" w:rsidRPr="002D38AB">
        <w:rPr>
          <w:rFonts w:ascii="Adobe Garamond Pro" w:hAnsi="Adobe Garamond Pro" w:cs="Times New Roman"/>
          <w:color w:val="000000" w:themeColor="text1"/>
          <w:sz w:val="20"/>
          <w:szCs w:val="20"/>
        </w:rPr>
        <w:t>P</w:t>
      </w:r>
      <w:r w:rsidR="00C54E3E" w:rsidRPr="002D38AB">
        <w:rPr>
          <w:rFonts w:ascii="Adobe Garamond Pro" w:hAnsi="Adobe Garamond Pro" w:cs="Times New Roman"/>
          <w:color w:val="000000" w:themeColor="text1"/>
          <w:sz w:val="20"/>
          <w:szCs w:val="20"/>
        </w:rPr>
        <w:t>lanificar, junto con otras instituciones del sector público y actores de la sociedad, el desarrollo cantonal y formular los correspondientes planes de ordenamiento territorial, de manera articulada con la planificación nacional, regional y parroquial, con el fin de regular el uso y la ocupación del suelo urbano y rural, en el marco de la interculturalidad y plurinacionalid</w:t>
      </w:r>
      <w:r w:rsidR="00464535" w:rsidRPr="002D38AB">
        <w:rPr>
          <w:rFonts w:ascii="Adobe Garamond Pro" w:hAnsi="Adobe Garamond Pro" w:cs="Times New Roman"/>
          <w:color w:val="000000" w:themeColor="text1"/>
          <w:sz w:val="20"/>
          <w:szCs w:val="20"/>
        </w:rPr>
        <w:t>ad y el respeto a la diversidad; b) Ejercer el control sobre el uso y ocupación del suelo en el cantón”.</w:t>
      </w:r>
    </w:p>
    <w:p w14:paraId="50BB5C3B" w14:textId="77777777" w:rsidR="00464535" w:rsidRPr="002D38AB" w:rsidRDefault="00464535" w:rsidP="004664B4">
      <w:pPr>
        <w:spacing w:after="0" w:line="240" w:lineRule="auto"/>
        <w:ind w:left="567" w:hanging="567"/>
        <w:jc w:val="both"/>
        <w:rPr>
          <w:rFonts w:ascii="Adobe Garamond Pro" w:hAnsi="Adobe Garamond Pro" w:cs="Times New Roman"/>
          <w:color w:val="000000" w:themeColor="text1"/>
          <w:sz w:val="20"/>
          <w:szCs w:val="20"/>
        </w:rPr>
      </w:pPr>
    </w:p>
    <w:p w14:paraId="04AE05D6" w14:textId="77777777" w:rsidR="00602D76" w:rsidRPr="002D38AB" w:rsidRDefault="00602D76" w:rsidP="004664B4">
      <w:pPr>
        <w:spacing w:after="0" w:line="240" w:lineRule="auto"/>
        <w:ind w:left="567" w:hanging="567"/>
        <w:jc w:val="both"/>
        <w:rPr>
          <w:rFonts w:ascii="Adobe Garamond Pro" w:hAnsi="Adobe Garamond Pro" w:cs="Times New Roman"/>
          <w:color w:val="000000" w:themeColor="text1"/>
          <w:sz w:val="20"/>
          <w:szCs w:val="20"/>
        </w:rPr>
      </w:pPr>
      <w:r w:rsidRPr="002D38AB">
        <w:rPr>
          <w:rFonts w:ascii="Adobe Garamond Pro" w:hAnsi="Adobe Garamond Pro" w:cs="Times New Roman"/>
          <w:color w:val="000000" w:themeColor="text1"/>
          <w:sz w:val="20"/>
          <w:szCs w:val="20"/>
        </w:rPr>
        <w:t xml:space="preserve">Que, el literal x) del artículo 57 y el literal v) del artículo 87 del COOTAD establecen respectivamente que es atribución del Concejo Municipal y Metropolitano regular y controlar el uso del suelo en el territorio del cantón y del distrito metropolitano de conformidad con las leyes sobre la materia y establecer el régimen urbanístico de la tierra. </w:t>
      </w:r>
    </w:p>
    <w:p w14:paraId="0654D18C" w14:textId="77777777" w:rsidR="002D38AB" w:rsidRDefault="002D38AB" w:rsidP="002D38AB">
      <w:pPr>
        <w:spacing w:after="0" w:line="240" w:lineRule="auto"/>
        <w:ind w:left="426" w:hanging="426"/>
        <w:jc w:val="both"/>
        <w:rPr>
          <w:rFonts w:ascii="Bookman Old Style" w:hAnsi="Bookman Old Style" w:cs="Times New Roman"/>
          <w:color w:val="000000" w:themeColor="text1"/>
          <w:sz w:val="20"/>
          <w:szCs w:val="20"/>
        </w:rPr>
      </w:pPr>
    </w:p>
    <w:p w14:paraId="497E4CA6" w14:textId="77777777" w:rsidR="002D38AB" w:rsidRPr="002D38AB" w:rsidRDefault="002D38AB" w:rsidP="002D38AB">
      <w:pPr>
        <w:spacing w:after="0" w:line="240" w:lineRule="auto"/>
        <w:ind w:left="426" w:hanging="426"/>
        <w:jc w:val="both"/>
        <w:rPr>
          <w:rFonts w:ascii="Adobe Garamond Pro" w:hAnsi="Adobe Garamond Pro"/>
          <w:sz w:val="20"/>
          <w:szCs w:val="20"/>
        </w:rPr>
      </w:pPr>
      <w:r w:rsidRPr="002D38AB">
        <w:rPr>
          <w:rFonts w:ascii="Adobe Garamond Pro" w:hAnsi="Adobe Garamond Pro" w:cs="Times New Roman"/>
          <w:color w:val="000000" w:themeColor="text1"/>
          <w:sz w:val="20"/>
          <w:szCs w:val="20"/>
        </w:rPr>
        <w:t xml:space="preserve">Que, el </w:t>
      </w:r>
      <w:r w:rsidRPr="002D38AB">
        <w:rPr>
          <w:rFonts w:ascii="Adobe Garamond Pro" w:hAnsi="Adobe Garamond Pro"/>
          <w:sz w:val="20"/>
          <w:szCs w:val="20"/>
        </w:rPr>
        <w:t>artículo 84 del Código Orgánico de Organización Territorial, Autonomía y Descentralización (COOTAD), establece como funciones del gobierno autónomo del distrito metropolitano la de “c) Establecer el régimen de uso de suelo y urbanístico, para lo cual determinará las condiciones de urbanización, parcelación, lotización, división o cualquier otra forma de fraccionamiento de conformidad con la planificación metropolitana, asegurando porcentajes para zonas verdes y áreas comunales”.</w:t>
      </w:r>
    </w:p>
    <w:p w14:paraId="6214D274" w14:textId="77777777" w:rsidR="003E1C2F" w:rsidRPr="002D38AB" w:rsidRDefault="003E1C2F" w:rsidP="004664B4">
      <w:pPr>
        <w:spacing w:after="0" w:line="240" w:lineRule="auto"/>
        <w:ind w:left="567" w:hanging="567"/>
        <w:jc w:val="both"/>
        <w:rPr>
          <w:rFonts w:ascii="Adobe Garamond Pro" w:hAnsi="Adobe Garamond Pro" w:cs="Times New Roman"/>
          <w:color w:val="000000" w:themeColor="text1"/>
          <w:sz w:val="20"/>
          <w:szCs w:val="20"/>
        </w:rPr>
      </w:pPr>
    </w:p>
    <w:p w14:paraId="6DE4EC7F" w14:textId="2B8CAB4B" w:rsidR="00C54E3E" w:rsidRPr="002D38AB" w:rsidRDefault="002A41EC" w:rsidP="004664B4">
      <w:pPr>
        <w:spacing w:after="0" w:line="240" w:lineRule="auto"/>
        <w:ind w:left="567" w:hanging="567"/>
        <w:jc w:val="both"/>
        <w:rPr>
          <w:rFonts w:ascii="Adobe Garamond Pro" w:hAnsi="Adobe Garamond Pro" w:cs="Times New Roman"/>
          <w:color w:val="000000" w:themeColor="text1"/>
          <w:sz w:val="20"/>
          <w:szCs w:val="20"/>
        </w:rPr>
      </w:pPr>
      <w:r w:rsidRPr="002D38AB">
        <w:rPr>
          <w:rFonts w:ascii="Adobe Garamond Pro" w:hAnsi="Adobe Garamond Pro" w:cs="Times New Roman"/>
          <w:color w:val="000000" w:themeColor="text1"/>
          <w:sz w:val="20"/>
          <w:szCs w:val="20"/>
        </w:rPr>
        <w:t xml:space="preserve">Que, </w:t>
      </w:r>
      <w:r w:rsidR="00C54E3E" w:rsidRPr="002D38AB">
        <w:rPr>
          <w:rFonts w:ascii="Adobe Garamond Pro" w:hAnsi="Adobe Garamond Pro" w:cs="Times New Roman"/>
          <w:color w:val="000000" w:themeColor="text1"/>
          <w:sz w:val="20"/>
          <w:szCs w:val="20"/>
        </w:rPr>
        <w:t xml:space="preserve">el artículo 90 del </w:t>
      </w:r>
      <w:r w:rsidR="00126D33" w:rsidRPr="002D38AB">
        <w:rPr>
          <w:rFonts w:ascii="Adobe Garamond Pro" w:hAnsi="Adobe Garamond Pro" w:cs="Times New Roman"/>
          <w:color w:val="000000" w:themeColor="text1"/>
          <w:sz w:val="20"/>
          <w:szCs w:val="20"/>
        </w:rPr>
        <w:t>COOTAD</w:t>
      </w:r>
      <w:r w:rsidR="00794027" w:rsidRPr="002D38AB">
        <w:rPr>
          <w:rFonts w:ascii="Adobe Garamond Pro" w:hAnsi="Adobe Garamond Pro" w:cs="Times New Roman"/>
          <w:color w:val="000000" w:themeColor="text1"/>
          <w:sz w:val="20"/>
          <w:szCs w:val="20"/>
        </w:rPr>
        <w:t xml:space="preserve">, </w:t>
      </w:r>
      <w:r w:rsidRPr="002D38AB">
        <w:rPr>
          <w:rFonts w:ascii="Adobe Garamond Pro" w:hAnsi="Adobe Garamond Pro" w:cs="Times New Roman"/>
          <w:color w:val="000000" w:themeColor="text1"/>
          <w:sz w:val="20"/>
          <w:szCs w:val="20"/>
        </w:rPr>
        <w:t>inciso tercero establece</w:t>
      </w:r>
      <w:r w:rsidR="00C54E3E" w:rsidRPr="002D38AB">
        <w:rPr>
          <w:rFonts w:ascii="Adobe Garamond Pro" w:hAnsi="Adobe Garamond Pro" w:cs="Times New Roman"/>
          <w:color w:val="000000" w:themeColor="text1"/>
          <w:sz w:val="20"/>
          <w:szCs w:val="20"/>
        </w:rPr>
        <w:t xml:space="preserve"> que los Gobiernos Autónomos Descentralizados Municipales y Metropolitanos, en sus respectivas jurisdicciones definirán y emitirán las políticas locales en lo relativo al ordenamiento territorial y al uso y gestión del suelo, de conformidad </w:t>
      </w:r>
      <w:r w:rsidRPr="002D38AB">
        <w:rPr>
          <w:rFonts w:ascii="Adobe Garamond Pro" w:hAnsi="Adobe Garamond Pro" w:cs="Times New Roman"/>
          <w:color w:val="000000" w:themeColor="text1"/>
          <w:sz w:val="20"/>
          <w:szCs w:val="20"/>
        </w:rPr>
        <w:t>con los lineamientos nacionales.</w:t>
      </w:r>
    </w:p>
    <w:p w14:paraId="3BDA6A47" w14:textId="77777777" w:rsidR="00117BF6" w:rsidRPr="002D38AB" w:rsidRDefault="00117BF6" w:rsidP="004664B4">
      <w:pPr>
        <w:spacing w:after="0" w:line="240" w:lineRule="auto"/>
        <w:ind w:left="567" w:hanging="567"/>
        <w:jc w:val="both"/>
        <w:rPr>
          <w:rFonts w:ascii="Adobe Garamond Pro" w:hAnsi="Adobe Garamond Pro" w:cs="Times New Roman"/>
          <w:color w:val="000000" w:themeColor="text1"/>
          <w:sz w:val="20"/>
          <w:szCs w:val="20"/>
        </w:rPr>
      </w:pPr>
    </w:p>
    <w:p w14:paraId="269E5C9C" w14:textId="53DA9663" w:rsidR="00E63056" w:rsidRPr="002D38AB" w:rsidRDefault="00E63056" w:rsidP="004664B4">
      <w:pPr>
        <w:spacing w:after="0" w:line="240" w:lineRule="auto"/>
        <w:ind w:left="567" w:hanging="567"/>
        <w:jc w:val="both"/>
        <w:rPr>
          <w:rFonts w:ascii="Adobe Garamond Pro" w:hAnsi="Adobe Garamond Pro" w:cs="Times New Roman"/>
          <w:color w:val="000000" w:themeColor="text1"/>
          <w:sz w:val="20"/>
          <w:szCs w:val="20"/>
        </w:rPr>
      </w:pPr>
      <w:r w:rsidRPr="002D38AB">
        <w:rPr>
          <w:rFonts w:ascii="Adobe Garamond Pro" w:hAnsi="Adobe Garamond Pro" w:cs="Times New Roman"/>
          <w:color w:val="000000" w:themeColor="text1"/>
          <w:sz w:val="20"/>
          <w:szCs w:val="20"/>
        </w:rPr>
        <w:t xml:space="preserve">Que, </w:t>
      </w:r>
      <w:r w:rsidR="00EB26ED" w:rsidRPr="002D38AB">
        <w:rPr>
          <w:rFonts w:ascii="Adobe Garamond Pro" w:hAnsi="Adobe Garamond Pro" w:cs="Times New Roman"/>
          <w:color w:val="000000" w:themeColor="text1"/>
          <w:sz w:val="20"/>
          <w:szCs w:val="20"/>
        </w:rPr>
        <w:t>e</w:t>
      </w:r>
      <w:r w:rsidRPr="002D38AB">
        <w:rPr>
          <w:rFonts w:ascii="Adobe Garamond Pro" w:hAnsi="Adobe Garamond Pro" w:cs="Times New Roman"/>
          <w:color w:val="000000" w:themeColor="text1"/>
          <w:sz w:val="20"/>
          <w:szCs w:val="20"/>
        </w:rPr>
        <w:t xml:space="preserve">l artículo </w:t>
      </w:r>
      <w:r w:rsidR="00EB26ED" w:rsidRPr="002D38AB">
        <w:rPr>
          <w:rFonts w:ascii="Adobe Garamond Pro" w:hAnsi="Adobe Garamond Pro" w:cs="Times New Roman"/>
          <w:color w:val="000000" w:themeColor="text1"/>
          <w:sz w:val="20"/>
          <w:szCs w:val="20"/>
        </w:rPr>
        <w:t>5</w:t>
      </w:r>
      <w:r w:rsidRPr="002D38AB">
        <w:rPr>
          <w:rFonts w:ascii="Adobe Garamond Pro" w:hAnsi="Adobe Garamond Pro" w:cs="Times New Roman"/>
          <w:color w:val="000000" w:themeColor="text1"/>
          <w:sz w:val="20"/>
          <w:szCs w:val="20"/>
        </w:rPr>
        <w:t xml:space="preserve"> de la Ley Orgánica Ordenamiento Territorial Uso y Gestión de Suelo, (en adelante LO</w:t>
      </w:r>
      <w:r w:rsidR="003E1C2F" w:rsidRPr="002D38AB">
        <w:rPr>
          <w:rFonts w:ascii="Adobe Garamond Pro" w:hAnsi="Adobe Garamond Pro" w:cs="Times New Roman"/>
          <w:color w:val="000000" w:themeColor="text1"/>
          <w:sz w:val="20"/>
          <w:szCs w:val="20"/>
        </w:rPr>
        <w:t>O</w:t>
      </w:r>
      <w:r w:rsidRPr="002D38AB">
        <w:rPr>
          <w:rFonts w:ascii="Adobe Garamond Pro" w:hAnsi="Adobe Garamond Pro" w:cs="Times New Roman"/>
          <w:color w:val="000000" w:themeColor="text1"/>
          <w:sz w:val="20"/>
          <w:szCs w:val="20"/>
        </w:rPr>
        <w:t xml:space="preserve">TUGS), establece </w:t>
      </w:r>
      <w:r w:rsidR="00EB26ED" w:rsidRPr="002D38AB">
        <w:rPr>
          <w:rFonts w:ascii="Adobe Garamond Pro" w:hAnsi="Adobe Garamond Pro" w:cs="Times New Roman"/>
          <w:color w:val="000000" w:themeColor="text1"/>
          <w:sz w:val="20"/>
          <w:szCs w:val="20"/>
        </w:rPr>
        <w:t>los principios rectores para el ordenamiento territorial, uso y la gestión del suelo</w:t>
      </w:r>
      <w:r w:rsidR="00464535" w:rsidRPr="002D38AB">
        <w:rPr>
          <w:rFonts w:ascii="Adobe Garamond Pro" w:hAnsi="Adobe Garamond Pro" w:cs="Times New Roman"/>
          <w:color w:val="000000" w:themeColor="text1"/>
          <w:sz w:val="20"/>
          <w:szCs w:val="20"/>
        </w:rPr>
        <w:t>.</w:t>
      </w:r>
    </w:p>
    <w:p w14:paraId="4341B9AB" w14:textId="77777777" w:rsidR="00464535" w:rsidRPr="002D38AB" w:rsidRDefault="00464535" w:rsidP="004664B4">
      <w:pPr>
        <w:spacing w:after="0" w:line="240" w:lineRule="auto"/>
        <w:ind w:left="567" w:hanging="567"/>
        <w:jc w:val="both"/>
        <w:rPr>
          <w:rFonts w:ascii="Adobe Garamond Pro" w:hAnsi="Adobe Garamond Pro" w:cs="Times New Roman"/>
          <w:color w:val="000000" w:themeColor="text1"/>
          <w:sz w:val="20"/>
          <w:szCs w:val="20"/>
        </w:rPr>
      </w:pPr>
    </w:p>
    <w:p w14:paraId="4AC8BD85" w14:textId="03C84389" w:rsidR="00C54E3E" w:rsidRPr="002D38AB" w:rsidRDefault="002A41EC" w:rsidP="004664B4">
      <w:pPr>
        <w:spacing w:after="0" w:line="240" w:lineRule="auto"/>
        <w:ind w:left="567" w:hanging="567"/>
        <w:jc w:val="both"/>
        <w:rPr>
          <w:rFonts w:ascii="Adobe Garamond Pro" w:hAnsi="Adobe Garamond Pro" w:cs="Times New Roman"/>
          <w:color w:val="000000" w:themeColor="text1"/>
          <w:sz w:val="20"/>
          <w:szCs w:val="20"/>
        </w:rPr>
      </w:pPr>
      <w:r w:rsidRPr="002D38AB">
        <w:rPr>
          <w:rFonts w:ascii="Adobe Garamond Pro" w:hAnsi="Adobe Garamond Pro" w:cs="Times New Roman"/>
          <w:color w:val="000000" w:themeColor="text1"/>
          <w:sz w:val="20"/>
          <w:szCs w:val="20"/>
        </w:rPr>
        <w:t>Que,</w:t>
      </w:r>
      <w:r w:rsidR="00C54E3E" w:rsidRPr="002D38AB">
        <w:rPr>
          <w:rFonts w:ascii="Adobe Garamond Pro" w:hAnsi="Adobe Garamond Pro" w:cs="Times New Roman"/>
          <w:color w:val="000000" w:themeColor="text1"/>
          <w:sz w:val="20"/>
          <w:szCs w:val="20"/>
        </w:rPr>
        <w:t xml:space="preserve"> el artículo 1</w:t>
      </w:r>
      <w:r w:rsidRPr="002D38AB">
        <w:rPr>
          <w:rFonts w:ascii="Adobe Garamond Pro" w:hAnsi="Adobe Garamond Pro" w:cs="Times New Roman"/>
          <w:color w:val="000000" w:themeColor="text1"/>
          <w:sz w:val="20"/>
          <w:szCs w:val="20"/>
        </w:rPr>
        <w:t>0</w:t>
      </w:r>
      <w:r w:rsidR="00C54E3E" w:rsidRPr="002D38AB">
        <w:rPr>
          <w:rFonts w:ascii="Adobe Garamond Pro" w:hAnsi="Adobe Garamond Pro" w:cs="Times New Roman"/>
          <w:color w:val="000000" w:themeColor="text1"/>
          <w:sz w:val="20"/>
          <w:szCs w:val="20"/>
        </w:rPr>
        <w:t xml:space="preserve"> </w:t>
      </w:r>
      <w:r w:rsidR="00E63056" w:rsidRPr="002D38AB">
        <w:rPr>
          <w:rFonts w:ascii="Adobe Garamond Pro" w:hAnsi="Adobe Garamond Pro" w:cs="Times New Roman"/>
          <w:color w:val="000000" w:themeColor="text1"/>
          <w:sz w:val="20"/>
          <w:szCs w:val="20"/>
        </w:rPr>
        <w:t>la LO</w:t>
      </w:r>
      <w:r w:rsidR="003E1C2F" w:rsidRPr="002D38AB">
        <w:rPr>
          <w:rFonts w:ascii="Adobe Garamond Pro" w:hAnsi="Adobe Garamond Pro" w:cs="Times New Roman"/>
          <w:color w:val="000000" w:themeColor="text1"/>
          <w:sz w:val="20"/>
          <w:szCs w:val="20"/>
        </w:rPr>
        <w:t>O</w:t>
      </w:r>
      <w:r w:rsidR="00E63056" w:rsidRPr="002D38AB">
        <w:rPr>
          <w:rFonts w:ascii="Adobe Garamond Pro" w:hAnsi="Adobe Garamond Pro" w:cs="Times New Roman"/>
          <w:color w:val="000000" w:themeColor="text1"/>
          <w:sz w:val="20"/>
          <w:szCs w:val="20"/>
        </w:rPr>
        <w:t xml:space="preserve">TUGS, </w:t>
      </w:r>
      <w:r w:rsidR="00C54E3E" w:rsidRPr="002D38AB">
        <w:rPr>
          <w:rFonts w:ascii="Adobe Garamond Pro" w:hAnsi="Adobe Garamond Pro" w:cs="Times New Roman"/>
          <w:color w:val="000000" w:themeColor="text1"/>
          <w:sz w:val="20"/>
          <w:szCs w:val="20"/>
        </w:rPr>
        <w:t>señala que el objeto del ordenamiento territorial es: 1. La utilización racional y sostenible de los recursos del territorio. 2. La protección del patrimonio natural y cultural del territorio. 3. La regulación de las intervenciones en el territorio proponiendo e implementando normas que orienten la formulación de ejecución de políticas públicas.</w:t>
      </w:r>
    </w:p>
    <w:p w14:paraId="6D0FB16A" w14:textId="77777777" w:rsidR="00117BF6" w:rsidRPr="002D38AB" w:rsidRDefault="00117BF6" w:rsidP="004664B4">
      <w:pPr>
        <w:spacing w:after="0" w:line="240" w:lineRule="auto"/>
        <w:ind w:left="567" w:hanging="567"/>
        <w:jc w:val="both"/>
        <w:rPr>
          <w:rFonts w:ascii="Adobe Garamond Pro" w:hAnsi="Adobe Garamond Pro" w:cs="Times New Roman"/>
          <w:color w:val="000000" w:themeColor="text1"/>
          <w:sz w:val="20"/>
          <w:szCs w:val="20"/>
        </w:rPr>
      </w:pPr>
    </w:p>
    <w:p w14:paraId="7C6941D6" w14:textId="57975C6D" w:rsidR="00117BF6" w:rsidRPr="002D38AB" w:rsidRDefault="00117BF6" w:rsidP="004664B4">
      <w:pPr>
        <w:spacing w:after="0" w:line="240" w:lineRule="auto"/>
        <w:ind w:left="567" w:hanging="567"/>
        <w:jc w:val="both"/>
        <w:rPr>
          <w:rFonts w:ascii="Adobe Garamond Pro" w:hAnsi="Adobe Garamond Pro" w:cs="Times New Roman"/>
          <w:color w:val="000000" w:themeColor="text1"/>
          <w:sz w:val="20"/>
          <w:szCs w:val="20"/>
        </w:rPr>
      </w:pPr>
      <w:r w:rsidRPr="002D38AB">
        <w:rPr>
          <w:rFonts w:ascii="Adobe Garamond Pro" w:hAnsi="Adobe Garamond Pro" w:cs="Times New Roman"/>
          <w:color w:val="000000" w:themeColor="text1"/>
          <w:sz w:val="20"/>
          <w:szCs w:val="20"/>
        </w:rPr>
        <w:t>Que, el artículo 18 y 19 la LO</w:t>
      </w:r>
      <w:r w:rsidR="003E1C2F" w:rsidRPr="002D38AB">
        <w:rPr>
          <w:rFonts w:ascii="Adobe Garamond Pro" w:hAnsi="Adobe Garamond Pro" w:cs="Times New Roman"/>
          <w:color w:val="000000" w:themeColor="text1"/>
          <w:sz w:val="20"/>
          <w:szCs w:val="20"/>
        </w:rPr>
        <w:t>O</w:t>
      </w:r>
      <w:r w:rsidRPr="002D38AB">
        <w:rPr>
          <w:rFonts w:ascii="Adobe Garamond Pro" w:hAnsi="Adobe Garamond Pro" w:cs="Times New Roman"/>
          <w:color w:val="000000" w:themeColor="text1"/>
          <w:sz w:val="20"/>
          <w:szCs w:val="20"/>
        </w:rPr>
        <w:t>TUGS, establece el concepto de suelo urbano</w:t>
      </w:r>
      <w:r w:rsidR="00CF13B0" w:rsidRPr="002D38AB">
        <w:rPr>
          <w:rFonts w:ascii="Adobe Garamond Pro" w:hAnsi="Adobe Garamond Pro" w:cs="Times New Roman"/>
          <w:color w:val="000000" w:themeColor="text1"/>
          <w:sz w:val="20"/>
          <w:szCs w:val="20"/>
        </w:rPr>
        <w:t xml:space="preserve"> y rural</w:t>
      </w:r>
      <w:r w:rsidR="0075014E" w:rsidRPr="002D38AB">
        <w:rPr>
          <w:rFonts w:ascii="Adobe Garamond Pro" w:hAnsi="Adobe Garamond Pro" w:cs="Times New Roman"/>
          <w:color w:val="000000" w:themeColor="text1"/>
          <w:sz w:val="20"/>
          <w:szCs w:val="20"/>
        </w:rPr>
        <w:t>.</w:t>
      </w:r>
    </w:p>
    <w:p w14:paraId="0B3BA699" w14:textId="77777777" w:rsidR="00E953E6" w:rsidRPr="002D38AB" w:rsidRDefault="00E953E6" w:rsidP="004664B4">
      <w:pPr>
        <w:spacing w:after="0" w:line="240" w:lineRule="auto"/>
        <w:ind w:left="567" w:hanging="567"/>
        <w:jc w:val="both"/>
        <w:rPr>
          <w:rFonts w:ascii="Adobe Garamond Pro" w:hAnsi="Adobe Garamond Pro" w:cs="Times New Roman"/>
          <w:color w:val="000000" w:themeColor="text1"/>
          <w:sz w:val="20"/>
          <w:szCs w:val="20"/>
        </w:rPr>
      </w:pPr>
    </w:p>
    <w:p w14:paraId="121B8384" w14:textId="36478DE9" w:rsidR="00C54E3E" w:rsidRPr="002D38AB" w:rsidRDefault="002A41EC" w:rsidP="004664B4">
      <w:pPr>
        <w:spacing w:after="0" w:line="240" w:lineRule="auto"/>
        <w:ind w:left="567" w:hanging="567"/>
        <w:jc w:val="both"/>
        <w:rPr>
          <w:rFonts w:ascii="Adobe Garamond Pro" w:hAnsi="Adobe Garamond Pro" w:cs="Times New Roman"/>
          <w:color w:val="000000" w:themeColor="text1"/>
          <w:sz w:val="20"/>
          <w:szCs w:val="20"/>
        </w:rPr>
      </w:pPr>
      <w:r w:rsidRPr="002D38AB">
        <w:rPr>
          <w:rFonts w:ascii="Adobe Garamond Pro" w:hAnsi="Adobe Garamond Pro" w:cs="Times New Roman"/>
          <w:color w:val="000000" w:themeColor="text1"/>
          <w:sz w:val="20"/>
          <w:szCs w:val="20"/>
        </w:rPr>
        <w:t xml:space="preserve">Que, </w:t>
      </w:r>
      <w:r w:rsidR="00C54E3E" w:rsidRPr="002D38AB">
        <w:rPr>
          <w:rFonts w:ascii="Adobe Garamond Pro" w:hAnsi="Adobe Garamond Pro" w:cs="Times New Roman"/>
          <w:color w:val="000000" w:themeColor="text1"/>
          <w:sz w:val="20"/>
          <w:szCs w:val="20"/>
        </w:rPr>
        <w:t xml:space="preserve">el artículo 71 de la </w:t>
      </w:r>
      <w:r w:rsidRPr="002D38AB">
        <w:rPr>
          <w:rFonts w:ascii="Adobe Garamond Pro" w:hAnsi="Adobe Garamond Pro" w:cs="Times New Roman"/>
          <w:color w:val="000000" w:themeColor="text1"/>
          <w:sz w:val="20"/>
          <w:szCs w:val="20"/>
        </w:rPr>
        <w:t>LO</w:t>
      </w:r>
      <w:r w:rsidR="003E1C2F" w:rsidRPr="002D38AB">
        <w:rPr>
          <w:rFonts w:ascii="Adobe Garamond Pro" w:hAnsi="Adobe Garamond Pro" w:cs="Times New Roman"/>
          <w:color w:val="000000" w:themeColor="text1"/>
          <w:sz w:val="20"/>
          <w:szCs w:val="20"/>
        </w:rPr>
        <w:t>O</w:t>
      </w:r>
      <w:r w:rsidRPr="002D38AB">
        <w:rPr>
          <w:rFonts w:ascii="Adobe Garamond Pro" w:hAnsi="Adobe Garamond Pro" w:cs="Times New Roman"/>
          <w:color w:val="000000" w:themeColor="text1"/>
          <w:sz w:val="20"/>
          <w:szCs w:val="20"/>
        </w:rPr>
        <w:t xml:space="preserve">TUGS, </w:t>
      </w:r>
      <w:r w:rsidR="00C54E3E" w:rsidRPr="002D38AB">
        <w:rPr>
          <w:rFonts w:ascii="Adobe Garamond Pro" w:hAnsi="Adobe Garamond Pro" w:cs="Times New Roman"/>
          <w:color w:val="000000" w:themeColor="text1"/>
          <w:sz w:val="20"/>
          <w:szCs w:val="20"/>
        </w:rPr>
        <w:t>establece que los instrumentos de financiamiento del desarrollo urbano son mecanismos que permiten la participación de la sociedad en los beneficios económicos producidos por la planificación urbanística y el desarrollo urbano en general, particularmente cuando: se transforma el suelo rural en urbano; se transforma el suelo rural en suelo rural de expansión urbana; se modifican los usos del suelo; se autoriza un mayor aprovechamiento del suelo.</w:t>
      </w:r>
    </w:p>
    <w:p w14:paraId="578FA76D" w14:textId="77777777" w:rsidR="00E953E6" w:rsidRPr="002D38AB" w:rsidRDefault="00E953E6" w:rsidP="004664B4">
      <w:pPr>
        <w:spacing w:after="0" w:line="240" w:lineRule="auto"/>
        <w:ind w:left="567" w:hanging="567"/>
        <w:jc w:val="both"/>
        <w:rPr>
          <w:rFonts w:ascii="Adobe Garamond Pro" w:hAnsi="Adobe Garamond Pro" w:cs="Times New Roman"/>
          <w:color w:val="000000" w:themeColor="text1"/>
          <w:sz w:val="20"/>
          <w:szCs w:val="20"/>
        </w:rPr>
      </w:pPr>
    </w:p>
    <w:p w14:paraId="44911D85" w14:textId="721BEB6C" w:rsidR="00C54E3E" w:rsidRPr="002D38AB" w:rsidRDefault="002A41EC" w:rsidP="004664B4">
      <w:pPr>
        <w:spacing w:after="0" w:line="240" w:lineRule="auto"/>
        <w:ind w:left="567" w:hanging="567"/>
        <w:jc w:val="both"/>
        <w:rPr>
          <w:rFonts w:ascii="Adobe Garamond Pro" w:hAnsi="Adobe Garamond Pro" w:cs="Times New Roman"/>
          <w:color w:val="000000" w:themeColor="text1"/>
          <w:sz w:val="20"/>
          <w:szCs w:val="20"/>
        </w:rPr>
      </w:pPr>
      <w:r w:rsidRPr="002D38AB">
        <w:rPr>
          <w:rFonts w:ascii="Adobe Garamond Pro" w:hAnsi="Adobe Garamond Pro" w:cs="Times New Roman"/>
          <w:color w:val="000000" w:themeColor="text1"/>
          <w:sz w:val="20"/>
          <w:szCs w:val="20"/>
        </w:rPr>
        <w:t xml:space="preserve">Que, </w:t>
      </w:r>
      <w:r w:rsidR="00C54E3E" w:rsidRPr="002D38AB">
        <w:rPr>
          <w:rFonts w:ascii="Adobe Garamond Pro" w:hAnsi="Adobe Garamond Pro" w:cs="Times New Roman"/>
          <w:color w:val="000000" w:themeColor="text1"/>
          <w:sz w:val="20"/>
          <w:szCs w:val="20"/>
        </w:rPr>
        <w:t xml:space="preserve">el artículo 72 de la </w:t>
      </w:r>
      <w:r w:rsidRPr="002D38AB">
        <w:rPr>
          <w:rFonts w:ascii="Adobe Garamond Pro" w:hAnsi="Adobe Garamond Pro" w:cs="Times New Roman"/>
          <w:color w:val="000000" w:themeColor="text1"/>
          <w:sz w:val="20"/>
          <w:szCs w:val="20"/>
        </w:rPr>
        <w:t>LO</w:t>
      </w:r>
      <w:r w:rsidR="003E1C2F" w:rsidRPr="002D38AB">
        <w:rPr>
          <w:rFonts w:ascii="Adobe Garamond Pro" w:hAnsi="Adobe Garamond Pro" w:cs="Times New Roman"/>
          <w:color w:val="000000" w:themeColor="text1"/>
          <w:sz w:val="20"/>
          <w:szCs w:val="20"/>
        </w:rPr>
        <w:t>O</w:t>
      </w:r>
      <w:r w:rsidRPr="002D38AB">
        <w:rPr>
          <w:rFonts w:ascii="Adobe Garamond Pro" w:hAnsi="Adobe Garamond Pro" w:cs="Times New Roman"/>
          <w:color w:val="000000" w:themeColor="text1"/>
          <w:sz w:val="20"/>
          <w:szCs w:val="20"/>
        </w:rPr>
        <w:t xml:space="preserve">TUGS, </w:t>
      </w:r>
      <w:r w:rsidR="00C54E3E" w:rsidRPr="002D38AB">
        <w:rPr>
          <w:rFonts w:ascii="Adobe Garamond Pro" w:hAnsi="Adobe Garamond Pro" w:cs="Times New Roman"/>
          <w:color w:val="000000" w:themeColor="text1"/>
          <w:sz w:val="20"/>
          <w:szCs w:val="20"/>
        </w:rPr>
        <w:t xml:space="preserve">establece que los Gobiernos Autónomos Descentralizados Municipales o Metropolitanos, para garantizar la participación de la sociedad en los beneficios económicos producidos por la planificación urbanística y el desarrollo urbano en general, utilizarán la concesión onerosa de derechos por la transformación de suelo rural a suelo rural de expansión urbana o suelo urbano; la modificación de usos del suelo; o, la autorización de un mayor aprovechamiento del suelo y exigirán a los solicitantes de los permisos respectivos una participación justa del Estado en el beneficio económico </w:t>
      </w:r>
      <w:r w:rsidR="00C54E3E" w:rsidRPr="002D38AB">
        <w:rPr>
          <w:rFonts w:ascii="Adobe Garamond Pro" w:hAnsi="Adobe Garamond Pro" w:cs="Times New Roman"/>
          <w:color w:val="000000" w:themeColor="text1"/>
          <w:sz w:val="20"/>
          <w:szCs w:val="20"/>
        </w:rPr>
        <w:lastRenderedPageBreak/>
        <w:t>que estos derechos adicionales significan. Y señala que, con la finalidad de incentivar la construcción de vivienda de interés social o de renovación urbana, el Gobierno Autónomo Descentralizado Municipal o Metropolitano podrá exonerar o rebajar el pago por la concesión onerosa de los derechos.</w:t>
      </w:r>
    </w:p>
    <w:p w14:paraId="0E26447F" w14:textId="662B67E8" w:rsidR="00C54E3E" w:rsidRPr="002D38AB" w:rsidRDefault="002A41EC" w:rsidP="004664B4">
      <w:pPr>
        <w:spacing w:before="120" w:after="0" w:line="240" w:lineRule="auto"/>
        <w:ind w:left="567" w:hanging="567"/>
        <w:jc w:val="both"/>
        <w:rPr>
          <w:rFonts w:ascii="Adobe Garamond Pro" w:hAnsi="Adobe Garamond Pro" w:cs="Times New Roman"/>
          <w:color w:val="000000" w:themeColor="text1"/>
          <w:sz w:val="20"/>
          <w:szCs w:val="20"/>
        </w:rPr>
      </w:pPr>
      <w:r w:rsidRPr="002D38AB">
        <w:rPr>
          <w:rFonts w:ascii="Adobe Garamond Pro" w:hAnsi="Adobe Garamond Pro" w:cs="Times New Roman"/>
          <w:color w:val="000000" w:themeColor="text1"/>
          <w:sz w:val="20"/>
          <w:szCs w:val="20"/>
        </w:rPr>
        <w:t xml:space="preserve">Que, </w:t>
      </w:r>
      <w:r w:rsidR="00C54E3E" w:rsidRPr="002D38AB">
        <w:rPr>
          <w:rFonts w:ascii="Adobe Garamond Pro" w:hAnsi="Adobe Garamond Pro" w:cs="Times New Roman"/>
          <w:color w:val="000000" w:themeColor="text1"/>
          <w:sz w:val="20"/>
          <w:szCs w:val="20"/>
        </w:rPr>
        <w:t xml:space="preserve">el artículo 73 de la </w:t>
      </w:r>
      <w:r w:rsidRPr="002D38AB">
        <w:rPr>
          <w:rFonts w:ascii="Adobe Garamond Pro" w:hAnsi="Adobe Garamond Pro" w:cs="Times New Roman"/>
          <w:color w:val="000000" w:themeColor="text1"/>
          <w:sz w:val="20"/>
          <w:szCs w:val="20"/>
        </w:rPr>
        <w:t>LO</w:t>
      </w:r>
      <w:r w:rsidR="002D38AB" w:rsidRPr="002D38AB">
        <w:rPr>
          <w:rFonts w:ascii="Adobe Garamond Pro" w:hAnsi="Adobe Garamond Pro" w:cs="Times New Roman"/>
          <w:color w:val="000000" w:themeColor="text1"/>
          <w:sz w:val="20"/>
          <w:szCs w:val="20"/>
        </w:rPr>
        <w:t>O</w:t>
      </w:r>
      <w:r w:rsidRPr="002D38AB">
        <w:rPr>
          <w:rFonts w:ascii="Adobe Garamond Pro" w:hAnsi="Adobe Garamond Pro" w:cs="Times New Roman"/>
          <w:color w:val="000000" w:themeColor="text1"/>
          <w:sz w:val="20"/>
          <w:szCs w:val="20"/>
        </w:rPr>
        <w:t xml:space="preserve">TUGS, </w:t>
      </w:r>
      <w:r w:rsidR="00C54E3E" w:rsidRPr="002D38AB">
        <w:rPr>
          <w:rFonts w:ascii="Adobe Garamond Pro" w:hAnsi="Adobe Garamond Pro" w:cs="Times New Roman"/>
          <w:color w:val="000000" w:themeColor="text1"/>
          <w:sz w:val="20"/>
          <w:szCs w:val="20"/>
        </w:rPr>
        <w:t xml:space="preserve">establece que los pagos por concepto de concesión onerosa de derechos al Gobierno Autónomo Descentralizado municipal o metropolitano se realizarán en dinero o en especie como: suelo urbanizado, vivienda de interés social, equipamientos comunitarios o infraestructuras.  </w:t>
      </w:r>
    </w:p>
    <w:p w14:paraId="6D1E730F" w14:textId="2A3E2E5C" w:rsidR="00C54E3E" w:rsidRPr="002D38AB" w:rsidRDefault="002A41EC" w:rsidP="004664B4">
      <w:pPr>
        <w:spacing w:before="120" w:after="0" w:line="240" w:lineRule="auto"/>
        <w:ind w:left="567" w:hanging="567"/>
        <w:jc w:val="both"/>
        <w:rPr>
          <w:rFonts w:ascii="Adobe Garamond Pro" w:hAnsi="Adobe Garamond Pro" w:cs="Times New Roman"/>
          <w:color w:val="000000" w:themeColor="text1"/>
          <w:sz w:val="20"/>
          <w:szCs w:val="20"/>
        </w:rPr>
      </w:pPr>
      <w:r w:rsidRPr="002D38AB">
        <w:rPr>
          <w:rFonts w:ascii="Adobe Garamond Pro" w:hAnsi="Adobe Garamond Pro" w:cs="Times New Roman"/>
          <w:color w:val="000000" w:themeColor="text1"/>
          <w:sz w:val="20"/>
          <w:szCs w:val="20"/>
        </w:rPr>
        <w:t>Que, los numerales 1,</w:t>
      </w:r>
      <w:r w:rsidR="00DD351E" w:rsidRPr="002D38AB">
        <w:rPr>
          <w:rFonts w:ascii="Adobe Garamond Pro" w:hAnsi="Adobe Garamond Pro" w:cs="Times New Roman"/>
          <w:color w:val="000000" w:themeColor="text1"/>
          <w:sz w:val="20"/>
          <w:szCs w:val="20"/>
        </w:rPr>
        <w:t xml:space="preserve"> </w:t>
      </w:r>
      <w:r w:rsidRPr="002D38AB">
        <w:rPr>
          <w:rFonts w:ascii="Adobe Garamond Pro" w:hAnsi="Adobe Garamond Pro" w:cs="Times New Roman"/>
          <w:color w:val="000000" w:themeColor="text1"/>
          <w:sz w:val="20"/>
          <w:szCs w:val="20"/>
        </w:rPr>
        <w:t>2 y 3 del</w:t>
      </w:r>
      <w:r w:rsidR="00C54E3E" w:rsidRPr="002D38AB">
        <w:rPr>
          <w:rFonts w:ascii="Adobe Garamond Pro" w:hAnsi="Adobe Garamond Pro" w:cs="Times New Roman"/>
          <w:color w:val="000000" w:themeColor="text1"/>
          <w:sz w:val="20"/>
          <w:szCs w:val="20"/>
        </w:rPr>
        <w:t xml:space="preserve"> artículo 90 de la </w:t>
      </w:r>
      <w:r w:rsidRPr="002D38AB">
        <w:rPr>
          <w:rFonts w:ascii="Adobe Garamond Pro" w:hAnsi="Adobe Garamond Pro" w:cs="Times New Roman"/>
          <w:color w:val="000000" w:themeColor="text1"/>
          <w:sz w:val="20"/>
          <w:szCs w:val="20"/>
        </w:rPr>
        <w:t>LO</w:t>
      </w:r>
      <w:r w:rsidR="002D38AB" w:rsidRPr="002D38AB">
        <w:rPr>
          <w:rFonts w:ascii="Adobe Garamond Pro" w:hAnsi="Adobe Garamond Pro" w:cs="Times New Roman"/>
          <w:color w:val="000000" w:themeColor="text1"/>
          <w:sz w:val="20"/>
          <w:szCs w:val="20"/>
        </w:rPr>
        <w:t>O</w:t>
      </w:r>
      <w:r w:rsidRPr="002D38AB">
        <w:rPr>
          <w:rFonts w:ascii="Adobe Garamond Pro" w:hAnsi="Adobe Garamond Pro" w:cs="Times New Roman"/>
          <w:color w:val="000000" w:themeColor="text1"/>
          <w:sz w:val="20"/>
          <w:szCs w:val="20"/>
        </w:rPr>
        <w:t>TUGS</w:t>
      </w:r>
      <w:r w:rsidR="00DD351E" w:rsidRPr="002D38AB">
        <w:rPr>
          <w:rFonts w:ascii="Adobe Garamond Pro" w:hAnsi="Adobe Garamond Pro" w:cs="Times New Roman"/>
          <w:color w:val="000000" w:themeColor="text1"/>
          <w:sz w:val="20"/>
          <w:szCs w:val="20"/>
        </w:rPr>
        <w:t xml:space="preserve">, </w:t>
      </w:r>
      <w:r w:rsidR="00C54E3E" w:rsidRPr="002D38AB">
        <w:rPr>
          <w:rFonts w:ascii="Adobe Garamond Pro" w:hAnsi="Adobe Garamond Pro" w:cs="Times New Roman"/>
          <w:color w:val="000000" w:themeColor="text1"/>
          <w:sz w:val="20"/>
          <w:szCs w:val="20"/>
        </w:rPr>
        <w:t>establece atribuciones y obligaciones de los Gobiernos Autónomos Descentralizados municipales y metropolitano para el uso y gestión del suelo</w:t>
      </w:r>
      <w:r w:rsidR="00DD351E" w:rsidRPr="002D38AB">
        <w:rPr>
          <w:rFonts w:ascii="Adobe Garamond Pro" w:hAnsi="Adobe Garamond Pro" w:cs="Times New Roman"/>
          <w:color w:val="000000" w:themeColor="text1"/>
          <w:sz w:val="20"/>
          <w:szCs w:val="20"/>
        </w:rPr>
        <w:t>.</w:t>
      </w:r>
      <w:r w:rsidR="00C54E3E" w:rsidRPr="002D38AB">
        <w:rPr>
          <w:rFonts w:ascii="Adobe Garamond Pro" w:hAnsi="Adobe Garamond Pro" w:cs="Times New Roman"/>
          <w:color w:val="000000" w:themeColor="text1"/>
          <w:sz w:val="20"/>
          <w:szCs w:val="20"/>
        </w:rPr>
        <w:t xml:space="preserve"> </w:t>
      </w:r>
    </w:p>
    <w:p w14:paraId="365F1AF7" w14:textId="77777777" w:rsidR="002D38AB" w:rsidRPr="002D38AB" w:rsidRDefault="002D38AB" w:rsidP="004664B4">
      <w:pPr>
        <w:spacing w:before="120" w:after="0" w:line="240" w:lineRule="auto"/>
        <w:ind w:left="567" w:hanging="567"/>
        <w:jc w:val="both"/>
        <w:rPr>
          <w:rFonts w:ascii="Adobe Garamond Pro" w:hAnsi="Adobe Garamond Pro" w:cs="Times New Roman"/>
          <w:color w:val="000000" w:themeColor="text1"/>
          <w:sz w:val="20"/>
          <w:szCs w:val="20"/>
        </w:rPr>
      </w:pPr>
    </w:p>
    <w:p w14:paraId="11F5234B" w14:textId="6DC5F0A6" w:rsidR="002D38AB" w:rsidRPr="002D38AB" w:rsidRDefault="002D38AB" w:rsidP="002D38AB">
      <w:pPr>
        <w:pStyle w:val="Prrafodelista"/>
        <w:widowControl w:val="0"/>
        <w:autoSpaceDE w:val="0"/>
        <w:autoSpaceDN w:val="0"/>
        <w:adjustRightInd w:val="0"/>
        <w:spacing w:after="0" w:line="240" w:lineRule="auto"/>
        <w:ind w:left="567" w:right="64" w:hanging="567"/>
        <w:jc w:val="both"/>
        <w:rPr>
          <w:rFonts w:ascii="Adobe Garamond Pro" w:hAnsi="Adobe Garamond Pro"/>
          <w:sz w:val="20"/>
          <w:szCs w:val="20"/>
        </w:rPr>
      </w:pPr>
      <w:r w:rsidRPr="002D38AB">
        <w:rPr>
          <w:rFonts w:ascii="Adobe Garamond Pro" w:hAnsi="Adobe Garamond Pro" w:cs="Times New Roman"/>
          <w:color w:val="000000" w:themeColor="text1"/>
          <w:sz w:val="20"/>
          <w:szCs w:val="20"/>
        </w:rPr>
        <w:t>Que, según la Disposición Transitoria Novena de la LOOTUGS</w:t>
      </w:r>
      <w:r w:rsidR="00734477" w:rsidRPr="002D38AB">
        <w:rPr>
          <w:rFonts w:ascii="Adobe Garamond Pro" w:hAnsi="Adobe Garamond Pro" w:cs="Times New Roman"/>
          <w:color w:val="000000" w:themeColor="text1"/>
          <w:sz w:val="20"/>
          <w:szCs w:val="20"/>
        </w:rPr>
        <w:t>, se</w:t>
      </w:r>
      <w:r w:rsidRPr="002D38AB">
        <w:rPr>
          <w:rFonts w:ascii="Adobe Garamond Pro" w:hAnsi="Adobe Garamond Pro" w:cs="Times New Roman"/>
          <w:color w:val="000000" w:themeColor="text1"/>
          <w:sz w:val="20"/>
          <w:szCs w:val="20"/>
        </w:rPr>
        <w:t xml:space="preserve"> establece que </w:t>
      </w:r>
      <w:r w:rsidRPr="002D38AB">
        <w:rPr>
          <w:rFonts w:ascii="Adobe Garamond Pro" w:hAnsi="Adobe Garamond Pro"/>
          <w:sz w:val="20"/>
          <w:szCs w:val="20"/>
        </w:rPr>
        <w:t>hasta que se apruebe la normativa técnica correspondiente, los Gobiernos Autónomos Descentralizados aplicarán los parámetros técnicos aprobados en sus respectivas ordenanzas que no se contrapongan a la LOOTUGS.</w:t>
      </w:r>
    </w:p>
    <w:p w14:paraId="2E855BA9" w14:textId="0BDF560F" w:rsidR="002D38AB" w:rsidRPr="002D38AB" w:rsidRDefault="002D38AB" w:rsidP="004664B4">
      <w:pPr>
        <w:spacing w:before="120" w:after="0" w:line="240" w:lineRule="auto"/>
        <w:ind w:left="567" w:hanging="567"/>
        <w:jc w:val="both"/>
        <w:rPr>
          <w:rFonts w:ascii="Adobe Garamond Pro" w:hAnsi="Adobe Garamond Pro" w:cs="Times New Roman"/>
          <w:color w:val="000000" w:themeColor="text1"/>
          <w:sz w:val="20"/>
          <w:szCs w:val="20"/>
        </w:rPr>
      </w:pPr>
    </w:p>
    <w:p w14:paraId="31157AFF" w14:textId="46583B75" w:rsidR="00C54E3E" w:rsidRPr="002D38AB" w:rsidRDefault="00DD351E" w:rsidP="004664B4">
      <w:pPr>
        <w:spacing w:after="0" w:line="240" w:lineRule="auto"/>
        <w:ind w:left="567" w:hanging="567"/>
        <w:jc w:val="both"/>
        <w:rPr>
          <w:rFonts w:ascii="Adobe Garamond Pro" w:hAnsi="Adobe Garamond Pro" w:cs="Times New Roman"/>
          <w:color w:val="000000" w:themeColor="text1"/>
          <w:sz w:val="20"/>
          <w:szCs w:val="20"/>
        </w:rPr>
      </w:pPr>
      <w:r w:rsidRPr="002D38AB">
        <w:rPr>
          <w:rFonts w:ascii="Adobe Garamond Pro" w:hAnsi="Adobe Garamond Pro" w:cs="Times New Roman"/>
          <w:color w:val="000000" w:themeColor="text1"/>
          <w:sz w:val="20"/>
          <w:szCs w:val="20"/>
        </w:rPr>
        <w:t xml:space="preserve">Que, </w:t>
      </w:r>
      <w:r w:rsidR="00C54E3E" w:rsidRPr="002D38AB">
        <w:rPr>
          <w:rFonts w:ascii="Adobe Garamond Pro" w:hAnsi="Adobe Garamond Pro" w:cs="Times New Roman"/>
          <w:color w:val="000000" w:themeColor="text1"/>
          <w:sz w:val="20"/>
          <w:szCs w:val="20"/>
        </w:rPr>
        <w:t xml:space="preserve">el artículo 6 de la Ley Orgánica de Tierras Rurales y Territorios Ancestrales </w:t>
      </w:r>
      <w:r w:rsidRPr="002D38AB">
        <w:rPr>
          <w:rFonts w:ascii="Adobe Garamond Pro" w:hAnsi="Adobe Garamond Pro" w:cs="Times New Roman"/>
          <w:color w:val="000000" w:themeColor="text1"/>
          <w:sz w:val="20"/>
          <w:szCs w:val="20"/>
        </w:rPr>
        <w:t xml:space="preserve">(en adelante Ley de Tierras Rurales); </w:t>
      </w:r>
      <w:r w:rsidR="00C54E3E" w:rsidRPr="002D38AB">
        <w:rPr>
          <w:rFonts w:ascii="Adobe Garamond Pro" w:hAnsi="Adobe Garamond Pro" w:cs="Times New Roman"/>
          <w:color w:val="000000" w:themeColor="text1"/>
          <w:sz w:val="20"/>
          <w:szCs w:val="20"/>
        </w:rPr>
        <w:t>R.O.</w:t>
      </w:r>
      <w:r w:rsidRPr="002D38AB">
        <w:rPr>
          <w:rFonts w:ascii="Adobe Garamond Pro" w:hAnsi="Adobe Garamond Pro" w:cs="Times New Roman"/>
          <w:color w:val="000000" w:themeColor="text1"/>
          <w:sz w:val="20"/>
          <w:szCs w:val="20"/>
        </w:rPr>
        <w:t xml:space="preserve"> No. 711 de 14 de marzo de 2016</w:t>
      </w:r>
      <w:r w:rsidR="00C54E3E" w:rsidRPr="002D38AB">
        <w:rPr>
          <w:rFonts w:ascii="Adobe Garamond Pro" w:hAnsi="Adobe Garamond Pro" w:cs="Times New Roman"/>
          <w:color w:val="000000" w:themeColor="text1"/>
          <w:sz w:val="20"/>
          <w:szCs w:val="20"/>
        </w:rPr>
        <w:t>, establece que mediante informe técnico la Autoridad Agraria Nacional, autorizará el cambio de la clasificación de suelos rurales de uso agrario a suelos de expansión urbana o zona industrial.</w:t>
      </w:r>
    </w:p>
    <w:p w14:paraId="46D81755" w14:textId="77777777" w:rsidR="00464535" w:rsidRPr="002D38AB" w:rsidRDefault="00464535" w:rsidP="004664B4">
      <w:pPr>
        <w:spacing w:after="0" w:line="240" w:lineRule="auto"/>
        <w:ind w:left="567" w:hanging="567"/>
        <w:jc w:val="both"/>
        <w:rPr>
          <w:rFonts w:ascii="Adobe Garamond Pro" w:hAnsi="Adobe Garamond Pro" w:cs="Times New Roman"/>
          <w:color w:val="000000" w:themeColor="text1"/>
          <w:sz w:val="20"/>
          <w:szCs w:val="20"/>
        </w:rPr>
      </w:pPr>
    </w:p>
    <w:p w14:paraId="201C4BDA" w14:textId="5AE11603" w:rsidR="00C54E3E" w:rsidRPr="002D38AB" w:rsidRDefault="00DD351E" w:rsidP="004664B4">
      <w:pPr>
        <w:spacing w:after="0" w:line="240" w:lineRule="auto"/>
        <w:ind w:left="567" w:hanging="567"/>
        <w:jc w:val="both"/>
        <w:rPr>
          <w:rFonts w:ascii="Adobe Garamond Pro" w:hAnsi="Adobe Garamond Pro" w:cs="Times New Roman"/>
          <w:color w:val="000000" w:themeColor="text1"/>
          <w:sz w:val="20"/>
          <w:szCs w:val="20"/>
        </w:rPr>
      </w:pPr>
      <w:r w:rsidRPr="002D38AB">
        <w:rPr>
          <w:rFonts w:ascii="Adobe Garamond Pro" w:hAnsi="Adobe Garamond Pro" w:cs="Times New Roman"/>
          <w:color w:val="000000" w:themeColor="text1"/>
          <w:sz w:val="20"/>
          <w:szCs w:val="20"/>
        </w:rPr>
        <w:t xml:space="preserve">Que, </w:t>
      </w:r>
      <w:r w:rsidR="00C54E3E" w:rsidRPr="002D38AB">
        <w:rPr>
          <w:rFonts w:ascii="Adobe Garamond Pro" w:hAnsi="Adobe Garamond Pro" w:cs="Times New Roman"/>
          <w:color w:val="000000" w:themeColor="text1"/>
          <w:sz w:val="20"/>
          <w:szCs w:val="20"/>
        </w:rPr>
        <w:t>el artículo</w:t>
      </w:r>
      <w:r w:rsidRPr="002D38AB">
        <w:rPr>
          <w:rFonts w:ascii="Adobe Garamond Pro" w:hAnsi="Adobe Garamond Pro" w:cs="Times New Roman"/>
          <w:color w:val="000000" w:themeColor="text1"/>
          <w:sz w:val="20"/>
          <w:szCs w:val="20"/>
        </w:rPr>
        <w:t xml:space="preserve"> </w:t>
      </w:r>
      <w:r w:rsidR="00C54E3E" w:rsidRPr="002D38AB">
        <w:rPr>
          <w:rFonts w:ascii="Adobe Garamond Pro" w:hAnsi="Adobe Garamond Pro" w:cs="Times New Roman"/>
          <w:color w:val="000000" w:themeColor="text1"/>
          <w:sz w:val="20"/>
          <w:szCs w:val="20"/>
        </w:rPr>
        <w:t xml:space="preserve">113 de la </w:t>
      </w:r>
      <w:r w:rsidRPr="002D38AB">
        <w:rPr>
          <w:rFonts w:ascii="Adobe Garamond Pro" w:hAnsi="Adobe Garamond Pro" w:cs="Times New Roman"/>
          <w:color w:val="000000" w:themeColor="text1"/>
          <w:sz w:val="20"/>
          <w:szCs w:val="20"/>
        </w:rPr>
        <w:t>Ley de Tierras Rurales,</w:t>
      </w:r>
      <w:r w:rsidR="00C54E3E" w:rsidRPr="002D38AB">
        <w:rPr>
          <w:rFonts w:ascii="Adobe Garamond Pro" w:hAnsi="Adobe Garamond Pro" w:cs="Times New Roman"/>
          <w:color w:val="000000" w:themeColor="text1"/>
          <w:sz w:val="20"/>
          <w:szCs w:val="20"/>
        </w:rPr>
        <w:t xml:space="preserve"> establece que los Gobiernos Autónomos Descentralizados Municipales o Metropolitanos, en concordancia con los planes de ordenamiento territorial, expansión urbana, no pueden aprobar proyectos de urbanizaciones o ciudadelas, en tierras rurales en la zona periurbana con aptitud agraria o que tradicionalmente han estado dedicadas a actividades agrarias, sin la autorización de la Autoridad Agraria Nacional.</w:t>
      </w:r>
    </w:p>
    <w:p w14:paraId="6B03F384" w14:textId="77777777" w:rsidR="00464535" w:rsidRPr="002D38AB" w:rsidRDefault="00464535" w:rsidP="004664B4">
      <w:pPr>
        <w:spacing w:after="0" w:line="240" w:lineRule="auto"/>
        <w:ind w:left="567" w:hanging="567"/>
        <w:jc w:val="both"/>
        <w:rPr>
          <w:rFonts w:ascii="Adobe Garamond Pro" w:hAnsi="Adobe Garamond Pro" w:cs="Times New Roman"/>
          <w:color w:val="000000" w:themeColor="text1"/>
          <w:sz w:val="20"/>
          <w:szCs w:val="20"/>
        </w:rPr>
      </w:pPr>
    </w:p>
    <w:p w14:paraId="78969B0C" w14:textId="5380F953" w:rsidR="00C54E3E" w:rsidRPr="002D38AB" w:rsidRDefault="00DD351E" w:rsidP="004664B4">
      <w:pPr>
        <w:spacing w:after="0" w:line="240" w:lineRule="auto"/>
        <w:ind w:left="567" w:hanging="567"/>
        <w:jc w:val="both"/>
        <w:rPr>
          <w:rFonts w:ascii="Adobe Garamond Pro" w:hAnsi="Adobe Garamond Pro" w:cs="Times New Roman"/>
          <w:color w:val="000000" w:themeColor="text1"/>
          <w:sz w:val="20"/>
          <w:szCs w:val="20"/>
        </w:rPr>
      </w:pPr>
      <w:r w:rsidRPr="002D38AB">
        <w:rPr>
          <w:rFonts w:ascii="Adobe Garamond Pro" w:hAnsi="Adobe Garamond Pro" w:cs="Times New Roman"/>
          <w:color w:val="000000" w:themeColor="text1"/>
          <w:sz w:val="20"/>
          <w:szCs w:val="20"/>
        </w:rPr>
        <w:t xml:space="preserve">Que, </w:t>
      </w:r>
      <w:r w:rsidR="00E474DB" w:rsidRPr="002D38AB">
        <w:rPr>
          <w:rFonts w:ascii="Adobe Garamond Pro" w:hAnsi="Adobe Garamond Pro" w:cs="Times New Roman"/>
          <w:color w:val="000000" w:themeColor="text1"/>
          <w:sz w:val="20"/>
          <w:szCs w:val="20"/>
        </w:rPr>
        <w:t>los</w:t>
      </w:r>
      <w:r w:rsidRPr="002D38AB">
        <w:rPr>
          <w:rFonts w:ascii="Adobe Garamond Pro" w:hAnsi="Adobe Garamond Pro" w:cs="Times New Roman"/>
          <w:color w:val="000000" w:themeColor="text1"/>
          <w:sz w:val="20"/>
          <w:szCs w:val="20"/>
        </w:rPr>
        <w:t xml:space="preserve"> numeral</w:t>
      </w:r>
      <w:r w:rsidR="00E474DB" w:rsidRPr="002D38AB">
        <w:rPr>
          <w:rFonts w:ascii="Adobe Garamond Pro" w:hAnsi="Adobe Garamond Pro" w:cs="Times New Roman"/>
          <w:color w:val="000000" w:themeColor="text1"/>
          <w:sz w:val="20"/>
          <w:szCs w:val="20"/>
        </w:rPr>
        <w:t>es</w:t>
      </w:r>
      <w:r w:rsidRPr="002D38AB">
        <w:rPr>
          <w:rFonts w:ascii="Adobe Garamond Pro" w:hAnsi="Adobe Garamond Pro" w:cs="Times New Roman"/>
          <w:color w:val="000000" w:themeColor="text1"/>
          <w:sz w:val="20"/>
          <w:szCs w:val="20"/>
        </w:rPr>
        <w:t xml:space="preserve"> 4 y 12 del artículo 5 del Código Orgánico del Ambiente (en adelante Código del Ambiente),</w:t>
      </w:r>
      <w:r w:rsidR="00C54E3E" w:rsidRPr="002D38AB">
        <w:rPr>
          <w:rFonts w:ascii="Adobe Garamond Pro" w:hAnsi="Adobe Garamond Pro" w:cs="Times New Roman"/>
          <w:color w:val="000000" w:themeColor="text1"/>
          <w:sz w:val="20"/>
          <w:szCs w:val="20"/>
        </w:rPr>
        <w:t xml:space="preserve"> </w:t>
      </w:r>
      <w:r w:rsidRPr="002D38AB">
        <w:rPr>
          <w:rFonts w:ascii="Adobe Garamond Pro" w:hAnsi="Adobe Garamond Pro" w:cs="Times New Roman"/>
          <w:color w:val="000000" w:themeColor="text1"/>
          <w:sz w:val="20"/>
          <w:szCs w:val="20"/>
        </w:rPr>
        <w:t xml:space="preserve">establece que </w:t>
      </w:r>
      <w:r w:rsidR="00C54E3E" w:rsidRPr="002D38AB">
        <w:rPr>
          <w:rFonts w:ascii="Adobe Garamond Pro" w:hAnsi="Adobe Garamond Pro" w:cs="Times New Roman"/>
          <w:color w:val="000000" w:themeColor="text1"/>
          <w:sz w:val="20"/>
          <w:szCs w:val="20"/>
        </w:rPr>
        <w:t>la población tiene derecho a vivir en un ambiente sano</w:t>
      </w:r>
      <w:r w:rsidRPr="002D38AB">
        <w:rPr>
          <w:rFonts w:ascii="Adobe Garamond Pro" w:hAnsi="Adobe Garamond Pro" w:cs="Times New Roman"/>
          <w:color w:val="000000" w:themeColor="text1"/>
          <w:sz w:val="20"/>
          <w:szCs w:val="20"/>
        </w:rPr>
        <w:t>,</w:t>
      </w:r>
      <w:r w:rsidR="00C54E3E" w:rsidRPr="002D38AB">
        <w:rPr>
          <w:rFonts w:ascii="Adobe Garamond Pro" w:hAnsi="Adobe Garamond Pro" w:cs="Times New Roman"/>
          <w:color w:val="000000" w:themeColor="text1"/>
          <w:sz w:val="20"/>
          <w:szCs w:val="20"/>
        </w:rPr>
        <w:t xml:space="preserve"> </w:t>
      </w:r>
      <w:r w:rsidRPr="002D38AB">
        <w:rPr>
          <w:rFonts w:ascii="Adobe Garamond Pro" w:hAnsi="Adobe Garamond Pro" w:cs="Times New Roman"/>
          <w:color w:val="000000" w:themeColor="text1"/>
          <w:sz w:val="20"/>
          <w:szCs w:val="20"/>
        </w:rPr>
        <w:t>comprendiéndose, l</w:t>
      </w:r>
      <w:r w:rsidR="00C54E3E" w:rsidRPr="002D38AB">
        <w:rPr>
          <w:rFonts w:ascii="Adobe Garamond Pro" w:hAnsi="Adobe Garamond Pro" w:cs="Times New Roman"/>
          <w:color w:val="000000" w:themeColor="text1"/>
          <w:sz w:val="20"/>
          <w:szCs w:val="20"/>
        </w:rPr>
        <w:t>a conservación, preservación y recuperación de los recursos hídricos, cuencas hidrográficas y caudales ecológicos asociados al ciclo hidrológico;</w:t>
      </w:r>
      <w:r w:rsidRPr="002D38AB">
        <w:rPr>
          <w:rFonts w:ascii="Adobe Garamond Pro" w:hAnsi="Adobe Garamond Pro" w:cs="Times New Roman"/>
          <w:color w:val="000000" w:themeColor="text1"/>
          <w:sz w:val="20"/>
          <w:szCs w:val="20"/>
        </w:rPr>
        <w:t xml:space="preserve"> así como </w:t>
      </w:r>
      <w:r w:rsidR="00C54E3E" w:rsidRPr="002D38AB">
        <w:rPr>
          <w:rFonts w:ascii="Adobe Garamond Pro" w:hAnsi="Adobe Garamond Pro" w:cs="Times New Roman"/>
          <w:color w:val="000000" w:themeColor="text1"/>
          <w:sz w:val="20"/>
          <w:szCs w:val="20"/>
        </w:rPr>
        <w:t>la implementación de planes, programas, acciones y medidas de adaptación para aumentar la resiliencia y reducir la vulnerabilidad ambiental, social y económica frente a la variabilidad climática y a los impactos del cambio climático, así como la implementación de los mismos para mitigar sus causas.</w:t>
      </w:r>
    </w:p>
    <w:p w14:paraId="33BABF3F" w14:textId="77777777" w:rsidR="00CF13B0" w:rsidRPr="002D38AB" w:rsidRDefault="00CF13B0" w:rsidP="004664B4">
      <w:pPr>
        <w:spacing w:after="0" w:line="240" w:lineRule="auto"/>
        <w:ind w:left="567" w:hanging="567"/>
        <w:jc w:val="both"/>
        <w:rPr>
          <w:rFonts w:ascii="Adobe Garamond Pro" w:hAnsi="Adobe Garamond Pro" w:cs="Times New Roman"/>
          <w:color w:val="000000" w:themeColor="text1"/>
          <w:sz w:val="20"/>
          <w:szCs w:val="20"/>
        </w:rPr>
      </w:pPr>
    </w:p>
    <w:p w14:paraId="44C705AF" w14:textId="399AE1D2" w:rsidR="00C54E3E" w:rsidRPr="002D38AB" w:rsidRDefault="00DD351E" w:rsidP="004664B4">
      <w:pPr>
        <w:spacing w:after="0" w:line="240" w:lineRule="auto"/>
        <w:ind w:left="567" w:hanging="567"/>
        <w:jc w:val="both"/>
        <w:rPr>
          <w:rFonts w:ascii="Adobe Garamond Pro" w:hAnsi="Adobe Garamond Pro" w:cs="Times New Roman"/>
          <w:color w:val="000000" w:themeColor="text1"/>
          <w:sz w:val="20"/>
          <w:szCs w:val="20"/>
        </w:rPr>
      </w:pPr>
      <w:r w:rsidRPr="002D38AB">
        <w:rPr>
          <w:rFonts w:ascii="Adobe Garamond Pro" w:hAnsi="Adobe Garamond Pro" w:cs="Times New Roman"/>
          <w:color w:val="000000" w:themeColor="text1"/>
          <w:sz w:val="20"/>
          <w:szCs w:val="20"/>
        </w:rPr>
        <w:t xml:space="preserve">Que, </w:t>
      </w:r>
      <w:r w:rsidR="00E474DB" w:rsidRPr="002D38AB">
        <w:rPr>
          <w:rFonts w:ascii="Adobe Garamond Pro" w:hAnsi="Adobe Garamond Pro" w:cs="Times New Roman"/>
          <w:color w:val="000000" w:themeColor="text1"/>
          <w:sz w:val="20"/>
          <w:szCs w:val="20"/>
        </w:rPr>
        <w:t>los numerales 6, 7 y 8 del</w:t>
      </w:r>
      <w:r w:rsidRPr="002D38AB">
        <w:rPr>
          <w:rFonts w:ascii="Adobe Garamond Pro" w:hAnsi="Adobe Garamond Pro" w:cs="Times New Roman"/>
          <w:color w:val="000000" w:themeColor="text1"/>
          <w:sz w:val="20"/>
          <w:szCs w:val="20"/>
        </w:rPr>
        <w:t xml:space="preserve"> artículo 27 del Código del Ambiente faculta </w:t>
      </w:r>
      <w:r w:rsidR="00E474DB" w:rsidRPr="002D38AB">
        <w:rPr>
          <w:rFonts w:ascii="Adobe Garamond Pro" w:hAnsi="Adobe Garamond Pro" w:cs="Times New Roman"/>
          <w:color w:val="000000" w:themeColor="text1"/>
          <w:sz w:val="20"/>
          <w:szCs w:val="20"/>
        </w:rPr>
        <w:t>a los gobiernos autónomos descentralizados municipales y metropolitanos a e</w:t>
      </w:r>
      <w:r w:rsidR="00C54E3E" w:rsidRPr="002D38AB">
        <w:rPr>
          <w:rFonts w:ascii="Adobe Garamond Pro" w:hAnsi="Adobe Garamond Pro" w:cs="Times New Roman"/>
          <w:color w:val="000000" w:themeColor="text1"/>
          <w:sz w:val="20"/>
          <w:szCs w:val="20"/>
        </w:rPr>
        <w:t>laborar planes, programas y proyectos para los sistemas de recolección, transporte, tratamiento y disposición final de residuos o desechos sólidos</w:t>
      </w:r>
      <w:r w:rsidR="00E474DB" w:rsidRPr="002D38AB">
        <w:rPr>
          <w:rFonts w:ascii="Adobe Garamond Pro" w:hAnsi="Adobe Garamond Pro" w:cs="Times New Roman"/>
          <w:color w:val="000000" w:themeColor="text1"/>
          <w:sz w:val="20"/>
          <w:szCs w:val="20"/>
        </w:rPr>
        <w:t xml:space="preserve">. </w:t>
      </w:r>
      <w:r w:rsidR="00C54E3E" w:rsidRPr="002D38AB">
        <w:rPr>
          <w:rFonts w:ascii="Adobe Garamond Pro" w:hAnsi="Adobe Garamond Pro" w:cs="Times New Roman"/>
          <w:color w:val="000000" w:themeColor="text1"/>
          <w:sz w:val="20"/>
          <w:szCs w:val="20"/>
        </w:rPr>
        <w:t>Generar normas y procedimientos para la gestión integral de los residuos y desechos para prevenirlos, aprovecharlos o eliminarlos</w:t>
      </w:r>
      <w:r w:rsidR="00E474DB" w:rsidRPr="002D38AB">
        <w:rPr>
          <w:rFonts w:ascii="Adobe Garamond Pro" w:hAnsi="Adobe Garamond Pro" w:cs="Times New Roman"/>
          <w:color w:val="000000" w:themeColor="text1"/>
          <w:sz w:val="20"/>
          <w:szCs w:val="20"/>
        </w:rPr>
        <w:t>; y r</w:t>
      </w:r>
      <w:r w:rsidR="00C54E3E" w:rsidRPr="002D38AB">
        <w:rPr>
          <w:rFonts w:ascii="Adobe Garamond Pro" w:hAnsi="Adobe Garamond Pro" w:cs="Times New Roman"/>
          <w:color w:val="000000" w:themeColor="text1"/>
          <w:sz w:val="20"/>
          <w:szCs w:val="20"/>
        </w:rPr>
        <w:t>egular y controlar el manejo responsabl</w:t>
      </w:r>
      <w:r w:rsidR="00E474DB" w:rsidRPr="002D38AB">
        <w:rPr>
          <w:rFonts w:ascii="Adobe Garamond Pro" w:hAnsi="Adobe Garamond Pro" w:cs="Times New Roman"/>
          <w:color w:val="000000" w:themeColor="text1"/>
          <w:sz w:val="20"/>
          <w:szCs w:val="20"/>
        </w:rPr>
        <w:t>e de la fauna y arbolado urbano.</w:t>
      </w:r>
    </w:p>
    <w:p w14:paraId="11A1EE6A" w14:textId="77777777" w:rsidR="00464535" w:rsidRPr="002D38AB" w:rsidRDefault="00464535" w:rsidP="004664B4">
      <w:pPr>
        <w:spacing w:after="0" w:line="240" w:lineRule="auto"/>
        <w:ind w:left="567" w:hanging="567"/>
        <w:jc w:val="both"/>
        <w:rPr>
          <w:rFonts w:ascii="Adobe Garamond Pro" w:hAnsi="Adobe Garamond Pro" w:cs="Times New Roman"/>
          <w:color w:val="000000" w:themeColor="text1"/>
          <w:sz w:val="20"/>
          <w:szCs w:val="20"/>
        </w:rPr>
      </w:pPr>
    </w:p>
    <w:p w14:paraId="3628DA09" w14:textId="77777777" w:rsidR="00464535" w:rsidRPr="002D38AB" w:rsidRDefault="00464535" w:rsidP="004664B4">
      <w:pPr>
        <w:spacing w:after="0" w:line="240" w:lineRule="auto"/>
        <w:ind w:left="567" w:hanging="567"/>
        <w:jc w:val="both"/>
        <w:rPr>
          <w:rFonts w:ascii="Adobe Garamond Pro" w:hAnsi="Adobe Garamond Pro" w:cs="Times New Roman"/>
          <w:color w:val="000000" w:themeColor="text1"/>
          <w:sz w:val="20"/>
          <w:szCs w:val="20"/>
        </w:rPr>
      </w:pPr>
      <w:r w:rsidRPr="002D38AB">
        <w:rPr>
          <w:rFonts w:ascii="Adobe Garamond Pro" w:hAnsi="Adobe Garamond Pro" w:cs="Times New Roman"/>
          <w:color w:val="000000" w:themeColor="text1"/>
          <w:sz w:val="20"/>
          <w:szCs w:val="20"/>
        </w:rPr>
        <w:t>Que, el artículo 1 de la Ley Orgánica de Régimen para el Distrito Metropolitano de Quito establece las disposiciones del Régimen Urbanístico del DMQ, es decir, regular dentro de los límites de sus circunscripción, con competencia privativa, exclusiva y prevalente, la ordenación, ocupación, habilitación, transformación y control del uso del suelo, edificaciones, subsuelo y el espacio aéreo urbano hasta la altura máxima permitida por la zonificación.</w:t>
      </w:r>
    </w:p>
    <w:p w14:paraId="58415453" w14:textId="77777777" w:rsidR="00464535" w:rsidRPr="002D38AB" w:rsidRDefault="00464535" w:rsidP="004664B4">
      <w:pPr>
        <w:spacing w:after="0" w:line="240" w:lineRule="auto"/>
        <w:ind w:left="567" w:hanging="567"/>
        <w:jc w:val="both"/>
        <w:rPr>
          <w:rFonts w:ascii="Adobe Garamond Pro" w:hAnsi="Adobe Garamond Pro" w:cs="Times New Roman"/>
          <w:color w:val="000000" w:themeColor="text1"/>
          <w:sz w:val="20"/>
          <w:szCs w:val="20"/>
        </w:rPr>
      </w:pPr>
    </w:p>
    <w:p w14:paraId="2231DAD3" w14:textId="2ECBB01A" w:rsidR="00C54E3E" w:rsidRPr="002D38AB" w:rsidRDefault="00C54E3E" w:rsidP="004664B4">
      <w:pPr>
        <w:spacing w:after="0" w:line="240" w:lineRule="auto"/>
        <w:ind w:left="567" w:hanging="567"/>
        <w:jc w:val="both"/>
        <w:rPr>
          <w:rFonts w:ascii="Adobe Garamond Pro" w:hAnsi="Adobe Garamond Pro" w:cs="Times New Roman"/>
          <w:color w:val="000000" w:themeColor="text1"/>
          <w:sz w:val="20"/>
          <w:szCs w:val="20"/>
        </w:rPr>
      </w:pPr>
      <w:r w:rsidRPr="002D38AB">
        <w:rPr>
          <w:rFonts w:ascii="Adobe Garamond Pro" w:hAnsi="Adobe Garamond Pro" w:cs="Times New Roman"/>
          <w:color w:val="000000" w:themeColor="text1"/>
          <w:sz w:val="20"/>
          <w:szCs w:val="20"/>
        </w:rPr>
        <w:t>Que, el artículo 1 de la Ordenanza Metropolitana 041, del Plan Metropolitano de Desarrollo y Ordenamiento Territorial</w:t>
      </w:r>
      <w:r w:rsidR="00905222" w:rsidRPr="002D38AB">
        <w:rPr>
          <w:rFonts w:ascii="Adobe Garamond Pro" w:hAnsi="Adobe Garamond Pro" w:cs="Times New Roman"/>
          <w:color w:val="000000" w:themeColor="text1"/>
          <w:sz w:val="20"/>
          <w:szCs w:val="20"/>
        </w:rPr>
        <w:t xml:space="preserve"> (en adelante PMDOT),</w:t>
      </w:r>
      <w:r w:rsidRPr="002D38AB">
        <w:rPr>
          <w:rFonts w:ascii="Adobe Garamond Pro" w:hAnsi="Adobe Garamond Pro" w:cs="Times New Roman"/>
          <w:color w:val="000000" w:themeColor="text1"/>
          <w:sz w:val="20"/>
          <w:szCs w:val="20"/>
        </w:rPr>
        <w:t xml:space="preserve"> contiene las directrices estratégicas de desarrollo, con una visión de corto, mediano y largo plazo; </w:t>
      </w:r>
      <w:r w:rsidR="00E474DB" w:rsidRPr="002D38AB">
        <w:rPr>
          <w:rFonts w:ascii="Adobe Garamond Pro" w:hAnsi="Adobe Garamond Pro" w:cs="Times New Roman"/>
          <w:color w:val="000000" w:themeColor="text1"/>
          <w:sz w:val="20"/>
          <w:szCs w:val="20"/>
        </w:rPr>
        <w:t xml:space="preserve">del DMQ, </w:t>
      </w:r>
      <w:r w:rsidRPr="002D38AB">
        <w:rPr>
          <w:rFonts w:ascii="Adobe Garamond Pro" w:hAnsi="Adobe Garamond Pro" w:cs="Times New Roman"/>
          <w:color w:val="000000" w:themeColor="text1"/>
          <w:sz w:val="20"/>
          <w:szCs w:val="20"/>
        </w:rPr>
        <w:t xml:space="preserve">y, determina la forma de organización del territorio para el logro del desarrollo sostenible; incorpora la movilidad como elemento articulador entre el desarrollo y territorio. </w:t>
      </w:r>
    </w:p>
    <w:p w14:paraId="0C441BDF" w14:textId="77777777" w:rsidR="00464535" w:rsidRPr="002D38AB" w:rsidRDefault="00464535" w:rsidP="004664B4">
      <w:pPr>
        <w:spacing w:after="0" w:line="240" w:lineRule="auto"/>
        <w:ind w:left="567" w:hanging="567"/>
        <w:jc w:val="both"/>
        <w:rPr>
          <w:rFonts w:ascii="Adobe Garamond Pro" w:hAnsi="Adobe Garamond Pro" w:cs="Times New Roman"/>
          <w:color w:val="000000" w:themeColor="text1"/>
          <w:sz w:val="20"/>
          <w:szCs w:val="20"/>
        </w:rPr>
      </w:pPr>
    </w:p>
    <w:p w14:paraId="1BE99609" w14:textId="1ACF0FDF" w:rsidR="006A00A5" w:rsidRPr="002D38AB" w:rsidRDefault="006A00A5" w:rsidP="004664B4">
      <w:pPr>
        <w:spacing w:after="0" w:line="240" w:lineRule="auto"/>
        <w:ind w:left="567" w:hanging="567"/>
        <w:jc w:val="both"/>
        <w:rPr>
          <w:rFonts w:ascii="Adobe Garamond Pro" w:hAnsi="Adobe Garamond Pro" w:cs="Times New Roman"/>
          <w:color w:val="000000" w:themeColor="text1"/>
          <w:sz w:val="20"/>
          <w:szCs w:val="20"/>
        </w:rPr>
      </w:pPr>
      <w:r w:rsidRPr="002D38AB">
        <w:rPr>
          <w:rFonts w:ascii="Adobe Garamond Pro" w:hAnsi="Adobe Garamond Pro" w:cs="Times New Roman"/>
          <w:color w:val="000000" w:themeColor="text1"/>
          <w:sz w:val="20"/>
          <w:szCs w:val="20"/>
        </w:rPr>
        <w:t xml:space="preserve">Que, el artículo </w:t>
      </w:r>
      <w:r w:rsidR="00977896" w:rsidRPr="002D38AB">
        <w:rPr>
          <w:rFonts w:ascii="Adobe Garamond Pro" w:hAnsi="Adobe Garamond Pro" w:cs="Times New Roman"/>
          <w:color w:val="000000" w:themeColor="text1"/>
          <w:sz w:val="20"/>
          <w:szCs w:val="20"/>
        </w:rPr>
        <w:t>15</w:t>
      </w:r>
      <w:r w:rsidRPr="002D38AB">
        <w:rPr>
          <w:rFonts w:ascii="Adobe Garamond Pro" w:hAnsi="Adobe Garamond Pro" w:cs="Times New Roman"/>
          <w:color w:val="000000" w:themeColor="text1"/>
          <w:sz w:val="20"/>
          <w:szCs w:val="20"/>
        </w:rPr>
        <w:t xml:space="preserve"> de la Ordenanza Metropolitana 172 del Régimen Administrativo del Suelo del DMQ</w:t>
      </w:r>
      <w:r w:rsidR="00977896" w:rsidRPr="002D38AB">
        <w:rPr>
          <w:rFonts w:ascii="Adobe Garamond Pro" w:hAnsi="Adobe Garamond Pro" w:cs="Times New Roman"/>
          <w:color w:val="000000" w:themeColor="text1"/>
          <w:sz w:val="20"/>
          <w:szCs w:val="20"/>
        </w:rPr>
        <w:t>, establece que la recuperación de las plusvalías generadas por el planeamiento territorial, y la definición de nuevos instrumentos de gestión se establecerán mediante ordenanza.</w:t>
      </w:r>
    </w:p>
    <w:p w14:paraId="7A7FFB0D" w14:textId="77777777" w:rsidR="00977896" w:rsidRPr="002D38AB" w:rsidRDefault="00977896" w:rsidP="004664B4">
      <w:pPr>
        <w:spacing w:after="0" w:line="240" w:lineRule="auto"/>
        <w:ind w:left="567" w:hanging="567"/>
        <w:jc w:val="both"/>
        <w:rPr>
          <w:rFonts w:ascii="Adobe Garamond Pro" w:hAnsi="Adobe Garamond Pro" w:cs="Times New Roman"/>
          <w:color w:val="000000" w:themeColor="text1"/>
          <w:sz w:val="20"/>
          <w:szCs w:val="20"/>
        </w:rPr>
      </w:pPr>
    </w:p>
    <w:p w14:paraId="5E843418" w14:textId="7C424D51" w:rsidR="00C54E3E" w:rsidRPr="002D38AB" w:rsidRDefault="00C54E3E" w:rsidP="004664B4">
      <w:pPr>
        <w:spacing w:after="0" w:line="240" w:lineRule="auto"/>
        <w:ind w:left="567" w:hanging="567"/>
        <w:jc w:val="both"/>
        <w:rPr>
          <w:rFonts w:ascii="Adobe Garamond Pro" w:hAnsi="Adobe Garamond Pro" w:cs="Times New Roman"/>
          <w:color w:val="000000" w:themeColor="text1"/>
          <w:sz w:val="20"/>
          <w:szCs w:val="20"/>
        </w:rPr>
      </w:pPr>
      <w:r w:rsidRPr="002D38AB">
        <w:rPr>
          <w:rFonts w:ascii="Adobe Garamond Pro" w:hAnsi="Adobe Garamond Pro" w:cs="Times New Roman"/>
          <w:color w:val="000000" w:themeColor="text1"/>
          <w:sz w:val="20"/>
          <w:szCs w:val="20"/>
        </w:rPr>
        <w:t>Que</w:t>
      </w:r>
      <w:r w:rsidR="00632E14" w:rsidRPr="002D38AB">
        <w:rPr>
          <w:rFonts w:ascii="Adobe Garamond Pro" w:hAnsi="Adobe Garamond Pro" w:cs="Times New Roman"/>
          <w:color w:val="000000" w:themeColor="text1"/>
          <w:sz w:val="20"/>
          <w:szCs w:val="20"/>
        </w:rPr>
        <w:t>, e</w:t>
      </w:r>
      <w:r w:rsidRPr="002D38AB">
        <w:rPr>
          <w:rFonts w:ascii="Adobe Garamond Pro" w:hAnsi="Adobe Garamond Pro" w:cs="Times New Roman"/>
          <w:color w:val="000000" w:themeColor="text1"/>
          <w:sz w:val="20"/>
          <w:szCs w:val="20"/>
        </w:rPr>
        <w:t xml:space="preserve">l artículo 21 de la Ordenanza Metropolitana 172 </w:t>
      </w:r>
      <w:r w:rsidR="00632E14" w:rsidRPr="002D38AB">
        <w:rPr>
          <w:rFonts w:ascii="Adobe Garamond Pro" w:hAnsi="Adobe Garamond Pro" w:cs="Times New Roman"/>
          <w:color w:val="000000" w:themeColor="text1"/>
          <w:sz w:val="20"/>
          <w:szCs w:val="20"/>
        </w:rPr>
        <w:t xml:space="preserve">del Régimen Administrativo del Suelo del DMQ (en adelante Régimen Administrativo del Suelo), </w:t>
      </w:r>
      <w:r w:rsidRPr="002D38AB">
        <w:rPr>
          <w:rFonts w:ascii="Adobe Garamond Pro" w:hAnsi="Adobe Garamond Pro" w:cs="Times New Roman"/>
          <w:color w:val="000000" w:themeColor="text1"/>
          <w:sz w:val="20"/>
          <w:szCs w:val="20"/>
        </w:rPr>
        <w:t>establece los instrumentos complementarios que forman parte del sistema de planificación territorial del MDMQ</w:t>
      </w:r>
      <w:r w:rsidR="00794027" w:rsidRPr="002D38AB">
        <w:rPr>
          <w:rFonts w:ascii="Adobe Garamond Pro" w:hAnsi="Adobe Garamond Pro" w:cs="Times New Roman"/>
          <w:color w:val="000000" w:themeColor="text1"/>
          <w:sz w:val="20"/>
          <w:szCs w:val="20"/>
        </w:rPr>
        <w:t>.</w:t>
      </w:r>
    </w:p>
    <w:p w14:paraId="56982282" w14:textId="77777777" w:rsidR="00E953E6" w:rsidRPr="002D38AB" w:rsidRDefault="00E953E6" w:rsidP="004664B4">
      <w:pPr>
        <w:spacing w:after="0" w:line="240" w:lineRule="auto"/>
        <w:ind w:left="567" w:hanging="567"/>
        <w:jc w:val="both"/>
        <w:rPr>
          <w:rFonts w:ascii="Adobe Garamond Pro" w:hAnsi="Adobe Garamond Pro" w:cs="Times New Roman"/>
          <w:color w:val="000000" w:themeColor="text1"/>
          <w:sz w:val="20"/>
          <w:szCs w:val="20"/>
        </w:rPr>
      </w:pPr>
    </w:p>
    <w:p w14:paraId="10CF67CB" w14:textId="6719F459" w:rsidR="00C54E3E" w:rsidRPr="002D38AB" w:rsidRDefault="00632E14" w:rsidP="004664B4">
      <w:pPr>
        <w:spacing w:after="0" w:line="240" w:lineRule="auto"/>
        <w:ind w:left="567" w:hanging="567"/>
        <w:jc w:val="both"/>
        <w:rPr>
          <w:rFonts w:ascii="Adobe Garamond Pro" w:hAnsi="Adobe Garamond Pro" w:cs="Times New Roman"/>
          <w:color w:val="000000" w:themeColor="text1"/>
          <w:sz w:val="20"/>
          <w:szCs w:val="20"/>
        </w:rPr>
      </w:pPr>
      <w:r w:rsidRPr="002D38AB">
        <w:rPr>
          <w:rFonts w:ascii="Adobe Garamond Pro" w:hAnsi="Adobe Garamond Pro" w:cs="Times New Roman"/>
          <w:color w:val="000000" w:themeColor="text1"/>
          <w:sz w:val="20"/>
          <w:szCs w:val="20"/>
        </w:rPr>
        <w:t xml:space="preserve">Que, </w:t>
      </w:r>
      <w:r w:rsidR="00C54E3E" w:rsidRPr="002D38AB">
        <w:rPr>
          <w:rFonts w:ascii="Adobe Garamond Pro" w:hAnsi="Adobe Garamond Pro" w:cs="Times New Roman"/>
          <w:color w:val="000000" w:themeColor="text1"/>
          <w:sz w:val="20"/>
          <w:szCs w:val="20"/>
        </w:rPr>
        <w:t xml:space="preserve">el artículo 25 </w:t>
      </w:r>
      <w:r w:rsidR="00464535" w:rsidRPr="002D38AB">
        <w:rPr>
          <w:rFonts w:ascii="Adobe Garamond Pro" w:hAnsi="Adobe Garamond Pro" w:cs="Times New Roman"/>
          <w:color w:val="000000" w:themeColor="text1"/>
          <w:sz w:val="20"/>
          <w:szCs w:val="20"/>
        </w:rPr>
        <w:t>del Régimen Administrativo del S</w:t>
      </w:r>
      <w:r w:rsidRPr="002D38AB">
        <w:rPr>
          <w:rFonts w:ascii="Adobe Garamond Pro" w:hAnsi="Adobe Garamond Pro" w:cs="Times New Roman"/>
          <w:color w:val="000000" w:themeColor="text1"/>
          <w:sz w:val="20"/>
          <w:szCs w:val="20"/>
        </w:rPr>
        <w:t>uelo</w:t>
      </w:r>
      <w:r w:rsidR="00794027" w:rsidRPr="002D38AB">
        <w:rPr>
          <w:rFonts w:ascii="Adobe Garamond Pro" w:hAnsi="Adobe Garamond Pro" w:cs="Times New Roman"/>
          <w:color w:val="000000" w:themeColor="text1"/>
          <w:sz w:val="20"/>
          <w:szCs w:val="20"/>
        </w:rPr>
        <w:t>,</w:t>
      </w:r>
      <w:r w:rsidR="00C54E3E" w:rsidRPr="002D38AB">
        <w:rPr>
          <w:rFonts w:ascii="Adobe Garamond Pro" w:hAnsi="Adobe Garamond Pro" w:cs="Times New Roman"/>
          <w:color w:val="000000" w:themeColor="text1"/>
          <w:sz w:val="20"/>
          <w:szCs w:val="20"/>
        </w:rPr>
        <w:t xml:space="preserve"> </w:t>
      </w:r>
      <w:r w:rsidRPr="002D38AB">
        <w:rPr>
          <w:rFonts w:ascii="Adobe Garamond Pro" w:hAnsi="Adobe Garamond Pro" w:cs="Times New Roman"/>
          <w:color w:val="000000" w:themeColor="text1"/>
          <w:sz w:val="20"/>
          <w:szCs w:val="20"/>
        </w:rPr>
        <w:t>establece que los planes e</w:t>
      </w:r>
      <w:r w:rsidR="00C54E3E" w:rsidRPr="002D38AB">
        <w:rPr>
          <w:rFonts w:ascii="Adobe Garamond Pro" w:hAnsi="Adobe Garamond Pro" w:cs="Times New Roman"/>
          <w:color w:val="000000" w:themeColor="text1"/>
          <w:sz w:val="20"/>
          <w:szCs w:val="20"/>
        </w:rPr>
        <w:t>speciales son los instrumentos de la administración metropolitana, cuyo objetivo es la planificación urbanística de las parroquias, barrios o manzanas, o de sectores de planificación específicos, urbanos o rurales, que por su dinámica entren en contradicción con la normativa vigente.</w:t>
      </w:r>
    </w:p>
    <w:p w14:paraId="0E79746F" w14:textId="77777777" w:rsidR="00977896" w:rsidRPr="002D38AB" w:rsidRDefault="00977896" w:rsidP="004664B4">
      <w:pPr>
        <w:spacing w:after="0" w:line="240" w:lineRule="auto"/>
        <w:ind w:left="567" w:hanging="567"/>
        <w:jc w:val="both"/>
        <w:rPr>
          <w:rFonts w:ascii="Adobe Garamond Pro" w:hAnsi="Adobe Garamond Pro" w:cs="Times New Roman"/>
          <w:color w:val="000000" w:themeColor="text1"/>
          <w:sz w:val="20"/>
          <w:szCs w:val="20"/>
        </w:rPr>
      </w:pPr>
    </w:p>
    <w:p w14:paraId="5D74A16E" w14:textId="77777777" w:rsidR="00977896" w:rsidRPr="002D38AB" w:rsidRDefault="00977896" w:rsidP="004664B4">
      <w:pPr>
        <w:spacing w:after="0" w:line="240" w:lineRule="auto"/>
        <w:ind w:left="567" w:hanging="567"/>
        <w:jc w:val="both"/>
        <w:rPr>
          <w:rFonts w:ascii="Adobe Garamond Pro" w:hAnsi="Adobe Garamond Pro" w:cs="Times New Roman"/>
          <w:color w:val="000000" w:themeColor="text1"/>
          <w:sz w:val="20"/>
          <w:szCs w:val="20"/>
        </w:rPr>
      </w:pPr>
      <w:r w:rsidRPr="002D38AB">
        <w:rPr>
          <w:rFonts w:ascii="Adobe Garamond Pro" w:hAnsi="Adobe Garamond Pro" w:cs="Times New Roman"/>
          <w:color w:val="000000" w:themeColor="text1"/>
          <w:sz w:val="20"/>
          <w:szCs w:val="20"/>
        </w:rPr>
        <w:t xml:space="preserve">Que, el artículo 71 del Régimen Administrativo del Suelo, establece que los proyectos de reestructuración parcelaria, son nuevos trazados de parcelaciones aprobados por el Municipio del Distrito Metropolitano de Quito, y se realizarán entre lotes de cuerpo cierto de propiedad metropolitana y particular o entre lotes de cuerpo cierto particulares. </w:t>
      </w:r>
    </w:p>
    <w:p w14:paraId="2570C0AD" w14:textId="77777777" w:rsidR="00E953E6" w:rsidRPr="002D38AB" w:rsidRDefault="00E953E6" w:rsidP="004664B4">
      <w:pPr>
        <w:spacing w:after="0" w:line="240" w:lineRule="auto"/>
        <w:ind w:left="567" w:hanging="567"/>
        <w:jc w:val="both"/>
        <w:rPr>
          <w:rFonts w:ascii="Adobe Garamond Pro" w:hAnsi="Adobe Garamond Pro" w:cs="Times New Roman"/>
          <w:color w:val="000000" w:themeColor="text1"/>
          <w:sz w:val="20"/>
          <w:szCs w:val="20"/>
        </w:rPr>
      </w:pPr>
    </w:p>
    <w:p w14:paraId="0E7B3902" w14:textId="567BCEAA" w:rsidR="00C54E3E" w:rsidRPr="002D38AB" w:rsidRDefault="00794027" w:rsidP="004664B4">
      <w:pPr>
        <w:spacing w:after="0" w:line="240" w:lineRule="auto"/>
        <w:ind w:left="567" w:hanging="567"/>
        <w:jc w:val="both"/>
        <w:rPr>
          <w:rFonts w:ascii="Adobe Garamond Pro" w:hAnsi="Adobe Garamond Pro" w:cs="Times New Roman"/>
          <w:color w:val="000000" w:themeColor="text1"/>
          <w:sz w:val="20"/>
          <w:szCs w:val="20"/>
        </w:rPr>
      </w:pPr>
      <w:r w:rsidRPr="002D38AB">
        <w:rPr>
          <w:rFonts w:ascii="Adobe Garamond Pro" w:hAnsi="Adobe Garamond Pro" w:cs="Times New Roman"/>
          <w:color w:val="000000" w:themeColor="text1"/>
          <w:sz w:val="20"/>
          <w:szCs w:val="20"/>
        </w:rPr>
        <w:t xml:space="preserve">Que, </w:t>
      </w:r>
      <w:r w:rsidR="00C54E3E" w:rsidRPr="002D38AB">
        <w:rPr>
          <w:rFonts w:ascii="Adobe Garamond Pro" w:hAnsi="Adobe Garamond Pro" w:cs="Times New Roman"/>
          <w:color w:val="000000" w:themeColor="text1"/>
          <w:sz w:val="20"/>
          <w:szCs w:val="20"/>
        </w:rPr>
        <w:t>la Disposición Transitoria Octava de la Ordenanza Metropolitana No.127, del Plan de Uso y Ocupación de Suelo del DMQ (PUOS), establece que en coordinación con las administraciones zonales, la Secretaría responsable del Territorio, Hábitat y Vivienda, elaborará el Plan Especial comprendido entre: la Av. Simón Bolívar</w:t>
      </w:r>
      <w:r w:rsidRPr="002D38AB">
        <w:rPr>
          <w:rFonts w:ascii="Adobe Garamond Pro" w:hAnsi="Adobe Garamond Pro" w:cs="Times New Roman"/>
          <w:color w:val="000000" w:themeColor="text1"/>
          <w:sz w:val="20"/>
          <w:szCs w:val="20"/>
        </w:rPr>
        <w:t xml:space="preserve"> y la Ruta Viva (San Juan Alto), denominado en </w:t>
      </w:r>
      <w:r w:rsidR="003E1C2F" w:rsidRPr="002D38AB">
        <w:rPr>
          <w:rFonts w:ascii="Adobe Garamond Pro" w:hAnsi="Adobe Garamond Pro" w:cs="Times New Roman"/>
          <w:color w:val="000000" w:themeColor="text1"/>
          <w:sz w:val="20"/>
          <w:szCs w:val="20"/>
        </w:rPr>
        <w:t>este</w:t>
      </w:r>
      <w:r w:rsidRPr="002D38AB">
        <w:rPr>
          <w:rFonts w:ascii="Adobe Garamond Pro" w:hAnsi="Adobe Garamond Pro" w:cs="Times New Roman"/>
          <w:color w:val="000000" w:themeColor="text1"/>
          <w:sz w:val="20"/>
          <w:szCs w:val="20"/>
        </w:rPr>
        <w:t xml:space="preserve"> documento como “Plan Especial </w:t>
      </w:r>
      <w:r w:rsidR="003E1C2F" w:rsidRPr="002D38AB">
        <w:rPr>
          <w:rFonts w:ascii="Adobe Garamond Pro" w:hAnsi="Adobe Garamond Pro" w:cs="Times New Roman"/>
          <w:color w:val="000000" w:themeColor="text1"/>
          <w:sz w:val="20"/>
          <w:szCs w:val="20"/>
        </w:rPr>
        <w:t xml:space="preserve">de los Nodos de </w:t>
      </w:r>
      <w:r w:rsidRPr="002D38AB">
        <w:rPr>
          <w:rFonts w:ascii="Adobe Garamond Pro" w:hAnsi="Adobe Garamond Pro" w:cs="Times New Roman"/>
          <w:color w:val="000000" w:themeColor="text1"/>
          <w:sz w:val="20"/>
          <w:szCs w:val="20"/>
        </w:rPr>
        <w:t>Santa Rosa</w:t>
      </w:r>
      <w:r w:rsidR="003E1C2F" w:rsidRPr="002D38AB">
        <w:rPr>
          <w:rFonts w:ascii="Adobe Garamond Pro" w:hAnsi="Adobe Garamond Pro" w:cs="Times New Roman"/>
          <w:color w:val="000000" w:themeColor="text1"/>
          <w:sz w:val="20"/>
          <w:szCs w:val="20"/>
        </w:rPr>
        <w:t>,</w:t>
      </w:r>
      <w:r w:rsidRPr="002D38AB">
        <w:rPr>
          <w:rFonts w:ascii="Adobe Garamond Pro" w:hAnsi="Adobe Garamond Pro" w:cs="Times New Roman"/>
          <w:color w:val="000000" w:themeColor="text1"/>
          <w:sz w:val="20"/>
          <w:szCs w:val="20"/>
        </w:rPr>
        <w:t xml:space="preserve"> San Patricio</w:t>
      </w:r>
      <w:r w:rsidR="003E1C2F" w:rsidRPr="002D38AB">
        <w:rPr>
          <w:rFonts w:ascii="Adobe Garamond Pro" w:hAnsi="Adobe Garamond Pro" w:cs="Times New Roman"/>
          <w:color w:val="000000" w:themeColor="text1"/>
          <w:sz w:val="20"/>
          <w:szCs w:val="20"/>
        </w:rPr>
        <w:t>, San José</w:t>
      </w:r>
      <w:r w:rsidRPr="002D38AB">
        <w:rPr>
          <w:rFonts w:ascii="Adobe Garamond Pro" w:hAnsi="Adobe Garamond Pro" w:cs="Times New Roman"/>
          <w:color w:val="000000" w:themeColor="text1"/>
          <w:sz w:val="20"/>
          <w:szCs w:val="20"/>
        </w:rPr>
        <w:t xml:space="preserve"> y San Francisco de Pinsha de Cumbayá”.</w:t>
      </w:r>
    </w:p>
    <w:p w14:paraId="719C7274" w14:textId="77777777" w:rsidR="00E953E6" w:rsidRPr="002D38AB" w:rsidRDefault="00E953E6" w:rsidP="004664B4">
      <w:pPr>
        <w:spacing w:after="0" w:line="240" w:lineRule="auto"/>
        <w:ind w:left="567" w:hanging="567"/>
        <w:jc w:val="both"/>
        <w:rPr>
          <w:rFonts w:ascii="Adobe Garamond Pro" w:hAnsi="Adobe Garamond Pro" w:cs="Times New Roman"/>
          <w:color w:val="000000" w:themeColor="text1"/>
          <w:sz w:val="20"/>
          <w:szCs w:val="20"/>
        </w:rPr>
      </w:pPr>
    </w:p>
    <w:p w14:paraId="2AE06917" w14:textId="5633E66F" w:rsidR="00E8336C" w:rsidRPr="00780D58" w:rsidRDefault="00E8336C" w:rsidP="004664B4">
      <w:pPr>
        <w:spacing w:after="0" w:line="240" w:lineRule="auto"/>
        <w:ind w:left="567" w:hanging="567"/>
        <w:jc w:val="both"/>
        <w:rPr>
          <w:rFonts w:ascii="Adobe Garamond Pro" w:hAnsi="Adobe Garamond Pro" w:cs="Times New Roman"/>
          <w:color w:val="000000" w:themeColor="text1"/>
          <w:sz w:val="20"/>
          <w:szCs w:val="20"/>
        </w:rPr>
      </w:pPr>
      <w:r w:rsidRPr="002D38AB">
        <w:rPr>
          <w:rFonts w:ascii="Adobe Garamond Pro" w:hAnsi="Adobe Garamond Pro" w:cs="Times New Roman"/>
          <w:color w:val="000000" w:themeColor="text1"/>
          <w:sz w:val="20"/>
          <w:szCs w:val="20"/>
        </w:rPr>
        <w:t xml:space="preserve">Que, </w:t>
      </w:r>
      <w:r w:rsidR="009B09FF" w:rsidRPr="002D38AB">
        <w:rPr>
          <w:rFonts w:ascii="Adobe Garamond Pro" w:hAnsi="Adobe Garamond Pro" w:cs="Times New Roman"/>
          <w:color w:val="000000" w:themeColor="text1"/>
          <w:sz w:val="20"/>
          <w:szCs w:val="20"/>
        </w:rPr>
        <w:t xml:space="preserve">el artículo </w:t>
      </w:r>
      <w:r w:rsidR="009C0707" w:rsidRPr="002D38AB">
        <w:rPr>
          <w:rFonts w:ascii="Adobe Garamond Pro" w:hAnsi="Adobe Garamond Pro" w:cs="Times New Roman"/>
          <w:color w:val="000000" w:themeColor="text1"/>
          <w:sz w:val="20"/>
          <w:szCs w:val="20"/>
        </w:rPr>
        <w:t>26</w:t>
      </w:r>
      <w:r w:rsidR="009B09FF" w:rsidRPr="002D38AB">
        <w:rPr>
          <w:rFonts w:ascii="Adobe Garamond Pro" w:hAnsi="Adobe Garamond Pro" w:cs="Times New Roman"/>
          <w:color w:val="000000" w:themeColor="text1"/>
          <w:sz w:val="20"/>
          <w:szCs w:val="20"/>
        </w:rPr>
        <w:t xml:space="preserve"> de la Ordenanza Metropolitana </w:t>
      </w:r>
      <w:r w:rsidR="009C0707" w:rsidRPr="002D38AB">
        <w:rPr>
          <w:rFonts w:ascii="Adobe Garamond Pro" w:hAnsi="Adobe Garamond Pro" w:cs="Times New Roman"/>
          <w:color w:val="000000" w:themeColor="text1"/>
          <w:sz w:val="20"/>
          <w:szCs w:val="20"/>
        </w:rPr>
        <w:t>102</w:t>
      </w:r>
      <w:r w:rsidR="009D660B" w:rsidRPr="002D38AB">
        <w:rPr>
          <w:rFonts w:ascii="Adobe Garamond Pro" w:hAnsi="Adobe Garamond Pro" w:cs="Times New Roman"/>
          <w:color w:val="000000" w:themeColor="text1"/>
          <w:sz w:val="20"/>
          <w:szCs w:val="20"/>
        </w:rPr>
        <w:t xml:space="preserve"> que Promueve y Regula el Sistema Metropolitano de Participación Ciudadana y control Social,  establece las acciones, coordinación e intervenciones con </w:t>
      </w:r>
      <w:r w:rsidR="009D660B" w:rsidRPr="00780D58">
        <w:rPr>
          <w:rFonts w:ascii="Adobe Garamond Pro" w:hAnsi="Adobe Garamond Pro" w:cs="Times New Roman"/>
          <w:color w:val="000000" w:themeColor="text1"/>
          <w:sz w:val="20"/>
          <w:szCs w:val="20"/>
        </w:rPr>
        <w:t>otros niveles de gobierno acorde al ejercicio de las competencias establecidas en ordenamiento jurídico vigente.</w:t>
      </w:r>
    </w:p>
    <w:p w14:paraId="1E47AC74" w14:textId="77777777" w:rsidR="00CF13B0" w:rsidRPr="00780D58" w:rsidRDefault="00CF13B0" w:rsidP="004664B4">
      <w:pPr>
        <w:spacing w:after="0" w:line="240" w:lineRule="auto"/>
        <w:ind w:left="567" w:hanging="567"/>
        <w:jc w:val="both"/>
        <w:rPr>
          <w:rFonts w:ascii="Adobe Garamond Pro" w:hAnsi="Adobe Garamond Pro" w:cs="Times New Roman"/>
          <w:color w:val="000000" w:themeColor="text1"/>
          <w:sz w:val="20"/>
          <w:szCs w:val="20"/>
        </w:rPr>
      </w:pPr>
    </w:p>
    <w:p w14:paraId="19DFC288" w14:textId="77F14451" w:rsidR="00E953E6" w:rsidRPr="00780D58" w:rsidRDefault="00CF13B0" w:rsidP="004664B4">
      <w:pPr>
        <w:spacing w:after="0" w:line="240" w:lineRule="auto"/>
        <w:jc w:val="both"/>
        <w:rPr>
          <w:rFonts w:ascii="Adobe Garamond Pro" w:hAnsi="Adobe Garamond Pro" w:cs="Times New Roman"/>
          <w:color w:val="000000" w:themeColor="text1"/>
          <w:sz w:val="20"/>
          <w:szCs w:val="20"/>
        </w:rPr>
      </w:pPr>
      <w:r w:rsidRPr="00780D58">
        <w:rPr>
          <w:rFonts w:ascii="Adobe Garamond Pro" w:hAnsi="Adobe Garamond Pro" w:cs="Times New Roman"/>
          <w:color w:val="000000" w:themeColor="text1"/>
          <w:sz w:val="20"/>
          <w:szCs w:val="20"/>
        </w:rPr>
        <w:t>En observancia de la Disposición General Octava de la Ordenanza Metropolitana No.127 del Plan de Uso y Ocupación del Suelo y acorde a los artículos precedentes se establece el presente instrumento</w:t>
      </w:r>
      <w:r w:rsidR="00780D58" w:rsidRPr="00780D58">
        <w:rPr>
          <w:rFonts w:ascii="Adobe Garamond Pro" w:hAnsi="Adobe Garamond Pro" w:cs="Times New Roman"/>
          <w:color w:val="000000" w:themeColor="text1"/>
          <w:sz w:val="20"/>
          <w:szCs w:val="20"/>
        </w:rPr>
        <w:t xml:space="preserve">, el que </w:t>
      </w:r>
      <w:r w:rsidRPr="00780D58">
        <w:rPr>
          <w:rFonts w:ascii="Adobe Garamond Pro" w:hAnsi="Adobe Garamond Pro" w:cs="Times New Roman"/>
          <w:color w:val="000000" w:themeColor="text1"/>
          <w:sz w:val="20"/>
          <w:szCs w:val="20"/>
        </w:rPr>
        <w:t xml:space="preserve">permitirá reorientar la discordancia actual entre la norma vigente y la realidad </w:t>
      </w:r>
      <w:r w:rsidR="00780D58" w:rsidRPr="00780D58">
        <w:rPr>
          <w:rFonts w:ascii="Adobe Garamond Pro" w:hAnsi="Adobe Garamond Pro" w:cs="Times New Roman"/>
          <w:color w:val="000000" w:themeColor="text1"/>
          <w:sz w:val="20"/>
          <w:szCs w:val="20"/>
        </w:rPr>
        <w:t>territorial del sector analizado,</w:t>
      </w:r>
      <w:r w:rsidRPr="00780D58">
        <w:rPr>
          <w:rFonts w:ascii="Adobe Garamond Pro" w:hAnsi="Adobe Garamond Pro" w:cs="Times New Roman"/>
          <w:color w:val="000000" w:themeColor="text1"/>
          <w:sz w:val="20"/>
          <w:szCs w:val="20"/>
        </w:rPr>
        <w:t xml:space="preserve"> al amparo de las disposiciones normativas presentes en este </w:t>
      </w:r>
      <w:r w:rsidR="00780D58" w:rsidRPr="00780D58">
        <w:rPr>
          <w:rFonts w:ascii="Adobe Garamond Pro" w:hAnsi="Adobe Garamond Pro" w:cs="Times New Roman"/>
          <w:color w:val="000000" w:themeColor="text1"/>
          <w:sz w:val="20"/>
          <w:szCs w:val="20"/>
        </w:rPr>
        <w:t>documento</w:t>
      </w:r>
      <w:r w:rsidRPr="00780D58">
        <w:rPr>
          <w:rFonts w:ascii="Adobe Garamond Pro" w:hAnsi="Adobe Garamond Pro" w:cs="Times New Roman"/>
          <w:color w:val="000000" w:themeColor="text1"/>
          <w:sz w:val="20"/>
          <w:szCs w:val="20"/>
        </w:rPr>
        <w:t>.</w:t>
      </w:r>
    </w:p>
    <w:p w14:paraId="51DD10BA" w14:textId="77777777" w:rsidR="004C020A" w:rsidRPr="00780D58" w:rsidRDefault="004C020A" w:rsidP="004664B4">
      <w:pPr>
        <w:spacing w:after="0" w:line="240" w:lineRule="auto"/>
        <w:jc w:val="both"/>
        <w:rPr>
          <w:rFonts w:ascii="Adobe Garamond Pro" w:hAnsi="Adobe Garamond Pro" w:cs="Times New Roman"/>
          <w:color w:val="000000" w:themeColor="text1"/>
          <w:sz w:val="20"/>
          <w:szCs w:val="20"/>
        </w:rPr>
      </w:pPr>
    </w:p>
    <w:p w14:paraId="20E27FA9" w14:textId="7109E3F1" w:rsidR="00126D33" w:rsidRPr="00780D58" w:rsidRDefault="00602D76" w:rsidP="004664B4">
      <w:pPr>
        <w:spacing w:after="0" w:line="240" w:lineRule="auto"/>
        <w:jc w:val="both"/>
        <w:rPr>
          <w:rFonts w:ascii="Adobe Garamond Pro" w:hAnsi="Adobe Garamond Pro" w:cs="Times New Roman"/>
          <w:color w:val="000000" w:themeColor="text1"/>
          <w:sz w:val="20"/>
          <w:szCs w:val="20"/>
        </w:rPr>
      </w:pPr>
      <w:r w:rsidRPr="00780D58">
        <w:rPr>
          <w:rFonts w:ascii="Adobe Garamond Pro" w:hAnsi="Adobe Garamond Pro" w:cs="Times New Roman"/>
          <w:color w:val="000000" w:themeColor="text1"/>
          <w:sz w:val="20"/>
          <w:szCs w:val="20"/>
        </w:rPr>
        <w:t xml:space="preserve">En ejercicio de la atribución que le confiere el art.57 letra a) y art.87, letra a) del Código Orgánico de </w:t>
      </w:r>
      <w:r w:rsidR="004C020A" w:rsidRPr="00780D58">
        <w:rPr>
          <w:rFonts w:ascii="Adobe Garamond Pro" w:hAnsi="Adobe Garamond Pro" w:cs="Times New Roman"/>
          <w:color w:val="000000" w:themeColor="text1"/>
          <w:sz w:val="20"/>
          <w:szCs w:val="20"/>
        </w:rPr>
        <w:t>Organización T</w:t>
      </w:r>
      <w:r w:rsidRPr="00780D58">
        <w:rPr>
          <w:rFonts w:ascii="Adobe Garamond Pro" w:hAnsi="Adobe Garamond Pro" w:cs="Times New Roman"/>
          <w:color w:val="000000" w:themeColor="text1"/>
          <w:sz w:val="20"/>
          <w:szCs w:val="20"/>
        </w:rPr>
        <w:t>erritorial, Autonomía y Descentralización y art.8, numeral 1 de la Ley Orgánica de Régimen del Distrito Metropolitano de Quito:</w:t>
      </w:r>
    </w:p>
    <w:p w14:paraId="3C0D38DE" w14:textId="77777777" w:rsidR="0070001D" w:rsidRPr="00780D58" w:rsidRDefault="0070001D" w:rsidP="004664B4">
      <w:pPr>
        <w:spacing w:after="0" w:line="240" w:lineRule="auto"/>
        <w:jc w:val="center"/>
        <w:rPr>
          <w:rFonts w:ascii="Adobe Garamond Pro" w:hAnsi="Adobe Garamond Pro" w:cs="Times New Roman"/>
          <w:b/>
          <w:sz w:val="20"/>
          <w:szCs w:val="20"/>
        </w:rPr>
      </w:pPr>
    </w:p>
    <w:p w14:paraId="624B67BA" w14:textId="35A2618F" w:rsidR="0070001D" w:rsidRPr="00780D58" w:rsidRDefault="0070001D" w:rsidP="004664B4">
      <w:pPr>
        <w:spacing w:after="0" w:line="240" w:lineRule="auto"/>
        <w:jc w:val="center"/>
        <w:rPr>
          <w:rFonts w:ascii="Adobe Garamond Pro" w:hAnsi="Adobe Garamond Pro" w:cs="Times New Roman"/>
          <w:sz w:val="20"/>
          <w:szCs w:val="20"/>
        </w:rPr>
      </w:pPr>
      <w:r w:rsidRPr="00780D58">
        <w:rPr>
          <w:rFonts w:ascii="Adobe Garamond Pro" w:hAnsi="Adobe Garamond Pro" w:cs="Times New Roman"/>
          <w:sz w:val="20"/>
          <w:szCs w:val="20"/>
        </w:rPr>
        <w:t>EXPIDE LA SIGUIENTE</w:t>
      </w:r>
    </w:p>
    <w:p w14:paraId="732C617A" w14:textId="77777777" w:rsidR="00E953E6" w:rsidRPr="00780D58" w:rsidRDefault="00E953E6" w:rsidP="004664B4">
      <w:pPr>
        <w:spacing w:after="0" w:line="240" w:lineRule="auto"/>
        <w:jc w:val="center"/>
        <w:rPr>
          <w:rFonts w:ascii="Adobe Garamond Pro" w:hAnsi="Adobe Garamond Pro" w:cs="Times New Roman"/>
          <w:b/>
          <w:sz w:val="20"/>
          <w:szCs w:val="20"/>
        </w:rPr>
      </w:pPr>
    </w:p>
    <w:p w14:paraId="4AA29FF0" w14:textId="36502477" w:rsidR="00D80DA0" w:rsidRDefault="00D80DA0" w:rsidP="004664B4">
      <w:pPr>
        <w:spacing w:after="0" w:line="240" w:lineRule="auto"/>
        <w:jc w:val="center"/>
        <w:rPr>
          <w:rFonts w:ascii="Adobe Garamond Pro" w:hAnsi="Adobe Garamond Pro" w:cs="Times New Roman"/>
          <w:b/>
          <w:sz w:val="20"/>
          <w:szCs w:val="20"/>
        </w:rPr>
      </w:pPr>
      <w:r w:rsidRPr="00780D58">
        <w:rPr>
          <w:rFonts w:ascii="Adobe Garamond Pro" w:hAnsi="Adobe Garamond Pro" w:cs="Times New Roman"/>
          <w:b/>
          <w:sz w:val="20"/>
          <w:szCs w:val="20"/>
        </w:rPr>
        <w:t>ORDENANZA</w:t>
      </w:r>
      <w:r w:rsidR="00602D76" w:rsidRPr="00780D58">
        <w:rPr>
          <w:rFonts w:ascii="Adobe Garamond Pro" w:hAnsi="Adobe Garamond Pro" w:cs="Times New Roman"/>
          <w:b/>
          <w:sz w:val="20"/>
          <w:szCs w:val="20"/>
        </w:rPr>
        <w:t xml:space="preserve"> </w:t>
      </w:r>
      <w:r w:rsidRPr="00780D58">
        <w:rPr>
          <w:rFonts w:ascii="Adobe Garamond Pro" w:hAnsi="Adobe Garamond Pro" w:cs="Times New Roman"/>
          <w:b/>
          <w:sz w:val="20"/>
          <w:szCs w:val="20"/>
        </w:rPr>
        <w:t>QUE CONTIENE EL</w:t>
      </w:r>
      <w:r w:rsidR="00C95B61" w:rsidRPr="00780D58">
        <w:rPr>
          <w:rFonts w:ascii="Adobe Garamond Pro" w:hAnsi="Adobe Garamond Pro" w:cs="Times New Roman"/>
          <w:b/>
          <w:sz w:val="20"/>
          <w:szCs w:val="20"/>
        </w:rPr>
        <w:t xml:space="preserve"> </w:t>
      </w:r>
      <w:r w:rsidR="00A957D3" w:rsidRPr="003B1230">
        <w:rPr>
          <w:rFonts w:ascii="Adobe Garamond Pro" w:hAnsi="Adobe Garamond Pro" w:cs="Times New Roman"/>
          <w:b/>
          <w:sz w:val="20"/>
          <w:szCs w:val="20"/>
        </w:rPr>
        <w:t>PLAN</w:t>
      </w:r>
      <w:r w:rsidRPr="003B1230">
        <w:rPr>
          <w:rFonts w:ascii="Adobe Garamond Pro" w:hAnsi="Adobe Garamond Pro" w:cs="Times New Roman"/>
          <w:b/>
          <w:sz w:val="20"/>
          <w:szCs w:val="20"/>
        </w:rPr>
        <w:t xml:space="preserve"> ESPECIAL </w:t>
      </w:r>
      <w:r w:rsidR="003B1230" w:rsidRPr="003B1230">
        <w:rPr>
          <w:rFonts w:ascii="Adobe Garamond Pro" w:hAnsi="Adobe Garamond Pro" w:cs="Times New Roman"/>
          <w:b/>
          <w:color w:val="000000" w:themeColor="text1"/>
          <w:sz w:val="20"/>
          <w:szCs w:val="20"/>
        </w:rPr>
        <w:t>DEL SECTOR COMPRENDIDO ENTRE LA AVENIDA SIMÓN BOLÍVAR Y RUTA VI</w:t>
      </w:r>
      <w:r w:rsidR="009D39B2">
        <w:rPr>
          <w:rFonts w:ascii="Adobe Garamond Pro" w:hAnsi="Adobe Garamond Pro" w:cs="Times New Roman"/>
          <w:b/>
          <w:color w:val="000000" w:themeColor="text1"/>
          <w:sz w:val="20"/>
          <w:szCs w:val="20"/>
        </w:rPr>
        <w:t>VA (</w:t>
      </w:r>
      <w:r w:rsidR="00A957D3" w:rsidRPr="003B1230">
        <w:rPr>
          <w:rFonts w:ascii="Adobe Garamond Pro" w:hAnsi="Adobe Garamond Pro" w:cs="Times New Roman"/>
          <w:b/>
          <w:sz w:val="20"/>
          <w:szCs w:val="20"/>
        </w:rPr>
        <w:t>NODOS</w:t>
      </w:r>
      <w:r w:rsidR="00A957D3" w:rsidRPr="00780D58">
        <w:rPr>
          <w:rFonts w:ascii="Adobe Garamond Pro" w:hAnsi="Adobe Garamond Pro" w:cs="Times New Roman"/>
          <w:b/>
          <w:sz w:val="20"/>
          <w:szCs w:val="20"/>
        </w:rPr>
        <w:t xml:space="preserve"> </w:t>
      </w:r>
      <w:r w:rsidR="00DC6246" w:rsidRPr="00780D58">
        <w:rPr>
          <w:rFonts w:ascii="Adobe Garamond Pro" w:hAnsi="Adobe Garamond Pro" w:cs="Times New Roman"/>
          <w:b/>
          <w:sz w:val="20"/>
          <w:szCs w:val="20"/>
        </w:rPr>
        <w:t xml:space="preserve">DE </w:t>
      </w:r>
      <w:r w:rsidR="00C95B61" w:rsidRPr="00780D58">
        <w:rPr>
          <w:rFonts w:ascii="Adobe Garamond Pro" w:hAnsi="Adobe Garamond Pro" w:cs="Times New Roman"/>
          <w:b/>
          <w:sz w:val="20"/>
          <w:szCs w:val="20"/>
        </w:rPr>
        <w:t xml:space="preserve">SANTA ROSA, </w:t>
      </w:r>
      <w:r w:rsidRPr="00780D58">
        <w:rPr>
          <w:rFonts w:ascii="Adobe Garamond Pro" w:hAnsi="Adobe Garamond Pro" w:cs="Times New Roman"/>
          <w:b/>
          <w:sz w:val="20"/>
          <w:szCs w:val="20"/>
        </w:rPr>
        <w:t>SAN PATRICIO</w:t>
      </w:r>
      <w:r w:rsidR="00C95B61" w:rsidRPr="00780D58">
        <w:rPr>
          <w:rFonts w:ascii="Adobe Garamond Pro" w:hAnsi="Adobe Garamond Pro" w:cs="Times New Roman"/>
          <w:b/>
          <w:sz w:val="20"/>
          <w:szCs w:val="20"/>
        </w:rPr>
        <w:t>, SAN JOSÉ</w:t>
      </w:r>
      <w:r w:rsidR="00602D76" w:rsidRPr="00780D58">
        <w:rPr>
          <w:rFonts w:ascii="Adobe Garamond Pro" w:hAnsi="Adobe Garamond Pro" w:cs="Times New Roman"/>
          <w:b/>
          <w:sz w:val="20"/>
          <w:szCs w:val="20"/>
        </w:rPr>
        <w:t xml:space="preserve"> Y</w:t>
      </w:r>
      <w:r w:rsidR="00C54E3E" w:rsidRPr="00780D58">
        <w:rPr>
          <w:rFonts w:ascii="Adobe Garamond Pro" w:hAnsi="Adobe Garamond Pro" w:cs="Times New Roman"/>
          <w:b/>
          <w:sz w:val="20"/>
          <w:szCs w:val="20"/>
        </w:rPr>
        <w:t xml:space="preserve"> SAN FRANCISCO DE PINSHA</w:t>
      </w:r>
      <w:r w:rsidRPr="00780D58">
        <w:rPr>
          <w:rFonts w:ascii="Adobe Garamond Pro" w:hAnsi="Adobe Garamond Pro" w:cs="Times New Roman"/>
          <w:b/>
          <w:sz w:val="20"/>
          <w:szCs w:val="20"/>
        </w:rPr>
        <w:t xml:space="preserve"> DE </w:t>
      </w:r>
      <w:r w:rsidR="00B64460" w:rsidRPr="00780D58">
        <w:rPr>
          <w:rFonts w:ascii="Adobe Garamond Pro" w:hAnsi="Adobe Garamond Pro" w:cs="Times New Roman"/>
          <w:b/>
          <w:sz w:val="20"/>
          <w:szCs w:val="20"/>
        </w:rPr>
        <w:t xml:space="preserve">LA PARROQUIA DE </w:t>
      </w:r>
      <w:r w:rsidRPr="00780D58">
        <w:rPr>
          <w:rFonts w:ascii="Adobe Garamond Pro" w:hAnsi="Adobe Garamond Pro" w:cs="Times New Roman"/>
          <w:b/>
          <w:sz w:val="20"/>
          <w:szCs w:val="20"/>
        </w:rPr>
        <w:t>CUMBAYÁ</w:t>
      </w:r>
      <w:r w:rsidR="009D39B2">
        <w:rPr>
          <w:rFonts w:ascii="Adobe Garamond Pro" w:hAnsi="Adobe Garamond Pro" w:cs="Times New Roman"/>
          <w:b/>
          <w:sz w:val="20"/>
          <w:szCs w:val="20"/>
        </w:rPr>
        <w:t>)</w:t>
      </w:r>
    </w:p>
    <w:p w14:paraId="33942142" w14:textId="77777777" w:rsidR="00780D58" w:rsidRPr="00780D58" w:rsidRDefault="00780D58" w:rsidP="004664B4">
      <w:pPr>
        <w:spacing w:after="0" w:line="240" w:lineRule="auto"/>
        <w:jc w:val="center"/>
        <w:rPr>
          <w:rFonts w:ascii="Adobe Garamond Pro" w:hAnsi="Adobe Garamond Pro" w:cs="Times New Roman"/>
          <w:b/>
          <w:sz w:val="20"/>
          <w:szCs w:val="20"/>
        </w:rPr>
      </w:pPr>
    </w:p>
    <w:p w14:paraId="5BDE9BD1" w14:textId="1A976A75" w:rsidR="00D80DA0" w:rsidRPr="00780D58" w:rsidRDefault="00C87759" w:rsidP="00780D58">
      <w:pPr>
        <w:pStyle w:val="Ttulo1"/>
        <w:spacing w:before="0" w:line="240" w:lineRule="auto"/>
        <w:jc w:val="center"/>
        <w:rPr>
          <w:rFonts w:ascii="Adobe Garamond Pro" w:hAnsi="Adobe Garamond Pro"/>
          <w:color w:val="000000" w:themeColor="text1"/>
          <w:sz w:val="20"/>
          <w:szCs w:val="20"/>
        </w:rPr>
      </w:pPr>
      <w:bookmarkStart w:id="2" w:name="_Toc513625068"/>
      <w:r w:rsidRPr="00780D58">
        <w:rPr>
          <w:rFonts w:ascii="Adobe Garamond Pro" w:hAnsi="Adobe Garamond Pro"/>
          <w:color w:val="000000" w:themeColor="text1"/>
          <w:sz w:val="20"/>
          <w:szCs w:val="20"/>
        </w:rPr>
        <w:t>CAPÍTULO I</w:t>
      </w:r>
      <w:bookmarkEnd w:id="2"/>
    </w:p>
    <w:p w14:paraId="1FB5C01A" w14:textId="33C06496" w:rsidR="00C87759" w:rsidRPr="00780D58" w:rsidRDefault="00C87759" w:rsidP="00780D58">
      <w:pPr>
        <w:pStyle w:val="Ttulo2"/>
        <w:spacing w:before="0" w:line="240" w:lineRule="auto"/>
        <w:jc w:val="center"/>
        <w:rPr>
          <w:rFonts w:ascii="Adobe Garamond Pro" w:hAnsi="Adobe Garamond Pro"/>
          <w:color w:val="000000" w:themeColor="text1"/>
          <w:sz w:val="20"/>
          <w:szCs w:val="20"/>
        </w:rPr>
      </w:pPr>
      <w:bookmarkStart w:id="3" w:name="_Toc513625069"/>
      <w:r w:rsidRPr="00780D58">
        <w:rPr>
          <w:rFonts w:ascii="Adobe Garamond Pro" w:hAnsi="Adobe Garamond Pro"/>
          <w:color w:val="000000" w:themeColor="text1"/>
          <w:sz w:val="20"/>
          <w:szCs w:val="20"/>
        </w:rPr>
        <w:t>Consideraciones Generales</w:t>
      </w:r>
      <w:bookmarkEnd w:id="3"/>
    </w:p>
    <w:p w14:paraId="565F6681" w14:textId="77777777" w:rsidR="00B029F0" w:rsidRPr="00780D58" w:rsidRDefault="00B029F0" w:rsidP="004664B4">
      <w:pPr>
        <w:spacing w:after="0" w:line="240" w:lineRule="auto"/>
        <w:rPr>
          <w:rFonts w:ascii="Adobe Garamond Pro" w:hAnsi="Adobe Garamond Pro"/>
          <w:color w:val="000000" w:themeColor="text1"/>
          <w:sz w:val="20"/>
          <w:szCs w:val="20"/>
        </w:rPr>
      </w:pPr>
    </w:p>
    <w:p w14:paraId="2AA7BFAC" w14:textId="5DADF5E8" w:rsidR="00C87759" w:rsidRPr="00780D58" w:rsidRDefault="00C87759" w:rsidP="004664B4">
      <w:pPr>
        <w:spacing w:after="0" w:line="240" w:lineRule="auto"/>
        <w:jc w:val="both"/>
        <w:rPr>
          <w:rFonts w:ascii="Adobe Garamond Pro" w:hAnsi="Adobe Garamond Pro" w:cs="Times New Roman"/>
          <w:bCs/>
          <w:color w:val="000000" w:themeColor="text1"/>
          <w:sz w:val="20"/>
          <w:szCs w:val="20"/>
        </w:rPr>
      </w:pPr>
      <w:r w:rsidRPr="00780D58">
        <w:rPr>
          <w:rFonts w:ascii="Adobe Garamond Pro" w:hAnsi="Adobe Garamond Pro" w:cs="Times New Roman"/>
          <w:b/>
          <w:bCs/>
          <w:color w:val="000000" w:themeColor="text1"/>
          <w:sz w:val="20"/>
          <w:szCs w:val="20"/>
        </w:rPr>
        <w:t>Artículo 1.</w:t>
      </w:r>
      <w:r w:rsidR="00BE07D2" w:rsidRPr="00780D58">
        <w:rPr>
          <w:rFonts w:ascii="Adobe Garamond Pro" w:hAnsi="Adobe Garamond Pro" w:cs="Times New Roman"/>
          <w:b/>
          <w:bCs/>
          <w:color w:val="000000" w:themeColor="text1"/>
          <w:sz w:val="20"/>
          <w:szCs w:val="20"/>
        </w:rPr>
        <w:t xml:space="preserve">- </w:t>
      </w:r>
      <w:r w:rsidRPr="00780D58">
        <w:rPr>
          <w:rFonts w:ascii="Adobe Garamond Pro" w:hAnsi="Adobe Garamond Pro" w:cs="Times New Roman"/>
          <w:b/>
          <w:bCs/>
          <w:color w:val="000000" w:themeColor="text1"/>
          <w:sz w:val="20"/>
          <w:szCs w:val="20"/>
        </w:rPr>
        <w:t>Objeto</w:t>
      </w:r>
      <w:r w:rsidR="00EF5326" w:rsidRPr="00780D58">
        <w:rPr>
          <w:rFonts w:ascii="Adobe Garamond Pro" w:hAnsi="Adobe Garamond Pro" w:cs="Times New Roman"/>
          <w:b/>
          <w:bCs/>
          <w:color w:val="000000" w:themeColor="text1"/>
          <w:sz w:val="20"/>
          <w:szCs w:val="20"/>
        </w:rPr>
        <w:t>:</w:t>
      </w:r>
      <w:r w:rsidRPr="00780D58">
        <w:rPr>
          <w:rFonts w:ascii="Adobe Garamond Pro" w:hAnsi="Adobe Garamond Pro" w:cs="Times New Roman"/>
          <w:bCs/>
          <w:color w:val="000000" w:themeColor="text1"/>
          <w:sz w:val="20"/>
          <w:szCs w:val="20"/>
        </w:rPr>
        <w:t xml:space="preserve"> </w:t>
      </w:r>
      <w:bookmarkStart w:id="4" w:name="_Toc369293423"/>
      <w:bookmarkStart w:id="5" w:name="_Toc374349102"/>
      <w:r w:rsidRPr="00780D58">
        <w:rPr>
          <w:rFonts w:ascii="Adobe Garamond Pro" w:hAnsi="Adobe Garamond Pro" w:cs="Times New Roman"/>
          <w:color w:val="000000" w:themeColor="text1"/>
          <w:sz w:val="20"/>
          <w:szCs w:val="20"/>
        </w:rPr>
        <w:t>Establecer el marco normativo propicio para el ordenamiento territorial del sector denomi</w:t>
      </w:r>
      <w:r w:rsidR="00B64460" w:rsidRPr="00780D58">
        <w:rPr>
          <w:rFonts w:ascii="Adobe Garamond Pro" w:hAnsi="Adobe Garamond Pro" w:cs="Times New Roman"/>
          <w:color w:val="000000" w:themeColor="text1"/>
          <w:sz w:val="20"/>
          <w:szCs w:val="20"/>
        </w:rPr>
        <w:t>nado como Plan Especial de los N</w:t>
      </w:r>
      <w:r w:rsidRPr="00780D58">
        <w:rPr>
          <w:rFonts w:ascii="Adobe Garamond Pro" w:hAnsi="Adobe Garamond Pro" w:cs="Times New Roman"/>
          <w:color w:val="000000" w:themeColor="text1"/>
          <w:sz w:val="20"/>
          <w:szCs w:val="20"/>
        </w:rPr>
        <w:t>odos de Santa Rosa, San Patricio</w:t>
      </w:r>
      <w:r w:rsidR="006A00A5" w:rsidRPr="00780D58">
        <w:rPr>
          <w:rFonts w:ascii="Adobe Garamond Pro" w:hAnsi="Adobe Garamond Pro" w:cs="Times New Roman"/>
          <w:color w:val="000000" w:themeColor="text1"/>
          <w:sz w:val="20"/>
          <w:szCs w:val="20"/>
        </w:rPr>
        <w:t>, San José</w:t>
      </w:r>
      <w:r w:rsidRPr="00780D58">
        <w:rPr>
          <w:rFonts w:ascii="Adobe Garamond Pro" w:hAnsi="Adobe Garamond Pro" w:cs="Times New Roman"/>
          <w:color w:val="000000" w:themeColor="text1"/>
          <w:sz w:val="20"/>
          <w:szCs w:val="20"/>
        </w:rPr>
        <w:t xml:space="preserve"> y San Francisco de Pinsha de Cumbayá</w:t>
      </w:r>
      <w:r w:rsidR="006A00A5" w:rsidRPr="00780D58">
        <w:rPr>
          <w:rFonts w:ascii="Adobe Garamond Pro" w:hAnsi="Adobe Garamond Pro" w:cs="Times New Roman"/>
          <w:color w:val="000000" w:themeColor="text1"/>
          <w:sz w:val="20"/>
          <w:szCs w:val="20"/>
        </w:rPr>
        <w:t>,</w:t>
      </w:r>
      <w:r w:rsidRPr="00780D58">
        <w:rPr>
          <w:rFonts w:ascii="Adobe Garamond Pro" w:hAnsi="Adobe Garamond Pro" w:cs="Times New Roman"/>
          <w:color w:val="000000" w:themeColor="text1"/>
          <w:sz w:val="20"/>
          <w:szCs w:val="20"/>
        </w:rPr>
        <w:t xml:space="preserve"> </w:t>
      </w:r>
      <w:r w:rsidR="00734477">
        <w:rPr>
          <w:rFonts w:ascii="Adobe Garamond Pro" w:hAnsi="Adobe Garamond Pro" w:cs="Times New Roman"/>
          <w:color w:val="000000" w:themeColor="text1"/>
          <w:sz w:val="20"/>
          <w:szCs w:val="20"/>
        </w:rPr>
        <w:t xml:space="preserve">el </w:t>
      </w:r>
      <w:r w:rsidR="00487401" w:rsidRPr="00780D58">
        <w:rPr>
          <w:rFonts w:ascii="Adobe Garamond Pro" w:hAnsi="Adobe Garamond Pro" w:cs="Times New Roman"/>
          <w:color w:val="000000" w:themeColor="text1"/>
          <w:sz w:val="20"/>
          <w:szCs w:val="20"/>
        </w:rPr>
        <w:t>que se circunscribe a</w:t>
      </w:r>
      <w:r w:rsidR="00EF5326" w:rsidRPr="00780D58">
        <w:rPr>
          <w:rFonts w:ascii="Adobe Garamond Pro" w:hAnsi="Adobe Garamond Pro" w:cs="Times New Roman"/>
          <w:color w:val="000000" w:themeColor="text1"/>
          <w:sz w:val="20"/>
          <w:szCs w:val="20"/>
        </w:rPr>
        <w:t xml:space="preserve"> un área de 2</w:t>
      </w:r>
      <w:r w:rsidR="00780D58">
        <w:rPr>
          <w:rFonts w:ascii="Adobe Garamond Pro" w:hAnsi="Adobe Garamond Pro" w:cs="Times New Roman"/>
          <w:color w:val="000000" w:themeColor="text1"/>
          <w:sz w:val="20"/>
          <w:szCs w:val="20"/>
        </w:rPr>
        <w:t>49</w:t>
      </w:r>
      <w:r w:rsidR="00EF5326" w:rsidRPr="00780D58">
        <w:rPr>
          <w:rFonts w:ascii="Adobe Garamond Pro" w:hAnsi="Adobe Garamond Pro" w:cs="Times New Roman"/>
          <w:color w:val="000000" w:themeColor="text1"/>
          <w:sz w:val="20"/>
          <w:szCs w:val="20"/>
        </w:rPr>
        <w:t xml:space="preserve"> hectáreas aproximadamente</w:t>
      </w:r>
      <w:r w:rsidRPr="00780D58">
        <w:rPr>
          <w:rFonts w:ascii="Adobe Garamond Pro" w:hAnsi="Adobe Garamond Pro" w:cs="Times New Roman"/>
          <w:color w:val="000000" w:themeColor="text1"/>
          <w:sz w:val="20"/>
          <w:szCs w:val="20"/>
        </w:rPr>
        <w:t xml:space="preserve"> a través del presente instrumento de </w:t>
      </w:r>
      <w:r w:rsidR="00EF5326" w:rsidRPr="00780D58">
        <w:rPr>
          <w:rFonts w:ascii="Adobe Garamond Pro" w:hAnsi="Adobe Garamond Pro" w:cs="Times New Roman"/>
          <w:color w:val="000000" w:themeColor="text1"/>
          <w:sz w:val="20"/>
          <w:szCs w:val="20"/>
        </w:rPr>
        <w:t>planificación urbana</w:t>
      </w:r>
      <w:r w:rsidR="00780D58">
        <w:rPr>
          <w:rFonts w:ascii="Adobe Garamond Pro" w:hAnsi="Adobe Garamond Pro" w:cs="Times New Roman"/>
          <w:color w:val="000000" w:themeColor="text1"/>
          <w:sz w:val="20"/>
          <w:szCs w:val="20"/>
        </w:rPr>
        <w:t>,</w:t>
      </w:r>
      <w:r w:rsidRPr="00780D58">
        <w:rPr>
          <w:rFonts w:ascii="Adobe Garamond Pro" w:hAnsi="Adobe Garamond Pro" w:cs="Times New Roman"/>
          <w:color w:val="000000" w:themeColor="text1"/>
          <w:sz w:val="20"/>
          <w:szCs w:val="20"/>
        </w:rPr>
        <w:t xml:space="preserve"> como mecanismo de regulaci</w:t>
      </w:r>
      <w:r w:rsidR="00487401" w:rsidRPr="00780D58">
        <w:rPr>
          <w:rFonts w:ascii="Adobe Garamond Pro" w:hAnsi="Adobe Garamond Pro" w:cs="Times New Roman"/>
          <w:color w:val="000000" w:themeColor="text1"/>
          <w:sz w:val="20"/>
          <w:szCs w:val="20"/>
        </w:rPr>
        <w:t>ón del</w:t>
      </w:r>
      <w:r w:rsidRPr="00780D58">
        <w:rPr>
          <w:rFonts w:ascii="Adobe Garamond Pro" w:hAnsi="Adobe Garamond Pro" w:cs="Times New Roman"/>
          <w:color w:val="000000" w:themeColor="text1"/>
          <w:sz w:val="20"/>
          <w:szCs w:val="20"/>
        </w:rPr>
        <w:t xml:space="preserve"> uso y aprovechamiento sustentable del territorio, </w:t>
      </w:r>
      <w:r w:rsidR="00487401" w:rsidRPr="00780D58">
        <w:rPr>
          <w:rFonts w:ascii="Adobe Garamond Pro" w:hAnsi="Adobe Garamond Pro" w:cs="Times New Roman"/>
          <w:color w:val="000000" w:themeColor="text1"/>
          <w:sz w:val="20"/>
          <w:szCs w:val="20"/>
        </w:rPr>
        <w:t>enfocado en</w:t>
      </w:r>
      <w:r w:rsidRPr="00780D58">
        <w:rPr>
          <w:rFonts w:ascii="Adobe Garamond Pro" w:hAnsi="Adobe Garamond Pro" w:cs="Times New Roman"/>
          <w:color w:val="000000" w:themeColor="text1"/>
          <w:sz w:val="20"/>
          <w:szCs w:val="20"/>
        </w:rPr>
        <w:t xml:space="preserve"> </w:t>
      </w:r>
      <w:r w:rsidR="00BE07D2" w:rsidRPr="00780D58">
        <w:rPr>
          <w:rFonts w:ascii="Adobe Garamond Pro" w:hAnsi="Adobe Garamond Pro" w:cs="Times New Roman"/>
          <w:color w:val="000000" w:themeColor="text1"/>
          <w:sz w:val="20"/>
          <w:szCs w:val="20"/>
        </w:rPr>
        <w:t>la</w:t>
      </w:r>
      <w:r w:rsidR="004C020A" w:rsidRPr="00780D58">
        <w:rPr>
          <w:rFonts w:ascii="Adobe Garamond Pro" w:hAnsi="Adobe Garamond Pro" w:cs="Times New Roman"/>
          <w:color w:val="000000" w:themeColor="text1"/>
          <w:sz w:val="20"/>
          <w:szCs w:val="20"/>
        </w:rPr>
        <w:t>s potencialidades ecológicas urbanísticas y residenciales preexistentes</w:t>
      </w:r>
      <w:r w:rsidR="00780D58">
        <w:rPr>
          <w:rFonts w:ascii="Adobe Garamond Pro" w:hAnsi="Adobe Garamond Pro" w:cs="Times New Roman"/>
          <w:color w:val="000000" w:themeColor="text1"/>
          <w:sz w:val="20"/>
          <w:szCs w:val="20"/>
        </w:rPr>
        <w:t xml:space="preserve"> y</w:t>
      </w:r>
      <w:r w:rsidR="004C020A" w:rsidRPr="00780D58">
        <w:rPr>
          <w:rFonts w:ascii="Adobe Garamond Pro" w:hAnsi="Adobe Garamond Pro" w:cs="Times New Roman"/>
          <w:color w:val="000000" w:themeColor="text1"/>
          <w:sz w:val="20"/>
          <w:szCs w:val="20"/>
        </w:rPr>
        <w:t xml:space="preserve"> asegurando la</w:t>
      </w:r>
      <w:r w:rsidR="00BE07D2" w:rsidRPr="00780D58">
        <w:rPr>
          <w:rFonts w:ascii="Adobe Garamond Pro" w:hAnsi="Adobe Garamond Pro" w:cs="Times New Roman"/>
          <w:color w:val="000000" w:themeColor="text1"/>
          <w:sz w:val="20"/>
          <w:szCs w:val="20"/>
        </w:rPr>
        <w:t xml:space="preserve"> cons</w:t>
      </w:r>
      <w:r w:rsidR="00EF5326" w:rsidRPr="00780D58">
        <w:rPr>
          <w:rFonts w:ascii="Adobe Garamond Pro" w:hAnsi="Adobe Garamond Pro" w:cs="Times New Roman"/>
          <w:color w:val="000000" w:themeColor="text1"/>
          <w:sz w:val="20"/>
          <w:szCs w:val="20"/>
        </w:rPr>
        <w:t xml:space="preserve">ervación del patrimonio natural; </w:t>
      </w:r>
      <w:r w:rsidR="00780D58">
        <w:rPr>
          <w:rFonts w:ascii="Adobe Garamond Pro" w:hAnsi="Adobe Garamond Pro" w:cs="Times New Roman"/>
          <w:color w:val="000000" w:themeColor="text1"/>
          <w:sz w:val="20"/>
          <w:szCs w:val="20"/>
        </w:rPr>
        <w:t>a través de</w:t>
      </w:r>
      <w:r w:rsidRPr="00780D58">
        <w:rPr>
          <w:rFonts w:ascii="Adobe Garamond Pro" w:hAnsi="Adobe Garamond Pro" w:cs="Times New Roman"/>
          <w:color w:val="000000" w:themeColor="text1"/>
          <w:sz w:val="20"/>
          <w:szCs w:val="20"/>
        </w:rPr>
        <w:t xml:space="preserve"> </w:t>
      </w:r>
      <w:bookmarkEnd w:id="4"/>
      <w:bookmarkEnd w:id="5"/>
      <w:r w:rsidRPr="00780D58">
        <w:rPr>
          <w:rFonts w:ascii="Adobe Garamond Pro" w:hAnsi="Adobe Garamond Pro" w:cs="Times New Roman"/>
          <w:color w:val="000000" w:themeColor="text1"/>
          <w:sz w:val="20"/>
          <w:szCs w:val="20"/>
        </w:rPr>
        <w:t xml:space="preserve">un modelo de gestión del suelo </w:t>
      </w:r>
      <w:r w:rsidR="004C020A" w:rsidRPr="00780D58">
        <w:rPr>
          <w:rFonts w:ascii="Adobe Garamond Pro" w:hAnsi="Adobe Garamond Pro" w:cs="Times New Roman"/>
          <w:color w:val="000000" w:themeColor="text1"/>
          <w:sz w:val="20"/>
          <w:szCs w:val="20"/>
        </w:rPr>
        <w:t>que se basa</w:t>
      </w:r>
      <w:r w:rsidRPr="00780D58">
        <w:rPr>
          <w:rFonts w:ascii="Adobe Garamond Pro" w:hAnsi="Adobe Garamond Pro" w:cs="Times New Roman"/>
          <w:color w:val="000000" w:themeColor="text1"/>
          <w:sz w:val="20"/>
          <w:szCs w:val="20"/>
        </w:rPr>
        <w:t xml:space="preserve"> en una participación justa de las cargas y beneficios como principio rector del ordenamiento </w:t>
      </w:r>
      <w:r w:rsidRPr="00780D58">
        <w:rPr>
          <w:rFonts w:ascii="Adobe Garamond Pro" w:hAnsi="Adobe Garamond Pro" w:cs="Times New Roman"/>
          <w:bCs/>
          <w:color w:val="000000" w:themeColor="text1"/>
          <w:sz w:val="20"/>
          <w:szCs w:val="20"/>
        </w:rPr>
        <w:t>territorial.</w:t>
      </w:r>
    </w:p>
    <w:p w14:paraId="503D7909" w14:textId="77777777" w:rsidR="00780D58" w:rsidRPr="00780D58" w:rsidRDefault="00780D58" w:rsidP="004664B4">
      <w:pPr>
        <w:spacing w:after="0" w:line="240" w:lineRule="auto"/>
        <w:jc w:val="both"/>
        <w:rPr>
          <w:rFonts w:ascii="Adobe Garamond Pro" w:hAnsi="Adobe Garamond Pro" w:cs="Times New Roman"/>
          <w:bCs/>
          <w:color w:val="000000" w:themeColor="text1"/>
          <w:sz w:val="20"/>
          <w:szCs w:val="20"/>
        </w:rPr>
      </w:pPr>
    </w:p>
    <w:p w14:paraId="60BCD71A" w14:textId="6DD26FD1" w:rsidR="00487401" w:rsidRPr="00780D58" w:rsidRDefault="00487401" w:rsidP="004664B4">
      <w:pPr>
        <w:spacing w:after="0" w:line="240" w:lineRule="auto"/>
        <w:jc w:val="both"/>
        <w:rPr>
          <w:rFonts w:ascii="Adobe Garamond Pro" w:hAnsi="Adobe Garamond Pro" w:cs="Times New Roman"/>
          <w:bCs/>
          <w:color w:val="000000" w:themeColor="text1"/>
          <w:sz w:val="20"/>
          <w:szCs w:val="20"/>
        </w:rPr>
      </w:pPr>
      <w:r w:rsidRPr="00780D58">
        <w:rPr>
          <w:rFonts w:ascii="Adobe Garamond Pro" w:hAnsi="Adobe Garamond Pro" w:cs="Times New Roman"/>
          <w:b/>
          <w:bCs/>
          <w:color w:val="000000" w:themeColor="text1"/>
          <w:sz w:val="20"/>
          <w:szCs w:val="20"/>
        </w:rPr>
        <w:t>Artículo 2.-</w:t>
      </w:r>
      <w:r w:rsidR="00BE07D2" w:rsidRPr="00780D58">
        <w:rPr>
          <w:rFonts w:ascii="Adobe Garamond Pro" w:hAnsi="Adobe Garamond Pro" w:cs="Times New Roman"/>
          <w:b/>
          <w:bCs/>
          <w:color w:val="000000" w:themeColor="text1"/>
          <w:sz w:val="20"/>
          <w:szCs w:val="20"/>
        </w:rPr>
        <w:t xml:space="preserve"> </w:t>
      </w:r>
      <w:r w:rsidRPr="00780D58">
        <w:rPr>
          <w:rFonts w:ascii="Adobe Garamond Pro" w:hAnsi="Adobe Garamond Pro" w:cs="Times New Roman"/>
          <w:b/>
          <w:bCs/>
          <w:color w:val="000000" w:themeColor="text1"/>
          <w:sz w:val="20"/>
          <w:szCs w:val="20"/>
        </w:rPr>
        <w:t>Delimitación del Plan Especial</w:t>
      </w:r>
      <w:r w:rsidR="00EF5326" w:rsidRPr="00780D58">
        <w:rPr>
          <w:rFonts w:ascii="Adobe Garamond Pro" w:hAnsi="Adobe Garamond Pro" w:cs="Times New Roman"/>
          <w:b/>
          <w:bCs/>
          <w:color w:val="000000" w:themeColor="text1"/>
          <w:sz w:val="20"/>
          <w:szCs w:val="20"/>
        </w:rPr>
        <w:t xml:space="preserve">: </w:t>
      </w:r>
      <w:r w:rsidRPr="00780D58">
        <w:rPr>
          <w:rFonts w:ascii="Adobe Garamond Pro" w:hAnsi="Adobe Garamond Pro" w:cs="Times New Roman"/>
          <w:bCs/>
          <w:color w:val="000000" w:themeColor="text1"/>
          <w:sz w:val="20"/>
          <w:szCs w:val="20"/>
        </w:rPr>
        <w:t>La aplicación del presente instrumento se circunscribe a un área de 249 hectáreas aprox</w:t>
      </w:r>
      <w:r w:rsidR="00EF5326" w:rsidRPr="00780D58">
        <w:rPr>
          <w:rFonts w:ascii="Adobe Garamond Pro" w:hAnsi="Adobe Garamond Pro" w:cs="Times New Roman"/>
          <w:bCs/>
          <w:color w:val="000000" w:themeColor="text1"/>
          <w:sz w:val="20"/>
          <w:szCs w:val="20"/>
        </w:rPr>
        <w:t>imadamente</w:t>
      </w:r>
      <w:r w:rsidRPr="00780D58">
        <w:rPr>
          <w:rFonts w:ascii="Adobe Garamond Pro" w:hAnsi="Adobe Garamond Pro" w:cs="Times New Roman"/>
          <w:bCs/>
          <w:color w:val="000000" w:themeColor="text1"/>
          <w:sz w:val="20"/>
          <w:szCs w:val="20"/>
        </w:rPr>
        <w:t xml:space="preserve"> conforme las determinaciones del Plano No. 01</w:t>
      </w:r>
      <w:r w:rsidR="00BE07D2" w:rsidRPr="00780D58">
        <w:rPr>
          <w:rFonts w:ascii="Adobe Garamond Pro" w:hAnsi="Adobe Garamond Pro" w:cs="Times New Roman"/>
          <w:bCs/>
          <w:color w:val="000000" w:themeColor="text1"/>
          <w:sz w:val="20"/>
          <w:szCs w:val="20"/>
        </w:rPr>
        <w:t>. Delimitación</w:t>
      </w:r>
      <w:r w:rsidRPr="00780D58">
        <w:rPr>
          <w:rFonts w:ascii="Adobe Garamond Pro" w:hAnsi="Adobe Garamond Pro" w:cs="Times New Roman"/>
          <w:bCs/>
          <w:color w:val="000000" w:themeColor="text1"/>
          <w:sz w:val="20"/>
          <w:szCs w:val="20"/>
        </w:rPr>
        <w:t xml:space="preserve"> del Plan E</w:t>
      </w:r>
      <w:r w:rsidR="00BE07D2" w:rsidRPr="00780D58">
        <w:rPr>
          <w:rFonts w:ascii="Adobe Garamond Pro" w:hAnsi="Adobe Garamond Pro" w:cs="Times New Roman"/>
          <w:bCs/>
          <w:color w:val="000000" w:themeColor="text1"/>
          <w:sz w:val="20"/>
          <w:szCs w:val="20"/>
        </w:rPr>
        <w:t>special</w:t>
      </w:r>
      <w:r w:rsidR="00F10A11" w:rsidRPr="00780D58">
        <w:rPr>
          <w:rFonts w:ascii="Adobe Garamond Pro" w:hAnsi="Adobe Garamond Pro" w:cs="Times New Roman"/>
          <w:bCs/>
          <w:color w:val="000000" w:themeColor="text1"/>
          <w:sz w:val="20"/>
          <w:szCs w:val="20"/>
        </w:rPr>
        <w:t>, según</w:t>
      </w:r>
      <w:r w:rsidR="00BE07D2" w:rsidRPr="00780D58">
        <w:rPr>
          <w:rFonts w:ascii="Adobe Garamond Pro" w:hAnsi="Adobe Garamond Pro" w:cs="Times New Roman"/>
          <w:bCs/>
          <w:color w:val="000000" w:themeColor="text1"/>
          <w:sz w:val="20"/>
          <w:szCs w:val="20"/>
        </w:rPr>
        <w:t xml:space="preserve"> los siguientes límites:</w:t>
      </w:r>
    </w:p>
    <w:p w14:paraId="5E329732" w14:textId="459E64E8" w:rsidR="00BE07D2" w:rsidRPr="00780D58" w:rsidRDefault="00BE07D2" w:rsidP="004664B4">
      <w:pPr>
        <w:spacing w:after="0" w:line="240" w:lineRule="auto"/>
        <w:jc w:val="both"/>
        <w:rPr>
          <w:rFonts w:ascii="Adobe Garamond Pro" w:hAnsi="Adobe Garamond Pro" w:cs="Times New Roman"/>
          <w:bCs/>
          <w:color w:val="000000" w:themeColor="text1"/>
          <w:sz w:val="20"/>
          <w:szCs w:val="20"/>
        </w:rPr>
      </w:pPr>
      <w:r w:rsidRPr="00780D58">
        <w:rPr>
          <w:rFonts w:ascii="Adobe Garamond Pro" w:hAnsi="Adobe Garamond Pro" w:cs="Times New Roman"/>
          <w:b/>
          <w:bCs/>
          <w:color w:val="000000" w:themeColor="text1"/>
          <w:sz w:val="20"/>
          <w:szCs w:val="20"/>
        </w:rPr>
        <w:lastRenderedPageBreak/>
        <w:t>Norte</w:t>
      </w:r>
      <w:r w:rsidR="00EF5326" w:rsidRPr="00780D58">
        <w:rPr>
          <w:rFonts w:ascii="Adobe Garamond Pro" w:hAnsi="Adobe Garamond Pro" w:cs="Times New Roman"/>
          <w:b/>
          <w:bCs/>
          <w:color w:val="000000" w:themeColor="text1"/>
          <w:sz w:val="20"/>
          <w:szCs w:val="20"/>
        </w:rPr>
        <w:t>:</w:t>
      </w:r>
      <w:r w:rsidRPr="00780D58">
        <w:rPr>
          <w:rFonts w:ascii="Adobe Garamond Pro" w:hAnsi="Adobe Garamond Pro" w:cs="Times New Roman"/>
          <w:bCs/>
          <w:color w:val="000000" w:themeColor="text1"/>
          <w:sz w:val="20"/>
          <w:szCs w:val="20"/>
        </w:rPr>
        <w:t xml:space="preserve"> Calle Bernardo de Legarda (</w:t>
      </w:r>
      <w:r w:rsidR="000747CB">
        <w:rPr>
          <w:rFonts w:ascii="Adobe Garamond Pro" w:hAnsi="Adobe Garamond Pro" w:cs="Times New Roman"/>
          <w:bCs/>
          <w:color w:val="000000" w:themeColor="text1"/>
          <w:sz w:val="20"/>
          <w:szCs w:val="20"/>
        </w:rPr>
        <w:t>en el tramo comprendido</w:t>
      </w:r>
      <w:r w:rsidR="0086657B" w:rsidRPr="00780D58">
        <w:rPr>
          <w:rFonts w:ascii="Adobe Garamond Pro" w:hAnsi="Adobe Garamond Pro" w:cs="Times New Roman"/>
          <w:bCs/>
          <w:color w:val="000000" w:themeColor="text1"/>
          <w:sz w:val="20"/>
          <w:szCs w:val="20"/>
        </w:rPr>
        <w:t xml:space="preserve"> </w:t>
      </w:r>
      <w:r w:rsidRPr="00780D58">
        <w:rPr>
          <w:rFonts w:ascii="Adobe Garamond Pro" w:hAnsi="Adobe Garamond Pro" w:cs="Times New Roman"/>
          <w:bCs/>
          <w:color w:val="000000" w:themeColor="text1"/>
          <w:sz w:val="20"/>
          <w:szCs w:val="20"/>
        </w:rPr>
        <w:t xml:space="preserve">entre la avenida Simón </w:t>
      </w:r>
      <w:r w:rsidR="000747CB">
        <w:rPr>
          <w:rFonts w:ascii="Adobe Garamond Pro" w:hAnsi="Adobe Garamond Pro" w:cs="Times New Roman"/>
          <w:bCs/>
          <w:color w:val="000000" w:themeColor="text1"/>
          <w:sz w:val="20"/>
          <w:szCs w:val="20"/>
        </w:rPr>
        <w:t>Bolívar y Av. Eloy Alfaro (</w:t>
      </w:r>
      <w:r w:rsidR="000747CB" w:rsidRPr="00780D58">
        <w:rPr>
          <w:rFonts w:ascii="Adobe Garamond Pro" w:hAnsi="Adobe Garamond Pro" w:cs="Times New Roman"/>
          <w:bCs/>
          <w:color w:val="000000" w:themeColor="text1"/>
          <w:sz w:val="20"/>
          <w:szCs w:val="20"/>
        </w:rPr>
        <w:t>línea</w:t>
      </w:r>
      <w:r w:rsidRPr="00780D58">
        <w:rPr>
          <w:rFonts w:ascii="Adobe Garamond Pro" w:hAnsi="Adobe Garamond Pro" w:cs="Times New Roman"/>
          <w:bCs/>
          <w:color w:val="000000" w:themeColor="text1"/>
          <w:sz w:val="20"/>
          <w:szCs w:val="20"/>
        </w:rPr>
        <w:t xml:space="preserve"> férrea);</w:t>
      </w:r>
    </w:p>
    <w:p w14:paraId="00F2FF85" w14:textId="1E16534D" w:rsidR="000747CB" w:rsidRPr="00780D58" w:rsidRDefault="00BE07D2" w:rsidP="000747CB">
      <w:pPr>
        <w:spacing w:after="0" w:line="240" w:lineRule="auto"/>
        <w:jc w:val="both"/>
        <w:rPr>
          <w:rFonts w:ascii="Adobe Garamond Pro" w:hAnsi="Adobe Garamond Pro" w:cs="Times New Roman"/>
          <w:bCs/>
          <w:color w:val="000000" w:themeColor="text1"/>
          <w:sz w:val="20"/>
          <w:szCs w:val="20"/>
        </w:rPr>
      </w:pPr>
      <w:r w:rsidRPr="00780D58">
        <w:rPr>
          <w:rFonts w:ascii="Adobe Garamond Pro" w:hAnsi="Adobe Garamond Pro" w:cs="Times New Roman"/>
          <w:b/>
          <w:bCs/>
          <w:color w:val="000000" w:themeColor="text1"/>
          <w:sz w:val="20"/>
          <w:szCs w:val="20"/>
        </w:rPr>
        <w:t>Sur</w:t>
      </w:r>
      <w:r w:rsidR="00EF5326" w:rsidRPr="00780D58">
        <w:rPr>
          <w:rFonts w:ascii="Adobe Garamond Pro" w:hAnsi="Adobe Garamond Pro" w:cs="Times New Roman"/>
          <w:b/>
          <w:bCs/>
          <w:color w:val="000000" w:themeColor="text1"/>
          <w:sz w:val="20"/>
          <w:szCs w:val="20"/>
        </w:rPr>
        <w:t>:</w:t>
      </w:r>
      <w:r w:rsidRPr="00780D58">
        <w:rPr>
          <w:rFonts w:ascii="Adobe Garamond Pro" w:hAnsi="Adobe Garamond Pro" w:cs="Times New Roman"/>
          <w:bCs/>
          <w:color w:val="000000" w:themeColor="text1"/>
          <w:sz w:val="20"/>
          <w:szCs w:val="20"/>
        </w:rPr>
        <w:t xml:space="preserve"> </w:t>
      </w:r>
      <w:r w:rsidR="000747CB">
        <w:rPr>
          <w:rFonts w:ascii="Adobe Garamond Pro" w:hAnsi="Adobe Garamond Pro" w:cs="Times New Roman"/>
          <w:bCs/>
          <w:color w:val="000000" w:themeColor="text1"/>
          <w:sz w:val="20"/>
          <w:szCs w:val="20"/>
        </w:rPr>
        <w:t xml:space="preserve">Quebrada Del Auqui </w:t>
      </w:r>
      <w:r w:rsidR="000747CB" w:rsidRPr="00780D58">
        <w:rPr>
          <w:rFonts w:ascii="Adobe Garamond Pro" w:hAnsi="Adobe Garamond Pro" w:cs="Times New Roman"/>
          <w:bCs/>
          <w:color w:val="000000" w:themeColor="text1"/>
          <w:sz w:val="20"/>
          <w:szCs w:val="20"/>
        </w:rPr>
        <w:t>(</w:t>
      </w:r>
      <w:r w:rsidR="000747CB">
        <w:rPr>
          <w:rFonts w:ascii="Adobe Garamond Pro" w:hAnsi="Adobe Garamond Pro" w:cs="Times New Roman"/>
          <w:bCs/>
          <w:color w:val="000000" w:themeColor="text1"/>
          <w:sz w:val="20"/>
          <w:szCs w:val="20"/>
        </w:rPr>
        <w:t>en el tramo comprendido</w:t>
      </w:r>
      <w:r w:rsidR="000747CB" w:rsidRPr="00780D58">
        <w:rPr>
          <w:rFonts w:ascii="Adobe Garamond Pro" w:hAnsi="Adobe Garamond Pro" w:cs="Times New Roman"/>
          <w:bCs/>
          <w:color w:val="000000" w:themeColor="text1"/>
          <w:sz w:val="20"/>
          <w:szCs w:val="20"/>
        </w:rPr>
        <w:t xml:space="preserve"> </w:t>
      </w:r>
      <w:r w:rsidR="000747CB">
        <w:rPr>
          <w:rFonts w:ascii="Adobe Garamond Pro" w:hAnsi="Adobe Garamond Pro" w:cs="Times New Roman"/>
          <w:bCs/>
          <w:color w:val="000000" w:themeColor="text1"/>
          <w:sz w:val="20"/>
          <w:szCs w:val="20"/>
        </w:rPr>
        <w:t>entre el Proyecto Av. Troncal Metropolitana y Av.</w:t>
      </w:r>
      <w:r w:rsidR="000747CB" w:rsidRPr="00780D58">
        <w:rPr>
          <w:rFonts w:ascii="Adobe Garamond Pro" w:hAnsi="Adobe Garamond Pro" w:cs="Times New Roman"/>
          <w:bCs/>
          <w:color w:val="000000" w:themeColor="text1"/>
          <w:sz w:val="20"/>
          <w:szCs w:val="20"/>
        </w:rPr>
        <w:t xml:space="preserve"> Simón </w:t>
      </w:r>
      <w:r w:rsidR="000747CB">
        <w:rPr>
          <w:rFonts w:ascii="Adobe Garamond Pro" w:hAnsi="Adobe Garamond Pro" w:cs="Times New Roman"/>
          <w:bCs/>
          <w:color w:val="000000" w:themeColor="text1"/>
          <w:sz w:val="20"/>
          <w:szCs w:val="20"/>
        </w:rPr>
        <w:t>Bolívar</w:t>
      </w:r>
      <w:r w:rsidR="000747CB" w:rsidRPr="00780D58">
        <w:rPr>
          <w:rFonts w:ascii="Adobe Garamond Pro" w:hAnsi="Adobe Garamond Pro" w:cs="Times New Roman"/>
          <w:bCs/>
          <w:color w:val="000000" w:themeColor="text1"/>
          <w:sz w:val="20"/>
          <w:szCs w:val="20"/>
        </w:rPr>
        <w:t>);</w:t>
      </w:r>
    </w:p>
    <w:p w14:paraId="6E85C341" w14:textId="77777777" w:rsidR="000747CB" w:rsidRPr="00780D58" w:rsidRDefault="00BE07D2" w:rsidP="000747CB">
      <w:pPr>
        <w:spacing w:after="0" w:line="240" w:lineRule="auto"/>
        <w:jc w:val="both"/>
        <w:rPr>
          <w:rFonts w:ascii="Adobe Garamond Pro" w:hAnsi="Adobe Garamond Pro" w:cs="Times New Roman"/>
          <w:bCs/>
          <w:color w:val="000000" w:themeColor="text1"/>
          <w:sz w:val="20"/>
          <w:szCs w:val="20"/>
        </w:rPr>
      </w:pPr>
      <w:r w:rsidRPr="00780D58">
        <w:rPr>
          <w:rFonts w:ascii="Adobe Garamond Pro" w:hAnsi="Adobe Garamond Pro" w:cs="Times New Roman"/>
          <w:b/>
          <w:bCs/>
          <w:color w:val="000000" w:themeColor="text1"/>
          <w:sz w:val="20"/>
          <w:szCs w:val="20"/>
        </w:rPr>
        <w:t>Este</w:t>
      </w:r>
      <w:r w:rsidR="00EF5326" w:rsidRPr="00780D58">
        <w:rPr>
          <w:rFonts w:ascii="Adobe Garamond Pro" w:hAnsi="Adobe Garamond Pro" w:cs="Times New Roman"/>
          <w:b/>
          <w:bCs/>
          <w:color w:val="000000" w:themeColor="text1"/>
          <w:sz w:val="20"/>
          <w:szCs w:val="20"/>
        </w:rPr>
        <w:t>:</w:t>
      </w:r>
      <w:r w:rsidR="00C95B61" w:rsidRPr="00780D58">
        <w:rPr>
          <w:rFonts w:ascii="Adobe Garamond Pro" w:hAnsi="Adobe Garamond Pro" w:cs="Times New Roman"/>
          <w:bCs/>
          <w:color w:val="000000" w:themeColor="text1"/>
          <w:sz w:val="20"/>
          <w:szCs w:val="20"/>
        </w:rPr>
        <w:t xml:space="preserve"> Los</w:t>
      </w:r>
      <w:r w:rsidRPr="00780D58">
        <w:rPr>
          <w:rFonts w:ascii="Adobe Garamond Pro" w:hAnsi="Adobe Garamond Pro" w:cs="Times New Roman"/>
          <w:bCs/>
          <w:color w:val="000000" w:themeColor="text1"/>
          <w:sz w:val="20"/>
          <w:szCs w:val="20"/>
        </w:rPr>
        <w:t xml:space="preserve"> barrios/sectores de San Francisco de Pinsha, San José, Auqui-Chico, San Juan Alto y parcialmente la Av. Ruta Viva y </w:t>
      </w:r>
      <w:r w:rsidR="000747CB">
        <w:rPr>
          <w:rFonts w:ascii="Adobe Garamond Pro" w:hAnsi="Adobe Garamond Pro" w:cs="Times New Roman"/>
          <w:bCs/>
          <w:color w:val="000000" w:themeColor="text1"/>
          <w:sz w:val="20"/>
          <w:szCs w:val="20"/>
        </w:rPr>
        <w:t>Av. Eloy Alfaro (</w:t>
      </w:r>
      <w:r w:rsidR="000747CB" w:rsidRPr="00780D58">
        <w:rPr>
          <w:rFonts w:ascii="Adobe Garamond Pro" w:hAnsi="Adobe Garamond Pro" w:cs="Times New Roman"/>
          <w:bCs/>
          <w:color w:val="000000" w:themeColor="text1"/>
          <w:sz w:val="20"/>
          <w:szCs w:val="20"/>
        </w:rPr>
        <w:t>línea férrea);</w:t>
      </w:r>
    </w:p>
    <w:p w14:paraId="1A172BB8" w14:textId="302FEBAB" w:rsidR="004C1DB8" w:rsidRPr="00780D58" w:rsidRDefault="00BE07D2" w:rsidP="004664B4">
      <w:pPr>
        <w:spacing w:after="0" w:line="240" w:lineRule="auto"/>
        <w:jc w:val="both"/>
        <w:rPr>
          <w:rFonts w:ascii="Adobe Garamond Pro" w:hAnsi="Adobe Garamond Pro" w:cs="Times New Roman"/>
          <w:bCs/>
          <w:color w:val="000000" w:themeColor="text1"/>
          <w:sz w:val="20"/>
          <w:szCs w:val="20"/>
        </w:rPr>
      </w:pPr>
      <w:r w:rsidRPr="00780D58">
        <w:rPr>
          <w:rFonts w:ascii="Adobe Garamond Pro" w:hAnsi="Adobe Garamond Pro" w:cs="Times New Roman"/>
          <w:b/>
          <w:bCs/>
          <w:color w:val="000000" w:themeColor="text1"/>
          <w:sz w:val="20"/>
          <w:szCs w:val="20"/>
        </w:rPr>
        <w:t>Oeste</w:t>
      </w:r>
      <w:r w:rsidR="00EF5326" w:rsidRPr="00780D58">
        <w:rPr>
          <w:rFonts w:ascii="Adobe Garamond Pro" w:hAnsi="Adobe Garamond Pro" w:cs="Times New Roman"/>
          <w:b/>
          <w:bCs/>
          <w:color w:val="000000" w:themeColor="text1"/>
          <w:sz w:val="20"/>
          <w:szCs w:val="20"/>
        </w:rPr>
        <w:t>:</w:t>
      </w:r>
      <w:r w:rsidRPr="00780D58">
        <w:rPr>
          <w:rFonts w:ascii="Adobe Garamond Pro" w:hAnsi="Adobe Garamond Pro" w:cs="Times New Roman"/>
          <w:bCs/>
          <w:color w:val="000000" w:themeColor="text1"/>
          <w:sz w:val="20"/>
          <w:szCs w:val="20"/>
        </w:rPr>
        <w:t xml:space="preserve"> Av. Simón Bolívar (</w:t>
      </w:r>
      <w:r w:rsidR="0086657B" w:rsidRPr="00780D58">
        <w:rPr>
          <w:rFonts w:ascii="Adobe Garamond Pro" w:hAnsi="Adobe Garamond Pro" w:cs="Times New Roman"/>
          <w:bCs/>
          <w:color w:val="000000" w:themeColor="text1"/>
          <w:sz w:val="20"/>
          <w:szCs w:val="20"/>
        </w:rPr>
        <w:t xml:space="preserve">en el </w:t>
      </w:r>
      <w:r w:rsidRPr="00780D58">
        <w:rPr>
          <w:rFonts w:ascii="Adobe Garamond Pro" w:hAnsi="Adobe Garamond Pro" w:cs="Times New Roman"/>
          <w:bCs/>
          <w:color w:val="000000" w:themeColor="text1"/>
          <w:sz w:val="20"/>
          <w:szCs w:val="20"/>
        </w:rPr>
        <w:t xml:space="preserve">tramo </w:t>
      </w:r>
      <w:r w:rsidR="000747CB">
        <w:rPr>
          <w:rFonts w:ascii="Adobe Garamond Pro" w:hAnsi="Adobe Garamond Pro" w:cs="Times New Roman"/>
          <w:bCs/>
          <w:color w:val="000000" w:themeColor="text1"/>
          <w:sz w:val="20"/>
          <w:szCs w:val="20"/>
        </w:rPr>
        <w:t>comprendido entre el</w:t>
      </w:r>
      <w:r w:rsidRPr="00780D58">
        <w:rPr>
          <w:rFonts w:ascii="Adobe Garamond Pro" w:hAnsi="Adobe Garamond Pro" w:cs="Times New Roman"/>
          <w:bCs/>
          <w:color w:val="000000" w:themeColor="text1"/>
          <w:sz w:val="20"/>
          <w:szCs w:val="20"/>
        </w:rPr>
        <w:t xml:space="preserve"> distribuidor de tráfico de la intersección de la Av. Ruta Viva y área de </w:t>
      </w:r>
      <w:r w:rsidR="000747CB">
        <w:rPr>
          <w:rFonts w:ascii="Adobe Garamond Pro" w:hAnsi="Adobe Garamond Pro" w:cs="Times New Roman"/>
          <w:bCs/>
          <w:color w:val="000000" w:themeColor="text1"/>
          <w:sz w:val="20"/>
          <w:szCs w:val="20"/>
        </w:rPr>
        <w:t>protección del Cerro Auqui</w:t>
      </w:r>
      <w:r w:rsidRPr="00780D58">
        <w:rPr>
          <w:rFonts w:ascii="Adobe Garamond Pro" w:hAnsi="Adobe Garamond Pro" w:cs="Times New Roman"/>
          <w:bCs/>
          <w:color w:val="000000" w:themeColor="text1"/>
          <w:sz w:val="20"/>
          <w:szCs w:val="20"/>
        </w:rPr>
        <w:t>).</w:t>
      </w:r>
    </w:p>
    <w:p w14:paraId="4C1B9AFF" w14:textId="77777777" w:rsidR="00780D58" w:rsidRPr="00780D58" w:rsidRDefault="00780D58" w:rsidP="004664B4">
      <w:pPr>
        <w:spacing w:after="0" w:line="240" w:lineRule="auto"/>
        <w:jc w:val="both"/>
        <w:rPr>
          <w:rFonts w:ascii="Adobe Garamond Pro" w:hAnsi="Adobe Garamond Pro" w:cs="Times New Roman"/>
          <w:bCs/>
          <w:color w:val="000000" w:themeColor="text1"/>
          <w:sz w:val="20"/>
          <w:szCs w:val="20"/>
        </w:rPr>
      </w:pPr>
    </w:p>
    <w:p w14:paraId="5DEE68B3" w14:textId="17D738FC" w:rsidR="004C1DB8" w:rsidRPr="000747CB" w:rsidRDefault="004C1DB8" w:rsidP="004664B4">
      <w:pPr>
        <w:pStyle w:val="Prrafodelista"/>
        <w:spacing w:after="0" w:line="240" w:lineRule="auto"/>
        <w:ind w:left="0"/>
        <w:jc w:val="both"/>
        <w:rPr>
          <w:rFonts w:ascii="Adobe Garamond Pro" w:hAnsi="Adobe Garamond Pro" w:cs="Times New Roman"/>
          <w:bCs/>
          <w:color w:val="000000" w:themeColor="text1"/>
          <w:sz w:val="20"/>
          <w:szCs w:val="20"/>
        </w:rPr>
      </w:pPr>
      <w:r w:rsidRPr="000747CB">
        <w:rPr>
          <w:rFonts w:ascii="Adobe Garamond Pro" w:hAnsi="Adobe Garamond Pro" w:cs="Times New Roman"/>
          <w:b/>
          <w:bCs/>
          <w:color w:val="000000" w:themeColor="text1"/>
          <w:sz w:val="20"/>
          <w:szCs w:val="20"/>
        </w:rPr>
        <w:t>Artículo 3.</w:t>
      </w:r>
      <w:r w:rsidR="000747CB">
        <w:rPr>
          <w:rFonts w:ascii="Adobe Garamond Pro" w:hAnsi="Adobe Garamond Pro" w:cs="Times New Roman"/>
          <w:b/>
          <w:bCs/>
          <w:color w:val="000000" w:themeColor="text1"/>
          <w:sz w:val="20"/>
          <w:szCs w:val="20"/>
        </w:rPr>
        <w:t>-</w:t>
      </w:r>
      <w:r w:rsidRPr="000747CB">
        <w:rPr>
          <w:rFonts w:ascii="Adobe Garamond Pro" w:hAnsi="Adobe Garamond Pro" w:cs="Times New Roman"/>
          <w:bCs/>
          <w:color w:val="000000" w:themeColor="text1"/>
          <w:sz w:val="20"/>
          <w:szCs w:val="20"/>
        </w:rPr>
        <w:t xml:space="preserve"> </w:t>
      </w:r>
      <w:r w:rsidRPr="000747CB">
        <w:rPr>
          <w:rFonts w:ascii="Adobe Garamond Pro" w:hAnsi="Adobe Garamond Pro" w:cs="Times New Roman"/>
          <w:b/>
          <w:bCs/>
          <w:color w:val="000000" w:themeColor="text1"/>
          <w:sz w:val="20"/>
          <w:szCs w:val="20"/>
        </w:rPr>
        <w:t>Objetivo General del Plan Especial</w:t>
      </w:r>
      <w:r w:rsidR="00EF5326" w:rsidRPr="000747CB">
        <w:rPr>
          <w:rFonts w:ascii="Adobe Garamond Pro" w:hAnsi="Adobe Garamond Pro" w:cs="Times New Roman"/>
          <w:b/>
          <w:bCs/>
          <w:color w:val="000000" w:themeColor="text1"/>
          <w:sz w:val="20"/>
          <w:szCs w:val="20"/>
        </w:rPr>
        <w:t>:</w:t>
      </w:r>
      <w:r w:rsidRPr="000747CB">
        <w:rPr>
          <w:rFonts w:ascii="Adobe Garamond Pro" w:hAnsi="Adobe Garamond Pro" w:cs="Times New Roman"/>
          <w:bCs/>
          <w:color w:val="000000" w:themeColor="text1"/>
          <w:sz w:val="20"/>
          <w:szCs w:val="20"/>
        </w:rPr>
        <w:t xml:space="preserve"> </w:t>
      </w:r>
      <w:r w:rsidR="00DA1B96" w:rsidRPr="000747CB">
        <w:rPr>
          <w:rFonts w:ascii="Adobe Garamond Pro" w:hAnsi="Adobe Garamond Pro" w:cs="Times New Roman"/>
          <w:bCs/>
          <w:color w:val="000000" w:themeColor="text1"/>
          <w:sz w:val="20"/>
          <w:szCs w:val="20"/>
        </w:rPr>
        <w:t xml:space="preserve">Establecer </w:t>
      </w:r>
      <w:r w:rsidRPr="000747CB">
        <w:rPr>
          <w:rFonts w:ascii="Adobe Garamond Pro" w:hAnsi="Adobe Garamond Pro" w:cs="Times New Roman"/>
          <w:bCs/>
          <w:color w:val="000000" w:themeColor="text1"/>
          <w:sz w:val="20"/>
          <w:szCs w:val="20"/>
        </w:rPr>
        <w:t xml:space="preserve">las condiciones de </w:t>
      </w:r>
      <w:r w:rsidR="004C5922" w:rsidRPr="000747CB">
        <w:rPr>
          <w:rFonts w:ascii="Adobe Garamond Pro" w:hAnsi="Adobe Garamond Pro" w:cs="Times New Roman"/>
          <w:bCs/>
          <w:color w:val="000000" w:themeColor="text1"/>
          <w:sz w:val="20"/>
          <w:szCs w:val="20"/>
        </w:rPr>
        <w:t xml:space="preserve">ordenamiento territorial y planeación urbanística </w:t>
      </w:r>
      <w:r w:rsidR="00EF5326" w:rsidRPr="000747CB">
        <w:rPr>
          <w:rFonts w:ascii="Adobe Garamond Pro" w:hAnsi="Adobe Garamond Pro" w:cs="Times New Roman"/>
          <w:bCs/>
          <w:color w:val="000000" w:themeColor="text1"/>
          <w:sz w:val="20"/>
          <w:szCs w:val="20"/>
        </w:rPr>
        <w:t xml:space="preserve">para el sector denominado Plan Especial </w:t>
      </w:r>
      <w:r w:rsidR="00D77C73">
        <w:rPr>
          <w:rFonts w:ascii="Adobe Garamond Pro" w:hAnsi="Adobe Garamond Pro" w:cs="Times New Roman"/>
          <w:bCs/>
          <w:color w:val="000000" w:themeColor="text1"/>
          <w:sz w:val="20"/>
          <w:szCs w:val="20"/>
        </w:rPr>
        <w:t>del sector comprendido entre la Av. Simón Bolívar y Ruta Viva (</w:t>
      </w:r>
      <w:r w:rsidR="00EF5326" w:rsidRPr="000747CB">
        <w:rPr>
          <w:rFonts w:ascii="Adobe Garamond Pro" w:hAnsi="Adobe Garamond Pro" w:cs="Times New Roman"/>
          <w:bCs/>
          <w:color w:val="000000" w:themeColor="text1"/>
          <w:sz w:val="20"/>
          <w:szCs w:val="20"/>
        </w:rPr>
        <w:t>N</w:t>
      </w:r>
      <w:r w:rsidR="004C5922" w:rsidRPr="000747CB">
        <w:rPr>
          <w:rFonts w:ascii="Adobe Garamond Pro" w:hAnsi="Adobe Garamond Pro" w:cs="Times New Roman"/>
          <w:bCs/>
          <w:color w:val="000000" w:themeColor="text1"/>
          <w:sz w:val="20"/>
          <w:szCs w:val="20"/>
        </w:rPr>
        <w:t>odos de Santa Rosa, San Patricio</w:t>
      </w:r>
      <w:r w:rsidR="00DA1B96" w:rsidRPr="000747CB">
        <w:rPr>
          <w:rFonts w:ascii="Adobe Garamond Pro" w:hAnsi="Adobe Garamond Pro" w:cs="Times New Roman"/>
          <w:bCs/>
          <w:color w:val="000000" w:themeColor="text1"/>
          <w:sz w:val="20"/>
          <w:szCs w:val="20"/>
        </w:rPr>
        <w:t>, San José</w:t>
      </w:r>
      <w:r w:rsidR="004C5922" w:rsidRPr="000747CB">
        <w:rPr>
          <w:rFonts w:ascii="Adobe Garamond Pro" w:hAnsi="Adobe Garamond Pro" w:cs="Times New Roman"/>
          <w:bCs/>
          <w:color w:val="000000" w:themeColor="text1"/>
          <w:sz w:val="20"/>
          <w:szCs w:val="20"/>
        </w:rPr>
        <w:t xml:space="preserve"> y San Francisco de Pinsha de </w:t>
      </w:r>
      <w:r w:rsidR="00D77C73">
        <w:rPr>
          <w:rFonts w:ascii="Adobe Garamond Pro" w:hAnsi="Adobe Garamond Pro" w:cs="Times New Roman"/>
          <w:bCs/>
          <w:color w:val="000000" w:themeColor="text1"/>
          <w:sz w:val="20"/>
          <w:szCs w:val="20"/>
        </w:rPr>
        <w:t xml:space="preserve">la parroquia de </w:t>
      </w:r>
      <w:r w:rsidR="004C5922" w:rsidRPr="000747CB">
        <w:rPr>
          <w:rFonts w:ascii="Adobe Garamond Pro" w:hAnsi="Adobe Garamond Pro" w:cs="Times New Roman"/>
          <w:bCs/>
          <w:color w:val="000000" w:themeColor="text1"/>
          <w:sz w:val="20"/>
          <w:szCs w:val="20"/>
        </w:rPr>
        <w:t>Cumbayá</w:t>
      </w:r>
      <w:r w:rsidR="00D77C73">
        <w:rPr>
          <w:rFonts w:ascii="Adobe Garamond Pro" w:hAnsi="Adobe Garamond Pro" w:cs="Times New Roman"/>
          <w:bCs/>
          <w:color w:val="000000" w:themeColor="text1"/>
          <w:sz w:val="20"/>
          <w:szCs w:val="20"/>
        </w:rPr>
        <w:t>)</w:t>
      </w:r>
      <w:r w:rsidR="004C5922" w:rsidRPr="000747CB">
        <w:rPr>
          <w:rFonts w:ascii="Adobe Garamond Pro" w:hAnsi="Adobe Garamond Pro" w:cs="Times New Roman"/>
          <w:bCs/>
          <w:color w:val="000000" w:themeColor="text1"/>
          <w:sz w:val="20"/>
          <w:szCs w:val="20"/>
        </w:rPr>
        <w:t xml:space="preserve">, </w:t>
      </w:r>
      <w:r w:rsidR="00CD5EAC" w:rsidRPr="000747CB">
        <w:rPr>
          <w:rFonts w:ascii="Adobe Garamond Pro" w:hAnsi="Adobe Garamond Pro" w:cs="Times New Roman"/>
          <w:bCs/>
          <w:color w:val="000000" w:themeColor="text1"/>
          <w:sz w:val="20"/>
          <w:szCs w:val="20"/>
        </w:rPr>
        <w:t xml:space="preserve">otorgando al aspecto físico-ambiental un rol prevalente en la ordenación urbanística del área del </w:t>
      </w:r>
      <w:r w:rsidR="00CD5EAC">
        <w:rPr>
          <w:rFonts w:ascii="Adobe Garamond Pro" w:hAnsi="Adobe Garamond Pro" w:cs="Times New Roman"/>
          <w:bCs/>
          <w:color w:val="000000" w:themeColor="text1"/>
          <w:sz w:val="20"/>
          <w:szCs w:val="20"/>
        </w:rPr>
        <w:t>plan a través de la asignación de</w:t>
      </w:r>
      <w:r w:rsidRPr="000747CB">
        <w:rPr>
          <w:rFonts w:ascii="Adobe Garamond Pro" w:hAnsi="Adobe Garamond Pro" w:cs="Times New Roman"/>
          <w:bCs/>
          <w:color w:val="000000" w:themeColor="text1"/>
          <w:sz w:val="20"/>
          <w:szCs w:val="20"/>
        </w:rPr>
        <w:t xml:space="preserve"> tratamientos urbanísticos</w:t>
      </w:r>
      <w:r w:rsidR="004C5922" w:rsidRPr="000747CB">
        <w:rPr>
          <w:rFonts w:ascii="Adobe Garamond Pro" w:hAnsi="Adobe Garamond Pro" w:cs="Times New Roman"/>
          <w:bCs/>
          <w:color w:val="000000" w:themeColor="text1"/>
          <w:sz w:val="20"/>
          <w:szCs w:val="20"/>
        </w:rPr>
        <w:t xml:space="preserve">, </w:t>
      </w:r>
      <w:r w:rsidR="00CB5765">
        <w:rPr>
          <w:rFonts w:ascii="Adobe Garamond Pro" w:hAnsi="Adobe Garamond Pro" w:cs="Times New Roman"/>
          <w:bCs/>
          <w:color w:val="000000" w:themeColor="text1"/>
          <w:sz w:val="20"/>
          <w:szCs w:val="20"/>
        </w:rPr>
        <w:t>usos de suelo, edificabilidad;</w:t>
      </w:r>
      <w:r w:rsidRPr="000747CB">
        <w:rPr>
          <w:rFonts w:ascii="Adobe Garamond Pro" w:hAnsi="Adobe Garamond Pro" w:cs="Times New Roman"/>
          <w:bCs/>
          <w:color w:val="000000" w:themeColor="text1"/>
          <w:sz w:val="20"/>
          <w:szCs w:val="20"/>
        </w:rPr>
        <w:t xml:space="preserve"> </w:t>
      </w:r>
      <w:r w:rsidR="00EF5326" w:rsidRPr="000747CB">
        <w:rPr>
          <w:rFonts w:ascii="Adobe Garamond Pro" w:hAnsi="Adobe Garamond Pro" w:cs="Times New Roman"/>
          <w:bCs/>
          <w:color w:val="000000" w:themeColor="text1"/>
          <w:sz w:val="20"/>
          <w:szCs w:val="20"/>
        </w:rPr>
        <w:t>y</w:t>
      </w:r>
      <w:r w:rsidRPr="000747CB">
        <w:rPr>
          <w:rFonts w:ascii="Adobe Garamond Pro" w:hAnsi="Adobe Garamond Pro" w:cs="Times New Roman"/>
          <w:bCs/>
          <w:color w:val="000000" w:themeColor="text1"/>
          <w:sz w:val="20"/>
          <w:szCs w:val="20"/>
        </w:rPr>
        <w:t xml:space="preserve"> </w:t>
      </w:r>
      <w:r w:rsidR="00DA1B96" w:rsidRPr="000747CB">
        <w:rPr>
          <w:rFonts w:ascii="Adobe Garamond Pro" w:hAnsi="Adobe Garamond Pro" w:cs="Times New Roman"/>
          <w:bCs/>
          <w:color w:val="000000" w:themeColor="text1"/>
          <w:sz w:val="20"/>
          <w:szCs w:val="20"/>
        </w:rPr>
        <w:t>definición de programas y proyectos del sistema público</w:t>
      </w:r>
      <w:r w:rsidRPr="000747CB">
        <w:rPr>
          <w:rFonts w:ascii="Adobe Garamond Pro" w:hAnsi="Adobe Garamond Pro" w:cs="Times New Roman"/>
          <w:bCs/>
          <w:color w:val="000000" w:themeColor="text1"/>
          <w:sz w:val="20"/>
          <w:szCs w:val="20"/>
        </w:rPr>
        <w:t xml:space="preserve"> de </w:t>
      </w:r>
      <w:r w:rsidR="00CD5EAC">
        <w:rPr>
          <w:rFonts w:ascii="Adobe Garamond Pro" w:hAnsi="Adobe Garamond Pro" w:cs="Times New Roman"/>
          <w:bCs/>
          <w:color w:val="000000" w:themeColor="text1"/>
          <w:sz w:val="20"/>
          <w:szCs w:val="20"/>
        </w:rPr>
        <w:t>soporte acordes al sector en complementariedad con las funciones residenciales de la parroquia de Cumbayá.</w:t>
      </w:r>
    </w:p>
    <w:p w14:paraId="124AA97C" w14:textId="77777777" w:rsidR="0086657B" w:rsidRPr="00246FF9" w:rsidRDefault="0086657B" w:rsidP="004664B4">
      <w:pPr>
        <w:pStyle w:val="Prrafodelista"/>
        <w:spacing w:after="0" w:line="240" w:lineRule="auto"/>
        <w:ind w:left="0"/>
        <w:jc w:val="both"/>
        <w:rPr>
          <w:rFonts w:ascii="Bookman Old Style" w:hAnsi="Bookman Old Style" w:cs="Times New Roman"/>
          <w:bCs/>
          <w:color w:val="000000" w:themeColor="text1"/>
          <w:sz w:val="20"/>
          <w:szCs w:val="20"/>
        </w:rPr>
      </w:pPr>
    </w:p>
    <w:p w14:paraId="5554A2A8" w14:textId="205395F4" w:rsidR="0086657B" w:rsidRPr="00CD5EAC" w:rsidRDefault="004C5922" w:rsidP="004664B4">
      <w:pPr>
        <w:pStyle w:val="Prrafodelista"/>
        <w:spacing w:after="0" w:line="240" w:lineRule="auto"/>
        <w:ind w:left="0"/>
        <w:jc w:val="both"/>
        <w:rPr>
          <w:rFonts w:ascii="Adobe Garamond Pro" w:hAnsi="Adobe Garamond Pro" w:cs="Times New Roman"/>
          <w:bCs/>
          <w:color w:val="000000" w:themeColor="text1"/>
          <w:sz w:val="20"/>
          <w:szCs w:val="20"/>
        </w:rPr>
      </w:pPr>
      <w:r w:rsidRPr="00CD5EAC">
        <w:rPr>
          <w:rFonts w:ascii="Adobe Garamond Pro" w:hAnsi="Adobe Garamond Pro" w:cs="Times New Roman"/>
          <w:b/>
          <w:bCs/>
          <w:color w:val="000000" w:themeColor="text1"/>
          <w:sz w:val="20"/>
          <w:szCs w:val="20"/>
        </w:rPr>
        <w:t>Artículo 4.</w:t>
      </w:r>
      <w:r w:rsidR="00CD5EAC" w:rsidRPr="00CD5EAC">
        <w:rPr>
          <w:rFonts w:ascii="Adobe Garamond Pro" w:hAnsi="Adobe Garamond Pro" w:cs="Times New Roman"/>
          <w:b/>
          <w:bCs/>
          <w:color w:val="000000" w:themeColor="text1"/>
          <w:sz w:val="20"/>
          <w:szCs w:val="20"/>
        </w:rPr>
        <w:t>-</w:t>
      </w:r>
      <w:r w:rsidRPr="00CD5EAC">
        <w:rPr>
          <w:rFonts w:ascii="Adobe Garamond Pro" w:hAnsi="Adobe Garamond Pro" w:cs="Times New Roman"/>
          <w:b/>
          <w:bCs/>
          <w:color w:val="000000" w:themeColor="text1"/>
          <w:sz w:val="20"/>
          <w:szCs w:val="20"/>
        </w:rPr>
        <w:t xml:space="preserve"> Objetivos Específicos</w:t>
      </w:r>
      <w:r w:rsidR="00146223" w:rsidRPr="00CD5EAC">
        <w:rPr>
          <w:rFonts w:ascii="Adobe Garamond Pro" w:hAnsi="Adobe Garamond Pro" w:cs="Times New Roman"/>
          <w:b/>
          <w:bCs/>
          <w:color w:val="000000" w:themeColor="text1"/>
          <w:sz w:val="20"/>
          <w:szCs w:val="20"/>
        </w:rPr>
        <w:t xml:space="preserve"> del Plan Especial</w:t>
      </w:r>
      <w:r w:rsidR="00EF5326" w:rsidRPr="00CD5EAC">
        <w:rPr>
          <w:rFonts w:ascii="Adobe Garamond Pro" w:hAnsi="Adobe Garamond Pro" w:cs="Times New Roman"/>
          <w:b/>
          <w:bCs/>
          <w:color w:val="000000" w:themeColor="text1"/>
          <w:sz w:val="20"/>
          <w:szCs w:val="20"/>
        </w:rPr>
        <w:t>:</w:t>
      </w:r>
      <w:r w:rsidR="00146223" w:rsidRPr="00CD5EAC">
        <w:rPr>
          <w:rFonts w:ascii="Adobe Garamond Pro" w:hAnsi="Adobe Garamond Pro" w:cs="Times New Roman"/>
          <w:bCs/>
          <w:color w:val="000000" w:themeColor="text1"/>
          <w:sz w:val="20"/>
          <w:szCs w:val="20"/>
        </w:rPr>
        <w:t xml:space="preserve"> </w:t>
      </w:r>
      <w:r w:rsidR="00EF5326" w:rsidRPr="00CD5EAC">
        <w:rPr>
          <w:rFonts w:ascii="Adobe Garamond Pro" w:hAnsi="Adobe Garamond Pro" w:cs="Times New Roman"/>
          <w:bCs/>
          <w:color w:val="000000" w:themeColor="text1"/>
          <w:sz w:val="20"/>
          <w:szCs w:val="20"/>
        </w:rPr>
        <w:t>E</w:t>
      </w:r>
      <w:r w:rsidR="004C020B" w:rsidRPr="00CD5EAC">
        <w:rPr>
          <w:rFonts w:ascii="Adobe Garamond Pro" w:hAnsi="Adobe Garamond Pro" w:cs="Times New Roman"/>
          <w:bCs/>
          <w:color w:val="000000" w:themeColor="text1"/>
          <w:sz w:val="20"/>
          <w:szCs w:val="20"/>
        </w:rPr>
        <w:t xml:space="preserve">l modelo territorial </w:t>
      </w:r>
      <w:r w:rsidR="00872AAA" w:rsidRPr="00CD5EAC">
        <w:rPr>
          <w:rFonts w:ascii="Adobe Garamond Pro" w:hAnsi="Adobe Garamond Pro" w:cs="Times New Roman"/>
          <w:bCs/>
          <w:color w:val="000000" w:themeColor="text1"/>
          <w:sz w:val="20"/>
          <w:szCs w:val="20"/>
        </w:rPr>
        <w:t>del</w:t>
      </w:r>
      <w:r w:rsidR="004C020B" w:rsidRPr="00CD5EAC">
        <w:rPr>
          <w:rFonts w:ascii="Adobe Garamond Pro" w:hAnsi="Adobe Garamond Pro" w:cs="Times New Roman"/>
          <w:bCs/>
          <w:color w:val="000000" w:themeColor="text1"/>
          <w:sz w:val="20"/>
          <w:szCs w:val="20"/>
        </w:rPr>
        <w:t xml:space="preserve"> </w:t>
      </w:r>
      <w:r w:rsidR="00CD5EAC">
        <w:rPr>
          <w:rFonts w:ascii="Adobe Garamond Pro" w:hAnsi="Adobe Garamond Pro" w:cs="Times New Roman"/>
          <w:bCs/>
          <w:color w:val="000000" w:themeColor="text1"/>
          <w:sz w:val="20"/>
          <w:szCs w:val="20"/>
        </w:rPr>
        <w:t>Plan Especial,</w:t>
      </w:r>
      <w:r w:rsidR="004C020B" w:rsidRPr="00CD5EAC">
        <w:rPr>
          <w:rFonts w:ascii="Adobe Garamond Pro" w:hAnsi="Adobe Garamond Pro" w:cs="Times New Roman"/>
          <w:bCs/>
          <w:color w:val="000000" w:themeColor="text1"/>
          <w:sz w:val="20"/>
          <w:szCs w:val="20"/>
        </w:rPr>
        <w:t xml:space="preserve"> se consolida a través de objetivos específicos en los siguientes ejes:</w:t>
      </w:r>
    </w:p>
    <w:p w14:paraId="279EA89C" w14:textId="77777777" w:rsidR="00872AAA" w:rsidRPr="00CD5EAC" w:rsidRDefault="00872AAA" w:rsidP="004664B4">
      <w:pPr>
        <w:pStyle w:val="Prrafodelista"/>
        <w:spacing w:after="0" w:line="240" w:lineRule="auto"/>
        <w:ind w:left="0"/>
        <w:jc w:val="center"/>
        <w:rPr>
          <w:rFonts w:ascii="Adobe Garamond Pro" w:hAnsi="Adobe Garamond Pro" w:cs="Times New Roman"/>
          <w:b/>
          <w:bCs/>
          <w:color w:val="000000" w:themeColor="text1"/>
          <w:sz w:val="20"/>
          <w:szCs w:val="20"/>
        </w:rPr>
      </w:pPr>
    </w:p>
    <w:p w14:paraId="6D2DE716" w14:textId="0EC8B32A" w:rsidR="00872AAA" w:rsidRDefault="00F506F9" w:rsidP="004664B4">
      <w:pPr>
        <w:pStyle w:val="Prrafodelista"/>
        <w:spacing w:after="0" w:line="240" w:lineRule="auto"/>
        <w:ind w:left="0"/>
        <w:jc w:val="center"/>
        <w:rPr>
          <w:rFonts w:ascii="Adobe Garamond Pro" w:hAnsi="Adobe Garamond Pro" w:cs="Times New Roman"/>
          <w:b/>
          <w:bCs/>
          <w:color w:val="000000" w:themeColor="text1"/>
          <w:sz w:val="20"/>
          <w:szCs w:val="20"/>
        </w:rPr>
      </w:pPr>
      <w:r w:rsidRPr="00CD5EAC">
        <w:rPr>
          <w:rFonts w:ascii="Adobe Garamond Pro" w:hAnsi="Adobe Garamond Pro" w:cs="Times New Roman"/>
          <w:b/>
          <w:bCs/>
          <w:color w:val="000000" w:themeColor="text1"/>
          <w:sz w:val="20"/>
          <w:szCs w:val="20"/>
        </w:rPr>
        <w:t>Eje Ambiental</w:t>
      </w:r>
      <w:r w:rsidR="00EB14BE" w:rsidRPr="00CD5EAC">
        <w:rPr>
          <w:rFonts w:ascii="Adobe Garamond Pro" w:hAnsi="Adobe Garamond Pro" w:cs="Times New Roman"/>
          <w:b/>
          <w:bCs/>
          <w:color w:val="000000" w:themeColor="text1"/>
          <w:sz w:val="20"/>
          <w:szCs w:val="20"/>
        </w:rPr>
        <w:t xml:space="preserve"> y R</w:t>
      </w:r>
      <w:r w:rsidR="000D2597" w:rsidRPr="00CD5EAC">
        <w:rPr>
          <w:rFonts w:ascii="Adobe Garamond Pro" w:hAnsi="Adobe Garamond Pro" w:cs="Times New Roman"/>
          <w:b/>
          <w:bCs/>
          <w:color w:val="000000" w:themeColor="text1"/>
          <w:sz w:val="20"/>
          <w:szCs w:val="20"/>
        </w:rPr>
        <w:t>iesgo</w:t>
      </w:r>
      <w:r w:rsidR="008512C6" w:rsidRPr="00CD5EAC">
        <w:rPr>
          <w:rFonts w:ascii="Adobe Garamond Pro" w:hAnsi="Adobe Garamond Pro" w:cs="Times New Roman"/>
          <w:b/>
          <w:bCs/>
          <w:color w:val="000000" w:themeColor="text1"/>
          <w:sz w:val="20"/>
          <w:szCs w:val="20"/>
        </w:rPr>
        <w:t>s</w:t>
      </w:r>
    </w:p>
    <w:p w14:paraId="10F466FE" w14:textId="77777777" w:rsidR="00D04B4F" w:rsidRPr="00CD5EAC" w:rsidRDefault="00D04B4F" w:rsidP="004664B4">
      <w:pPr>
        <w:pStyle w:val="Prrafodelista"/>
        <w:spacing w:after="0" w:line="240" w:lineRule="auto"/>
        <w:ind w:left="0"/>
        <w:jc w:val="center"/>
        <w:rPr>
          <w:rFonts w:ascii="Adobe Garamond Pro" w:hAnsi="Adobe Garamond Pro" w:cs="Times New Roman"/>
          <w:b/>
          <w:bCs/>
          <w:color w:val="000000" w:themeColor="text1"/>
          <w:sz w:val="20"/>
          <w:szCs w:val="20"/>
        </w:rPr>
      </w:pPr>
    </w:p>
    <w:p w14:paraId="06E58F25" w14:textId="5CB41497" w:rsidR="00F506F9" w:rsidRPr="00CD5EAC" w:rsidRDefault="00EF5326" w:rsidP="004664B4">
      <w:pPr>
        <w:pStyle w:val="Prrafodelista"/>
        <w:numPr>
          <w:ilvl w:val="0"/>
          <w:numId w:val="6"/>
        </w:numPr>
        <w:spacing w:after="0" w:line="240" w:lineRule="auto"/>
        <w:jc w:val="both"/>
        <w:rPr>
          <w:rFonts w:ascii="Adobe Garamond Pro" w:hAnsi="Adobe Garamond Pro" w:cs="Times New Roman"/>
          <w:bCs/>
          <w:color w:val="000000" w:themeColor="text1"/>
          <w:sz w:val="20"/>
          <w:szCs w:val="20"/>
        </w:rPr>
      </w:pPr>
      <w:r w:rsidRPr="00CD5EAC">
        <w:rPr>
          <w:rFonts w:ascii="Adobe Garamond Pro" w:hAnsi="Adobe Garamond Pro" w:cs="Times New Roman"/>
          <w:bCs/>
          <w:color w:val="000000" w:themeColor="text1"/>
          <w:sz w:val="20"/>
          <w:szCs w:val="20"/>
        </w:rPr>
        <w:t>Conservar</w:t>
      </w:r>
      <w:r w:rsidR="00F506F9" w:rsidRPr="00CD5EAC">
        <w:rPr>
          <w:rFonts w:ascii="Adobe Garamond Pro" w:hAnsi="Adobe Garamond Pro" w:cs="Times New Roman"/>
          <w:bCs/>
          <w:color w:val="000000" w:themeColor="text1"/>
          <w:sz w:val="20"/>
          <w:szCs w:val="20"/>
        </w:rPr>
        <w:t xml:space="preserve"> y poner en valor el patrimonio natural </w:t>
      </w:r>
      <w:r w:rsidR="00DA1B96" w:rsidRPr="00CD5EAC">
        <w:rPr>
          <w:rFonts w:ascii="Adobe Garamond Pro" w:hAnsi="Adobe Garamond Pro" w:cs="Times New Roman"/>
          <w:bCs/>
          <w:color w:val="000000" w:themeColor="text1"/>
          <w:sz w:val="20"/>
          <w:szCs w:val="20"/>
        </w:rPr>
        <w:t xml:space="preserve">existente </w:t>
      </w:r>
      <w:r w:rsidR="00872AAA" w:rsidRPr="00CD5EAC">
        <w:rPr>
          <w:rFonts w:ascii="Adobe Garamond Pro" w:hAnsi="Adobe Garamond Pro" w:cs="Times New Roman"/>
          <w:bCs/>
          <w:color w:val="000000" w:themeColor="text1"/>
          <w:sz w:val="20"/>
          <w:szCs w:val="20"/>
        </w:rPr>
        <w:t xml:space="preserve">en el área </w:t>
      </w:r>
      <w:r w:rsidRPr="00CD5EAC">
        <w:rPr>
          <w:rFonts w:ascii="Adobe Garamond Pro" w:hAnsi="Adobe Garamond Pro" w:cs="Times New Roman"/>
          <w:bCs/>
          <w:color w:val="000000" w:themeColor="text1"/>
          <w:sz w:val="20"/>
          <w:szCs w:val="20"/>
        </w:rPr>
        <w:t xml:space="preserve">del Plan Especial </w:t>
      </w:r>
      <w:r w:rsidR="00872AAA" w:rsidRPr="00CD5EAC">
        <w:rPr>
          <w:rFonts w:ascii="Adobe Garamond Pro" w:hAnsi="Adobe Garamond Pro" w:cs="Times New Roman"/>
          <w:bCs/>
          <w:color w:val="000000" w:themeColor="text1"/>
          <w:sz w:val="20"/>
          <w:szCs w:val="20"/>
        </w:rPr>
        <w:t xml:space="preserve">y </w:t>
      </w:r>
      <w:r w:rsidR="00DA1B96" w:rsidRPr="00CD5EAC">
        <w:rPr>
          <w:rFonts w:ascii="Adobe Garamond Pro" w:hAnsi="Adobe Garamond Pro" w:cs="Times New Roman"/>
          <w:bCs/>
          <w:color w:val="000000" w:themeColor="text1"/>
          <w:sz w:val="20"/>
          <w:szCs w:val="20"/>
        </w:rPr>
        <w:t>el</w:t>
      </w:r>
      <w:r w:rsidRPr="00CD5EAC">
        <w:rPr>
          <w:rFonts w:ascii="Adobe Garamond Pro" w:hAnsi="Adobe Garamond Pro" w:cs="Times New Roman"/>
          <w:bCs/>
          <w:color w:val="000000" w:themeColor="text1"/>
          <w:sz w:val="20"/>
          <w:szCs w:val="20"/>
        </w:rPr>
        <w:t xml:space="preserve"> entorno mediato, a través de la </w:t>
      </w:r>
      <w:r w:rsidR="00CD5EAC" w:rsidRPr="00CD5EAC">
        <w:rPr>
          <w:rFonts w:ascii="Adobe Garamond Pro" w:hAnsi="Adobe Garamond Pro" w:cs="Times New Roman"/>
          <w:bCs/>
          <w:color w:val="000000" w:themeColor="text1"/>
          <w:sz w:val="20"/>
          <w:szCs w:val="20"/>
        </w:rPr>
        <w:t xml:space="preserve">definición y </w:t>
      </w:r>
      <w:r w:rsidRPr="00CD5EAC">
        <w:rPr>
          <w:rFonts w:ascii="Adobe Garamond Pro" w:hAnsi="Adobe Garamond Pro" w:cs="Times New Roman"/>
          <w:bCs/>
          <w:color w:val="000000" w:themeColor="text1"/>
          <w:sz w:val="20"/>
          <w:szCs w:val="20"/>
        </w:rPr>
        <w:t>consolidación del Sistema</w:t>
      </w:r>
      <w:r w:rsidR="00CD5EAC" w:rsidRPr="00CD5EAC">
        <w:rPr>
          <w:rFonts w:ascii="Adobe Garamond Pro" w:hAnsi="Adobe Garamond Pro" w:cs="Times New Roman"/>
          <w:bCs/>
          <w:color w:val="000000" w:themeColor="text1"/>
          <w:sz w:val="20"/>
          <w:szCs w:val="20"/>
        </w:rPr>
        <w:t xml:space="preserve"> de Espacio Público y R</w:t>
      </w:r>
      <w:r w:rsidR="00DA1B96" w:rsidRPr="00CD5EAC">
        <w:rPr>
          <w:rFonts w:ascii="Adobe Garamond Pro" w:hAnsi="Adobe Garamond Pro" w:cs="Times New Roman"/>
          <w:bCs/>
          <w:color w:val="000000" w:themeColor="text1"/>
          <w:sz w:val="20"/>
          <w:szCs w:val="20"/>
        </w:rPr>
        <w:t>ed Verde Urbana de escala local y</w:t>
      </w:r>
      <w:r w:rsidR="00CD5EAC" w:rsidRPr="00CD5EAC">
        <w:rPr>
          <w:rFonts w:ascii="Adobe Garamond Pro" w:hAnsi="Adobe Garamond Pro" w:cs="Times New Roman"/>
          <w:bCs/>
          <w:color w:val="000000" w:themeColor="text1"/>
          <w:sz w:val="20"/>
          <w:szCs w:val="20"/>
        </w:rPr>
        <w:t xml:space="preserve"> su complementariedad con</w:t>
      </w:r>
      <w:r w:rsidR="00DA1B96" w:rsidRPr="00CD5EAC">
        <w:rPr>
          <w:rFonts w:ascii="Adobe Garamond Pro" w:hAnsi="Adobe Garamond Pro" w:cs="Times New Roman"/>
          <w:bCs/>
          <w:color w:val="000000" w:themeColor="text1"/>
          <w:sz w:val="20"/>
          <w:szCs w:val="20"/>
        </w:rPr>
        <w:t xml:space="preserve"> el Sistema</w:t>
      </w:r>
      <w:r w:rsidRPr="00CD5EAC">
        <w:rPr>
          <w:rFonts w:ascii="Adobe Garamond Pro" w:hAnsi="Adobe Garamond Pro" w:cs="Times New Roman"/>
          <w:bCs/>
          <w:color w:val="000000" w:themeColor="text1"/>
          <w:sz w:val="20"/>
          <w:szCs w:val="20"/>
        </w:rPr>
        <w:t xml:space="preserve"> Metropolitano de Áreas Naturales Protegidas</w:t>
      </w:r>
      <w:r w:rsidR="00CD5EAC" w:rsidRPr="00CD5EAC">
        <w:rPr>
          <w:rFonts w:ascii="Adobe Garamond Pro" w:hAnsi="Adobe Garamond Pro" w:cs="Times New Roman"/>
          <w:bCs/>
          <w:color w:val="000000" w:themeColor="text1"/>
          <w:sz w:val="20"/>
          <w:szCs w:val="20"/>
        </w:rPr>
        <w:t xml:space="preserve"> del entorno.</w:t>
      </w:r>
    </w:p>
    <w:p w14:paraId="18DD02EC" w14:textId="0471832B" w:rsidR="00463FD0" w:rsidRPr="00B97D2A" w:rsidRDefault="00463FD0" w:rsidP="004664B4">
      <w:pPr>
        <w:pStyle w:val="Prrafodelista"/>
        <w:numPr>
          <w:ilvl w:val="0"/>
          <w:numId w:val="6"/>
        </w:numPr>
        <w:tabs>
          <w:tab w:val="left" w:pos="0"/>
        </w:tabs>
        <w:spacing w:after="0" w:line="240" w:lineRule="auto"/>
        <w:jc w:val="both"/>
        <w:rPr>
          <w:rFonts w:ascii="Adobe Garamond Pro" w:hAnsi="Adobe Garamond Pro" w:cs="Times New Roman"/>
          <w:bCs/>
          <w:color w:val="000000" w:themeColor="text1"/>
          <w:sz w:val="20"/>
          <w:szCs w:val="20"/>
        </w:rPr>
      </w:pPr>
      <w:r w:rsidRPr="00CD5EAC">
        <w:rPr>
          <w:rFonts w:ascii="Adobe Garamond Pro" w:hAnsi="Adobe Garamond Pro" w:cs="Times New Roman"/>
          <w:bCs/>
          <w:color w:val="000000" w:themeColor="text1"/>
          <w:sz w:val="20"/>
          <w:szCs w:val="20"/>
        </w:rPr>
        <w:t>Establecer par</w:t>
      </w:r>
      <w:r w:rsidR="00B1000C" w:rsidRPr="00CD5EAC">
        <w:rPr>
          <w:rFonts w:ascii="Adobe Garamond Pro" w:hAnsi="Adobe Garamond Pro" w:cs="Times New Roman"/>
          <w:bCs/>
          <w:color w:val="000000" w:themeColor="text1"/>
          <w:sz w:val="20"/>
          <w:szCs w:val="20"/>
        </w:rPr>
        <w:t xml:space="preserve">ámetros de </w:t>
      </w:r>
      <w:r w:rsidR="00DA1B96" w:rsidRPr="00CD5EAC">
        <w:rPr>
          <w:rFonts w:ascii="Adobe Garamond Pro" w:hAnsi="Adobe Garamond Pro" w:cs="Times New Roman"/>
          <w:bCs/>
          <w:color w:val="000000" w:themeColor="text1"/>
          <w:sz w:val="20"/>
          <w:szCs w:val="20"/>
        </w:rPr>
        <w:t>diseño urbano</w:t>
      </w:r>
      <w:r w:rsidR="00B1000C" w:rsidRPr="00CD5EAC">
        <w:rPr>
          <w:rFonts w:ascii="Adobe Garamond Pro" w:hAnsi="Adobe Garamond Pro" w:cs="Times New Roman"/>
          <w:bCs/>
          <w:color w:val="000000" w:themeColor="text1"/>
          <w:sz w:val="20"/>
          <w:szCs w:val="20"/>
        </w:rPr>
        <w:t xml:space="preserve"> </w:t>
      </w:r>
      <w:r w:rsidR="00CD5EAC" w:rsidRPr="00CD5EAC">
        <w:rPr>
          <w:rFonts w:ascii="Adobe Garamond Pro" w:hAnsi="Adobe Garamond Pro" w:cs="Times New Roman"/>
          <w:bCs/>
          <w:color w:val="000000" w:themeColor="text1"/>
          <w:sz w:val="20"/>
          <w:szCs w:val="20"/>
        </w:rPr>
        <w:t>para la el sistema de Espacio P</w:t>
      </w:r>
      <w:r w:rsidRPr="00CD5EAC">
        <w:rPr>
          <w:rFonts w:ascii="Adobe Garamond Pro" w:hAnsi="Adobe Garamond Pro" w:cs="Times New Roman"/>
          <w:bCs/>
          <w:color w:val="000000" w:themeColor="text1"/>
          <w:sz w:val="20"/>
          <w:szCs w:val="20"/>
        </w:rPr>
        <w:t>úblico</w:t>
      </w:r>
      <w:r w:rsidR="00CD5EAC" w:rsidRPr="00CD5EAC">
        <w:rPr>
          <w:rFonts w:ascii="Adobe Garamond Pro" w:hAnsi="Adobe Garamond Pro" w:cs="Times New Roman"/>
          <w:bCs/>
          <w:color w:val="000000" w:themeColor="text1"/>
          <w:sz w:val="20"/>
          <w:szCs w:val="20"/>
        </w:rPr>
        <w:t xml:space="preserve"> y Red Verde Urbana, que permita</w:t>
      </w:r>
      <w:r w:rsidR="00B1000C" w:rsidRPr="00CD5EAC">
        <w:rPr>
          <w:rFonts w:ascii="Adobe Garamond Pro" w:hAnsi="Adobe Garamond Pro" w:cs="Times New Roman"/>
          <w:bCs/>
          <w:color w:val="000000" w:themeColor="text1"/>
          <w:sz w:val="20"/>
          <w:szCs w:val="20"/>
        </w:rPr>
        <w:t xml:space="preserve"> </w:t>
      </w:r>
      <w:r w:rsidR="00EF5326" w:rsidRPr="00CD5EAC">
        <w:rPr>
          <w:rFonts w:ascii="Adobe Garamond Pro" w:hAnsi="Adobe Garamond Pro" w:cs="Times New Roman"/>
          <w:bCs/>
          <w:color w:val="000000" w:themeColor="text1"/>
          <w:sz w:val="20"/>
          <w:szCs w:val="20"/>
        </w:rPr>
        <w:t>a</w:t>
      </w:r>
      <w:r w:rsidR="00B1000C" w:rsidRPr="00CD5EAC">
        <w:rPr>
          <w:rFonts w:ascii="Adobe Garamond Pro" w:hAnsi="Adobe Garamond Pro" w:cs="Times New Roman"/>
          <w:bCs/>
          <w:color w:val="000000" w:themeColor="text1"/>
          <w:sz w:val="20"/>
          <w:szCs w:val="20"/>
        </w:rPr>
        <w:t xml:space="preserve">cometer con </w:t>
      </w:r>
      <w:r w:rsidRPr="00CD5EAC">
        <w:rPr>
          <w:rFonts w:ascii="Adobe Garamond Pro" w:hAnsi="Adobe Garamond Pro" w:cs="Times New Roman"/>
          <w:bCs/>
          <w:color w:val="000000" w:themeColor="text1"/>
          <w:sz w:val="20"/>
          <w:szCs w:val="20"/>
        </w:rPr>
        <w:t xml:space="preserve">condiciones de </w:t>
      </w:r>
      <w:r w:rsidR="00CD5EAC" w:rsidRPr="00CD5EAC">
        <w:rPr>
          <w:rFonts w:ascii="Adobe Garamond Pro" w:hAnsi="Adobe Garamond Pro" w:cs="Times New Roman"/>
          <w:bCs/>
          <w:color w:val="000000" w:themeColor="text1"/>
          <w:sz w:val="20"/>
          <w:szCs w:val="20"/>
        </w:rPr>
        <w:t>accesibilidad universal, s</w:t>
      </w:r>
      <w:r w:rsidRPr="00CD5EAC">
        <w:rPr>
          <w:rFonts w:ascii="Adobe Garamond Pro" w:hAnsi="Adobe Garamond Pro" w:cs="Times New Roman"/>
          <w:bCs/>
          <w:color w:val="000000" w:themeColor="text1"/>
          <w:sz w:val="20"/>
          <w:szCs w:val="20"/>
        </w:rPr>
        <w:t>eguridad</w:t>
      </w:r>
      <w:r w:rsidR="00CD5EAC" w:rsidRPr="00CD5EAC">
        <w:rPr>
          <w:rFonts w:ascii="Adobe Garamond Pro" w:hAnsi="Adobe Garamond Pro" w:cs="Times New Roman"/>
          <w:bCs/>
          <w:color w:val="000000" w:themeColor="text1"/>
          <w:sz w:val="20"/>
          <w:szCs w:val="20"/>
        </w:rPr>
        <w:t xml:space="preserve">, sustentabilidad y </w:t>
      </w:r>
      <w:r w:rsidR="00CD5EAC" w:rsidRPr="00B97D2A">
        <w:rPr>
          <w:rFonts w:ascii="Adobe Garamond Pro" w:hAnsi="Adobe Garamond Pro" w:cs="Times New Roman"/>
          <w:bCs/>
          <w:color w:val="000000" w:themeColor="text1"/>
          <w:sz w:val="20"/>
          <w:szCs w:val="20"/>
        </w:rPr>
        <w:t>eficiencia energética.</w:t>
      </w:r>
    </w:p>
    <w:p w14:paraId="0A6770E9" w14:textId="21877D91" w:rsidR="000D2597" w:rsidRPr="00B97D2A" w:rsidRDefault="008512C6" w:rsidP="004664B4">
      <w:pPr>
        <w:pStyle w:val="Prrafodelista"/>
        <w:numPr>
          <w:ilvl w:val="0"/>
          <w:numId w:val="6"/>
        </w:numPr>
        <w:tabs>
          <w:tab w:val="left" w:pos="0"/>
        </w:tabs>
        <w:spacing w:after="0" w:line="240" w:lineRule="auto"/>
        <w:jc w:val="both"/>
        <w:rPr>
          <w:rFonts w:ascii="Adobe Garamond Pro" w:hAnsi="Adobe Garamond Pro" w:cs="Times New Roman"/>
          <w:bCs/>
          <w:color w:val="000000" w:themeColor="text1"/>
          <w:sz w:val="20"/>
          <w:szCs w:val="20"/>
        </w:rPr>
      </w:pPr>
      <w:r w:rsidRPr="00B97D2A">
        <w:rPr>
          <w:rFonts w:ascii="Adobe Garamond Pro" w:hAnsi="Adobe Garamond Pro" w:cs="Times New Roman"/>
          <w:bCs/>
          <w:color w:val="000000" w:themeColor="text1"/>
          <w:sz w:val="20"/>
          <w:szCs w:val="20"/>
        </w:rPr>
        <w:t xml:space="preserve">Minimizar los impactos producidos por eventos </w:t>
      </w:r>
      <w:r w:rsidR="00EF5326" w:rsidRPr="00B97D2A">
        <w:rPr>
          <w:rFonts w:ascii="Adobe Garamond Pro" w:hAnsi="Adobe Garamond Pro" w:cs="Times New Roman"/>
          <w:bCs/>
          <w:color w:val="000000" w:themeColor="text1"/>
          <w:sz w:val="20"/>
          <w:szCs w:val="20"/>
        </w:rPr>
        <w:t xml:space="preserve">provenientes de riesgos </w:t>
      </w:r>
      <w:r w:rsidRPr="00B97D2A">
        <w:rPr>
          <w:rFonts w:ascii="Adobe Garamond Pro" w:hAnsi="Adobe Garamond Pro" w:cs="Times New Roman"/>
          <w:bCs/>
          <w:color w:val="000000" w:themeColor="text1"/>
          <w:sz w:val="20"/>
          <w:szCs w:val="20"/>
        </w:rPr>
        <w:t>naturales, a través de</w:t>
      </w:r>
      <w:r w:rsidR="00DA1B96" w:rsidRPr="00B97D2A">
        <w:rPr>
          <w:rFonts w:ascii="Adobe Garamond Pro" w:hAnsi="Adobe Garamond Pro" w:cs="Times New Roman"/>
          <w:bCs/>
          <w:color w:val="000000" w:themeColor="text1"/>
          <w:sz w:val="20"/>
          <w:szCs w:val="20"/>
        </w:rPr>
        <w:t xml:space="preserve"> un uso de suelo de bajo impacto y </w:t>
      </w:r>
      <w:r w:rsidR="00EF5326" w:rsidRPr="00B97D2A">
        <w:rPr>
          <w:rFonts w:ascii="Adobe Garamond Pro" w:hAnsi="Adobe Garamond Pro" w:cs="Times New Roman"/>
          <w:bCs/>
          <w:color w:val="000000" w:themeColor="text1"/>
          <w:sz w:val="20"/>
          <w:szCs w:val="20"/>
        </w:rPr>
        <w:t xml:space="preserve">un aprovechamiento </w:t>
      </w:r>
      <w:r w:rsidRPr="00B97D2A">
        <w:rPr>
          <w:rFonts w:ascii="Adobe Garamond Pro" w:hAnsi="Adobe Garamond Pro" w:cs="Times New Roman"/>
          <w:bCs/>
          <w:color w:val="000000" w:themeColor="text1"/>
          <w:sz w:val="20"/>
          <w:szCs w:val="20"/>
        </w:rPr>
        <w:t>de baja densidad.</w:t>
      </w:r>
    </w:p>
    <w:p w14:paraId="1963F701" w14:textId="77777777" w:rsidR="00872AAA" w:rsidRPr="00B97D2A" w:rsidRDefault="00872AAA" w:rsidP="004664B4">
      <w:pPr>
        <w:pStyle w:val="Prrafodelista"/>
        <w:spacing w:after="0" w:line="240" w:lineRule="auto"/>
        <w:ind w:left="0"/>
        <w:jc w:val="both"/>
        <w:rPr>
          <w:rFonts w:ascii="Adobe Garamond Pro" w:hAnsi="Adobe Garamond Pro" w:cs="Times New Roman"/>
          <w:bCs/>
          <w:color w:val="000000" w:themeColor="text1"/>
          <w:sz w:val="20"/>
          <w:szCs w:val="20"/>
        </w:rPr>
      </w:pPr>
    </w:p>
    <w:p w14:paraId="32943E89" w14:textId="199B36A8" w:rsidR="00F506F9" w:rsidRDefault="00EB14BE" w:rsidP="004664B4">
      <w:pPr>
        <w:pStyle w:val="Prrafodelista"/>
        <w:spacing w:after="0" w:line="240" w:lineRule="auto"/>
        <w:jc w:val="center"/>
        <w:rPr>
          <w:rFonts w:ascii="Adobe Garamond Pro" w:hAnsi="Adobe Garamond Pro" w:cs="Times New Roman"/>
          <w:b/>
          <w:bCs/>
          <w:color w:val="000000" w:themeColor="text1"/>
          <w:sz w:val="20"/>
          <w:szCs w:val="20"/>
        </w:rPr>
      </w:pPr>
      <w:r w:rsidRPr="00B97D2A">
        <w:rPr>
          <w:rFonts w:ascii="Adobe Garamond Pro" w:hAnsi="Adobe Garamond Pro" w:cs="Times New Roman"/>
          <w:b/>
          <w:bCs/>
          <w:color w:val="000000" w:themeColor="text1"/>
          <w:sz w:val="20"/>
          <w:szCs w:val="20"/>
        </w:rPr>
        <w:t>Eje S</w:t>
      </w:r>
      <w:r w:rsidR="00C70941" w:rsidRPr="00B97D2A">
        <w:rPr>
          <w:rFonts w:ascii="Adobe Garamond Pro" w:hAnsi="Adobe Garamond Pro" w:cs="Times New Roman"/>
          <w:b/>
          <w:bCs/>
          <w:color w:val="000000" w:themeColor="text1"/>
          <w:sz w:val="20"/>
          <w:szCs w:val="20"/>
        </w:rPr>
        <w:t>ocioeconómico</w:t>
      </w:r>
    </w:p>
    <w:p w14:paraId="0B1FDFEA" w14:textId="77777777" w:rsidR="00D04B4F" w:rsidRPr="00B97D2A" w:rsidRDefault="00D04B4F" w:rsidP="004664B4">
      <w:pPr>
        <w:pStyle w:val="Prrafodelista"/>
        <w:spacing w:after="0" w:line="240" w:lineRule="auto"/>
        <w:jc w:val="center"/>
        <w:rPr>
          <w:rFonts w:ascii="Adobe Garamond Pro" w:hAnsi="Adobe Garamond Pro" w:cs="Times New Roman"/>
          <w:b/>
          <w:bCs/>
          <w:color w:val="000000" w:themeColor="text1"/>
          <w:sz w:val="20"/>
          <w:szCs w:val="20"/>
        </w:rPr>
      </w:pPr>
    </w:p>
    <w:p w14:paraId="79C01249" w14:textId="0111D5BB" w:rsidR="004C020B" w:rsidRPr="00B97D2A" w:rsidRDefault="00F506F9" w:rsidP="004664B4">
      <w:pPr>
        <w:pStyle w:val="Prrafodelista"/>
        <w:numPr>
          <w:ilvl w:val="0"/>
          <w:numId w:val="6"/>
        </w:numPr>
        <w:spacing w:after="0" w:line="240" w:lineRule="auto"/>
        <w:jc w:val="both"/>
        <w:rPr>
          <w:rFonts w:ascii="Adobe Garamond Pro" w:hAnsi="Adobe Garamond Pro" w:cs="Times New Roman"/>
          <w:bCs/>
          <w:color w:val="000000" w:themeColor="text1"/>
          <w:sz w:val="20"/>
          <w:szCs w:val="20"/>
        </w:rPr>
      </w:pPr>
      <w:r w:rsidRPr="00B97D2A">
        <w:rPr>
          <w:rFonts w:ascii="Adobe Garamond Pro" w:hAnsi="Adobe Garamond Pro" w:cs="Times New Roman"/>
          <w:bCs/>
          <w:color w:val="000000" w:themeColor="text1"/>
          <w:sz w:val="20"/>
          <w:szCs w:val="20"/>
        </w:rPr>
        <w:t>Reforzar la</w:t>
      </w:r>
      <w:r w:rsidR="004C020B" w:rsidRPr="00B97D2A">
        <w:rPr>
          <w:rFonts w:ascii="Adobe Garamond Pro" w:hAnsi="Adobe Garamond Pro" w:cs="Times New Roman"/>
          <w:bCs/>
          <w:color w:val="000000" w:themeColor="text1"/>
          <w:sz w:val="20"/>
          <w:szCs w:val="20"/>
        </w:rPr>
        <w:t xml:space="preserve"> centralidad de escala </w:t>
      </w:r>
      <w:r w:rsidR="00EB14BE" w:rsidRPr="00B97D2A">
        <w:rPr>
          <w:rFonts w:ascii="Adobe Garamond Pro" w:hAnsi="Adobe Garamond Pro" w:cs="Times New Roman"/>
          <w:bCs/>
          <w:color w:val="000000" w:themeColor="text1"/>
          <w:sz w:val="20"/>
          <w:szCs w:val="20"/>
        </w:rPr>
        <w:t>barrial</w:t>
      </w:r>
      <w:r w:rsidRPr="00B97D2A">
        <w:rPr>
          <w:rFonts w:ascii="Adobe Garamond Pro" w:hAnsi="Adobe Garamond Pro" w:cs="Times New Roman"/>
          <w:bCs/>
          <w:color w:val="000000" w:themeColor="text1"/>
          <w:sz w:val="20"/>
          <w:szCs w:val="20"/>
        </w:rPr>
        <w:t xml:space="preserve"> y articularla</w:t>
      </w:r>
      <w:r w:rsidR="004C020B" w:rsidRPr="00B97D2A">
        <w:rPr>
          <w:rFonts w:ascii="Adobe Garamond Pro" w:hAnsi="Adobe Garamond Pro" w:cs="Times New Roman"/>
          <w:bCs/>
          <w:color w:val="000000" w:themeColor="text1"/>
          <w:sz w:val="20"/>
          <w:szCs w:val="20"/>
        </w:rPr>
        <w:t xml:space="preserve"> al sistema de centralidades </w:t>
      </w:r>
      <w:r w:rsidR="00CD5EAC" w:rsidRPr="00B97D2A">
        <w:rPr>
          <w:rFonts w:ascii="Adobe Garamond Pro" w:hAnsi="Adobe Garamond Pro" w:cs="Times New Roman"/>
          <w:bCs/>
          <w:color w:val="000000" w:themeColor="text1"/>
          <w:sz w:val="20"/>
          <w:szCs w:val="20"/>
        </w:rPr>
        <w:t>locales de la parroquia y del</w:t>
      </w:r>
      <w:r w:rsidR="004C020B" w:rsidRPr="00B97D2A">
        <w:rPr>
          <w:rFonts w:ascii="Adobe Garamond Pro" w:hAnsi="Adobe Garamond Pro" w:cs="Times New Roman"/>
          <w:bCs/>
          <w:color w:val="000000" w:themeColor="text1"/>
          <w:sz w:val="20"/>
          <w:szCs w:val="20"/>
        </w:rPr>
        <w:t xml:space="preserve"> DMQ, </w:t>
      </w:r>
      <w:r w:rsidR="00EB14BE" w:rsidRPr="00B97D2A">
        <w:rPr>
          <w:rFonts w:ascii="Adobe Garamond Pro" w:hAnsi="Adobe Garamond Pro" w:cs="Times New Roman"/>
          <w:bCs/>
          <w:color w:val="000000" w:themeColor="text1"/>
          <w:sz w:val="20"/>
          <w:szCs w:val="20"/>
        </w:rPr>
        <w:t>a través de una</w:t>
      </w:r>
      <w:r w:rsidR="004C020B" w:rsidRPr="00B97D2A">
        <w:rPr>
          <w:rFonts w:ascii="Adobe Garamond Pro" w:hAnsi="Adobe Garamond Pro" w:cs="Times New Roman"/>
          <w:bCs/>
          <w:color w:val="000000" w:themeColor="text1"/>
          <w:sz w:val="20"/>
          <w:szCs w:val="20"/>
        </w:rPr>
        <w:t xml:space="preserve"> dotación adecuada de equipamientos, bienes y servicios acorde </w:t>
      </w:r>
      <w:r w:rsidR="00EB14BE" w:rsidRPr="00B97D2A">
        <w:rPr>
          <w:rFonts w:ascii="Adobe Garamond Pro" w:hAnsi="Adobe Garamond Pro" w:cs="Times New Roman"/>
          <w:bCs/>
          <w:color w:val="000000" w:themeColor="text1"/>
          <w:sz w:val="20"/>
          <w:szCs w:val="20"/>
        </w:rPr>
        <w:t>a la den</w:t>
      </w:r>
      <w:r w:rsidR="00B97D2A" w:rsidRPr="00B97D2A">
        <w:rPr>
          <w:rFonts w:ascii="Adobe Garamond Pro" w:hAnsi="Adobe Garamond Pro" w:cs="Times New Roman"/>
          <w:bCs/>
          <w:color w:val="000000" w:themeColor="text1"/>
          <w:sz w:val="20"/>
          <w:szCs w:val="20"/>
        </w:rPr>
        <w:t xml:space="preserve">sidad futura </w:t>
      </w:r>
      <w:r w:rsidR="00EB14BE" w:rsidRPr="00B97D2A">
        <w:rPr>
          <w:rFonts w:ascii="Adobe Garamond Pro" w:hAnsi="Adobe Garamond Pro" w:cs="Times New Roman"/>
          <w:bCs/>
          <w:color w:val="000000" w:themeColor="text1"/>
          <w:sz w:val="20"/>
          <w:szCs w:val="20"/>
        </w:rPr>
        <w:t xml:space="preserve">y </w:t>
      </w:r>
      <w:r w:rsidR="004C020B" w:rsidRPr="00B97D2A">
        <w:rPr>
          <w:rFonts w:ascii="Adobe Garamond Pro" w:hAnsi="Adobe Garamond Pro" w:cs="Times New Roman"/>
          <w:bCs/>
          <w:color w:val="000000" w:themeColor="text1"/>
          <w:sz w:val="20"/>
          <w:szCs w:val="20"/>
        </w:rPr>
        <w:t>al rol del Plan</w:t>
      </w:r>
      <w:r w:rsidR="00B97D2A" w:rsidRPr="00B97D2A">
        <w:rPr>
          <w:rFonts w:ascii="Adobe Garamond Pro" w:hAnsi="Adobe Garamond Pro" w:cs="Times New Roman"/>
          <w:bCs/>
          <w:color w:val="000000" w:themeColor="text1"/>
          <w:sz w:val="20"/>
          <w:szCs w:val="20"/>
        </w:rPr>
        <w:t xml:space="preserve"> Especial</w:t>
      </w:r>
      <w:r w:rsidRPr="00B97D2A">
        <w:rPr>
          <w:rFonts w:ascii="Adobe Garamond Pro" w:hAnsi="Adobe Garamond Pro" w:cs="Times New Roman"/>
          <w:bCs/>
          <w:color w:val="000000" w:themeColor="text1"/>
          <w:sz w:val="20"/>
          <w:szCs w:val="20"/>
        </w:rPr>
        <w:t>.</w:t>
      </w:r>
    </w:p>
    <w:p w14:paraId="01833CD3" w14:textId="77777777" w:rsidR="00872AAA" w:rsidRPr="00B97D2A" w:rsidRDefault="00872AAA" w:rsidP="004664B4">
      <w:pPr>
        <w:pStyle w:val="Prrafodelista"/>
        <w:spacing w:after="0" w:line="240" w:lineRule="auto"/>
        <w:ind w:left="0"/>
        <w:jc w:val="both"/>
        <w:rPr>
          <w:rFonts w:ascii="Adobe Garamond Pro" w:hAnsi="Adobe Garamond Pro" w:cs="Times New Roman"/>
          <w:bCs/>
          <w:color w:val="000000" w:themeColor="text1"/>
          <w:sz w:val="20"/>
          <w:szCs w:val="20"/>
        </w:rPr>
      </w:pPr>
    </w:p>
    <w:p w14:paraId="753FF044" w14:textId="176D1E65" w:rsidR="00F506F9" w:rsidRPr="00B97D2A" w:rsidRDefault="00C70941" w:rsidP="004664B4">
      <w:pPr>
        <w:pStyle w:val="Default"/>
        <w:jc w:val="center"/>
        <w:rPr>
          <w:rFonts w:ascii="Adobe Garamond Pro" w:hAnsi="Adobe Garamond Pro" w:cs="Times New Roman"/>
          <w:b/>
          <w:bCs/>
          <w:color w:val="000000" w:themeColor="text1"/>
          <w:sz w:val="20"/>
          <w:szCs w:val="20"/>
        </w:rPr>
      </w:pPr>
      <w:r w:rsidRPr="00B97D2A">
        <w:rPr>
          <w:rFonts w:ascii="Adobe Garamond Pro" w:hAnsi="Adobe Garamond Pro" w:cs="Times New Roman"/>
          <w:b/>
          <w:bCs/>
          <w:color w:val="000000" w:themeColor="text1"/>
          <w:sz w:val="20"/>
          <w:szCs w:val="20"/>
        </w:rPr>
        <w:t xml:space="preserve">Eje </w:t>
      </w:r>
      <w:r w:rsidR="00EB14BE" w:rsidRPr="00B97D2A">
        <w:rPr>
          <w:rFonts w:ascii="Adobe Garamond Pro" w:hAnsi="Adobe Garamond Pro" w:cs="Times New Roman"/>
          <w:b/>
          <w:bCs/>
          <w:color w:val="000000" w:themeColor="text1"/>
          <w:sz w:val="20"/>
          <w:szCs w:val="20"/>
        </w:rPr>
        <w:t>U</w:t>
      </w:r>
      <w:r w:rsidR="003C18DD" w:rsidRPr="00B97D2A">
        <w:rPr>
          <w:rFonts w:ascii="Adobe Garamond Pro" w:hAnsi="Adobe Garamond Pro" w:cs="Times New Roman"/>
          <w:b/>
          <w:bCs/>
          <w:color w:val="000000" w:themeColor="text1"/>
          <w:sz w:val="20"/>
          <w:szCs w:val="20"/>
        </w:rPr>
        <w:t>rbanístico</w:t>
      </w:r>
    </w:p>
    <w:p w14:paraId="59000A2B" w14:textId="5B1AFDD4" w:rsidR="006307EE" w:rsidRPr="00B97D2A" w:rsidRDefault="00872AAA" w:rsidP="004664B4">
      <w:pPr>
        <w:pStyle w:val="Prrafodelista"/>
        <w:numPr>
          <w:ilvl w:val="0"/>
          <w:numId w:val="6"/>
        </w:numPr>
        <w:spacing w:after="0" w:line="240" w:lineRule="auto"/>
        <w:jc w:val="both"/>
        <w:rPr>
          <w:rFonts w:ascii="Adobe Garamond Pro" w:hAnsi="Adobe Garamond Pro" w:cs="Times New Roman"/>
          <w:bCs/>
          <w:color w:val="000000" w:themeColor="text1"/>
          <w:sz w:val="20"/>
          <w:szCs w:val="20"/>
        </w:rPr>
      </w:pPr>
      <w:r w:rsidRPr="00B97D2A">
        <w:rPr>
          <w:rFonts w:ascii="Adobe Garamond Pro" w:hAnsi="Adobe Garamond Pro" w:cs="Times New Roman"/>
          <w:bCs/>
          <w:color w:val="000000" w:themeColor="text1"/>
          <w:sz w:val="20"/>
          <w:szCs w:val="20"/>
        </w:rPr>
        <w:t>Establecer la normativa de</w:t>
      </w:r>
      <w:r w:rsidR="003C18DD" w:rsidRPr="00B97D2A">
        <w:rPr>
          <w:rFonts w:ascii="Adobe Garamond Pro" w:hAnsi="Adobe Garamond Pro" w:cs="Times New Roman"/>
          <w:bCs/>
          <w:color w:val="000000" w:themeColor="text1"/>
          <w:sz w:val="20"/>
          <w:szCs w:val="20"/>
        </w:rPr>
        <w:t xml:space="preserve"> </w:t>
      </w:r>
      <w:r w:rsidR="00B97D2A" w:rsidRPr="00B97D2A">
        <w:rPr>
          <w:rFonts w:ascii="Adobe Garamond Pro" w:hAnsi="Adobe Garamond Pro" w:cs="Times New Roman"/>
          <w:bCs/>
          <w:color w:val="000000" w:themeColor="text1"/>
          <w:sz w:val="20"/>
          <w:szCs w:val="20"/>
        </w:rPr>
        <w:t>aprovechamiento de</w:t>
      </w:r>
      <w:r w:rsidRPr="00B97D2A">
        <w:rPr>
          <w:rFonts w:ascii="Adobe Garamond Pro" w:hAnsi="Adobe Garamond Pro" w:cs="Times New Roman"/>
          <w:bCs/>
          <w:color w:val="000000" w:themeColor="text1"/>
          <w:sz w:val="20"/>
          <w:szCs w:val="20"/>
        </w:rPr>
        <w:t xml:space="preserve"> suelo </w:t>
      </w:r>
      <w:r w:rsidR="00B97D2A" w:rsidRPr="00B97D2A">
        <w:rPr>
          <w:rFonts w:ascii="Adobe Garamond Pro" w:hAnsi="Adobe Garamond Pro" w:cs="Times New Roman"/>
          <w:bCs/>
          <w:color w:val="000000" w:themeColor="text1"/>
          <w:sz w:val="20"/>
          <w:szCs w:val="20"/>
        </w:rPr>
        <w:t>acorde a tratamientos urbanísticos y</w:t>
      </w:r>
      <w:r w:rsidRPr="00B97D2A">
        <w:rPr>
          <w:rFonts w:ascii="Adobe Garamond Pro" w:hAnsi="Adobe Garamond Pro" w:cs="Times New Roman"/>
          <w:bCs/>
          <w:color w:val="000000" w:themeColor="text1"/>
          <w:sz w:val="20"/>
          <w:szCs w:val="20"/>
        </w:rPr>
        <w:t xml:space="preserve"> </w:t>
      </w:r>
      <w:r w:rsidR="00EB14BE" w:rsidRPr="00B97D2A">
        <w:rPr>
          <w:rFonts w:ascii="Adobe Garamond Pro" w:hAnsi="Adobe Garamond Pro" w:cs="Times New Roman"/>
          <w:bCs/>
          <w:color w:val="000000" w:themeColor="text1"/>
          <w:sz w:val="20"/>
          <w:szCs w:val="20"/>
        </w:rPr>
        <w:t xml:space="preserve">un </w:t>
      </w:r>
      <w:r w:rsidRPr="00B97D2A">
        <w:rPr>
          <w:rFonts w:ascii="Adobe Garamond Pro" w:hAnsi="Adobe Garamond Pro" w:cs="Times New Roman"/>
          <w:bCs/>
          <w:color w:val="000000" w:themeColor="text1"/>
          <w:sz w:val="20"/>
          <w:szCs w:val="20"/>
        </w:rPr>
        <w:t xml:space="preserve">aprovechamiento edificatorio </w:t>
      </w:r>
      <w:r w:rsidR="00EB14BE" w:rsidRPr="00B97D2A">
        <w:rPr>
          <w:rFonts w:ascii="Adobe Garamond Pro" w:hAnsi="Adobe Garamond Pro" w:cs="Times New Roman"/>
          <w:bCs/>
          <w:color w:val="000000" w:themeColor="text1"/>
          <w:sz w:val="20"/>
          <w:szCs w:val="20"/>
        </w:rPr>
        <w:t xml:space="preserve">en correspondencia con las condiciones </w:t>
      </w:r>
      <w:r w:rsidR="00B97D2A" w:rsidRPr="00B97D2A">
        <w:rPr>
          <w:rFonts w:ascii="Adobe Garamond Pro" w:hAnsi="Adobe Garamond Pro" w:cs="Times New Roman"/>
          <w:bCs/>
          <w:color w:val="000000" w:themeColor="text1"/>
          <w:sz w:val="20"/>
          <w:szCs w:val="20"/>
        </w:rPr>
        <w:t xml:space="preserve">naturales y </w:t>
      </w:r>
      <w:r w:rsidR="00EB14BE" w:rsidRPr="00B97D2A">
        <w:rPr>
          <w:rFonts w:ascii="Adobe Garamond Pro" w:hAnsi="Adobe Garamond Pro" w:cs="Times New Roman"/>
          <w:bCs/>
          <w:color w:val="000000" w:themeColor="text1"/>
          <w:sz w:val="20"/>
          <w:szCs w:val="20"/>
        </w:rPr>
        <w:t>paisajísticas</w:t>
      </w:r>
      <w:r w:rsidR="00B97D2A" w:rsidRPr="00B97D2A">
        <w:rPr>
          <w:rFonts w:ascii="Adobe Garamond Pro" w:hAnsi="Adobe Garamond Pro" w:cs="Times New Roman"/>
          <w:bCs/>
          <w:color w:val="000000" w:themeColor="text1"/>
          <w:sz w:val="20"/>
          <w:szCs w:val="20"/>
        </w:rPr>
        <w:t xml:space="preserve"> y de accesibilidad</w:t>
      </w:r>
      <w:r w:rsidR="00EB14BE" w:rsidRPr="00B97D2A">
        <w:rPr>
          <w:rFonts w:ascii="Adobe Garamond Pro" w:hAnsi="Adobe Garamond Pro" w:cs="Times New Roman"/>
          <w:bCs/>
          <w:color w:val="000000" w:themeColor="text1"/>
          <w:sz w:val="20"/>
          <w:szCs w:val="20"/>
        </w:rPr>
        <w:t xml:space="preserve"> en donde se implanta el Plan Especial.</w:t>
      </w:r>
    </w:p>
    <w:p w14:paraId="516AF5C9" w14:textId="44F21D1C" w:rsidR="004C020B" w:rsidRPr="00B97D2A" w:rsidRDefault="003C18DD" w:rsidP="004664B4">
      <w:pPr>
        <w:pStyle w:val="Default"/>
        <w:numPr>
          <w:ilvl w:val="0"/>
          <w:numId w:val="6"/>
        </w:numPr>
        <w:jc w:val="both"/>
        <w:rPr>
          <w:rFonts w:ascii="Adobe Garamond Pro" w:hAnsi="Adobe Garamond Pro" w:cs="Times New Roman"/>
          <w:bCs/>
          <w:color w:val="000000" w:themeColor="text1"/>
          <w:sz w:val="20"/>
          <w:szCs w:val="20"/>
        </w:rPr>
      </w:pPr>
      <w:r w:rsidRPr="00B97D2A">
        <w:rPr>
          <w:rFonts w:ascii="Adobe Garamond Pro" w:hAnsi="Adobe Garamond Pro" w:cs="Times New Roman"/>
          <w:bCs/>
          <w:color w:val="000000" w:themeColor="text1"/>
          <w:sz w:val="20"/>
          <w:szCs w:val="20"/>
        </w:rPr>
        <w:t>Implementar mecanismos</w:t>
      </w:r>
      <w:r w:rsidR="004C020B" w:rsidRPr="00B97D2A">
        <w:rPr>
          <w:rFonts w:ascii="Adobe Garamond Pro" w:hAnsi="Adobe Garamond Pro" w:cs="Times New Roman"/>
          <w:bCs/>
          <w:color w:val="000000" w:themeColor="text1"/>
          <w:sz w:val="20"/>
          <w:szCs w:val="20"/>
        </w:rPr>
        <w:t xml:space="preserve"> </w:t>
      </w:r>
      <w:r w:rsidR="00463FD0" w:rsidRPr="00B97D2A">
        <w:rPr>
          <w:rFonts w:ascii="Adobe Garamond Pro" w:hAnsi="Adobe Garamond Pro" w:cs="Times New Roman"/>
          <w:bCs/>
          <w:color w:val="000000" w:themeColor="text1"/>
          <w:sz w:val="20"/>
          <w:szCs w:val="20"/>
        </w:rPr>
        <w:t>que garanticen el</w:t>
      </w:r>
      <w:r w:rsidR="004C020B" w:rsidRPr="00B97D2A">
        <w:rPr>
          <w:rFonts w:ascii="Adobe Garamond Pro" w:hAnsi="Adobe Garamond Pro" w:cs="Times New Roman"/>
          <w:bCs/>
          <w:color w:val="000000" w:themeColor="text1"/>
          <w:sz w:val="20"/>
          <w:szCs w:val="20"/>
        </w:rPr>
        <w:t xml:space="preserve"> reparto</w:t>
      </w:r>
      <w:r w:rsidR="00463FD0" w:rsidRPr="00B97D2A">
        <w:rPr>
          <w:rFonts w:ascii="Adobe Garamond Pro" w:hAnsi="Adobe Garamond Pro" w:cs="Times New Roman"/>
          <w:bCs/>
          <w:color w:val="000000" w:themeColor="text1"/>
          <w:sz w:val="20"/>
          <w:szCs w:val="20"/>
        </w:rPr>
        <w:t xml:space="preserve"> equitativo</w:t>
      </w:r>
      <w:r w:rsidR="004C020B" w:rsidRPr="00B97D2A">
        <w:rPr>
          <w:rFonts w:ascii="Adobe Garamond Pro" w:hAnsi="Adobe Garamond Pro" w:cs="Times New Roman"/>
          <w:bCs/>
          <w:color w:val="000000" w:themeColor="text1"/>
          <w:sz w:val="20"/>
          <w:szCs w:val="20"/>
        </w:rPr>
        <w:t xml:space="preserve"> de cargas y beneficios </w:t>
      </w:r>
      <w:r w:rsidR="00B97D2A" w:rsidRPr="00B97D2A">
        <w:rPr>
          <w:rFonts w:ascii="Adobe Garamond Pro" w:hAnsi="Adobe Garamond Pro" w:cs="Times New Roman"/>
          <w:bCs/>
          <w:color w:val="000000" w:themeColor="text1"/>
          <w:sz w:val="20"/>
          <w:szCs w:val="20"/>
        </w:rPr>
        <w:t>en función del modelo territorial del Plan Especial.</w:t>
      </w:r>
    </w:p>
    <w:p w14:paraId="35575C64" w14:textId="77777777" w:rsidR="00463FD0" w:rsidRPr="00B97D2A" w:rsidRDefault="00463FD0" w:rsidP="004664B4">
      <w:pPr>
        <w:pStyle w:val="Prrafodelista"/>
        <w:spacing w:after="0" w:line="240" w:lineRule="auto"/>
        <w:ind w:left="0"/>
        <w:rPr>
          <w:rFonts w:ascii="Adobe Garamond Pro" w:hAnsi="Adobe Garamond Pro" w:cs="Times New Roman"/>
          <w:bCs/>
          <w:color w:val="000000" w:themeColor="text1"/>
          <w:sz w:val="20"/>
          <w:szCs w:val="20"/>
        </w:rPr>
      </w:pPr>
    </w:p>
    <w:p w14:paraId="221BFC6E" w14:textId="03C78105" w:rsidR="006307EE" w:rsidRPr="00B97D2A" w:rsidRDefault="00C70941" w:rsidP="004664B4">
      <w:pPr>
        <w:pStyle w:val="Prrafodelista"/>
        <w:spacing w:after="0" w:line="240" w:lineRule="auto"/>
        <w:jc w:val="center"/>
        <w:rPr>
          <w:rFonts w:ascii="Adobe Garamond Pro" w:hAnsi="Adobe Garamond Pro" w:cs="Times New Roman"/>
          <w:b/>
          <w:bCs/>
          <w:color w:val="000000" w:themeColor="text1"/>
          <w:sz w:val="20"/>
          <w:szCs w:val="20"/>
        </w:rPr>
      </w:pPr>
      <w:r w:rsidRPr="00B97D2A">
        <w:rPr>
          <w:rFonts w:ascii="Adobe Garamond Pro" w:hAnsi="Adobe Garamond Pro" w:cs="Times New Roman"/>
          <w:b/>
          <w:bCs/>
          <w:color w:val="000000" w:themeColor="text1"/>
          <w:sz w:val="20"/>
          <w:szCs w:val="20"/>
        </w:rPr>
        <w:t>Eje de la Movilidad</w:t>
      </w:r>
    </w:p>
    <w:p w14:paraId="0AB850F8" w14:textId="77777777" w:rsidR="007C1127" w:rsidRPr="00B97D2A" w:rsidRDefault="007C1127" w:rsidP="004664B4">
      <w:pPr>
        <w:pStyle w:val="Prrafodelista"/>
        <w:spacing w:after="0" w:line="240" w:lineRule="auto"/>
        <w:jc w:val="center"/>
        <w:rPr>
          <w:rFonts w:ascii="Adobe Garamond Pro" w:hAnsi="Adobe Garamond Pro" w:cs="Times New Roman"/>
          <w:b/>
          <w:bCs/>
          <w:color w:val="000000" w:themeColor="text1"/>
          <w:sz w:val="20"/>
          <w:szCs w:val="20"/>
        </w:rPr>
      </w:pPr>
    </w:p>
    <w:p w14:paraId="17539311" w14:textId="021D887F" w:rsidR="00B97D2A" w:rsidRPr="00F20F35" w:rsidRDefault="00B97D2A" w:rsidP="004664B4">
      <w:pPr>
        <w:pStyle w:val="Prrafodelista"/>
        <w:numPr>
          <w:ilvl w:val="0"/>
          <w:numId w:val="6"/>
        </w:numPr>
        <w:tabs>
          <w:tab w:val="left" w:pos="0"/>
        </w:tabs>
        <w:spacing w:after="0" w:line="240" w:lineRule="auto"/>
        <w:jc w:val="both"/>
        <w:rPr>
          <w:rFonts w:ascii="Adobe Garamond Pro" w:hAnsi="Adobe Garamond Pro" w:cs="Times New Roman"/>
          <w:bCs/>
          <w:color w:val="000000" w:themeColor="text1"/>
          <w:sz w:val="20"/>
          <w:szCs w:val="20"/>
        </w:rPr>
      </w:pPr>
      <w:r w:rsidRPr="00F20F35">
        <w:rPr>
          <w:rFonts w:ascii="Adobe Garamond Pro" w:hAnsi="Adobe Garamond Pro" w:cs="Times New Roman"/>
          <w:bCs/>
          <w:color w:val="000000" w:themeColor="text1"/>
          <w:sz w:val="20"/>
          <w:szCs w:val="20"/>
        </w:rPr>
        <w:t>Mejorar las condiciones de accesibilidad al medio físico a través de la creación y complementación de ejes viales ciclísticos y motorizados.</w:t>
      </w:r>
    </w:p>
    <w:p w14:paraId="4DA7293F" w14:textId="3D28A9FA" w:rsidR="00E63056" w:rsidRDefault="003C18DD" w:rsidP="004664B4">
      <w:pPr>
        <w:pStyle w:val="Prrafodelista"/>
        <w:numPr>
          <w:ilvl w:val="0"/>
          <w:numId w:val="6"/>
        </w:numPr>
        <w:tabs>
          <w:tab w:val="left" w:pos="0"/>
        </w:tabs>
        <w:spacing w:after="0" w:line="240" w:lineRule="auto"/>
        <w:jc w:val="both"/>
        <w:rPr>
          <w:rFonts w:ascii="Adobe Garamond Pro" w:hAnsi="Adobe Garamond Pro" w:cs="Times New Roman"/>
          <w:bCs/>
          <w:color w:val="000000" w:themeColor="text1"/>
          <w:sz w:val="20"/>
          <w:szCs w:val="20"/>
        </w:rPr>
      </w:pPr>
      <w:r w:rsidRPr="00F20F35">
        <w:rPr>
          <w:rFonts w:ascii="Adobe Garamond Pro" w:hAnsi="Adobe Garamond Pro" w:cs="Times New Roman"/>
          <w:bCs/>
          <w:color w:val="000000" w:themeColor="text1"/>
          <w:sz w:val="20"/>
          <w:szCs w:val="20"/>
        </w:rPr>
        <w:t xml:space="preserve">Implementar </w:t>
      </w:r>
      <w:r w:rsidR="00B97D2A" w:rsidRPr="00F20F35">
        <w:rPr>
          <w:rFonts w:ascii="Adobe Garamond Pro" w:hAnsi="Adobe Garamond Pro" w:cs="Times New Roman"/>
          <w:bCs/>
          <w:color w:val="000000" w:themeColor="text1"/>
          <w:sz w:val="20"/>
          <w:szCs w:val="20"/>
        </w:rPr>
        <w:t xml:space="preserve">estándares urbanísticos y normas </w:t>
      </w:r>
      <w:r w:rsidR="00F20F35" w:rsidRPr="00F20F35">
        <w:rPr>
          <w:rFonts w:ascii="Adobe Garamond Pro" w:hAnsi="Adobe Garamond Pro" w:cs="Times New Roman"/>
          <w:bCs/>
          <w:color w:val="000000" w:themeColor="text1"/>
          <w:sz w:val="20"/>
          <w:szCs w:val="20"/>
        </w:rPr>
        <w:t>complementarias</w:t>
      </w:r>
      <w:r w:rsidR="00B97D2A" w:rsidRPr="00F20F35">
        <w:rPr>
          <w:rFonts w:ascii="Adobe Garamond Pro" w:hAnsi="Adobe Garamond Pro" w:cs="Times New Roman"/>
          <w:bCs/>
          <w:color w:val="000000" w:themeColor="text1"/>
          <w:sz w:val="20"/>
          <w:szCs w:val="20"/>
        </w:rPr>
        <w:t xml:space="preserve"> para el</w:t>
      </w:r>
      <w:r w:rsidRPr="00F20F35">
        <w:rPr>
          <w:rFonts w:ascii="Adobe Garamond Pro" w:hAnsi="Adobe Garamond Pro" w:cs="Times New Roman"/>
          <w:bCs/>
          <w:color w:val="000000" w:themeColor="text1"/>
          <w:sz w:val="20"/>
          <w:szCs w:val="20"/>
        </w:rPr>
        <w:t xml:space="preserve"> </w:t>
      </w:r>
      <w:r w:rsidR="00B97D2A" w:rsidRPr="00F20F35">
        <w:rPr>
          <w:rFonts w:ascii="Adobe Garamond Pro" w:hAnsi="Adobe Garamond Pro" w:cs="Times New Roman"/>
          <w:bCs/>
          <w:color w:val="000000" w:themeColor="text1"/>
          <w:sz w:val="20"/>
          <w:szCs w:val="20"/>
        </w:rPr>
        <w:t>Sistema de Espacio P</w:t>
      </w:r>
      <w:r w:rsidRPr="00F20F35">
        <w:rPr>
          <w:rFonts w:ascii="Adobe Garamond Pro" w:hAnsi="Adobe Garamond Pro" w:cs="Times New Roman"/>
          <w:bCs/>
          <w:color w:val="000000" w:themeColor="text1"/>
          <w:sz w:val="20"/>
          <w:szCs w:val="20"/>
        </w:rPr>
        <w:t xml:space="preserve">úblico </w:t>
      </w:r>
      <w:r w:rsidR="00B97D2A" w:rsidRPr="00F20F35">
        <w:rPr>
          <w:rFonts w:ascii="Adobe Garamond Pro" w:hAnsi="Adobe Garamond Pro" w:cs="Times New Roman"/>
          <w:bCs/>
          <w:color w:val="000000" w:themeColor="text1"/>
          <w:sz w:val="20"/>
          <w:szCs w:val="20"/>
        </w:rPr>
        <w:t>y Red Verde U</w:t>
      </w:r>
      <w:r w:rsidRPr="00F20F35">
        <w:rPr>
          <w:rFonts w:ascii="Adobe Garamond Pro" w:hAnsi="Adobe Garamond Pro" w:cs="Times New Roman"/>
          <w:bCs/>
          <w:color w:val="000000" w:themeColor="text1"/>
          <w:sz w:val="20"/>
          <w:szCs w:val="20"/>
        </w:rPr>
        <w:t xml:space="preserve">rbana que </w:t>
      </w:r>
      <w:r w:rsidR="00EB14BE" w:rsidRPr="00F20F35">
        <w:rPr>
          <w:rFonts w:ascii="Adobe Garamond Pro" w:hAnsi="Adobe Garamond Pro" w:cs="Times New Roman"/>
          <w:bCs/>
          <w:color w:val="000000" w:themeColor="text1"/>
          <w:sz w:val="20"/>
          <w:szCs w:val="20"/>
        </w:rPr>
        <w:t>fomenten</w:t>
      </w:r>
      <w:r w:rsidRPr="00F20F35">
        <w:rPr>
          <w:rFonts w:ascii="Adobe Garamond Pro" w:hAnsi="Adobe Garamond Pro" w:cs="Times New Roman"/>
          <w:bCs/>
          <w:color w:val="000000" w:themeColor="text1"/>
          <w:sz w:val="20"/>
          <w:szCs w:val="20"/>
        </w:rPr>
        <w:t xml:space="preserve"> el uso de </w:t>
      </w:r>
      <w:r w:rsidR="006307EE" w:rsidRPr="00F20F35">
        <w:rPr>
          <w:rFonts w:ascii="Adobe Garamond Pro" w:hAnsi="Adobe Garamond Pro" w:cs="Times New Roman"/>
          <w:bCs/>
          <w:color w:val="000000" w:themeColor="text1"/>
          <w:sz w:val="20"/>
          <w:szCs w:val="20"/>
        </w:rPr>
        <w:t>diversos medios de transporte público a motor y no motorizados</w:t>
      </w:r>
      <w:r w:rsidRPr="00F20F35">
        <w:rPr>
          <w:rFonts w:ascii="Adobe Garamond Pro" w:hAnsi="Adobe Garamond Pro" w:cs="Times New Roman"/>
          <w:bCs/>
          <w:color w:val="000000" w:themeColor="text1"/>
          <w:sz w:val="20"/>
          <w:szCs w:val="20"/>
        </w:rPr>
        <w:t>.</w:t>
      </w:r>
    </w:p>
    <w:p w14:paraId="56F3DE31" w14:textId="77777777" w:rsidR="007B42E6" w:rsidRDefault="007B42E6" w:rsidP="007B42E6">
      <w:pPr>
        <w:tabs>
          <w:tab w:val="left" w:pos="0"/>
        </w:tabs>
        <w:spacing w:after="0" w:line="240" w:lineRule="auto"/>
        <w:jc w:val="both"/>
        <w:rPr>
          <w:rFonts w:ascii="Adobe Garamond Pro" w:hAnsi="Adobe Garamond Pro" w:cs="Times New Roman"/>
          <w:bCs/>
          <w:color w:val="000000" w:themeColor="text1"/>
          <w:sz w:val="20"/>
          <w:szCs w:val="20"/>
        </w:rPr>
      </w:pPr>
    </w:p>
    <w:p w14:paraId="59CC92A4" w14:textId="77777777" w:rsidR="007B42E6" w:rsidRDefault="007B42E6" w:rsidP="007B42E6">
      <w:pPr>
        <w:tabs>
          <w:tab w:val="left" w:pos="0"/>
        </w:tabs>
        <w:spacing w:after="0" w:line="240" w:lineRule="auto"/>
        <w:jc w:val="both"/>
        <w:rPr>
          <w:rFonts w:ascii="Adobe Garamond Pro" w:hAnsi="Adobe Garamond Pro" w:cs="Times New Roman"/>
          <w:bCs/>
          <w:color w:val="000000" w:themeColor="text1"/>
          <w:sz w:val="20"/>
          <w:szCs w:val="20"/>
        </w:rPr>
      </w:pPr>
    </w:p>
    <w:p w14:paraId="18228774" w14:textId="77777777" w:rsidR="007B42E6" w:rsidRPr="007B42E6" w:rsidRDefault="007B42E6" w:rsidP="007B42E6">
      <w:pPr>
        <w:tabs>
          <w:tab w:val="left" w:pos="0"/>
        </w:tabs>
        <w:spacing w:after="0" w:line="240" w:lineRule="auto"/>
        <w:jc w:val="both"/>
        <w:rPr>
          <w:rFonts w:ascii="Adobe Garamond Pro" w:hAnsi="Adobe Garamond Pro" w:cs="Times New Roman"/>
          <w:bCs/>
          <w:color w:val="000000" w:themeColor="text1"/>
          <w:sz w:val="20"/>
          <w:szCs w:val="20"/>
        </w:rPr>
      </w:pPr>
    </w:p>
    <w:p w14:paraId="236ECD6F" w14:textId="77777777" w:rsidR="004E210A" w:rsidRDefault="004E210A" w:rsidP="004664B4">
      <w:pPr>
        <w:pStyle w:val="Prrafodelista"/>
        <w:tabs>
          <w:tab w:val="left" w:pos="0"/>
        </w:tabs>
        <w:spacing w:after="0" w:line="240" w:lineRule="auto"/>
        <w:jc w:val="both"/>
        <w:rPr>
          <w:rFonts w:ascii="Bookman Old Style" w:hAnsi="Bookman Old Style" w:cs="Times New Roman"/>
          <w:b/>
          <w:color w:val="000000" w:themeColor="text1"/>
          <w:sz w:val="20"/>
          <w:szCs w:val="20"/>
        </w:rPr>
      </w:pPr>
    </w:p>
    <w:p w14:paraId="7FB5BF16" w14:textId="2B8A5B3A" w:rsidR="004E210A" w:rsidRPr="00D04B4F" w:rsidRDefault="004E210A" w:rsidP="004664B4">
      <w:pPr>
        <w:pStyle w:val="Prrafodelista"/>
        <w:tabs>
          <w:tab w:val="left" w:pos="0"/>
        </w:tabs>
        <w:spacing w:after="0" w:line="240" w:lineRule="auto"/>
        <w:ind w:left="0"/>
        <w:jc w:val="both"/>
        <w:rPr>
          <w:rFonts w:ascii="Adobe Garamond Pro" w:hAnsi="Adobe Garamond Pro" w:cs="Times New Roman"/>
          <w:bCs/>
          <w:color w:val="000000" w:themeColor="text1"/>
          <w:sz w:val="20"/>
          <w:szCs w:val="20"/>
        </w:rPr>
      </w:pPr>
      <w:r w:rsidRPr="00D04B4F">
        <w:rPr>
          <w:rFonts w:ascii="Adobe Garamond Pro" w:hAnsi="Adobe Garamond Pro" w:cs="Times New Roman"/>
          <w:b/>
          <w:color w:val="000000" w:themeColor="text1"/>
          <w:sz w:val="20"/>
          <w:szCs w:val="20"/>
        </w:rPr>
        <w:t>Artículo 5.- Glosario</w:t>
      </w:r>
      <w:r w:rsidR="003C18DD" w:rsidRPr="00D04B4F">
        <w:rPr>
          <w:rFonts w:ascii="Adobe Garamond Pro" w:hAnsi="Adobe Garamond Pro" w:cs="Times New Roman"/>
          <w:b/>
          <w:color w:val="000000" w:themeColor="text1"/>
          <w:sz w:val="20"/>
          <w:szCs w:val="20"/>
        </w:rPr>
        <w:t>:</w:t>
      </w:r>
      <w:r w:rsidRPr="00D04B4F">
        <w:rPr>
          <w:rFonts w:ascii="Adobe Garamond Pro" w:hAnsi="Adobe Garamond Pro" w:cs="Times New Roman"/>
          <w:b/>
          <w:color w:val="000000" w:themeColor="text1"/>
          <w:sz w:val="20"/>
          <w:szCs w:val="20"/>
        </w:rPr>
        <w:t xml:space="preserve"> </w:t>
      </w:r>
      <w:r w:rsidR="003C18DD" w:rsidRPr="00D04B4F">
        <w:rPr>
          <w:rFonts w:ascii="Adobe Garamond Pro" w:hAnsi="Adobe Garamond Pro" w:cs="Times New Roman"/>
          <w:bCs/>
          <w:color w:val="000000" w:themeColor="text1"/>
          <w:sz w:val="20"/>
          <w:szCs w:val="20"/>
        </w:rPr>
        <w:t>P</w:t>
      </w:r>
      <w:r w:rsidRPr="00D04B4F">
        <w:rPr>
          <w:rFonts w:ascii="Adobe Garamond Pro" w:hAnsi="Adobe Garamond Pro" w:cs="Times New Roman"/>
          <w:bCs/>
          <w:color w:val="000000" w:themeColor="text1"/>
          <w:sz w:val="20"/>
          <w:szCs w:val="20"/>
        </w:rPr>
        <w:t>ara efectos de la aplicación de esta ordenanza, se utilizarán las siguientes definiciones:</w:t>
      </w:r>
    </w:p>
    <w:p w14:paraId="43EBC3D0" w14:textId="77777777" w:rsidR="0063660D" w:rsidRPr="00D04B4F" w:rsidRDefault="0063660D" w:rsidP="004664B4">
      <w:pPr>
        <w:pStyle w:val="Prrafodelista"/>
        <w:tabs>
          <w:tab w:val="left" w:pos="0"/>
        </w:tabs>
        <w:spacing w:after="0" w:line="240" w:lineRule="auto"/>
        <w:ind w:left="0"/>
        <w:jc w:val="both"/>
        <w:rPr>
          <w:rFonts w:ascii="Adobe Garamond Pro" w:hAnsi="Adobe Garamond Pro" w:cs="Times New Roman"/>
          <w:bCs/>
          <w:color w:val="000000" w:themeColor="text1"/>
          <w:sz w:val="20"/>
          <w:szCs w:val="20"/>
        </w:rPr>
      </w:pPr>
    </w:p>
    <w:p w14:paraId="35A2C23A" w14:textId="2345851C" w:rsidR="00834EF8" w:rsidRPr="00D04B4F" w:rsidRDefault="00834EF8" w:rsidP="004664B4">
      <w:pPr>
        <w:autoSpaceDE w:val="0"/>
        <w:autoSpaceDN w:val="0"/>
        <w:adjustRightInd w:val="0"/>
        <w:spacing w:after="0" w:line="240" w:lineRule="auto"/>
        <w:jc w:val="both"/>
        <w:rPr>
          <w:rFonts w:ascii="Adobe Garamond Pro" w:hAnsi="Adobe Garamond Pro" w:cs="Times New Roman"/>
          <w:bCs/>
          <w:color w:val="000000" w:themeColor="text1"/>
          <w:sz w:val="20"/>
          <w:szCs w:val="20"/>
        </w:rPr>
      </w:pPr>
      <w:r w:rsidRPr="00D04B4F">
        <w:rPr>
          <w:rFonts w:ascii="Adobe Garamond Pro" w:hAnsi="Adobe Garamond Pro" w:cs="Times New Roman"/>
          <w:b/>
          <w:bCs/>
          <w:color w:val="000000" w:themeColor="text1"/>
          <w:sz w:val="20"/>
          <w:szCs w:val="20"/>
        </w:rPr>
        <w:t>Anuncio del proyecto:</w:t>
      </w:r>
      <w:r w:rsidRPr="00D04B4F">
        <w:rPr>
          <w:rFonts w:ascii="Adobe Garamond Pro" w:hAnsi="Adobe Garamond Pro" w:cs="Times New Roman"/>
          <w:bCs/>
          <w:color w:val="000000" w:themeColor="text1"/>
          <w:sz w:val="20"/>
          <w:szCs w:val="20"/>
        </w:rPr>
        <w:t xml:space="preserve"> El anuncio del proyecto es el instrumento que permite fijar el avalúo de los inmuebles dentro de la zona de influencia de obras públicas, al valor de la fecha del anuncio público de las respectivas obras, a fin de evitar el pago de un sobreprecio en caso de expropiaciones inmediatas o futuras. </w:t>
      </w:r>
    </w:p>
    <w:p w14:paraId="40020356" w14:textId="77777777" w:rsidR="00834EF8" w:rsidRPr="00D04B4F" w:rsidRDefault="00834EF8" w:rsidP="004664B4">
      <w:pPr>
        <w:pStyle w:val="Textonotapie"/>
        <w:jc w:val="both"/>
        <w:rPr>
          <w:rFonts w:ascii="Adobe Garamond Pro" w:hAnsi="Adobe Garamond Pro" w:cs="Times New Roman"/>
          <w:b/>
          <w:color w:val="000000" w:themeColor="text1"/>
        </w:rPr>
      </w:pPr>
    </w:p>
    <w:p w14:paraId="4A422C46" w14:textId="2C53B397" w:rsidR="00834EF8" w:rsidRPr="00D04B4F" w:rsidRDefault="003C18DD" w:rsidP="004664B4">
      <w:pPr>
        <w:autoSpaceDE w:val="0"/>
        <w:autoSpaceDN w:val="0"/>
        <w:adjustRightInd w:val="0"/>
        <w:spacing w:after="0" w:line="240" w:lineRule="auto"/>
        <w:jc w:val="both"/>
        <w:rPr>
          <w:rFonts w:ascii="Adobe Garamond Pro" w:eastAsiaTheme="minorHAnsi" w:hAnsi="Adobe Garamond Pro" w:cs="TimesNewRomanPSMT"/>
          <w:sz w:val="20"/>
          <w:szCs w:val="20"/>
          <w:lang w:eastAsia="en-US"/>
        </w:rPr>
      </w:pPr>
      <w:r w:rsidRPr="00D04B4F">
        <w:rPr>
          <w:rFonts w:ascii="Adobe Garamond Pro" w:eastAsiaTheme="minorHAnsi" w:hAnsi="Adobe Garamond Pro" w:cs="TimesNewRomanPS-BoldMT"/>
          <w:b/>
          <w:bCs/>
          <w:sz w:val="20"/>
          <w:szCs w:val="20"/>
          <w:lang w:eastAsia="en-US"/>
        </w:rPr>
        <w:t xml:space="preserve">Afectaciones: </w:t>
      </w:r>
      <w:r w:rsidR="00834EF8" w:rsidRPr="00D04B4F">
        <w:rPr>
          <w:rFonts w:ascii="Adobe Garamond Pro" w:eastAsiaTheme="minorHAnsi" w:hAnsi="Adobe Garamond Pro" w:cs="TimesNewRomanPSMT"/>
          <w:sz w:val="20"/>
          <w:szCs w:val="20"/>
          <w:lang w:eastAsia="en-US"/>
        </w:rPr>
        <w:t>Las afectaciones son una limitación para las autorizaciones de urbanización, parcelación, construcción, aprovechamiento y uso del su</w:t>
      </w:r>
      <w:r w:rsidRPr="00D04B4F">
        <w:rPr>
          <w:rFonts w:ascii="Adobe Garamond Pro" w:eastAsiaTheme="minorHAnsi" w:hAnsi="Adobe Garamond Pro" w:cs="TimesNewRomanPSMT"/>
          <w:sz w:val="20"/>
          <w:szCs w:val="20"/>
          <w:lang w:eastAsia="en-US"/>
        </w:rPr>
        <w:t>elo y serán determinadas en el Plan de U</w:t>
      </w:r>
      <w:r w:rsidR="00834EF8" w:rsidRPr="00D04B4F">
        <w:rPr>
          <w:rFonts w:ascii="Adobe Garamond Pro" w:eastAsiaTheme="minorHAnsi" w:hAnsi="Adobe Garamond Pro" w:cs="TimesNewRomanPSMT"/>
          <w:sz w:val="20"/>
          <w:szCs w:val="20"/>
          <w:lang w:eastAsia="en-US"/>
        </w:rPr>
        <w:t xml:space="preserve">so y gestión de suelo o los instrumentos de planeamiento urbanístico que lo desarrollen. </w:t>
      </w:r>
    </w:p>
    <w:p w14:paraId="4982AFE5" w14:textId="77777777" w:rsidR="00834EF8" w:rsidRPr="00D04B4F" w:rsidRDefault="00834EF8" w:rsidP="004664B4">
      <w:pPr>
        <w:spacing w:after="0" w:line="240" w:lineRule="auto"/>
        <w:jc w:val="both"/>
        <w:rPr>
          <w:rFonts w:ascii="Adobe Garamond Pro" w:hAnsi="Adobe Garamond Pro" w:cs="Times New Roman"/>
          <w:b/>
          <w:color w:val="000000" w:themeColor="text1"/>
          <w:sz w:val="20"/>
          <w:szCs w:val="20"/>
        </w:rPr>
      </w:pPr>
    </w:p>
    <w:p w14:paraId="40008CAD" w14:textId="422ED8F1" w:rsidR="006F5D17" w:rsidRPr="00D04B4F" w:rsidRDefault="006F5D17" w:rsidP="004664B4">
      <w:pPr>
        <w:spacing w:after="0" w:line="240" w:lineRule="auto"/>
        <w:jc w:val="both"/>
        <w:rPr>
          <w:rFonts w:ascii="Adobe Garamond Pro" w:hAnsi="Adobe Garamond Pro" w:cs="Times New Roman"/>
          <w:color w:val="000000" w:themeColor="text1"/>
          <w:sz w:val="20"/>
          <w:szCs w:val="20"/>
        </w:rPr>
      </w:pPr>
      <w:r w:rsidRPr="00D04B4F">
        <w:rPr>
          <w:rFonts w:ascii="Adobe Garamond Pro" w:hAnsi="Adobe Garamond Pro" w:cs="Times New Roman"/>
          <w:b/>
          <w:color w:val="000000" w:themeColor="text1"/>
          <w:sz w:val="20"/>
          <w:szCs w:val="20"/>
        </w:rPr>
        <w:t xml:space="preserve">Beneficios Urbanísticos: </w:t>
      </w:r>
      <w:r w:rsidR="003C18DD" w:rsidRPr="00D04B4F">
        <w:rPr>
          <w:rFonts w:ascii="Adobe Garamond Pro" w:hAnsi="Adobe Garamond Pro" w:cs="Times New Roman"/>
          <w:color w:val="000000" w:themeColor="text1"/>
          <w:sz w:val="20"/>
          <w:szCs w:val="20"/>
        </w:rPr>
        <w:t>S</w:t>
      </w:r>
      <w:r w:rsidRPr="00D04B4F">
        <w:rPr>
          <w:rFonts w:ascii="Adobe Garamond Pro" w:hAnsi="Adobe Garamond Pro" w:cs="Times New Roman"/>
          <w:color w:val="000000" w:themeColor="text1"/>
          <w:sz w:val="20"/>
          <w:szCs w:val="20"/>
        </w:rPr>
        <w:t>e consideran como beneficios urbanísticos a las rentas y/ó utilidades potenciales generadas en los bienes inmuebles, a partir del uso y aprovechamiento del suelo obtenidos por la</w:t>
      </w:r>
      <w:r w:rsidR="00EB14BE" w:rsidRPr="00D04B4F">
        <w:rPr>
          <w:rFonts w:ascii="Adobe Garamond Pro" w:hAnsi="Adobe Garamond Pro" w:cs="Times New Roman"/>
          <w:color w:val="000000" w:themeColor="text1"/>
          <w:sz w:val="20"/>
          <w:szCs w:val="20"/>
        </w:rPr>
        <w:t xml:space="preserve"> asignación establecidas en el Plan de U</w:t>
      </w:r>
      <w:r w:rsidRPr="00D04B4F">
        <w:rPr>
          <w:rFonts w:ascii="Adobe Garamond Pro" w:hAnsi="Adobe Garamond Pro" w:cs="Times New Roman"/>
          <w:color w:val="000000" w:themeColor="text1"/>
          <w:sz w:val="20"/>
          <w:szCs w:val="20"/>
        </w:rPr>
        <w:t xml:space="preserve">so y </w:t>
      </w:r>
      <w:r w:rsidR="00EB14BE" w:rsidRPr="00D04B4F">
        <w:rPr>
          <w:rFonts w:ascii="Adobe Garamond Pro" w:hAnsi="Adobe Garamond Pro" w:cs="Times New Roman"/>
          <w:color w:val="000000" w:themeColor="text1"/>
          <w:sz w:val="20"/>
          <w:szCs w:val="20"/>
        </w:rPr>
        <w:t>Ocupación de S</w:t>
      </w:r>
      <w:r w:rsidRPr="00D04B4F">
        <w:rPr>
          <w:rFonts w:ascii="Adobe Garamond Pro" w:hAnsi="Adobe Garamond Pro" w:cs="Times New Roman"/>
          <w:color w:val="000000" w:themeColor="text1"/>
          <w:sz w:val="20"/>
          <w:szCs w:val="20"/>
        </w:rPr>
        <w:t>uelo y sus instrumentos complementarios.</w:t>
      </w:r>
    </w:p>
    <w:p w14:paraId="57CC877A" w14:textId="77777777" w:rsidR="006F5D17" w:rsidRPr="00D04B4F" w:rsidRDefault="006F5D17" w:rsidP="004664B4">
      <w:pPr>
        <w:spacing w:after="0" w:line="240" w:lineRule="auto"/>
        <w:jc w:val="both"/>
        <w:rPr>
          <w:rFonts w:ascii="Adobe Garamond Pro" w:hAnsi="Adobe Garamond Pro" w:cs="Times New Roman"/>
          <w:color w:val="000000" w:themeColor="text1"/>
          <w:sz w:val="20"/>
          <w:szCs w:val="20"/>
        </w:rPr>
      </w:pPr>
    </w:p>
    <w:p w14:paraId="101907BF" w14:textId="636E242D" w:rsidR="006F5D17" w:rsidRPr="00D04B4F" w:rsidRDefault="006F5D17" w:rsidP="004664B4">
      <w:pPr>
        <w:autoSpaceDE w:val="0"/>
        <w:autoSpaceDN w:val="0"/>
        <w:adjustRightInd w:val="0"/>
        <w:spacing w:after="0" w:line="240" w:lineRule="auto"/>
        <w:jc w:val="both"/>
        <w:rPr>
          <w:rFonts w:ascii="Adobe Garamond Pro" w:eastAsiaTheme="minorHAnsi" w:hAnsi="Adobe Garamond Pro" w:cs="TimesNewRomanPSMT"/>
          <w:sz w:val="20"/>
          <w:szCs w:val="20"/>
          <w:lang w:eastAsia="en-US"/>
        </w:rPr>
      </w:pPr>
      <w:r w:rsidRPr="00D04B4F">
        <w:rPr>
          <w:rFonts w:ascii="Adobe Garamond Pro" w:hAnsi="Adobe Garamond Pro" w:cs="Times New Roman"/>
          <w:b/>
          <w:color w:val="000000" w:themeColor="text1"/>
          <w:sz w:val="20"/>
          <w:szCs w:val="20"/>
        </w:rPr>
        <w:t xml:space="preserve">Cargas Urbanísticas: </w:t>
      </w:r>
      <w:r w:rsidR="003C18DD" w:rsidRPr="00D04B4F">
        <w:rPr>
          <w:rFonts w:ascii="Adobe Garamond Pro" w:hAnsi="Adobe Garamond Pro" w:cs="Times New Roman"/>
          <w:bCs/>
          <w:color w:val="000000" w:themeColor="text1"/>
          <w:sz w:val="20"/>
          <w:szCs w:val="20"/>
        </w:rPr>
        <w:t>S</w:t>
      </w:r>
      <w:r w:rsidRPr="00D04B4F">
        <w:rPr>
          <w:rFonts w:ascii="Adobe Garamond Pro" w:hAnsi="Adobe Garamond Pro" w:cs="Times New Roman"/>
          <w:bCs/>
          <w:color w:val="000000" w:themeColor="text1"/>
          <w:sz w:val="20"/>
          <w:szCs w:val="20"/>
        </w:rPr>
        <w:t>on los gravámenes, imposiciones, afectaciones y cesiones obligatorias de suelo, derivados de la aplicación de los instrumentos de planeamiento y gestión de suelo.</w:t>
      </w:r>
      <w:r w:rsidRPr="00D04B4F">
        <w:rPr>
          <w:rFonts w:ascii="Adobe Garamond Pro" w:hAnsi="Adobe Garamond Pro" w:cs="Times New Roman"/>
          <w:color w:val="000000" w:themeColor="text1"/>
          <w:sz w:val="20"/>
          <w:szCs w:val="20"/>
        </w:rPr>
        <w:t xml:space="preserve"> </w:t>
      </w:r>
      <w:r w:rsidRPr="00D04B4F">
        <w:rPr>
          <w:rFonts w:ascii="Adobe Garamond Pro" w:eastAsiaTheme="minorHAnsi" w:hAnsi="Adobe Garamond Pro" w:cs="TimesNewRomanPSMT"/>
          <w:sz w:val="20"/>
          <w:szCs w:val="20"/>
          <w:lang w:eastAsia="en-US"/>
        </w:rPr>
        <w:t>Los pagos de las cargas al Gobierno Autónomo Descentralizado municipal o metropolitano se realizarán en dinero o en especie como: suelo urbanizado, vivienda de interés social, equipamientos comunitarios o infraestructura. Los pagos en especie no suplen el cumplimiento de las cesiones ni de las obligaciones urbanísticas, ni pueden confundirse con estas.</w:t>
      </w:r>
    </w:p>
    <w:p w14:paraId="3C65F0D2" w14:textId="77777777" w:rsidR="006F5D17" w:rsidRPr="00D04B4F" w:rsidRDefault="006F5D17" w:rsidP="004664B4">
      <w:pPr>
        <w:spacing w:after="0" w:line="240" w:lineRule="auto"/>
        <w:jc w:val="both"/>
        <w:rPr>
          <w:rFonts w:ascii="Adobe Garamond Pro" w:hAnsi="Adobe Garamond Pro" w:cs="Times New Roman"/>
          <w:color w:val="000000" w:themeColor="text1"/>
          <w:sz w:val="20"/>
          <w:szCs w:val="20"/>
        </w:rPr>
      </w:pPr>
    </w:p>
    <w:p w14:paraId="080CBBF3" w14:textId="64F8CE21" w:rsidR="0017148A" w:rsidRPr="00D04B4F" w:rsidRDefault="006F5D17" w:rsidP="004664B4">
      <w:pPr>
        <w:autoSpaceDE w:val="0"/>
        <w:autoSpaceDN w:val="0"/>
        <w:adjustRightInd w:val="0"/>
        <w:spacing w:after="0" w:line="240" w:lineRule="auto"/>
        <w:jc w:val="both"/>
        <w:rPr>
          <w:rFonts w:ascii="Adobe Garamond Pro" w:eastAsiaTheme="minorHAnsi" w:hAnsi="Adobe Garamond Pro" w:cs="TimesNewRomanPSMT"/>
          <w:sz w:val="20"/>
          <w:szCs w:val="20"/>
          <w:lang w:eastAsia="en-US"/>
        </w:rPr>
      </w:pPr>
      <w:r w:rsidRPr="00D04B4F">
        <w:rPr>
          <w:rFonts w:ascii="Adobe Garamond Pro" w:eastAsiaTheme="minorHAnsi" w:hAnsi="Adobe Garamond Pro" w:cs="TimesNewRomanPSMT"/>
          <w:b/>
          <w:sz w:val="20"/>
          <w:szCs w:val="20"/>
          <w:lang w:eastAsia="en-US"/>
        </w:rPr>
        <w:t>Concesión onerosa de derechos:</w:t>
      </w:r>
      <w:r w:rsidRPr="00D04B4F">
        <w:rPr>
          <w:rFonts w:ascii="Adobe Garamond Pro" w:eastAsiaTheme="minorHAnsi" w:hAnsi="Adobe Garamond Pro" w:cs="TimesNewRomanPSMT"/>
          <w:sz w:val="20"/>
          <w:szCs w:val="20"/>
          <w:lang w:eastAsia="en-US"/>
        </w:rPr>
        <w:t xml:space="preserve"> </w:t>
      </w:r>
      <w:bookmarkStart w:id="6" w:name="_Toc496537017"/>
      <w:r w:rsidR="0017148A" w:rsidRPr="00D04B4F">
        <w:rPr>
          <w:rFonts w:ascii="Adobe Garamond Pro" w:eastAsiaTheme="minorHAnsi" w:hAnsi="Adobe Garamond Pro" w:cs="TimesNewRomanPSMT"/>
          <w:sz w:val="20"/>
          <w:szCs w:val="20"/>
          <w:lang w:eastAsia="en-US"/>
        </w:rPr>
        <w:t>Instrumento de financiamiento del desarrollo urbano, definido como un mecanismo de captura de plusvalía, que garantiza la participación de la sociedad en los beneficios económicos producidos por la planificación urbanística. Para efectos de esta ordenanza, la concesión onerosa de derechos se calculará únicamente sobre los derechos urbanísticos establecidos a través del modelo de beneficios urbanísticos resultantes de la zonificación asignada por el Plan Especial.</w:t>
      </w:r>
    </w:p>
    <w:p w14:paraId="05B2FEE4" w14:textId="77777777" w:rsidR="0017148A" w:rsidRPr="00D04B4F" w:rsidRDefault="0017148A" w:rsidP="004664B4">
      <w:pPr>
        <w:autoSpaceDE w:val="0"/>
        <w:autoSpaceDN w:val="0"/>
        <w:adjustRightInd w:val="0"/>
        <w:spacing w:after="0" w:line="240" w:lineRule="auto"/>
        <w:jc w:val="both"/>
        <w:rPr>
          <w:rFonts w:ascii="Adobe Garamond Pro" w:hAnsi="Adobe Garamond Pro"/>
        </w:rPr>
      </w:pPr>
    </w:p>
    <w:p w14:paraId="4038C177" w14:textId="4725D593" w:rsidR="0017148A" w:rsidRPr="00D04B4F" w:rsidRDefault="0017148A" w:rsidP="004664B4">
      <w:pPr>
        <w:autoSpaceDE w:val="0"/>
        <w:autoSpaceDN w:val="0"/>
        <w:adjustRightInd w:val="0"/>
        <w:spacing w:after="0" w:line="240" w:lineRule="auto"/>
        <w:jc w:val="both"/>
        <w:rPr>
          <w:rFonts w:ascii="Adobe Garamond Pro" w:hAnsi="Adobe Garamond Pro" w:cs="Times New Roman"/>
          <w:bCs/>
          <w:color w:val="000000" w:themeColor="text1"/>
          <w:sz w:val="20"/>
          <w:szCs w:val="20"/>
        </w:rPr>
      </w:pPr>
      <w:r w:rsidRPr="00D04B4F">
        <w:rPr>
          <w:rFonts w:ascii="Adobe Garamond Pro" w:eastAsiaTheme="minorHAnsi" w:hAnsi="Adobe Garamond Pro" w:cs="TimesNewRomanPSMT"/>
          <w:b/>
          <w:sz w:val="20"/>
          <w:szCs w:val="20"/>
          <w:lang w:eastAsia="en-US"/>
        </w:rPr>
        <w:t>Contribución por Impacto Ambiental por Impermeabilización de Suelo</w:t>
      </w:r>
      <w:bookmarkEnd w:id="6"/>
      <w:r w:rsidR="00666DAC" w:rsidRPr="00D04B4F">
        <w:rPr>
          <w:rFonts w:ascii="Adobe Garamond Pro" w:eastAsiaTheme="minorHAnsi" w:hAnsi="Adobe Garamond Pro" w:cs="TimesNewRomanPSMT"/>
          <w:b/>
          <w:sz w:val="20"/>
          <w:szCs w:val="20"/>
          <w:lang w:eastAsia="en-US"/>
        </w:rPr>
        <w:t>:</w:t>
      </w:r>
      <w:r w:rsidRPr="00D04B4F">
        <w:rPr>
          <w:rFonts w:ascii="Adobe Garamond Pro" w:eastAsiaTheme="minorHAnsi" w:hAnsi="Adobe Garamond Pro" w:cs="TimesNewRomanPSMT"/>
          <w:b/>
          <w:sz w:val="20"/>
          <w:szCs w:val="20"/>
          <w:lang w:eastAsia="en-US"/>
        </w:rPr>
        <w:t xml:space="preserve"> </w:t>
      </w:r>
      <w:r w:rsidR="00666DAC" w:rsidRPr="00D04B4F">
        <w:rPr>
          <w:rFonts w:ascii="Adobe Garamond Pro" w:eastAsiaTheme="minorHAnsi" w:hAnsi="Adobe Garamond Pro" w:cs="TimesNewRomanPSMT"/>
          <w:sz w:val="20"/>
          <w:szCs w:val="20"/>
          <w:lang w:eastAsia="en-US"/>
        </w:rPr>
        <w:t>M</w:t>
      </w:r>
      <w:r w:rsidRPr="00D04B4F">
        <w:rPr>
          <w:rFonts w:ascii="Adobe Garamond Pro" w:eastAsiaTheme="minorHAnsi" w:hAnsi="Adobe Garamond Pro" w:cs="TimesNewRomanPSMT"/>
          <w:sz w:val="20"/>
          <w:szCs w:val="20"/>
          <w:lang w:eastAsia="en-US"/>
        </w:rPr>
        <w:t>ecanismo de financiamiento mediante el cual se obtiene</w:t>
      </w:r>
      <w:r w:rsidR="00CC1D02" w:rsidRPr="00D04B4F">
        <w:rPr>
          <w:rFonts w:ascii="Adobe Garamond Pro" w:eastAsiaTheme="minorHAnsi" w:hAnsi="Adobe Garamond Pro" w:cs="TimesNewRomanPSMT"/>
          <w:sz w:val="20"/>
          <w:szCs w:val="20"/>
          <w:lang w:eastAsia="en-US"/>
        </w:rPr>
        <w:t>n</w:t>
      </w:r>
      <w:r w:rsidRPr="00D04B4F">
        <w:rPr>
          <w:rFonts w:ascii="Adobe Garamond Pro" w:eastAsiaTheme="minorHAnsi" w:hAnsi="Adobe Garamond Pro" w:cs="TimesNewRomanPSMT"/>
          <w:sz w:val="20"/>
          <w:szCs w:val="20"/>
          <w:lang w:eastAsia="en-US"/>
        </w:rPr>
        <w:t xml:space="preserve"> recursos económicos a partir de la afectación ambiental producida por la permeabilización del suelo en proyectos arquitectónicos que superen las normas </w:t>
      </w:r>
      <w:r w:rsidR="00935040" w:rsidRPr="00D04B4F">
        <w:rPr>
          <w:rFonts w:ascii="Adobe Garamond Pro" w:eastAsiaTheme="minorHAnsi" w:hAnsi="Adobe Garamond Pro" w:cs="TimesNewRomanPSMT"/>
          <w:sz w:val="20"/>
          <w:szCs w:val="20"/>
          <w:lang w:eastAsia="en-US"/>
        </w:rPr>
        <w:t xml:space="preserve">y estándares urbanísticos </w:t>
      </w:r>
      <w:r w:rsidRPr="00D04B4F">
        <w:rPr>
          <w:rFonts w:ascii="Adobe Garamond Pro" w:eastAsiaTheme="minorHAnsi" w:hAnsi="Adobe Garamond Pro" w:cs="TimesNewRomanPSMT"/>
          <w:sz w:val="20"/>
          <w:szCs w:val="20"/>
          <w:lang w:eastAsia="en-US"/>
        </w:rPr>
        <w:t>establecid</w:t>
      </w:r>
      <w:r w:rsidR="00935040" w:rsidRPr="00D04B4F">
        <w:rPr>
          <w:rFonts w:ascii="Adobe Garamond Pro" w:eastAsiaTheme="minorHAnsi" w:hAnsi="Adobe Garamond Pro" w:cs="TimesNewRomanPSMT"/>
          <w:sz w:val="20"/>
          <w:szCs w:val="20"/>
          <w:lang w:eastAsia="en-US"/>
        </w:rPr>
        <w:t>o</w:t>
      </w:r>
      <w:r w:rsidRPr="00D04B4F">
        <w:rPr>
          <w:rFonts w:ascii="Adobe Garamond Pro" w:eastAsiaTheme="minorHAnsi" w:hAnsi="Adobe Garamond Pro" w:cs="TimesNewRomanPSMT"/>
          <w:sz w:val="20"/>
          <w:szCs w:val="20"/>
          <w:lang w:eastAsia="en-US"/>
        </w:rPr>
        <w:t xml:space="preserve">s </w:t>
      </w:r>
      <w:r w:rsidR="00935040" w:rsidRPr="00D04B4F">
        <w:rPr>
          <w:rFonts w:ascii="Adobe Garamond Pro" w:eastAsiaTheme="minorHAnsi" w:hAnsi="Adobe Garamond Pro" w:cs="TimesNewRomanPSMT"/>
          <w:sz w:val="20"/>
          <w:szCs w:val="20"/>
          <w:lang w:eastAsia="en-US"/>
        </w:rPr>
        <w:t>para el componente suelo.</w:t>
      </w:r>
      <w:r w:rsidRPr="00D04B4F">
        <w:rPr>
          <w:rFonts w:ascii="Adobe Garamond Pro" w:eastAsiaTheme="minorHAnsi" w:hAnsi="Adobe Garamond Pro" w:cs="TimesNewRomanPSMT"/>
          <w:sz w:val="20"/>
          <w:szCs w:val="20"/>
          <w:lang w:eastAsia="en-US"/>
        </w:rPr>
        <w:t xml:space="preserve"> </w:t>
      </w:r>
    </w:p>
    <w:p w14:paraId="48407DE9" w14:textId="77777777" w:rsidR="006F5D17" w:rsidRPr="00D04B4F" w:rsidRDefault="006F5D17" w:rsidP="004664B4">
      <w:pPr>
        <w:autoSpaceDE w:val="0"/>
        <w:autoSpaceDN w:val="0"/>
        <w:adjustRightInd w:val="0"/>
        <w:spacing w:after="0" w:line="240" w:lineRule="auto"/>
        <w:jc w:val="both"/>
        <w:rPr>
          <w:rFonts w:ascii="Adobe Garamond Pro" w:hAnsi="Adobe Garamond Pro" w:cs="Times New Roman"/>
          <w:bCs/>
          <w:color w:val="000000" w:themeColor="text1"/>
          <w:sz w:val="20"/>
          <w:szCs w:val="20"/>
        </w:rPr>
      </w:pPr>
    </w:p>
    <w:p w14:paraId="61EBBA5F" w14:textId="615BEBB7" w:rsidR="006F5D17" w:rsidRPr="00D04B4F" w:rsidRDefault="006F5D17" w:rsidP="004664B4">
      <w:pPr>
        <w:autoSpaceDE w:val="0"/>
        <w:autoSpaceDN w:val="0"/>
        <w:adjustRightInd w:val="0"/>
        <w:spacing w:after="0" w:line="240" w:lineRule="auto"/>
        <w:rPr>
          <w:rFonts w:ascii="Adobe Garamond Pro" w:hAnsi="Adobe Garamond Pro" w:cs="Times New Roman"/>
          <w:bCs/>
          <w:color w:val="000000" w:themeColor="text1"/>
          <w:sz w:val="20"/>
          <w:szCs w:val="20"/>
        </w:rPr>
      </w:pPr>
      <w:r w:rsidRPr="00D04B4F">
        <w:rPr>
          <w:rFonts w:ascii="Adobe Garamond Pro" w:hAnsi="Adobe Garamond Pro" w:cs="Times New Roman"/>
          <w:b/>
          <w:bCs/>
          <w:color w:val="000000" w:themeColor="text1"/>
          <w:sz w:val="20"/>
          <w:szCs w:val="20"/>
        </w:rPr>
        <w:t>Edificabilidad:</w:t>
      </w:r>
      <w:r w:rsidRPr="00D04B4F">
        <w:rPr>
          <w:rFonts w:ascii="Adobe Garamond Pro" w:hAnsi="Adobe Garamond Pro" w:cs="Times New Roman"/>
          <w:bCs/>
          <w:color w:val="000000" w:themeColor="text1"/>
          <w:sz w:val="20"/>
          <w:szCs w:val="20"/>
        </w:rPr>
        <w:t xml:space="preserve"> Se refiere a la capacidad de aprovechamiento constructivo atribuida al suelo por el Gobierno Autónomo Descentralizado Municipal o Metropolitano.</w:t>
      </w:r>
    </w:p>
    <w:p w14:paraId="1C6E14AF" w14:textId="77777777" w:rsidR="00834EF8" w:rsidRPr="00D04B4F" w:rsidRDefault="00834EF8" w:rsidP="004664B4">
      <w:pPr>
        <w:autoSpaceDE w:val="0"/>
        <w:autoSpaceDN w:val="0"/>
        <w:adjustRightInd w:val="0"/>
        <w:spacing w:after="0" w:line="240" w:lineRule="auto"/>
        <w:rPr>
          <w:rFonts w:ascii="Adobe Garamond Pro" w:hAnsi="Adobe Garamond Pro" w:cs="Times New Roman"/>
          <w:bCs/>
          <w:color w:val="000000" w:themeColor="text1"/>
          <w:sz w:val="20"/>
          <w:szCs w:val="20"/>
        </w:rPr>
      </w:pPr>
    </w:p>
    <w:p w14:paraId="5FFA3271" w14:textId="2D36FC59" w:rsidR="00834EF8" w:rsidRPr="00D04B4F" w:rsidRDefault="00834EF8" w:rsidP="004664B4">
      <w:pPr>
        <w:autoSpaceDE w:val="0"/>
        <w:autoSpaceDN w:val="0"/>
        <w:adjustRightInd w:val="0"/>
        <w:spacing w:after="0" w:line="240" w:lineRule="auto"/>
        <w:jc w:val="both"/>
        <w:rPr>
          <w:rFonts w:ascii="Adobe Garamond Pro" w:hAnsi="Adobe Garamond Pro" w:cs="Times New Roman"/>
          <w:bCs/>
          <w:color w:val="000000" w:themeColor="text1"/>
          <w:sz w:val="20"/>
          <w:szCs w:val="20"/>
        </w:rPr>
      </w:pPr>
      <w:r w:rsidRPr="00D04B4F">
        <w:rPr>
          <w:rFonts w:ascii="Adobe Garamond Pro" w:hAnsi="Adobe Garamond Pro" w:cs="Times New Roman"/>
          <w:b/>
          <w:bCs/>
          <w:color w:val="000000" w:themeColor="text1"/>
          <w:sz w:val="20"/>
          <w:szCs w:val="20"/>
        </w:rPr>
        <w:t>Enajenación de predios afectados</w:t>
      </w:r>
      <w:r w:rsidR="00235CD7" w:rsidRPr="00D04B4F">
        <w:rPr>
          <w:rFonts w:ascii="Adobe Garamond Pro" w:hAnsi="Adobe Garamond Pro" w:cs="Times New Roman"/>
          <w:bCs/>
          <w:color w:val="000000" w:themeColor="text1"/>
          <w:sz w:val="20"/>
          <w:szCs w:val="20"/>
        </w:rPr>
        <w:t>:</w:t>
      </w:r>
      <w:r w:rsidRPr="00D04B4F">
        <w:rPr>
          <w:rFonts w:ascii="Adobe Garamond Pro" w:hAnsi="Adobe Garamond Pro" w:cs="Times New Roman"/>
          <w:bCs/>
          <w:color w:val="000000" w:themeColor="text1"/>
          <w:sz w:val="20"/>
          <w:szCs w:val="20"/>
        </w:rPr>
        <w:t xml:space="preserve"> </w:t>
      </w:r>
      <w:r w:rsidR="002E24C0" w:rsidRPr="00D04B4F">
        <w:rPr>
          <w:rFonts w:ascii="Adobe Garamond Pro" w:hAnsi="Adobe Garamond Pro" w:cs="Times New Roman"/>
          <w:bCs/>
          <w:color w:val="000000" w:themeColor="text1"/>
          <w:sz w:val="20"/>
          <w:szCs w:val="20"/>
        </w:rPr>
        <w:t xml:space="preserve">Se refiere a la situación </w:t>
      </w:r>
      <w:r w:rsidR="00005EF6" w:rsidRPr="00D04B4F">
        <w:rPr>
          <w:rFonts w:ascii="Adobe Garamond Pro" w:hAnsi="Adobe Garamond Pro" w:cs="Times New Roman"/>
          <w:bCs/>
          <w:color w:val="000000" w:themeColor="text1"/>
          <w:sz w:val="20"/>
          <w:szCs w:val="20"/>
        </w:rPr>
        <w:t>legal en la que</w:t>
      </w:r>
      <w:r w:rsidR="002E24C0" w:rsidRPr="00D04B4F">
        <w:rPr>
          <w:rFonts w:ascii="Adobe Garamond Pro" w:hAnsi="Adobe Garamond Pro" w:cs="Times New Roman"/>
          <w:bCs/>
          <w:color w:val="000000" w:themeColor="text1"/>
          <w:sz w:val="20"/>
          <w:szCs w:val="20"/>
        </w:rPr>
        <w:t xml:space="preserve"> se </w:t>
      </w:r>
      <w:r w:rsidR="00CC1D02" w:rsidRPr="00D04B4F">
        <w:rPr>
          <w:rFonts w:ascii="Adobe Garamond Pro" w:hAnsi="Adobe Garamond Pro" w:cs="Times New Roman"/>
          <w:bCs/>
          <w:color w:val="000000" w:themeColor="text1"/>
          <w:sz w:val="20"/>
          <w:szCs w:val="20"/>
        </w:rPr>
        <w:t>encuentra</w:t>
      </w:r>
      <w:r w:rsidR="002E24C0" w:rsidRPr="00D04B4F">
        <w:rPr>
          <w:rFonts w:ascii="Adobe Garamond Pro" w:hAnsi="Adobe Garamond Pro" w:cs="Times New Roman"/>
          <w:bCs/>
          <w:color w:val="000000" w:themeColor="text1"/>
          <w:sz w:val="20"/>
          <w:szCs w:val="20"/>
        </w:rPr>
        <w:t xml:space="preserve"> un predio,</w:t>
      </w:r>
      <w:r w:rsidR="00CC1D02" w:rsidRPr="00D04B4F">
        <w:rPr>
          <w:rFonts w:ascii="Adobe Garamond Pro" w:hAnsi="Adobe Garamond Pro" w:cs="Times New Roman"/>
          <w:bCs/>
          <w:color w:val="000000" w:themeColor="text1"/>
          <w:sz w:val="20"/>
          <w:szCs w:val="20"/>
        </w:rPr>
        <w:t xml:space="preserve"> conforme </w:t>
      </w:r>
      <w:r w:rsidR="00005EF6" w:rsidRPr="00D04B4F">
        <w:rPr>
          <w:rFonts w:ascii="Adobe Garamond Pro" w:hAnsi="Adobe Garamond Pro" w:cs="Times New Roman"/>
          <w:bCs/>
          <w:color w:val="000000" w:themeColor="text1"/>
          <w:sz w:val="20"/>
          <w:szCs w:val="20"/>
        </w:rPr>
        <w:t xml:space="preserve">las </w:t>
      </w:r>
      <w:r w:rsidR="00CC1D02" w:rsidRPr="00D04B4F">
        <w:rPr>
          <w:rFonts w:ascii="Adobe Garamond Pro" w:hAnsi="Adobe Garamond Pro" w:cs="Times New Roman"/>
          <w:bCs/>
          <w:color w:val="000000" w:themeColor="text1"/>
          <w:sz w:val="20"/>
          <w:szCs w:val="20"/>
        </w:rPr>
        <w:t>afectaci</w:t>
      </w:r>
      <w:r w:rsidR="00005EF6" w:rsidRPr="00D04B4F">
        <w:rPr>
          <w:rFonts w:ascii="Adobe Garamond Pro" w:hAnsi="Adobe Garamond Pro" w:cs="Times New Roman"/>
          <w:bCs/>
          <w:color w:val="000000" w:themeColor="text1"/>
          <w:sz w:val="20"/>
          <w:szCs w:val="20"/>
        </w:rPr>
        <w:t>ones producidas por el planeamiento urbano</w:t>
      </w:r>
      <w:r w:rsidR="00CC1D02" w:rsidRPr="00D04B4F">
        <w:rPr>
          <w:rFonts w:ascii="Adobe Garamond Pro" w:hAnsi="Adobe Garamond Pro" w:cs="Times New Roman"/>
          <w:bCs/>
          <w:color w:val="000000" w:themeColor="text1"/>
          <w:sz w:val="20"/>
          <w:szCs w:val="20"/>
        </w:rPr>
        <w:t xml:space="preserve"> </w:t>
      </w:r>
      <w:r w:rsidR="00005EF6" w:rsidRPr="00D04B4F">
        <w:rPr>
          <w:rFonts w:ascii="Adobe Garamond Pro" w:hAnsi="Adobe Garamond Pro" w:cs="Times New Roman"/>
          <w:bCs/>
          <w:color w:val="000000" w:themeColor="text1"/>
          <w:sz w:val="20"/>
          <w:szCs w:val="20"/>
        </w:rPr>
        <w:t>producto de la</w:t>
      </w:r>
      <w:r w:rsidR="00EB14BE" w:rsidRPr="00D04B4F">
        <w:rPr>
          <w:rFonts w:ascii="Adobe Garamond Pro" w:hAnsi="Adobe Garamond Pro" w:cs="Times New Roman"/>
          <w:bCs/>
          <w:color w:val="000000" w:themeColor="text1"/>
          <w:sz w:val="20"/>
          <w:szCs w:val="20"/>
        </w:rPr>
        <w:t xml:space="preserve"> implementación de los sistemas públicos</w:t>
      </w:r>
      <w:r w:rsidR="00005EF6" w:rsidRPr="00D04B4F">
        <w:rPr>
          <w:rFonts w:ascii="Adobe Garamond Pro" w:hAnsi="Adobe Garamond Pro" w:cs="Times New Roman"/>
          <w:bCs/>
          <w:color w:val="000000" w:themeColor="text1"/>
          <w:sz w:val="20"/>
          <w:szCs w:val="20"/>
        </w:rPr>
        <w:t xml:space="preserve"> de soporte.</w:t>
      </w:r>
    </w:p>
    <w:p w14:paraId="1CDB00A0" w14:textId="77777777" w:rsidR="00834EF8" w:rsidRPr="00D04B4F" w:rsidRDefault="00834EF8" w:rsidP="004664B4">
      <w:pPr>
        <w:autoSpaceDE w:val="0"/>
        <w:autoSpaceDN w:val="0"/>
        <w:adjustRightInd w:val="0"/>
        <w:spacing w:after="0" w:line="240" w:lineRule="auto"/>
        <w:rPr>
          <w:rFonts w:ascii="Adobe Garamond Pro" w:hAnsi="Adobe Garamond Pro" w:cs="Times New Roman"/>
          <w:bCs/>
          <w:color w:val="000000" w:themeColor="text1"/>
          <w:sz w:val="20"/>
          <w:szCs w:val="20"/>
        </w:rPr>
      </w:pPr>
    </w:p>
    <w:p w14:paraId="2B59B757" w14:textId="28DC824A" w:rsidR="006F5D17" w:rsidRPr="00D04B4F" w:rsidRDefault="006F5D17" w:rsidP="004664B4">
      <w:pPr>
        <w:autoSpaceDE w:val="0"/>
        <w:autoSpaceDN w:val="0"/>
        <w:adjustRightInd w:val="0"/>
        <w:spacing w:after="0" w:line="240" w:lineRule="auto"/>
        <w:jc w:val="both"/>
        <w:rPr>
          <w:rFonts w:ascii="Adobe Garamond Pro" w:hAnsi="Adobe Garamond Pro" w:cs="Times New Roman"/>
          <w:bCs/>
          <w:color w:val="000000" w:themeColor="text1"/>
          <w:sz w:val="20"/>
          <w:szCs w:val="20"/>
        </w:rPr>
      </w:pPr>
      <w:r w:rsidRPr="00D04B4F">
        <w:rPr>
          <w:rFonts w:ascii="Adobe Garamond Pro" w:hAnsi="Adobe Garamond Pro" w:cs="Times New Roman"/>
          <w:b/>
          <w:bCs/>
          <w:color w:val="000000" w:themeColor="text1"/>
          <w:sz w:val="20"/>
          <w:szCs w:val="20"/>
        </w:rPr>
        <w:t>Espacio Público:</w:t>
      </w:r>
      <w:r w:rsidRPr="00D04B4F">
        <w:rPr>
          <w:rFonts w:ascii="Adobe Garamond Pro" w:hAnsi="Adobe Garamond Pro" w:cs="Times New Roman"/>
          <w:bCs/>
          <w:color w:val="000000" w:themeColor="text1"/>
          <w:sz w:val="20"/>
          <w:szCs w:val="20"/>
        </w:rPr>
        <w:t xml:space="preserve"> Son espacios de la ciudad donde todas las personas tienen derecho a estar y circular libremente, diseñados y construidos con fines y usos sociales recreacionales o de descanso, en los que ocurren actividades colectivas materiales o simbólicas de intercambio y diálogo entre los miembros de la comunidad.</w:t>
      </w:r>
    </w:p>
    <w:p w14:paraId="72DCCE4A" w14:textId="0DDFD7D1" w:rsidR="00235CD7" w:rsidRPr="00D04B4F" w:rsidRDefault="00235CD7" w:rsidP="004664B4">
      <w:pPr>
        <w:spacing w:before="200" w:after="0" w:line="240" w:lineRule="auto"/>
        <w:jc w:val="both"/>
        <w:rPr>
          <w:rFonts w:ascii="Adobe Garamond Pro" w:hAnsi="Adobe Garamond Pro" w:cs="Times New Roman"/>
          <w:color w:val="000000" w:themeColor="text1"/>
          <w:sz w:val="20"/>
          <w:szCs w:val="20"/>
        </w:rPr>
      </w:pPr>
      <w:r w:rsidRPr="00D04B4F">
        <w:rPr>
          <w:rFonts w:ascii="Adobe Garamond Pro" w:hAnsi="Adobe Garamond Pro" w:cs="Times New Roman"/>
          <w:b/>
          <w:color w:val="000000" w:themeColor="text1"/>
          <w:sz w:val="20"/>
          <w:szCs w:val="20"/>
        </w:rPr>
        <w:t>Estándares urbanísticos y normas complementarias</w:t>
      </w:r>
      <w:r w:rsidR="00666DAC" w:rsidRPr="00D04B4F">
        <w:rPr>
          <w:rFonts w:ascii="Adobe Garamond Pro" w:hAnsi="Adobe Garamond Pro" w:cs="Times New Roman"/>
          <w:b/>
          <w:color w:val="000000" w:themeColor="text1"/>
          <w:sz w:val="20"/>
          <w:szCs w:val="20"/>
        </w:rPr>
        <w:t>:</w:t>
      </w:r>
      <w:r w:rsidRPr="00D04B4F">
        <w:rPr>
          <w:rFonts w:ascii="Adobe Garamond Pro" w:hAnsi="Adobe Garamond Pro" w:cs="Times New Roman"/>
          <w:color w:val="000000" w:themeColor="text1"/>
          <w:sz w:val="20"/>
          <w:szCs w:val="20"/>
        </w:rPr>
        <w:t xml:space="preserve"> </w:t>
      </w:r>
      <w:r w:rsidR="00666DAC" w:rsidRPr="00D04B4F">
        <w:rPr>
          <w:rFonts w:ascii="Adobe Garamond Pro" w:hAnsi="Adobe Garamond Pro" w:cs="Times New Roman"/>
          <w:color w:val="000000" w:themeColor="text1"/>
          <w:sz w:val="20"/>
          <w:szCs w:val="20"/>
        </w:rPr>
        <w:t>S</w:t>
      </w:r>
      <w:r w:rsidRPr="00D04B4F">
        <w:rPr>
          <w:rFonts w:ascii="Adobe Garamond Pro" w:hAnsi="Adobe Garamond Pro" w:cs="Times New Roman"/>
          <w:color w:val="000000" w:themeColor="text1"/>
          <w:sz w:val="20"/>
          <w:szCs w:val="20"/>
        </w:rPr>
        <w:t xml:space="preserve">on las determinaciones de obligatorio cumplimiento respecto a los parámetros de calidad exigibles al planeamiento y a las actuaciones urbanísticas tanto para el espacio público y privado </w:t>
      </w:r>
      <w:r w:rsidR="007C1127" w:rsidRPr="00D04B4F">
        <w:rPr>
          <w:rFonts w:ascii="Adobe Garamond Pro" w:hAnsi="Adobe Garamond Pro" w:cs="Times New Roman"/>
          <w:color w:val="000000" w:themeColor="text1"/>
          <w:sz w:val="20"/>
          <w:szCs w:val="20"/>
        </w:rPr>
        <w:t xml:space="preserve">que se </w:t>
      </w:r>
      <w:r w:rsidRPr="00D04B4F">
        <w:rPr>
          <w:rFonts w:ascii="Adobe Garamond Pro" w:hAnsi="Adobe Garamond Pro" w:cs="Times New Roman"/>
          <w:color w:val="000000" w:themeColor="text1"/>
          <w:sz w:val="20"/>
          <w:szCs w:val="20"/>
        </w:rPr>
        <w:t>establec</w:t>
      </w:r>
      <w:r w:rsidR="007C1127" w:rsidRPr="00D04B4F">
        <w:rPr>
          <w:rFonts w:ascii="Adobe Garamond Pro" w:hAnsi="Adobe Garamond Pro" w:cs="Times New Roman"/>
          <w:color w:val="000000" w:themeColor="text1"/>
          <w:sz w:val="20"/>
          <w:szCs w:val="20"/>
        </w:rPr>
        <w:t>en</w:t>
      </w:r>
      <w:r w:rsidRPr="00D04B4F">
        <w:rPr>
          <w:rFonts w:ascii="Adobe Garamond Pro" w:hAnsi="Adobe Garamond Pro" w:cs="Times New Roman"/>
          <w:color w:val="000000" w:themeColor="text1"/>
          <w:sz w:val="20"/>
          <w:szCs w:val="20"/>
        </w:rPr>
        <w:t xml:space="preserve"> para el </w:t>
      </w:r>
      <w:r w:rsidR="00005EF6" w:rsidRPr="00D04B4F">
        <w:rPr>
          <w:rFonts w:ascii="Adobe Garamond Pro" w:hAnsi="Adobe Garamond Pro" w:cs="Times New Roman"/>
          <w:color w:val="000000" w:themeColor="text1"/>
          <w:sz w:val="20"/>
          <w:szCs w:val="20"/>
        </w:rPr>
        <w:t>Plan E</w:t>
      </w:r>
      <w:r w:rsidRPr="00D04B4F">
        <w:rPr>
          <w:rFonts w:ascii="Adobe Garamond Pro" w:hAnsi="Adobe Garamond Pro" w:cs="Times New Roman"/>
          <w:color w:val="000000" w:themeColor="text1"/>
          <w:sz w:val="20"/>
          <w:szCs w:val="20"/>
        </w:rPr>
        <w:t>special.</w:t>
      </w:r>
    </w:p>
    <w:p w14:paraId="14ACE7AC" w14:textId="77DE0E7F" w:rsidR="006F5D17" w:rsidRPr="00D04B4F" w:rsidRDefault="00005EF6" w:rsidP="004664B4">
      <w:pPr>
        <w:autoSpaceDE w:val="0"/>
        <w:autoSpaceDN w:val="0"/>
        <w:adjustRightInd w:val="0"/>
        <w:spacing w:after="0" w:line="240" w:lineRule="auto"/>
        <w:jc w:val="both"/>
        <w:rPr>
          <w:rFonts w:ascii="Adobe Garamond Pro" w:hAnsi="Adobe Garamond Pro" w:cs="Times New Roman"/>
          <w:bCs/>
          <w:color w:val="000000" w:themeColor="text1"/>
          <w:sz w:val="20"/>
          <w:szCs w:val="20"/>
        </w:rPr>
      </w:pPr>
      <w:r w:rsidRPr="00D04B4F">
        <w:rPr>
          <w:rFonts w:ascii="Adobe Garamond Pro" w:hAnsi="Adobe Garamond Pro" w:cs="Times New Roman"/>
          <w:b/>
          <w:bCs/>
          <w:color w:val="000000" w:themeColor="text1"/>
          <w:sz w:val="20"/>
          <w:szCs w:val="20"/>
        </w:rPr>
        <w:t>Gestión del S</w:t>
      </w:r>
      <w:r w:rsidR="006F5D17" w:rsidRPr="00D04B4F">
        <w:rPr>
          <w:rFonts w:ascii="Adobe Garamond Pro" w:hAnsi="Adobe Garamond Pro" w:cs="Times New Roman"/>
          <w:b/>
          <w:bCs/>
          <w:color w:val="000000" w:themeColor="text1"/>
          <w:sz w:val="20"/>
          <w:szCs w:val="20"/>
        </w:rPr>
        <w:t>uelo:</w:t>
      </w:r>
      <w:r w:rsidR="006F5D17" w:rsidRPr="00D04B4F">
        <w:rPr>
          <w:rFonts w:ascii="Adobe Garamond Pro" w:hAnsi="Adobe Garamond Pro" w:cs="Times New Roman"/>
          <w:bCs/>
          <w:color w:val="000000" w:themeColor="text1"/>
          <w:sz w:val="20"/>
          <w:szCs w:val="20"/>
        </w:rPr>
        <w:t xml:space="preserve"> </w:t>
      </w:r>
      <w:r w:rsidR="00CC1D02" w:rsidRPr="00D04B4F">
        <w:rPr>
          <w:rFonts w:ascii="Adobe Garamond Pro" w:hAnsi="Adobe Garamond Pro" w:cs="Times New Roman"/>
          <w:bCs/>
          <w:color w:val="000000" w:themeColor="text1"/>
          <w:sz w:val="20"/>
          <w:szCs w:val="20"/>
        </w:rPr>
        <w:t>E</w:t>
      </w:r>
      <w:r w:rsidR="006F5D17" w:rsidRPr="00D04B4F">
        <w:rPr>
          <w:rFonts w:ascii="Adobe Garamond Pro" w:hAnsi="Adobe Garamond Pro" w:cs="Times New Roman"/>
          <w:bCs/>
          <w:color w:val="000000" w:themeColor="text1"/>
          <w:sz w:val="20"/>
          <w:szCs w:val="20"/>
        </w:rPr>
        <w:t xml:space="preserve">s la acción y efecto de administrarlo, en función de lo establecido en </w:t>
      </w:r>
      <w:r w:rsidRPr="00D04B4F">
        <w:rPr>
          <w:rFonts w:ascii="Adobe Garamond Pro" w:hAnsi="Adobe Garamond Pro" w:cs="Times New Roman"/>
          <w:bCs/>
          <w:color w:val="000000" w:themeColor="text1"/>
          <w:sz w:val="20"/>
          <w:szCs w:val="20"/>
        </w:rPr>
        <w:t>el Plan de U</w:t>
      </w:r>
      <w:r w:rsidR="006F5D17" w:rsidRPr="00D04B4F">
        <w:rPr>
          <w:rFonts w:ascii="Adobe Garamond Pro" w:hAnsi="Adobe Garamond Pro" w:cs="Times New Roman"/>
          <w:bCs/>
          <w:color w:val="000000" w:themeColor="text1"/>
          <w:sz w:val="20"/>
          <w:szCs w:val="20"/>
        </w:rPr>
        <w:t xml:space="preserve">so </w:t>
      </w:r>
      <w:r w:rsidRPr="00D04B4F">
        <w:rPr>
          <w:rFonts w:ascii="Adobe Garamond Pro" w:hAnsi="Adobe Garamond Pro" w:cs="Times New Roman"/>
          <w:bCs/>
          <w:color w:val="000000" w:themeColor="text1"/>
          <w:sz w:val="20"/>
          <w:szCs w:val="20"/>
        </w:rPr>
        <w:t>de S</w:t>
      </w:r>
      <w:r w:rsidR="006F5D17" w:rsidRPr="00D04B4F">
        <w:rPr>
          <w:rFonts w:ascii="Adobe Garamond Pro" w:hAnsi="Adobe Garamond Pro" w:cs="Times New Roman"/>
          <w:bCs/>
          <w:color w:val="000000" w:themeColor="text1"/>
          <w:sz w:val="20"/>
          <w:szCs w:val="20"/>
        </w:rPr>
        <w:t>uelo y sus instrumentos complementarios, con el fin de permitir el acceso y aprovechamiento de sus potencialidades de manera sostenible y sustentable, conforme con el principio de distribución equitativa de las cargas y los beneficios.</w:t>
      </w:r>
    </w:p>
    <w:p w14:paraId="6C910B38" w14:textId="77777777" w:rsidR="006F5D17" w:rsidRPr="00D04B4F" w:rsidRDefault="006F5D17" w:rsidP="004664B4">
      <w:pPr>
        <w:autoSpaceDE w:val="0"/>
        <w:autoSpaceDN w:val="0"/>
        <w:adjustRightInd w:val="0"/>
        <w:spacing w:after="0" w:line="240" w:lineRule="auto"/>
        <w:jc w:val="both"/>
        <w:rPr>
          <w:rFonts w:ascii="Adobe Garamond Pro" w:hAnsi="Adobe Garamond Pro" w:cs="Times New Roman"/>
          <w:bCs/>
          <w:color w:val="000000" w:themeColor="text1"/>
          <w:sz w:val="20"/>
          <w:szCs w:val="20"/>
        </w:rPr>
      </w:pPr>
    </w:p>
    <w:p w14:paraId="3A085426" w14:textId="00B812E6" w:rsidR="006F5D17" w:rsidRPr="00D04B4F" w:rsidRDefault="006F5D17" w:rsidP="004664B4">
      <w:pPr>
        <w:autoSpaceDE w:val="0"/>
        <w:autoSpaceDN w:val="0"/>
        <w:adjustRightInd w:val="0"/>
        <w:spacing w:after="0" w:line="240" w:lineRule="auto"/>
        <w:jc w:val="both"/>
        <w:rPr>
          <w:rFonts w:ascii="Adobe Garamond Pro" w:hAnsi="Adobe Garamond Pro" w:cs="Times New Roman"/>
          <w:bCs/>
          <w:color w:val="000000" w:themeColor="text1"/>
          <w:sz w:val="20"/>
          <w:szCs w:val="20"/>
        </w:rPr>
      </w:pPr>
      <w:r w:rsidRPr="00D04B4F">
        <w:rPr>
          <w:rFonts w:ascii="Adobe Garamond Pro" w:hAnsi="Adobe Garamond Pro" w:cs="Times New Roman"/>
          <w:b/>
          <w:bCs/>
          <w:color w:val="000000" w:themeColor="text1"/>
          <w:sz w:val="20"/>
          <w:szCs w:val="20"/>
        </w:rPr>
        <w:t>Instrumentos de Gestión de Suelo:</w:t>
      </w:r>
      <w:r w:rsidRPr="00D04B4F">
        <w:rPr>
          <w:rFonts w:ascii="Adobe Garamond Pro" w:hAnsi="Adobe Garamond Pro" w:cs="Times New Roman"/>
          <w:bCs/>
          <w:color w:val="000000" w:themeColor="text1"/>
          <w:sz w:val="20"/>
          <w:szCs w:val="20"/>
        </w:rPr>
        <w:t xml:space="preserve"> </w:t>
      </w:r>
      <w:r w:rsidR="00005EF6" w:rsidRPr="00D04B4F">
        <w:rPr>
          <w:rFonts w:ascii="Adobe Garamond Pro" w:hAnsi="Adobe Garamond Pro" w:cs="Times New Roman"/>
          <w:bCs/>
          <w:color w:val="000000" w:themeColor="text1"/>
          <w:sz w:val="20"/>
          <w:szCs w:val="20"/>
        </w:rPr>
        <w:t>S</w:t>
      </w:r>
      <w:r w:rsidRPr="00D04B4F">
        <w:rPr>
          <w:rFonts w:ascii="Adobe Garamond Pro" w:hAnsi="Adobe Garamond Pro" w:cs="Times New Roman"/>
          <w:bCs/>
          <w:color w:val="000000" w:themeColor="text1"/>
          <w:sz w:val="20"/>
          <w:szCs w:val="20"/>
        </w:rPr>
        <w:t>on herramientas técnicas y jurídicas que tienen como finalidad viabilizar la adquisición y la administración del suelo necesario para el cumplimiento de las determinaciones del planeamiento urbanístico y de los objetivos de desarrollo municipal o metropolitano.</w:t>
      </w:r>
    </w:p>
    <w:p w14:paraId="39E24F48" w14:textId="77777777" w:rsidR="006F5D17" w:rsidRPr="00D04B4F" w:rsidRDefault="006F5D17" w:rsidP="004664B4">
      <w:pPr>
        <w:autoSpaceDE w:val="0"/>
        <w:autoSpaceDN w:val="0"/>
        <w:adjustRightInd w:val="0"/>
        <w:spacing w:after="0" w:line="240" w:lineRule="auto"/>
        <w:jc w:val="both"/>
        <w:rPr>
          <w:rFonts w:ascii="Adobe Garamond Pro" w:hAnsi="Adobe Garamond Pro" w:cs="Times New Roman"/>
          <w:bCs/>
          <w:color w:val="000000" w:themeColor="text1"/>
          <w:sz w:val="20"/>
          <w:szCs w:val="20"/>
        </w:rPr>
      </w:pPr>
    </w:p>
    <w:p w14:paraId="4BC73EFE" w14:textId="417C4586" w:rsidR="006F5D17" w:rsidRPr="00D04B4F" w:rsidRDefault="006F5D17" w:rsidP="004664B4">
      <w:pPr>
        <w:autoSpaceDE w:val="0"/>
        <w:autoSpaceDN w:val="0"/>
        <w:adjustRightInd w:val="0"/>
        <w:spacing w:after="0" w:line="240" w:lineRule="auto"/>
        <w:jc w:val="both"/>
        <w:rPr>
          <w:rFonts w:ascii="Adobe Garamond Pro" w:eastAsiaTheme="minorHAnsi" w:hAnsi="Adobe Garamond Pro" w:cs="TimesNewRomanPSMT"/>
          <w:sz w:val="20"/>
          <w:szCs w:val="20"/>
          <w:lang w:eastAsia="en-US"/>
        </w:rPr>
      </w:pPr>
      <w:r w:rsidRPr="00D04B4F">
        <w:rPr>
          <w:rFonts w:ascii="Adobe Garamond Pro" w:eastAsiaTheme="minorHAnsi" w:hAnsi="Adobe Garamond Pro" w:cs="TimesNewRomanPS-BoldMT"/>
          <w:b/>
          <w:bCs/>
          <w:sz w:val="20"/>
          <w:szCs w:val="20"/>
          <w:lang w:eastAsia="en-US"/>
        </w:rPr>
        <w:lastRenderedPageBreak/>
        <w:t xml:space="preserve">Instrumento para la distribución equitativa de las cargas y los beneficios: </w:t>
      </w:r>
      <w:r w:rsidRPr="00D04B4F">
        <w:rPr>
          <w:rFonts w:ascii="Adobe Garamond Pro" w:eastAsiaTheme="minorHAnsi" w:hAnsi="Adobe Garamond Pro" w:cs="TimesNewRomanPSMT"/>
          <w:sz w:val="20"/>
          <w:szCs w:val="20"/>
          <w:lang w:eastAsia="en-US"/>
        </w:rPr>
        <w:t>Es aquel que promueve el reparto equitativo de los beneficios derivados del planeamiento urbanístico y la gestión del suelo entre los actores públicos y privados involucrados en función de las cargas asumidas. Dicho instrumento es la unidad de actuación urbanística.</w:t>
      </w:r>
    </w:p>
    <w:p w14:paraId="3BFC071D" w14:textId="77777777" w:rsidR="00407A67" w:rsidRPr="00D04B4F" w:rsidRDefault="00407A67" w:rsidP="004664B4">
      <w:pPr>
        <w:autoSpaceDE w:val="0"/>
        <w:autoSpaceDN w:val="0"/>
        <w:adjustRightInd w:val="0"/>
        <w:spacing w:after="0" w:line="240" w:lineRule="auto"/>
        <w:jc w:val="both"/>
        <w:rPr>
          <w:rFonts w:ascii="Adobe Garamond Pro" w:eastAsiaTheme="minorHAnsi" w:hAnsi="Adobe Garamond Pro" w:cs="TimesNewRomanPSMT"/>
          <w:sz w:val="20"/>
          <w:szCs w:val="20"/>
          <w:lang w:eastAsia="en-US"/>
        </w:rPr>
      </w:pPr>
    </w:p>
    <w:p w14:paraId="15F576F3" w14:textId="3EC23870" w:rsidR="00407A67" w:rsidRPr="00D04B4F" w:rsidRDefault="00407A67" w:rsidP="004664B4">
      <w:pPr>
        <w:autoSpaceDE w:val="0"/>
        <w:autoSpaceDN w:val="0"/>
        <w:adjustRightInd w:val="0"/>
        <w:spacing w:after="0" w:line="240" w:lineRule="auto"/>
        <w:jc w:val="both"/>
        <w:rPr>
          <w:rFonts w:ascii="Adobe Garamond Pro" w:eastAsiaTheme="minorHAnsi" w:hAnsi="Adobe Garamond Pro" w:cs="TimesNewRomanPSMT"/>
          <w:sz w:val="20"/>
          <w:szCs w:val="20"/>
          <w:lang w:eastAsia="en-US"/>
        </w:rPr>
      </w:pPr>
      <w:r w:rsidRPr="00D04B4F">
        <w:rPr>
          <w:rFonts w:ascii="Adobe Garamond Pro" w:eastAsiaTheme="minorHAnsi" w:hAnsi="Adobe Garamond Pro" w:cs="TimesNewRomanPSMT"/>
          <w:b/>
          <w:sz w:val="20"/>
          <w:szCs w:val="20"/>
          <w:lang w:eastAsia="en-US"/>
        </w:rPr>
        <w:t>Instrumentos para regular el mercado de suelo:</w:t>
      </w:r>
      <w:r w:rsidRPr="00D04B4F">
        <w:rPr>
          <w:rFonts w:ascii="Adobe Garamond Pro" w:eastAsiaTheme="minorHAnsi" w:hAnsi="Adobe Garamond Pro" w:cs="TimesNewRomanPSMT"/>
          <w:sz w:val="20"/>
          <w:szCs w:val="20"/>
          <w:lang w:eastAsia="en-US"/>
        </w:rPr>
        <w:t xml:space="preserve"> Los instrumentos para regular el mercado del suelo permiten establecer mecanismos para evitar las prácticas especulativas sobre los bienes inmuebles y facilitar la adquisición de suelo público para el desarrollo de actuaciones urbanísticas</w:t>
      </w:r>
    </w:p>
    <w:p w14:paraId="3EA6897E" w14:textId="77777777" w:rsidR="00407A67" w:rsidRPr="00D04B4F" w:rsidRDefault="00407A67" w:rsidP="004664B4">
      <w:pPr>
        <w:autoSpaceDE w:val="0"/>
        <w:autoSpaceDN w:val="0"/>
        <w:adjustRightInd w:val="0"/>
        <w:spacing w:after="0" w:line="240" w:lineRule="auto"/>
        <w:jc w:val="both"/>
        <w:rPr>
          <w:rFonts w:ascii="Adobe Garamond Pro" w:eastAsiaTheme="minorHAnsi" w:hAnsi="Adobe Garamond Pro" w:cs="TimesNewRomanPSMT"/>
          <w:sz w:val="20"/>
          <w:szCs w:val="20"/>
          <w:lang w:eastAsia="en-US"/>
        </w:rPr>
      </w:pPr>
    </w:p>
    <w:p w14:paraId="16745AD9" w14:textId="396AC18B" w:rsidR="006F5D17" w:rsidRPr="00D04B4F" w:rsidRDefault="006F5D17" w:rsidP="004664B4">
      <w:pPr>
        <w:autoSpaceDE w:val="0"/>
        <w:autoSpaceDN w:val="0"/>
        <w:adjustRightInd w:val="0"/>
        <w:spacing w:after="0" w:line="240" w:lineRule="auto"/>
        <w:jc w:val="both"/>
        <w:rPr>
          <w:rFonts w:ascii="Adobe Garamond Pro" w:eastAsiaTheme="minorHAnsi" w:hAnsi="Adobe Garamond Pro" w:cs="TimesNewRomanPSMT"/>
          <w:sz w:val="20"/>
          <w:szCs w:val="20"/>
          <w:lang w:eastAsia="en-US"/>
        </w:rPr>
      </w:pPr>
      <w:r w:rsidRPr="00D04B4F">
        <w:rPr>
          <w:rFonts w:ascii="Adobe Garamond Pro" w:eastAsiaTheme="minorHAnsi" w:hAnsi="Adobe Garamond Pro" w:cs="TimesNewRomanPS-BoldMT"/>
          <w:b/>
          <w:bCs/>
          <w:sz w:val="20"/>
          <w:szCs w:val="20"/>
          <w:lang w:eastAsia="en-US"/>
        </w:rPr>
        <w:t>Norma urbanística</w:t>
      </w:r>
      <w:r w:rsidR="00CC1D02" w:rsidRPr="00D04B4F">
        <w:rPr>
          <w:rFonts w:ascii="Adobe Garamond Pro" w:eastAsiaTheme="minorHAnsi" w:hAnsi="Adobe Garamond Pro" w:cs="TimesNewRomanPS-BoldMT"/>
          <w:b/>
          <w:bCs/>
          <w:sz w:val="20"/>
          <w:szCs w:val="20"/>
          <w:lang w:eastAsia="en-US"/>
        </w:rPr>
        <w:t>:</w:t>
      </w:r>
      <w:r w:rsidRPr="00D04B4F">
        <w:rPr>
          <w:rFonts w:ascii="Adobe Garamond Pro" w:eastAsiaTheme="minorHAnsi" w:hAnsi="Adobe Garamond Pro" w:cs="TimesNewRomanPS-BoldMT"/>
          <w:b/>
          <w:bCs/>
          <w:sz w:val="20"/>
          <w:szCs w:val="20"/>
          <w:lang w:eastAsia="en-US"/>
        </w:rPr>
        <w:t xml:space="preserve"> </w:t>
      </w:r>
      <w:r w:rsidR="00407A67" w:rsidRPr="00D04B4F">
        <w:rPr>
          <w:rFonts w:ascii="Adobe Garamond Pro" w:eastAsiaTheme="minorHAnsi" w:hAnsi="Adobe Garamond Pro" w:cs="TimesNewRomanPSMT"/>
          <w:sz w:val="20"/>
          <w:szCs w:val="20"/>
          <w:lang w:eastAsia="en-US"/>
        </w:rPr>
        <w:t>Se refi</w:t>
      </w:r>
      <w:r w:rsidRPr="00D04B4F">
        <w:rPr>
          <w:rFonts w:ascii="Adobe Garamond Pro" w:eastAsiaTheme="minorHAnsi" w:hAnsi="Adobe Garamond Pro" w:cs="TimesNewRomanPSMT"/>
          <w:sz w:val="20"/>
          <w:szCs w:val="20"/>
          <w:lang w:eastAsia="en-US"/>
        </w:rPr>
        <w:t>ere a aquellas que regulan el us</w:t>
      </w:r>
      <w:r w:rsidR="00407A67" w:rsidRPr="00D04B4F">
        <w:rPr>
          <w:rFonts w:ascii="Adobe Garamond Pro" w:eastAsiaTheme="minorHAnsi" w:hAnsi="Adobe Garamond Pro" w:cs="TimesNewRomanPSMT"/>
          <w:sz w:val="20"/>
          <w:szCs w:val="20"/>
          <w:lang w:eastAsia="en-US"/>
        </w:rPr>
        <w:t>o, la edifi</w:t>
      </w:r>
      <w:r w:rsidRPr="00D04B4F">
        <w:rPr>
          <w:rFonts w:ascii="Adobe Garamond Pro" w:eastAsiaTheme="minorHAnsi" w:hAnsi="Adobe Garamond Pro" w:cs="TimesNewRomanPSMT"/>
          <w:sz w:val="20"/>
          <w:szCs w:val="20"/>
          <w:lang w:eastAsia="en-US"/>
        </w:rPr>
        <w:t>cabilidad, las formas de ocupación del suelo y los derechos y obligaciones derivados del mismo y son de cumplimiento obligatorio para la actuación urbanística.</w:t>
      </w:r>
    </w:p>
    <w:p w14:paraId="784F56FF" w14:textId="77777777" w:rsidR="00235CD7" w:rsidRPr="00D04B4F" w:rsidRDefault="00235CD7" w:rsidP="004664B4">
      <w:pPr>
        <w:autoSpaceDE w:val="0"/>
        <w:autoSpaceDN w:val="0"/>
        <w:adjustRightInd w:val="0"/>
        <w:spacing w:after="0" w:line="240" w:lineRule="auto"/>
        <w:jc w:val="both"/>
        <w:rPr>
          <w:rFonts w:ascii="Adobe Garamond Pro" w:hAnsi="Adobe Garamond Pro" w:cs="Times New Roman"/>
          <w:b/>
          <w:color w:val="000000" w:themeColor="text1"/>
          <w:sz w:val="20"/>
          <w:szCs w:val="20"/>
        </w:rPr>
      </w:pPr>
    </w:p>
    <w:p w14:paraId="22F70E0B" w14:textId="1A2B2F15" w:rsidR="00235CD7" w:rsidRPr="00D04B4F" w:rsidRDefault="0075014E" w:rsidP="004664B4">
      <w:pPr>
        <w:pStyle w:val="Textonotapie"/>
        <w:jc w:val="both"/>
        <w:rPr>
          <w:rFonts w:ascii="Adobe Garamond Pro" w:hAnsi="Adobe Garamond Pro" w:cs="Times New Roman"/>
          <w:color w:val="000000" w:themeColor="text1"/>
        </w:rPr>
      </w:pPr>
      <w:r w:rsidRPr="00D04B4F">
        <w:rPr>
          <w:rFonts w:ascii="Adobe Garamond Pro" w:hAnsi="Adobe Garamond Pro" w:cs="Times New Roman"/>
          <w:b/>
          <w:color w:val="000000" w:themeColor="text1"/>
        </w:rPr>
        <w:t>Reestructuración parcelaria</w:t>
      </w:r>
      <w:r w:rsidR="00CC1D02" w:rsidRPr="00D04B4F">
        <w:rPr>
          <w:rFonts w:ascii="Adobe Garamond Pro" w:hAnsi="Adobe Garamond Pro" w:cs="Times New Roman"/>
          <w:b/>
          <w:color w:val="000000" w:themeColor="text1"/>
        </w:rPr>
        <w:t>:</w:t>
      </w:r>
      <w:r w:rsidR="00235CD7" w:rsidRPr="00D04B4F">
        <w:rPr>
          <w:rFonts w:ascii="Adobe Garamond Pro" w:hAnsi="Adobe Garamond Pro" w:cs="Times New Roman"/>
          <w:b/>
          <w:color w:val="000000" w:themeColor="text1"/>
        </w:rPr>
        <w:t xml:space="preserve"> </w:t>
      </w:r>
      <w:r w:rsidR="00235CD7" w:rsidRPr="00D04B4F">
        <w:rPr>
          <w:rFonts w:ascii="Adobe Garamond Pro" w:hAnsi="Adobe Garamond Pro" w:cs="Times New Roman"/>
          <w:color w:val="000000" w:themeColor="text1"/>
        </w:rPr>
        <w:t xml:space="preserve">es el instrumento que permite intervenir la morfología </w:t>
      </w:r>
      <w:r w:rsidRPr="00D04B4F">
        <w:rPr>
          <w:rFonts w:ascii="Adobe Garamond Pro" w:hAnsi="Adobe Garamond Pro" w:cs="Times New Roman"/>
          <w:color w:val="000000" w:themeColor="text1"/>
        </w:rPr>
        <w:t xml:space="preserve">urbana y la estructura predial a través del </w:t>
      </w:r>
      <w:r w:rsidR="00235CD7" w:rsidRPr="00D04B4F">
        <w:rPr>
          <w:rFonts w:ascii="Adobe Garamond Pro" w:hAnsi="Adobe Garamond Pro" w:cs="Times New Roman"/>
          <w:color w:val="000000" w:themeColor="text1"/>
        </w:rPr>
        <w:t>agrupa</w:t>
      </w:r>
      <w:r w:rsidRPr="00D04B4F">
        <w:rPr>
          <w:rFonts w:ascii="Adobe Garamond Pro" w:hAnsi="Adobe Garamond Pro" w:cs="Times New Roman"/>
          <w:color w:val="000000" w:themeColor="text1"/>
        </w:rPr>
        <w:t>miento de</w:t>
      </w:r>
      <w:r w:rsidR="00235CD7" w:rsidRPr="00D04B4F">
        <w:rPr>
          <w:rFonts w:ascii="Adobe Garamond Pro" w:hAnsi="Adobe Garamond Pro" w:cs="Times New Roman"/>
          <w:color w:val="000000" w:themeColor="text1"/>
        </w:rPr>
        <w:t xml:space="preserve"> varios predios con el fin de reestructurarlos y subdividirlos en una conformación parcelaria nueva, por iniciativa pública o privada, en virtud de </w:t>
      </w:r>
      <w:r w:rsidRPr="00D04B4F">
        <w:rPr>
          <w:rFonts w:ascii="Adobe Garamond Pro" w:hAnsi="Adobe Garamond Pro" w:cs="Times New Roman"/>
          <w:color w:val="000000" w:themeColor="text1"/>
        </w:rPr>
        <w:t>las determinaciones del aprovechamiento del suelo y del modelo de g</w:t>
      </w:r>
      <w:r w:rsidR="0062049D" w:rsidRPr="00D04B4F">
        <w:rPr>
          <w:rFonts w:ascii="Adobe Garamond Pro" w:hAnsi="Adobe Garamond Pro" w:cs="Times New Roman"/>
          <w:color w:val="000000" w:themeColor="text1"/>
        </w:rPr>
        <w:t>estión del presente instrumento.</w:t>
      </w:r>
    </w:p>
    <w:p w14:paraId="55E5EAC9" w14:textId="77777777" w:rsidR="00E16C70" w:rsidRDefault="00E16C70" w:rsidP="004664B4">
      <w:pPr>
        <w:pStyle w:val="Prrafodelista"/>
        <w:tabs>
          <w:tab w:val="left" w:pos="0"/>
        </w:tabs>
        <w:spacing w:after="0" w:line="240" w:lineRule="auto"/>
        <w:ind w:left="0"/>
        <w:jc w:val="both"/>
        <w:rPr>
          <w:rFonts w:ascii="Adobe Garamond Pro" w:hAnsi="Adobe Garamond Pro" w:cs="Times New Roman"/>
          <w:b/>
          <w:color w:val="000000" w:themeColor="text1"/>
          <w:sz w:val="20"/>
          <w:szCs w:val="20"/>
        </w:rPr>
      </w:pPr>
    </w:p>
    <w:p w14:paraId="5D78699D" w14:textId="23C32ED9" w:rsidR="00E529AA" w:rsidRPr="00D04B4F" w:rsidRDefault="00E529AA" w:rsidP="004664B4">
      <w:pPr>
        <w:pStyle w:val="Prrafodelista"/>
        <w:tabs>
          <w:tab w:val="left" w:pos="0"/>
        </w:tabs>
        <w:spacing w:after="0" w:line="240" w:lineRule="auto"/>
        <w:ind w:left="0"/>
        <w:jc w:val="both"/>
        <w:rPr>
          <w:rFonts w:ascii="Adobe Garamond Pro" w:hAnsi="Adobe Garamond Pro" w:cs="Times New Roman"/>
          <w:b/>
          <w:color w:val="000000" w:themeColor="text1"/>
          <w:sz w:val="20"/>
          <w:szCs w:val="20"/>
        </w:rPr>
      </w:pPr>
      <w:r w:rsidRPr="00D04B4F">
        <w:rPr>
          <w:rFonts w:ascii="Adobe Garamond Pro" w:hAnsi="Adobe Garamond Pro" w:cs="Times New Roman"/>
          <w:b/>
          <w:color w:val="000000" w:themeColor="text1"/>
          <w:sz w:val="20"/>
          <w:szCs w:val="20"/>
        </w:rPr>
        <w:t xml:space="preserve">Sistema de Espacio Público y Red Verde Urbana: </w:t>
      </w:r>
      <w:r w:rsidR="0075014E" w:rsidRPr="00D04B4F">
        <w:rPr>
          <w:rFonts w:ascii="Adobe Garamond Pro" w:hAnsi="Adobe Garamond Pro" w:cs="Times New Roman"/>
          <w:color w:val="000000" w:themeColor="text1"/>
          <w:sz w:val="20"/>
          <w:szCs w:val="20"/>
        </w:rPr>
        <w:t>E</w:t>
      </w:r>
      <w:r w:rsidRPr="00D04B4F">
        <w:rPr>
          <w:rFonts w:ascii="Adobe Garamond Pro" w:hAnsi="Adobe Garamond Pro" w:cs="Times New Roman"/>
          <w:color w:val="000000" w:themeColor="text1"/>
          <w:sz w:val="20"/>
          <w:szCs w:val="20"/>
        </w:rPr>
        <w:t xml:space="preserve">s el conjunto de espacios públicos y privados; naturales y artificiales; que </w:t>
      </w:r>
      <w:r w:rsidR="0075014E" w:rsidRPr="00D04B4F">
        <w:rPr>
          <w:rFonts w:ascii="Adobe Garamond Pro" w:hAnsi="Adobe Garamond Pro" w:cs="Times New Roman"/>
          <w:color w:val="000000" w:themeColor="text1"/>
          <w:sz w:val="20"/>
          <w:szCs w:val="20"/>
        </w:rPr>
        <w:t>generan una red de</w:t>
      </w:r>
      <w:r w:rsidRPr="00D04B4F">
        <w:rPr>
          <w:rFonts w:ascii="Adobe Garamond Pro" w:hAnsi="Adobe Garamond Pro" w:cs="Times New Roman"/>
          <w:color w:val="000000" w:themeColor="text1"/>
          <w:sz w:val="20"/>
          <w:szCs w:val="20"/>
        </w:rPr>
        <w:t xml:space="preserve"> nuevos patrones de relación entre la naturaleza y el entorno urbano, garantizando la prestación de servicios ecosistémicos</w:t>
      </w:r>
      <w:r w:rsidR="00E16C70">
        <w:rPr>
          <w:rFonts w:ascii="Adobe Garamond Pro" w:hAnsi="Adobe Garamond Pro" w:cs="Times New Roman"/>
          <w:color w:val="000000" w:themeColor="text1"/>
          <w:sz w:val="20"/>
          <w:szCs w:val="20"/>
        </w:rPr>
        <w:t>.</w:t>
      </w:r>
    </w:p>
    <w:p w14:paraId="5D212EF3" w14:textId="77777777" w:rsidR="00150166" w:rsidRPr="00D04B4F" w:rsidRDefault="00150166" w:rsidP="004664B4">
      <w:pPr>
        <w:autoSpaceDE w:val="0"/>
        <w:autoSpaceDN w:val="0"/>
        <w:adjustRightInd w:val="0"/>
        <w:spacing w:after="0" w:line="240" w:lineRule="auto"/>
        <w:rPr>
          <w:rFonts w:ascii="Adobe Garamond Pro" w:hAnsi="Adobe Garamond Pro" w:cs="Times New Roman"/>
          <w:color w:val="000000" w:themeColor="text1"/>
        </w:rPr>
      </w:pPr>
    </w:p>
    <w:p w14:paraId="0061814A" w14:textId="61CEA460" w:rsidR="00235CD7" w:rsidRPr="00D04B4F" w:rsidRDefault="0075014E" w:rsidP="004664B4">
      <w:pPr>
        <w:autoSpaceDE w:val="0"/>
        <w:autoSpaceDN w:val="0"/>
        <w:adjustRightInd w:val="0"/>
        <w:spacing w:after="0" w:line="240" w:lineRule="auto"/>
        <w:jc w:val="both"/>
        <w:rPr>
          <w:rFonts w:ascii="Adobe Garamond Pro" w:eastAsiaTheme="minorHAnsi" w:hAnsi="Adobe Garamond Pro" w:cs="TimesNewRomanPSMT"/>
          <w:sz w:val="20"/>
          <w:szCs w:val="20"/>
          <w:lang w:eastAsia="en-US"/>
        </w:rPr>
      </w:pPr>
      <w:r w:rsidRPr="00D04B4F">
        <w:rPr>
          <w:rFonts w:ascii="Adobe Garamond Pro" w:eastAsiaTheme="minorHAnsi" w:hAnsi="Adobe Garamond Pro" w:cs="TimesNewRomanPS-BoldMT"/>
          <w:b/>
          <w:bCs/>
          <w:sz w:val="20"/>
          <w:szCs w:val="20"/>
          <w:lang w:eastAsia="en-US"/>
        </w:rPr>
        <w:t>Sistemas Públicos de S</w:t>
      </w:r>
      <w:r w:rsidR="006F3BB0" w:rsidRPr="00D04B4F">
        <w:rPr>
          <w:rFonts w:ascii="Adobe Garamond Pro" w:eastAsiaTheme="minorHAnsi" w:hAnsi="Adobe Garamond Pro" w:cs="TimesNewRomanPS-BoldMT"/>
          <w:b/>
          <w:bCs/>
          <w:sz w:val="20"/>
          <w:szCs w:val="20"/>
          <w:lang w:eastAsia="en-US"/>
        </w:rPr>
        <w:t>oporte</w:t>
      </w:r>
      <w:r w:rsidRPr="00D04B4F">
        <w:rPr>
          <w:rFonts w:ascii="Adobe Garamond Pro" w:eastAsiaTheme="minorHAnsi" w:hAnsi="Adobe Garamond Pro" w:cs="TimesNewRomanPS-BoldMT"/>
          <w:b/>
          <w:bCs/>
          <w:sz w:val="20"/>
          <w:szCs w:val="20"/>
          <w:lang w:eastAsia="en-US"/>
        </w:rPr>
        <w:t>:</w:t>
      </w:r>
      <w:r w:rsidR="006F3BB0" w:rsidRPr="00D04B4F">
        <w:rPr>
          <w:rFonts w:ascii="Adobe Garamond Pro" w:eastAsiaTheme="minorHAnsi" w:hAnsi="Adobe Garamond Pro" w:cs="TimesNewRomanPS-BoldMT"/>
          <w:b/>
          <w:bCs/>
          <w:sz w:val="20"/>
          <w:szCs w:val="20"/>
          <w:lang w:eastAsia="en-US"/>
        </w:rPr>
        <w:t xml:space="preserve"> </w:t>
      </w:r>
      <w:r w:rsidR="006F3BB0" w:rsidRPr="00D04B4F">
        <w:rPr>
          <w:rFonts w:ascii="Adobe Garamond Pro" w:eastAsiaTheme="minorHAnsi" w:hAnsi="Adobe Garamond Pro" w:cs="TimesNewRomanPSMT"/>
          <w:sz w:val="20"/>
          <w:szCs w:val="20"/>
          <w:lang w:eastAsia="en-US"/>
        </w:rPr>
        <w:t>Son las</w:t>
      </w:r>
      <w:r w:rsidR="00407A67" w:rsidRPr="00D04B4F">
        <w:rPr>
          <w:rFonts w:ascii="Adobe Garamond Pro" w:eastAsiaTheme="minorHAnsi" w:hAnsi="Adobe Garamond Pro" w:cs="TimesNewRomanPSMT"/>
          <w:sz w:val="20"/>
          <w:szCs w:val="20"/>
          <w:lang w:eastAsia="en-US"/>
        </w:rPr>
        <w:t xml:space="preserve"> </w:t>
      </w:r>
      <w:r w:rsidR="006F3BB0" w:rsidRPr="00D04B4F">
        <w:rPr>
          <w:rFonts w:ascii="Adobe Garamond Pro" w:eastAsiaTheme="minorHAnsi" w:hAnsi="Adobe Garamond Pro" w:cs="TimesNewRomanPSMT"/>
          <w:sz w:val="20"/>
          <w:szCs w:val="20"/>
          <w:lang w:eastAsia="en-US"/>
        </w:rPr>
        <w:t xml:space="preserve">infraestructuras </w:t>
      </w:r>
      <w:r w:rsidRPr="00D04B4F">
        <w:rPr>
          <w:rFonts w:ascii="Adobe Garamond Pro" w:eastAsiaTheme="minorHAnsi" w:hAnsi="Adobe Garamond Pro" w:cs="TimesNewRomanPSMT"/>
          <w:sz w:val="20"/>
          <w:szCs w:val="20"/>
          <w:lang w:eastAsia="en-US"/>
        </w:rPr>
        <w:t xml:space="preserve">necesarias </w:t>
      </w:r>
      <w:r w:rsidR="006F3BB0" w:rsidRPr="00D04B4F">
        <w:rPr>
          <w:rFonts w:ascii="Adobe Garamond Pro" w:eastAsiaTheme="minorHAnsi" w:hAnsi="Adobe Garamond Pro" w:cs="TimesNewRomanPSMT"/>
          <w:sz w:val="20"/>
          <w:szCs w:val="20"/>
          <w:lang w:eastAsia="en-US"/>
        </w:rPr>
        <w:t xml:space="preserve">para la dotación de servicios básicos y los equipamientos </w:t>
      </w:r>
      <w:r w:rsidR="00407A67" w:rsidRPr="00D04B4F">
        <w:rPr>
          <w:rFonts w:ascii="Adobe Garamond Pro" w:eastAsiaTheme="minorHAnsi" w:hAnsi="Adobe Garamond Pro" w:cs="TimesNewRomanPSMT"/>
          <w:sz w:val="20"/>
          <w:szCs w:val="20"/>
          <w:lang w:eastAsia="en-US"/>
        </w:rPr>
        <w:t>s</w:t>
      </w:r>
      <w:r w:rsidR="006F3BB0" w:rsidRPr="00D04B4F">
        <w:rPr>
          <w:rFonts w:ascii="Adobe Garamond Pro" w:eastAsiaTheme="minorHAnsi" w:hAnsi="Adobe Garamond Pro" w:cs="TimesNewRomanPSMT"/>
          <w:sz w:val="20"/>
          <w:szCs w:val="20"/>
          <w:lang w:eastAsia="en-US"/>
        </w:rPr>
        <w:t xml:space="preserve">ociales y de servicio requeridos para el buen funcionamiento de los asentamientos humanos. Estos son al menos: las redes viales y de transporte en todas sus modalidades, las redes e instalaciones de comunicación, energía, agua, alcantarillado y manejo de desechos sólidos, el espacio público, áreas verdes, así como los equipamientos sociales y de servicios. </w:t>
      </w:r>
    </w:p>
    <w:p w14:paraId="4F84F49B" w14:textId="77777777" w:rsidR="0075014E" w:rsidRPr="00D04B4F" w:rsidRDefault="0075014E" w:rsidP="004664B4">
      <w:pPr>
        <w:autoSpaceDE w:val="0"/>
        <w:autoSpaceDN w:val="0"/>
        <w:adjustRightInd w:val="0"/>
        <w:spacing w:after="0" w:line="240" w:lineRule="auto"/>
        <w:jc w:val="both"/>
        <w:rPr>
          <w:rFonts w:ascii="Adobe Garamond Pro" w:eastAsiaTheme="minorHAnsi" w:hAnsi="Adobe Garamond Pro" w:cs="TimesNewRomanPSMT"/>
          <w:sz w:val="20"/>
          <w:szCs w:val="20"/>
          <w:lang w:eastAsia="en-US"/>
        </w:rPr>
      </w:pPr>
    </w:p>
    <w:p w14:paraId="7B57804A" w14:textId="747CA92F" w:rsidR="00235CD7" w:rsidRPr="00D04B4F" w:rsidRDefault="00235CD7" w:rsidP="004664B4">
      <w:pPr>
        <w:autoSpaceDE w:val="0"/>
        <w:autoSpaceDN w:val="0"/>
        <w:adjustRightInd w:val="0"/>
        <w:spacing w:after="0" w:line="240" w:lineRule="auto"/>
        <w:jc w:val="both"/>
        <w:rPr>
          <w:rFonts w:ascii="Adobe Garamond Pro" w:eastAsiaTheme="minorHAnsi" w:hAnsi="Adobe Garamond Pro" w:cs="TimesNewRomanPSMT"/>
          <w:sz w:val="20"/>
          <w:szCs w:val="20"/>
          <w:lang w:eastAsia="en-US"/>
        </w:rPr>
      </w:pPr>
      <w:r w:rsidRPr="00D04B4F">
        <w:rPr>
          <w:rFonts w:ascii="Adobe Garamond Pro" w:eastAsiaTheme="minorHAnsi" w:hAnsi="Adobe Garamond Pro" w:cs="TimesNewRomanPS-BoldMT"/>
          <w:b/>
          <w:bCs/>
          <w:sz w:val="20"/>
          <w:szCs w:val="20"/>
          <w:lang w:eastAsia="en-US"/>
        </w:rPr>
        <w:t>Suelo urbano de protección</w:t>
      </w:r>
      <w:r w:rsidR="0075014E" w:rsidRPr="00D04B4F">
        <w:rPr>
          <w:rFonts w:ascii="Adobe Garamond Pro" w:eastAsiaTheme="minorHAnsi" w:hAnsi="Adobe Garamond Pro" w:cs="TimesNewRomanPS-BoldMT"/>
          <w:b/>
          <w:bCs/>
          <w:sz w:val="20"/>
          <w:szCs w:val="20"/>
          <w:lang w:eastAsia="en-US"/>
        </w:rPr>
        <w:t>:</w:t>
      </w:r>
      <w:r w:rsidRPr="00D04B4F">
        <w:rPr>
          <w:rFonts w:ascii="Adobe Garamond Pro" w:eastAsiaTheme="minorHAnsi" w:hAnsi="Adobe Garamond Pro" w:cs="TimesNewRomanPS-BoldMT"/>
          <w:b/>
          <w:bCs/>
          <w:sz w:val="20"/>
          <w:szCs w:val="20"/>
          <w:lang w:eastAsia="en-US"/>
        </w:rPr>
        <w:t xml:space="preserve"> </w:t>
      </w:r>
      <w:r w:rsidRPr="00D04B4F">
        <w:rPr>
          <w:rFonts w:ascii="Adobe Garamond Pro" w:eastAsiaTheme="minorHAnsi" w:hAnsi="Adobe Garamond Pro" w:cs="TimesNewRomanPSMT"/>
          <w:sz w:val="20"/>
          <w:szCs w:val="20"/>
          <w:lang w:eastAsia="en-US"/>
        </w:rPr>
        <w:t>Es el suelo urbano que por sus especiales características biofísicas, culturales, sociales o paisajísticas, o por presentar factores de riesgo para los asentamientos humanos, debe ser protegido, y en el cual se restringirá la ocupación según la legislación nacional y local correspondiente. Para la declaratoria de suelo urbano de protección, los planes de desarrollo y ordenamiento territorial municipales o metropolitanos acogerán lo previsto en la legislación nacional ambiental, patrimonial y de riesgos.</w:t>
      </w:r>
    </w:p>
    <w:p w14:paraId="66E18EC4" w14:textId="77777777" w:rsidR="00235CD7" w:rsidRPr="00D04B4F" w:rsidRDefault="00235CD7" w:rsidP="004664B4">
      <w:pPr>
        <w:autoSpaceDE w:val="0"/>
        <w:autoSpaceDN w:val="0"/>
        <w:adjustRightInd w:val="0"/>
        <w:spacing w:after="0" w:line="240" w:lineRule="auto"/>
        <w:jc w:val="both"/>
        <w:rPr>
          <w:rFonts w:ascii="Adobe Garamond Pro" w:hAnsi="Adobe Garamond Pro" w:cs="Times New Roman"/>
          <w:color w:val="000000" w:themeColor="text1"/>
          <w:sz w:val="20"/>
          <w:szCs w:val="20"/>
        </w:rPr>
      </w:pPr>
    </w:p>
    <w:p w14:paraId="762EE704" w14:textId="7D0F4EEC" w:rsidR="00235CD7" w:rsidRPr="00D04B4F" w:rsidRDefault="00235CD7" w:rsidP="004664B4">
      <w:pPr>
        <w:autoSpaceDE w:val="0"/>
        <w:autoSpaceDN w:val="0"/>
        <w:adjustRightInd w:val="0"/>
        <w:spacing w:after="0" w:line="240" w:lineRule="auto"/>
        <w:jc w:val="both"/>
        <w:rPr>
          <w:rFonts w:ascii="Adobe Garamond Pro" w:eastAsiaTheme="minorHAnsi" w:hAnsi="Adobe Garamond Pro" w:cs="TimesNewRomanPSMT"/>
          <w:sz w:val="20"/>
          <w:szCs w:val="20"/>
          <w:lang w:eastAsia="en-US"/>
        </w:rPr>
      </w:pPr>
      <w:r w:rsidRPr="00D04B4F">
        <w:rPr>
          <w:rFonts w:ascii="Adobe Garamond Pro" w:eastAsiaTheme="minorHAnsi" w:hAnsi="Adobe Garamond Pro" w:cs="TimesNewRomanPS-BoldMT"/>
          <w:b/>
          <w:bCs/>
          <w:sz w:val="20"/>
          <w:szCs w:val="20"/>
          <w:lang w:eastAsia="en-US"/>
        </w:rPr>
        <w:t>Suelo rural de protección</w:t>
      </w:r>
      <w:r w:rsidR="0075014E" w:rsidRPr="00D04B4F">
        <w:rPr>
          <w:rFonts w:ascii="Adobe Garamond Pro" w:eastAsiaTheme="minorHAnsi" w:hAnsi="Adobe Garamond Pro" w:cs="TimesNewRomanPS-BoldMT"/>
          <w:b/>
          <w:bCs/>
          <w:sz w:val="20"/>
          <w:szCs w:val="20"/>
          <w:lang w:eastAsia="en-US"/>
        </w:rPr>
        <w:t>:</w:t>
      </w:r>
      <w:r w:rsidRPr="00D04B4F">
        <w:rPr>
          <w:rFonts w:ascii="Adobe Garamond Pro" w:eastAsiaTheme="minorHAnsi" w:hAnsi="Adobe Garamond Pro" w:cs="TimesNewRomanPS-BoldMT"/>
          <w:b/>
          <w:bCs/>
          <w:sz w:val="20"/>
          <w:szCs w:val="20"/>
          <w:lang w:eastAsia="en-US"/>
        </w:rPr>
        <w:t xml:space="preserve"> </w:t>
      </w:r>
      <w:r w:rsidRPr="00D04B4F">
        <w:rPr>
          <w:rFonts w:ascii="Adobe Garamond Pro" w:eastAsiaTheme="minorHAnsi" w:hAnsi="Adobe Garamond Pro" w:cs="TimesNewRomanPSMT"/>
          <w:sz w:val="20"/>
          <w:szCs w:val="20"/>
          <w:lang w:eastAsia="en-US"/>
        </w:rPr>
        <w:t>Es el suelo rural que por sus especiales características biofísicas, ambientales, paisajísticas, socioculturales, o por presentar factores de riesgo, merece medidas específicas de protección. No es un suelo apto para recibir actividades de ningún tipo, que modifiquen su condición de suelo de protección, por lo que se encuentra restringida la construcción y el fraccionamiento. Para la declaratoria de suelo rural de protección se observará la legislación nacional que sea aplicable.</w:t>
      </w:r>
    </w:p>
    <w:p w14:paraId="0D0169D6" w14:textId="77777777" w:rsidR="00235CD7" w:rsidRPr="00D04B4F" w:rsidRDefault="00235CD7" w:rsidP="004664B4">
      <w:pPr>
        <w:autoSpaceDE w:val="0"/>
        <w:autoSpaceDN w:val="0"/>
        <w:adjustRightInd w:val="0"/>
        <w:spacing w:after="0" w:line="240" w:lineRule="auto"/>
        <w:jc w:val="both"/>
        <w:rPr>
          <w:rFonts w:ascii="Adobe Garamond Pro" w:eastAsiaTheme="minorHAnsi" w:hAnsi="Adobe Garamond Pro" w:cs="TimesNewRomanPSMT"/>
          <w:sz w:val="20"/>
          <w:szCs w:val="20"/>
          <w:lang w:eastAsia="en-US"/>
        </w:rPr>
      </w:pPr>
    </w:p>
    <w:p w14:paraId="429737A1" w14:textId="568FEDF0" w:rsidR="004E210A" w:rsidRPr="00D04B4F" w:rsidRDefault="006F3BB0" w:rsidP="004664B4">
      <w:pPr>
        <w:pStyle w:val="Prrafodelista"/>
        <w:tabs>
          <w:tab w:val="left" w:pos="0"/>
        </w:tabs>
        <w:spacing w:after="0" w:line="240" w:lineRule="auto"/>
        <w:ind w:left="0"/>
        <w:jc w:val="both"/>
        <w:rPr>
          <w:rFonts w:ascii="Adobe Garamond Pro" w:hAnsi="Adobe Garamond Pro" w:cs="Times New Roman"/>
          <w:bCs/>
          <w:color w:val="000000" w:themeColor="text1"/>
          <w:sz w:val="20"/>
          <w:szCs w:val="20"/>
        </w:rPr>
      </w:pPr>
      <w:r w:rsidRPr="00D04B4F">
        <w:rPr>
          <w:rFonts w:ascii="Adobe Garamond Pro" w:hAnsi="Adobe Garamond Pro" w:cs="Times New Roman"/>
          <w:b/>
          <w:color w:val="000000" w:themeColor="text1"/>
          <w:sz w:val="20"/>
          <w:szCs w:val="20"/>
        </w:rPr>
        <w:t>Tratamiento Urbanístico</w:t>
      </w:r>
      <w:r w:rsidR="004E210A" w:rsidRPr="00D04B4F">
        <w:rPr>
          <w:rFonts w:ascii="Adobe Garamond Pro" w:hAnsi="Adobe Garamond Pro" w:cs="Times New Roman"/>
          <w:b/>
          <w:color w:val="000000" w:themeColor="text1"/>
          <w:sz w:val="20"/>
          <w:szCs w:val="20"/>
        </w:rPr>
        <w:t xml:space="preserve"> de Consolidación </w:t>
      </w:r>
      <w:r w:rsidRPr="00D04B4F">
        <w:rPr>
          <w:rFonts w:ascii="Adobe Garamond Pro" w:hAnsi="Adobe Garamond Pro" w:cs="Times New Roman"/>
          <w:b/>
          <w:color w:val="000000" w:themeColor="text1"/>
          <w:sz w:val="20"/>
          <w:szCs w:val="20"/>
        </w:rPr>
        <w:t>en</w:t>
      </w:r>
      <w:r w:rsidR="004E210A" w:rsidRPr="00D04B4F">
        <w:rPr>
          <w:rFonts w:ascii="Adobe Garamond Pro" w:hAnsi="Adobe Garamond Pro" w:cs="Times New Roman"/>
          <w:b/>
          <w:color w:val="000000" w:themeColor="text1"/>
          <w:sz w:val="20"/>
          <w:szCs w:val="20"/>
        </w:rPr>
        <w:t xml:space="preserve"> suelo urbano: </w:t>
      </w:r>
      <w:r w:rsidR="0075014E" w:rsidRPr="00D04B4F">
        <w:rPr>
          <w:rFonts w:ascii="Adobe Garamond Pro" w:hAnsi="Adobe Garamond Pro" w:cs="Times New Roman"/>
          <w:bCs/>
          <w:color w:val="000000" w:themeColor="text1"/>
          <w:sz w:val="20"/>
          <w:szCs w:val="20"/>
        </w:rPr>
        <w:t>S</w:t>
      </w:r>
      <w:r w:rsidR="004E210A" w:rsidRPr="00D04B4F">
        <w:rPr>
          <w:rFonts w:ascii="Adobe Garamond Pro" w:hAnsi="Adobe Garamond Pro" w:cs="Times New Roman"/>
          <w:bCs/>
          <w:color w:val="000000" w:themeColor="text1"/>
          <w:sz w:val="20"/>
          <w:szCs w:val="20"/>
        </w:rPr>
        <w:t>e aplica a aquellas áreas con déficit de espacio público, infraestructuras y equipamiento público que requieren ser mejoradas, condición de la cual depende el potencial de consolidación y redensificación.</w:t>
      </w:r>
    </w:p>
    <w:p w14:paraId="7578D236" w14:textId="77777777" w:rsidR="00407A67" w:rsidRPr="00D04B4F" w:rsidRDefault="00407A67" w:rsidP="004664B4">
      <w:pPr>
        <w:pStyle w:val="Prrafodelista"/>
        <w:tabs>
          <w:tab w:val="left" w:pos="0"/>
        </w:tabs>
        <w:spacing w:after="0" w:line="240" w:lineRule="auto"/>
        <w:ind w:left="0"/>
        <w:jc w:val="both"/>
        <w:rPr>
          <w:rFonts w:ascii="Adobe Garamond Pro" w:hAnsi="Adobe Garamond Pro" w:cs="Times New Roman"/>
          <w:b/>
          <w:color w:val="000000" w:themeColor="text1"/>
          <w:sz w:val="20"/>
          <w:szCs w:val="20"/>
        </w:rPr>
      </w:pPr>
    </w:p>
    <w:p w14:paraId="1C56FF9F" w14:textId="0905FD67" w:rsidR="004E210A" w:rsidRPr="00D04B4F" w:rsidRDefault="004E210A" w:rsidP="004664B4">
      <w:pPr>
        <w:pStyle w:val="Prrafodelista"/>
        <w:tabs>
          <w:tab w:val="left" w:pos="0"/>
        </w:tabs>
        <w:spacing w:after="0" w:line="240" w:lineRule="auto"/>
        <w:ind w:left="0"/>
        <w:jc w:val="both"/>
        <w:rPr>
          <w:rFonts w:ascii="Adobe Garamond Pro" w:hAnsi="Adobe Garamond Pro" w:cs="Times New Roman"/>
          <w:bCs/>
          <w:color w:val="000000" w:themeColor="text1"/>
          <w:sz w:val="20"/>
          <w:szCs w:val="20"/>
        </w:rPr>
      </w:pPr>
      <w:r w:rsidRPr="00D04B4F">
        <w:rPr>
          <w:rFonts w:ascii="Adobe Garamond Pro" w:hAnsi="Adobe Garamond Pro" w:cs="Times New Roman"/>
          <w:b/>
          <w:color w:val="000000" w:themeColor="text1"/>
          <w:sz w:val="20"/>
          <w:szCs w:val="20"/>
        </w:rPr>
        <w:t>Tr</w:t>
      </w:r>
      <w:r w:rsidR="006F3BB0" w:rsidRPr="00D04B4F">
        <w:rPr>
          <w:rFonts w:ascii="Adobe Garamond Pro" w:hAnsi="Adobe Garamond Pro" w:cs="Times New Roman"/>
          <w:b/>
          <w:color w:val="000000" w:themeColor="text1"/>
          <w:sz w:val="20"/>
          <w:szCs w:val="20"/>
        </w:rPr>
        <w:t>atamiento</w:t>
      </w:r>
      <w:r w:rsidRPr="00D04B4F">
        <w:rPr>
          <w:rFonts w:ascii="Adobe Garamond Pro" w:hAnsi="Adobe Garamond Pro" w:cs="Times New Roman"/>
          <w:b/>
          <w:color w:val="000000" w:themeColor="text1"/>
          <w:sz w:val="20"/>
          <w:szCs w:val="20"/>
        </w:rPr>
        <w:t xml:space="preserve"> Urbanístico de Conservación </w:t>
      </w:r>
      <w:r w:rsidR="006F3BB0" w:rsidRPr="00D04B4F">
        <w:rPr>
          <w:rFonts w:ascii="Adobe Garamond Pro" w:hAnsi="Adobe Garamond Pro" w:cs="Times New Roman"/>
          <w:b/>
          <w:color w:val="000000" w:themeColor="text1"/>
          <w:sz w:val="20"/>
          <w:szCs w:val="20"/>
        </w:rPr>
        <w:t>en</w:t>
      </w:r>
      <w:r w:rsidRPr="00D04B4F">
        <w:rPr>
          <w:rFonts w:ascii="Adobe Garamond Pro" w:hAnsi="Adobe Garamond Pro" w:cs="Times New Roman"/>
          <w:b/>
          <w:color w:val="000000" w:themeColor="text1"/>
          <w:sz w:val="20"/>
          <w:szCs w:val="20"/>
        </w:rPr>
        <w:t xml:space="preserve"> suelo urbano: </w:t>
      </w:r>
      <w:r w:rsidR="005E3D4B" w:rsidRPr="00D04B4F">
        <w:rPr>
          <w:rFonts w:ascii="Adobe Garamond Pro" w:hAnsi="Adobe Garamond Pro" w:cs="Times New Roman"/>
          <w:bCs/>
          <w:color w:val="000000" w:themeColor="text1"/>
          <w:sz w:val="20"/>
          <w:szCs w:val="20"/>
        </w:rPr>
        <w:t>S</w:t>
      </w:r>
      <w:r w:rsidRPr="00D04B4F">
        <w:rPr>
          <w:rFonts w:ascii="Adobe Garamond Pro" w:hAnsi="Adobe Garamond Pro" w:cs="Times New Roman"/>
          <w:bCs/>
          <w:color w:val="000000" w:themeColor="text1"/>
          <w:sz w:val="20"/>
          <w:szCs w:val="20"/>
        </w:rPr>
        <w:t>e aplica a aquellas zonas urbanas que posean un alto valor histórico, cultural, urbanístico, paisajístico o ambiental, con el fin de orientar acciones que permitan la conservación y valoración de sus características, de conformidad con la legislación ambiental o patrimonial, según corresponda.</w:t>
      </w:r>
    </w:p>
    <w:p w14:paraId="3DA5EF49" w14:textId="77777777" w:rsidR="006F3BB0" w:rsidRPr="00D04B4F" w:rsidRDefault="006F3BB0" w:rsidP="004664B4">
      <w:pPr>
        <w:pStyle w:val="Prrafodelista"/>
        <w:tabs>
          <w:tab w:val="left" w:pos="0"/>
        </w:tabs>
        <w:spacing w:after="0" w:line="240" w:lineRule="auto"/>
        <w:ind w:left="0"/>
        <w:jc w:val="both"/>
        <w:rPr>
          <w:rFonts w:ascii="Adobe Garamond Pro" w:hAnsi="Adobe Garamond Pro" w:cs="Times New Roman"/>
          <w:bCs/>
          <w:color w:val="000000" w:themeColor="text1"/>
          <w:sz w:val="20"/>
          <w:szCs w:val="20"/>
        </w:rPr>
      </w:pPr>
    </w:p>
    <w:p w14:paraId="2C0BF666" w14:textId="67BC0D2B" w:rsidR="006F3BB0" w:rsidRPr="00D04B4F" w:rsidRDefault="006F3BB0" w:rsidP="004664B4">
      <w:pPr>
        <w:pStyle w:val="Prrafodelista"/>
        <w:tabs>
          <w:tab w:val="left" w:pos="0"/>
        </w:tabs>
        <w:spacing w:after="0" w:line="240" w:lineRule="auto"/>
        <w:ind w:left="0"/>
        <w:jc w:val="both"/>
        <w:rPr>
          <w:rFonts w:ascii="Adobe Garamond Pro" w:hAnsi="Adobe Garamond Pro" w:cs="Times New Roman"/>
          <w:bCs/>
          <w:color w:val="000000" w:themeColor="text1"/>
          <w:sz w:val="20"/>
          <w:szCs w:val="20"/>
        </w:rPr>
      </w:pPr>
      <w:r w:rsidRPr="00D04B4F">
        <w:rPr>
          <w:rFonts w:ascii="Adobe Garamond Pro" w:hAnsi="Adobe Garamond Pro" w:cs="Times New Roman"/>
          <w:b/>
          <w:color w:val="000000" w:themeColor="text1"/>
          <w:sz w:val="20"/>
          <w:szCs w:val="20"/>
        </w:rPr>
        <w:t xml:space="preserve">Tratamiento Urbanístico de Desarrollo en suelo urbano: </w:t>
      </w:r>
      <w:r w:rsidR="005E3D4B" w:rsidRPr="00D04B4F">
        <w:rPr>
          <w:rFonts w:ascii="Adobe Garamond Pro" w:hAnsi="Adobe Garamond Pro" w:cs="Times New Roman"/>
          <w:bCs/>
          <w:color w:val="000000" w:themeColor="text1"/>
          <w:sz w:val="20"/>
          <w:szCs w:val="20"/>
        </w:rPr>
        <w:t>S</w:t>
      </w:r>
      <w:r w:rsidRPr="00D04B4F">
        <w:rPr>
          <w:rFonts w:ascii="Adobe Garamond Pro" w:hAnsi="Adobe Garamond Pro" w:cs="Times New Roman"/>
          <w:bCs/>
          <w:color w:val="000000" w:themeColor="text1"/>
          <w:sz w:val="20"/>
          <w:szCs w:val="20"/>
        </w:rPr>
        <w:t>e aplican a zonas que no presentan procesos previos de urbanización y que deben ser transformadas para su incorporación a la estructura urbana existente, alcanzando todos los atributos de infraestructuras, servicios y equipamiento públicos necesarios.</w:t>
      </w:r>
    </w:p>
    <w:p w14:paraId="6C3ED608" w14:textId="77777777" w:rsidR="006F3BB0" w:rsidRPr="00D04B4F" w:rsidRDefault="006F3BB0" w:rsidP="004664B4">
      <w:pPr>
        <w:pStyle w:val="Prrafodelista"/>
        <w:tabs>
          <w:tab w:val="left" w:pos="0"/>
        </w:tabs>
        <w:spacing w:after="0" w:line="240" w:lineRule="auto"/>
        <w:ind w:left="0"/>
        <w:jc w:val="both"/>
        <w:rPr>
          <w:rFonts w:ascii="Adobe Garamond Pro" w:hAnsi="Adobe Garamond Pro" w:cs="Times New Roman"/>
          <w:bCs/>
          <w:color w:val="000000" w:themeColor="text1"/>
          <w:sz w:val="20"/>
          <w:szCs w:val="20"/>
        </w:rPr>
      </w:pPr>
    </w:p>
    <w:p w14:paraId="4ED84501" w14:textId="4F934824" w:rsidR="006F3BB0" w:rsidRDefault="006F3BB0" w:rsidP="004664B4">
      <w:pPr>
        <w:pStyle w:val="Prrafodelista"/>
        <w:tabs>
          <w:tab w:val="left" w:pos="0"/>
        </w:tabs>
        <w:spacing w:after="0" w:line="240" w:lineRule="auto"/>
        <w:ind w:left="0"/>
        <w:jc w:val="both"/>
        <w:rPr>
          <w:rFonts w:ascii="Adobe Garamond Pro" w:hAnsi="Adobe Garamond Pro" w:cs="Times New Roman"/>
          <w:bCs/>
          <w:color w:val="000000" w:themeColor="text1"/>
          <w:sz w:val="20"/>
          <w:szCs w:val="20"/>
        </w:rPr>
      </w:pPr>
      <w:r w:rsidRPr="00D04B4F">
        <w:rPr>
          <w:rFonts w:ascii="Adobe Garamond Pro" w:hAnsi="Adobe Garamond Pro" w:cs="Times New Roman"/>
          <w:b/>
          <w:color w:val="000000" w:themeColor="text1"/>
          <w:sz w:val="20"/>
          <w:szCs w:val="20"/>
        </w:rPr>
        <w:lastRenderedPageBreak/>
        <w:t>Tratamien</w:t>
      </w:r>
      <w:r w:rsidR="005E3D4B" w:rsidRPr="00D04B4F">
        <w:rPr>
          <w:rFonts w:ascii="Adobe Garamond Pro" w:hAnsi="Adobe Garamond Pro" w:cs="Times New Roman"/>
          <w:b/>
          <w:color w:val="000000" w:themeColor="text1"/>
          <w:sz w:val="20"/>
          <w:szCs w:val="20"/>
        </w:rPr>
        <w:t xml:space="preserve">to Urbanístico de Sostenimiento </w:t>
      </w:r>
      <w:r w:rsidRPr="00D04B4F">
        <w:rPr>
          <w:rFonts w:ascii="Adobe Garamond Pro" w:hAnsi="Adobe Garamond Pro" w:cs="Times New Roman"/>
          <w:b/>
          <w:color w:val="000000" w:themeColor="text1"/>
          <w:sz w:val="20"/>
          <w:szCs w:val="20"/>
        </w:rPr>
        <w:t xml:space="preserve">en suelo urbano: </w:t>
      </w:r>
      <w:r w:rsidR="005E3D4B" w:rsidRPr="00D04B4F">
        <w:rPr>
          <w:rFonts w:ascii="Adobe Garamond Pro" w:hAnsi="Adobe Garamond Pro" w:cs="Times New Roman"/>
          <w:bCs/>
          <w:color w:val="000000" w:themeColor="text1"/>
          <w:sz w:val="20"/>
          <w:szCs w:val="20"/>
        </w:rPr>
        <w:t>S</w:t>
      </w:r>
      <w:r w:rsidRPr="00D04B4F">
        <w:rPr>
          <w:rFonts w:ascii="Adobe Garamond Pro" w:hAnsi="Adobe Garamond Pro" w:cs="Times New Roman"/>
          <w:bCs/>
          <w:color w:val="000000" w:themeColor="text1"/>
          <w:sz w:val="20"/>
          <w:szCs w:val="20"/>
        </w:rPr>
        <w:t xml:space="preserve">e aplica en áreas que se caracterizan por un alto grado de homogeneidad morfológica, </w:t>
      </w:r>
      <w:r w:rsidR="005E3D4B" w:rsidRPr="00D04B4F">
        <w:rPr>
          <w:rFonts w:ascii="Adobe Garamond Pro" w:hAnsi="Adobe Garamond Pro" w:cs="Times New Roman"/>
          <w:bCs/>
          <w:color w:val="000000" w:themeColor="text1"/>
          <w:sz w:val="20"/>
          <w:szCs w:val="20"/>
        </w:rPr>
        <w:t>coherencia entre el uso y la edificación y una relación de la capacidad máxima de utilización de los sistemas públicos de soporte y los espacios edificados que no requieren de la intervención en la infraestructura y equipamientos públicos, sino de la definición de una normativa urbanística destinada a mantener el equilibrio orientado.</w:t>
      </w:r>
    </w:p>
    <w:p w14:paraId="4BD98912" w14:textId="77777777" w:rsidR="00D04B4F" w:rsidRPr="00D04B4F" w:rsidRDefault="00D04B4F" w:rsidP="004664B4">
      <w:pPr>
        <w:pStyle w:val="Prrafodelista"/>
        <w:tabs>
          <w:tab w:val="left" w:pos="0"/>
        </w:tabs>
        <w:spacing w:after="0" w:line="240" w:lineRule="auto"/>
        <w:ind w:left="0"/>
        <w:jc w:val="both"/>
        <w:rPr>
          <w:rFonts w:ascii="Adobe Garamond Pro" w:hAnsi="Adobe Garamond Pro" w:cs="Times New Roman"/>
          <w:bCs/>
          <w:color w:val="000000" w:themeColor="text1"/>
          <w:sz w:val="20"/>
          <w:szCs w:val="20"/>
        </w:rPr>
      </w:pPr>
    </w:p>
    <w:p w14:paraId="0BF0859C" w14:textId="37282C39" w:rsidR="0063660D" w:rsidRPr="00D04B4F" w:rsidRDefault="0063660D" w:rsidP="004664B4">
      <w:pPr>
        <w:autoSpaceDE w:val="0"/>
        <w:autoSpaceDN w:val="0"/>
        <w:adjustRightInd w:val="0"/>
        <w:spacing w:after="0" w:line="240" w:lineRule="auto"/>
        <w:jc w:val="both"/>
        <w:rPr>
          <w:rFonts w:ascii="Adobe Garamond Pro" w:eastAsiaTheme="minorHAnsi" w:hAnsi="Adobe Garamond Pro" w:cs="TimesNewRomanPSMT"/>
          <w:sz w:val="20"/>
          <w:szCs w:val="20"/>
          <w:lang w:eastAsia="en-US"/>
        </w:rPr>
      </w:pPr>
      <w:r w:rsidRPr="00D04B4F">
        <w:rPr>
          <w:rFonts w:ascii="Adobe Garamond Pro" w:eastAsiaTheme="minorHAnsi" w:hAnsi="Adobe Garamond Pro" w:cs="TimesNewRomanPS-BoldMT"/>
          <w:b/>
          <w:bCs/>
          <w:sz w:val="20"/>
          <w:szCs w:val="20"/>
          <w:lang w:eastAsia="en-US"/>
        </w:rPr>
        <w:t>Un</w:t>
      </w:r>
      <w:r w:rsidR="006F5D17" w:rsidRPr="00D04B4F">
        <w:rPr>
          <w:rFonts w:ascii="Adobe Garamond Pro" w:eastAsiaTheme="minorHAnsi" w:hAnsi="Adobe Garamond Pro" w:cs="TimesNewRomanPS-BoldMT"/>
          <w:b/>
          <w:bCs/>
          <w:sz w:val="20"/>
          <w:szCs w:val="20"/>
          <w:lang w:eastAsia="en-US"/>
        </w:rPr>
        <w:t xml:space="preserve">idades de actuación urbanística: </w:t>
      </w:r>
      <w:r w:rsidR="00EF5B75" w:rsidRPr="00D04B4F">
        <w:rPr>
          <w:rFonts w:ascii="Adobe Garamond Pro" w:eastAsiaTheme="minorHAnsi" w:hAnsi="Adobe Garamond Pro" w:cs="TimesNewRomanPS-BoldMT"/>
          <w:bCs/>
          <w:sz w:val="20"/>
          <w:szCs w:val="20"/>
          <w:lang w:eastAsia="en-US"/>
        </w:rPr>
        <w:t>S</w:t>
      </w:r>
      <w:r w:rsidRPr="00D04B4F">
        <w:rPr>
          <w:rFonts w:ascii="Adobe Garamond Pro" w:eastAsiaTheme="minorHAnsi" w:hAnsi="Adobe Garamond Pro" w:cs="TimesNewRomanPSMT"/>
          <w:sz w:val="20"/>
          <w:szCs w:val="20"/>
          <w:lang w:eastAsia="en-US"/>
        </w:rPr>
        <w:t>on las áreas de</w:t>
      </w:r>
      <w:r w:rsidR="006F5D17" w:rsidRPr="00D04B4F">
        <w:rPr>
          <w:rFonts w:ascii="Adobe Garamond Pro" w:eastAsiaTheme="minorHAnsi" w:hAnsi="Adobe Garamond Pro" w:cs="TimesNewRomanPSMT"/>
          <w:sz w:val="20"/>
          <w:szCs w:val="20"/>
          <w:lang w:eastAsia="en-US"/>
        </w:rPr>
        <w:t xml:space="preserve"> gestión del suelo </w:t>
      </w:r>
      <w:r w:rsidR="00407A67" w:rsidRPr="00D04B4F">
        <w:rPr>
          <w:rFonts w:ascii="Adobe Garamond Pro" w:eastAsiaTheme="minorHAnsi" w:hAnsi="Adobe Garamond Pro" w:cs="TimesNewRomanPSMT"/>
          <w:sz w:val="20"/>
          <w:szCs w:val="20"/>
          <w:lang w:eastAsia="en-US"/>
        </w:rPr>
        <w:t>d</w:t>
      </w:r>
      <w:r w:rsidRPr="00D04B4F">
        <w:rPr>
          <w:rFonts w:ascii="Adobe Garamond Pro" w:eastAsiaTheme="minorHAnsi" w:hAnsi="Adobe Garamond Pro" w:cs="TimesNewRomanPSMT"/>
          <w:sz w:val="20"/>
          <w:szCs w:val="20"/>
          <w:lang w:eastAsia="en-US"/>
        </w:rPr>
        <w:t>eterminadas mediante el plan de uso</w:t>
      </w:r>
      <w:r w:rsidR="006F5D17" w:rsidRPr="00D04B4F">
        <w:rPr>
          <w:rFonts w:ascii="Adobe Garamond Pro" w:eastAsiaTheme="minorHAnsi" w:hAnsi="Adobe Garamond Pro" w:cs="TimesNewRomanPSMT"/>
          <w:sz w:val="20"/>
          <w:szCs w:val="20"/>
          <w:lang w:eastAsia="en-US"/>
        </w:rPr>
        <w:t xml:space="preserve"> </w:t>
      </w:r>
      <w:r w:rsidRPr="00D04B4F">
        <w:rPr>
          <w:rFonts w:ascii="Adobe Garamond Pro" w:eastAsiaTheme="minorHAnsi" w:hAnsi="Adobe Garamond Pro" w:cs="TimesNewRomanPSMT"/>
          <w:sz w:val="20"/>
          <w:szCs w:val="20"/>
          <w:lang w:eastAsia="en-US"/>
        </w:rPr>
        <w:t>y gestión de suelo o un plan parcial que lo desarrolle, y</w:t>
      </w:r>
      <w:r w:rsidR="006F5D17" w:rsidRPr="00D04B4F">
        <w:rPr>
          <w:rFonts w:ascii="Adobe Garamond Pro" w:eastAsiaTheme="minorHAnsi" w:hAnsi="Adobe Garamond Pro" w:cs="TimesNewRomanPSMT"/>
          <w:sz w:val="20"/>
          <w:szCs w:val="20"/>
          <w:lang w:eastAsia="en-US"/>
        </w:rPr>
        <w:t xml:space="preserve"> </w:t>
      </w:r>
      <w:r w:rsidRPr="00D04B4F">
        <w:rPr>
          <w:rFonts w:ascii="Adobe Garamond Pro" w:eastAsiaTheme="minorHAnsi" w:hAnsi="Adobe Garamond Pro" w:cs="TimesNewRomanPSMT"/>
          <w:sz w:val="20"/>
          <w:szCs w:val="20"/>
          <w:lang w:eastAsia="en-US"/>
        </w:rPr>
        <w:t>serán conformadas por uno o varios inmuebles que deben</w:t>
      </w:r>
      <w:r w:rsidR="006F5D17" w:rsidRPr="00D04B4F">
        <w:rPr>
          <w:rFonts w:ascii="Adobe Garamond Pro" w:eastAsiaTheme="minorHAnsi" w:hAnsi="Adobe Garamond Pro" w:cs="TimesNewRomanPSMT"/>
          <w:sz w:val="20"/>
          <w:szCs w:val="20"/>
          <w:lang w:eastAsia="en-US"/>
        </w:rPr>
        <w:t xml:space="preserve"> </w:t>
      </w:r>
      <w:r w:rsidRPr="00D04B4F">
        <w:rPr>
          <w:rFonts w:ascii="Adobe Garamond Pro" w:eastAsiaTheme="minorHAnsi" w:hAnsi="Adobe Garamond Pro" w:cs="TimesNewRomanPSMT"/>
          <w:sz w:val="20"/>
          <w:szCs w:val="20"/>
          <w:lang w:eastAsia="en-US"/>
        </w:rPr>
        <w:t>ser transformados, urbanizados o construidos, bajo un</w:t>
      </w:r>
      <w:r w:rsidR="006F5D17" w:rsidRPr="00D04B4F">
        <w:rPr>
          <w:rFonts w:ascii="Adobe Garamond Pro" w:eastAsiaTheme="minorHAnsi" w:hAnsi="Adobe Garamond Pro" w:cs="TimesNewRomanPSMT"/>
          <w:sz w:val="20"/>
          <w:szCs w:val="20"/>
          <w:lang w:eastAsia="en-US"/>
        </w:rPr>
        <w:t xml:space="preserve"> </w:t>
      </w:r>
      <w:r w:rsidRPr="00D04B4F">
        <w:rPr>
          <w:rFonts w:ascii="Adobe Garamond Pro" w:eastAsiaTheme="minorHAnsi" w:hAnsi="Adobe Garamond Pro" w:cs="TimesNewRomanPSMT"/>
          <w:sz w:val="20"/>
          <w:szCs w:val="20"/>
          <w:lang w:eastAsia="en-US"/>
        </w:rPr>
        <w:t xml:space="preserve">único proceso de </w:t>
      </w:r>
      <w:r w:rsidR="00407A67" w:rsidRPr="00D04B4F">
        <w:rPr>
          <w:rFonts w:ascii="Adobe Garamond Pro" w:eastAsiaTheme="minorHAnsi" w:hAnsi="Adobe Garamond Pro" w:cs="TimesNewRomanPSMT"/>
          <w:sz w:val="20"/>
          <w:szCs w:val="20"/>
          <w:lang w:eastAsia="en-US"/>
        </w:rPr>
        <w:t>h</w:t>
      </w:r>
      <w:r w:rsidRPr="00D04B4F">
        <w:rPr>
          <w:rFonts w:ascii="Adobe Garamond Pro" w:eastAsiaTheme="minorHAnsi" w:hAnsi="Adobe Garamond Pro" w:cs="TimesNewRomanPSMT"/>
          <w:sz w:val="20"/>
          <w:szCs w:val="20"/>
          <w:lang w:eastAsia="en-US"/>
        </w:rPr>
        <w:t>abilitación, con el objeto de promover</w:t>
      </w:r>
      <w:r w:rsidR="006F5D17" w:rsidRPr="00D04B4F">
        <w:rPr>
          <w:rFonts w:ascii="Adobe Garamond Pro" w:eastAsiaTheme="minorHAnsi" w:hAnsi="Adobe Garamond Pro" w:cs="TimesNewRomanPSMT"/>
          <w:sz w:val="20"/>
          <w:szCs w:val="20"/>
          <w:lang w:eastAsia="en-US"/>
        </w:rPr>
        <w:t xml:space="preserve"> </w:t>
      </w:r>
      <w:r w:rsidRPr="00D04B4F">
        <w:rPr>
          <w:rFonts w:ascii="Adobe Garamond Pro" w:eastAsiaTheme="minorHAnsi" w:hAnsi="Adobe Garamond Pro" w:cs="TimesNewRomanPSMT"/>
          <w:sz w:val="20"/>
          <w:szCs w:val="20"/>
          <w:lang w:eastAsia="en-US"/>
        </w:rPr>
        <w:t>el uso racional del suelo, garantizar el cumplimiento de</w:t>
      </w:r>
      <w:r w:rsidR="006F5D17" w:rsidRPr="00D04B4F">
        <w:rPr>
          <w:rFonts w:ascii="Adobe Garamond Pro" w:eastAsiaTheme="minorHAnsi" w:hAnsi="Adobe Garamond Pro" w:cs="TimesNewRomanPSMT"/>
          <w:sz w:val="20"/>
          <w:szCs w:val="20"/>
          <w:lang w:eastAsia="en-US"/>
        </w:rPr>
        <w:t xml:space="preserve"> </w:t>
      </w:r>
      <w:r w:rsidRPr="00D04B4F">
        <w:rPr>
          <w:rFonts w:ascii="Adobe Garamond Pro" w:eastAsiaTheme="minorHAnsi" w:hAnsi="Adobe Garamond Pro" w:cs="TimesNewRomanPSMT"/>
          <w:sz w:val="20"/>
          <w:szCs w:val="20"/>
          <w:lang w:eastAsia="en-US"/>
        </w:rPr>
        <w:t xml:space="preserve">las </w:t>
      </w:r>
      <w:r w:rsidR="00EF5B75" w:rsidRPr="00D04B4F">
        <w:rPr>
          <w:rFonts w:ascii="Adobe Garamond Pro" w:eastAsiaTheme="minorHAnsi" w:hAnsi="Adobe Garamond Pro" w:cs="TimesNewRomanPSMT"/>
          <w:sz w:val="20"/>
          <w:szCs w:val="20"/>
          <w:lang w:eastAsia="en-US"/>
        </w:rPr>
        <w:t>normas urbanísticas</w:t>
      </w:r>
      <w:r w:rsidRPr="00D04B4F">
        <w:rPr>
          <w:rFonts w:ascii="Adobe Garamond Pro" w:eastAsiaTheme="minorHAnsi" w:hAnsi="Adobe Garamond Pro" w:cs="TimesNewRomanPSMT"/>
          <w:sz w:val="20"/>
          <w:szCs w:val="20"/>
          <w:lang w:eastAsia="en-US"/>
        </w:rPr>
        <w:t>, y proveer las infraestructuras y</w:t>
      </w:r>
      <w:r w:rsidR="006F5D17" w:rsidRPr="00D04B4F">
        <w:rPr>
          <w:rFonts w:ascii="Adobe Garamond Pro" w:eastAsiaTheme="minorHAnsi" w:hAnsi="Adobe Garamond Pro" w:cs="TimesNewRomanPSMT"/>
          <w:sz w:val="20"/>
          <w:szCs w:val="20"/>
          <w:lang w:eastAsia="en-US"/>
        </w:rPr>
        <w:t xml:space="preserve"> </w:t>
      </w:r>
      <w:r w:rsidRPr="00D04B4F">
        <w:rPr>
          <w:rFonts w:ascii="Adobe Garamond Pro" w:eastAsiaTheme="minorHAnsi" w:hAnsi="Adobe Garamond Pro" w:cs="TimesNewRomanPSMT"/>
          <w:sz w:val="20"/>
          <w:szCs w:val="20"/>
          <w:lang w:eastAsia="en-US"/>
        </w:rPr>
        <w:t>equipamientos públicos. Su delimitación responderá al</w:t>
      </w:r>
      <w:r w:rsidR="006F5D17" w:rsidRPr="00D04B4F">
        <w:rPr>
          <w:rFonts w:ascii="Adobe Garamond Pro" w:eastAsiaTheme="minorHAnsi" w:hAnsi="Adobe Garamond Pro" w:cs="TimesNewRomanPSMT"/>
          <w:sz w:val="20"/>
          <w:szCs w:val="20"/>
          <w:lang w:eastAsia="en-US"/>
        </w:rPr>
        <w:t xml:space="preserve"> </w:t>
      </w:r>
      <w:r w:rsidRPr="00D04B4F">
        <w:rPr>
          <w:rFonts w:ascii="Adobe Garamond Pro" w:eastAsiaTheme="minorHAnsi" w:hAnsi="Adobe Garamond Pro" w:cs="TimesNewRomanPSMT"/>
          <w:sz w:val="20"/>
          <w:szCs w:val="20"/>
          <w:lang w:eastAsia="en-US"/>
        </w:rPr>
        <w:t>interés general y asegurará la compensación equitativa de</w:t>
      </w:r>
      <w:r w:rsidR="006F5D17" w:rsidRPr="00D04B4F">
        <w:rPr>
          <w:rFonts w:ascii="Adobe Garamond Pro" w:eastAsiaTheme="minorHAnsi" w:hAnsi="Adobe Garamond Pro" w:cs="TimesNewRomanPSMT"/>
          <w:sz w:val="20"/>
          <w:szCs w:val="20"/>
          <w:lang w:eastAsia="en-US"/>
        </w:rPr>
        <w:t xml:space="preserve"> </w:t>
      </w:r>
      <w:r w:rsidR="00407A67" w:rsidRPr="00D04B4F">
        <w:rPr>
          <w:rFonts w:ascii="Adobe Garamond Pro" w:eastAsiaTheme="minorHAnsi" w:hAnsi="Adobe Garamond Pro" w:cs="TimesNewRomanPSMT"/>
          <w:sz w:val="20"/>
          <w:szCs w:val="20"/>
          <w:lang w:eastAsia="en-US"/>
        </w:rPr>
        <w:t>cargas y benefi</w:t>
      </w:r>
      <w:r w:rsidRPr="00D04B4F">
        <w:rPr>
          <w:rFonts w:ascii="Adobe Garamond Pro" w:eastAsiaTheme="minorHAnsi" w:hAnsi="Adobe Garamond Pro" w:cs="TimesNewRomanPSMT"/>
          <w:sz w:val="20"/>
          <w:szCs w:val="20"/>
          <w:lang w:eastAsia="en-US"/>
        </w:rPr>
        <w:t>cios.</w:t>
      </w:r>
    </w:p>
    <w:p w14:paraId="3AD88B41" w14:textId="77777777" w:rsidR="0071143A" w:rsidRPr="00D04B4F" w:rsidRDefault="0071143A" w:rsidP="004664B4">
      <w:pPr>
        <w:autoSpaceDE w:val="0"/>
        <w:autoSpaceDN w:val="0"/>
        <w:adjustRightInd w:val="0"/>
        <w:spacing w:after="0" w:line="240" w:lineRule="auto"/>
        <w:jc w:val="both"/>
        <w:rPr>
          <w:rFonts w:ascii="Adobe Garamond Pro" w:eastAsiaTheme="minorHAnsi" w:hAnsi="Adobe Garamond Pro" w:cs="TimesNewRomanPSMT"/>
          <w:sz w:val="20"/>
          <w:szCs w:val="20"/>
          <w:lang w:eastAsia="en-US"/>
        </w:rPr>
      </w:pPr>
    </w:p>
    <w:p w14:paraId="04E40674" w14:textId="10CD9C54" w:rsidR="00B029F0" w:rsidRPr="00D04B4F" w:rsidRDefault="008512C6" w:rsidP="004664B4">
      <w:pPr>
        <w:pStyle w:val="Ttulo1"/>
        <w:spacing w:before="0" w:line="240" w:lineRule="auto"/>
        <w:jc w:val="center"/>
        <w:rPr>
          <w:rFonts w:ascii="Adobe Garamond Pro" w:hAnsi="Adobe Garamond Pro"/>
          <w:color w:val="000000" w:themeColor="text1"/>
          <w:sz w:val="20"/>
          <w:szCs w:val="20"/>
        </w:rPr>
      </w:pPr>
      <w:bookmarkStart w:id="7" w:name="_Toc488043146"/>
      <w:bookmarkStart w:id="8" w:name="_Toc513625070"/>
      <w:r w:rsidRPr="00D04B4F">
        <w:rPr>
          <w:rFonts w:ascii="Adobe Garamond Pro" w:hAnsi="Adobe Garamond Pro"/>
          <w:color w:val="000000" w:themeColor="text1"/>
          <w:sz w:val="20"/>
          <w:szCs w:val="20"/>
        </w:rPr>
        <w:t>C</w:t>
      </w:r>
      <w:r w:rsidR="00B029F0" w:rsidRPr="00D04B4F">
        <w:rPr>
          <w:rFonts w:ascii="Adobe Garamond Pro" w:hAnsi="Adobe Garamond Pro"/>
          <w:color w:val="000000" w:themeColor="text1"/>
          <w:sz w:val="20"/>
          <w:szCs w:val="20"/>
        </w:rPr>
        <w:t>APÍTULO II</w:t>
      </w:r>
      <w:bookmarkEnd w:id="7"/>
      <w:bookmarkEnd w:id="8"/>
    </w:p>
    <w:p w14:paraId="3AD831DC" w14:textId="2E497472" w:rsidR="00B029F0" w:rsidRPr="00D04B4F" w:rsidRDefault="00B029F0" w:rsidP="004664B4">
      <w:pPr>
        <w:pStyle w:val="Ttulo3"/>
        <w:spacing w:line="240" w:lineRule="auto"/>
        <w:jc w:val="center"/>
        <w:rPr>
          <w:rFonts w:ascii="Adobe Garamond Pro" w:hAnsi="Adobe Garamond Pro"/>
          <w:color w:val="000000" w:themeColor="text1"/>
          <w:sz w:val="20"/>
          <w:szCs w:val="20"/>
        </w:rPr>
      </w:pPr>
      <w:bookmarkStart w:id="9" w:name="_Toc488043147"/>
      <w:bookmarkStart w:id="10" w:name="_Toc513625071"/>
      <w:r w:rsidRPr="00D04B4F">
        <w:rPr>
          <w:rFonts w:ascii="Adobe Garamond Pro" w:hAnsi="Adobe Garamond Pro"/>
          <w:b/>
          <w:color w:val="000000" w:themeColor="text1"/>
          <w:sz w:val="20"/>
          <w:szCs w:val="20"/>
        </w:rPr>
        <w:t>Planeamiento</w:t>
      </w:r>
      <w:r w:rsidRPr="00D04B4F">
        <w:rPr>
          <w:rFonts w:ascii="Adobe Garamond Pro" w:hAnsi="Adobe Garamond Pro"/>
          <w:color w:val="000000" w:themeColor="text1"/>
          <w:sz w:val="20"/>
          <w:szCs w:val="20"/>
        </w:rPr>
        <w:t xml:space="preserve"> </w:t>
      </w:r>
      <w:r w:rsidRPr="00D04B4F">
        <w:rPr>
          <w:rFonts w:ascii="Adobe Garamond Pro" w:hAnsi="Adobe Garamond Pro"/>
          <w:b/>
          <w:color w:val="000000" w:themeColor="text1"/>
          <w:sz w:val="20"/>
          <w:szCs w:val="20"/>
        </w:rPr>
        <w:t>Urbanístico</w:t>
      </w:r>
      <w:bookmarkEnd w:id="9"/>
      <w:bookmarkEnd w:id="10"/>
    </w:p>
    <w:p w14:paraId="12FD94B9" w14:textId="77777777" w:rsidR="00B029F0" w:rsidRPr="00D04B4F" w:rsidRDefault="00B029F0" w:rsidP="004664B4">
      <w:pPr>
        <w:pStyle w:val="Ttulo2"/>
        <w:spacing w:before="0" w:line="240" w:lineRule="auto"/>
        <w:jc w:val="center"/>
        <w:rPr>
          <w:rFonts w:ascii="Adobe Garamond Pro" w:hAnsi="Adobe Garamond Pro" w:cs="Times New Roman"/>
          <w:color w:val="000000" w:themeColor="text1"/>
          <w:sz w:val="24"/>
          <w:szCs w:val="24"/>
        </w:rPr>
      </w:pPr>
      <w:bookmarkStart w:id="11" w:name="_Toc488043148"/>
    </w:p>
    <w:bookmarkEnd w:id="11"/>
    <w:p w14:paraId="7F18B50B" w14:textId="73F26052" w:rsidR="008512C6" w:rsidRPr="00D04B4F" w:rsidRDefault="004E210A" w:rsidP="00D04B4F">
      <w:pPr>
        <w:spacing w:after="0" w:line="240" w:lineRule="auto"/>
        <w:jc w:val="both"/>
        <w:rPr>
          <w:rFonts w:ascii="Adobe Garamond Pro" w:hAnsi="Adobe Garamond Pro" w:cs="Times New Roman"/>
          <w:color w:val="000000" w:themeColor="text1"/>
          <w:sz w:val="20"/>
          <w:szCs w:val="20"/>
        </w:rPr>
      </w:pPr>
      <w:r w:rsidRPr="00D04B4F">
        <w:rPr>
          <w:rFonts w:ascii="Adobe Garamond Pro" w:hAnsi="Adobe Garamond Pro" w:cs="Times New Roman"/>
          <w:b/>
          <w:color w:val="000000" w:themeColor="text1"/>
          <w:sz w:val="20"/>
          <w:szCs w:val="20"/>
        </w:rPr>
        <w:t>Artículo 6</w:t>
      </w:r>
      <w:r w:rsidR="00B029F0" w:rsidRPr="00D04B4F">
        <w:rPr>
          <w:rFonts w:ascii="Adobe Garamond Pro" w:hAnsi="Adobe Garamond Pro" w:cs="Times New Roman"/>
          <w:b/>
          <w:color w:val="000000" w:themeColor="text1"/>
          <w:sz w:val="20"/>
          <w:szCs w:val="20"/>
        </w:rPr>
        <w:t>.- Componentes del planeamiento urbanístico</w:t>
      </w:r>
      <w:r w:rsidR="00EF5B75" w:rsidRPr="00D04B4F">
        <w:rPr>
          <w:rFonts w:ascii="Adobe Garamond Pro" w:hAnsi="Adobe Garamond Pro" w:cs="Times New Roman"/>
          <w:b/>
          <w:color w:val="000000" w:themeColor="text1"/>
          <w:sz w:val="20"/>
          <w:szCs w:val="20"/>
        </w:rPr>
        <w:t xml:space="preserve">: </w:t>
      </w:r>
      <w:r w:rsidR="00EF5B75" w:rsidRPr="00D04B4F">
        <w:rPr>
          <w:rFonts w:ascii="Adobe Garamond Pro" w:hAnsi="Adobe Garamond Pro" w:cs="Times New Roman"/>
          <w:color w:val="000000" w:themeColor="text1"/>
          <w:sz w:val="20"/>
          <w:szCs w:val="20"/>
        </w:rPr>
        <w:t>S</w:t>
      </w:r>
      <w:r w:rsidR="00851D80" w:rsidRPr="00D04B4F">
        <w:rPr>
          <w:rFonts w:ascii="Adobe Garamond Pro" w:hAnsi="Adobe Garamond Pro" w:cs="Times New Roman"/>
          <w:color w:val="000000" w:themeColor="text1"/>
          <w:sz w:val="20"/>
          <w:szCs w:val="20"/>
        </w:rPr>
        <w:t xml:space="preserve">on </w:t>
      </w:r>
      <w:r w:rsidR="00D55D94" w:rsidRPr="00D04B4F">
        <w:rPr>
          <w:rFonts w:ascii="Adobe Garamond Pro" w:hAnsi="Adobe Garamond Pro" w:cs="Times New Roman"/>
          <w:color w:val="000000" w:themeColor="text1"/>
          <w:sz w:val="20"/>
          <w:szCs w:val="20"/>
        </w:rPr>
        <w:t>los elementos</w:t>
      </w:r>
      <w:r w:rsidR="00142C84" w:rsidRPr="00D04B4F">
        <w:rPr>
          <w:rFonts w:ascii="Adobe Garamond Pro" w:hAnsi="Adobe Garamond Pro" w:cs="Times New Roman"/>
          <w:color w:val="000000" w:themeColor="text1"/>
          <w:sz w:val="20"/>
          <w:szCs w:val="20"/>
        </w:rPr>
        <w:t xml:space="preserve"> </w:t>
      </w:r>
      <w:r w:rsidR="00EF5B75" w:rsidRPr="00D04B4F">
        <w:rPr>
          <w:rFonts w:ascii="Adobe Garamond Pro" w:hAnsi="Adobe Garamond Pro" w:cs="Times New Roman"/>
          <w:color w:val="000000" w:themeColor="text1"/>
          <w:sz w:val="20"/>
          <w:szCs w:val="20"/>
        </w:rPr>
        <w:t xml:space="preserve">urbanísticos </w:t>
      </w:r>
      <w:r w:rsidR="00142C84" w:rsidRPr="00D04B4F">
        <w:rPr>
          <w:rFonts w:ascii="Adobe Garamond Pro" w:hAnsi="Adobe Garamond Pro" w:cs="Times New Roman"/>
          <w:color w:val="000000" w:themeColor="text1"/>
          <w:sz w:val="20"/>
          <w:szCs w:val="20"/>
        </w:rPr>
        <w:t xml:space="preserve">que </w:t>
      </w:r>
      <w:r w:rsidR="00663321" w:rsidRPr="00D04B4F">
        <w:rPr>
          <w:rFonts w:ascii="Adobe Garamond Pro" w:hAnsi="Adobe Garamond Pro" w:cs="Times New Roman"/>
          <w:color w:val="000000" w:themeColor="text1"/>
          <w:sz w:val="20"/>
          <w:szCs w:val="20"/>
        </w:rPr>
        <w:t>forman</w:t>
      </w:r>
      <w:r w:rsidR="00142C84" w:rsidRPr="00D04B4F">
        <w:rPr>
          <w:rFonts w:ascii="Adobe Garamond Pro" w:hAnsi="Adobe Garamond Pro" w:cs="Times New Roman"/>
          <w:color w:val="000000" w:themeColor="text1"/>
          <w:sz w:val="20"/>
          <w:szCs w:val="20"/>
        </w:rPr>
        <w:t xml:space="preserve"> parte de la intervención </w:t>
      </w:r>
      <w:r w:rsidR="00D04B4F">
        <w:rPr>
          <w:rFonts w:ascii="Adobe Garamond Pro" w:hAnsi="Adobe Garamond Pro" w:cs="Times New Roman"/>
          <w:color w:val="000000" w:themeColor="text1"/>
          <w:sz w:val="20"/>
          <w:szCs w:val="20"/>
        </w:rPr>
        <w:t>urbana d</w:t>
      </w:r>
      <w:r w:rsidR="00C93957" w:rsidRPr="00D04B4F">
        <w:rPr>
          <w:rFonts w:ascii="Adobe Garamond Pro" w:hAnsi="Adobe Garamond Pro" w:cs="Times New Roman"/>
          <w:color w:val="000000" w:themeColor="text1"/>
          <w:sz w:val="20"/>
          <w:szCs w:val="20"/>
        </w:rPr>
        <w:t>el</w:t>
      </w:r>
      <w:r w:rsidR="00EF5B75" w:rsidRPr="00D04B4F">
        <w:rPr>
          <w:rFonts w:ascii="Adobe Garamond Pro" w:hAnsi="Adobe Garamond Pro" w:cs="Times New Roman"/>
          <w:color w:val="000000" w:themeColor="text1"/>
          <w:sz w:val="20"/>
          <w:szCs w:val="20"/>
        </w:rPr>
        <w:t xml:space="preserve"> Plan E</w:t>
      </w:r>
      <w:r w:rsidR="00663321" w:rsidRPr="00D04B4F">
        <w:rPr>
          <w:rFonts w:ascii="Adobe Garamond Pro" w:hAnsi="Adobe Garamond Pro" w:cs="Times New Roman"/>
          <w:color w:val="000000" w:themeColor="text1"/>
          <w:sz w:val="20"/>
          <w:szCs w:val="20"/>
        </w:rPr>
        <w:t>special</w:t>
      </w:r>
      <w:r w:rsidR="00C93957" w:rsidRPr="00D04B4F">
        <w:rPr>
          <w:rFonts w:ascii="Adobe Garamond Pro" w:hAnsi="Adobe Garamond Pro" w:cs="Times New Roman"/>
          <w:color w:val="000000" w:themeColor="text1"/>
          <w:sz w:val="20"/>
          <w:szCs w:val="20"/>
        </w:rPr>
        <w:t xml:space="preserve"> y orientan</w:t>
      </w:r>
      <w:r w:rsidR="00142C84" w:rsidRPr="00D04B4F">
        <w:rPr>
          <w:rFonts w:ascii="Adobe Garamond Pro" w:hAnsi="Adobe Garamond Pro" w:cs="Times New Roman"/>
          <w:color w:val="000000" w:themeColor="text1"/>
          <w:sz w:val="20"/>
          <w:szCs w:val="20"/>
        </w:rPr>
        <w:t xml:space="preserve"> la generación de la </w:t>
      </w:r>
      <w:r w:rsidR="00C93957" w:rsidRPr="00D04B4F">
        <w:rPr>
          <w:rFonts w:ascii="Adobe Garamond Pro" w:hAnsi="Adobe Garamond Pro" w:cs="Times New Roman"/>
          <w:color w:val="000000" w:themeColor="text1"/>
          <w:sz w:val="20"/>
          <w:szCs w:val="20"/>
        </w:rPr>
        <w:t>norma</w:t>
      </w:r>
      <w:r w:rsidR="00142C84" w:rsidRPr="00D04B4F">
        <w:rPr>
          <w:rFonts w:ascii="Adobe Garamond Pro" w:hAnsi="Adobe Garamond Pro" w:cs="Times New Roman"/>
          <w:color w:val="000000" w:themeColor="text1"/>
          <w:sz w:val="20"/>
          <w:szCs w:val="20"/>
        </w:rPr>
        <w:t xml:space="preserve"> </w:t>
      </w:r>
      <w:r w:rsidR="00D04B4F">
        <w:rPr>
          <w:rFonts w:ascii="Adobe Garamond Pro" w:hAnsi="Adobe Garamond Pro" w:cs="Times New Roman"/>
          <w:color w:val="000000" w:themeColor="text1"/>
          <w:sz w:val="20"/>
          <w:szCs w:val="20"/>
        </w:rPr>
        <w:t xml:space="preserve">de aprovechamiento de suelo, la generación de programas y proyectos de </w:t>
      </w:r>
      <w:r w:rsidR="00142C84" w:rsidRPr="00D04B4F">
        <w:rPr>
          <w:rFonts w:ascii="Adobe Garamond Pro" w:hAnsi="Adobe Garamond Pro" w:cs="Times New Roman"/>
          <w:color w:val="000000" w:themeColor="text1"/>
          <w:sz w:val="20"/>
          <w:szCs w:val="20"/>
        </w:rPr>
        <w:t xml:space="preserve">los aspectos de </w:t>
      </w:r>
      <w:r w:rsidR="00D55D94" w:rsidRPr="00D04B4F">
        <w:rPr>
          <w:rFonts w:ascii="Adobe Garamond Pro" w:hAnsi="Adobe Garamond Pro" w:cs="Times New Roman"/>
          <w:color w:val="000000" w:themeColor="text1"/>
          <w:sz w:val="20"/>
          <w:szCs w:val="20"/>
        </w:rPr>
        <w:t>sistemas públicos de soporte</w:t>
      </w:r>
      <w:r w:rsidR="00D04B4F">
        <w:rPr>
          <w:rFonts w:ascii="Adobe Garamond Pro" w:hAnsi="Adobe Garamond Pro" w:cs="Times New Roman"/>
          <w:color w:val="000000" w:themeColor="text1"/>
          <w:sz w:val="20"/>
          <w:szCs w:val="20"/>
        </w:rPr>
        <w:t>;</w:t>
      </w:r>
      <w:r w:rsidR="00D55D94" w:rsidRPr="00D04B4F">
        <w:rPr>
          <w:rFonts w:ascii="Adobe Garamond Pro" w:hAnsi="Adobe Garamond Pro" w:cs="Times New Roman"/>
          <w:color w:val="000000" w:themeColor="text1"/>
          <w:sz w:val="20"/>
          <w:szCs w:val="20"/>
        </w:rPr>
        <w:t xml:space="preserve"> y</w:t>
      </w:r>
      <w:r w:rsidR="00D04B4F">
        <w:rPr>
          <w:rFonts w:ascii="Adobe Garamond Pro" w:hAnsi="Adobe Garamond Pro" w:cs="Times New Roman"/>
          <w:color w:val="000000" w:themeColor="text1"/>
          <w:sz w:val="20"/>
          <w:szCs w:val="20"/>
        </w:rPr>
        <w:t xml:space="preserve"> la definición </w:t>
      </w:r>
      <w:r w:rsidR="00D55D94" w:rsidRPr="00D04B4F">
        <w:rPr>
          <w:rFonts w:ascii="Adobe Garamond Pro" w:hAnsi="Adobe Garamond Pro" w:cs="Times New Roman"/>
          <w:color w:val="000000" w:themeColor="text1"/>
          <w:sz w:val="20"/>
          <w:szCs w:val="20"/>
        </w:rPr>
        <w:t>estándares urbanísticos</w:t>
      </w:r>
      <w:r w:rsidR="00142C84" w:rsidRPr="00D04B4F">
        <w:rPr>
          <w:rFonts w:ascii="Adobe Garamond Pro" w:hAnsi="Adobe Garamond Pro" w:cs="Times New Roman"/>
          <w:color w:val="000000" w:themeColor="text1"/>
          <w:sz w:val="20"/>
          <w:szCs w:val="20"/>
        </w:rPr>
        <w:t xml:space="preserve"> y normas complementarias.</w:t>
      </w:r>
    </w:p>
    <w:p w14:paraId="78FCE122" w14:textId="77777777" w:rsidR="00D04B4F" w:rsidRDefault="00D04B4F" w:rsidP="00D04B4F">
      <w:pPr>
        <w:spacing w:after="0" w:line="240" w:lineRule="auto"/>
        <w:jc w:val="both"/>
        <w:rPr>
          <w:rFonts w:ascii="Adobe Garamond Pro" w:hAnsi="Adobe Garamond Pro" w:cs="Times New Roman"/>
          <w:b/>
          <w:color w:val="000000" w:themeColor="text1"/>
          <w:sz w:val="20"/>
          <w:szCs w:val="20"/>
        </w:rPr>
      </w:pPr>
    </w:p>
    <w:p w14:paraId="260BBF42" w14:textId="3F417ED4" w:rsidR="00A4592B" w:rsidRDefault="00D55D94" w:rsidP="00D04B4F">
      <w:pPr>
        <w:spacing w:after="0" w:line="240" w:lineRule="auto"/>
        <w:jc w:val="both"/>
        <w:rPr>
          <w:rFonts w:ascii="Adobe Garamond Pro" w:hAnsi="Adobe Garamond Pro" w:cs="Times New Roman"/>
          <w:color w:val="000000" w:themeColor="text1"/>
          <w:sz w:val="20"/>
          <w:szCs w:val="20"/>
        </w:rPr>
      </w:pPr>
      <w:r w:rsidRPr="00D04B4F">
        <w:rPr>
          <w:rFonts w:ascii="Adobe Garamond Pro" w:hAnsi="Adobe Garamond Pro" w:cs="Times New Roman"/>
          <w:b/>
          <w:color w:val="000000" w:themeColor="text1"/>
          <w:sz w:val="20"/>
          <w:szCs w:val="20"/>
        </w:rPr>
        <w:t xml:space="preserve">Artículo </w:t>
      </w:r>
      <w:r w:rsidR="004E210A" w:rsidRPr="00D04B4F">
        <w:rPr>
          <w:rFonts w:ascii="Adobe Garamond Pro" w:hAnsi="Adobe Garamond Pro" w:cs="Times New Roman"/>
          <w:b/>
          <w:color w:val="000000" w:themeColor="text1"/>
          <w:sz w:val="20"/>
          <w:szCs w:val="20"/>
        </w:rPr>
        <w:t>7</w:t>
      </w:r>
      <w:r w:rsidRPr="00D04B4F">
        <w:rPr>
          <w:rFonts w:ascii="Adobe Garamond Pro" w:hAnsi="Adobe Garamond Pro" w:cs="Times New Roman"/>
          <w:b/>
          <w:color w:val="000000" w:themeColor="text1"/>
          <w:sz w:val="20"/>
          <w:szCs w:val="20"/>
        </w:rPr>
        <w:t xml:space="preserve">.- </w:t>
      </w:r>
      <w:r w:rsidR="00A4592B" w:rsidRPr="00D04B4F">
        <w:rPr>
          <w:rFonts w:ascii="Adobe Garamond Pro" w:hAnsi="Adobe Garamond Pro" w:cs="Times New Roman"/>
          <w:b/>
          <w:color w:val="000000" w:themeColor="text1"/>
          <w:sz w:val="20"/>
          <w:szCs w:val="20"/>
        </w:rPr>
        <w:t>S</w:t>
      </w:r>
      <w:r w:rsidR="00D77C73">
        <w:rPr>
          <w:rFonts w:ascii="Adobe Garamond Pro" w:hAnsi="Adobe Garamond Pro" w:cs="Times New Roman"/>
          <w:b/>
          <w:color w:val="000000" w:themeColor="text1"/>
          <w:sz w:val="20"/>
          <w:szCs w:val="20"/>
        </w:rPr>
        <w:t>istemas Públicos de S</w:t>
      </w:r>
      <w:r w:rsidR="00B029F0" w:rsidRPr="00D04B4F">
        <w:rPr>
          <w:rFonts w:ascii="Adobe Garamond Pro" w:hAnsi="Adobe Garamond Pro" w:cs="Times New Roman"/>
          <w:b/>
          <w:color w:val="000000" w:themeColor="text1"/>
          <w:sz w:val="20"/>
          <w:szCs w:val="20"/>
        </w:rPr>
        <w:t>oporte</w:t>
      </w:r>
      <w:r w:rsidR="00EF5B75" w:rsidRPr="00D04B4F">
        <w:rPr>
          <w:rFonts w:ascii="Adobe Garamond Pro" w:hAnsi="Adobe Garamond Pro" w:cs="Times New Roman"/>
          <w:color w:val="000000" w:themeColor="text1"/>
          <w:sz w:val="20"/>
          <w:szCs w:val="20"/>
        </w:rPr>
        <w:t>: S</w:t>
      </w:r>
      <w:r w:rsidR="00A83BE1" w:rsidRPr="00D04B4F">
        <w:rPr>
          <w:rFonts w:ascii="Adobe Garamond Pro" w:hAnsi="Adobe Garamond Pro" w:cs="Times New Roman"/>
          <w:color w:val="000000" w:themeColor="text1"/>
          <w:sz w:val="20"/>
          <w:szCs w:val="20"/>
        </w:rPr>
        <w:t>e conforma</w:t>
      </w:r>
      <w:r w:rsidR="00851D80" w:rsidRPr="00D04B4F">
        <w:rPr>
          <w:rFonts w:ascii="Adobe Garamond Pro" w:hAnsi="Adobe Garamond Pro" w:cs="Times New Roman"/>
          <w:color w:val="000000" w:themeColor="text1"/>
          <w:sz w:val="20"/>
          <w:szCs w:val="20"/>
        </w:rPr>
        <w:t xml:space="preserve"> </w:t>
      </w:r>
      <w:r w:rsidR="00C93957" w:rsidRPr="00D04B4F">
        <w:rPr>
          <w:rFonts w:ascii="Adobe Garamond Pro" w:hAnsi="Adobe Garamond Pro" w:cs="Times New Roman"/>
          <w:color w:val="000000" w:themeColor="text1"/>
          <w:sz w:val="20"/>
          <w:szCs w:val="20"/>
        </w:rPr>
        <w:t>de</w:t>
      </w:r>
      <w:r w:rsidR="00851D80" w:rsidRPr="00D04B4F">
        <w:rPr>
          <w:rFonts w:ascii="Adobe Garamond Pro" w:hAnsi="Adobe Garamond Pro" w:cs="Times New Roman"/>
          <w:color w:val="000000" w:themeColor="text1"/>
          <w:sz w:val="20"/>
          <w:szCs w:val="20"/>
        </w:rPr>
        <w:t xml:space="preserve"> las infraestructuras </w:t>
      </w:r>
      <w:r w:rsidR="00F17622" w:rsidRPr="00D04B4F">
        <w:rPr>
          <w:rFonts w:ascii="Adobe Garamond Pro" w:hAnsi="Adobe Garamond Pro" w:cs="Times New Roman"/>
          <w:color w:val="000000" w:themeColor="text1"/>
          <w:sz w:val="20"/>
          <w:szCs w:val="20"/>
        </w:rPr>
        <w:t xml:space="preserve">públicas </w:t>
      </w:r>
      <w:r w:rsidR="00663321" w:rsidRPr="00D04B4F">
        <w:rPr>
          <w:rFonts w:ascii="Adobe Garamond Pro" w:hAnsi="Adobe Garamond Pro" w:cs="Times New Roman"/>
          <w:color w:val="000000" w:themeColor="text1"/>
          <w:sz w:val="20"/>
          <w:szCs w:val="20"/>
        </w:rPr>
        <w:t>necesarias para</w:t>
      </w:r>
      <w:r w:rsidR="00C93957" w:rsidRPr="00D04B4F">
        <w:rPr>
          <w:rFonts w:ascii="Adobe Garamond Pro" w:hAnsi="Adobe Garamond Pro" w:cs="Times New Roman"/>
          <w:color w:val="000000" w:themeColor="text1"/>
          <w:sz w:val="20"/>
          <w:szCs w:val="20"/>
        </w:rPr>
        <w:t xml:space="preserve"> el</w:t>
      </w:r>
      <w:r w:rsidR="00663321" w:rsidRPr="00D04B4F">
        <w:rPr>
          <w:rFonts w:ascii="Adobe Garamond Pro" w:hAnsi="Adobe Garamond Pro" w:cs="Times New Roman"/>
          <w:color w:val="000000" w:themeColor="text1"/>
          <w:sz w:val="20"/>
          <w:szCs w:val="20"/>
        </w:rPr>
        <w:t xml:space="preserve"> funcionamiento </w:t>
      </w:r>
      <w:r w:rsidR="00C93957" w:rsidRPr="00D04B4F">
        <w:rPr>
          <w:rFonts w:ascii="Adobe Garamond Pro" w:hAnsi="Adobe Garamond Pro" w:cs="Times New Roman"/>
          <w:color w:val="000000" w:themeColor="text1"/>
          <w:sz w:val="20"/>
          <w:szCs w:val="20"/>
        </w:rPr>
        <w:t xml:space="preserve">urbano </w:t>
      </w:r>
      <w:r w:rsidR="00EF5B75" w:rsidRPr="00D04B4F">
        <w:rPr>
          <w:rFonts w:ascii="Adobe Garamond Pro" w:hAnsi="Adobe Garamond Pro" w:cs="Times New Roman"/>
          <w:color w:val="000000" w:themeColor="text1"/>
          <w:sz w:val="20"/>
          <w:szCs w:val="20"/>
        </w:rPr>
        <w:t xml:space="preserve">adecuado </w:t>
      </w:r>
      <w:r w:rsidR="00663321" w:rsidRPr="00D04B4F">
        <w:rPr>
          <w:rFonts w:ascii="Adobe Garamond Pro" w:hAnsi="Adobe Garamond Pro" w:cs="Times New Roman"/>
          <w:color w:val="000000" w:themeColor="text1"/>
          <w:sz w:val="20"/>
          <w:szCs w:val="20"/>
        </w:rPr>
        <w:t>del área de intervenci</w:t>
      </w:r>
      <w:r w:rsidR="00C93957" w:rsidRPr="00D04B4F">
        <w:rPr>
          <w:rFonts w:ascii="Adobe Garamond Pro" w:hAnsi="Adobe Garamond Pro" w:cs="Times New Roman"/>
          <w:color w:val="000000" w:themeColor="text1"/>
          <w:sz w:val="20"/>
          <w:szCs w:val="20"/>
        </w:rPr>
        <w:t xml:space="preserve">ón. </w:t>
      </w:r>
      <w:r w:rsidR="0051402E" w:rsidRPr="00D04B4F">
        <w:rPr>
          <w:rFonts w:ascii="Adobe Garamond Pro" w:hAnsi="Adobe Garamond Pro" w:cs="Times New Roman"/>
          <w:color w:val="000000" w:themeColor="text1"/>
          <w:sz w:val="20"/>
          <w:szCs w:val="20"/>
        </w:rPr>
        <w:t>S</w:t>
      </w:r>
      <w:r w:rsidR="00851D80" w:rsidRPr="00D04B4F">
        <w:rPr>
          <w:rFonts w:ascii="Adobe Garamond Pro" w:hAnsi="Adobe Garamond Pro" w:cs="Times New Roman"/>
          <w:color w:val="000000" w:themeColor="text1"/>
          <w:sz w:val="20"/>
          <w:szCs w:val="20"/>
        </w:rPr>
        <w:t>u capacidad de utilización máxima es cond</w:t>
      </w:r>
      <w:r w:rsidR="00F17622" w:rsidRPr="00D04B4F">
        <w:rPr>
          <w:rFonts w:ascii="Adobe Garamond Pro" w:hAnsi="Adobe Garamond Pro" w:cs="Times New Roman"/>
          <w:color w:val="000000" w:themeColor="text1"/>
          <w:sz w:val="20"/>
          <w:szCs w:val="20"/>
        </w:rPr>
        <w:t xml:space="preserve">icionante para la determinación </w:t>
      </w:r>
      <w:r w:rsidR="00851D80" w:rsidRPr="00D04B4F">
        <w:rPr>
          <w:rFonts w:ascii="Adobe Garamond Pro" w:hAnsi="Adobe Garamond Pro" w:cs="Times New Roman"/>
          <w:color w:val="000000" w:themeColor="text1"/>
          <w:sz w:val="20"/>
          <w:szCs w:val="20"/>
        </w:rPr>
        <w:t>de</w:t>
      </w:r>
      <w:r w:rsidR="00F17622" w:rsidRPr="00D04B4F">
        <w:rPr>
          <w:rFonts w:ascii="Adobe Garamond Pro" w:hAnsi="Adobe Garamond Pro" w:cs="Times New Roman"/>
          <w:color w:val="000000" w:themeColor="text1"/>
          <w:sz w:val="20"/>
          <w:szCs w:val="20"/>
        </w:rPr>
        <w:t>l</w:t>
      </w:r>
      <w:r w:rsidR="00851D80" w:rsidRPr="00D04B4F">
        <w:rPr>
          <w:rFonts w:ascii="Adobe Garamond Pro" w:hAnsi="Adobe Garamond Pro" w:cs="Times New Roman"/>
          <w:color w:val="000000" w:themeColor="text1"/>
          <w:sz w:val="20"/>
          <w:szCs w:val="20"/>
        </w:rPr>
        <w:t xml:space="preserve"> aprovechamiento de suelo.</w:t>
      </w:r>
      <w:r w:rsidR="00C93957" w:rsidRPr="00D04B4F">
        <w:rPr>
          <w:rFonts w:ascii="Adobe Garamond Pro" w:hAnsi="Adobe Garamond Pro" w:cs="Times New Roman"/>
          <w:color w:val="000000" w:themeColor="text1"/>
          <w:sz w:val="20"/>
          <w:szCs w:val="20"/>
        </w:rPr>
        <w:t xml:space="preserve"> Los sistemas públicos de soporte </w:t>
      </w:r>
      <w:r w:rsidR="00D04B4F">
        <w:rPr>
          <w:rFonts w:ascii="Adobe Garamond Pro" w:hAnsi="Adobe Garamond Pro" w:cs="Times New Roman"/>
          <w:color w:val="000000" w:themeColor="text1"/>
          <w:sz w:val="20"/>
          <w:szCs w:val="20"/>
        </w:rPr>
        <w:t xml:space="preserve">se componen de </w:t>
      </w:r>
      <w:r w:rsidR="00C93957" w:rsidRPr="00D04B4F">
        <w:rPr>
          <w:rFonts w:ascii="Adobe Garamond Pro" w:hAnsi="Adobe Garamond Pro" w:cs="Times New Roman"/>
          <w:color w:val="000000" w:themeColor="text1"/>
          <w:sz w:val="20"/>
          <w:szCs w:val="20"/>
        </w:rPr>
        <w:t>equipamientos</w:t>
      </w:r>
      <w:r w:rsidR="00795ACF">
        <w:rPr>
          <w:rFonts w:ascii="Adobe Garamond Pro" w:hAnsi="Adobe Garamond Pro" w:cs="Times New Roman"/>
          <w:color w:val="000000" w:themeColor="text1"/>
          <w:sz w:val="20"/>
          <w:szCs w:val="20"/>
        </w:rPr>
        <w:t xml:space="preserve"> sociales, </w:t>
      </w:r>
      <w:r w:rsidR="00C93957" w:rsidRPr="00D04B4F">
        <w:rPr>
          <w:rFonts w:ascii="Adobe Garamond Pro" w:hAnsi="Adobe Garamond Pro" w:cs="Times New Roman"/>
          <w:color w:val="000000" w:themeColor="text1"/>
          <w:sz w:val="20"/>
          <w:szCs w:val="20"/>
        </w:rPr>
        <w:t xml:space="preserve">redes </w:t>
      </w:r>
      <w:r w:rsidR="00795ACF">
        <w:rPr>
          <w:rFonts w:ascii="Adobe Garamond Pro" w:hAnsi="Adobe Garamond Pro" w:cs="Times New Roman"/>
          <w:color w:val="000000" w:themeColor="text1"/>
          <w:sz w:val="20"/>
          <w:szCs w:val="20"/>
        </w:rPr>
        <w:t>viales y de transporte, redes e instalaciones de energía, agua, alcantarillado y manejo de desechos sólidos, el espacio público, áreas verdes</w:t>
      </w:r>
      <w:r w:rsidR="00C93957" w:rsidRPr="00D04B4F">
        <w:rPr>
          <w:rFonts w:ascii="Adobe Garamond Pro" w:hAnsi="Adobe Garamond Pro" w:cs="Times New Roman"/>
          <w:color w:val="000000" w:themeColor="text1"/>
          <w:sz w:val="20"/>
          <w:szCs w:val="20"/>
        </w:rPr>
        <w:t>.</w:t>
      </w:r>
    </w:p>
    <w:p w14:paraId="2EE09690" w14:textId="77777777" w:rsidR="00D04B4F" w:rsidRDefault="00D04B4F" w:rsidP="00D04B4F">
      <w:pPr>
        <w:spacing w:after="0" w:line="240" w:lineRule="auto"/>
        <w:jc w:val="both"/>
        <w:rPr>
          <w:rFonts w:ascii="Adobe Garamond Pro" w:hAnsi="Adobe Garamond Pro" w:cs="Times New Roman"/>
          <w:b/>
          <w:color w:val="000000" w:themeColor="text1"/>
          <w:sz w:val="20"/>
          <w:szCs w:val="20"/>
        </w:rPr>
      </w:pPr>
    </w:p>
    <w:p w14:paraId="3F6F52EB" w14:textId="70AB53C0" w:rsidR="00EF5B75" w:rsidRDefault="00F17622" w:rsidP="00D04B4F">
      <w:pPr>
        <w:spacing w:after="0" w:line="240" w:lineRule="auto"/>
        <w:jc w:val="both"/>
        <w:rPr>
          <w:rFonts w:ascii="Adobe Garamond Pro" w:hAnsi="Adobe Garamond Pro" w:cs="Times New Roman"/>
          <w:color w:val="000000" w:themeColor="text1"/>
          <w:sz w:val="20"/>
          <w:szCs w:val="20"/>
        </w:rPr>
      </w:pPr>
      <w:r w:rsidRPr="00D04B4F">
        <w:rPr>
          <w:rFonts w:ascii="Adobe Garamond Pro" w:hAnsi="Adobe Garamond Pro" w:cs="Times New Roman"/>
          <w:b/>
          <w:color w:val="000000" w:themeColor="text1"/>
          <w:sz w:val="20"/>
          <w:szCs w:val="20"/>
        </w:rPr>
        <w:t xml:space="preserve">Artículo </w:t>
      </w:r>
      <w:r w:rsidR="00235CD7" w:rsidRPr="00D04B4F">
        <w:rPr>
          <w:rFonts w:ascii="Adobe Garamond Pro" w:hAnsi="Adobe Garamond Pro" w:cs="Times New Roman"/>
          <w:b/>
          <w:color w:val="000000" w:themeColor="text1"/>
          <w:sz w:val="20"/>
          <w:szCs w:val="20"/>
        </w:rPr>
        <w:t>8</w:t>
      </w:r>
      <w:r w:rsidR="0094002D" w:rsidRPr="00D04B4F">
        <w:rPr>
          <w:rFonts w:ascii="Adobe Garamond Pro" w:hAnsi="Adobe Garamond Pro" w:cs="Times New Roman"/>
          <w:b/>
          <w:color w:val="000000" w:themeColor="text1"/>
          <w:sz w:val="20"/>
          <w:szCs w:val="20"/>
        </w:rPr>
        <w:t>.-Composición del Sistema de Espacio Público y Red Verde Urbana</w:t>
      </w:r>
      <w:r w:rsidR="00EF5B75" w:rsidRPr="00D04B4F">
        <w:rPr>
          <w:rFonts w:ascii="Adobe Garamond Pro" w:hAnsi="Adobe Garamond Pro" w:cs="Times New Roman"/>
          <w:b/>
          <w:color w:val="000000" w:themeColor="text1"/>
          <w:sz w:val="20"/>
          <w:szCs w:val="20"/>
        </w:rPr>
        <w:t>:</w:t>
      </w:r>
      <w:r w:rsidR="0094002D" w:rsidRPr="00D04B4F">
        <w:rPr>
          <w:rFonts w:ascii="Adobe Garamond Pro" w:hAnsi="Adobe Garamond Pro" w:cs="Times New Roman"/>
          <w:b/>
          <w:color w:val="000000" w:themeColor="text1"/>
          <w:sz w:val="20"/>
          <w:szCs w:val="20"/>
        </w:rPr>
        <w:t xml:space="preserve"> </w:t>
      </w:r>
      <w:r w:rsidR="0094002D" w:rsidRPr="00D04B4F">
        <w:rPr>
          <w:rFonts w:ascii="Adobe Garamond Pro" w:hAnsi="Adobe Garamond Pro" w:cs="Times New Roman"/>
          <w:color w:val="000000" w:themeColor="text1"/>
          <w:sz w:val="20"/>
          <w:szCs w:val="20"/>
        </w:rPr>
        <w:t xml:space="preserve">se </w:t>
      </w:r>
      <w:r w:rsidR="00FA6758" w:rsidRPr="00D04B4F">
        <w:rPr>
          <w:rFonts w:ascii="Adobe Garamond Pro" w:hAnsi="Adobe Garamond Pro" w:cs="Times New Roman"/>
          <w:color w:val="000000" w:themeColor="text1"/>
          <w:sz w:val="20"/>
          <w:szCs w:val="20"/>
        </w:rPr>
        <w:t>compone</w:t>
      </w:r>
      <w:r w:rsidR="0094002D" w:rsidRPr="00D04B4F">
        <w:rPr>
          <w:rFonts w:ascii="Adobe Garamond Pro" w:hAnsi="Adobe Garamond Pro" w:cs="Times New Roman"/>
          <w:color w:val="000000" w:themeColor="text1"/>
          <w:sz w:val="20"/>
          <w:szCs w:val="20"/>
        </w:rPr>
        <w:t xml:space="preserve"> de</w:t>
      </w:r>
      <w:r w:rsidR="00EF5B75" w:rsidRPr="00D04B4F">
        <w:rPr>
          <w:rFonts w:ascii="Adobe Garamond Pro" w:hAnsi="Adobe Garamond Pro" w:cs="Times New Roman"/>
          <w:color w:val="000000" w:themeColor="text1"/>
          <w:sz w:val="20"/>
          <w:szCs w:val="20"/>
        </w:rPr>
        <w:t xml:space="preserve">l conjunto de espacios públicos de permanencia </w:t>
      </w:r>
      <w:r w:rsidR="00FF4C62" w:rsidRPr="00D04B4F">
        <w:rPr>
          <w:rFonts w:ascii="Adobe Garamond Pro" w:hAnsi="Adobe Garamond Pro" w:cs="Times New Roman"/>
          <w:color w:val="000000" w:themeColor="text1"/>
          <w:sz w:val="20"/>
          <w:szCs w:val="20"/>
        </w:rPr>
        <w:t xml:space="preserve">y transición. Los elementos de permanencia </w:t>
      </w:r>
      <w:r w:rsidR="00EF5B75" w:rsidRPr="00D04B4F">
        <w:rPr>
          <w:rFonts w:ascii="Adobe Garamond Pro" w:hAnsi="Adobe Garamond Pro" w:cs="Times New Roman"/>
          <w:color w:val="000000" w:themeColor="text1"/>
          <w:sz w:val="20"/>
          <w:szCs w:val="20"/>
        </w:rPr>
        <w:t>son equipamientos</w:t>
      </w:r>
      <w:r w:rsidR="00FF4C62" w:rsidRPr="00D04B4F">
        <w:rPr>
          <w:rFonts w:ascii="Adobe Garamond Pro" w:hAnsi="Adobe Garamond Pro" w:cs="Times New Roman"/>
          <w:color w:val="000000" w:themeColor="text1"/>
          <w:sz w:val="20"/>
          <w:szCs w:val="20"/>
        </w:rPr>
        <w:t>,</w:t>
      </w:r>
      <w:r w:rsidR="00EF5B75" w:rsidRPr="00D04B4F">
        <w:rPr>
          <w:rFonts w:ascii="Adobe Garamond Pro" w:hAnsi="Adobe Garamond Pro" w:cs="Times New Roman"/>
          <w:color w:val="000000" w:themeColor="text1"/>
          <w:sz w:val="20"/>
          <w:szCs w:val="20"/>
        </w:rPr>
        <w:t xml:space="preserve"> mientras que los de transición </w:t>
      </w:r>
      <w:r w:rsidR="00795ACF">
        <w:rPr>
          <w:rFonts w:ascii="Adobe Garamond Pro" w:hAnsi="Adobe Garamond Pro" w:cs="Times New Roman"/>
          <w:color w:val="000000" w:themeColor="text1"/>
          <w:sz w:val="20"/>
          <w:szCs w:val="20"/>
        </w:rPr>
        <w:t>se componen en de aceras</w:t>
      </w:r>
      <w:r w:rsidR="00795ACF" w:rsidRPr="00D04B4F">
        <w:rPr>
          <w:rFonts w:ascii="Adobe Garamond Pro" w:hAnsi="Adobe Garamond Pro" w:cs="Times New Roman"/>
          <w:color w:val="000000" w:themeColor="text1"/>
          <w:sz w:val="20"/>
          <w:szCs w:val="20"/>
        </w:rPr>
        <w:t>,</w:t>
      </w:r>
      <w:r w:rsidR="00795ACF">
        <w:rPr>
          <w:rFonts w:ascii="Adobe Garamond Pro" w:hAnsi="Adobe Garamond Pro" w:cs="Times New Roman"/>
          <w:color w:val="000000" w:themeColor="text1"/>
          <w:sz w:val="20"/>
          <w:szCs w:val="20"/>
        </w:rPr>
        <w:t xml:space="preserve"> áreas verdes, calles,</w:t>
      </w:r>
      <w:r w:rsidR="00EF5B75" w:rsidRPr="00D04B4F">
        <w:rPr>
          <w:rFonts w:ascii="Adobe Garamond Pro" w:hAnsi="Adobe Garamond Pro" w:cs="Times New Roman"/>
          <w:color w:val="000000" w:themeColor="text1"/>
          <w:sz w:val="20"/>
          <w:szCs w:val="20"/>
        </w:rPr>
        <w:t xml:space="preserve"> ciclovías</w:t>
      </w:r>
      <w:r w:rsidR="00795ACF">
        <w:rPr>
          <w:rFonts w:ascii="Adobe Garamond Pro" w:hAnsi="Adobe Garamond Pro" w:cs="Times New Roman"/>
          <w:color w:val="000000" w:themeColor="text1"/>
          <w:sz w:val="20"/>
          <w:szCs w:val="20"/>
        </w:rPr>
        <w:t>.</w:t>
      </w:r>
    </w:p>
    <w:p w14:paraId="306CF4A5" w14:textId="77777777" w:rsidR="00D04B4F" w:rsidRPr="00D04B4F" w:rsidRDefault="00D04B4F" w:rsidP="00D04B4F">
      <w:pPr>
        <w:spacing w:after="0" w:line="240" w:lineRule="auto"/>
        <w:jc w:val="both"/>
        <w:rPr>
          <w:rFonts w:ascii="Adobe Garamond Pro" w:hAnsi="Adobe Garamond Pro" w:cs="Times New Roman"/>
          <w:color w:val="000000" w:themeColor="text1"/>
          <w:sz w:val="20"/>
          <w:szCs w:val="20"/>
        </w:rPr>
      </w:pPr>
    </w:p>
    <w:p w14:paraId="4CA65852" w14:textId="7767DDA2" w:rsidR="005746EF" w:rsidRDefault="0094002D" w:rsidP="00D04B4F">
      <w:pPr>
        <w:spacing w:after="0" w:line="240" w:lineRule="auto"/>
        <w:jc w:val="both"/>
        <w:rPr>
          <w:rFonts w:ascii="Adobe Garamond Pro" w:hAnsi="Adobe Garamond Pro" w:cs="Times New Roman"/>
          <w:color w:val="000000" w:themeColor="text1"/>
          <w:sz w:val="20"/>
          <w:szCs w:val="20"/>
        </w:rPr>
      </w:pPr>
      <w:r w:rsidRPr="00D04B4F">
        <w:rPr>
          <w:rFonts w:ascii="Adobe Garamond Pro" w:hAnsi="Adobe Garamond Pro" w:cs="Times New Roman"/>
          <w:b/>
          <w:color w:val="000000" w:themeColor="text1"/>
          <w:sz w:val="20"/>
          <w:szCs w:val="20"/>
        </w:rPr>
        <w:t xml:space="preserve">Artículo </w:t>
      </w:r>
      <w:r w:rsidR="00235CD7" w:rsidRPr="00D04B4F">
        <w:rPr>
          <w:rFonts w:ascii="Adobe Garamond Pro" w:hAnsi="Adobe Garamond Pro" w:cs="Times New Roman"/>
          <w:b/>
          <w:color w:val="000000" w:themeColor="text1"/>
          <w:sz w:val="20"/>
          <w:szCs w:val="20"/>
        </w:rPr>
        <w:t>9</w:t>
      </w:r>
      <w:r w:rsidRPr="00D04B4F">
        <w:rPr>
          <w:rFonts w:ascii="Adobe Garamond Pro" w:hAnsi="Adobe Garamond Pro" w:cs="Times New Roman"/>
          <w:b/>
          <w:color w:val="000000" w:themeColor="text1"/>
          <w:sz w:val="20"/>
          <w:szCs w:val="20"/>
        </w:rPr>
        <w:t>.-</w:t>
      </w:r>
      <w:r w:rsidR="00AC70C6" w:rsidRPr="00D04B4F">
        <w:rPr>
          <w:rFonts w:ascii="Adobe Garamond Pro" w:hAnsi="Adobe Garamond Pro" w:cs="Times New Roman"/>
          <w:b/>
          <w:color w:val="000000" w:themeColor="text1"/>
          <w:sz w:val="20"/>
          <w:szCs w:val="20"/>
        </w:rPr>
        <w:t>Objetivos</w:t>
      </w:r>
      <w:r w:rsidR="00CD02CF" w:rsidRPr="00D04B4F">
        <w:rPr>
          <w:rFonts w:ascii="Adobe Garamond Pro" w:hAnsi="Adobe Garamond Pro" w:cs="Times New Roman"/>
          <w:b/>
          <w:color w:val="000000" w:themeColor="text1"/>
          <w:sz w:val="20"/>
          <w:szCs w:val="20"/>
        </w:rPr>
        <w:t xml:space="preserve"> del</w:t>
      </w:r>
      <w:r w:rsidR="00FA6758" w:rsidRPr="00D04B4F">
        <w:rPr>
          <w:rFonts w:ascii="Adobe Garamond Pro" w:hAnsi="Adobe Garamond Pro" w:cs="Times New Roman"/>
          <w:b/>
          <w:color w:val="000000" w:themeColor="text1"/>
          <w:sz w:val="20"/>
          <w:szCs w:val="20"/>
        </w:rPr>
        <w:t xml:space="preserve"> </w:t>
      </w:r>
      <w:r w:rsidRPr="00D04B4F">
        <w:rPr>
          <w:rFonts w:ascii="Adobe Garamond Pro" w:hAnsi="Adobe Garamond Pro" w:cs="Times New Roman"/>
          <w:b/>
          <w:color w:val="000000" w:themeColor="text1"/>
          <w:sz w:val="20"/>
          <w:szCs w:val="20"/>
        </w:rPr>
        <w:t>Sistema</w:t>
      </w:r>
      <w:r w:rsidR="001A7AE8" w:rsidRPr="00D04B4F">
        <w:rPr>
          <w:rFonts w:ascii="Adobe Garamond Pro" w:hAnsi="Adobe Garamond Pro" w:cs="Times New Roman"/>
          <w:b/>
          <w:color w:val="000000" w:themeColor="text1"/>
          <w:sz w:val="20"/>
          <w:szCs w:val="20"/>
        </w:rPr>
        <w:t xml:space="preserve"> </w:t>
      </w:r>
      <w:r w:rsidR="00FA6758" w:rsidRPr="00D04B4F">
        <w:rPr>
          <w:rFonts w:ascii="Adobe Garamond Pro" w:hAnsi="Adobe Garamond Pro" w:cs="Times New Roman"/>
          <w:b/>
          <w:color w:val="000000" w:themeColor="text1"/>
          <w:sz w:val="20"/>
          <w:szCs w:val="20"/>
        </w:rPr>
        <w:t>de Espacio Público y Red Verde Urbana</w:t>
      </w:r>
      <w:r w:rsidR="00C93957" w:rsidRPr="00D04B4F">
        <w:rPr>
          <w:rFonts w:ascii="Adobe Garamond Pro" w:hAnsi="Adobe Garamond Pro" w:cs="Times New Roman"/>
          <w:b/>
          <w:color w:val="000000" w:themeColor="text1"/>
          <w:sz w:val="20"/>
          <w:szCs w:val="20"/>
        </w:rPr>
        <w:t>:</w:t>
      </w:r>
      <w:r w:rsidR="00AC70C6" w:rsidRPr="00D04B4F">
        <w:rPr>
          <w:rFonts w:ascii="Adobe Garamond Pro" w:hAnsi="Adobe Garamond Pro" w:cs="Times New Roman"/>
          <w:b/>
          <w:color w:val="000000" w:themeColor="text1"/>
          <w:sz w:val="20"/>
          <w:szCs w:val="20"/>
        </w:rPr>
        <w:t xml:space="preserve"> </w:t>
      </w:r>
      <w:r w:rsidR="00795ACF">
        <w:rPr>
          <w:rFonts w:ascii="Adobe Garamond Pro" w:hAnsi="Adobe Garamond Pro" w:cs="Times New Roman"/>
          <w:color w:val="000000" w:themeColor="text1"/>
          <w:sz w:val="20"/>
          <w:szCs w:val="20"/>
        </w:rPr>
        <w:t>son los siguientes:</w:t>
      </w:r>
    </w:p>
    <w:p w14:paraId="08FD45B5" w14:textId="77777777" w:rsidR="00795ACF" w:rsidRPr="00D04B4F" w:rsidRDefault="00795ACF" w:rsidP="00D04B4F">
      <w:pPr>
        <w:spacing w:after="0" w:line="240" w:lineRule="auto"/>
        <w:jc w:val="both"/>
        <w:rPr>
          <w:rFonts w:ascii="Adobe Garamond Pro" w:hAnsi="Adobe Garamond Pro" w:cs="Times New Roman"/>
          <w:color w:val="000000" w:themeColor="text1"/>
          <w:sz w:val="20"/>
          <w:szCs w:val="20"/>
        </w:rPr>
      </w:pPr>
    </w:p>
    <w:p w14:paraId="530F1AD7" w14:textId="4EAB635B" w:rsidR="0051402E" w:rsidRPr="00D04B4F" w:rsidRDefault="0051402E" w:rsidP="00D04B4F">
      <w:pPr>
        <w:numPr>
          <w:ilvl w:val="0"/>
          <w:numId w:val="7"/>
        </w:numPr>
        <w:tabs>
          <w:tab w:val="left" w:pos="851"/>
        </w:tabs>
        <w:spacing w:after="0" w:line="240" w:lineRule="auto"/>
        <w:jc w:val="both"/>
        <w:rPr>
          <w:rFonts w:ascii="Adobe Garamond Pro" w:hAnsi="Adobe Garamond Pro" w:cs="Times New Roman"/>
          <w:color w:val="000000" w:themeColor="text1"/>
          <w:sz w:val="20"/>
          <w:szCs w:val="20"/>
        </w:rPr>
      </w:pPr>
      <w:r w:rsidRPr="00D04B4F">
        <w:rPr>
          <w:rFonts w:ascii="Adobe Garamond Pro" w:hAnsi="Adobe Garamond Pro" w:cs="Times New Roman"/>
          <w:color w:val="000000" w:themeColor="text1"/>
          <w:sz w:val="20"/>
          <w:szCs w:val="20"/>
        </w:rPr>
        <w:t xml:space="preserve">Generar un sistema de espacio público y red verde urbana </w:t>
      </w:r>
      <w:r w:rsidR="00795ACF">
        <w:rPr>
          <w:rFonts w:ascii="Adobe Garamond Pro" w:hAnsi="Adobe Garamond Pro" w:cs="Times New Roman"/>
          <w:color w:val="000000" w:themeColor="text1"/>
          <w:sz w:val="20"/>
          <w:szCs w:val="20"/>
        </w:rPr>
        <w:t xml:space="preserve">de escala </w:t>
      </w:r>
      <w:r w:rsidR="00D77C73">
        <w:rPr>
          <w:rFonts w:ascii="Adobe Garamond Pro" w:hAnsi="Adobe Garamond Pro" w:cs="Times New Roman"/>
          <w:color w:val="000000" w:themeColor="text1"/>
          <w:sz w:val="20"/>
          <w:szCs w:val="20"/>
        </w:rPr>
        <w:t xml:space="preserve">distrital y </w:t>
      </w:r>
      <w:r w:rsidR="00795ACF">
        <w:rPr>
          <w:rFonts w:ascii="Adobe Garamond Pro" w:hAnsi="Adobe Garamond Pro" w:cs="Times New Roman"/>
          <w:color w:val="000000" w:themeColor="text1"/>
          <w:sz w:val="20"/>
          <w:szCs w:val="20"/>
        </w:rPr>
        <w:t>local, a través de</w:t>
      </w:r>
      <w:r w:rsidR="006221B3" w:rsidRPr="00D04B4F">
        <w:rPr>
          <w:rFonts w:ascii="Adobe Garamond Pro" w:hAnsi="Adobe Garamond Pro" w:cs="Times New Roman"/>
          <w:color w:val="000000" w:themeColor="text1"/>
          <w:sz w:val="20"/>
          <w:szCs w:val="20"/>
        </w:rPr>
        <w:t xml:space="preserve"> elementos naturales y artificiales </w:t>
      </w:r>
      <w:r w:rsidRPr="00D04B4F">
        <w:rPr>
          <w:rFonts w:ascii="Adobe Garamond Pro" w:hAnsi="Adobe Garamond Pro" w:cs="Times New Roman"/>
          <w:color w:val="000000" w:themeColor="text1"/>
          <w:sz w:val="20"/>
          <w:szCs w:val="20"/>
        </w:rPr>
        <w:t xml:space="preserve">que posea un alto valor </w:t>
      </w:r>
      <w:r w:rsidR="00C20918" w:rsidRPr="00D04B4F">
        <w:rPr>
          <w:rFonts w:ascii="Adobe Garamond Pro" w:hAnsi="Adobe Garamond Pro" w:cs="Times New Roman"/>
          <w:color w:val="000000" w:themeColor="text1"/>
          <w:sz w:val="20"/>
          <w:szCs w:val="20"/>
        </w:rPr>
        <w:t>ambiental, pai</w:t>
      </w:r>
      <w:r w:rsidR="00795ACF">
        <w:rPr>
          <w:rFonts w:ascii="Adobe Garamond Pro" w:hAnsi="Adobe Garamond Pro" w:cs="Times New Roman"/>
          <w:color w:val="000000" w:themeColor="text1"/>
          <w:sz w:val="20"/>
          <w:szCs w:val="20"/>
        </w:rPr>
        <w:t>sajístico, cultural e histórico.</w:t>
      </w:r>
    </w:p>
    <w:p w14:paraId="058583B9" w14:textId="5B9815D9" w:rsidR="0051402E" w:rsidRPr="00D04B4F" w:rsidRDefault="00C346B6" w:rsidP="00D04B4F">
      <w:pPr>
        <w:numPr>
          <w:ilvl w:val="0"/>
          <w:numId w:val="7"/>
        </w:numPr>
        <w:tabs>
          <w:tab w:val="left" w:pos="851"/>
        </w:tabs>
        <w:spacing w:after="0" w:line="240" w:lineRule="auto"/>
        <w:jc w:val="both"/>
        <w:rPr>
          <w:rFonts w:ascii="Adobe Garamond Pro" w:hAnsi="Adobe Garamond Pro" w:cs="Times New Roman"/>
          <w:color w:val="000000" w:themeColor="text1"/>
          <w:sz w:val="20"/>
          <w:szCs w:val="20"/>
        </w:rPr>
      </w:pPr>
      <w:r w:rsidRPr="00D04B4F">
        <w:rPr>
          <w:rFonts w:ascii="Adobe Garamond Pro" w:hAnsi="Adobe Garamond Pro" w:cs="Times New Roman"/>
          <w:color w:val="000000" w:themeColor="text1"/>
          <w:sz w:val="20"/>
          <w:szCs w:val="20"/>
        </w:rPr>
        <w:t>Conservar y proteger</w:t>
      </w:r>
      <w:r w:rsidR="0051402E" w:rsidRPr="00D04B4F">
        <w:rPr>
          <w:rFonts w:ascii="Adobe Garamond Pro" w:hAnsi="Adobe Garamond Pro" w:cs="Times New Roman"/>
          <w:color w:val="000000" w:themeColor="text1"/>
          <w:sz w:val="20"/>
          <w:szCs w:val="20"/>
        </w:rPr>
        <w:t xml:space="preserve"> los ecosistemas naturales presentes en el </w:t>
      </w:r>
      <w:r w:rsidR="006221B3" w:rsidRPr="00D04B4F">
        <w:rPr>
          <w:rFonts w:ascii="Adobe Garamond Pro" w:hAnsi="Adobe Garamond Pro" w:cs="Times New Roman"/>
          <w:color w:val="000000" w:themeColor="text1"/>
          <w:sz w:val="20"/>
          <w:szCs w:val="20"/>
        </w:rPr>
        <w:t>área del P</w:t>
      </w:r>
      <w:r w:rsidR="0051402E" w:rsidRPr="00D04B4F">
        <w:rPr>
          <w:rFonts w:ascii="Adobe Garamond Pro" w:hAnsi="Adobe Garamond Pro" w:cs="Times New Roman"/>
          <w:color w:val="000000" w:themeColor="text1"/>
          <w:sz w:val="20"/>
          <w:szCs w:val="20"/>
        </w:rPr>
        <w:t xml:space="preserve">lan </w:t>
      </w:r>
      <w:r w:rsidR="006221B3" w:rsidRPr="00D04B4F">
        <w:rPr>
          <w:rFonts w:ascii="Adobe Garamond Pro" w:hAnsi="Adobe Garamond Pro" w:cs="Times New Roman"/>
          <w:color w:val="000000" w:themeColor="text1"/>
          <w:sz w:val="20"/>
          <w:szCs w:val="20"/>
        </w:rPr>
        <w:t>E</w:t>
      </w:r>
      <w:r w:rsidR="0051402E" w:rsidRPr="00D04B4F">
        <w:rPr>
          <w:rFonts w:ascii="Adobe Garamond Pro" w:hAnsi="Adobe Garamond Pro" w:cs="Times New Roman"/>
          <w:color w:val="000000" w:themeColor="text1"/>
          <w:sz w:val="20"/>
          <w:szCs w:val="20"/>
        </w:rPr>
        <w:t xml:space="preserve">special, con </w:t>
      </w:r>
      <w:r w:rsidRPr="00D04B4F">
        <w:rPr>
          <w:rFonts w:ascii="Adobe Garamond Pro" w:hAnsi="Adobe Garamond Pro" w:cs="Times New Roman"/>
          <w:color w:val="000000" w:themeColor="text1"/>
          <w:sz w:val="20"/>
          <w:szCs w:val="20"/>
        </w:rPr>
        <w:t>énfasis</w:t>
      </w:r>
      <w:r w:rsidR="0051402E" w:rsidRPr="00D04B4F">
        <w:rPr>
          <w:rFonts w:ascii="Adobe Garamond Pro" w:hAnsi="Adobe Garamond Pro" w:cs="Times New Roman"/>
          <w:color w:val="000000" w:themeColor="text1"/>
          <w:sz w:val="20"/>
          <w:szCs w:val="20"/>
        </w:rPr>
        <w:t xml:space="preserve"> en la </w:t>
      </w:r>
      <w:r w:rsidRPr="00D04B4F">
        <w:rPr>
          <w:rFonts w:ascii="Adobe Garamond Pro" w:hAnsi="Adobe Garamond Pro" w:cs="Times New Roman"/>
          <w:color w:val="000000" w:themeColor="text1"/>
          <w:sz w:val="20"/>
          <w:szCs w:val="20"/>
        </w:rPr>
        <w:t>protección</w:t>
      </w:r>
      <w:r w:rsidR="0051402E" w:rsidRPr="00D04B4F">
        <w:rPr>
          <w:rFonts w:ascii="Adobe Garamond Pro" w:hAnsi="Adobe Garamond Pro" w:cs="Times New Roman"/>
          <w:color w:val="000000" w:themeColor="text1"/>
          <w:sz w:val="20"/>
          <w:szCs w:val="20"/>
        </w:rPr>
        <w:t xml:space="preserve"> de quebradas</w:t>
      </w:r>
      <w:r w:rsidR="006221B3" w:rsidRPr="00D04B4F">
        <w:rPr>
          <w:rFonts w:ascii="Adobe Garamond Pro" w:hAnsi="Adobe Garamond Pro" w:cs="Times New Roman"/>
          <w:color w:val="000000" w:themeColor="text1"/>
          <w:sz w:val="20"/>
          <w:szCs w:val="20"/>
        </w:rPr>
        <w:t xml:space="preserve"> y </w:t>
      </w:r>
      <w:r w:rsidRPr="00D04B4F">
        <w:rPr>
          <w:rFonts w:ascii="Adobe Garamond Pro" w:hAnsi="Adobe Garamond Pro" w:cs="Times New Roman"/>
          <w:color w:val="000000" w:themeColor="text1"/>
          <w:sz w:val="20"/>
          <w:szCs w:val="20"/>
        </w:rPr>
        <w:t>sistema</w:t>
      </w:r>
      <w:r w:rsidR="00D27883" w:rsidRPr="00D04B4F">
        <w:rPr>
          <w:rFonts w:ascii="Adobe Garamond Pro" w:hAnsi="Adobe Garamond Pro" w:cs="Times New Roman"/>
          <w:color w:val="000000" w:themeColor="text1"/>
          <w:sz w:val="20"/>
          <w:szCs w:val="20"/>
        </w:rPr>
        <w:t>s</w:t>
      </w:r>
      <w:r w:rsidRPr="00D04B4F">
        <w:rPr>
          <w:rFonts w:ascii="Adobe Garamond Pro" w:hAnsi="Adobe Garamond Pro" w:cs="Times New Roman"/>
          <w:color w:val="000000" w:themeColor="text1"/>
          <w:sz w:val="20"/>
          <w:szCs w:val="20"/>
        </w:rPr>
        <w:t xml:space="preserve"> hidrológico</w:t>
      </w:r>
      <w:r w:rsidR="00D27883" w:rsidRPr="00D04B4F">
        <w:rPr>
          <w:rFonts w:ascii="Adobe Garamond Pro" w:hAnsi="Adobe Garamond Pro" w:cs="Times New Roman"/>
          <w:color w:val="000000" w:themeColor="text1"/>
          <w:sz w:val="20"/>
          <w:szCs w:val="20"/>
        </w:rPr>
        <w:t>s</w:t>
      </w:r>
      <w:r w:rsidR="00795ACF">
        <w:rPr>
          <w:rFonts w:ascii="Adobe Garamond Pro" w:hAnsi="Adobe Garamond Pro" w:cs="Times New Roman"/>
          <w:color w:val="000000" w:themeColor="text1"/>
          <w:sz w:val="20"/>
          <w:szCs w:val="20"/>
        </w:rPr>
        <w:t xml:space="preserve">, </w:t>
      </w:r>
      <w:r w:rsidRPr="00D04B4F">
        <w:rPr>
          <w:rFonts w:ascii="Adobe Garamond Pro" w:hAnsi="Adobe Garamond Pro" w:cs="Times New Roman"/>
          <w:color w:val="000000" w:themeColor="text1"/>
          <w:sz w:val="20"/>
          <w:szCs w:val="20"/>
        </w:rPr>
        <w:t>aportando</w:t>
      </w:r>
      <w:r w:rsidR="0051402E" w:rsidRPr="00D04B4F">
        <w:rPr>
          <w:rFonts w:ascii="Adobe Garamond Pro" w:hAnsi="Adobe Garamond Pro" w:cs="Times New Roman"/>
          <w:color w:val="000000" w:themeColor="text1"/>
          <w:sz w:val="20"/>
          <w:szCs w:val="20"/>
        </w:rPr>
        <w:t xml:space="preserve"> a la generación de la biomasa</w:t>
      </w:r>
      <w:r w:rsidRPr="00D04B4F">
        <w:rPr>
          <w:rFonts w:ascii="Adobe Garamond Pro" w:hAnsi="Adobe Garamond Pro" w:cs="Times New Roman"/>
          <w:color w:val="000000" w:themeColor="text1"/>
          <w:sz w:val="20"/>
          <w:szCs w:val="20"/>
        </w:rPr>
        <w:t xml:space="preserve"> y</w:t>
      </w:r>
      <w:r w:rsidR="006221B3" w:rsidRPr="00D04B4F">
        <w:rPr>
          <w:rFonts w:ascii="Adobe Garamond Pro" w:hAnsi="Adobe Garamond Pro" w:cs="Times New Roman"/>
          <w:color w:val="000000" w:themeColor="text1"/>
          <w:sz w:val="20"/>
          <w:szCs w:val="20"/>
        </w:rPr>
        <w:t xml:space="preserve"> a la</w:t>
      </w:r>
      <w:r w:rsidRPr="00D04B4F">
        <w:rPr>
          <w:rFonts w:ascii="Adobe Garamond Pro" w:hAnsi="Adobe Garamond Pro" w:cs="Times New Roman"/>
          <w:color w:val="000000" w:themeColor="text1"/>
          <w:sz w:val="20"/>
          <w:szCs w:val="20"/>
        </w:rPr>
        <w:t xml:space="preserve"> preservación de</w:t>
      </w:r>
      <w:r w:rsidR="0051402E" w:rsidRPr="00D04B4F">
        <w:rPr>
          <w:rFonts w:ascii="Adobe Garamond Pro" w:hAnsi="Adobe Garamond Pro" w:cs="Times New Roman"/>
          <w:color w:val="000000" w:themeColor="text1"/>
          <w:sz w:val="20"/>
          <w:szCs w:val="20"/>
        </w:rPr>
        <w:t xml:space="preserve"> flora y fauna urbana.</w:t>
      </w:r>
    </w:p>
    <w:p w14:paraId="30B0958A" w14:textId="77777777" w:rsidR="00D77C73" w:rsidRDefault="00D77C73" w:rsidP="004664B4">
      <w:pPr>
        <w:numPr>
          <w:ilvl w:val="0"/>
          <w:numId w:val="7"/>
        </w:numPr>
        <w:tabs>
          <w:tab w:val="left" w:pos="851"/>
        </w:tabs>
        <w:spacing w:after="0" w:line="240" w:lineRule="auto"/>
        <w:jc w:val="both"/>
        <w:rPr>
          <w:rFonts w:ascii="Adobe Garamond Pro" w:hAnsi="Adobe Garamond Pro" w:cs="Times New Roman"/>
          <w:color w:val="000000" w:themeColor="text1"/>
          <w:sz w:val="20"/>
          <w:szCs w:val="20"/>
        </w:rPr>
      </w:pPr>
      <w:r>
        <w:rPr>
          <w:rFonts w:ascii="Adobe Garamond Pro" w:hAnsi="Adobe Garamond Pro" w:cs="Times New Roman"/>
          <w:color w:val="000000" w:themeColor="text1"/>
          <w:sz w:val="20"/>
          <w:szCs w:val="20"/>
        </w:rPr>
        <w:t>Establecer</w:t>
      </w:r>
      <w:r w:rsidR="0051402E" w:rsidRPr="00D04B4F">
        <w:rPr>
          <w:rFonts w:ascii="Adobe Garamond Pro" w:hAnsi="Adobe Garamond Pro" w:cs="Times New Roman"/>
          <w:color w:val="000000" w:themeColor="text1"/>
          <w:sz w:val="20"/>
          <w:szCs w:val="20"/>
        </w:rPr>
        <w:t xml:space="preserve"> </w:t>
      </w:r>
      <w:r w:rsidR="00795ACF">
        <w:rPr>
          <w:rFonts w:ascii="Adobe Garamond Pro" w:hAnsi="Adobe Garamond Pro" w:cs="Times New Roman"/>
          <w:color w:val="000000" w:themeColor="text1"/>
          <w:sz w:val="20"/>
          <w:szCs w:val="20"/>
        </w:rPr>
        <w:t xml:space="preserve">estándares urbanísticos </w:t>
      </w:r>
      <w:r>
        <w:rPr>
          <w:rFonts w:ascii="Adobe Garamond Pro" w:hAnsi="Adobe Garamond Pro" w:cs="Times New Roman"/>
          <w:color w:val="000000" w:themeColor="text1"/>
          <w:sz w:val="20"/>
          <w:szCs w:val="20"/>
        </w:rPr>
        <w:t>para la conformación de</w:t>
      </w:r>
      <w:r w:rsidR="00795ACF">
        <w:rPr>
          <w:rFonts w:ascii="Adobe Garamond Pro" w:hAnsi="Adobe Garamond Pro" w:cs="Times New Roman"/>
          <w:color w:val="000000" w:themeColor="text1"/>
          <w:sz w:val="20"/>
          <w:szCs w:val="20"/>
        </w:rPr>
        <w:t>l</w:t>
      </w:r>
      <w:r w:rsidR="00C346B6" w:rsidRPr="00D04B4F">
        <w:rPr>
          <w:rFonts w:ascii="Adobe Garamond Pro" w:hAnsi="Adobe Garamond Pro" w:cs="Times New Roman"/>
          <w:color w:val="000000" w:themeColor="text1"/>
          <w:sz w:val="20"/>
          <w:szCs w:val="20"/>
        </w:rPr>
        <w:t xml:space="preserve"> sistema de esp</w:t>
      </w:r>
      <w:r w:rsidR="00795ACF">
        <w:rPr>
          <w:rFonts w:ascii="Adobe Garamond Pro" w:hAnsi="Adobe Garamond Pro" w:cs="Times New Roman"/>
          <w:color w:val="000000" w:themeColor="text1"/>
          <w:sz w:val="20"/>
          <w:szCs w:val="20"/>
        </w:rPr>
        <w:t>acio público y red verde urban</w:t>
      </w:r>
      <w:r>
        <w:rPr>
          <w:rFonts w:ascii="Adobe Garamond Pro" w:hAnsi="Adobe Garamond Pro" w:cs="Times New Roman"/>
          <w:color w:val="000000" w:themeColor="text1"/>
          <w:sz w:val="20"/>
          <w:szCs w:val="20"/>
        </w:rPr>
        <w:t>a de escala a distrital y local;</w:t>
      </w:r>
    </w:p>
    <w:p w14:paraId="6E1B0CF9" w14:textId="720A4B80" w:rsidR="0051402E" w:rsidRPr="00D04B4F" w:rsidRDefault="00D77C73" w:rsidP="004664B4">
      <w:pPr>
        <w:numPr>
          <w:ilvl w:val="0"/>
          <w:numId w:val="7"/>
        </w:numPr>
        <w:tabs>
          <w:tab w:val="left" w:pos="851"/>
        </w:tabs>
        <w:spacing w:after="0" w:line="240" w:lineRule="auto"/>
        <w:jc w:val="both"/>
        <w:rPr>
          <w:rFonts w:ascii="Adobe Garamond Pro" w:hAnsi="Adobe Garamond Pro" w:cs="Times New Roman"/>
          <w:color w:val="000000" w:themeColor="text1"/>
          <w:sz w:val="20"/>
          <w:szCs w:val="20"/>
        </w:rPr>
      </w:pPr>
      <w:r>
        <w:rPr>
          <w:rFonts w:ascii="Adobe Garamond Pro" w:hAnsi="Adobe Garamond Pro" w:cs="Times New Roman"/>
          <w:color w:val="000000" w:themeColor="text1"/>
          <w:sz w:val="20"/>
          <w:szCs w:val="20"/>
        </w:rPr>
        <w:t>Promover</w:t>
      </w:r>
      <w:r w:rsidR="00C346B6" w:rsidRPr="00D04B4F">
        <w:rPr>
          <w:rFonts w:ascii="Adobe Garamond Pro" w:hAnsi="Adobe Garamond Pro" w:cs="Times New Roman"/>
          <w:color w:val="000000" w:themeColor="text1"/>
          <w:sz w:val="20"/>
          <w:szCs w:val="20"/>
        </w:rPr>
        <w:t xml:space="preserve"> la interconexión de </w:t>
      </w:r>
      <w:r w:rsidR="006221B3" w:rsidRPr="00D04B4F">
        <w:rPr>
          <w:rFonts w:ascii="Adobe Garamond Pro" w:hAnsi="Adobe Garamond Pro" w:cs="Times New Roman"/>
          <w:color w:val="000000" w:themeColor="text1"/>
          <w:sz w:val="20"/>
          <w:szCs w:val="20"/>
        </w:rPr>
        <w:t>cuerpos</w:t>
      </w:r>
      <w:r w:rsidR="00C346B6" w:rsidRPr="00D04B4F">
        <w:rPr>
          <w:rFonts w:ascii="Adobe Garamond Pro" w:hAnsi="Adobe Garamond Pro" w:cs="Times New Roman"/>
          <w:color w:val="000000" w:themeColor="text1"/>
          <w:sz w:val="20"/>
          <w:szCs w:val="20"/>
        </w:rPr>
        <w:t xml:space="preserve"> naturales y artificiales del</w:t>
      </w:r>
      <w:r w:rsidR="0051402E" w:rsidRPr="00D04B4F">
        <w:rPr>
          <w:rFonts w:ascii="Adobe Garamond Pro" w:hAnsi="Adobe Garamond Pro" w:cs="Times New Roman"/>
          <w:color w:val="000000" w:themeColor="text1"/>
          <w:sz w:val="20"/>
          <w:szCs w:val="20"/>
        </w:rPr>
        <w:t xml:space="preserve"> DMQ</w:t>
      </w:r>
      <w:r w:rsidR="00C346B6" w:rsidRPr="00D04B4F">
        <w:rPr>
          <w:rFonts w:ascii="Adobe Garamond Pro" w:hAnsi="Adobe Garamond Pro" w:cs="Times New Roman"/>
          <w:color w:val="000000" w:themeColor="text1"/>
          <w:sz w:val="20"/>
          <w:szCs w:val="20"/>
        </w:rPr>
        <w:t xml:space="preserve">, entre ellos el Cerro Auqui, Ilaló, </w:t>
      </w:r>
      <w:r w:rsidR="00795ACF">
        <w:rPr>
          <w:rFonts w:ascii="Adobe Garamond Pro" w:hAnsi="Adobe Garamond Pro" w:cs="Times New Roman"/>
          <w:color w:val="000000" w:themeColor="text1"/>
          <w:sz w:val="20"/>
          <w:szCs w:val="20"/>
        </w:rPr>
        <w:t>bosque protector de Lumbisí</w:t>
      </w:r>
      <w:r w:rsidR="00175B6C" w:rsidRPr="00D04B4F">
        <w:rPr>
          <w:rFonts w:ascii="Adobe Garamond Pro" w:hAnsi="Adobe Garamond Pro" w:cs="Times New Roman"/>
          <w:color w:val="000000" w:themeColor="text1"/>
          <w:sz w:val="20"/>
          <w:szCs w:val="20"/>
        </w:rPr>
        <w:t xml:space="preserve">, </w:t>
      </w:r>
      <w:r w:rsidR="0051402E" w:rsidRPr="00D04B4F">
        <w:rPr>
          <w:rFonts w:ascii="Adobe Garamond Pro" w:hAnsi="Adobe Garamond Pro" w:cs="Times New Roman"/>
          <w:color w:val="000000" w:themeColor="text1"/>
          <w:sz w:val="20"/>
          <w:szCs w:val="20"/>
        </w:rPr>
        <w:t>sis</w:t>
      </w:r>
      <w:r w:rsidR="00C346B6" w:rsidRPr="00D04B4F">
        <w:rPr>
          <w:rFonts w:ascii="Adobe Garamond Pro" w:hAnsi="Adobe Garamond Pro" w:cs="Times New Roman"/>
          <w:color w:val="000000" w:themeColor="text1"/>
          <w:sz w:val="20"/>
          <w:szCs w:val="20"/>
        </w:rPr>
        <w:t>temas hidrológicos</w:t>
      </w:r>
      <w:r w:rsidR="00D27883" w:rsidRPr="00D04B4F">
        <w:rPr>
          <w:rFonts w:ascii="Adobe Garamond Pro" w:hAnsi="Adobe Garamond Pro" w:cs="Times New Roman"/>
          <w:color w:val="000000" w:themeColor="text1"/>
          <w:sz w:val="20"/>
          <w:szCs w:val="20"/>
        </w:rPr>
        <w:t xml:space="preserve">, </w:t>
      </w:r>
      <w:r w:rsidR="006221B3" w:rsidRPr="00D04B4F">
        <w:rPr>
          <w:rFonts w:ascii="Adobe Garamond Pro" w:hAnsi="Adobe Garamond Pro" w:cs="Times New Roman"/>
          <w:color w:val="000000" w:themeColor="text1"/>
          <w:sz w:val="20"/>
          <w:szCs w:val="20"/>
        </w:rPr>
        <w:t xml:space="preserve">quebradas y equipamientos </w:t>
      </w:r>
      <w:r w:rsidR="00795ACF">
        <w:rPr>
          <w:rFonts w:ascii="Adobe Garamond Pro" w:hAnsi="Adobe Garamond Pro" w:cs="Times New Roman"/>
          <w:color w:val="000000" w:themeColor="text1"/>
          <w:sz w:val="20"/>
          <w:szCs w:val="20"/>
        </w:rPr>
        <w:t xml:space="preserve">de recreación y deportes </w:t>
      </w:r>
      <w:r w:rsidR="00C346B6" w:rsidRPr="00D04B4F">
        <w:rPr>
          <w:rFonts w:ascii="Adobe Garamond Pro" w:hAnsi="Adobe Garamond Pro" w:cs="Times New Roman"/>
          <w:color w:val="000000" w:themeColor="text1"/>
          <w:sz w:val="20"/>
          <w:szCs w:val="20"/>
        </w:rPr>
        <w:t xml:space="preserve">presentes en el </w:t>
      </w:r>
      <w:r w:rsidR="006221B3" w:rsidRPr="00D04B4F">
        <w:rPr>
          <w:rFonts w:ascii="Adobe Garamond Pro" w:hAnsi="Adobe Garamond Pro" w:cs="Times New Roman"/>
          <w:color w:val="000000" w:themeColor="text1"/>
          <w:sz w:val="20"/>
          <w:szCs w:val="20"/>
        </w:rPr>
        <w:t>Plan E</w:t>
      </w:r>
      <w:r w:rsidR="00C346B6" w:rsidRPr="00D04B4F">
        <w:rPr>
          <w:rFonts w:ascii="Adobe Garamond Pro" w:hAnsi="Adobe Garamond Pro" w:cs="Times New Roman"/>
          <w:color w:val="000000" w:themeColor="text1"/>
          <w:sz w:val="20"/>
          <w:szCs w:val="20"/>
        </w:rPr>
        <w:t>special y su zona de influencia.</w:t>
      </w:r>
    </w:p>
    <w:p w14:paraId="196CE608" w14:textId="0FFF6DB5" w:rsidR="00F01A54" w:rsidRPr="00F71080" w:rsidRDefault="006221B3" w:rsidP="00F96D30">
      <w:pPr>
        <w:numPr>
          <w:ilvl w:val="0"/>
          <w:numId w:val="7"/>
        </w:numPr>
        <w:tabs>
          <w:tab w:val="left" w:pos="851"/>
        </w:tabs>
        <w:spacing w:after="0" w:line="240" w:lineRule="auto"/>
        <w:jc w:val="both"/>
        <w:rPr>
          <w:rFonts w:ascii="Bookman Old Style" w:hAnsi="Bookman Old Style" w:cs="Times New Roman"/>
          <w:color w:val="000000" w:themeColor="text1"/>
          <w:sz w:val="20"/>
          <w:szCs w:val="20"/>
        </w:rPr>
      </w:pPr>
      <w:r w:rsidRPr="00F71080">
        <w:rPr>
          <w:rFonts w:ascii="Adobe Garamond Pro" w:hAnsi="Adobe Garamond Pro" w:cs="Times New Roman"/>
          <w:color w:val="000000" w:themeColor="text1"/>
          <w:sz w:val="20"/>
          <w:szCs w:val="20"/>
        </w:rPr>
        <w:t>Implementar una adecuada oferta de espacios públicos</w:t>
      </w:r>
      <w:r w:rsidR="00596BE0" w:rsidRPr="00F71080">
        <w:rPr>
          <w:rFonts w:ascii="Adobe Garamond Pro" w:hAnsi="Adobe Garamond Pro" w:cs="Times New Roman"/>
          <w:color w:val="000000" w:themeColor="text1"/>
          <w:sz w:val="20"/>
          <w:szCs w:val="20"/>
        </w:rPr>
        <w:t xml:space="preserve"> </w:t>
      </w:r>
      <w:r w:rsidR="00D77C73">
        <w:rPr>
          <w:rFonts w:ascii="Adobe Garamond Pro" w:hAnsi="Adobe Garamond Pro" w:cs="Times New Roman"/>
          <w:color w:val="000000" w:themeColor="text1"/>
          <w:sz w:val="20"/>
          <w:szCs w:val="20"/>
        </w:rPr>
        <w:t xml:space="preserve">y equipamientos </w:t>
      </w:r>
      <w:r w:rsidR="00596BE0" w:rsidRPr="00F71080">
        <w:rPr>
          <w:rFonts w:ascii="Adobe Garamond Pro" w:hAnsi="Adobe Garamond Pro" w:cs="Times New Roman"/>
          <w:color w:val="000000" w:themeColor="text1"/>
          <w:sz w:val="20"/>
          <w:szCs w:val="20"/>
        </w:rPr>
        <w:t>en</w:t>
      </w:r>
      <w:r w:rsidR="00C346B6" w:rsidRPr="00F71080">
        <w:rPr>
          <w:rFonts w:ascii="Adobe Garamond Pro" w:hAnsi="Adobe Garamond Pro" w:cs="Times New Roman"/>
          <w:color w:val="000000" w:themeColor="text1"/>
          <w:sz w:val="20"/>
          <w:szCs w:val="20"/>
        </w:rPr>
        <w:t xml:space="preserve"> </w:t>
      </w:r>
      <w:r w:rsidR="00D27883" w:rsidRPr="00F71080">
        <w:rPr>
          <w:rFonts w:ascii="Adobe Garamond Pro" w:hAnsi="Adobe Garamond Pro" w:cs="Times New Roman"/>
          <w:color w:val="000000" w:themeColor="text1"/>
          <w:sz w:val="20"/>
          <w:szCs w:val="20"/>
        </w:rPr>
        <w:t xml:space="preserve">áreas urbanas </w:t>
      </w:r>
      <w:r w:rsidR="00F71080" w:rsidRPr="00F71080">
        <w:rPr>
          <w:rFonts w:ascii="Adobe Garamond Pro" w:hAnsi="Adobe Garamond Pro" w:cs="Times New Roman"/>
          <w:color w:val="000000" w:themeColor="text1"/>
          <w:sz w:val="20"/>
          <w:szCs w:val="20"/>
        </w:rPr>
        <w:t>en consolidación</w:t>
      </w:r>
      <w:r w:rsidR="00F71080">
        <w:rPr>
          <w:rFonts w:ascii="Adobe Garamond Pro" w:hAnsi="Adobe Garamond Pro" w:cs="Times New Roman"/>
          <w:color w:val="000000" w:themeColor="text1"/>
          <w:sz w:val="20"/>
          <w:szCs w:val="20"/>
        </w:rPr>
        <w:t>.</w:t>
      </w:r>
    </w:p>
    <w:p w14:paraId="653C37C3" w14:textId="77777777" w:rsidR="00F71080" w:rsidRPr="00F71080" w:rsidRDefault="00F71080" w:rsidP="00F71080">
      <w:pPr>
        <w:tabs>
          <w:tab w:val="left" w:pos="851"/>
        </w:tabs>
        <w:spacing w:after="0" w:line="240" w:lineRule="auto"/>
        <w:ind w:left="720"/>
        <w:jc w:val="both"/>
        <w:rPr>
          <w:rFonts w:ascii="Bookman Old Style" w:hAnsi="Bookman Old Style" w:cs="Times New Roman"/>
          <w:color w:val="000000" w:themeColor="text1"/>
          <w:sz w:val="20"/>
          <w:szCs w:val="20"/>
        </w:rPr>
      </w:pPr>
    </w:p>
    <w:p w14:paraId="51FDB130" w14:textId="3C9F3E7B" w:rsidR="00F71080" w:rsidRDefault="00D27883" w:rsidP="004664B4">
      <w:pPr>
        <w:tabs>
          <w:tab w:val="left" w:pos="993"/>
        </w:tabs>
        <w:spacing w:after="0" w:line="240" w:lineRule="auto"/>
        <w:jc w:val="both"/>
        <w:rPr>
          <w:rFonts w:ascii="Adobe Garamond Pro" w:hAnsi="Adobe Garamond Pro" w:cs="Times New Roman"/>
          <w:color w:val="000000" w:themeColor="text1"/>
          <w:sz w:val="20"/>
          <w:szCs w:val="20"/>
        </w:rPr>
      </w:pPr>
      <w:r w:rsidRPr="00F71080">
        <w:rPr>
          <w:rFonts w:ascii="Adobe Garamond Pro" w:hAnsi="Adobe Garamond Pro" w:cs="Times New Roman"/>
          <w:b/>
          <w:color w:val="000000" w:themeColor="text1"/>
          <w:sz w:val="20"/>
          <w:szCs w:val="20"/>
        </w:rPr>
        <w:t>Artículo 1</w:t>
      </w:r>
      <w:r w:rsidR="00235CD7" w:rsidRPr="00F71080">
        <w:rPr>
          <w:rFonts w:ascii="Adobe Garamond Pro" w:hAnsi="Adobe Garamond Pro" w:cs="Times New Roman"/>
          <w:b/>
          <w:color w:val="000000" w:themeColor="text1"/>
          <w:sz w:val="20"/>
          <w:szCs w:val="20"/>
        </w:rPr>
        <w:t>0</w:t>
      </w:r>
      <w:r w:rsidRPr="00F71080">
        <w:rPr>
          <w:rFonts w:ascii="Adobe Garamond Pro" w:hAnsi="Adobe Garamond Pro" w:cs="Times New Roman"/>
          <w:b/>
          <w:color w:val="000000" w:themeColor="text1"/>
          <w:sz w:val="20"/>
          <w:szCs w:val="20"/>
        </w:rPr>
        <w:t>.- Sistema de Espacio</w:t>
      </w:r>
      <w:r w:rsidR="005E2439">
        <w:rPr>
          <w:rFonts w:ascii="Adobe Garamond Pro" w:hAnsi="Adobe Garamond Pro" w:cs="Times New Roman"/>
          <w:b/>
          <w:color w:val="000000" w:themeColor="text1"/>
          <w:sz w:val="20"/>
          <w:szCs w:val="20"/>
        </w:rPr>
        <w:t xml:space="preserve"> Público y Red Verde Urbana de E</w:t>
      </w:r>
      <w:r w:rsidRPr="00F71080">
        <w:rPr>
          <w:rFonts w:ascii="Adobe Garamond Pro" w:hAnsi="Adobe Garamond Pro" w:cs="Times New Roman"/>
          <w:b/>
          <w:color w:val="000000" w:themeColor="text1"/>
          <w:sz w:val="20"/>
          <w:szCs w:val="20"/>
        </w:rPr>
        <w:t xml:space="preserve">scala </w:t>
      </w:r>
      <w:r w:rsidR="005E2439">
        <w:rPr>
          <w:rFonts w:ascii="Adobe Garamond Pro" w:hAnsi="Adobe Garamond Pro" w:cs="Times New Roman"/>
          <w:b/>
          <w:color w:val="000000" w:themeColor="text1"/>
          <w:sz w:val="20"/>
          <w:szCs w:val="20"/>
        </w:rPr>
        <w:t>D</w:t>
      </w:r>
      <w:r w:rsidR="00524199" w:rsidRPr="00F71080">
        <w:rPr>
          <w:rFonts w:ascii="Adobe Garamond Pro" w:hAnsi="Adobe Garamond Pro" w:cs="Times New Roman"/>
          <w:b/>
          <w:color w:val="000000" w:themeColor="text1"/>
          <w:sz w:val="20"/>
          <w:szCs w:val="20"/>
        </w:rPr>
        <w:t xml:space="preserve">istrital y </w:t>
      </w:r>
      <w:r w:rsidR="005E2439">
        <w:rPr>
          <w:rFonts w:ascii="Adobe Garamond Pro" w:hAnsi="Adobe Garamond Pro" w:cs="Times New Roman"/>
          <w:b/>
          <w:color w:val="000000" w:themeColor="text1"/>
          <w:sz w:val="20"/>
          <w:szCs w:val="20"/>
        </w:rPr>
        <w:t>Z</w:t>
      </w:r>
      <w:r w:rsidRPr="00F71080">
        <w:rPr>
          <w:rFonts w:ascii="Adobe Garamond Pro" w:hAnsi="Adobe Garamond Pro" w:cs="Times New Roman"/>
          <w:b/>
          <w:color w:val="000000" w:themeColor="text1"/>
          <w:sz w:val="20"/>
          <w:szCs w:val="20"/>
        </w:rPr>
        <w:t>onal</w:t>
      </w:r>
      <w:r w:rsidR="00175B6C" w:rsidRPr="00F71080">
        <w:rPr>
          <w:rFonts w:ascii="Adobe Garamond Pro" w:hAnsi="Adobe Garamond Pro" w:cs="Times New Roman"/>
          <w:b/>
          <w:color w:val="000000" w:themeColor="text1"/>
          <w:sz w:val="20"/>
          <w:szCs w:val="20"/>
        </w:rPr>
        <w:t>:</w:t>
      </w:r>
      <w:r w:rsidRPr="00F71080">
        <w:rPr>
          <w:rFonts w:ascii="Adobe Garamond Pro" w:hAnsi="Adobe Garamond Pro" w:cs="Times New Roman"/>
          <w:b/>
          <w:color w:val="000000" w:themeColor="text1"/>
          <w:sz w:val="20"/>
          <w:szCs w:val="20"/>
        </w:rPr>
        <w:t xml:space="preserve"> </w:t>
      </w:r>
      <w:r w:rsidR="008E1BF4" w:rsidRPr="00F71080">
        <w:rPr>
          <w:rFonts w:ascii="Adobe Garamond Pro" w:hAnsi="Adobe Garamond Pro" w:cs="Times New Roman"/>
          <w:color w:val="000000" w:themeColor="text1"/>
          <w:sz w:val="20"/>
          <w:szCs w:val="20"/>
        </w:rPr>
        <w:t>Son cuerpos</w:t>
      </w:r>
      <w:r w:rsidRPr="00F71080">
        <w:rPr>
          <w:rFonts w:ascii="Adobe Garamond Pro" w:hAnsi="Adobe Garamond Pro" w:cs="Times New Roman"/>
          <w:color w:val="000000" w:themeColor="text1"/>
          <w:sz w:val="20"/>
          <w:szCs w:val="20"/>
        </w:rPr>
        <w:t xml:space="preserve"> naturales y artificiales</w:t>
      </w:r>
      <w:r w:rsidR="00F71080">
        <w:rPr>
          <w:rFonts w:ascii="Adobe Garamond Pro" w:hAnsi="Adobe Garamond Pro" w:cs="Times New Roman"/>
          <w:color w:val="000000" w:themeColor="text1"/>
          <w:sz w:val="20"/>
          <w:szCs w:val="20"/>
        </w:rPr>
        <w:t>,</w:t>
      </w:r>
      <w:r w:rsidRPr="00F71080">
        <w:rPr>
          <w:rFonts w:ascii="Adobe Garamond Pro" w:hAnsi="Adobe Garamond Pro" w:cs="Times New Roman"/>
          <w:color w:val="000000" w:themeColor="text1"/>
          <w:sz w:val="20"/>
          <w:szCs w:val="20"/>
        </w:rPr>
        <w:t xml:space="preserve"> </w:t>
      </w:r>
      <w:r w:rsidR="00F01A54" w:rsidRPr="00F71080">
        <w:rPr>
          <w:rFonts w:ascii="Adobe Garamond Pro" w:hAnsi="Adobe Garamond Pro" w:cs="Times New Roman"/>
          <w:color w:val="000000" w:themeColor="text1"/>
          <w:sz w:val="20"/>
          <w:szCs w:val="20"/>
        </w:rPr>
        <w:t xml:space="preserve">públicos y privados </w:t>
      </w:r>
      <w:r w:rsidRPr="00F71080">
        <w:rPr>
          <w:rFonts w:ascii="Adobe Garamond Pro" w:hAnsi="Adobe Garamond Pro" w:cs="Times New Roman"/>
          <w:color w:val="000000" w:themeColor="text1"/>
          <w:sz w:val="20"/>
          <w:szCs w:val="20"/>
        </w:rPr>
        <w:t>capaces de albergar, mantener e inducir a la creación de hábitats naturales</w:t>
      </w:r>
      <w:r w:rsidR="00175B6C" w:rsidRPr="00F71080">
        <w:rPr>
          <w:rFonts w:ascii="Adobe Garamond Pro" w:hAnsi="Adobe Garamond Pro" w:cs="Times New Roman"/>
          <w:color w:val="000000" w:themeColor="text1"/>
          <w:sz w:val="20"/>
          <w:szCs w:val="20"/>
        </w:rPr>
        <w:t>,</w:t>
      </w:r>
      <w:r w:rsidRPr="00F71080">
        <w:rPr>
          <w:rFonts w:ascii="Adobe Garamond Pro" w:hAnsi="Adobe Garamond Pro" w:cs="Times New Roman"/>
          <w:color w:val="000000" w:themeColor="text1"/>
          <w:sz w:val="20"/>
          <w:szCs w:val="20"/>
        </w:rPr>
        <w:t xml:space="preserve"> desencadenando la repoblación de es</w:t>
      </w:r>
      <w:r w:rsidR="004C02CA" w:rsidRPr="00F71080">
        <w:rPr>
          <w:rFonts w:ascii="Adobe Garamond Pro" w:hAnsi="Adobe Garamond Pro" w:cs="Times New Roman"/>
          <w:color w:val="000000" w:themeColor="text1"/>
          <w:sz w:val="20"/>
          <w:szCs w:val="20"/>
        </w:rPr>
        <w:t>pecies nativas en flora y fauna</w:t>
      </w:r>
      <w:r w:rsidR="00175B6C" w:rsidRPr="00F71080">
        <w:rPr>
          <w:rFonts w:ascii="Adobe Garamond Pro" w:hAnsi="Adobe Garamond Pro" w:cs="Times New Roman"/>
          <w:color w:val="000000" w:themeColor="text1"/>
          <w:sz w:val="20"/>
          <w:szCs w:val="20"/>
        </w:rPr>
        <w:t>.</w:t>
      </w:r>
      <w:r w:rsidR="004C02CA" w:rsidRPr="00F71080">
        <w:rPr>
          <w:rFonts w:ascii="Adobe Garamond Pro" w:hAnsi="Adobe Garamond Pro" w:cs="Times New Roman"/>
          <w:color w:val="000000" w:themeColor="text1"/>
          <w:sz w:val="20"/>
          <w:szCs w:val="20"/>
        </w:rPr>
        <w:t xml:space="preserve"> </w:t>
      </w:r>
      <w:r w:rsidRPr="00F71080">
        <w:rPr>
          <w:rFonts w:ascii="Adobe Garamond Pro" w:hAnsi="Adobe Garamond Pro" w:cs="Times New Roman"/>
          <w:color w:val="000000" w:themeColor="text1"/>
          <w:sz w:val="20"/>
          <w:szCs w:val="20"/>
        </w:rPr>
        <w:t xml:space="preserve">Los cuerpos naturales </w:t>
      </w:r>
      <w:r w:rsidR="00175B6C" w:rsidRPr="00F71080">
        <w:rPr>
          <w:rFonts w:ascii="Adobe Garamond Pro" w:hAnsi="Adobe Garamond Pro" w:cs="Times New Roman"/>
          <w:color w:val="000000" w:themeColor="text1"/>
          <w:sz w:val="20"/>
          <w:szCs w:val="20"/>
        </w:rPr>
        <w:t xml:space="preserve">y artificiales </w:t>
      </w:r>
      <w:r w:rsidR="008F2948" w:rsidRPr="00F71080">
        <w:rPr>
          <w:rFonts w:ascii="Adobe Garamond Pro" w:hAnsi="Adobe Garamond Pro" w:cs="Times New Roman"/>
          <w:color w:val="000000" w:themeColor="text1"/>
          <w:sz w:val="20"/>
          <w:szCs w:val="20"/>
        </w:rPr>
        <w:t xml:space="preserve">que </w:t>
      </w:r>
      <w:r w:rsidRPr="00F71080">
        <w:rPr>
          <w:rFonts w:ascii="Adobe Garamond Pro" w:hAnsi="Adobe Garamond Pro" w:cs="Times New Roman"/>
          <w:color w:val="000000" w:themeColor="text1"/>
          <w:sz w:val="20"/>
          <w:szCs w:val="20"/>
        </w:rPr>
        <w:t>integran el sistema de espacio público y red verde urbana de escala distrital</w:t>
      </w:r>
      <w:r w:rsidR="00F71080">
        <w:rPr>
          <w:rFonts w:ascii="Adobe Garamond Pro" w:hAnsi="Adobe Garamond Pro" w:cs="Times New Roman"/>
          <w:color w:val="000000" w:themeColor="text1"/>
          <w:sz w:val="20"/>
          <w:szCs w:val="20"/>
        </w:rPr>
        <w:t xml:space="preserve"> y zonal </w:t>
      </w:r>
      <w:r w:rsidRPr="00F71080">
        <w:rPr>
          <w:rFonts w:ascii="Adobe Garamond Pro" w:hAnsi="Adobe Garamond Pro" w:cs="Times New Roman"/>
          <w:color w:val="000000" w:themeColor="text1"/>
          <w:sz w:val="20"/>
          <w:szCs w:val="20"/>
        </w:rPr>
        <w:t>corresponde a bosques protectores, cerros, colinas, montes, quebradas, laderas nat</w:t>
      </w:r>
      <w:r w:rsidR="00F71080">
        <w:rPr>
          <w:rFonts w:ascii="Adobe Garamond Pro" w:hAnsi="Adobe Garamond Pro" w:cs="Times New Roman"/>
          <w:color w:val="000000" w:themeColor="text1"/>
          <w:sz w:val="20"/>
          <w:szCs w:val="20"/>
        </w:rPr>
        <w:t xml:space="preserve">urales, ríos, riachuelos; los que se establecen en el </w:t>
      </w:r>
      <w:r w:rsidRPr="00F71080">
        <w:rPr>
          <w:rFonts w:ascii="Adobe Garamond Pro" w:hAnsi="Adobe Garamond Pro" w:cs="Times New Roman"/>
          <w:color w:val="000000" w:themeColor="text1"/>
          <w:sz w:val="20"/>
          <w:szCs w:val="20"/>
        </w:rPr>
        <w:t>Plano No.</w:t>
      </w:r>
      <w:r w:rsidR="00F15207" w:rsidRPr="00F71080">
        <w:rPr>
          <w:rFonts w:ascii="Adobe Garamond Pro" w:hAnsi="Adobe Garamond Pro" w:cs="Times New Roman"/>
          <w:color w:val="000000" w:themeColor="text1"/>
          <w:sz w:val="20"/>
          <w:szCs w:val="20"/>
        </w:rPr>
        <w:t>0</w:t>
      </w:r>
      <w:r w:rsidRPr="00F71080">
        <w:rPr>
          <w:rFonts w:ascii="Adobe Garamond Pro" w:hAnsi="Adobe Garamond Pro" w:cs="Times New Roman"/>
          <w:color w:val="000000" w:themeColor="text1"/>
          <w:sz w:val="20"/>
          <w:szCs w:val="20"/>
        </w:rPr>
        <w:t xml:space="preserve">2. Sistema de Espacio Público y Red Verde Urbana </w:t>
      </w:r>
      <w:r w:rsidR="00C34309">
        <w:rPr>
          <w:rFonts w:ascii="Adobe Garamond Pro" w:hAnsi="Adobe Garamond Pro" w:cs="Times New Roman"/>
          <w:color w:val="000000" w:themeColor="text1"/>
          <w:sz w:val="20"/>
          <w:szCs w:val="20"/>
        </w:rPr>
        <w:t>D</w:t>
      </w:r>
      <w:r w:rsidR="00175B6C" w:rsidRPr="00F71080">
        <w:rPr>
          <w:rFonts w:ascii="Adobe Garamond Pro" w:hAnsi="Adobe Garamond Pro" w:cs="Times New Roman"/>
          <w:color w:val="000000" w:themeColor="text1"/>
          <w:sz w:val="20"/>
          <w:szCs w:val="20"/>
        </w:rPr>
        <w:t>istrital</w:t>
      </w:r>
      <w:r w:rsidR="00C34309">
        <w:rPr>
          <w:rFonts w:ascii="Adobe Garamond Pro" w:hAnsi="Adobe Garamond Pro" w:cs="Times New Roman"/>
          <w:color w:val="000000" w:themeColor="text1"/>
          <w:sz w:val="20"/>
          <w:szCs w:val="20"/>
        </w:rPr>
        <w:t xml:space="preserve"> y Zonal; y, C</w:t>
      </w:r>
      <w:r w:rsidRPr="00F71080">
        <w:rPr>
          <w:rFonts w:ascii="Adobe Garamond Pro" w:hAnsi="Adobe Garamond Pro" w:cs="Times New Roman"/>
          <w:color w:val="000000" w:themeColor="text1"/>
          <w:sz w:val="20"/>
          <w:szCs w:val="20"/>
        </w:rPr>
        <w:t>uadro N°01.</w:t>
      </w:r>
      <w:r w:rsidR="00D719E5" w:rsidRPr="00F71080">
        <w:rPr>
          <w:rFonts w:ascii="Adobe Garamond Pro" w:hAnsi="Adobe Garamond Pro" w:cs="Times New Roman"/>
          <w:color w:val="000000" w:themeColor="text1"/>
          <w:sz w:val="20"/>
          <w:szCs w:val="20"/>
        </w:rPr>
        <w:t xml:space="preserve"> </w:t>
      </w:r>
      <w:r w:rsidR="007B2B40" w:rsidRPr="00F71080">
        <w:rPr>
          <w:rFonts w:ascii="Adobe Garamond Pro" w:hAnsi="Adobe Garamond Pro" w:cs="Times New Roman"/>
          <w:color w:val="000000" w:themeColor="text1"/>
          <w:sz w:val="20"/>
          <w:szCs w:val="20"/>
        </w:rPr>
        <w:t>del</w:t>
      </w:r>
      <w:r w:rsidR="00D719E5" w:rsidRPr="00F71080">
        <w:rPr>
          <w:rFonts w:ascii="Adobe Garamond Pro" w:hAnsi="Adobe Garamond Pro" w:cs="Times New Roman"/>
          <w:color w:val="000000" w:themeColor="text1"/>
          <w:sz w:val="20"/>
          <w:szCs w:val="20"/>
        </w:rPr>
        <w:t xml:space="preserve"> presente instrumento.</w:t>
      </w:r>
    </w:p>
    <w:p w14:paraId="0C8354E9" w14:textId="77777777" w:rsidR="00F71080" w:rsidRDefault="00F71080" w:rsidP="004664B4">
      <w:pPr>
        <w:tabs>
          <w:tab w:val="left" w:pos="993"/>
        </w:tabs>
        <w:spacing w:after="0" w:line="240" w:lineRule="auto"/>
        <w:jc w:val="both"/>
        <w:rPr>
          <w:rFonts w:ascii="Adobe Garamond Pro" w:hAnsi="Adobe Garamond Pro" w:cs="Times New Roman"/>
          <w:color w:val="000000" w:themeColor="text1"/>
          <w:sz w:val="20"/>
          <w:szCs w:val="20"/>
        </w:rPr>
      </w:pPr>
    </w:p>
    <w:p w14:paraId="5C74571B" w14:textId="13389070" w:rsidR="00D719E5" w:rsidRPr="00F71080" w:rsidRDefault="00D719E5" w:rsidP="004664B4">
      <w:pPr>
        <w:tabs>
          <w:tab w:val="left" w:pos="993"/>
        </w:tabs>
        <w:spacing w:after="0" w:line="240" w:lineRule="auto"/>
        <w:jc w:val="center"/>
        <w:rPr>
          <w:rFonts w:ascii="Adobe Garamond Pro" w:hAnsi="Adobe Garamond Pro" w:cs="Times New Roman"/>
          <w:b/>
          <w:color w:val="000000" w:themeColor="text1"/>
          <w:sz w:val="20"/>
          <w:szCs w:val="20"/>
        </w:rPr>
      </w:pPr>
      <w:r w:rsidRPr="00F71080">
        <w:rPr>
          <w:rFonts w:ascii="Adobe Garamond Pro" w:hAnsi="Adobe Garamond Pro" w:cs="Times New Roman"/>
          <w:b/>
          <w:color w:val="000000" w:themeColor="text1"/>
          <w:sz w:val="20"/>
          <w:szCs w:val="20"/>
        </w:rPr>
        <w:lastRenderedPageBreak/>
        <w:t>Cuadro N°01</w:t>
      </w:r>
    </w:p>
    <w:p w14:paraId="1EA273EA" w14:textId="69CE43C9" w:rsidR="00D719E5" w:rsidRPr="00F71080" w:rsidRDefault="00D719E5" w:rsidP="004664B4">
      <w:pPr>
        <w:tabs>
          <w:tab w:val="left" w:pos="993"/>
        </w:tabs>
        <w:spacing w:after="0" w:line="240" w:lineRule="auto"/>
        <w:jc w:val="center"/>
        <w:rPr>
          <w:rFonts w:ascii="Adobe Garamond Pro" w:hAnsi="Adobe Garamond Pro" w:cs="Times New Roman"/>
          <w:color w:val="000000" w:themeColor="text1"/>
          <w:sz w:val="20"/>
          <w:szCs w:val="20"/>
        </w:rPr>
      </w:pPr>
      <w:r w:rsidRPr="00F71080">
        <w:rPr>
          <w:rFonts w:ascii="Adobe Garamond Pro" w:hAnsi="Adobe Garamond Pro" w:cs="Times New Roman"/>
          <w:color w:val="000000" w:themeColor="text1"/>
          <w:sz w:val="20"/>
          <w:szCs w:val="20"/>
        </w:rPr>
        <w:t xml:space="preserve">Rol y tratamientos de cuerpos naturales y artificiales que integran el </w:t>
      </w:r>
    </w:p>
    <w:p w14:paraId="7C09C916" w14:textId="3533DC1A" w:rsidR="00D719E5" w:rsidRPr="00F71080" w:rsidRDefault="005E2439" w:rsidP="004664B4">
      <w:pPr>
        <w:tabs>
          <w:tab w:val="left" w:pos="993"/>
        </w:tabs>
        <w:spacing w:after="0" w:line="240" w:lineRule="auto"/>
        <w:jc w:val="center"/>
        <w:rPr>
          <w:rFonts w:ascii="Adobe Garamond Pro" w:hAnsi="Adobe Garamond Pro" w:cs="Times New Roman"/>
          <w:color w:val="000000" w:themeColor="text1"/>
          <w:sz w:val="20"/>
          <w:szCs w:val="20"/>
        </w:rPr>
      </w:pPr>
      <w:r>
        <w:rPr>
          <w:rFonts w:ascii="Adobe Garamond Pro" w:hAnsi="Adobe Garamond Pro" w:cs="Times New Roman"/>
          <w:color w:val="000000" w:themeColor="text1"/>
          <w:sz w:val="20"/>
          <w:szCs w:val="20"/>
        </w:rPr>
        <w:t>Sistema de Espacio P</w:t>
      </w:r>
      <w:r w:rsidR="00D719E5" w:rsidRPr="00F71080">
        <w:rPr>
          <w:rFonts w:ascii="Adobe Garamond Pro" w:hAnsi="Adobe Garamond Pro" w:cs="Times New Roman"/>
          <w:color w:val="000000" w:themeColor="text1"/>
          <w:sz w:val="20"/>
          <w:szCs w:val="20"/>
        </w:rPr>
        <w:t>úblico y Red Verde urbana</w:t>
      </w:r>
      <w:r>
        <w:rPr>
          <w:rFonts w:ascii="Adobe Garamond Pro" w:hAnsi="Adobe Garamond Pro" w:cs="Times New Roman"/>
          <w:color w:val="000000" w:themeColor="text1"/>
          <w:sz w:val="20"/>
          <w:szCs w:val="20"/>
        </w:rPr>
        <w:t xml:space="preserve"> Distrital y Zonal del Plan Especial</w:t>
      </w:r>
    </w:p>
    <w:p w14:paraId="7FDD59E3" w14:textId="77777777" w:rsidR="00D719E5" w:rsidRPr="00F71080" w:rsidRDefault="00D719E5" w:rsidP="004664B4">
      <w:pPr>
        <w:tabs>
          <w:tab w:val="left" w:pos="993"/>
        </w:tabs>
        <w:spacing w:after="0" w:line="240" w:lineRule="auto"/>
        <w:jc w:val="center"/>
        <w:rPr>
          <w:rFonts w:ascii="Adobe Garamond Pro" w:hAnsi="Adobe Garamond Pro" w:cs="Times New Roman"/>
          <w:color w:val="000000" w:themeColor="text1"/>
        </w:rPr>
      </w:pPr>
    </w:p>
    <w:tbl>
      <w:tblPr>
        <w:tblW w:w="8442" w:type="dxa"/>
        <w:tblInd w:w="53" w:type="dxa"/>
        <w:tblBorders>
          <w:top w:val="dashSmallGap" w:sz="2" w:space="0" w:color="808080" w:themeColor="background1" w:themeShade="80"/>
          <w:left w:val="dashSmallGap" w:sz="2" w:space="0" w:color="808080" w:themeColor="background1" w:themeShade="80"/>
          <w:bottom w:val="dashSmallGap" w:sz="2" w:space="0" w:color="808080" w:themeColor="background1" w:themeShade="80"/>
          <w:right w:val="dashSmallGap" w:sz="2" w:space="0" w:color="808080" w:themeColor="background1" w:themeShade="80"/>
          <w:insideH w:val="dashSmallGap" w:sz="2" w:space="0" w:color="808080" w:themeColor="background1" w:themeShade="80"/>
          <w:insideV w:val="dashSmallGap" w:sz="2" w:space="0" w:color="808080" w:themeColor="background1" w:themeShade="80"/>
        </w:tblBorders>
        <w:shd w:val="clear" w:color="auto" w:fill="FFFFFF" w:themeFill="background1"/>
        <w:tblLayout w:type="fixed"/>
        <w:tblCellMar>
          <w:left w:w="70" w:type="dxa"/>
          <w:right w:w="70" w:type="dxa"/>
        </w:tblCellMar>
        <w:tblLook w:val="04A0" w:firstRow="1" w:lastRow="0" w:firstColumn="1" w:lastColumn="0" w:noHBand="0" w:noVBand="1"/>
      </w:tblPr>
      <w:tblGrid>
        <w:gridCol w:w="446"/>
        <w:gridCol w:w="2140"/>
        <w:gridCol w:w="1033"/>
        <w:gridCol w:w="752"/>
        <w:gridCol w:w="789"/>
        <w:gridCol w:w="1298"/>
        <w:gridCol w:w="1984"/>
      </w:tblGrid>
      <w:tr w:rsidR="004C02CA" w:rsidRPr="00F71080" w14:paraId="3A8D0254" w14:textId="673A3EFB" w:rsidTr="00F71080">
        <w:trPr>
          <w:trHeight w:val="287"/>
          <w:tblHeader/>
        </w:trPr>
        <w:tc>
          <w:tcPr>
            <w:tcW w:w="446" w:type="dxa"/>
            <w:vMerge w:val="restart"/>
            <w:shd w:val="clear" w:color="auto" w:fill="D9D9D9" w:themeFill="background1" w:themeFillShade="D9"/>
            <w:noWrap/>
            <w:vAlign w:val="center"/>
            <w:hideMark/>
          </w:tcPr>
          <w:p w14:paraId="07AD6FDD" w14:textId="77777777" w:rsidR="004C02CA" w:rsidRPr="005E2439" w:rsidRDefault="004C02CA" w:rsidP="004664B4">
            <w:pPr>
              <w:tabs>
                <w:tab w:val="left" w:pos="851"/>
              </w:tabs>
              <w:spacing w:after="0" w:line="240" w:lineRule="auto"/>
              <w:jc w:val="center"/>
              <w:rPr>
                <w:rFonts w:ascii="Adobe Garamond Pro" w:hAnsi="Adobe Garamond Pro" w:cs="Times New Roman"/>
                <w:b/>
                <w:color w:val="000000" w:themeColor="text1"/>
                <w:sz w:val="16"/>
                <w:szCs w:val="16"/>
              </w:rPr>
            </w:pPr>
            <w:r w:rsidRPr="005E2439">
              <w:rPr>
                <w:rFonts w:ascii="Adobe Garamond Pro" w:hAnsi="Adobe Garamond Pro" w:cs="Times New Roman"/>
                <w:b/>
                <w:color w:val="000000" w:themeColor="text1"/>
                <w:sz w:val="16"/>
                <w:szCs w:val="16"/>
              </w:rPr>
              <w:t>No.</w:t>
            </w:r>
          </w:p>
        </w:tc>
        <w:tc>
          <w:tcPr>
            <w:tcW w:w="2140" w:type="dxa"/>
            <w:vMerge w:val="restart"/>
            <w:shd w:val="clear" w:color="auto" w:fill="D9D9D9" w:themeFill="background1" w:themeFillShade="D9"/>
            <w:noWrap/>
            <w:vAlign w:val="center"/>
            <w:hideMark/>
          </w:tcPr>
          <w:p w14:paraId="2DBCFE71" w14:textId="77777777" w:rsidR="004C02CA" w:rsidRPr="005E2439" w:rsidRDefault="004C02CA" w:rsidP="004664B4">
            <w:pPr>
              <w:tabs>
                <w:tab w:val="left" w:pos="851"/>
              </w:tabs>
              <w:spacing w:after="0" w:line="240" w:lineRule="auto"/>
              <w:jc w:val="center"/>
              <w:rPr>
                <w:rFonts w:ascii="Adobe Garamond Pro" w:hAnsi="Adobe Garamond Pro" w:cs="Times New Roman"/>
                <w:b/>
                <w:color w:val="000000" w:themeColor="text1"/>
                <w:sz w:val="16"/>
                <w:szCs w:val="16"/>
              </w:rPr>
            </w:pPr>
            <w:r w:rsidRPr="005E2439">
              <w:rPr>
                <w:rFonts w:ascii="Adobe Garamond Pro" w:hAnsi="Adobe Garamond Pro" w:cs="Times New Roman"/>
                <w:b/>
                <w:color w:val="000000" w:themeColor="text1"/>
                <w:sz w:val="16"/>
                <w:szCs w:val="16"/>
              </w:rPr>
              <w:t xml:space="preserve">Nombres </w:t>
            </w:r>
          </w:p>
        </w:tc>
        <w:tc>
          <w:tcPr>
            <w:tcW w:w="1033" w:type="dxa"/>
            <w:vMerge w:val="restart"/>
            <w:shd w:val="clear" w:color="auto" w:fill="D9D9D9" w:themeFill="background1" w:themeFillShade="D9"/>
            <w:vAlign w:val="center"/>
          </w:tcPr>
          <w:p w14:paraId="6494243D" w14:textId="70080956" w:rsidR="004C02CA" w:rsidRPr="005E2439" w:rsidRDefault="00D77C73" w:rsidP="004664B4">
            <w:pPr>
              <w:tabs>
                <w:tab w:val="left" w:pos="851"/>
              </w:tabs>
              <w:spacing w:after="0" w:line="240" w:lineRule="auto"/>
              <w:jc w:val="center"/>
              <w:rPr>
                <w:rFonts w:ascii="Adobe Garamond Pro" w:hAnsi="Adobe Garamond Pro" w:cs="Times New Roman"/>
                <w:b/>
                <w:color w:val="000000" w:themeColor="text1"/>
                <w:sz w:val="16"/>
                <w:szCs w:val="16"/>
              </w:rPr>
            </w:pPr>
            <w:r>
              <w:rPr>
                <w:rFonts w:ascii="Adobe Garamond Pro" w:hAnsi="Adobe Garamond Pro" w:cs="Times New Roman"/>
                <w:b/>
                <w:color w:val="000000" w:themeColor="text1"/>
                <w:sz w:val="16"/>
                <w:szCs w:val="16"/>
              </w:rPr>
              <w:t>Rol</w:t>
            </w:r>
          </w:p>
        </w:tc>
        <w:tc>
          <w:tcPr>
            <w:tcW w:w="1541" w:type="dxa"/>
            <w:gridSpan w:val="2"/>
            <w:tcBorders>
              <w:bottom w:val="dashSmallGap" w:sz="2" w:space="0" w:color="808080" w:themeColor="background1" w:themeShade="80"/>
            </w:tcBorders>
            <w:shd w:val="clear" w:color="auto" w:fill="D9D9D9" w:themeFill="background1" w:themeFillShade="D9"/>
            <w:noWrap/>
            <w:vAlign w:val="center"/>
          </w:tcPr>
          <w:p w14:paraId="4679F5DD" w14:textId="5B3F1A6C" w:rsidR="004C02CA" w:rsidRPr="005E2439" w:rsidRDefault="004C02CA" w:rsidP="004664B4">
            <w:pPr>
              <w:tabs>
                <w:tab w:val="left" w:pos="851"/>
              </w:tabs>
              <w:spacing w:after="0" w:line="240" w:lineRule="auto"/>
              <w:jc w:val="center"/>
              <w:rPr>
                <w:rFonts w:ascii="Adobe Garamond Pro" w:hAnsi="Adobe Garamond Pro" w:cs="Times New Roman"/>
                <w:b/>
                <w:color w:val="000000" w:themeColor="text1"/>
                <w:sz w:val="16"/>
                <w:szCs w:val="16"/>
              </w:rPr>
            </w:pPr>
            <w:r w:rsidRPr="005E2439">
              <w:rPr>
                <w:rFonts w:ascii="Adobe Garamond Pro" w:hAnsi="Adobe Garamond Pro" w:cs="Times New Roman"/>
                <w:b/>
                <w:color w:val="000000" w:themeColor="text1"/>
                <w:sz w:val="16"/>
                <w:szCs w:val="16"/>
              </w:rPr>
              <w:t xml:space="preserve">Tenencia </w:t>
            </w:r>
          </w:p>
        </w:tc>
        <w:tc>
          <w:tcPr>
            <w:tcW w:w="1298" w:type="dxa"/>
            <w:vMerge w:val="restart"/>
            <w:shd w:val="clear" w:color="auto" w:fill="D9D9D9" w:themeFill="background1" w:themeFillShade="D9"/>
            <w:noWrap/>
            <w:vAlign w:val="center"/>
            <w:hideMark/>
          </w:tcPr>
          <w:p w14:paraId="78E66A68" w14:textId="54E1D25B" w:rsidR="004C02CA" w:rsidRPr="005E2439" w:rsidRDefault="004C02CA" w:rsidP="004664B4">
            <w:pPr>
              <w:tabs>
                <w:tab w:val="left" w:pos="851"/>
              </w:tabs>
              <w:spacing w:after="0" w:line="240" w:lineRule="auto"/>
              <w:jc w:val="center"/>
              <w:rPr>
                <w:rFonts w:ascii="Adobe Garamond Pro" w:hAnsi="Adobe Garamond Pro" w:cs="Times New Roman"/>
                <w:b/>
                <w:color w:val="000000" w:themeColor="text1"/>
                <w:sz w:val="16"/>
                <w:szCs w:val="16"/>
              </w:rPr>
            </w:pPr>
            <w:r w:rsidRPr="005E2439">
              <w:rPr>
                <w:rFonts w:ascii="Adobe Garamond Pro" w:hAnsi="Adobe Garamond Pro" w:cs="Times New Roman"/>
                <w:b/>
                <w:color w:val="000000" w:themeColor="text1"/>
                <w:sz w:val="16"/>
                <w:szCs w:val="16"/>
              </w:rPr>
              <w:t>Tratamiento</w:t>
            </w:r>
            <w:r w:rsidR="00F71080" w:rsidRPr="005E2439">
              <w:rPr>
                <w:rFonts w:ascii="Adobe Garamond Pro" w:hAnsi="Adobe Garamond Pro" w:cs="Times New Roman"/>
                <w:b/>
                <w:color w:val="000000" w:themeColor="text1"/>
                <w:sz w:val="16"/>
                <w:szCs w:val="16"/>
              </w:rPr>
              <w:t xml:space="preserve"> Urbanístico </w:t>
            </w:r>
          </w:p>
        </w:tc>
        <w:tc>
          <w:tcPr>
            <w:tcW w:w="1984" w:type="dxa"/>
            <w:vMerge w:val="restart"/>
            <w:shd w:val="clear" w:color="auto" w:fill="D9D9D9" w:themeFill="background1" w:themeFillShade="D9"/>
            <w:vAlign w:val="center"/>
          </w:tcPr>
          <w:p w14:paraId="074485FE" w14:textId="285EAD8E" w:rsidR="004C02CA" w:rsidRPr="005E2439" w:rsidRDefault="004C02CA" w:rsidP="004664B4">
            <w:pPr>
              <w:tabs>
                <w:tab w:val="left" w:pos="851"/>
              </w:tabs>
              <w:spacing w:after="0" w:line="240" w:lineRule="auto"/>
              <w:jc w:val="center"/>
              <w:rPr>
                <w:rFonts w:ascii="Adobe Garamond Pro" w:hAnsi="Adobe Garamond Pro" w:cs="Times New Roman"/>
                <w:b/>
                <w:color w:val="000000" w:themeColor="text1"/>
                <w:sz w:val="16"/>
                <w:szCs w:val="16"/>
              </w:rPr>
            </w:pPr>
            <w:r w:rsidRPr="005E2439">
              <w:rPr>
                <w:rFonts w:ascii="Adobe Garamond Pro" w:hAnsi="Adobe Garamond Pro" w:cs="Times New Roman"/>
                <w:b/>
                <w:color w:val="000000" w:themeColor="text1"/>
                <w:sz w:val="16"/>
                <w:szCs w:val="16"/>
              </w:rPr>
              <w:t>Uso de Suelo</w:t>
            </w:r>
          </w:p>
        </w:tc>
      </w:tr>
      <w:tr w:rsidR="004C02CA" w:rsidRPr="00F71080" w14:paraId="4561329C" w14:textId="4B3F81D0" w:rsidTr="00F71080">
        <w:trPr>
          <w:trHeight w:val="378"/>
          <w:tblHeader/>
        </w:trPr>
        <w:tc>
          <w:tcPr>
            <w:tcW w:w="446" w:type="dxa"/>
            <w:vMerge/>
            <w:shd w:val="clear" w:color="auto" w:fill="2F5496" w:themeFill="accent5" w:themeFillShade="BF"/>
            <w:noWrap/>
            <w:vAlign w:val="center"/>
          </w:tcPr>
          <w:p w14:paraId="4E9F35BE" w14:textId="77777777" w:rsidR="004C02CA" w:rsidRPr="00F71080" w:rsidRDefault="004C02CA" w:rsidP="004664B4">
            <w:pPr>
              <w:tabs>
                <w:tab w:val="left" w:pos="851"/>
              </w:tabs>
              <w:spacing w:after="0" w:line="240" w:lineRule="auto"/>
              <w:jc w:val="center"/>
              <w:rPr>
                <w:rFonts w:ascii="Adobe Garamond Pro" w:hAnsi="Adobe Garamond Pro" w:cs="Times New Roman"/>
                <w:b/>
                <w:color w:val="000000" w:themeColor="text1"/>
                <w:sz w:val="16"/>
                <w:szCs w:val="16"/>
              </w:rPr>
            </w:pPr>
          </w:p>
        </w:tc>
        <w:tc>
          <w:tcPr>
            <w:tcW w:w="2140" w:type="dxa"/>
            <w:vMerge/>
            <w:shd w:val="clear" w:color="auto" w:fill="2F5496" w:themeFill="accent5" w:themeFillShade="BF"/>
            <w:noWrap/>
            <w:vAlign w:val="center"/>
          </w:tcPr>
          <w:p w14:paraId="6DC5DCB4" w14:textId="77777777" w:rsidR="004C02CA" w:rsidRPr="00F71080" w:rsidRDefault="004C02CA" w:rsidP="004664B4">
            <w:pPr>
              <w:tabs>
                <w:tab w:val="left" w:pos="851"/>
              </w:tabs>
              <w:spacing w:after="0" w:line="240" w:lineRule="auto"/>
              <w:jc w:val="center"/>
              <w:rPr>
                <w:rFonts w:ascii="Adobe Garamond Pro" w:hAnsi="Adobe Garamond Pro" w:cs="Times New Roman"/>
                <w:b/>
                <w:color w:val="000000" w:themeColor="text1"/>
                <w:sz w:val="16"/>
                <w:szCs w:val="16"/>
              </w:rPr>
            </w:pPr>
          </w:p>
        </w:tc>
        <w:tc>
          <w:tcPr>
            <w:tcW w:w="1033" w:type="dxa"/>
            <w:vMerge/>
            <w:shd w:val="clear" w:color="auto" w:fill="2F5496" w:themeFill="accent5" w:themeFillShade="BF"/>
          </w:tcPr>
          <w:p w14:paraId="6B17DF59" w14:textId="77777777" w:rsidR="004C02CA" w:rsidRPr="005E2439" w:rsidRDefault="004C02CA" w:rsidP="004664B4">
            <w:pPr>
              <w:tabs>
                <w:tab w:val="left" w:pos="851"/>
              </w:tabs>
              <w:spacing w:after="0" w:line="240" w:lineRule="auto"/>
              <w:jc w:val="center"/>
              <w:rPr>
                <w:rFonts w:ascii="Adobe Garamond Pro" w:hAnsi="Adobe Garamond Pro" w:cs="Times New Roman"/>
                <w:b/>
                <w:color w:val="000000" w:themeColor="text1"/>
                <w:sz w:val="16"/>
                <w:szCs w:val="16"/>
              </w:rPr>
            </w:pPr>
          </w:p>
        </w:tc>
        <w:tc>
          <w:tcPr>
            <w:tcW w:w="752" w:type="dxa"/>
            <w:shd w:val="clear" w:color="auto" w:fill="D9D9D9" w:themeFill="background1" w:themeFillShade="D9"/>
            <w:noWrap/>
            <w:vAlign w:val="center"/>
          </w:tcPr>
          <w:p w14:paraId="5AB0C632" w14:textId="5E82C335" w:rsidR="004C02CA" w:rsidRPr="005E2439" w:rsidRDefault="004C02CA" w:rsidP="004664B4">
            <w:pPr>
              <w:tabs>
                <w:tab w:val="left" w:pos="851"/>
              </w:tabs>
              <w:spacing w:after="0" w:line="240" w:lineRule="auto"/>
              <w:jc w:val="center"/>
              <w:rPr>
                <w:rFonts w:ascii="Adobe Garamond Pro" w:hAnsi="Adobe Garamond Pro" w:cs="Times New Roman"/>
                <w:b/>
                <w:color w:val="000000" w:themeColor="text1"/>
                <w:sz w:val="16"/>
                <w:szCs w:val="16"/>
              </w:rPr>
            </w:pPr>
            <w:r w:rsidRPr="005E2439">
              <w:rPr>
                <w:rFonts w:ascii="Adobe Garamond Pro" w:hAnsi="Adobe Garamond Pro" w:cs="Times New Roman"/>
                <w:b/>
                <w:color w:val="000000" w:themeColor="text1"/>
                <w:sz w:val="16"/>
                <w:szCs w:val="16"/>
              </w:rPr>
              <w:t>Público</w:t>
            </w:r>
          </w:p>
        </w:tc>
        <w:tc>
          <w:tcPr>
            <w:tcW w:w="789" w:type="dxa"/>
            <w:shd w:val="clear" w:color="auto" w:fill="D9D9D9" w:themeFill="background1" w:themeFillShade="D9"/>
            <w:vAlign w:val="center"/>
          </w:tcPr>
          <w:p w14:paraId="4AB06014" w14:textId="7974039E" w:rsidR="004C02CA" w:rsidRPr="005E2439" w:rsidRDefault="004C02CA" w:rsidP="004664B4">
            <w:pPr>
              <w:tabs>
                <w:tab w:val="left" w:pos="851"/>
              </w:tabs>
              <w:spacing w:after="0" w:line="240" w:lineRule="auto"/>
              <w:jc w:val="center"/>
              <w:rPr>
                <w:rFonts w:ascii="Adobe Garamond Pro" w:hAnsi="Adobe Garamond Pro" w:cs="Times New Roman"/>
                <w:b/>
                <w:color w:val="000000" w:themeColor="text1"/>
                <w:sz w:val="16"/>
                <w:szCs w:val="16"/>
              </w:rPr>
            </w:pPr>
            <w:r w:rsidRPr="005E2439">
              <w:rPr>
                <w:rFonts w:ascii="Adobe Garamond Pro" w:hAnsi="Adobe Garamond Pro" w:cs="Times New Roman"/>
                <w:b/>
                <w:color w:val="000000" w:themeColor="text1"/>
                <w:sz w:val="16"/>
                <w:szCs w:val="16"/>
              </w:rPr>
              <w:t>Privado</w:t>
            </w:r>
          </w:p>
        </w:tc>
        <w:tc>
          <w:tcPr>
            <w:tcW w:w="1298" w:type="dxa"/>
            <w:vMerge/>
            <w:shd w:val="clear" w:color="auto" w:fill="2F5496" w:themeFill="accent5" w:themeFillShade="BF"/>
            <w:noWrap/>
            <w:vAlign w:val="center"/>
          </w:tcPr>
          <w:p w14:paraId="6B62B907" w14:textId="77777777" w:rsidR="004C02CA" w:rsidRPr="00F71080" w:rsidRDefault="004C02CA" w:rsidP="004664B4">
            <w:pPr>
              <w:tabs>
                <w:tab w:val="left" w:pos="851"/>
              </w:tabs>
              <w:spacing w:after="0" w:line="240" w:lineRule="auto"/>
              <w:jc w:val="center"/>
              <w:rPr>
                <w:rFonts w:ascii="Adobe Garamond Pro" w:hAnsi="Adobe Garamond Pro" w:cs="Times New Roman"/>
                <w:b/>
                <w:color w:val="FFFFFF" w:themeColor="background1"/>
                <w:sz w:val="16"/>
                <w:szCs w:val="16"/>
              </w:rPr>
            </w:pPr>
          </w:p>
        </w:tc>
        <w:tc>
          <w:tcPr>
            <w:tcW w:w="1984" w:type="dxa"/>
            <w:vMerge/>
            <w:shd w:val="clear" w:color="auto" w:fill="2F5496" w:themeFill="accent5" w:themeFillShade="BF"/>
          </w:tcPr>
          <w:p w14:paraId="0B0E40FD" w14:textId="77777777" w:rsidR="004C02CA" w:rsidRPr="00F71080" w:rsidRDefault="004C02CA" w:rsidP="004664B4">
            <w:pPr>
              <w:tabs>
                <w:tab w:val="left" w:pos="851"/>
              </w:tabs>
              <w:spacing w:after="0" w:line="240" w:lineRule="auto"/>
              <w:jc w:val="center"/>
              <w:rPr>
                <w:rFonts w:ascii="Adobe Garamond Pro" w:hAnsi="Adobe Garamond Pro" w:cs="Times New Roman"/>
                <w:b/>
                <w:color w:val="FFFFFF" w:themeColor="background1"/>
                <w:sz w:val="16"/>
                <w:szCs w:val="16"/>
              </w:rPr>
            </w:pPr>
          </w:p>
        </w:tc>
      </w:tr>
      <w:tr w:rsidR="008E1BF4" w:rsidRPr="00F71080" w14:paraId="440A4493" w14:textId="3A220D62" w:rsidTr="00F71080">
        <w:trPr>
          <w:trHeight w:val="868"/>
        </w:trPr>
        <w:tc>
          <w:tcPr>
            <w:tcW w:w="446" w:type="dxa"/>
            <w:shd w:val="clear" w:color="auto" w:fill="FFFFFF" w:themeFill="background1"/>
            <w:noWrap/>
            <w:vAlign w:val="center"/>
            <w:hideMark/>
          </w:tcPr>
          <w:p w14:paraId="3CDF6842" w14:textId="77777777" w:rsidR="008E1BF4" w:rsidRPr="00F71080" w:rsidRDefault="008E1BF4" w:rsidP="004664B4">
            <w:pPr>
              <w:spacing w:after="0" w:line="240" w:lineRule="auto"/>
              <w:jc w:val="center"/>
              <w:rPr>
                <w:rFonts w:ascii="Adobe Garamond Pro" w:hAnsi="Adobe Garamond Pro"/>
                <w:color w:val="000000" w:themeColor="text1"/>
                <w:sz w:val="16"/>
                <w:szCs w:val="16"/>
              </w:rPr>
            </w:pPr>
            <w:r w:rsidRPr="00F71080">
              <w:rPr>
                <w:rFonts w:ascii="Adobe Garamond Pro" w:hAnsi="Adobe Garamond Pro"/>
                <w:color w:val="000000" w:themeColor="text1"/>
                <w:sz w:val="16"/>
                <w:szCs w:val="16"/>
              </w:rPr>
              <w:t>1</w:t>
            </w:r>
          </w:p>
        </w:tc>
        <w:tc>
          <w:tcPr>
            <w:tcW w:w="2140" w:type="dxa"/>
            <w:shd w:val="clear" w:color="auto" w:fill="auto"/>
            <w:noWrap/>
            <w:vAlign w:val="center"/>
            <w:hideMark/>
          </w:tcPr>
          <w:p w14:paraId="24ECDD44" w14:textId="764FDECC" w:rsidR="008E1BF4" w:rsidRPr="00F71080" w:rsidRDefault="008E1BF4" w:rsidP="004664B4">
            <w:pPr>
              <w:spacing w:after="0" w:line="240" w:lineRule="auto"/>
              <w:jc w:val="center"/>
              <w:rPr>
                <w:rFonts w:ascii="Adobe Garamond Pro" w:hAnsi="Adobe Garamond Pro"/>
                <w:color w:val="000000" w:themeColor="text1"/>
                <w:sz w:val="16"/>
                <w:szCs w:val="16"/>
              </w:rPr>
            </w:pPr>
            <w:r w:rsidRPr="00F71080">
              <w:rPr>
                <w:rFonts w:ascii="Adobe Garamond Pro" w:hAnsi="Adobe Garamond Pro"/>
                <w:color w:val="000000" w:themeColor="text1"/>
                <w:sz w:val="16"/>
                <w:szCs w:val="16"/>
              </w:rPr>
              <w:t>Fracción A</w:t>
            </w:r>
            <w:r w:rsidR="00F71080">
              <w:rPr>
                <w:rFonts w:ascii="Adobe Garamond Pro" w:hAnsi="Adobe Garamond Pro"/>
                <w:color w:val="000000" w:themeColor="text1"/>
                <w:sz w:val="16"/>
                <w:szCs w:val="16"/>
              </w:rPr>
              <w:t>*</w:t>
            </w:r>
            <w:r w:rsidRPr="00F71080">
              <w:rPr>
                <w:rFonts w:ascii="Adobe Garamond Pro" w:hAnsi="Adobe Garamond Pro"/>
                <w:color w:val="000000" w:themeColor="text1"/>
                <w:sz w:val="16"/>
                <w:szCs w:val="16"/>
              </w:rPr>
              <w:t xml:space="preserve"> del lote con No. predial 5559567 (Banco Central del Ecuador)</w:t>
            </w:r>
          </w:p>
        </w:tc>
        <w:tc>
          <w:tcPr>
            <w:tcW w:w="1033" w:type="dxa"/>
            <w:vMerge w:val="restart"/>
            <w:shd w:val="clear" w:color="auto" w:fill="auto"/>
            <w:vAlign w:val="center"/>
          </w:tcPr>
          <w:p w14:paraId="6FC13201" w14:textId="3ECCAF62" w:rsidR="008E1BF4" w:rsidRPr="00F71080" w:rsidRDefault="008E1BF4" w:rsidP="004664B4">
            <w:pPr>
              <w:spacing w:after="0" w:line="240" w:lineRule="auto"/>
              <w:jc w:val="center"/>
              <w:rPr>
                <w:rFonts w:ascii="Adobe Garamond Pro" w:hAnsi="Adobe Garamond Pro"/>
                <w:color w:val="000000" w:themeColor="text1"/>
                <w:sz w:val="16"/>
                <w:szCs w:val="16"/>
              </w:rPr>
            </w:pPr>
            <w:r w:rsidRPr="00F71080">
              <w:rPr>
                <w:rFonts w:ascii="Adobe Garamond Pro" w:hAnsi="Adobe Garamond Pro"/>
                <w:color w:val="000000" w:themeColor="text1"/>
                <w:sz w:val="16"/>
                <w:szCs w:val="16"/>
              </w:rPr>
              <w:t>Eje Conector Ambiental/ Ecológico</w:t>
            </w:r>
          </w:p>
        </w:tc>
        <w:tc>
          <w:tcPr>
            <w:tcW w:w="752" w:type="dxa"/>
            <w:shd w:val="clear" w:color="auto" w:fill="auto"/>
            <w:noWrap/>
            <w:vAlign w:val="center"/>
          </w:tcPr>
          <w:p w14:paraId="19702319" w14:textId="28A4FCA6" w:rsidR="008E1BF4" w:rsidRPr="00F71080" w:rsidRDefault="008E1BF4" w:rsidP="004664B4">
            <w:pPr>
              <w:spacing w:after="0" w:line="240" w:lineRule="auto"/>
              <w:jc w:val="center"/>
              <w:rPr>
                <w:rFonts w:ascii="Adobe Garamond Pro" w:hAnsi="Adobe Garamond Pro"/>
                <w:color w:val="000000" w:themeColor="text1"/>
                <w:sz w:val="16"/>
                <w:szCs w:val="16"/>
              </w:rPr>
            </w:pPr>
            <w:r w:rsidRPr="00F71080">
              <w:rPr>
                <w:rFonts w:ascii="Adobe Garamond Pro" w:hAnsi="Adobe Garamond Pro"/>
                <w:color w:val="000000" w:themeColor="text1"/>
                <w:sz w:val="16"/>
                <w:szCs w:val="16"/>
              </w:rPr>
              <w:t>x</w:t>
            </w:r>
          </w:p>
        </w:tc>
        <w:tc>
          <w:tcPr>
            <w:tcW w:w="789" w:type="dxa"/>
            <w:shd w:val="clear" w:color="auto" w:fill="auto"/>
            <w:noWrap/>
            <w:vAlign w:val="center"/>
          </w:tcPr>
          <w:p w14:paraId="7DFF479A" w14:textId="5C7D2E2A" w:rsidR="008E1BF4" w:rsidRPr="00F71080" w:rsidRDefault="008E1BF4" w:rsidP="004664B4">
            <w:pPr>
              <w:spacing w:after="0" w:line="240" w:lineRule="auto"/>
              <w:ind w:right="-145"/>
              <w:jc w:val="center"/>
              <w:rPr>
                <w:rFonts w:ascii="Adobe Garamond Pro" w:hAnsi="Adobe Garamond Pro"/>
                <w:color w:val="000000" w:themeColor="text1"/>
                <w:sz w:val="16"/>
                <w:szCs w:val="16"/>
              </w:rPr>
            </w:pPr>
          </w:p>
        </w:tc>
        <w:tc>
          <w:tcPr>
            <w:tcW w:w="1298" w:type="dxa"/>
            <w:vMerge w:val="restart"/>
            <w:shd w:val="clear" w:color="auto" w:fill="auto"/>
            <w:vAlign w:val="center"/>
            <w:hideMark/>
          </w:tcPr>
          <w:p w14:paraId="2DD79F62" w14:textId="673E6FFA" w:rsidR="008E1BF4" w:rsidRPr="00F71080" w:rsidRDefault="008E1BF4" w:rsidP="004664B4">
            <w:pPr>
              <w:spacing w:after="0" w:line="240" w:lineRule="auto"/>
              <w:jc w:val="center"/>
              <w:rPr>
                <w:rFonts w:ascii="Adobe Garamond Pro" w:hAnsi="Adobe Garamond Pro"/>
                <w:color w:val="000000" w:themeColor="text1"/>
                <w:sz w:val="16"/>
                <w:szCs w:val="16"/>
              </w:rPr>
            </w:pPr>
            <w:r w:rsidRPr="00F71080">
              <w:rPr>
                <w:rFonts w:ascii="Adobe Garamond Pro" w:hAnsi="Adobe Garamond Pro"/>
                <w:color w:val="000000" w:themeColor="text1"/>
                <w:sz w:val="16"/>
                <w:szCs w:val="16"/>
              </w:rPr>
              <w:t>Conservación y Recuperación</w:t>
            </w:r>
          </w:p>
        </w:tc>
        <w:tc>
          <w:tcPr>
            <w:tcW w:w="1984" w:type="dxa"/>
            <w:shd w:val="clear" w:color="auto" w:fill="auto"/>
            <w:vAlign w:val="center"/>
          </w:tcPr>
          <w:p w14:paraId="70FE0A80" w14:textId="5E019042" w:rsidR="008E1BF4" w:rsidRPr="00F71080" w:rsidRDefault="008E1BF4" w:rsidP="005E2439">
            <w:pPr>
              <w:spacing w:after="0" w:line="240" w:lineRule="auto"/>
              <w:rPr>
                <w:rFonts w:ascii="Adobe Garamond Pro" w:hAnsi="Adobe Garamond Pro"/>
                <w:color w:val="000000" w:themeColor="text1"/>
                <w:sz w:val="16"/>
                <w:szCs w:val="16"/>
              </w:rPr>
            </w:pPr>
            <w:r w:rsidRPr="00F71080">
              <w:rPr>
                <w:rFonts w:ascii="Adobe Garamond Pro" w:hAnsi="Adobe Garamond Pro"/>
                <w:color w:val="000000" w:themeColor="text1"/>
                <w:sz w:val="16"/>
                <w:szCs w:val="16"/>
              </w:rPr>
              <w:t xml:space="preserve">Equipamiento Recreativo y Deportes </w:t>
            </w:r>
          </w:p>
        </w:tc>
      </w:tr>
      <w:tr w:rsidR="008E1BF4" w:rsidRPr="00F71080" w14:paraId="1777F665" w14:textId="037F551C" w:rsidTr="00F71080">
        <w:trPr>
          <w:trHeight w:val="628"/>
        </w:trPr>
        <w:tc>
          <w:tcPr>
            <w:tcW w:w="446" w:type="dxa"/>
            <w:shd w:val="clear" w:color="auto" w:fill="FFFFFF" w:themeFill="background1"/>
            <w:noWrap/>
            <w:vAlign w:val="center"/>
          </w:tcPr>
          <w:p w14:paraId="4D70F5A6" w14:textId="36938ADE" w:rsidR="008E1BF4" w:rsidRPr="00F71080" w:rsidRDefault="008E1BF4" w:rsidP="004664B4">
            <w:pPr>
              <w:spacing w:after="0" w:line="240" w:lineRule="auto"/>
              <w:jc w:val="center"/>
              <w:rPr>
                <w:rFonts w:ascii="Adobe Garamond Pro" w:hAnsi="Adobe Garamond Pro"/>
                <w:color w:val="000000" w:themeColor="text1"/>
                <w:sz w:val="16"/>
                <w:szCs w:val="16"/>
              </w:rPr>
            </w:pPr>
            <w:r w:rsidRPr="00F71080">
              <w:rPr>
                <w:rFonts w:ascii="Adobe Garamond Pro" w:hAnsi="Adobe Garamond Pro"/>
                <w:color w:val="000000" w:themeColor="text1"/>
                <w:sz w:val="16"/>
                <w:szCs w:val="16"/>
              </w:rPr>
              <w:t>2</w:t>
            </w:r>
          </w:p>
        </w:tc>
        <w:tc>
          <w:tcPr>
            <w:tcW w:w="2140" w:type="dxa"/>
            <w:shd w:val="clear" w:color="auto" w:fill="auto"/>
            <w:noWrap/>
            <w:vAlign w:val="center"/>
          </w:tcPr>
          <w:p w14:paraId="018CD29A" w14:textId="06B38D78" w:rsidR="008E1BF4" w:rsidRPr="00F71080" w:rsidRDefault="008E1BF4" w:rsidP="004664B4">
            <w:pPr>
              <w:spacing w:after="0" w:line="240" w:lineRule="auto"/>
              <w:jc w:val="center"/>
              <w:rPr>
                <w:rFonts w:ascii="Adobe Garamond Pro" w:hAnsi="Adobe Garamond Pro"/>
                <w:color w:val="000000" w:themeColor="text1"/>
                <w:sz w:val="16"/>
                <w:szCs w:val="16"/>
              </w:rPr>
            </w:pPr>
            <w:r w:rsidRPr="00F71080">
              <w:rPr>
                <w:rFonts w:ascii="Adobe Garamond Pro" w:hAnsi="Adobe Garamond Pro"/>
                <w:color w:val="000000" w:themeColor="text1"/>
                <w:sz w:val="16"/>
                <w:szCs w:val="16"/>
              </w:rPr>
              <w:t>Sistema hidrológico natural El Tejar, forman parte Quebrada El Tejar, Q. Cachanahuayco)</w:t>
            </w:r>
          </w:p>
        </w:tc>
        <w:tc>
          <w:tcPr>
            <w:tcW w:w="1033" w:type="dxa"/>
            <w:vMerge/>
            <w:shd w:val="clear" w:color="auto" w:fill="auto"/>
            <w:vAlign w:val="center"/>
          </w:tcPr>
          <w:p w14:paraId="127803A3" w14:textId="29490C51" w:rsidR="008E1BF4" w:rsidRPr="00F71080" w:rsidRDefault="008E1BF4" w:rsidP="004664B4">
            <w:pPr>
              <w:spacing w:after="0" w:line="240" w:lineRule="auto"/>
              <w:jc w:val="center"/>
              <w:rPr>
                <w:rFonts w:ascii="Adobe Garamond Pro" w:hAnsi="Adobe Garamond Pro"/>
                <w:color w:val="000000" w:themeColor="text1"/>
                <w:sz w:val="16"/>
                <w:szCs w:val="16"/>
              </w:rPr>
            </w:pPr>
          </w:p>
        </w:tc>
        <w:tc>
          <w:tcPr>
            <w:tcW w:w="752" w:type="dxa"/>
            <w:shd w:val="clear" w:color="auto" w:fill="auto"/>
            <w:noWrap/>
            <w:vAlign w:val="center"/>
          </w:tcPr>
          <w:p w14:paraId="213045B5" w14:textId="0F3F077E" w:rsidR="008E1BF4" w:rsidRPr="00F71080" w:rsidRDefault="008E1BF4" w:rsidP="004664B4">
            <w:pPr>
              <w:spacing w:after="0" w:line="240" w:lineRule="auto"/>
              <w:jc w:val="center"/>
              <w:rPr>
                <w:rFonts w:ascii="Adobe Garamond Pro" w:hAnsi="Adobe Garamond Pro"/>
                <w:color w:val="000000" w:themeColor="text1"/>
                <w:sz w:val="16"/>
                <w:szCs w:val="16"/>
              </w:rPr>
            </w:pPr>
            <w:r w:rsidRPr="00F71080">
              <w:rPr>
                <w:rFonts w:ascii="Adobe Garamond Pro" w:hAnsi="Adobe Garamond Pro"/>
                <w:color w:val="000000" w:themeColor="text1"/>
                <w:sz w:val="16"/>
                <w:szCs w:val="16"/>
              </w:rPr>
              <w:t>x</w:t>
            </w:r>
          </w:p>
        </w:tc>
        <w:tc>
          <w:tcPr>
            <w:tcW w:w="789" w:type="dxa"/>
            <w:shd w:val="clear" w:color="auto" w:fill="auto"/>
            <w:noWrap/>
            <w:vAlign w:val="center"/>
          </w:tcPr>
          <w:p w14:paraId="53EEE64A" w14:textId="63AA16F1" w:rsidR="008E1BF4" w:rsidRPr="00F71080" w:rsidRDefault="008E1BF4" w:rsidP="004664B4">
            <w:pPr>
              <w:spacing w:after="0" w:line="240" w:lineRule="auto"/>
              <w:ind w:right="-145"/>
              <w:jc w:val="center"/>
              <w:rPr>
                <w:rFonts w:ascii="Adobe Garamond Pro" w:hAnsi="Adobe Garamond Pro"/>
                <w:color w:val="000000" w:themeColor="text1"/>
                <w:sz w:val="16"/>
                <w:szCs w:val="16"/>
              </w:rPr>
            </w:pPr>
            <w:r w:rsidRPr="00F71080">
              <w:rPr>
                <w:rFonts w:ascii="Adobe Garamond Pro" w:hAnsi="Adobe Garamond Pro"/>
                <w:color w:val="000000" w:themeColor="text1"/>
                <w:sz w:val="16"/>
                <w:szCs w:val="16"/>
              </w:rPr>
              <w:t>x</w:t>
            </w:r>
          </w:p>
        </w:tc>
        <w:tc>
          <w:tcPr>
            <w:tcW w:w="1298" w:type="dxa"/>
            <w:vMerge/>
            <w:shd w:val="clear" w:color="auto" w:fill="auto"/>
            <w:vAlign w:val="center"/>
          </w:tcPr>
          <w:p w14:paraId="0F05898D" w14:textId="0743550A" w:rsidR="008E1BF4" w:rsidRPr="00F71080" w:rsidRDefault="008E1BF4" w:rsidP="004664B4">
            <w:pPr>
              <w:spacing w:after="0" w:line="240" w:lineRule="auto"/>
              <w:jc w:val="center"/>
              <w:rPr>
                <w:rFonts w:ascii="Adobe Garamond Pro" w:hAnsi="Adobe Garamond Pro"/>
                <w:color w:val="000000" w:themeColor="text1"/>
                <w:sz w:val="16"/>
                <w:szCs w:val="16"/>
              </w:rPr>
            </w:pPr>
          </w:p>
        </w:tc>
        <w:tc>
          <w:tcPr>
            <w:tcW w:w="1984" w:type="dxa"/>
            <w:vMerge w:val="restart"/>
            <w:shd w:val="clear" w:color="auto" w:fill="auto"/>
            <w:vAlign w:val="center"/>
          </w:tcPr>
          <w:p w14:paraId="627AAE27" w14:textId="473F8269" w:rsidR="008E1BF4" w:rsidRPr="00F71080" w:rsidRDefault="008E1BF4" w:rsidP="004664B4">
            <w:pPr>
              <w:spacing w:after="0" w:line="240" w:lineRule="auto"/>
              <w:rPr>
                <w:rFonts w:ascii="Adobe Garamond Pro" w:hAnsi="Adobe Garamond Pro"/>
                <w:color w:val="000000" w:themeColor="text1"/>
                <w:sz w:val="16"/>
                <w:szCs w:val="16"/>
              </w:rPr>
            </w:pPr>
            <w:r w:rsidRPr="00F71080">
              <w:rPr>
                <w:rFonts w:ascii="Adobe Garamond Pro" w:hAnsi="Adobe Garamond Pro"/>
                <w:color w:val="000000" w:themeColor="text1"/>
                <w:sz w:val="16"/>
                <w:szCs w:val="16"/>
              </w:rPr>
              <w:t>Protección Ecológica/ Conservación del Patrimonio Natural</w:t>
            </w:r>
          </w:p>
        </w:tc>
      </w:tr>
      <w:tr w:rsidR="008E1BF4" w:rsidRPr="00F71080" w14:paraId="50F9F9C5" w14:textId="1D71E672" w:rsidTr="00F71080">
        <w:trPr>
          <w:trHeight w:val="548"/>
        </w:trPr>
        <w:tc>
          <w:tcPr>
            <w:tcW w:w="446" w:type="dxa"/>
            <w:shd w:val="clear" w:color="auto" w:fill="FFFFFF" w:themeFill="background1"/>
            <w:noWrap/>
            <w:vAlign w:val="center"/>
          </w:tcPr>
          <w:p w14:paraId="70344D91" w14:textId="55433240" w:rsidR="008E1BF4" w:rsidRPr="00F71080" w:rsidRDefault="008E1BF4" w:rsidP="004664B4">
            <w:pPr>
              <w:spacing w:after="0" w:line="240" w:lineRule="auto"/>
              <w:jc w:val="center"/>
              <w:rPr>
                <w:rFonts w:ascii="Adobe Garamond Pro" w:hAnsi="Adobe Garamond Pro"/>
                <w:color w:val="000000" w:themeColor="text1"/>
                <w:sz w:val="16"/>
                <w:szCs w:val="16"/>
              </w:rPr>
            </w:pPr>
            <w:r w:rsidRPr="00F71080">
              <w:rPr>
                <w:rFonts w:ascii="Adobe Garamond Pro" w:hAnsi="Adobe Garamond Pro"/>
                <w:color w:val="000000" w:themeColor="text1"/>
                <w:sz w:val="16"/>
                <w:szCs w:val="16"/>
              </w:rPr>
              <w:t>3</w:t>
            </w:r>
          </w:p>
        </w:tc>
        <w:tc>
          <w:tcPr>
            <w:tcW w:w="2140" w:type="dxa"/>
            <w:shd w:val="clear" w:color="auto" w:fill="auto"/>
            <w:noWrap/>
            <w:vAlign w:val="center"/>
          </w:tcPr>
          <w:p w14:paraId="21909B74" w14:textId="3AD5AB9D" w:rsidR="008E1BF4" w:rsidRPr="00F71080" w:rsidRDefault="008E1BF4" w:rsidP="004664B4">
            <w:pPr>
              <w:spacing w:after="0" w:line="240" w:lineRule="auto"/>
              <w:jc w:val="center"/>
              <w:rPr>
                <w:rFonts w:ascii="Adobe Garamond Pro" w:hAnsi="Adobe Garamond Pro"/>
                <w:color w:val="000000" w:themeColor="text1"/>
                <w:sz w:val="16"/>
                <w:szCs w:val="16"/>
              </w:rPr>
            </w:pPr>
            <w:r w:rsidRPr="00F71080">
              <w:rPr>
                <w:rFonts w:ascii="Adobe Garamond Pro" w:hAnsi="Adobe Garamond Pro"/>
                <w:color w:val="000000" w:themeColor="text1"/>
                <w:sz w:val="16"/>
                <w:szCs w:val="16"/>
              </w:rPr>
              <w:t>Sistema hidrológico natural Del Auqui (Quebradas, ríos y ramales Del Auqui, Saticopamba- Del Auqui- Callugo- Cayuco, otras).</w:t>
            </w:r>
          </w:p>
        </w:tc>
        <w:tc>
          <w:tcPr>
            <w:tcW w:w="1033" w:type="dxa"/>
            <w:vMerge/>
            <w:shd w:val="clear" w:color="auto" w:fill="auto"/>
            <w:vAlign w:val="center"/>
          </w:tcPr>
          <w:p w14:paraId="43A87AA5" w14:textId="77777777" w:rsidR="008E1BF4" w:rsidRPr="00F71080" w:rsidRDefault="008E1BF4" w:rsidP="004664B4">
            <w:pPr>
              <w:spacing w:after="0" w:line="240" w:lineRule="auto"/>
              <w:jc w:val="center"/>
              <w:rPr>
                <w:rFonts w:ascii="Adobe Garamond Pro" w:hAnsi="Adobe Garamond Pro"/>
                <w:color w:val="000000" w:themeColor="text1"/>
                <w:sz w:val="16"/>
                <w:szCs w:val="16"/>
              </w:rPr>
            </w:pPr>
          </w:p>
        </w:tc>
        <w:tc>
          <w:tcPr>
            <w:tcW w:w="752" w:type="dxa"/>
            <w:shd w:val="clear" w:color="auto" w:fill="auto"/>
            <w:noWrap/>
            <w:vAlign w:val="center"/>
          </w:tcPr>
          <w:p w14:paraId="3175ED0D" w14:textId="000F16BD" w:rsidR="008E1BF4" w:rsidRPr="00F71080" w:rsidRDefault="008E1BF4" w:rsidP="004664B4">
            <w:pPr>
              <w:spacing w:after="0" w:line="240" w:lineRule="auto"/>
              <w:jc w:val="center"/>
              <w:rPr>
                <w:rFonts w:ascii="Adobe Garamond Pro" w:hAnsi="Adobe Garamond Pro"/>
                <w:color w:val="000000" w:themeColor="text1"/>
                <w:sz w:val="16"/>
                <w:szCs w:val="16"/>
              </w:rPr>
            </w:pPr>
            <w:r w:rsidRPr="00F71080">
              <w:rPr>
                <w:rFonts w:ascii="Adobe Garamond Pro" w:hAnsi="Adobe Garamond Pro"/>
                <w:color w:val="000000" w:themeColor="text1"/>
                <w:sz w:val="16"/>
                <w:szCs w:val="16"/>
              </w:rPr>
              <w:t>x</w:t>
            </w:r>
          </w:p>
        </w:tc>
        <w:tc>
          <w:tcPr>
            <w:tcW w:w="789" w:type="dxa"/>
            <w:shd w:val="clear" w:color="auto" w:fill="auto"/>
            <w:noWrap/>
            <w:vAlign w:val="center"/>
          </w:tcPr>
          <w:p w14:paraId="1413CEC9" w14:textId="5DE7F958" w:rsidR="008E1BF4" w:rsidRPr="00F71080" w:rsidRDefault="008E1BF4" w:rsidP="004664B4">
            <w:pPr>
              <w:spacing w:after="0" w:line="240" w:lineRule="auto"/>
              <w:ind w:right="-145"/>
              <w:jc w:val="center"/>
              <w:rPr>
                <w:rFonts w:ascii="Adobe Garamond Pro" w:hAnsi="Adobe Garamond Pro"/>
                <w:color w:val="000000" w:themeColor="text1"/>
                <w:sz w:val="16"/>
                <w:szCs w:val="16"/>
              </w:rPr>
            </w:pPr>
            <w:r w:rsidRPr="00F71080">
              <w:rPr>
                <w:rFonts w:ascii="Adobe Garamond Pro" w:hAnsi="Adobe Garamond Pro"/>
                <w:color w:val="000000" w:themeColor="text1"/>
                <w:sz w:val="16"/>
                <w:szCs w:val="16"/>
              </w:rPr>
              <w:t>x</w:t>
            </w:r>
          </w:p>
        </w:tc>
        <w:tc>
          <w:tcPr>
            <w:tcW w:w="1298" w:type="dxa"/>
            <w:vMerge/>
            <w:shd w:val="clear" w:color="auto" w:fill="auto"/>
            <w:vAlign w:val="center"/>
          </w:tcPr>
          <w:p w14:paraId="56F0BE4C" w14:textId="3D221A1A" w:rsidR="008E1BF4" w:rsidRPr="00F71080" w:rsidRDefault="008E1BF4" w:rsidP="004664B4">
            <w:pPr>
              <w:spacing w:after="0" w:line="240" w:lineRule="auto"/>
              <w:jc w:val="center"/>
              <w:rPr>
                <w:rFonts w:ascii="Adobe Garamond Pro" w:hAnsi="Adobe Garamond Pro"/>
                <w:color w:val="000000" w:themeColor="text1"/>
                <w:sz w:val="16"/>
                <w:szCs w:val="16"/>
              </w:rPr>
            </w:pPr>
          </w:p>
        </w:tc>
        <w:tc>
          <w:tcPr>
            <w:tcW w:w="1984" w:type="dxa"/>
            <w:vMerge/>
            <w:shd w:val="clear" w:color="auto" w:fill="auto"/>
            <w:vAlign w:val="center"/>
          </w:tcPr>
          <w:p w14:paraId="6CC15C2C" w14:textId="0A1345EE" w:rsidR="008E1BF4" w:rsidRPr="00F71080" w:rsidRDefault="008E1BF4" w:rsidP="004664B4">
            <w:pPr>
              <w:spacing w:after="0" w:line="240" w:lineRule="auto"/>
              <w:rPr>
                <w:rFonts w:ascii="Adobe Garamond Pro" w:hAnsi="Adobe Garamond Pro"/>
                <w:color w:val="000000" w:themeColor="text1"/>
                <w:sz w:val="16"/>
                <w:szCs w:val="16"/>
              </w:rPr>
            </w:pPr>
          </w:p>
        </w:tc>
      </w:tr>
      <w:tr w:rsidR="008E1BF4" w:rsidRPr="00F71080" w14:paraId="57AAA657" w14:textId="31FD22B5" w:rsidTr="00F71080">
        <w:trPr>
          <w:trHeight w:val="1392"/>
        </w:trPr>
        <w:tc>
          <w:tcPr>
            <w:tcW w:w="446" w:type="dxa"/>
            <w:shd w:val="clear" w:color="auto" w:fill="FFFFFF" w:themeFill="background1"/>
            <w:noWrap/>
            <w:vAlign w:val="center"/>
          </w:tcPr>
          <w:p w14:paraId="1B79589D" w14:textId="243EE0CB" w:rsidR="008E1BF4" w:rsidRPr="00F71080" w:rsidRDefault="008E1BF4" w:rsidP="004664B4">
            <w:pPr>
              <w:spacing w:after="0" w:line="240" w:lineRule="auto"/>
              <w:jc w:val="center"/>
              <w:rPr>
                <w:rFonts w:ascii="Adobe Garamond Pro" w:hAnsi="Adobe Garamond Pro"/>
                <w:color w:val="000000" w:themeColor="text1"/>
                <w:sz w:val="16"/>
                <w:szCs w:val="16"/>
              </w:rPr>
            </w:pPr>
            <w:r w:rsidRPr="00F71080">
              <w:rPr>
                <w:rFonts w:ascii="Adobe Garamond Pro" w:hAnsi="Adobe Garamond Pro"/>
                <w:color w:val="000000" w:themeColor="text1"/>
                <w:sz w:val="16"/>
                <w:szCs w:val="16"/>
              </w:rPr>
              <w:t>4</w:t>
            </w:r>
          </w:p>
        </w:tc>
        <w:tc>
          <w:tcPr>
            <w:tcW w:w="2140" w:type="dxa"/>
            <w:shd w:val="clear" w:color="auto" w:fill="auto"/>
            <w:noWrap/>
            <w:vAlign w:val="center"/>
          </w:tcPr>
          <w:p w14:paraId="28153DE9" w14:textId="4BCAC055" w:rsidR="008E1BF4" w:rsidRPr="00F71080" w:rsidRDefault="008E1BF4" w:rsidP="004664B4">
            <w:pPr>
              <w:spacing w:after="0" w:line="240" w:lineRule="auto"/>
              <w:jc w:val="center"/>
              <w:rPr>
                <w:rFonts w:ascii="Adobe Garamond Pro" w:hAnsi="Adobe Garamond Pro"/>
                <w:color w:val="000000" w:themeColor="text1"/>
                <w:sz w:val="16"/>
                <w:szCs w:val="16"/>
              </w:rPr>
            </w:pPr>
            <w:r w:rsidRPr="00F71080">
              <w:rPr>
                <w:rFonts w:ascii="Adobe Garamond Pro" w:hAnsi="Adobe Garamond Pro"/>
                <w:color w:val="000000" w:themeColor="text1"/>
                <w:sz w:val="16"/>
                <w:szCs w:val="16"/>
              </w:rPr>
              <w:t>Sistema hidrológico natural Jaticu (Quebradas, ríos y ramales: Jaticu, Pircachupa, Manzanapata, Carmen, La María).</w:t>
            </w:r>
          </w:p>
        </w:tc>
        <w:tc>
          <w:tcPr>
            <w:tcW w:w="1033" w:type="dxa"/>
            <w:vMerge/>
            <w:shd w:val="clear" w:color="auto" w:fill="auto"/>
          </w:tcPr>
          <w:p w14:paraId="32A06959" w14:textId="5183ADFB" w:rsidR="008E1BF4" w:rsidRPr="00F71080" w:rsidRDefault="008E1BF4" w:rsidP="004664B4">
            <w:pPr>
              <w:spacing w:after="0" w:line="240" w:lineRule="auto"/>
              <w:jc w:val="center"/>
              <w:rPr>
                <w:rFonts w:ascii="Adobe Garamond Pro" w:hAnsi="Adobe Garamond Pro"/>
                <w:color w:val="000000" w:themeColor="text1"/>
                <w:sz w:val="16"/>
                <w:szCs w:val="16"/>
              </w:rPr>
            </w:pPr>
          </w:p>
        </w:tc>
        <w:tc>
          <w:tcPr>
            <w:tcW w:w="752" w:type="dxa"/>
            <w:shd w:val="clear" w:color="auto" w:fill="auto"/>
            <w:noWrap/>
            <w:vAlign w:val="center"/>
          </w:tcPr>
          <w:p w14:paraId="398CFF25" w14:textId="3D449607" w:rsidR="008E1BF4" w:rsidRPr="00F71080" w:rsidRDefault="008E1BF4" w:rsidP="004664B4">
            <w:pPr>
              <w:spacing w:after="0" w:line="240" w:lineRule="auto"/>
              <w:jc w:val="center"/>
              <w:rPr>
                <w:rFonts w:ascii="Adobe Garamond Pro" w:hAnsi="Adobe Garamond Pro"/>
                <w:color w:val="000000" w:themeColor="text1"/>
                <w:sz w:val="16"/>
                <w:szCs w:val="16"/>
              </w:rPr>
            </w:pPr>
            <w:r w:rsidRPr="00F71080">
              <w:rPr>
                <w:rFonts w:ascii="Adobe Garamond Pro" w:hAnsi="Adobe Garamond Pro"/>
                <w:color w:val="000000" w:themeColor="text1"/>
                <w:sz w:val="16"/>
                <w:szCs w:val="16"/>
              </w:rPr>
              <w:t>x</w:t>
            </w:r>
          </w:p>
        </w:tc>
        <w:tc>
          <w:tcPr>
            <w:tcW w:w="789" w:type="dxa"/>
            <w:shd w:val="clear" w:color="auto" w:fill="auto"/>
            <w:noWrap/>
            <w:vAlign w:val="center"/>
          </w:tcPr>
          <w:p w14:paraId="71250BCD" w14:textId="555C9D49" w:rsidR="008E1BF4" w:rsidRPr="00F71080" w:rsidRDefault="008E1BF4" w:rsidP="004664B4">
            <w:pPr>
              <w:spacing w:after="0" w:line="240" w:lineRule="auto"/>
              <w:ind w:right="-145"/>
              <w:jc w:val="center"/>
              <w:rPr>
                <w:rFonts w:ascii="Adobe Garamond Pro" w:hAnsi="Adobe Garamond Pro"/>
                <w:color w:val="000000" w:themeColor="text1"/>
                <w:sz w:val="16"/>
                <w:szCs w:val="16"/>
              </w:rPr>
            </w:pPr>
            <w:r w:rsidRPr="00F71080">
              <w:rPr>
                <w:rFonts w:ascii="Adobe Garamond Pro" w:hAnsi="Adobe Garamond Pro"/>
                <w:color w:val="000000" w:themeColor="text1"/>
                <w:sz w:val="16"/>
                <w:szCs w:val="16"/>
              </w:rPr>
              <w:t>x</w:t>
            </w:r>
          </w:p>
        </w:tc>
        <w:tc>
          <w:tcPr>
            <w:tcW w:w="1298" w:type="dxa"/>
            <w:vMerge/>
            <w:shd w:val="clear" w:color="auto" w:fill="auto"/>
            <w:vAlign w:val="center"/>
          </w:tcPr>
          <w:p w14:paraId="35429DC0" w14:textId="0B66F14A" w:rsidR="008E1BF4" w:rsidRPr="00F71080" w:rsidRDefault="008E1BF4" w:rsidP="004664B4">
            <w:pPr>
              <w:spacing w:after="0" w:line="240" w:lineRule="auto"/>
              <w:jc w:val="center"/>
              <w:rPr>
                <w:rFonts w:ascii="Adobe Garamond Pro" w:hAnsi="Adobe Garamond Pro"/>
                <w:color w:val="000000" w:themeColor="text1"/>
                <w:sz w:val="16"/>
                <w:szCs w:val="16"/>
              </w:rPr>
            </w:pPr>
          </w:p>
        </w:tc>
        <w:tc>
          <w:tcPr>
            <w:tcW w:w="1984" w:type="dxa"/>
            <w:vMerge/>
            <w:shd w:val="clear" w:color="auto" w:fill="auto"/>
            <w:vAlign w:val="center"/>
          </w:tcPr>
          <w:p w14:paraId="19DCC243" w14:textId="6CB88BD5" w:rsidR="008E1BF4" w:rsidRPr="00F71080" w:rsidRDefault="008E1BF4" w:rsidP="004664B4">
            <w:pPr>
              <w:pStyle w:val="Prrafodelista"/>
              <w:spacing w:after="0" w:line="240" w:lineRule="auto"/>
              <w:ind w:left="107"/>
              <w:rPr>
                <w:rFonts w:ascii="Adobe Garamond Pro" w:hAnsi="Adobe Garamond Pro"/>
                <w:color w:val="000000" w:themeColor="text1"/>
                <w:sz w:val="16"/>
                <w:szCs w:val="16"/>
              </w:rPr>
            </w:pPr>
          </w:p>
        </w:tc>
      </w:tr>
      <w:tr w:rsidR="008E1BF4" w:rsidRPr="00F71080" w14:paraId="267BF432" w14:textId="6300B35C" w:rsidTr="00F71080">
        <w:trPr>
          <w:trHeight w:val="689"/>
        </w:trPr>
        <w:tc>
          <w:tcPr>
            <w:tcW w:w="446" w:type="dxa"/>
            <w:shd w:val="clear" w:color="auto" w:fill="FFFFFF" w:themeFill="background1"/>
            <w:noWrap/>
            <w:vAlign w:val="center"/>
            <w:hideMark/>
          </w:tcPr>
          <w:p w14:paraId="48BC3E68" w14:textId="65EE67A3" w:rsidR="008E1BF4" w:rsidRPr="00F71080" w:rsidRDefault="008E1BF4" w:rsidP="004664B4">
            <w:pPr>
              <w:spacing w:after="0" w:line="240" w:lineRule="auto"/>
              <w:jc w:val="center"/>
              <w:rPr>
                <w:rFonts w:ascii="Adobe Garamond Pro" w:hAnsi="Adobe Garamond Pro"/>
                <w:color w:val="000000" w:themeColor="text1"/>
                <w:sz w:val="16"/>
                <w:szCs w:val="16"/>
              </w:rPr>
            </w:pPr>
            <w:r w:rsidRPr="00F71080">
              <w:rPr>
                <w:rFonts w:ascii="Adobe Garamond Pro" w:hAnsi="Adobe Garamond Pro"/>
                <w:color w:val="000000" w:themeColor="text1"/>
                <w:sz w:val="16"/>
                <w:szCs w:val="16"/>
              </w:rPr>
              <w:t>5</w:t>
            </w:r>
          </w:p>
        </w:tc>
        <w:tc>
          <w:tcPr>
            <w:tcW w:w="2140" w:type="dxa"/>
            <w:shd w:val="clear" w:color="auto" w:fill="auto"/>
            <w:noWrap/>
            <w:vAlign w:val="center"/>
            <w:hideMark/>
          </w:tcPr>
          <w:p w14:paraId="05BC1878" w14:textId="6F847EEA" w:rsidR="008E1BF4" w:rsidRPr="00F71080" w:rsidRDefault="008E1BF4" w:rsidP="004664B4">
            <w:pPr>
              <w:spacing w:after="0" w:line="240" w:lineRule="auto"/>
              <w:jc w:val="center"/>
              <w:rPr>
                <w:rFonts w:ascii="Adobe Garamond Pro" w:hAnsi="Adobe Garamond Pro"/>
                <w:color w:val="000000" w:themeColor="text1"/>
                <w:sz w:val="16"/>
                <w:szCs w:val="16"/>
              </w:rPr>
            </w:pPr>
            <w:r w:rsidRPr="00F71080">
              <w:rPr>
                <w:rFonts w:ascii="Adobe Garamond Pro" w:hAnsi="Adobe Garamond Pro"/>
                <w:color w:val="000000" w:themeColor="text1"/>
                <w:sz w:val="16"/>
                <w:szCs w:val="16"/>
              </w:rPr>
              <w:t>Sistema hidrológico natural Aquí huasi (Quebradas, ríos y ramales menores).</w:t>
            </w:r>
          </w:p>
        </w:tc>
        <w:tc>
          <w:tcPr>
            <w:tcW w:w="1033" w:type="dxa"/>
            <w:vMerge/>
            <w:shd w:val="clear" w:color="auto" w:fill="auto"/>
          </w:tcPr>
          <w:p w14:paraId="59E3B987" w14:textId="43B66933" w:rsidR="008E1BF4" w:rsidRPr="00F71080" w:rsidRDefault="008E1BF4" w:rsidP="004664B4">
            <w:pPr>
              <w:spacing w:after="0" w:line="240" w:lineRule="auto"/>
              <w:jc w:val="center"/>
              <w:rPr>
                <w:rFonts w:ascii="Adobe Garamond Pro" w:hAnsi="Adobe Garamond Pro"/>
                <w:color w:val="000000" w:themeColor="text1"/>
                <w:sz w:val="16"/>
                <w:szCs w:val="16"/>
              </w:rPr>
            </w:pPr>
          </w:p>
        </w:tc>
        <w:tc>
          <w:tcPr>
            <w:tcW w:w="752" w:type="dxa"/>
            <w:shd w:val="clear" w:color="auto" w:fill="auto"/>
            <w:noWrap/>
            <w:vAlign w:val="center"/>
          </w:tcPr>
          <w:p w14:paraId="1C03760F" w14:textId="031846B1" w:rsidR="008E1BF4" w:rsidRPr="00F71080" w:rsidRDefault="008E1BF4" w:rsidP="004664B4">
            <w:pPr>
              <w:spacing w:after="0" w:line="240" w:lineRule="auto"/>
              <w:jc w:val="center"/>
              <w:rPr>
                <w:rFonts w:ascii="Adobe Garamond Pro" w:hAnsi="Adobe Garamond Pro"/>
                <w:color w:val="000000" w:themeColor="text1"/>
                <w:sz w:val="16"/>
                <w:szCs w:val="16"/>
              </w:rPr>
            </w:pPr>
            <w:r w:rsidRPr="00F71080">
              <w:rPr>
                <w:rFonts w:ascii="Adobe Garamond Pro" w:hAnsi="Adobe Garamond Pro"/>
                <w:color w:val="000000" w:themeColor="text1"/>
                <w:sz w:val="16"/>
                <w:szCs w:val="16"/>
              </w:rPr>
              <w:t>x</w:t>
            </w:r>
          </w:p>
        </w:tc>
        <w:tc>
          <w:tcPr>
            <w:tcW w:w="789" w:type="dxa"/>
            <w:shd w:val="clear" w:color="auto" w:fill="auto"/>
            <w:noWrap/>
            <w:vAlign w:val="center"/>
          </w:tcPr>
          <w:p w14:paraId="3F097E24" w14:textId="5D0AE112" w:rsidR="008E1BF4" w:rsidRPr="00F71080" w:rsidRDefault="008E1BF4" w:rsidP="004664B4">
            <w:pPr>
              <w:spacing w:after="0" w:line="240" w:lineRule="auto"/>
              <w:jc w:val="center"/>
              <w:rPr>
                <w:rFonts w:ascii="Adobe Garamond Pro" w:hAnsi="Adobe Garamond Pro"/>
                <w:color w:val="000000" w:themeColor="text1"/>
                <w:sz w:val="16"/>
                <w:szCs w:val="16"/>
              </w:rPr>
            </w:pPr>
            <w:r w:rsidRPr="00F71080">
              <w:rPr>
                <w:rFonts w:ascii="Adobe Garamond Pro" w:hAnsi="Adobe Garamond Pro"/>
                <w:color w:val="000000" w:themeColor="text1"/>
                <w:sz w:val="16"/>
                <w:szCs w:val="16"/>
              </w:rPr>
              <w:t>x</w:t>
            </w:r>
          </w:p>
        </w:tc>
        <w:tc>
          <w:tcPr>
            <w:tcW w:w="1298" w:type="dxa"/>
            <w:vMerge/>
            <w:shd w:val="clear" w:color="auto" w:fill="auto"/>
            <w:vAlign w:val="center"/>
          </w:tcPr>
          <w:p w14:paraId="6A38F781" w14:textId="3FE18D53" w:rsidR="008E1BF4" w:rsidRPr="00F71080" w:rsidRDefault="008E1BF4" w:rsidP="004664B4">
            <w:pPr>
              <w:spacing w:after="0" w:line="240" w:lineRule="auto"/>
              <w:jc w:val="center"/>
              <w:rPr>
                <w:rFonts w:ascii="Adobe Garamond Pro" w:hAnsi="Adobe Garamond Pro"/>
                <w:color w:val="000000" w:themeColor="text1"/>
                <w:sz w:val="16"/>
                <w:szCs w:val="16"/>
              </w:rPr>
            </w:pPr>
          </w:p>
        </w:tc>
        <w:tc>
          <w:tcPr>
            <w:tcW w:w="1984" w:type="dxa"/>
            <w:vMerge/>
            <w:shd w:val="clear" w:color="auto" w:fill="auto"/>
          </w:tcPr>
          <w:p w14:paraId="5C80A246" w14:textId="77777777" w:rsidR="008E1BF4" w:rsidRPr="00F71080" w:rsidRDefault="008E1BF4" w:rsidP="004664B4">
            <w:pPr>
              <w:spacing w:after="0" w:line="240" w:lineRule="auto"/>
              <w:jc w:val="center"/>
              <w:rPr>
                <w:rFonts w:ascii="Adobe Garamond Pro" w:hAnsi="Adobe Garamond Pro"/>
                <w:color w:val="000000" w:themeColor="text1"/>
                <w:sz w:val="16"/>
                <w:szCs w:val="16"/>
              </w:rPr>
            </w:pPr>
          </w:p>
        </w:tc>
      </w:tr>
      <w:tr w:rsidR="008E1BF4" w:rsidRPr="00F71080" w14:paraId="4436F71F" w14:textId="38EDECDE" w:rsidTr="00F71080">
        <w:trPr>
          <w:trHeight w:val="503"/>
        </w:trPr>
        <w:tc>
          <w:tcPr>
            <w:tcW w:w="446" w:type="dxa"/>
            <w:shd w:val="clear" w:color="auto" w:fill="FFFFFF" w:themeFill="background1"/>
            <w:noWrap/>
            <w:vAlign w:val="center"/>
          </w:tcPr>
          <w:p w14:paraId="7C53DDF4" w14:textId="6754471B" w:rsidR="008E1BF4" w:rsidRPr="00F71080" w:rsidRDefault="008E1BF4" w:rsidP="004664B4">
            <w:pPr>
              <w:spacing w:after="0" w:line="240" w:lineRule="auto"/>
              <w:jc w:val="center"/>
              <w:rPr>
                <w:rFonts w:ascii="Adobe Garamond Pro" w:hAnsi="Adobe Garamond Pro"/>
                <w:color w:val="000000" w:themeColor="text1"/>
                <w:sz w:val="16"/>
                <w:szCs w:val="16"/>
              </w:rPr>
            </w:pPr>
            <w:r w:rsidRPr="00F71080">
              <w:rPr>
                <w:rFonts w:ascii="Adobe Garamond Pro" w:hAnsi="Adobe Garamond Pro"/>
                <w:color w:val="000000" w:themeColor="text1"/>
                <w:sz w:val="16"/>
                <w:szCs w:val="16"/>
              </w:rPr>
              <w:t>6</w:t>
            </w:r>
          </w:p>
        </w:tc>
        <w:tc>
          <w:tcPr>
            <w:tcW w:w="2140" w:type="dxa"/>
            <w:shd w:val="clear" w:color="auto" w:fill="auto"/>
            <w:noWrap/>
            <w:vAlign w:val="center"/>
          </w:tcPr>
          <w:p w14:paraId="42454894" w14:textId="5A5FF7C7" w:rsidR="008E1BF4" w:rsidRPr="00F71080" w:rsidRDefault="008E1BF4" w:rsidP="004664B4">
            <w:pPr>
              <w:spacing w:after="0" w:line="240" w:lineRule="auto"/>
              <w:jc w:val="center"/>
              <w:rPr>
                <w:rFonts w:ascii="Adobe Garamond Pro" w:hAnsi="Adobe Garamond Pro"/>
                <w:color w:val="000000" w:themeColor="text1"/>
                <w:sz w:val="16"/>
                <w:szCs w:val="16"/>
              </w:rPr>
            </w:pPr>
            <w:r w:rsidRPr="00F71080">
              <w:rPr>
                <w:rFonts w:ascii="Adobe Garamond Pro" w:hAnsi="Adobe Garamond Pro"/>
                <w:color w:val="000000" w:themeColor="text1"/>
                <w:sz w:val="16"/>
                <w:szCs w:val="16"/>
              </w:rPr>
              <w:t>Vía Eloy Alfaro (Adecuación, línea férrea)</w:t>
            </w:r>
          </w:p>
        </w:tc>
        <w:tc>
          <w:tcPr>
            <w:tcW w:w="1033" w:type="dxa"/>
            <w:vMerge/>
            <w:shd w:val="clear" w:color="auto" w:fill="auto"/>
          </w:tcPr>
          <w:p w14:paraId="1B833E25" w14:textId="47EE9C66" w:rsidR="008E1BF4" w:rsidRPr="00F71080" w:rsidRDefault="008E1BF4" w:rsidP="004664B4">
            <w:pPr>
              <w:spacing w:after="0" w:line="240" w:lineRule="auto"/>
              <w:jc w:val="center"/>
              <w:rPr>
                <w:rFonts w:ascii="Adobe Garamond Pro" w:hAnsi="Adobe Garamond Pro"/>
                <w:color w:val="000000" w:themeColor="text1"/>
                <w:sz w:val="16"/>
                <w:szCs w:val="16"/>
              </w:rPr>
            </w:pPr>
          </w:p>
        </w:tc>
        <w:tc>
          <w:tcPr>
            <w:tcW w:w="752" w:type="dxa"/>
            <w:shd w:val="clear" w:color="auto" w:fill="auto"/>
            <w:noWrap/>
            <w:vAlign w:val="center"/>
          </w:tcPr>
          <w:p w14:paraId="76FE2E2E" w14:textId="0569616F" w:rsidR="008E1BF4" w:rsidRPr="00F71080" w:rsidRDefault="008E1BF4" w:rsidP="004664B4">
            <w:pPr>
              <w:spacing w:after="0" w:line="240" w:lineRule="auto"/>
              <w:jc w:val="center"/>
              <w:rPr>
                <w:rFonts w:ascii="Adobe Garamond Pro" w:hAnsi="Adobe Garamond Pro"/>
                <w:color w:val="000000" w:themeColor="text1"/>
                <w:sz w:val="16"/>
                <w:szCs w:val="16"/>
              </w:rPr>
            </w:pPr>
            <w:r w:rsidRPr="00F71080">
              <w:rPr>
                <w:rFonts w:ascii="Adobe Garamond Pro" w:hAnsi="Adobe Garamond Pro"/>
                <w:color w:val="000000" w:themeColor="text1"/>
                <w:sz w:val="16"/>
                <w:szCs w:val="16"/>
              </w:rPr>
              <w:t>x</w:t>
            </w:r>
          </w:p>
        </w:tc>
        <w:tc>
          <w:tcPr>
            <w:tcW w:w="789" w:type="dxa"/>
            <w:shd w:val="clear" w:color="auto" w:fill="auto"/>
            <w:noWrap/>
            <w:vAlign w:val="center"/>
          </w:tcPr>
          <w:p w14:paraId="48F880BA" w14:textId="218F9B8D" w:rsidR="008E1BF4" w:rsidRPr="00F71080" w:rsidRDefault="008E1BF4" w:rsidP="004664B4">
            <w:pPr>
              <w:spacing w:after="0" w:line="240" w:lineRule="auto"/>
              <w:ind w:right="-145"/>
              <w:jc w:val="center"/>
              <w:rPr>
                <w:rFonts w:ascii="Adobe Garamond Pro" w:hAnsi="Adobe Garamond Pro"/>
                <w:color w:val="000000" w:themeColor="text1"/>
                <w:sz w:val="16"/>
                <w:szCs w:val="16"/>
              </w:rPr>
            </w:pPr>
          </w:p>
        </w:tc>
        <w:tc>
          <w:tcPr>
            <w:tcW w:w="1298" w:type="dxa"/>
            <w:shd w:val="clear" w:color="auto" w:fill="auto"/>
            <w:vAlign w:val="center"/>
          </w:tcPr>
          <w:p w14:paraId="006F2DA6" w14:textId="59850892" w:rsidR="008E1BF4" w:rsidRPr="00F71080" w:rsidRDefault="008E1BF4" w:rsidP="004664B4">
            <w:pPr>
              <w:spacing w:after="0" w:line="240" w:lineRule="auto"/>
              <w:jc w:val="center"/>
              <w:rPr>
                <w:rFonts w:ascii="Adobe Garamond Pro" w:hAnsi="Adobe Garamond Pro"/>
                <w:color w:val="000000" w:themeColor="text1"/>
                <w:sz w:val="16"/>
                <w:szCs w:val="16"/>
              </w:rPr>
            </w:pPr>
            <w:r w:rsidRPr="00F71080">
              <w:rPr>
                <w:rFonts w:ascii="Adobe Garamond Pro" w:hAnsi="Adobe Garamond Pro"/>
                <w:color w:val="000000" w:themeColor="text1"/>
                <w:sz w:val="16"/>
                <w:szCs w:val="16"/>
              </w:rPr>
              <w:t>N/A</w:t>
            </w:r>
          </w:p>
        </w:tc>
        <w:tc>
          <w:tcPr>
            <w:tcW w:w="1984" w:type="dxa"/>
            <w:shd w:val="clear" w:color="auto" w:fill="auto"/>
          </w:tcPr>
          <w:p w14:paraId="7D082D6F" w14:textId="77777777" w:rsidR="005E2439" w:rsidRDefault="005E2439" w:rsidP="004664B4">
            <w:pPr>
              <w:spacing w:after="0" w:line="240" w:lineRule="auto"/>
              <w:jc w:val="center"/>
              <w:rPr>
                <w:rFonts w:ascii="Adobe Garamond Pro" w:hAnsi="Adobe Garamond Pro"/>
                <w:color w:val="000000" w:themeColor="text1"/>
                <w:sz w:val="16"/>
                <w:szCs w:val="16"/>
              </w:rPr>
            </w:pPr>
          </w:p>
          <w:p w14:paraId="62BE3716" w14:textId="1F5C40D5" w:rsidR="008E1BF4" w:rsidRPr="00F71080" w:rsidRDefault="005E2439" w:rsidP="004664B4">
            <w:pPr>
              <w:spacing w:after="0" w:line="240" w:lineRule="auto"/>
              <w:jc w:val="center"/>
              <w:rPr>
                <w:rFonts w:ascii="Adobe Garamond Pro" w:hAnsi="Adobe Garamond Pro"/>
                <w:color w:val="000000" w:themeColor="text1"/>
                <w:sz w:val="16"/>
                <w:szCs w:val="16"/>
              </w:rPr>
            </w:pPr>
            <w:r>
              <w:rPr>
                <w:rFonts w:ascii="Adobe Garamond Pro" w:hAnsi="Adobe Garamond Pro"/>
                <w:color w:val="000000" w:themeColor="text1"/>
                <w:sz w:val="16"/>
                <w:szCs w:val="16"/>
              </w:rPr>
              <w:t>N/A</w:t>
            </w:r>
          </w:p>
        </w:tc>
      </w:tr>
    </w:tbl>
    <w:p w14:paraId="172B5A7D" w14:textId="7103DBD7" w:rsidR="00D27883" w:rsidRPr="00F96D30" w:rsidRDefault="00F71080" w:rsidP="004664B4">
      <w:pPr>
        <w:tabs>
          <w:tab w:val="left" w:pos="851"/>
        </w:tabs>
        <w:spacing w:after="0" w:line="240" w:lineRule="auto"/>
        <w:jc w:val="both"/>
        <w:rPr>
          <w:rFonts w:ascii="Adobe Garamond Pro" w:hAnsi="Adobe Garamond Pro" w:cs="Times New Roman"/>
          <w:color w:val="000000" w:themeColor="text1"/>
          <w:sz w:val="18"/>
          <w:szCs w:val="18"/>
        </w:rPr>
      </w:pPr>
      <w:r w:rsidRPr="00F96D30">
        <w:rPr>
          <w:rFonts w:ascii="Adobe Garamond Pro" w:hAnsi="Adobe Garamond Pro" w:cs="Times New Roman"/>
          <w:color w:val="000000" w:themeColor="text1"/>
          <w:sz w:val="18"/>
          <w:szCs w:val="18"/>
        </w:rPr>
        <w:t>*</w:t>
      </w:r>
      <w:r w:rsidR="00F96D30">
        <w:rPr>
          <w:rFonts w:ascii="Adobe Garamond Pro" w:hAnsi="Adobe Garamond Pro" w:cs="Times New Roman"/>
          <w:color w:val="000000" w:themeColor="text1"/>
          <w:sz w:val="18"/>
          <w:szCs w:val="18"/>
        </w:rPr>
        <w:t xml:space="preserve"> La f</w:t>
      </w:r>
      <w:r w:rsidRPr="00F96D30">
        <w:rPr>
          <w:rFonts w:ascii="Adobe Garamond Pro" w:hAnsi="Adobe Garamond Pro" w:cs="Times New Roman"/>
          <w:color w:val="000000" w:themeColor="text1"/>
          <w:sz w:val="18"/>
          <w:szCs w:val="18"/>
        </w:rPr>
        <w:t>racción A</w:t>
      </w:r>
      <w:r w:rsidR="005E2439" w:rsidRPr="00F96D30">
        <w:rPr>
          <w:rFonts w:ascii="Adobe Garamond Pro" w:hAnsi="Adobe Garamond Pro"/>
          <w:color w:val="000000" w:themeColor="text1"/>
          <w:sz w:val="18"/>
          <w:szCs w:val="18"/>
        </w:rPr>
        <w:t xml:space="preserve"> del lote con </w:t>
      </w:r>
      <w:r w:rsidR="00F96D30" w:rsidRPr="00F96D30">
        <w:rPr>
          <w:rFonts w:ascii="Adobe Garamond Pro" w:hAnsi="Adobe Garamond Pro"/>
          <w:color w:val="000000" w:themeColor="text1"/>
          <w:sz w:val="18"/>
          <w:szCs w:val="18"/>
        </w:rPr>
        <w:t>número</w:t>
      </w:r>
      <w:r w:rsidR="005E2439" w:rsidRPr="00F96D30">
        <w:rPr>
          <w:rFonts w:ascii="Adobe Garamond Pro" w:hAnsi="Adobe Garamond Pro"/>
          <w:color w:val="000000" w:themeColor="text1"/>
          <w:sz w:val="18"/>
          <w:szCs w:val="18"/>
        </w:rPr>
        <w:t xml:space="preserve"> predial </w:t>
      </w:r>
      <w:r w:rsidR="00F96D30" w:rsidRPr="00F96D30">
        <w:rPr>
          <w:rFonts w:ascii="Adobe Garamond Pro" w:hAnsi="Adobe Garamond Pro"/>
          <w:color w:val="000000" w:themeColor="text1"/>
          <w:sz w:val="18"/>
          <w:szCs w:val="18"/>
        </w:rPr>
        <w:t>No.</w:t>
      </w:r>
      <w:r w:rsidR="005E2439" w:rsidRPr="00F96D30">
        <w:rPr>
          <w:rFonts w:ascii="Adobe Garamond Pro" w:hAnsi="Adobe Garamond Pro"/>
          <w:color w:val="000000" w:themeColor="text1"/>
          <w:sz w:val="18"/>
          <w:szCs w:val="18"/>
        </w:rPr>
        <w:t>5559567</w:t>
      </w:r>
      <w:r w:rsidRPr="00F96D30">
        <w:rPr>
          <w:rFonts w:ascii="Adobe Garamond Pro" w:hAnsi="Adobe Garamond Pro" w:cs="Times New Roman"/>
          <w:color w:val="000000" w:themeColor="text1"/>
          <w:sz w:val="18"/>
          <w:szCs w:val="18"/>
        </w:rPr>
        <w:t xml:space="preserve">, se establece en el Anexo Técnico </w:t>
      </w:r>
      <w:r w:rsidR="00F96D30" w:rsidRPr="00F96D30">
        <w:rPr>
          <w:rFonts w:ascii="Adobe Garamond Pro" w:hAnsi="Adobe Garamond Pro" w:cs="Times New Roman"/>
          <w:color w:val="000000" w:themeColor="text1"/>
          <w:sz w:val="18"/>
          <w:szCs w:val="18"/>
        </w:rPr>
        <w:t>C</w:t>
      </w:r>
      <w:r w:rsidRPr="00F96D30">
        <w:rPr>
          <w:rFonts w:ascii="Adobe Garamond Pro" w:hAnsi="Adobe Garamond Pro" w:cs="Times New Roman"/>
          <w:color w:val="000000" w:themeColor="text1"/>
          <w:sz w:val="18"/>
          <w:szCs w:val="18"/>
        </w:rPr>
        <w:t xml:space="preserve"> del presente instrumento.</w:t>
      </w:r>
    </w:p>
    <w:p w14:paraId="50B85D38" w14:textId="77777777" w:rsidR="00F71080" w:rsidRDefault="00F71080" w:rsidP="004664B4">
      <w:pPr>
        <w:tabs>
          <w:tab w:val="left" w:pos="851"/>
        </w:tabs>
        <w:spacing w:after="0" w:line="240" w:lineRule="auto"/>
        <w:jc w:val="both"/>
        <w:rPr>
          <w:rFonts w:ascii="Bookman Old Style" w:hAnsi="Bookman Old Style" w:cs="Times New Roman"/>
          <w:color w:val="000000" w:themeColor="text1"/>
          <w:sz w:val="20"/>
          <w:szCs w:val="20"/>
        </w:rPr>
      </w:pPr>
    </w:p>
    <w:p w14:paraId="2EB96493" w14:textId="51158B3C" w:rsidR="008F2948" w:rsidRPr="005E2439" w:rsidRDefault="008F2948" w:rsidP="004664B4">
      <w:pPr>
        <w:tabs>
          <w:tab w:val="left" w:pos="851"/>
        </w:tabs>
        <w:spacing w:after="0" w:line="240" w:lineRule="auto"/>
        <w:jc w:val="both"/>
        <w:rPr>
          <w:rFonts w:ascii="Adobe Garamond Pro" w:hAnsi="Adobe Garamond Pro" w:cs="Times New Roman"/>
          <w:color w:val="000000" w:themeColor="text1"/>
          <w:sz w:val="20"/>
          <w:szCs w:val="20"/>
        </w:rPr>
      </w:pPr>
      <w:r w:rsidRPr="005E2439">
        <w:rPr>
          <w:rFonts w:ascii="Adobe Garamond Pro" w:hAnsi="Adobe Garamond Pro" w:cs="Times New Roman"/>
          <w:b/>
          <w:color w:val="000000" w:themeColor="text1"/>
          <w:sz w:val="20"/>
          <w:szCs w:val="20"/>
        </w:rPr>
        <w:t xml:space="preserve">Artículo </w:t>
      </w:r>
      <w:r w:rsidR="004E210A" w:rsidRPr="005E2439">
        <w:rPr>
          <w:rFonts w:ascii="Adobe Garamond Pro" w:hAnsi="Adobe Garamond Pro" w:cs="Times New Roman"/>
          <w:b/>
          <w:color w:val="000000" w:themeColor="text1"/>
          <w:sz w:val="20"/>
          <w:szCs w:val="20"/>
        </w:rPr>
        <w:t>1</w:t>
      </w:r>
      <w:r w:rsidR="00235CD7" w:rsidRPr="005E2439">
        <w:rPr>
          <w:rFonts w:ascii="Adobe Garamond Pro" w:hAnsi="Adobe Garamond Pro" w:cs="Times New Roman"/>
          <w:b/>
          <w:color w:val="000000" w:themeColor="text1"/>
          <w:sz w:val="20"/>
          <w:szCs w:val="20"/>
        </w:rPr>
        <w:t>1</w:t>
      </w:r>
      <w:r w:rsidR="00D35E43" w:rsidRPr="005E2439">
        <w:rPr>
          <w:rFonts w:ascii="Adobe Garamond Pro" w:hAnsi="Adobe Garamond Pro" w:cs="Times New Roman"/>
          <w:b/>
          <w:color w:val="000000" w:themeColor="text1"/>
          <w:sz w:val="20"/>
          <w:szCs w:val="20"/>
        </w:rPr>
        <w:t>.</w:t>
      </w:r>
      <w:r w:rsidR="008E1BF4" w:rsidRPr="005E2439">
        <w:rPr>
          <w:rFonts w:ascii="Adobe Garamond Pro" w:hAnsi="Adobe Garamond Pro" w:cs="Times New Roman"/>
          <w:b/>
          <w:color w:val="000000" w:themeColor="text1"/>
          <w:sz w:val="20"/>
          <w:szCs w:val="20"/>
        </w:rPr>
        <w:t>-</w:t>
      </w:r>
      <w:r w:rsidR="00D35E43" w:rsidRPr="005E2439">
        <w:rPr>
          <w:rFonts w:ascii="Adobe Garamond Pro" w:hAnsi="Adobe Garamond Pro" w:cs="Times New Roman"/>
          <w:b/>
          <w:color w:val="000000" w:themeColor="text1"/>
          <w:sz w:val="20"/>
          <w:szCs w:val="20"/>
        </w:rPr>
        <w:t xml:space="preserve"> </w:t>
      </w:r>
      <w:r w:rsidR="00F371C1" w:rsidRPr="005E2439">
        <w:rPr>
          <w:rFonts w:ascii="Adobe Garamond Pro" w:hAnsi="Adobe Garamond Pro" w:cs="Times New Roman"/>
          <w:b/>
          <w:color w:val="000000" w:themeColor="text1"/>
          <w:sz w:val="20"/>
          <w:szCs w:val="20"/>
        </w:rPr>
        <w:t>L</w:t>
      </w:r>
      <w:r w:rsidRPr="005E2439">
        <w:rPr>
          <w:rFonts w:ascii="Adobe Garamond Pro" w:hAnsi="Adobe Garamond Pro" w:cs="Times New Roman"/>
          <w:b/>
          <w:color w:val="000000" w:themeColor="text1"/>
          <w:sz w:val="20"/>
          <w:szCs w:val="20"/>
        </w:rPr>
        <w:t>ínea férrea</w:t>
      </w:r>
      <w:r w:rsidR="005E2439">
        <w:rPr>
          <w:rFonts w:ascii="Adobe Garamond Pro" w:hAnsi="Adobe Garamond Pro" w:cs="Times New Roman"/>
          <w:b/>
          <w:color w:val="000000" w:themeColor="text1"/>
          <w:sz w:val="20"/>
          <w:szCs w:val="20"/>
        </w:rPr>
        <w:t>, Eloy Alfaro</w:t>
      </w:r>
      <w:r w:rsidR="008E1BF4" w:rsidRPr="005E2439">
        <w:rPr>
          <w:rFonts w:ascii="Adobe Garamond Pro" w:hAnsi="Adobe Garamond Pro" w:cs="Times New Roman"/>
          <w:b/>
          <w:color w:val="000000" w:themeColor="text1"/>
          <w:sz w:val="20"/>
          <w:szCs w:val="20"/>
        </w:rPr>
        <w:t>:</w:t>
      </w:r>
      <w:r w:rsidRPr="005E2439">
        <w:rPr>
          <w:rFonts w:ascii="Adobe Garamond Pro" w:hAnsi="Adobe Garamond Pro" w:cs="Times New Roman"/>
          <w:b/>
          <w:color w:val="000000" w:themeColor="text1"/>
          <w:sz w:val="20"/>
          <w:szCs w:val="20"/>
        </w:rPr>
        <w:t xml:space="preserve"> </w:t>
      </w:r>
      <w:r w:rsidR="00B21DD5">
        <w:rPr>
          <w:rFonts w:ascii="Adobe Garamond Pro" w:hAnsi="Adobe Garamond Pro" w:cs="Times New Roman"/>
          <w:color w:val="000000" w:themeColor="text1"/>
          <w:sz w:val="20"/>
          <w:szCs w:val="20"/>
        </w:rPr>
        <w:t>Se</w:t>
      </w:r>
      <w:r w:rsidR="00B2660F" w:rsidRPr="005E2439">
        <w:rPr>
          <w:rFonts w:ascii="Adobe Garamond Pro" w:hAnsi="Adobe Garamond Pro" w:cs="Times New Roman"/>
          <w:color w:val="000000" w:themeColor="text1"/>
          <w:sz w:val="20"/>
          <w:szCs w:val="20"/>
        </w:rPr>
        <w:t xml:space="preserve"> </w:t>
      </w:r>
      <w:r w:rsidR="0021189A" w:rsidRPr="005E2439">
        <w:rPr>
          <w:rFonts w:ascii="Adobe Garamond Pro" w:hAnsi="Adobe Garamond Pro" w:cs="Times New Roman"/>
          <w:color w:val="000000" w:themeColor="text1"/>
          <w:sz w:val="20"/>
          <w:szCs w:val="20"/>
        </w:rPr>
        <w:t>constituye a través de</w:t>
      </w:r>
      <w:r w:rsidR="00B2660F" w:rsidRPr="005E2439">
        <w:rPr>
          <w:rFonts w:ascii="Adobe Garamond Pro" w:hAnsi="Adobe Garamond Pro" w:cs="Times New Roman"/>
          <w:color w:val="000000" w:themeColor="text1"/>
          <w:sz w:val="20"/>
          <w:szCs w:val="20"/>
        </w:rPr>
        <w:t xml:space="preserve"> la</w:t>
      </w:r>
      <w:r w:rsidR="00694348" w:rsidRPr="005E2439">
        <w:rPr>
          <w:rFonts w:ascii="Adobe Garamond Pro" w:hAnsi="Adobe Garamond Pro" w:cs="Times New Roman"/>
          <w:color w:val="000000" w:themeColor="text1"/>
          <w:sz w:val="20"/>
          <w:szCs w:val="20"/>
        </w:rPr>
        <w:t xml:space="preserve"> </w:t>
      </w:r>
      <w:r w:rsidR="00D77C73">
        <w:rPr>
          <w:rFonts w:ascii="Adobe Garamond Pro" w:hAnsi="Adobe Garamond Pro" w:cs="Times New Roman"/>
          <w:color w:val="000000" w:themeColor="text1"/>
          <w:sz w:val="20"/>
          <w:szCs w:val="20"/>
        </w:rPr>
        <w:t xml:space="preserve">adecuación, </w:t>
      </w:r>
      <w:r w:rsidR="00694348" w:rsidRPr="005E2439">
        <w:rPr>
          <w:rFonts w:ascii="Adobe Garamond Pro" w:hAnsi="Adobe Garamond Pro" w:cs="Times New Roman"/>
          <w:color w:val="000000" w:themeColor="text1"/>
          <w:sz w:val="20"/>
          <w:szCs w:val="20"/>
        </w:rPr>
        <w:t>recuperación, mejoramiento e</w:t>
      </w:r>
      <w:r w:rsidR="00B2660F" w:rsidRPr="005E2439">
        <w:rPr>
          <w:rFonts w:ascii="Adobe Garamond Pro" w:hAnsi="Adobe Garamond Pro" w:cs="Times New Roman"/>
          <w:color w:val="000000" w:themeColor="text1"/>
          <w:sz w:val="20"/>
          <w:szCs w:val="20"/>
        </w:rPr>
        <w:t xml:space="preserve"> impl</w:t>
      </w:r>
      <w:r w:rsidR="00694348" w:rsidRPr="005E2439">
        <w:rPr>
          <w:rFonts w:ascii="Adobe Garamond Pro" w:hAnsi="Adobe Garamond Pro" w:cs="Times New Roman"/>
          <w:color w:val="000000" w:themeColor="text1"/>
          <w:sz w:val="20"/>
          <w:szCs w:val="20"/>
        </w:rPr>
        <w:t xml:space="preserve">ementación de </w:t>
      </w:r>
      <w:r w:rsidR="00524199" w:rsidRPr="005E2439">
        <w:rPr>
          <w:rFonts w:ascii="Adobe Garamond Pro" w:hAnsi="Adobe Garamond Pro" w:cs="Times New Roman"/>
          <w:color w:val="000000" w:themeColor="text1"/>
          <w:sz w:val="20"/>
          <w:szCs w:val="20"/>
        </w:rPr>
        <w:t xml:space="preserve">obra de </w:t>
      </w:r>
      <w:r w:rsidR="00694348" w:rsidRPr="005E2439">
        <w:rPr>
          <w:rFonts w:ascii="Adobe Garamond Pro" w:hAnsi="Adobe Garamond Pro" w:cs="Times New Roman"/>
          <w:color w:val="000000" w:themeColor="text1"/>
          <w:sz w:val="20"/>
          <w:szCs w:val="20"/>
        </w:rPr>
        <w:t xml:space="preserve">infraestructura </w:t>
      </w:r>
      <w:r w:rsidR="005E2439">
        <w:rPr>
          <w:rFonts w:ascii="Adobe Garamond Pro" w:hAnsi="Adobe Garamond Pro" w:cs="Times New Roman"/>
          <w:color w:val="000000" w:themeColor="text1"/>
          <w:sz w:val="20"/>
          <w:szCs w:val="20"/>
        </w:rPr>
        <w:t xml:space="preserve">pública </w:t>
      </w:r>
      <w:r w:rsidR="00524199" w:rsidRPr="005E2439">
        <w:rPr>
          <w:rFonts w:ascii="Adobe Garamond Pro" w:hAnsi="Adobe Garamond Pro" w:cs="Times New Roman"/>
          <w:color w:val="000000" w:themeColor="text1"/>
          <w:sz w:val="20"/>
          <w:szCs w:val="20"/>
        </w:rPr>
        <w:t>en</w:t>
      </w:r>
      <w:r w:rsidR="006F6306" w:rsidRPr="005E2439">
        <w:rPr>
          <w:rFonts w:ascii="Adobe Garamond Pro" w:hAnsi="Adobe Garamond Pro" w:cs="Times New Roman"/>
          <w:color w:val="000000" w:themeColor="text1"/>
          <w:sz w:val="20"/>
          <w:szCs w:val="20"/>
        </w:rPr>
        <w:t xml:space="preserve"> </w:t>
      </w:r>
      <w:r w:rsidR="00694348" w:rsidRPr="005E2439">
        <w:rPr>
          <w:rFonts w:ascii="Adobe Garamond Pro" w:hAnsi="Adobe Garamond Pro" w:cs="Times New Roman"/>
          <w:color w:val="000000" w:themeColor="text1"/>
          <w:sz w:val="20"/>
          <w:szCs w:val="20"/>
        </w:rPr>
        <w:t>el</w:t>
      </w:r>
      <w:r w:rsidR="00B2660F" w:rsidRPr="005E2439">
        <w:rPr>
          <w:rFonts w:ascii="Adobe Garamond Pro" w:hAnsi="Adobe Garamond Pro" w:cs="Times New Roman"/>
          <w:color w:val="000000" w:themeColor="text1"/>
          <w:sz w:val="20"/>
          <w:szCs w:val="20"/>
        </w:rPr>
        <w:t xml:space="preserve"> área de protección especial </w:t>
      </w:r>
      <w:r w:rsidR="00694348" w:rsidRPr="005E2439">
        <w:rPr>
          <w:rFonts w:ascii="Adobe Garamond Pro" w:hAnsi="Adobe Garamond Pro" w:cs="Times New Roman"/>
          <w:color w:val="000000" w:themeColor="text1"/>
          <w:sz w:val="20"/>
          <w:szCs w:val="20"/>
        </w:rPr>
        <w:t>perteneciente a la</w:t>
      </w:r>
      <w:r w:rsidR="001E1AF6" w:rsidRPr="005E2439">
        <w:rPr>
          <w:rFonts w:ascii="Adobe Garamond Pro" w:hAnsi="Adobe Garamond Pro" w:cs="Times New Roman"/>
          <w:color w:val="000000" w:themeColor="text1"/>
          <w:sz w:val="20"/>
          <w:szCs w:val="20"/>
        </w:rPr>
        <w:t xml:space="preserve"> línea férrea</w:t>
      </w:r>
      <w:r w:rsidR="005E2439">
        <w:rPr>
          <w:rFonts w:ascii="Adobe Garamond Pro" w:hAnsi="Adobe Garamond Pro" w:cs="Times New Roman"/>
          <w:color w:val="000000" w:themeColor="text1"/>
          <w:sz w:val="20"/>
          <w:szCs w:val="20"/>
        </w:rPr>
        <w:t xml:space="preserve"> denominada Eloy Alfaro</w:t>
      </w:r>
      <w:r w:rsidR="001E1AF6" w:rsidRPr="005E2439">
        <w:rPr>
          <w:rFonts w:ascii="Adobe Garamond Pro" w:hAnsi="Adobe Garamond Pro" w:cs="Times New Roman"/>
          <w:color w:val="000000" w:themeColor="text1"/>
          <w:sz w:val="20"/>
          <w:szCs w:val="20"/>
        </w:rPr>
        <w:t xml:space="preserve"> (tramo comprendido entre el proyecto de la Avenida Troncal Metropolitana hasta el lindero oeste del predio No. </w:t>
      </w:r>
      <w:r w:rsidR="001E1AF6" w:rsidRPr="005E2439">
        <w:rPr>
          <w:rFonts w:ascii="Adobe Garamond Pro" w:hAnsi="Adobe Garamond Pro"/>
          <w:color w:val="000000" w:themeColor="text1"/>
          <w:sz w:val="20"/>
          <w:szCs w:val="20"/>
        </w:rPr>
        <w:t>5559567</w:t>
      </w:r>
      <w:r w:rsidR="00694348" w:rsidRPr="005E2439">
        <w:rPr>
          <w:rFonts w:ascii="Adobe Garamond Pro" w:hAnsi="Adobe Garamond Pro"/>
          <w:color w:val="000000" w:themeColor="text1"/>
          <w:sz w:val="20"/>
          <w:szCs w:val="20"/>
        </w:rPr>
        <w:t>),</w:t>
      </w:r>
      <w:r w:rsidR="00524199" w:rsidRPr="005E2439">
        <w:rPr>
          <w:rFonts w:ascii="Adobe Garamond Pro" w:hAnsi="Adobe Garamond Pro"/>
          <w:color w:val="000000" w:themeColor="text1"/>
          <w:sz w:val="20"/>
          <w:szCs w:val="20"/>
        </w:rPr>
        <w:t xml:space="preserve"> </w:t>
      </w:r>
      <w:r w:rsidRPr="005E2439">
        <w:rPr>
          <w:rFonts w:ascii="Adobe Garamond Pro" w:hAnsi="Adobe Garamond Pro" w:cs="Times New Roman"/>
          <w:color w:val="000000" w:themeColor="text1"/>
          <w:sz w:val="20"/>
          <w:szCs w:val="20"/>
        </w:rPr>
        <w:t>con</w:t>
      </w:r>
      <w:r w:rsidR="00524199" w:rsidRPr="005E2439">
        <w:rPr>
          <w:rFonts w:ascii="Adobe Garamond Pro" w:hAnsi="Adobe Garamond Pro" w:cs="Times New Roman"/>
          <w:color w:val="000000" w:themeColor="text1"/>
          <w:sz w:val="20"/>
          <w:szCs w:val="20"/>
        </w:rPr>
        <w:t xml:space="preserve">forme </w:t>
      </w:r>
      <w:r w:rsidR="00694348" w:rsidRPr="005E2439">
        <w:rPr>
          <w:rFonts w:ascii="Adobe Garamond Pro" w:hAnsi="Adobe Garamond Pro" w:cs="Times New Roman"/>
          <w:color w:val="000000" w:themeColor="text1"/>
          <w:sz w:val="20"/>
          <w:szCs w:val="20"/>
        </w:rPr>
        <w:t>las determinaciones del anexo</w:t>
      </w:r>
      <w:r w:rsidR="00F96D30">
        <w:rPr>
          <w:rFonts w:ascii="Adobe Garamond Pro" w:hAnsi="Adobe Garamond Pro" w:cs="Times New Roman"/>
          <w:color w:val="000000" w:themeColor="text1"/>
          <w:sz w:val="20"/>
          <w:szCs w:val="20"/>
        </w:rPr>
        <w:t xml:space="preserve"> B</w:t>
      </w:r>
      <w:r w:rsidR="00694348" w:rsidRPr="005E2439">
        <w:rPr>
          <w:rFonts w:ascii="Adobe Garamond Pro" w:hAnsi="Adobe Garamond Pro" w:cs="Times New Roman"/>
          <w:color w:val="000000" w:themeColor="text1"/>
          <w:sz w:val="20"/>
          <w:szCs w:val="20"/>
        </w:rPr>
        <w:t xml:space="preserve"> del </w:t>
      </w:r>
      <w:r w:rsidR="00524199" w:rsidRPr="005E2439">
        <w:rPr>
          <w:rFonts w:ascii="Adobe Garamond Pro" w:hAnsi="Adobe Garamond Pro" w:cs="Times New Roman"/>
          <w:color w:val="000000" w:themeColor="text1"/>
          <w:sz w:val="20"/>
          <w:szCs w:val="20"/>
        </w:rPr>
        <w:t xml:space="preserve">presente instrumento. El proyecto no </w:t>
      </w:r>
      <w:r w:rsidR="0021189A" w:rsidRPr="005E2439">
        <w:rPr>
          <w:rFonts w:ascii="Adobe Garamond Pro" w:hAnsi="Adobe Garamond Pro" w:cs="Times New Roman"/>
          <w:color w:val="000000" w:themeColor="text1"/>
          <w:sz w:val="20"/>
          <w:szCs w:val="20"/>
        </w:rPr>
        <w:t>sobrepasar</w:t>
      </w:r>
      <w:r w:rsidR="005E2439">
        <w:rPr>
          <w:rFonts w:ascii="Adobe Garamond Pro" w:hAnsi="Adobe Garamond Pro" w:cs="Times New Roman"/>
          <w:color w:val="000000" w:themeColor="text1"/>
          <w:sz w:val="20"/>
          <w:szCs w:val="20"/>
        </w:rPr>
        <w:t xml:space="preserve">á </w:t>
      </w:r>
      <w:r w:rsidR="00524199" w:rsidRPr="005E2439">
        <w:rPr>
          <w:rFonts w:ascii="Adobe Garamond Pro" w:hAnsi="Adobe Garamond Pro" w:cs="Times New Roman"/>
          <w:color w:val="000000" w:themeColor="text1"/>
          <w:sz w:val="20"/>
          <w:szCs w:val="20"/>
        </w:rPr>
        <w:t>el área destinada a</w:t>
      </w:r>
      <w:r w:rsidR="0021189A" w:rsidRPr="005E2439">
        <w:rPr>
          <w:rFonts w:ascii="Adobe Garamond Pro" w:hAnsi="Adobe Garamond Pro" w:cs="Times New Roman"/>
          <w:color w:val="000000" w:themeColor="text1"/>
          <w:sz w:val="20"/>
          <w:szCs w:val="20"/>
        </w:rPr>
        <w:t xml:space="preserve"> la franja </w:t>
      </w:r>
      <w:r w:rsidR="00694348" w:rsidRPr="005E2439">
        <w:rPr>
          <w:rFonts w:ascii="Adobe Garamond Pro" w:hAnsi="Adobe Garamond Pro" w:cs="Times New Roman"/>
          <w:color w:val="000000" w:themeColor="text1"/>
          <w:sz w:val="20"/>
          <w:szCs w:val="20"/>
        </w:rPr>
        <w:t xml:space="preserve">establecida </w:t>
      </w:r>
      <w:r w:rsidR="0021189A" w:rsidRPr="005E2439">
        <w:rPr>
          <w:rFonts w:ascii="Adobe Garamond Pro" w:hAnsi="Adobe Garamond Pro" w:cs="Times New Roman"/>
          <w:color w:val="000000" w:themeColor="text1"/>
          <w:sz w:val="20"/>
          <w:szCs w:val="20"/>
        </w:rPr>
        <w:t xml:space="preserve">como derecho de </w:t>
      </w:r>
      <w:r w:rsidR="00D77C73">
        <w:rPr>
          <w:rFonts w:ascii="Adobe Garamond Pro" w:hAnsi="Adobe Garamond Pro" w:cs="Times New Roman"/>
          <w:color w:val="000000" w:themeColor="text1"/>
          <w:sz w:val="20"/>
          <w:szCs w:val="20"/>
        </w:rPr>
        <w:t xml:space="preserve">ferrovía </w:t>
      </w:r>
      <w:r w:rsidR="00694348" w:rsidRPr="005E2439">
        <w:rPr>
          <w:rFonts w:ascii="Adobe Garamond Pro" w:hAnsi="Adobe Garamond Pro" w:cs="Times New Roman"/>
          <w:color w:val="000000" w:themeColor="text1"/>
          <w:sz w:val="20"/>
          <w:szCs w:val="20"/>
        </w:rPr>
        <w:t>conforme las determinaciones del ordenamiento jurídico metropolitano</w:t>
      </w:r>
      <w:r w:rsidR="006F6306" w:rsidRPr="005E2439">
        <w:rPr>
          <w:rFonts w:ascii="Adobe Garamond Pro" w:hAnsi="Adobe Garamond Pro" w:cs="Times New Roman"/>
          <w:color w:val="000000" w:themeColor="text1"/>
          <w:sz w:val="20"/>
          <w:szCs w:val="20"/>
        </w:rPr>
        <w:t xml:space="preserve"> y nacional</w:t>
      </w:r>
      <w:r w:rsidR="00694348" w:rsidRPr="005E2439">
        <w:rPr>
          <w:rFonts w:ascii="Adobe Garamond Pro" w:hAnsi="Adobe Garamond Pro" w:cs="Times New Roman"/>
          <w:color w:val="000000" w:themeColor="text1"/>
          <w:sz w:val="20"/>
          <w:szCs w:val="20"/>
        </w:rPr>
        <w:t xml:space="preserve"> vigente.</w:t>
      </w:r>
      <w:r w:rsidR="00CB5B91" w:rsidRPr="005E2439">
        <w:rPr>
          <w:rFonts w:ascii="Adobe Garamond Pro" w:hAnsi="Adobe Garamond Pro" w:cs="Times New Roman"/>
          <w:color w:val="000000" w:themeColor="text1"/>
          <w:sz w:val="20"/>
          <w:szCs w:val="20"/>
        </w:rPr>
        <w:t xml:space="preserve"> </w:t>
      </w:r>
    </w:p>
    <w:p w14:paraId="350868A3" w14:textId="77777777" w:rsidR="005E2439" w:rsidRPr="00F96D30" w:rsidRDefault="005E2439" w:rsidP="004664B4">
      <w:pPr>
        <w:tabs>
          <w:tab w:val="left" w:pos="851"/>
        </w:tabs>
        <w:spacing w:after="0" w:line="240" w:lineRule="auto"/>
        <w:jc w:val="both"/>
        <w:rPr>
          <w:rFonts w:ascii="Adobe Garamond Pro" w:hAnsi="Adobe Garamond Pro" w:cs="Times New Roman"/>
          <w:b/>
          <w:color w:val="000000" w:themeColor="text1"/>
          <w:sz w:val="20"/>
          <w:szCs w:val="20"/>
        </w:rPr>
      </w:pPr>
    </w:p>
    <w:p w14:paraId="72869B57" w14:textId="2E861637" w:rsidR="007F2061" w:rsidRPr="00F96D30" w:rsidRDefault="006F6306" w:rsidP="007F2061">
      <w:pPr>
        <w:tabs>
          <w:tab w:val="left" w:pos="851"/>
        </w:tabs>
        <w:spacing w:after="0" w:line="240" w:lineRule="auto"/>
        <w:jc w:val="both"/>
        <w:rPr>
          <w:rFonts w:ascii="Adobe Garamond Pro" w:hAnsi="Adobe Garamond Pro" w:cs="Times New Roman"/>
          <w:color w:val="000000" w:themeColor="text1"/>
          <w:sz w:val="20"/>
          <w:szCs w:val="20"/>
        </w:rPr>
      </w:pPr>
      <w:r w:rsidRPr="00F96D30">
        <w:rPr>
          <w:rFonts w:ascii="Adobe Garamond Pro" w:hAnsi="Adobe Garamond Pro" w:cs="Times New Roman"/>
          <w:b/>
          <w:color w:val="000000" w:themeColor="text1"/>
          <w:sz w:val="20"/>
          <w:szCs w:val="20"/>
        </w:rPr>
        <w:t>Artículo 1</w:t>
      </w:r>
      <w:r w:rsidR="00235CD7" w:rsidRPr="00F96D30">
        <w:rPr>
          <w:rFonts w:ascii="Adobe Garamond Pro" w:hAnsi="Adobe Garamond Pro" w:cs="Times New Roman"/>
          <w:b/>
          <w:color w:val="000000" w:themeColor="text1"/>
          <w:sz w:val="20"/>
          <w:szCs w:val="20"/>
        </w:rPr>
        <w:t>2</w:t>
      </w:r>
      <w:r w:rsidRPr="00F96D30">
        <w:rPr>
          <w:rFonts w:ascii="Adobe Garamond Pro" w:hAnsi="Adobe Garamond Pro" w:cs="Times New Roman"/>
          <w:b/>
          <w:color w:val="000000" w:themeColor="text1"/>
          <w:sz w:val="20"/>
          <w:szCs w:val="20"/>
        </w:rPr>
        <w:t>.</w:t>
      </w:r>
      <w:r w:rsidR="00750079" w:rsidRPr="00F96D30">
        <w:rPr>
          <w:rFonts w:ascii="Adobe Garamond Pro" w:hAnsi="Adobe Garamond Pro" w:cs="Times New Roman"/>
          <w:b/>
          <w:color w:val="000000" w:themeColor="text1"/>
          <w:sz w:val="20"/>
          <w:szCs w:val="20"/>
        </w:rPr>
        <w:t>-</w:t>
      </w:r>
      <w:r w:rsidRPr="00F96D30">
        <w:rPr>
          <w:rFonts w:ascii="Adobe Garamond Pro" w:hAnsi="Adobe Garamond Pro" w:cs="Times New Roman"/>
          <w:b/>
          <w:color w:val="000000" w:themeColor="text1"/>
          <w:sz w:val="20"/>
          <w:szCs w:val="20"/>
        </w:rPr>
        <w:t xml:space="preserve"> Parque Metropolitano San Francisco de Pinsha</w:t>
      </w:r>
      <w:r w:rsidR="0021189A" w:rsidRPr="00F96D30">
        <w:rPr>
          <w:rFonts w:ascii="Adobe Garamond Pro" w:hAnsi="Adobe Garamond Pro" w:cs="Times New Roman"/>
          <w:b/>
          <w:color w:val="000000" w:themeColor="text1"/>
          <w:sz w:val="20"/>
          <w:szCs w:val="20"/>
        </w:rPr>
        <w:t>:</w:t>
      </w:r>
      <w:r w:rsidRPr="00F96D30">
        <w:rPr>
          <w:rFonts w:ascii="Adobe Garamond Pro" w:hAnsi="Adobe Garamond Pro" w:cs="Times New Roman"/>
          <w:b/>
          <w:color w:val="000000" w:themeColor="text1"/>
          <w:sz w:val="20"/>
          <w:szCs w:val="20"/>
        </w:rPr>
        <w:t xml:space="preserve"> </w:t>
      </w:r>
      <w:r w:rsidR="00750079" w:rsidRPr="00F96D30">
        <w:rPr>
          <w:rFonts w:ascii="Adobe Garamond Pro" w:hAnsi="Adobe Garamond Pro" w:cs="Times New Roman"/>
          <w:color w:val="000000" w:themeColor="text1"/>
          <w:sz w:val="20"/>
          <w:szCs w:val="20"/>
        </w:rPr>
        <w:t>S</w:t>
      </w:r>
      <w:r w:rsidR="0053272A" w:rsidRPr="00F96D30">
        <w:rPr>
          <w:rFonts w:ascii="Adobe Garamond Pro" w:hAnsi="Adobe Garamond Pro" w:cs="Times New Roman"/>
          <w:color w:val="000000" w:themeColor="text1"/>
          <w:sz w:val="20"/>
          <w:szCs w:val="20"/>
        </w:rPr>
        <w:t xml:space="preserve">e implementará en </w:t>
      </w:r>
      <w:r w:rsidR="00563A13" w:rsidRPr="00F96D30">
        <w:rPr>
          <w:rFonts w:ascii="Adobe Garamond Pro" w:hAnsi="Adobe Garamond Pro" w:cs="Times New Roman"/>
          <w:color w:val="000000" w:themeColor="text1"/>
          <w:sz w:val="20"/>
          <w:szCs w:val="20"/>
        </w:rPr>
        <w:t>la fracción A del lote</w:t>
      </w:r>
      <w:r w:rsidR="0053272A" w:rsidRPr="00F96D30">
        <w:rPr>
          <w:rFonts w:ascii="Adobe Garamond Pro" w:hAnsi="Adobe Garamond Pro" w:cs="Times New Roman"/>
          <w:color w:val="000000" w:themeColor="text1"/>
          <w:sz w:val="20"/>
          <w:szCs w:val="20"/>
        </w:rPr>
        <w:t xml:space="preserve"> </w:t>
      </w:r>
      <w:r w:rsidR="00B719A8">
        <w:rPr>
          <w:rFonts w:ascii="Adobe Garamond Pro" w:hAnsi="Adobe Garamond Pro" w:cs="Times New Roman"/>
          <w:color w:val="000000" w:themeColor="text1"/>
          <w:sz w:val="20"/>
          <w:szCs w:val="20"/>
        </w:rPr>
        <w:t xml:space="preserve">con número predial </w:t>
      </w:r>
      <w:r w:rsidR="0053272A" w:rsidRPr="00F96D30">
        <w:rPr>
          <w:rFonts w:ascii="Adobe Garamond Pro" w:hAnsi="Adobe Garamond Pro" w:cs="Times New Roman"/>
          <w:color w:val="000000" w:themeColor="text1"/>
          <w:sz w:val="20"/>
          <w:szCs w:val="20"/>
        </w:rPr>
        <w:t xml:space="preserve">No. 5559567, </w:t>
      </w:r>
      <w:r w:rsidR="00D438DC" w:rsidRPr="00F96D30">
        <w:rPr>
          <w:rFonts w:ascii="Adobe Garamond Pro" w:hAnsi="Adobe Garamond Pro" w:cs="Times New Roman"/>
          <w:color w:val="000000" w:themeColor="text1"/>
          <w:sz w:val="20"/>
          <w:szCs w:val="20"/>
        </w:rPr>
        <w:t>en</w:t>
      </w:r>
      <w:r w:rsidR="000B02F2" w:rsidRPr="00F96D30">
        <w:rPr>
          <w:rFonts w:ascii="Adobe Garamond Pro" w:hAnsi="Adobe Garamond Pro" w:cs="Times New Roman"/>
          <w:color w:val="000000" w:themeColor="text1"/>
          <w:sz w:val="20"/>
          <w:szCs w:val="20"/>
        </w:rPr>
        <w:t xml:space="preserve"> un área de </w:t>
      </w:r>
      <w:r w:rsidR="00EC706F" w:rsidRPr="00F96D30">
        <w:rPr>
          <w:rFonts w:ascii="Adobe Garamond Pro" w:hAnsi="Adobe Garamond Pro" w:cs="Times New Roman"/>
          <w:color w:val="000000" w:themeColor="text1"/>
          <w:sz w:val="20"/>
          <w:szCs w:val="20"/>
        </w:rPr>
        <w:t>24</w:t>
      </w:r>
      <w:r w:rsidR="000B02F2" w:rsidRPr="00F96D30">
        <w:rPr>
          <w:rFonts w:ascii="Adobe Garamond Pro" w:hAnsi="Adobe Garamond Pro" w:cs="Times New Roman"/>
          <w:color w:val="000000" w:themeColor="text1"/>
          <w:sz w:val="20"/>
          <w:szCs w:val="20"/>
        </w:rPr>
        <w:t xml:space="preserve"> hectáreas aproximadamente</w:t>
      </w:r>
      <w:r w:rsidR="007F2061">
        <w:rPr>
          <w:rFonts w:ascii="Adobe Garamond Pro" w:hAnsi="Adobe Garamond Pro" w:cs="Times New Roman"/>
          <w:color w:val="000000" w:themeColor="text1"/>
          <w:sz w:val="20"/>
          <w:szCs w:val="20"/>
        </w:rPr>
        <w:t>. El modelo de gestión de suelo se establece en el anexo técnico C del presente instrumento.</w:t>
      </w:r>
    </w:p>
    <w:p w14:paraId="3015BC88" w14:textId="77777777" w:rsidR="00A134B1" w:rsidRPr="00B719A8" w:rsidRDefault="00A134B1" w:rsidP="004664B4">
      <w:pPr>
        <w:tabs>
          <w:tab w:val="left" w:pos="851"/>
        </w:tabs>
        <w:spacing w:after="0" w:line="240" w:lineRule="auto"/>
        <w:jc w:val="both"/>
        <w:rPr>
          <w:rFonts w:ascii="Adobe Garamond Pro" w:hAnsi="Adobe Garamond Pro" w:cs="Times New Roman"/>
          <w:color w:val="000000" w:themeColor="text1"/>
          <w:sz w:val="20"/>
          <w:szCs w:val="20"/>
        </w:rPr>
      </w:pPr>
    </w:p>
    <w:p w14:paraId="65D5FBD6" w14:textId="358CA3F8" w:rsidR="00B21DD5" w:rsidRDefault="00257C29" w:rsidP="004664B4">
      <w:pPr>
        <w:pStyle w:val="Prrafodelista"/>
        <w:tabs>
          <w:tab w:val="left" w:pos="851"/>
        </w:tabs>
        <w:spacing w:after="0" w:line="240" w:lineRule="auto"/>
        <w:ind w:left="0"/>
        <w:contextualSpacing w:val="0"/>
        <w:jc w:val="both"/>
        <w:rPr>
          <w:rFonts w:ascii="Adobe Garamond Pro" w:hAnsi="Adobe Garamond Pro" w:cs="Times New Roman"/>
          <w:color w:val="000000" w:themeColor="text1"/>
          <w:sz w:val="20"/>
          <w:szCs w:val="20"/>
        </w:rPr>
      </w:pPr>
      <w:r w:rsidRPr="00B719A8">
        <w:rPr>
          <w:rFonts w:ascii="Adobe Garamond Pro" w:hAnsi="Adobe Garamond Pro" w:cs="Times New Roman"/>
          <w:b/>
          <w:color w:val="000000" w:themeColor="text1"/>
          <w:sz w:val="20"/>
          <w:szCs w:val="20"/>
        </w:rPr>
        <w:t>Artículo 1</w:t>
      </w:r>
      <w:r w:rsidR="00874018" w:rsidRPr="00B719A8">
        <w:rPr>
          <w:rFonts w:ascii="Adobe Garamond Pro" w:hAnsi="Adobe Garamond Pro" w:cs="Times New Roman"/>
          <w:b/>
          <w:color w:val="000000" w:themeColor="text1"/>
          <w:sz w:val="20"/>
          <w:szCs w:val="20"/>
        </w:rPr>
        <w:t>3</w:t>
      </w:r>
      <w:r w:rsidRPr="00B719A8">
        <w:rPr>
          <w:rFonts w:ascii="Adobe Garamond Pro" w:hAnsi="Adobe Garamond Pro" w:cs="Times New Roman"/>
          <w:b/>
          <w:color w:val="000000" w:themeColor="text1"/>
          <w:sz w:val="20"/>
          <w:szCs w:val="20"/>
        </w:rPr>
        <w:t>.- Sistema de Espacio</w:t>
      </w:r>
      <w:r w:rsidR="00B719A8">
        <w:rPr>
          <w:rFonts w:ascii="Adobe Garamond Pro" w:hAnsi="Adobe Garamond Pro" w:cs="Times New Roman"/>
          <w:b/>
          <w:color w:val="000000" w:themeColor="text1"/>
          <w:sz w:val="20"/>
          <w:szCs w:val="20"/>
        </w:rPr>
        <w:t xml:space="preserve"> Público y Red Verde Urbana de Escala S</w:t>
      </w:r>
      <w:r w:rsidRPr="00B719A8">
        <w:rPr>
          <w:rFonts w:ascii="Adobe Garamond Pro" w:hAnsi="Adobe Garamond Pro" w:cs="Times New Roman"/>
          <w:b/>
          <w:color w:val="000000" w:themeColor="text1"/>
          <w:sz w:val="20"/>
          <w:szCs w:val="20"/>
        </w:rPr>
        <w:t xml:space="preserve">ectorial y </w:t>
      </w:r>
      <w:r w:rsidR="00C34309">
        <w:rPr>
          <w:rFonts w:ascii="Adobe Garamond Pro" w:hAnsi="Adobe Garamond Pro" w:cs="Times New Roman"/>
          <w:b/>
          <w:color w:val="000000" w:themeColor="text1"/>
          <w:sz w:val="20"/>
          <w:szCs w:val="20"/>
        </w:rPr>
        <w:t>Local</w:t>
      </w:r>
      <w:r w:rsidR="00524199" w:rsidRPr="00B719A8">
        <w:rPr>
          <w:rFonts w:ascii="Adobe Garamond Pro" w:hAnsi="Adobe Garamond Pro" w:cs="Times New Roman"/>
          <w:b/>
          <w:color w:val="000000" w:themeColor="text1"/>
          <w:sz w:val="20"/>
          <w:szCs w:val="20"/>
        </w:rPr>
        <w:t>:</w:t>
      </w:r>
      <w:r w:rsidRPr="00B719A8">
        <w:rPr>
          <w:rFonts w:ascii="Adobe Garamond Pro" w:hAnsi="Adobe Garamond Pro" w:cs="Times New Roman"/>
          <w:color w:val="000000" w:themeColor="text1"/>
          <w:sz w:val="20"/>
          <w:szCs w:val="20"/>
        </w:rPr>
        <w:t xml:space="preserve"> </w:t>
      </w:r>
      <w:r w:rsidR="00524199" w:rsidRPr="00B719A8">
        <w:rPr>
          <w:rFonts w:ascii="Adobe Garamond Pro" w:hAnsi="Adobe Garamond Pro" w:cs="Times New Roman"/>
          <w:color w:val="000000" w:themeColor="text1"/>
          <w:sz w:val="20"/>
          <w:szCs w:val="20"/>
        </w:rPr>
        <w:t>S</w:t>
      </w:r>
      <w:r w:rsidR="007634B0" w:rsidRPr="00B719A8">
        <w:rPr>
          <w:rFonts w:ascii="Adobe Garamond Pro" w:hAnsi="Adobe Garamond Pro" w:cs="Times New Roman"/>
          <w:color w:val="000000" w:themeColor="text1"/>
          <w:sz w:val="20"/>
          <w:szCs w:val="20"/>
        </w:rPr>
        <w:t xml:space="preserve">e </w:t>
      </w:r>
      <w:r w:rsidRPr="00B719A8">
        <w:rPr>
          <w:rFonts w:ascii="Adobe Garamond Pro" w:hAnsi="Adobe Garamond Pro" w:cs="Times New Roman"/>
          <w:color w:val="000000" w:themeColor="text1"/>
          <w:sz w:val="20"/>
          <w:szCs w:val="20"/>
        </w:rPr>
        <w:t xml:space="preserve">conforma </w:t>
      </w:r>
      <w:r w:rsidR="00EA7E05" w:rsidRPr="00B719A8">
        <w:rPr>
          <w:rFonts w:ascii="Adobe Garamond Pro" w:hAnsi="Adobe Garamond Pro" w:cs="Times New Roman"/>
          <w:color w:val="000000" w:themeColor="text1"/>
          <w:sz w:val="20"/>
          <w:szCs w:val="20"/>
        </w:rPr>
        <w:t>de</w:t>
      </w:r>
      <w:r w:rsidR="0053272A" w:rsidRPr="00B719A8">
        <w:rPr>
          <w:rFonts w:ascii="Adobe Garamond Pro" w:hAnsi="Adobe Garamond Pro" w:cs="Times New Roman"/>
          <w:color w:val="000000" w:themeColor="text1"/>
          <w:sz w:val="20"/>
          <w:szCs w:val="20"/>
        </w:rPr>
        <w:t xml:space="preserve"> espacios públicos </w:t>
      </w:r>
      <w:r w:rsidR="003E12D7" w:rsidRPr="00B719A8">
        <w:rPr>
          <w:rFonts w:ascii="Adobe Garamond Pro" w:hAnsi="Adobe Garamond Pro" w:cs="Times New Roman"/>
          <w:color w:val="000000" w:themeColor="text1"/>
          <w:sz w:val="20"/>
          <w:szCs w:val="20"/>
        </w:rPr>
        <w:t xml:space="preserve">de permanencia y transición </w:t>
      </w:r>
      <w:r w:rsidR="0053272A" w:rsidRPr="00B719A8">
        <w:rPr>
          <w:rFonts w:ascii="Adobe Garamond Pro" w:hAnsi="Adobe Garamond Pro" w:cs="Times New Roman"/>
          <w:color w:val="000000" w:themeColor="text1"/>
          <w:sz w:val="20"/>
          <w:szCs w:val="20"/>
        </w:rPr>
        <w:t xml:space="preserve">que se localizan en ejes viales, aceras y equipamientos </w:t>
      </w:r>
      <w:r w:rsidR="006645D5" w:rsidRPr="00B719A8">
        <w:rPr>
          <w:rFonts w:ascii="Adobe Garamond Pro" w:hAnsi="Adobe Garamond Pro" w:cs="Times New Roman"/>
          <w:color w:val="000000" w:themeColor="text1"/>
          <w:sz w:val="20"/>
          <w:szCs w:val="20"/>
        </w:rPr>
        <w:t xml:space="preserve">de recreación y deportes, </w:t>
      </w:r>
      <w:r w:rsidR="00EA7E05" w:rsidRPr="00B719A8">
        <w:rPr>
          <w:rFonts w:ascii="Adobe Garamond Pro" w:hAnsi="Adobe Garamond Pro" w:cs="Times New Roman"/>
          <w:color w:val="000000" w:themeColor="text1"/>
          <w:sz w:val="20"/>
          <w:szCs w:val="20"/>
        </w:rPr>
        <w:t xml:space="preserve">salud, educación, </w:t>
      </w:r>
      <w:r w:rsidR="006645D5" w:rsidRPr="00B719A8">
        <w:rPr>
          <w:rFonts w:ascii="Adobe Garamond Pro" w:hAnsi="Adobe Garamond Pro" w:cs="Times New Roman"/>
          <w:color w:val="000000" w:themeColor="text1"/>
          <w:sz w:val="20"/>
          <w:szCs w:val="20"/>
        </w:rPr>
        <w:t xml:space="preserve">y </w:t>
      </w:r>
      <w:r w:rsidR="00EA7E05" w:rsidRPr="00B719A8">
        <w:rPr>
          <w:rFonts w:ascii="Adobe Garamond Pro" w:hAnsi="Adobe Garamond Pro" w:cs="Times New Roman"/>
          <w:color w:val="000000" w:themeColor="text1"/>
          <w:sz w:val="20"/>
          <w:szCs w:val="20"/>
        </w:rPr>
        <w:t>seguridad</w:t>
      </w:r>
      <w:r w:rsidR="006645D5" w:rsidRPr="00B719A8">
        <w:rPr>
          <w:rFonts w:ascii="Adobe Garamond Pro" w:hAnsi="Adobe Garamond Pro" w:cs="Times New Roman"/>
          <w:color w:val="000000" w:themeColor="text1"/>
          <w:sz w:val="20"/>
          <w:szCs w:val="20"/>
        </w:rPr>
        <w:t>;</w:t>
      </w:r>
      <w:r w:rsidR="00EA7E05" w:rsidRPr="00B719A8">
        <w:rPr>
          <w:rFonts w:ascii="Adobe Garamond Pro" w:hAnsi="Adobe Garamond Pro" w:cs="Times New Roman"/>
          <w:color w:val="000000" w:themeColor="text1"/>
          <w:sz w:val="20"/>
          <w:szCs w:val="20"/>
        </w:rPr>
        <w:t xml:space="preserve"> </w:t>
      </w:r>
      <w:r w:rsidR="006645D5" w:rsidRPr="00B719A8">
        <w:rPr>
          <w:rFonts w:ascii="Adobe Garamond Pro" w:hAnsi="Adobe Garamond Pro" w:cs="Times New Roman"/>
          <w:color w:val="000000" w:themeColor="text1"/>
          <w:sz w:val="20"/>
          <w:szCs w:val="20"/>
        </w:rPr>
        <w:t>en predios privados y públicos conforme las determinaciones del anexo E del presente instrumento</w:t>
      </w:r>
      <w:r w:rsidR="0053272A" w:rsidRPr="00B719A8">
        <w:rPr>
          <w:rFonts w:ascii="Adobe Garamond Pro" w:hAnsi="Adobe Garamond Pro" w:cs="Times New Roman"/>
          <w:color w:val="000000" w:themeColor="text1"/>
          <w:sz w:val="20"/>
          <w:szCs w:val="20"/>
        </w:rPr>
        <w:t>.</w:t>
      </w:r>
      <w:r w:rsidR="00B21DD5">
        <w:rPr>
          <w:rFonts w:ascii="Adobe Garamond Pro" w:hAnsi="Adobe Garamond Pro" w:cs="Times New Roman"/>
          <w:color w:val="000000" w:themeColor="text1"/>
          <w:sz w:val="20"/>
          <w:szCs w:val="20"/>
        </w:rPr>
        <w:t xml:space="preserve"> La obtención de los equipamientos proyectados en lotes privados, se viabilizará a través del modelo de gestión de suelo, establecido para el Plan Especial.</w:t>
      </w:r>
    </w:p>
    <w:p w14:paraId="73B4CF56" w14:textId="77777777" w:rsidR="00C34309" w:rsidRPr="00F71080" w:rsidRDefault="00A21CBA" w:rsidP="00C34309">
      <w:pPr>
        <w:tabs>
          <w:tab w:val="left" w:pos="993"/>
        </w:tabs>
        <w:spacing w:after="0" w:line="240" w:lineRule="auto"/>
        <w:jc w:val="both"/>
        <w:rPr>
          <w:rFonts w:ascii="Adobe Garamond Pro" w:hAnsi="Adobe Garamond Pro" w:cs="Times New Roman"/>
          <w:color w:val="000000" w:themeColor="text1"/>
          <w:sz w:val="20"/>
          <w:szCs w:val="20"/>
        </w:rPr>
      </w:pPr>
      <w:r w:rsidRPr="00B719A8">
        <w:rPr>
          <w:rFonts w:ascii="Adobe Garamond Pro" w:hAnsi="Adobe Garamond Pro" w:cs="Times New Roman"/>
          <w:color w:val="000000" w:themeColor="text1"/>
          <w:sz w:val="20"/>
          <w:szCs w:val="20"/>
        </w:rPr>
        <w:t xml:space="preserve">Los elementos que forman parte del </w:t>
      </w:r>
      <w:r w:rsidR="00C34309">
        <w:rPr>
          <w:rFonts w:ascii="Adobe Garamond Pro" w:hAnsi="Adobe Garamond Pro" w:cs="Times New Roman"/>
          <w:color w:val="000000" w:themeColor="text1"/>
          <w:sz w:val="20"/>
          <w:szCs w:val="20"/>
        </w:rPr>
        <w:t>sistema de espacio público y red verde u</w:t>
      </w:r>
      <w:r w:rsidRPr="00B719A8">
        <w:rPr>
          <w:rFonts w:ascii="Adobe Garamond Pro" w:hAnsi="Adobe Garamond Pro" w:cs="Times New Roman"/>
          <w:color w:val="000000" w:themeColor="text1"/>
          <w:sz w:val="20"/>
          <w:szCs w:val="20"/>
        </w:rPr>
        <w:t xml:space="preserve">rbana de escala sectorial y </w:t>
      </w:r>
      <w:r w:rsidR="00C34309">
        <w:rPr>
          <w:rFonts w:ascii="Adobe Garamond Pro" w:hAnsi="Adobe Garamond Pro" w:cs="Times New Roman"/>
          <w:color w:val="000000" w:themeColor="text1"/>
          <w:sz w:val="20"/>
          <w:szCs w:val="20"/>
        </w:rPr>
        <w:t>local</w:t>
      </w:r>
      <w:r w:rsidR="006645D5" w:rsidRPr="00B719A8">
        <w:rPr>
          <w:rFonts w:ascii="Adobe Garamond Pro" w:hAnsi="Adobe Garamond Pro" w:cs="Times New Roman"/>
          <w:color w:val="000000" w:themeColor="text1"/>
          <w:sz w:val="20"/>
          <w:szCs w:val="20"/>
        </w:rPr>
        <w:t xml:space="preserve"> se definen en el Plano No.03</w:t>
      </w:r>
      <w:r w:rsidR="00C34309" w:rsidRPr="00F71080">
        <w:rPr>
          <w:rFonts w:ascii="Adobe Garamond Pro" w:hAnsi="Adobe Garamond Pro" w:cs="Times New Roman"/>
          <w:color w:val="000000" w:themeColor="text1"/>
          <w:sz w:val="20"/>
          <w:szCs w:val="20"/>
        </w:rPr>
        <w:t xml:space="preserve">. Sistema de Espacio Público y Red Verde Urbana </w:t>
      </w:r>
      <w:r w:rsidR="00C34309">
        <w:rPr>
          <w:rFonts w:ascii="Adobe Garamond Pro" w:hAnsi="Adobe Garamond Pro" w:cs="Times New Roman"/>
          <w:color w:val="000000" w:themeColor="text1"/>
          <w:sz w:val="20"/>
          <w:szCs w:val="20"/>
        </w:rPr>
        <w:t>Sectorial y Local; y, Cuadro N°02</w:t>
      </w:r>
      <w:r w:rsidR="00C34309" w:rsidRPr="00F71080">
        <w:rPr>
          <w:rFonts w:ascii="Adobe Garamond Pro" w:hAnsi="Adobe Garamond Pro" w:cs="Times New Roman"/>
          <w:color w:val="000000" w:themeColor="text1"/>
          <w:sz w:val="20"/>
          <w:szCs w:val="20"/>
        </w:rPr>
        <w:t xml:space="preserve">. </w:t>
      </w:r>
      <w:r w:rsidR="00C34309">
        <w:rPr>
          <w:rFonts w:ascii="Adobe Garamond Pro" w:hAnsi="Adobe Garamond Pro" w:cs="Times New Roman"/>
          <w:color w:val="000000" w:themeColor="text1"/>
          <w:sz w:val="20"/>
          <w:szCs w:val="20"/>
        </w:rPr>
        <w:t>Elementos que conforman el sistema de equipamientos p</w:t>
      </w:r>
      <w:r w:rsidR="00C34309" w:rsidRPr="00B719A8">
        <w:rPr>
          <w:rFonts w:ascii="Adobe Garamond Pro" w:hAnsi="Adobe Garamond Pro" w:cs="Times New Roman"/>
          <w:color w:val="000000" w:themeColor="text1"/>
          <w:sz w:val="20"/>
          <w:szCs w:val="20"/>
        </w:rPr>
        <w:t xml:space="preserve">úblicos </w:t>
      </w:r>
      <w:r w:rsidR="00C34309">
        <w:rPr>
          <w:rFonts w:ascii="Adobe Garamond Pro" w:hAnsi="Adobe Garamond Pro" w:cs="Times New Roman"/>
          <w:color w:val="000000" w:themeColor="text1"/>
          <w:sz w:val="20"/>
          <w:szCs w:val="20"/>
        </w:rPr>
        <w:t>existentes y p</w:t>
      </w:r>
      <w:r w:rsidR="00C34309" w:rsidRPr="00B719A8">
        <w:rPr>
          <w:rFonts w:ascii="Adobe Garamond Pro" w:hAnsi="Adobe Garamond Pro" w:cs="Times New Roman"/>
          <w:color w:val="000000" w:themeColor="text1"/>
          <w:sz w:val="20"/>
          <w:szCs w:val="20"/>
        </w:rPr>
        <w:t xml:space="preserve">royectados </w:t>
      </w:r>
      <w:r w:rsidR="00C34309" w:rsidRPr="00F71080">
        <w:rPr>
          <w:rFonts w:ascii="Adobe Garamond Pro" w:hAnsi="Adobe Garamond Pro" w:cs="Times New Roman"/>
          <w:color w:val="000000" w:themeColor="text1"/>
          <w:sz w:val="20"/>
          <w:szCs w:val="20"/>
        </w:rPr>
        <w:t xml:space="preserve">que integran el </w:t>
      </w:r>
    </w:p>
    <w:p w14:paraId="7A83068E" w14:textId="55687AF5" w:rsidR="00C34309" w:rsidRDefault="00C34309" w:rsidP="00C34309">
      <w:pPr>
        <w:tabs>
          <w:tab w:val="left" w:pos="993"/>
        </w:tabs>
        <w:spacing w:after="0" w:line="240" w:lineRule="auto"/>
        <w:jc w:val="both"/>
        <w:rPr>
          <w:rFonts w:ascii="Adobe Garamond Pro" w:hAnsi="Adobe Garamond Pro" w:cs="Times New Roman"/>
          <w:color w:val="000000" w:themeColor="text1"/>
          <w:sz w:val="20"/>
          <w:szCs w:val="20"/>
        </w:rPr>
      </w:pPr>
      <w:r>
        <w:rPr>
          <w:rFonts w:ascii="Adobe Garamond Pro" w:hAnsi="Adobe Garamond Pro" w:cs="Times New Roman"/>
          <w:color w:val="000000" w:themeColor="text1"/>
          <w:sz w:val="20"/>
          <w:szCs w:val="20"/>
        </w:rPr>
        <w:t>Sistema de Espacio P</w:t>
      </w:r>
      <w:r w:rsidRPr="00F71080">
        <w:rPr>
          <w:rFonts w:ascii="Adobe Garamond Pro" w:hAnsi="Adobe Garamond Pro" w:cs="Times New Roman"/>
          <w:color w:val="000000" w:themeColor="text1"/>
          <w:sz w:val="20"/>
          <w:szCs w:val="20"/>
        </w:rPr>
        <w:t>úblico y Red Verde urbana</w:t>
      </w:r>
      <w:r>
        <w:rPr>
          <w:rFonts w:ascii="Adobe Garamond Pro" w:hAnsi="Adobe Garamond Pro" w:cs="Times New Roman"/>
          <w:color w:val="000000" w:themeColor="text1"/>
          <w:sz w:val="20"/>
          <w:szCs w:val="20"/>
        </w:rPr>
        <w:t xml:space="preserve"> Sectorial y Local del Plan Especial</w:t>
      </w:r>
      <w:r w:rsidR="008830D0">
        <w:rPr>
          <w:rFonts w:ascii="Adobe Garamond Pro" w:hAnsi="Adobe Garamond Pro" w:cs="Times New Roman"/>
          <w:color w:val="000000" w:themeColor="text1"/>
          <w:sz w:val="20"/>
          <w:szCs w:val="20"/>
        </w:rPr>
        <w:t>.</w:t>
      </w:r>
    </w:p>
    <w:p w14:paraId="7B67BA71" w14:textId="77777777" w:rsidR="008830D0" w:rsidRDefault="008830D0" w:rsidP="00C34309">
      <w:pPr>
        <w:tabs>
          <w:tab w:val="left" w:pos="993"/>
        </w:tabs>
        <w:spacing w:after="0" w:line="240" w:lineRule="auto"/>
        <w:jc w:val="both"/>
        <w:rPr>
          <w:rFonts w:ascii="Adobe Garamond Pro" w:hAnsi="Adobe Garamond Pro" w:cs="Times New Roman"/>
          <w:color w:val="000000" w:themeColor="text1"/>
          <w:sz w:val="20"/>
          <w:szCs w:val="20"/>
        </w:rPr>
      </w:pPr>
    </w:p>
    <w:p w14:paraId="2441F73A" w14:textId="77777777" w:rsidR="008830D0" w:rsidRDefault="008830D0" w:rsidP="00C34309">
      <w:pPr>
        <w:tabs>
          <w:tab w:val="left" w:pos="993"/>
        </w:tabs>
        <w:spacing w:after="0" w:line="240" w:lineRule="auto"/>
        <w:jc w:val="both"/>
        <w:rPr>
          <w:rFonts w:ascii="Adobe Garamond Pro" w:hAnsi="Adobe Garamond Pro" w:cs="Times New Roman"/>
          <w:color w:val="000000" w:themeColor="text1"/>
          <w:sz w:val="20"/>
          <w:szCs w:val="20"/>
        </w:rPr>
      </w:pPr>
    </w:p>
    <w:p w14:paraId="11B626F8" w14:textId="77777777" w:rsidR="008830D0" w:rsidRDefault="008830D0" w:rsidP="00C34309">
      <w:pPr>
        <w:tabs>
          <w:tab w:val="left" w:pos="993"/>
        </w:tabs>
        <w:spacing w:after="0" w:line="240" w:lineRule="auto"/>
        <w:jc w:val="both"/>
        <w:rPr>
          <w:rFonts w:ascii="Adobe Garamond Pro" w:hAnsi="Adobe Garamond Pro" w:cs="Times New Roman"/>
          <w:color w:val="000000" w:themeColor="text1"/>
          <w:sz w:val="20"/>
          <w:szCs w:val="20"/>
        </w:rPr>
      </w:pPr>
    </w:p>
    <w:p w14:paraId="1401A2BB" w14:textId="77777777" w:rsidR="008830D0" w:rsidRDefault="008830D0" w:rsidP="00C34309">
      <w:pPr>
        <w:tabs>
          <w:tab w:val="left" w:pos="993"/>
        </w:tabs>
        <w:spacing w:after="0" w:line="240" w:lineRule="auto"/>
        <w:jc w:val="both"/>
        <w:rPr>
          <w:rFonts w:ascii="Adobe Garamond Pro" w:hAnsi="Adobe Garamond Pro" w:cs="Times New Roman"/>
          <w:color w:val="000000" w:themeColor="text1"/>
          <w:sz w:val="20"/>
          <w:szCs w:val="20"/>
        </w:rPr>
      </w:pPr>
    </w:p>
    <w:p w14:paraId="1DCCA0F9" w14:textId="77777777" w:rsidR="008830D0" w:rsidRPr="00F71080" w:rsidRDefault="008830D0" w:rsidP="00C34309">
      <w:pPr>
        <w:tabs>
          <w:tab w:val="left" w:pos="993"/>
        </w:tabs>
        <w:spacing w:after="0" w:line="240" w:lineRule="auto"/>
        <w:jc w:val="both"/>
        <w:rPr>
          <w:rFonts w:ascii="Adobe Garamond Pro" w:hAnsi="Adobe Garamond Pro" w:cs="Times New Roman"/>
          <w:color w:val="000000" w:themeColor="text1"/>
          <w:sz w:val="20"/>
          <w:szCs w:val="20"/>
        </w:rPr>
      </w:pPr>
    </w:p>
    <w:p w14:paraId="345E2352" w14:textId="77777777" w:rsidR="00B719A8" w:rsidRDefault="00B719A8" w:rsidP="004664B4">
      <w:pPr>
        <w:pStyle w:val="Prrafodelista"/>
        <w:tabs>
          <w:tab w:val="left" w:pos="851"/>
        </w:tabs>
        <w:spacing w:after="0" w:line="240" w:lineRule="auto"/>
        <w:ind w:left="0"/>
        <w:contextualSpacing w:val="0"/>
        <w:jc w:val="both"/>
        <w:rPr>
          <w:rFonts w:ascii="Bookman Old Style" w:hAnsi="Bookman Old Style" w:cs="Times New Roman"/>
          <w:color w:val="000000" w:themeColor="text1"/>
          <w:sz w:val="20"/>
          <w:szCs w:val="20"/>
        </w:rPr>
      </w:pPr>
    </w:p>
    <w:p w14:paraId="65A12864" w14:textId="77777777" w:rsidR="006645D5" w:rsidRDefault="006645D5" w:rsidP="004664B4">
      <w:pPr>
        <w:tabs>
          <w:tab w:val="left" w:pos="0"/>
        </w:tabs>
        <w:spacing w:after="0" w:line="240" w:lineRule="auto"/>
        <w:jc w:val="center"/>
        <w:rPr>
          <w:rFonts w:ascii="Adobe Garamond Pro" w:hAnsi="Adobe Garamond Pro" w:cs="Times New Roman"/>
          <w:b/>
          <w:color w:val="000000" w:themeColor="text1"/>
          <w:sz w:val="20"/>
          <w:szCs w:val="20"/>
        </w:rPr>
      </w:pPr>
      <w:r w:rsidRPr="00B719A8">
        <w:rPr>
          <w:rFonts w:ascii="Adobe Garamond Pro" w:hAnsi="Adobe Garamond Pro" w:cs="Times New Roman"/>
          <w:b/>
          <w:color w:val="000000" w:themeColor="text1"/>
          <w:sz w:val="20"/>
          <w:szCs w:val="20"/>
        </w:rPr>
        <w:lastRenderedPageBreak/>
        <w:t>Cuadro N° 02</w:t>
      </w:r>
    </w:p>
    <w:p w14:paraId="6434DA43" w14:textId="77777777" w:rsidR="00166F41" w:rsidRPr="00B719A8" w:rsidRDefault="00166F41" w:rsidP="004664B4">
      <w:pPr>
        <w:tabs>
          <w:tab w:val="left" w:pos="0"/>
        </w:tabs>
        <w:spacing w:after="0" w:line="240" w:lineRule="auto"/>
        <w:jc w:val="center"/>
        <w:rPr>
          <w:rFonts w:ascii="Adobe Garamond Pro" w:hAnsi="Adobe Garamond Pro" w:cs="Times New Roman"/>
          <w:b/>
          <w:color w:val="000000" w:themeColor="text1"/>
          <w:sz w:val="20"/>
          <w:szCs w:val="20"/>
        </w:rPr>
      </w:pPr>
    </w:p>
    <w:p w14:paraId="70F43ADD" w14:textId="77777777" w:rsidR="007F2061" w:rsidRDefault="00C34309" w:rsidP="00B719A8">
      <w:pPr>
        <w:tabs>
          <w:tab w:val="left" w:pos="993"/>
        </w:tabs>
        <w:spacing w:after="0" w:line="240" w:lineRule="auto"/>
        <w:jc w:val="center"/>
        <w:rPr>
          <w:rFonts w:ascii="Adobe Garamond Pro" w:hAnsi="Adobe Garamond Pro" w:cs="Times New Roman"/>
          <w:color w:val="000000" w:themeColor="text1"/>
          <w:sz w:val="20"/>
          <w:szCs w:val="20"/>
        </w:rPr>
      </w:pPr>
      <w:r>
        <w:rPr>
          <w:rFonts w:ascii="Adobe Garamond Pro" w:hAnsi="Adobe Garamond Pro" w:cs="Times New Roman"/>
          <w:color w:val="000000" w:themeColor="text1"/>
          <w:sz w:val="20"/>
          <w:szCs w:val="20"/>
        </w:rPr>
        <w:t>Ele</w:t>
      </w:r>
      <w:r w:rsidR="007F2061">
        <w:rPr>
          <w:rFonts w:ascii="Adobe Garamond Pro" w:hAnsi="Adobe Garamond Pro" w:cs="Times New Roman"/>
          <w:color w:val="000000" w:themeColor="text1"/>
          <w:sz w:val="20"/>
          <w:szCs w:val="20"/>
        </w:rPr>
        <w:t xml:space="preserve">mentos que conforman el </w:t>
      </w:r>
      <w:r w:rsidR="00B719A8">
        <w:rPr>
          <w:rFonts w:ascii="Adobe Garamond Pro" w:hAnsi="Adobe Garamond Pro" w:cs="Times New Roman"/>
          <w:color w:val="000000" w:themeColor="text1"/>
          <w:sz w:val="20"/>
          <w:szCs w:val="20"/>
        </w:rPr>
        <w:t>Sistema de Espacio P</w:t>
      </w:r>
      <w:r w:rsidR="00B719A8" w:rsidRPr="00F71080">
        <w:rPr>
          <w:rFonts w:ascii="Adobe Garamond Pro" w:hAnsi="Adobe Garamond Pro" w:cs="Times New Roman"/>
          <w:color w:val="000000" w:themeColor="text1"/>
          <w:sz w:val="20"/>
          <w:szCs w:val="20"/>
        </w:rPr>
        <w:t>úblico y Red Verde urbana</w:t>
      </w:r>
      <w:r w:rsidR="00B719A8">
        <w:rPr>
          <w:rFonts w:ascii="Adobe Garamond Pro" w:hAnsi="Adobe Garamond Pro" w:cs="Times New Roman"/>
          <w:color w:val="000000" w:themeColor="text1"/>
          <w:sz w:val="20"/>
          <w:szCs w:val="20"/>
        </w:rPr>
        <w:t xml:space="preserve"> </w:t>
      </w:r>
    </w:p>
    <w:p w14:paraId="1A5D2463" w14:textId="64833235" w:rsidR="00B719A8" w:rsidRDefault="00B719A8" w:rsidP="00B719A8">
      <w:pPr>
        <w:tabs>
          <w:tab w:val="left" w:pos="993"/>
        </w:tabs>
        <w:spacing w:after="0" w:line="240" w:lineRule="auto"/>
        <w:jc w:val="center"/>
        <w:rPr>
          <w:rFonts w:ascii="Adobe Garamond Pro" w:hAnsi="Adobe Garamond Pro" w:cs="Times New Roman"/>
          <w:color w:val="000000" w:themeColor="text1"/>
          <w:sz w:val="20"/>
          <w:szCs w:val="20"/>
        </w:rPr>
      </w:pPr>
      <w:r>
        <w:rPr>
          <w:rFonts w:ascii="Adobe Garamond Pro" w:hAnsi="Adobe Garamond Pro" w:cs="Times New Roman"/>
          <w:color w:val="000000" w:themeColor="text1"/>
          <w:sz w:val="20"/>
          <w:szCs w:val="20"/>
        </w:rPr>
        <w:t>Sectorial y Local del Plan Especial</w:t>
      </w:r>
    </w:p>
    <w:p w14:paraId="5AA62550" w14:textId="77777777" w:rsidR="00166F41" w:rsidRPr="00F71080" w:rsidRDefault="00166F41" w:rsidP="00B719A8">
      <w:pPr>
        <w:tabs>
          <w:tab w:val="left" w:pos="993"/>
        </w:tabs>
        <w:spacing w:after="0" w:line="240" w:lineRule="auto"/>
        <w:jc w:val="center"/>
        <w:rPr>
          <w:rFonts w:ascii="Adobe Garamond Pro" w:hAnsi="Adobe Garamond Pro" w:cs="Times New Roman"/>
          <w:color w:val="000000" w:themeColor="text1"/>
          <w:sz w:val="20"/>
          <w:szCs w:val="20"/>
        </w:rPr>
      </w:pPr>
    </w:p>
    <w:tbl>
      <w:tblPr>
        <w:tblW w:w="7886" w:type="dxa"/>
        <w:tblInd w:w="42" w:type="dxa"/>
        <w:tbl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insideH w:val="dashSmallGap" w:sz="4" w:space="0" w:color="808080" w:themeColor="background1" w:themeShade="80"/>
          <w:insideV w:val="dashSmallGap" w:sz="4" w:space="0" w:color="808080" w:themeColor="background1" w:themeShade="80"/>
        </w:tblBorders>
        <w:tblLayout w:type="fixed"/>
        <w:tblLook w:val="04A0" w:firstRow="1" w:lastRow="0" w:firstColumn="1" w:lastColumn="0" w:noHBand="0" w:noVBand="1"/>
      </w:tblPr>
      <w:tblGrid>
        <w:gridCol w:w="587"/>
        <w:gridCol w:w="1209"/>
        <w:gridCol w:w="869"/>
        <w:gridCol w:w="2483"/>
        <w:gridCol w:w="1017"/>
        <w:gridCol w:w="1018"/>
        <w:gridCol w:w="703"/>
      </w:tblGrid>
      <w:tr w:rsidR="00B21DD5" w:rsidRPr="00B21DD5" w14:paraId="3713C3B6" w14:textId="77777777" w:rsidTr="00C34309">
        <w:trPr>
          <w:trHeight w:val="280"/>
          <w:tblHeader/>
        </w:trPr>
        <w:tc>
          <w:tcPr>
            <w:tcW w:w="587" w:type="dxa"/>
            <w:vMerge w:val="restart"/>
            <w:shd w:val="clear" w:color="auto" w:fill="BFBFBF" w:themeFill="background1" w:themeFillShade="BF"/>
            <w:vAlign w:val="center"/>
          </w:tcPr>
          <w:p w14:paraId="5949DEAA" w14:textId="77777777" w:rsidR="006645D5" w:rsidRPr="00B21DD5" w:rsidRDefault="006645D5" w:rsidP="004664B4">
            <w:pPr>
              <w:tabs>
                <w:tab w:val="left" w:pos="851"/>
              </w:tabs>
              <w:spacing w:after="0" w:line="240" w:lineRule="auto"/>
              <w:jc w:val="center"/>
              <w:rPr>
                <w:rFonts w:ascii="Adobe Garamond Pro" w:hAnsi="Adobe Garamond Pro" w:cs="Times New Roman"/>
                <w:b/>
                <w:color w:val="000000" w:themeColor="text1"/>
                <w:sz w:val="16"/>
                <w:szCs w:val="16"/>
              </w:rPr>
            </w:pPr>
            <w:r w:rsidRPr="00B21DD5">
              <w:rPr>
                <w:rFonts w:ascii="Adobe Garamond Pro" w:hAnsi="Adobe Garamond Pro" w:cs="Times New Roman"/>
                <w:b/>
                <w:color w:val="000000" w:themeColor="text1"/>
                <w:sz w:val="16"/>
                <w:szCs w:val="16"/>
              </w:rPr>
              <w:t>No.</w:t>
            </w:r>
          </w:p>
        </w:tc>
        <w:tc>
          <w:tcPr>
            <w:tcW w:w="1209" w:type="dxa"/>
            <w:vMerge w:val="restart"/>
            <w:shd w:val="clear" w:color="auto" w:fill="BFBFBF" w:themeFill="background1" w:themeFillShade="BF"/>
            <w:vAlign w:val="center"/>
          </w:tcPr>
          <w:p w14:paraId="01F00284" w14:textId="77777777" w:rsidR="006645D5" w:rsidRPr="00B21DD5" w:rsidRDefault="006645D5" w:rsidP="004664B4">
            <w:pPr>
              <w:tabs>
                <w:tab w:val="left" w:pos="851"/>
              </w:tabs>
              <w:spacing w:after="0" w:line="240" w:lineRule="auto"/>
              <w:jc w:val="center"/>
              <w:rPr>
                <w:rFonts w:ascii="Adobe Garamond Pro" w:hAnsi="Adobe Garamond Pro" w:cs="Times New Roman"/>
                <w:b/>
                <w:color w:val="000000" w:themeColor="text1"/>
                <w:sz w:val="16"/>
                <w:szCs w:val="16"/>
              </w:rPr>
            </w:pPr>
            <w:r w:rsidRPr="00B21DD5">
              <w:rPr>
                <w:rFonts w:ascii="Adobe Garamond Pro" w:hAnsi="Adobe Garamond Pro" w:cs="Times New Roman"/>
                <w:b/>
                <w:color w:val="000000" w:themeColor="text1"/>
                <w:sz w:val="16"/>
                <w:szCs w:val="16"/>
              </w:rPr>
              <w:t>Equipamiento</w:t>
            </w:r>
          </w:p>
        </w:tc>
        <w:tc>
          <w:tcPr>
            <w:tcW w:w="869" w:type="dxa"/>
            <w:vMerge w:val="restart"/>
            <w:shd w:val="clear" w:color="auto" w:fill="BFBFBF" w:themeFill="background1" w:themeFillShade="BF"/>
            <w:vAlign w:val="center"/>
          </w:tcPr>
          <w:p w14:paraId="6F9D44DD" w14:textId="77777777" w:rsidR="006645D5" w:rsidRPr="00B21DD5" w:rsidRDefault="006645D5" w:rsidP="004664B4">
            <w:pPr>
              <w:tabs>
                <w:tab w:val="left" w:pos="851"/>
              </w:tabs>
              <w:spacing w:after="0" w:line="240" w:lineRule="auto"/>
              <w:jc w:val="center"/>
              <w:rPr>
                <w:rFonts w:ascii="Adobe Garamond Pro" w:hAnsi="Adobe Garamond Pro" w:cs="Times New Roman"/>
                <w:b/>
                <w:color w:val="000000" w:themeColor="text1"/>
                <w:sz w:val="16"/>
                <w:szCs w:val="16"/>
              </w:rPr>
            </w:pPr>
            <w:r w:rsidRPr="00B21DD5">
              <w:rPr>
                <w:rFonts w:ascii="Adobe Garamond Pro" w:hAnsi="Adobe Garamond Pro" w:cs="Times New Roman"/>
                <w:b/>
                <w:color w:val="000000" w:themeColor="text1"/>
                <w:sz w:val="16"/>
                <w:szCs w:val="16"/>
              </w:rPr>
              <w:t>Símbolo</w:t>
            </w:r>
          </w:p>
        </w:tc>
        <w:tc>
          <w:tcPr>
            <w:tcW w:w="2483" w:type="dxa"/>
            <w:vMerge w:val="restart"/>
            <w:shd w:val="clear" w:color="auto" w:fill="BFBFBF" w:themeFill="background1" w:themeFillShade="BF"/>
            <w:vAlign w:val="center"/>
          </w:tcPr>
          <w:p w14:paraId="7F67B3FE" w14:textId="77777777" w:rsidR="006645D5" w:rsidRPr="00B21DD5" w:rsidRDefault="006645D5" w:rsidP="004664B4">
            <w:pPr>
              <w:tabs>
                <w:tab w:val="left" w:pos="851"/>
              </w:tabs>
              <w:spacing w:after="0" w:line="240" w:lineRule="auto"/>
              <w:jc w:val="center"/>
              <w:rPr>
                <w:rFonts w:ascii="Adobe Garamond Pro" w:hAnsi="Adobe Garamond Pro" w:cs="Times New Roman"/>
                <w:b/>
                <w:color w:val="000000" w:themeColor="text1"/>
                <w:sz w:val="16"/>
                <w:szCs w:val="16"/>
              </w:rPr>
            </w:pPr>
            <w:r w:rsidRPr="00B21DD5">
              <w:rPr>
                <w:rFonts w:ascii="Adobe Garamond Pro" w:hAnsi="Adobe Garamond Pro" w:cs="Times New Roman"/>
                <w:b/>
                <w:color w:val="000000" w:themeColor="text1"/>
                <w:sz w:val="16"/>
                <w:szCs w:val="16"/>
              </w:rPr>
              <w:t>Tipología</w:t>
            </w:r>
          </w:p>
        </w:tc>
        <w:tc>
          <w:tcPr>
            <w:tcW w:w="2035" w:type="dxa"/>
            <w:gridSpan w:val="2"/>
            <w:shd w:val="clear" w:color="auto" w:fill="BFBFBF" w:themeFill="background1" w:themeFillShade="BF"/>
            <w:vAlign w:val="center"/>
          </w:tcPr>
          <w:p w14:paraId="487102CC" w14:textId="04A7F075" w:rsidR="006645D5" w:rsidRPr="00B21DD5" w:rsidRDefault="006645D5" w:rsidP="004664B4">
            <w:pPr>
              <w:tabs>
                <w:tab w:val="left" w:pos="851"/>
              </w:tabs>
              <w:spacing w:after="0" w:line="240" w:lineRule="auto"/>
              <w:jc w:val="center"/>
              <w:rPr>
                <w:rFonts w:ascii="Adobe Garamond Pro" w:hAnsi="Adobe Garamond Pro" w:cs="Times New Roman"/>
                <w:b/>
                <w:color w:val="000000" w:themeColor="text1"/>
                <w:sz w:val="16"/>
                <w:szCs w:val="16"/>
              </w:rPr>
            </w:pPr>
            <w:r w:rsidRPr="00B21DD5">
              <w:rPr>
                <w:rFonts w:ascii="Adobe Garamond Pro" w:hAnsi="Adobe Garamond Pro" w:cs="Times New Roman"/>
                <w:b/>
                <w:color w:val="000000" w:themeColor="text1"/>
                <w:sz w:val="16"/>
                <w:szCs w:val="16"/>
              </w:rPr>
              <w:t>Estado</w:t>
            </w:r>
            <w:r w:rsidR="00B21DD5">
              <w:rPr>
                <w:rFonts w:ascii="Adobe Garamond Pro" w:hAnsi="Adobe Garamond Pro" w:cs="Times New Roman"/>
                <w:b/>
                <w:color w:val="000000" w:themeColor="text1"/>
                <w:sz w:val="16"/>
                <w:szCs w:val="16"/>
              </w:rPr>
              <w:t xml:space="preserve"> de Proyecto</w:t>
            </w:r>
          </w:p>
        </w:tc>
        <w:tc>
          <w:tcPr>
            <w:tcW w:w="703" w:type="dxa"/>
            <w:shd w:val="clear" w:color="auto" w:fill="BFBFBF" w:themeFill="background1" w:themeFillShade="BF"/>
            <w:vAlign w:val="center"/>
          </w:tcPr>
          <w:p w14:paraId="328518C3" w14:textId="77777777" w:rsidR="006645D5" w:rsidRPr="00B21DD5" w:rsidRDefault="006645D5" w:rsidP="004664B4">
            <w:pPr>
              <w:tabs>
                <w:tab w:val="left" w:pos="851"/>
              </w:tabs>
              <w:spacing w:after="0" w:line="240" w:lineRule="auto"/>
              <w:jc w:val="center"/>
              <w:rPr>
                <w:rFonts w:ascii="Adobe Garamond Pro" w:hAnsi="Adobe Garamond Pro" w:cs="Times New Roman"/>
                <w:b/>
                <w:color w:val="000000" w:themeColor="text1"/>
                <w:sz w:val="16"/>
                <w:szCs w:val="16"/>
              </w:rPr>
            </w:pPr>
            <w:r w:rsidRPr="00B21DD5">
              <w:rPr>
                <w:rFonts w:ascii="Adobe Garamond Pro" w:hAnsi="Adobe Garamond Pro" w:cs="Times New Roman"/>
                <w:b/>
                <w:color w:val="000000" w:themeColor="text1"/>
                <w:sz w:val="16"/>
                <w:szCs w:val="16"/>
              </w:rPr>
              <w:t>Área*</w:t>
            </w:r>
          </w:p>
        </w:tc>
      </w:tr>
      <w:tr w:rsidR="00B21DD5" w:rsidRPr="00B21DD5" w14:paraId="733E90A7" w14:textId="77777777" w:rsidTr="00C34309">
        <w:trPr>
          <w:trHeight w:val="258"/>
          <w:tblHeader/>
        </w:trPr>
        <w:tc>
          <w:tcPr>
            <w:tcW w:w="587" w:type="dxa"/>
            <w:vMerge/>
            <w:shd w:val="clear" w:color="auto" w:fill="BFBFBF" w:themeFill="background1" w:themeFillShade="BF"/>
          </w:tcPr>
          <w:p w14:paraId="0C47F2EA" w14:textId="77777777" w:rsidR="006645D5" w:rsidRPr="00B21DD5" w:rsidRDefault="006645D5" w:rsidP="004664B4">
            <w:pPr>
              <w:tabs>
                <w:tab w:val="left" w:pos="851"/>
              </w:tabs>
              <w:spacing w:after="0" w:line="240" w:lineRule="auto"/>
              <w:jc w:val="center"/>
              <w:rPr>
                <w:rFonts w:ascii="Adobe Garamond Pro" w:hAnsi="Adobe Garamond Pro" w:cs="Times New Roman"/>
                <w:b/>
                <w:color w:val="000000" w:themeColor="text1"/>
                <w:sz w:val="16"/>
                <w:szCs w:val="16"/>
              </w:rPr>
            </w:pPr>
          </w:p>
        </w:tc>
        <w:tc>
          <w:tcPr>
            <w:tcW w:w="1209" w:type="dxa"/>
            <w:vMerge/>
            <w:shd w:val="clear" w:color="auto" w:fill="BFBFBF" w:themeFill="background1" w:themeFillShade="BF"/>
          </w:tcPr>
          <w:p w14:paraId="3F3EADA9" w14:textId="77777777" w:rsidR="006645D5" w:rsidRPr="00B21DD5" w:rsidRDefault="006645D5" w:rsidP="004664B4">
            <w:pPr>
              <w:tabs>
                <w:tab w:val="left" w:pos="851"/>
              </w:tabs>
              <w:spacing w:after="0" w:line="240" w:lineRule="auto"/>
              <w:jc w:val="center"/>
              <w:rPr>
                <w:rFonts w:ascii="Adobe Garamond Pro" w:hAnsi="Adobe Garamond Pro" w:cs="Times New Roman"/>
                <w:b/>
                <w:color w:val="000000" w:themeColor="text1"/>
                <w:sz w:val="16"/>
                <w:szCs w:val="16"/>
              </w:rPr>
            </w:pPr>
          </w:p>
        </w:tc>
        <w:tc>
          <w:tcPr>
            <w:tcW w:w="869" w:type="dxa"/>
            <w:vMerge/>
            <w:shd w:val="clear" w:color="auto" w:fill="BFBFBF" w:themeFill="background1" w:themeFillShade="BF"/>
          </w:tcPr>
          <w:p w14:paraId="6298FE24" w14:textId="77777777" w:rsidR="006645D5" w:rsidRPr="00B21DD5" w:rsidRDefault="006645D5" w:rsidP="004664B4">
            <w:pPr>
              <w:tabs>
                <w:tab w:val="left" w:pos="851"/>
              </w:tabs>
              <w:spacing w:after="0" w:line="240" w:lineRule="auto"/>
              <w:jc w:val="center"/>
              <w:rPr>
                <w:rFonts w:ascii="Adobe Garamond Pro" w:hAnsi="Adobe Garamond Pro" w:cs="Times New Roman"/>
                <w:b/>
                <w:color w:val="000000" w:themeColor="text1"/>
                <w:sz w:val="16"/>
                <w:szCs w:val="16"/>
              </w:rPr>
            </w:pPr>
          </w:p>
        </w:tc>
        <w:tc>
          <w:tcPr>
            <w:tcW w:w="2483" w:type="dxa"/>
            <w:vMerge/>
            <w:shd w:val="clear" w:color="auto" w:fill="BFBFBF" w:themeFill="background1" w:themeFillShade="BF"/>
            <w:vAlign w:val="center"/>
          </w:tcPr>
          <w:p w14:paraId="225A8B70" w14:textId="77777777" w:rsidR="006645D5" w:rsidRPr="00B21DD5" w:rsidRDefault="006645D5" w:rsidP="004664B4">
            <w:pPr>
              <w:tabs>
                <w:tab w:val="left" w:pos="851"/>
              </w:tabs>
              <w:spacing w:after="0" w:line="240" w:lineRule="auto"/>
              <w:jc w:val="center"/>
              <w:rPr>
                <w:rFonts w:ascii="Adobe Garamond Pro" w:hAnsi="Adobe Garamond Pro" w:cs="Times New Roman"/>
                <w:b/>
                <w:color w:val="000000" w:themeColor="text1"/>
                <w:sz w:val="16"/>
                <w:szCs w:val="16"/>
              </w:rPr>
            </w:pPr>
          </w:p>
        </w:tc>
        <w:tc>
          <w:tcPr>
            <w:tcW w:w="1017" w:type="dxa"/>
            <w:shd w:val="clear" w:color="auto" w:fill="BFBFBF" w:themeFill="background1" w:themeFillShade="BF"/>
            <w:vAlign w:val="center"/>
          </w:tcPr>
          <w:p w14:paraId="06A411CC" w14:textId="77777777" w:rsidR="006645D5" w:rsidRPr="00B21DD5" w:rsidRDefault="006645D5" w:rsidP="004664B4">
            <w:pPr>
              <w:tabs>
                <w:tab w:val="left" w:pos="851"/>
              </w:tabs>
              <w:spacing w:after="0" w:line="240" w:lineRule="auto"/>
              <w:jc w:val="center"/>
              <w:rPr>
                <w:rFonts w:ascii="Adobe Garamond Pro" w:hAnsi="Adobe Garamond Pro" w:cs="Times New Roman"/>
                <w:b/>
                <w:color w:val="000000" w:themeColor="text1"/>
                <w:sz w:val="16"/>
                <w:szCs w:val="16"/>
              </w:rPr>
            </w:pPr>
            <w:r w:rsidRPr="00B21DD5">
              <w:rPr>
                <w:rFonts w:ascii="Adobe Garamond Pro" w:hAnsi="Adobe Garamond Pro" w:cs="Times New Roman"/>
                <w:b/>
                <w:color w:val="000000" w:themeColor="text1"/>
                <w:sz w:val="16"/>
                <w:szCs w:val="16"/>
              </w:rPr>
              <w:t>Existente</w:t>
            </w:r>
          </w:p>
        </w:tc>
        <w:tc>
          <w:tcPr>
            <w:tcW w:w="1018" w:type="dxa"/>
            <w:shd w:val="clear" w:color="auto" w:fill="BFBFBF" w:themeFill="background1" w:themeFillShade="BF"/>
            <w:vAlign w:val="center"/>
          </w:tcPr>
          <w:p w14:paraId="5F4B64DF" w14:textId="77777777" w:rsidR="006645D5" w:rsidRPr="00B21DD5" w:rsidRDefault="006645D5" w:rsidP="004664B4">
            <w:pPr>
              <w:tabs>
                <w:tab w:val="left" w:pos="851"/>
              </w:tabs>
              <w:spacing w:after="0" w:line="240" w:lineRule="auto"/>
              <w:jc w:val="center"/>
              <w:rPr>
                <w:rFonts w:ascii="Adobe Garamond Pro" w:hAnsi="Adobe Garamond Pro" w:cs="Times New Roman"/>
                <w:b/>
                <w:color w:val="000000" w:themeColor="text1"/>
                <w:sz w:val="16"/>
                <w:szCs w:val="16"/>
              </w:rPr>
            </w:pPr>
            <w:r w:rsidRPr="00B21DD5">
              <w:rPr>
                <w:rFonts w:ascii="Adobe Garamond Pro" w:hAnsi="Adobe Garamond Pro" w:cs="Times New Roman"/>
                <w:b/>
                <w:color w:val="000000" w:themeColor="text1"/>
                <w:sz w:val="16"/>
                <w:szCs w:val="16"/>
              </w:rPr>
              <w:t>Proyectado</w:t>
            </w:r>
          </w:p>
        </w:tc>
        <w:tc>
          <w:tcPr>
            <w:tcW w:w="703" w:type="dxa"/>
            <w:shd w:val="clear" w:color="auto" w:fill="BFBFBF" w:themeFill="background1" w:themeFillShade="BF"/>
            <w:vAlign w:val="center"/>
          </w:tcPr>
          <w:p w14:paraId="6A69ADD4" w14:textId="77777777" w:rsidR="006645D5" w:rsidRPr="00B21DD5" w:rsidRDefault="006645D5" w:rsidP="004664B4">
            <w:pPr>
              <w:tabs>
                <w:tab w:val="left" w:pos="851"/>
              </w:tabs>
              <w:spacing w:after="0" w:line="240" w:lineRule="auto"/>
              <w:jc w:val="center"/>
              <w:rPr>
                <w:rFonts w:ascii="Adobe Garamond Pro" w:hAnsi="Adobe Garamond Pro" w:cs="Times New Roman"/>
                <w:b/>
                <w:color w:val="000000" w:themeColor="text1"/>
                <w:sz w:val="16"/>
                <w:szCs w:val="16"/>
              </w:rPr>
            </w:pPr>
            <w:r w:rsidRPr="00B21DD5">
              <w:rPr>
                <w:rFonts w:ascii="Adobe Garamond Pro" w:hAnsi="Adobe Garamond Pro" w:cs="Times New Roman"/>
                <w:b/>
                <w:color w:val="000000" w:themeColor="text1"/>
                <w:sz w:val="16"/>
                <w:szCs w:val="16"/>
              </w:rPr>
              <w:t>(m2)</w:t>
            </w:r>
          </w:p>
        </w:tc>
      </w:tr>
      <w:tr w:rsidR="00750079" w:rsidRPr="00B719A8" w14:paraId="48C9CC64" w14:textId="77777777" w:rsidTr="00C34309">
        <w:trPr>
          <w:trHeight w:val="599"/>
        </w:trPr>
        <w:tc>
          <w:tcPr>
            <w:tcW w:w="587" w:type="dxa"/>
            <w:vAlign w:val="center"/>
          </w:tcPr>
          <w:p w14:paraId="4240536C" w14:textId="77777777" w:rsidR="006645D5" w:rsidRPr="00B719A8" w:rsidRDefault="006645D5" w:rsidP="004664B4">
            <w:pPr>
              <w:tabs>
                <w:tab w:val="left" w:pos="851"/>
              </w:tabs>
              <w:spacing w:after="0" w:line="240" w:lineRule="auto"/>
              <w:jc w:val="center"/>
              <w:rPr>
                <w:rFonts w:ascii="Adobe Garamond Pro" w:hAnsi="Adobe Garamond Pro" w:cs="Times New Roman"/>
                <w:color w:val="000000" w:themeColor="text1"/>
                <w:sz w:val="16"/>
                <w:szCs w:val="16"/>
              </w:rPr>
            </w:pPr>
            <w:r w:rsidRPr="00B719A8">
              <w:rPr>
                <w:rFonts w:ascii="Adobe Garamond Pro" w:hAnsi="Adobe Garamond Pro" w:cs="Times New Roman"/>
                <w:color w:val="000000" w:themeColor="text1"/>
                <w:sz w:val="16"/>
                <w:szCs w:val="16"/>
              </w:rPr>
              <w:t>1</w:t>
            </w:r>
          </w:p>
        </w:tc>
        <w:tc>
          <w:tcPr>
            <w:tcW w:w="1209" w:type="dxa"/>
            <w:vAlign w:val="center"/>
          </w:tcPr>
          <w:p w14:paraId="38CD40B5" w14:textId="77777777" w:rsidR="006645D5" w:rsidRPr="00B719A8" w:rsidRDefault="006645D5" w:rsidP="004664B4">
            <w:pPr>
              <w:tabs>
                <w:tab w:val="left" w:pos="851"/>
              </w:tabs>
              <w:spacing w:after="0" w:line="240" w:lineRule="auto"/>
              <w:jc w:val="center"/>
              <w:rPr>
                <w:rFonts w:ascii="Adobe Garamond Pro" w:hAnsi="Adobe Garamond Pro" w:cs="Times New Roman"/>
                <w:color w:val="000000" w:themeColor="text1"/>
                <w:sz w:val="16"/>
                <w:szCs w:val="16"/>
              </w:rPr>
            </w:pPr>
            <w:r w:rsidRPr="00B719A8">
              <w:rPr>
                <w:rFonts w:ascii="Adobe Garamond Pro" w:hAnsi="Adobe Garamond Pro" w:cs="Times New Roman"/>
                <w:color w:val="000000" w:themeColor="text1"/>
                <w:sz w:val="16"/>
                <w:szCs w:val="16"/>
              </w:rPr>
              <w:t>Bienestar Social</w:t>
            </w:r>
          </w:p>
        </w:tc>
        <w:tc>
          <w:tcPr>
            <w:tcW w:w="869" w:type="dxa"/>
            <w:vAlign w:val="center"/>
          </w:tcPr>
          <w:p w14:paraId="35383DDD" w14:textId="77777777" w:rsidR="006645D5" w:rsidRPr="00B719A8" w:rsidRDefault="006645D5" w:rsidP="004664B4">
            <w:pPr>
              <w:tabs>
                <w:tab w:val="left" w:pos="851"/>
              </w:tabs>
              <w:spacing w:after="0" w:line="240" w:lineRule="auto"/>
              <w:jc w:val="center"/>
              <w:rPr>
                <w:rFonts w:ascii="Adobe Garamond Pro" w:hAnsi="Adobe Garamond Pro" w:cs="Times New Roman"/>
                <w:color w:val="000000" w:themeColor="text1"/>
                <w:sz w:val="16"/>
                <w:szCs w:val="16"/>
              </w:rPr>
            </w:pPr>
            <w:r w:rsidRPr="00B719A8">
              <w:rPr>
                <w:rFonts w:ascii="Adobe Garamond Pro" w:hAnsi="Adobe Garamond Pro" w:cs="Times New Roman"/>
                <w:color w:val="000000" w:themeColor="text1"/>
                <w:sz w:val="16"/>
                <w:szCs w:val="16"/>
              </w:rPr>
              <w:t>EBS</w:t>
            </w:r>
          </w:p>
        </w:tc>
        <w:tc>
          <w:tcPr>
            <w:tcW w:w="2483" w:type="dxa"/>
            <w:vAlign w:val="center"/>
          </w:tcPr>
          <w:p w14:paraId="49AA2685" w14:textId="3F0D5FC4" w:rsidR="006645D5" w:rsidRPr="00B719A8" w:rsidRDefault="00EC706F" w:rsidP="004664B4">
            <w:pPr>
              <w:tabs>
                <w:tab w:val="left" w:pos="851"/>
              </w:tabs>
              <w:spacing w:after="0" w:line="240" w:lineRule="auto"/>
              <w:rPr>
                <w:rFonts w:ascii="Adobe Garamond Pro" w:hAnsi="Adobe Garamond Pro" w:cs="Times New Roman"/>
                <w:color w:val="000000" w:themeColor="text1"/>
                <w:sz w:val="16"/>
                <w:szCs w:val="16"/>
              </w:rPr>
            </w:pPr>
            <w:r w:rsidRPr="00B719A8">
              <w:rPr>
                <w:rFonts w:ascii="Adobe Garamond Pro" w:hAnsi="Adobe Garamond Pro" w:cs="Times New Roman"/>
                <w:color w:val="000000" w:themeColor="text1"/>
                <w:sz w:val="16"/>
                <w:szCs w:val="16"/>
              </w:rPr>
              <w:t>Centro de asistencia s</w:t>
            </w:r>
            <w:r w:rsidR="006645D5" w:rsidRPr="00B719A8">
              <w:rPr>
                <w:rFonts w:ascii="Adobe Garamond Pro" w:hAnsi="Adobe Garamond Pro" w:cs="Times New Roman"/>
                <w:color w:val="000000" w:themeColor="text1"/>
                <w:sz w:val="16"/>
                <w:szCs w:val="16"/>
              </w:rPr>
              <w:t xml:space="preserve">ocial </w:t>
            </w:r>
          </w:p>
        </w:tc>
        <w:tc>
          <w:tcPr>
            <w:tcW w:w="1017" w:type="dxa"/>
            <w:vAlign w:val="center"/>
          </w:tcPr>
          <w:p w14:paraId="1F9490FD" w14:textId="77777777" w:rsidR="006645D5" w:rsidRPr="00B719A8" w:rsidRDefault="006645D5" w:rsidP="004664B4">
            <w:pPr>
              <w:tabs>
                <w:tab w:val="left" w:pos="851"/>
              </w:tabs>
              <w:spacing w:after="0" w:line="240" w:lineRule="auto"/>
              <w:jc w:val="center"/>
              <w:rPr>
                <w:rFonts w:ascii="Adobe Garamond Pro" w:hAnsi="Adobe Garamond Pro" w:cs="Times New Roman"/>
                <w:color w:val="000000" w:themeColor="text1"/>
                <w:sz w:val="16"/>
                <w:szCs w:val="16"/>
              </w:rPr>
            </w:pPr>
            <w:r w:rsidRPr="00B719A8">
              <w:rPr>
                <w:rFonts w:ascii="Adobe Garamond Pro" w:hAnsi="Adobe Garamond Pro" w:cs="Times New Roman"/>
                <w:color w:val="000000" w:themeColor="text1"/>
                <w:sz w:val="16"/>
                <w:szCs w:val="16"/>
              </w:rPr>
              <w:t>x</w:t>
            </w:r>
          </w:p>
        </w:tc>
        <w:tc>
          <w:tcPr>
            <w:tcW w:w="1018" w:type="dxa"/>
            <w:vAlign w:val="center"/>
          </w:tcPr>
          <w:p w14:paraId="218AF721" w14:textId="77777777" w:rsidR="006645D5" w:rsidRPr="00B719A8" w:rsidRDefault="006645D5" w:rsidP="004664B4">
            <w:pPr>
              <w:tabs>
                <w:tab w:val="left" w:pos="851"/>
              </w:tabs>
              <w:spacing w:after="0" w:line="240" w:lineRule="auto"/>
              <w:jc w:val="center"/>
              <w:rPr>
                <w:rFonts w:ascii="Adobe Garamond Pro" w:hAnsi="Adobe Garamond Pro" w:cs="Times New Roman"/>
                <w:color w:val="000000" w:themeColor="text1"/>
                <w:sz w:val="16"/>
                <w:szCs w:val="16"/>
              </w:rPr>
            </w:pPr>
          </w:p>
        </w:tc>
        <w:tc>
          <w:tcPr>
            <w:tcW w:w="703" w:type="dxa"/>
            <w:vAlign w:val="center"/>
          </w:tcPr>
          <w:p w14:paraId="6B376FD2" w14:textId="77777777" w:rsidR="006645D5" w:rsidRPr="00B719A8" w:rsidRDefault="006645D5" w:rsidP="004664B4">
            <w:pPr>
              <w:tabs>
                <w:tab w:val="left" w:pos="851"/>
              </w:tabs>
              <w:spacing w:after="0" w:line="240" w:lineRule="auto"/>
              <w:jc w:val="center"/>
              <w:rPr>
                <w:rFonts w:ascii="Adobe Garamond Pro" w:hAnsi="Adobe Garamond Pro" w:cs="Times New Roman"/>
                <w:color w:val="000000" w:themeColor="text1"/>
                <w:sz w:val="16"/>
                <w:szCs w:val="16"/>
              </w:rPr>
            </w:pPr>
            <w:r w:rsidRPr="00B719A8">
              <w:rPr>
                <w:rFonts w:ascii="Adobe Garamond Pro" w:hAnsi="Adobe Garamond Pro" w:cs="Times New Roman"/>
                <w:color w:val="000000" w:themeColor="text1"/>
                <w:sz w:val="16"/>
                <w:szCs w:val="16"/>
              </w:rPr>
              <w:t>7.971</w:t>
            </w:r>
          </w:p>
        </w:tc>
      </w:tr>
      <w:tr w:rsidR="00750079" w:rsidRPr="00B719A8" w14:paraId="6C40E75B" w14:textId="77777777" w:rsidTr="00C34309">
        <w:trPr>
          <w:trHeight w:val="168"/>
        </w:trPr>
        <w:tc>
          <w:tcPr>
            <w:tcW w:w="587" w:type="dxa"/>
            <w:vAlign w:val="center"/>
          </w:tcPr>
          <w:p w14:paraId="00B2F0F9" w14:textId="77777777" w:rsidR="006645D5" w:rsidRPr="00B719A8" w:rsidRDefault="006645D5" w:rsidP="004664B4">
            <w:pPr>
              <w:tabs>
                <w:tab w:val="left" w:pos="851"/>
              </w:tabs>
              <w:spacing w:after="0" w:line="240" w:lineRule="auto"/>
              <w:jc w:val="center"/>
              <w:rPr>
                <w:rFonts w:ascii="Adobe Garamond Pro" w:hAnsi="Adobe Garamond Pro" w:cs="Times New Roman"/>
                <w:color w:val="000000" w:themeColor="text1"/>
                <w:sz w:val="16"/>
                <w:szCs w:val="16"/>
              </w:rPr>
            </w:pPr>
            <w:r w:rsidRPr="00B719A8">
              <w:rPr>
                <w:rFonts w:ascii="Adobe Garamond Pro" w:hAnsi="Adobe Garamond Pro" w:cs="Times New Roman"/>
                <w:color w:val="000000" w:themeColor="text1"/>
                <w:sz w:val="16"/>
                <w:szCs w:val="16"/>
              </w:rPr>
              <w:t>2</w:t>
            </w:r>
          </w:p>
        </w:tc>
        <w:tc>
          <w:tcPr>
            <w:tcW w:w="1209" w:type="dxa"/>
            <w:vAlign w:val="center"/>
          </w:tcPr>
          <w:p w14:paraId="6BD32F5C" w14:textId="77777777" w:rsidR="006645D5" w:rsidRPr="00B719A8" w:rsidRDefault="006645D5" w:rsidP="004664B4">
            <w:pPr>
              <w:tabs>
                <w:tab w:val="left" w:pos="851"/>
              </w:tabs>
              <w:spacing w:after="0" w:line="240" w:lineRule="auto"/>
              <w:jc w:val="center"/>
              <w:rPr>
                <w:rFonts w:ascii="Adobe Garamond Pro" w:hAnsi="Adobe Garamond Pro" w:cs="Times New Roman"/>
                <w:color w:val="000000" w:themeColor="text1"/>
                <w:sz w:val="16"/>
                <w:szCs w:val="16"/>
              </w:rPr>
            </w:pPr>
            <w:r w:rsidRPr="00B719A8">
              <w:rPr>
                <w:rFonts w:ascii="Adobe Garamond Pro" w:hAnsi="Adobe Garamond Pro" w:cs="Times New Roman"/>
                <w:color w:val="000000" w:themeColor="text1"/>
                <w:sz w:val="16"/>
                <w:szCs w:val="16"/>
              </w:rPr>
              <w:t>Educación</w:t>
            </w:r>
          </w:p>
        </w:tc>
        <w:tc>
          <w:tcPr>
            <w:tcW w:w="869" w:type="dxa"/>
            <w:vAlign w:val="center"/>
          </w:tcPr>
          <w:p w14:paraId="1FCCD163" w14:textId="77777777" w:rsidR="006645D5" w:rsidRPr="00B719A8" w:rsidRDefault="006645D5" w:rsidP="004664B4">
            <w:pPr>
              <w:tabs>
                <w:tab w:val="left" w:pos="851"/>
              </w:tabs>
              <w:spacing w:after="0" w:line="240" w:lineRule="auto"/>
              <w:jc w:val="center"/>
              <w:rPr>
                <w:rFonts w:ascii="Adobe Garamond Pro" w:hAnsi="Adobe Garamond Pro" w:cs="Times New Roman"/>
                <w:color w:val="000000" w:themeColor="text1"/>
                <w:sz w:val="16"/>
                <w:szCs w:val="16"/>
              </w:rPr>
            </w:pPr>
            <w:r w:rsidRPr="00B719A8">
              <w:rPr>
                <w:rFonts w:ascii="Adobe Garamond Pro" w:hAnsi="Adobe Garamond Pro" w:cs="Times New Roman"/>
                <w:color w:val="000000" w:themeColor="text1"/>
                <w:sz w:val="16"/>
                <w:szCs w:val="16"/>
              </w:rPr>
              <w:t>EES</w:t>
            </w:r>
          </w:p>
        </w:tc>
        <w:tc>
          <w:tcPr>
            <w:tcW w:w="2483" w:type="dxa"/>
            <w:vAlign w:val="center"/>
          </w:tcPr>
          <w:p w14:paraId="0F8996D0" w14:textId="77777777" w:rsidR="006645D5" w:rsidRPr="00B719A8" w:rsidRDefault="006645D5" w:rsidP="004664B4">
            <w:pPr>
              <w:tabs>
                <w:tab w:val="left" w:pos="851"/>
              </w:tabs>
              <w:spacing w:after="0" w:line="240" w:lineRule="auto"/>
              <w:rPr>
                <w:rFonts w:ascii="Adobe Garamond Pro" w:hAnsi="Adobe Garamond Pro" w:cs="Times New Roman"/>
                <w:color w:val="000000" w:themeColor="text1"/>
                <w:sz w:val="16"/>
                <w:szCs w:val="16"/>
              </w:rPr>
            </w:pPr>
            <w:r w:rsidRPr="00B719A8">
              <w:rPr>
                <w:rFonts w:ascii="Adobe Garamond Pro" w:hAnsi="Adobe Garamond Pro" w:cs="Times New Roman"/>
                <w:color w:val="000000" w:themeColor="text1"/>
                <w:sz w:val="16"/>
                <w:szCs w:val="16"/>
              </w:rPr>
              <w:t>Unidad Educativa</w:t>
            </w:r>
          </w:p>
        </w:tc>
        <w:tc>
          <w:tcPr>
            <w:tcW w:w="1017" w:type="dxa"/>
            <w:vAlign w:val="center"/>
          </w:tcPr>
          <w:p w14:paraId="2C6B66DB" w14:textId="77777777" w:rsidR="006645D5" w:rsidRPr="00B719A8" w:rsidRDefault="006645D5" w:rsidP="004664B4">
            <w:pPr>
              <w:tabs>
                <w:tab w:val="left" w:pos="851"/>
              </w:tabs>
              <w:spacing w:after="0" w:line="240" w:lineRule="auto"/>
              <w:jc w:val="center"/>
              <w:rPr>
                <w:rFonts w:ascii="Adobe Garamond Pro" w:hAnsi="Adobe Garamond Pro" w:cs="Times New Roman"/>
                <w:color w:val="000000" w:themeColor="text1"/>
                <w:sz w:val="16"/>
                <w:szCs w:val="16"/>
              </w:rPr>
            </w:pPr>
            <w:r w:rsidRPr="00B719A8">
              <w:rPr>
                <w:rFonts w:ascii="Adobe Garamond Pro" w:hAnsi="Adobe Garamond Pro" w:cs="Times New Roman"/>
                <w:color w:val="000000" w:themeColor="text1"/>
                <w:sz w:val="16"/>
                <w:szCs w:val="16"/>
              </w:rPr>
              <w:t>x</w:t>
            </w:r>
          </w:p>
        </w:tc>
        <w:tc>
          <w:tcPr>
            <w:tcW w:w="1018" w:type="dxa"/>
            <w:vAlign w:val="center"/>
          </w:tcPr>
          <w:p w14:paraId="2F55A95D" w14:textId="77777777" w:rsidR="006645D5" w:rsidRPr="00B719A8" w:rsidRDefault="006645D5" w:rsidP="004664B4">
            <w:pPr>
              <w:tabs>
                <w:tab w:val="left" w:pos="851"/>
              </w:tabs>
              <w:spacing w:after="0" w:line="240" w:lineRule="auto"/>
              <w:jc w:val="center"/>
              <w:rPr>
                <w:rFonts w:ascii="Adobe Garamond Pro" w:hAnsi="Adobe Garamond Pro" w:cs="Times New Roman"/>
                <w:color w:val="000000" w:themeColor="text1"/>
                <w:sz w:val="16"/>
                <w:szCs w:val="16"/>
              </w:rPr>
            </w:pPr>
          </w:p>
        </w:tc>
        <w:tc>
          <w:tcPr>
            <w:tcW w:w="703" w:type="dxa"/>
            <w:vAlign w:val="center"/>
          </w:tcPr>
          <w:p w14:paraId="044F2B68" w14:textId="77777777" w:rsidR="006645D5" w:rsidRPr="00B719A8" w:rsidRDefault="006645D5" w:rsidP="004664B4">
            <w:pPr>
              <w:tabs>
                <w:tab w:val="left" w:pos="851"/>
              </w:tabs>
              <w:spacing w:after="0" w:line="240" w:lineRule="auto"/>
              <w:jc w:val="center"/>
              <w:rPr>
                <w:rFonts w:ascii="Adobe Garamond Pro" w:hAnsi="Adobe Garamond Pro" w:cs="Times New Roman"/>
                <w:color w:val="000000" w:themeColor="text1"/>
                <w:sz w:val="16"/>
                <w:szCs w:val="16"/>
              </w:rPr>
            </w:pPr>
            <w:r w:rsidRPr="00B719A8">
              <w:rPr>
                <w:rFonts w:ascii="Adobe Garamond Pro" w:hAnsi="Adobe Garamond Pro" w:cs="Times New Roman"/>
                <w:color w:val="000000" w:themeColor="text1"/>
                <w:sz w:val="16"/>
                <w:szCs w:val="16"/>
              </w:rPr>
              <w:t>1.198</w:t>
            </w:r>
          </w:p>
        </w:tc>
      </w:tr>
      <w:tr w:rsidR="00750079" w:rsidRPr="00B719A8" w14:paraId="55954C2A" w14:textId="77777777" w:rsidTr="00C34309">
        <w:tc>
          <w:tcPr>
            <w:tcW w:w="587" w:type="dxa"/>
            <w:vAlign w:val="center"/>
          </w:tcPr>
          <w:p w14:paraId="10F87F34" w14:textId="77777777" w:rsidR="006645D5" w:rsidRPr="00B719A8" w:rsidRDefault="006645D5" w:rsidP="004664B4">
            <w:pPr>
              <w:tabs>
                <w:tab w:val="left" w:pos="851"/>
              </w:tabs>
              <w:spacing w:after="0" w:line="240" w:lineRule="auto"/>
              <w:jc w:val="center"/>
              <w:rPr>
                <w:rFonts w:ascii="Adobe Garamond Pro" w:hAnsi="Adobe Garamond Pro" w:cs="Times New Roman"/>
                <w:color w:val="000000" w:themeColor="text1"/>
                <w:sz w:val="16"/>
                <w:szCs w:val="16"/>
              </w:rPr>
            </w:pPr>
            <w:r w:rsidRPr="00B719A8">
              <w:rPr>
                <w:rFonts w:ascii="Adobe Garamond Pro" w:hAnsi="Adobe Garamond Pro" w:cs="Times New Roman"/>
                <w:color w:val="000000" w:themeColor="text1"/>
                <w:sz w:val="16"/>
                <w:szCs w:val="16"/>
              </w:rPr>
              <w:t>3</w:t>
            </w:r>
          </w:p>
        </w:tc>
        <w:tc>
          <w:tcPr>
            <w:tcW w:w="1209" w:type="dxa"/>
            <w:vMerge w:val="restart"/>
            <w:vAlign w:val="center"/>
          </w:tcPr>
          <w:p w14:paraId="2834AC28" w14:textId="77777777" w:rsidR="006645D5" w:rsidRPr="00B719A8" w:rsidRDefault="006645D5" w:rsidP="004664B4">
            <w:pPr>
              <w:tabs>
                <w:tab w:val="left" w:pos="851"/>
              </w:tabs>
              <w:spacing w:after="0" w:line="240" w:lineRule="auto"/>
              <w:jc w:val="center"/>
              <w:rPr>
                <w:rFonts w:ascii="Adobe Garamond Pro" w:hAnsi="Adobe Garamond Pro" w:cs="Times New Roman"/>
                <w:color w:val="000000" w:themeColor="text1"/>
                <w:sz w:val="16"/>
                <w:szCs w:val="16"/>
              </w:rPr>
            </w:pPr>
            <w:r w:rsidRPr="00B719A8">
              <w:rPr>
                <w:rFonts w:ascii="Adobe Garamond Pro" w:hAnsi="Adobe Garamond Pro" w:cs="Times New Roman"/>
                <w:color w:val="000000" w:themeColor="text1"/>
                <w:sz w:val="16"/>
                <w:szCs w:val="16"/>
              </w:rPr>
              <w:t>Infraestructura</w:t>
            </w:r>
          </w:p>
        </w:tc>
        <w:tc>
          <w:tcPr>
            <w:tcW w:w="869" w:type="dxa"/>
            <w:vMerge w:val="restart"/>
            <w:vAlign w:val="center"/>
          </w:tcPr>
          <w:p w14:paraId="07BD5233" w14:textId="77777777" w:rsidR="006645D5" w:rsidRPr="00B719A8" w:rsidRDefault="006645D5" w:rsidP="004664B4">
            <w:pPr>
              <w:tabs>
                <w:tab w:val="left" w:pos="851"/>
              </w:tabs>
              <w:spacing w:after="0" w:line="240" w:lineRule="auto"/>
              <w:jc w:val="center"/>
              <w:rPr>
                <w:rFonts w:ascii="Adobe Garamond Pro" w:hAnsi="Adobe Garamond Pro" w:cs="Times New Roman"/>
                <w:color w:val="000000" w:themeColor="text1"/>
                <w:sz w:val="16"/>
                <w:szCs w:val="16"/>
              </w:rPr>
            </w:pPr>
            <w:r w:rsidRPr="00B719A8">
              <w:rPr>
                <w:rFonts w:ascii="Adobe Garamond Pro" w:hAnsi="Adobe Garamond Pro" w:cs="Times New Roman"/>
                <w:color w:val="000000" w:themeColor="text1"/>
                <w:sz w:val="16"/>
                <w:szCs w:val="16"/>
              </w:rPr>
              <w:t>EIS</w:t>
            </w:r>
          </w:p>
        </w:tc>
        <w:tc>
          <w:tcPr>
            <w:tcW w:w="2483" w:type="dxa"/>
            <w:vAlign w:val="center"/>
          </w:tcPr>
          <w:p w14:paraId="050735F0" w14:textId="5870BAE2" w:rsidR="006645D5" w:rsidRPr="00B719A8" w:rsidRDefault="00EC706F" w:rsidP="004664B4">
            <w:pPr>
              <w:tabs>
                <w:tab w:val="left" w:pos="851"/>
              </w:tabs>
              <w:spacing w:after="0" w:line="240" w:lineRule="auto"/>
              <w:rPr>
                <w:rFonts w:ascii="Adobe Garamond Pro" w:hAnsi="Adobe Garamond Pro" w:cs="Times New Roman"/>
                <w:color w:val="000000" w:themeColor="text1"/>
                <w:sz w:val="16"/>
                <w:szCs w:val="16"/>
              </w:rPr>
            </w:pPr>
            <w:r w:rsidRPr="00B719A8">
              <w:rPr>
                <w:rFonts w:ascii="Adobe Garamond Pro" w:hAnsi="Adobe Garamond Pro" w:cs="Times New Roman"/>
                <w:color w:val="000000" w:themeColor="text1"/>
                <w:sz w:val="16"/>
                <w:szCs w:val="16"/>
              </w:rPr>
              <w:t>Tanque</w:t>
            </w:r>
            <w:r w:rsidR="006645D5" w:rsidRPr="00B719A8">
              <w:rPr>
                <w:rFonts w:ascii="Adobe Garamond Pro" w:hAnsi="Adobe Garamond Pro" w:cs="Times New Roman"/>
                <w:color w:val="000000" w:themeColor="text1"/>
                <w:sz w:val="16"/>
                <w:szCs w:val="16"/>
              </w:rPr>
              <w:t xml:space="preserve"> </w:t>
            </w:r>
            <w:r w:rsidRPr="00B719A8">
              <w:rPr>
                <w:rFonts w:ascii="Adobe Garamond Pro" w:hAnsi="Adobe Garamond Pro" w:cs="Times New Roman"/>
                <w:color w:val="000000" w:themeColor="text1"/>
                <w:sz w:val="16"/>
                <w:szCs w:val="16"/>
              </w:rPr>
              <w:t>B</w:t>
            </w:r>
            <w:r w:rsidR="006645D5" w:rsidRPr="00B719A8">
              <w:rPr>
                <w:rFonts w:ascii="Adobe Garamond Pro" w:hAnsi="Adobe Garamond Pro" w:cs="Times New Roman"/>
                <w:color w:val="000000" w:themeColor="text1"/>
                <w:sz w:val="16"/>
                <w:szCs w:val="16"/>
              </w:rPr>
              <w:t>ajo</w:t>
            </w:r>
          </w:p>
        </w:tc>
        <w:tc>
          <w:tcPr>
            <w:tcW w:w="1017" w:type="dxa"/>
            <w:vAlign w:val="center"/>
          </w:tcPr>
          <w:p w14:paraId="00ACEFA3" w14:textId="77777777" w:rsidR="006645D5" w:rsidRPr="00B719A8" w:rsidRDefault="006645D5" w:rsidP="004664B4">
            <w:pPr>
              <w:tabs>
                <w:tab w:val="left" w:pos="851"/>
              </w:tabs>
              <w:spacing w:after="0" w:line="240" w:lineRule="auto"/>
              <w:jc w:val="center"/>
              <w:rPr>
                <w:rFonts w:ascii="Adobe Garamond Pro" w:hAnsi="Adobe Garamond Pro" w:cs="Times New Roman"/>
                <w:color w:val="000000" w:themeColor="text1"/>
                <w:sz w:val="16"/>
                <w:szCs w:val="16"/>
              </w:rPr>
            </w:pPr>
            <w:r w:rsidRPr="00B719A8">
              <w:rPr>
                <w:rFonts w:ascii="Adobe Garamond Pro" w:hAnsi="Adobe Garamond Pro" w:cs="Times New Roman"/>
                <w:color w:val="000000" w:themeColor="text1"/>
                <w:sz w:val="16"/>
                <w:szCs w:val="16"/>
              </w:rPr>
              <w:t>x</w:t>
            </w:r>
          </w:p>
        </w:tc>
        <w:tc>
          <w:tcPr>
            <w:tcW w:w="1018" w:type="dxa"/>
            <w:vAlign w:val="center"/>
          </w:tcPr>
          <w:p w14:paraId="05720394" w14:textId="77777777" w:rsidR="006645D5" w:rsidRPr="00B719A8" w:rsidRDefault="006645D5" w:rsidP="004664B4">
            <w:pPr>
              <w:tabs>
                <w:tab w:val="left" w:pos="851"/>
              </w:tabs>
              <w:spacing w:after="0" w:line="240" w:lineRule="auto"/>
              <w:jc w:val="center"/>
              <w:rPr>
                <w:rFonts w:ascii="Adobe Garamond Pro" w:hAnsi="Adobe Garamond Pro" w:cs="Times New Roman"/>
                <w:color w:val="000000" w:themeColor="text1"/>
                <w:sz w:val="16"/>
                <w:szCs w:val="16"/>
              </w:rPr>
            </w:pPr>
          </w:p>
        </w:tc>
        <w:tc>
          <w:tcPr>
            <w:tcW w:w="703" w:type="dxa"/>
            <w:vAlign w:val="center"/>
          </w:tcPr>
          <w:p w14:paraId="02000390" w14:textId="77777777" w:rsidR="006645D5" w:rsidRPr="00B719A8" w:rsidRDefault="006645D5" w:rsidP="004664B4">
            <w:pPr>
              <w:tabs>
                <w:tab w:val="left" w:pos="851"/>
              </w:tabs>
              <w:spacing w:after="0" w:line="240" w:lineRule="auto"/>
              <w:jc w:val="center"/>
              <w:rPr>
                <w:rFonts w:ascii="Adobe Garamond Pro" w:hAnsi="Adobe Garamond Pro" w:cs="Times New Roman"/>
                <w:color w:val="000000" w:themeColor="text1"/>
                <w:sz w:val="16"/>
                <w:szCs w:val="16"/>
              </w:rPr>
            </w:pPr>
            <w:r w:rsidRPr="00B719A8">
              <w:rPr>
                <w:rFonts w:ascii="Adobe Garamond Pro" w:hAnsi="Adobe Garamond Pro" w:cs="Times New Roman"/>
                <w:color w:val="000000" w:themeColor="text1"/>
                <w:sz w:val="16"/>
                <w:szCs w:val="16"/>
              </w:rPr>
              <w:t>1.660</w:t>
            </w:r>
          </w:p>
        </w:tc>
      </w:tr>
      <w:tr w:rsidR="00750079" w:rsidRPr="00B719A8" w14:paraId="6EA367DC" w14:textId="77777777" w:rsidTr="00C34309">
        <w:tc>
          <w:tcPr>
            <w:tcW w:w="587" w:type="dxa"/>
            <w:vAlign w:val="center"/>
          </w:tcPr>
          <w:p w14:paraId="5B97BF34" w14:textId="77777777" w:rsidR="006645D5" w:rsidRPr="00B719A8" w:rsidRDefault="006645D5" w:rsidP="004664B4">
            <w:pPr>
              <w:tabs>
                <w:tab w:val="left" w:pos="851"/>
              </w:tabs>
              <w:spacing w:after="0" w:line="240" w:lineRule="auto"/>
              <w:jc w:val="center"/>
              <w:rPr>
                <w:rFonts w:ascii="Adobe Garamond Pro" w:hAnsi="Adobe Garamond Pro" w:cs="Times New Roman"/>
                <w:color w:val="000000" w:themeColor="text1"/>
                <w:sz w:val="16"/>
                <w:szCs w:val="16"/>
              </w:rPr>
            </w:pPr>
            <w:r w:rsidRPr="00B719A8">
              <w:rPr>
                <w:rFonts w:ascii="Adobe Garamond Pro" w:hAnsi="Adobe Garamond Pro" w:cs="Times New Roman"/>
                <w:color w:val="000000" w:themeColor="text1"/>
                <w:sz w:val="16"/>
                <w:szCs w:val="16"/>
              </w:rPr>
              <w:t>4</w:t>
            </w:r>
          </w:p>
        </w:tc>
        <w:tc>
          <w:tcPr>
            <w:tcW w:w="1209" w:type="dxa"/>
            <w:vMerge/>
            <w:vAlign w:val="center"/>
          </w:tcPr>
          <w:p w14:paraId="678F0208" w14:textId="77777777" w:rsidR="006645D5" w:rsidRPr="00B719A8" w:rsidRDefault="006645D5" w:rsidP="004664B4">
            <w:pPr>
              <w:tabs>
                <w:tab w:val="left" w:pos="851"/>
              </w:tabs>
              <w:spacing w:after="0" w:line="240" w:lineRule="auto"/>
              <w:jc w:val="center"/>
              <w:rPr>
                <w:rFonts w:ascii="Adobe Garamond Pro" w:hAnsi="Adobe Garamond Pro" w:cs="Times New Roman"/>
                <w:color w:val="000000" w:themeColor="text1"/>
                <w:sz w:val="16"/>
                <w:szCs w:val="16"/>
              </w:rPr>
            </w:pPr>
          </w:p>
        </w:tc>
        <w:tc>
          <w:tcPr>
            <w:tcW w:w="869" w:type="dxa"/>
            <w:vMerge/>
            <w:vAlign w:val="center"/>
          </w:tcPr>
          <w:p w14:paraId="744DEC6E" w14:textId="77777777" w:rsidR="006645D5" w:rsidRPr="00B719A8" w:rsidRDefault="006645D5" w:rsidP="004664B4">
            <w:pPr>
              <w:tabs>
                <w:tab w:val="left" w:pos="851"/>
              </w:tabs>
              <w:spacing w:after="0" w:line="240" w:lineRule="auto"/>
              <w:jc w:val="both"/>
              <w:rPr>
                <w:rFonts w:ascii="Adobe Garamond Pro" w:hAnsi="Adobe Garamond Pro" w:cs="Times New Roman"/>
                <w:color w:val="000000" w:themeColor="text1"/>
                <w:sz w:val="16"/>
                <w:szCs w:val="16"/>
              </w:rPr>
            </w:pPr>
          </w:p>
        </w:tc>
        <w:tc>
          <w:tcPr>
            <w:tcW w:w="2483" w:type="dxa"/>
            <w:vAlign w:val="center"/>
          </w:tcPr>
          <w:p w14:paraId="6C743E01" w14:textId="6027B7E7" w:rsidR="006645D5" w:rsidRPr="00B719A8" w:rsidRDefault="006645D5" w:rsidP="004664B4">
            <w:pPr>
              <w:tabs>
                <w:tab w:val="left" w:pos="851"/>
              </w:tabs>
              <w:spacing w:after="0" w:line="240" w:lineRule="auto"/>
              <w:rPr>
                <w:rFonts w:ascii="Adobe Garamond Pro" w:hAnsi="Adobe Garamond Pro" w:cs="Times New Roman"/>
                <w:color w:val="000000" w:themeColor="text1"/>
                <w:sz w:val="16"/>
                <w:szCs w:val="16"/>
              </w:rPr>
            </w:pPr>
            <w:r w:rsidRPr="00B719A8">
              <w:rPr>
                <w:rFonts w:ascii="Adobe Garamond Pro" w:hAnsi="Adobe Garamond Pro" w:cs="Times New Roman"/>
                <w:color w:val="000000" w:themeColor="text1"/>
                <w:sz w:val="16"/>
                <w:szCs w:val="16"/>
              </w:rPr>
              <w:t xml:space="preserve">Tanque </w:t>
            </w:r>
            <w:r w:rsidR="00EC706F" w:rsidRPr="00B719A8">
              <w:rPr>
                <w:rFonts w:ascii="Adobe Garamond Pro" w:hAnsi="Adobe Garamond Pro" w:cs="Times New Roman"/>
                <w:color w:val="000000" w:themeColor="text1"/>
                <w:sz w:val="16"/>
                <w:szCs w:val="16"/>
              </w:rPr>
              <w:t>M</w:t>
            </w:r>
            <w:r w:rsidRPr="00B719A8">
              <w:rPr>
                <w:rFonts w:ascii="Adobe Garamond Pro" w:hAnsi="Adobe Garamond Pro" w:cs="Times New Roman"/>
                <w:color w:val="000000" w:themeColor="text1"/>
                <w:sz w:val="16"/>
                <w:szCs w:val="16"/>
              </w:rPr>
              <w:t xml:space="preserve">edio </w:t>
            </w:r>
          </w:p>
        </w:tc>
        <w:tc>
          <w:tcPr>
            <w:tcW w:w="1017" w:type="dxa"/>
            <w:vAlign w:val="center"/>
          </w:tcPr>
          <w:p w14:paraId="427BAAEB" w14:textId="77777777" w:rsidR="006645D5" w:rsidRPr="00B719A8" w:rsidRDefault="006645D5" w:rsidP="004664B4">
            <w:pPr>
              <w:tabs>
                <w:tab w:val="left" w:pos="851"/>
              </w:tabs>
              <w:spacing w:after="0" w:line="240" w:lineRule="auto"/>
              <w:jc w:val="center"/>
              <w:rPr>
                <w:rFonts w:ascii="Adobe Garamond Pro" w:hAnsi="Adobe Garamond Pro" w:cs="Times New Roman"/>
                <w:color w:val="000000" w:themeColor="text1"/>
                <w:sz w:val="16"/>
                <w:szCs w:val="16"/>
              </w:rPr>
            </w:pPr>
            <w:r w:rsidRPr="00B719A8">
              <w:rPr>
                <w:rFonts w:ascii="Adobe Garamond Pro" w:hAnsi="Adobe Garamond Pro" w:cs="Times New Roman"/>
                <w:color w:val="000000" w:themeColor="text1"/>
                <w:sz w:val="16"/>
                <w:szCs w:val="16"/>
              </w:rPr>
              <w:t>x</w:t>
            </w:r>
          </w:p>
        </w:tc>
        <w:tc>
          <w:tcPr>
            <w:tcW w:w="1018" w:type="dxa"/>
            <w:vAlign w:val="center"/>
          </w:tcPr>
          <w:p w14:paraId="1D58CB45" w14:textId="77777777" w:rsidR="006645D5" w:rsidRPr="00B719A8" w:rsidRDefault="006645D5" w:rsidP="004664B4">
            <w:pPr>
              <w:tabs>
                <w:tab w:val="left" w:pos="851"/>
              </w:tabs>
              <w:spacing w:after="0" w:line="240" w:lineRule="auto"/>
              <w:jc w:val="center"/>
              <w:rPr>
                <w:rFonts w:ascii="Adobe Garamond Pro" w:hAnsi="Adobe Garamond Pro" w:cs="Times New Roman"/>
                <w:color w:val="000000" w:themeColor="text1"/>
                <w:sz w:val="16"/>
                <w:szCs w:val="16"/>
              </w:rPr>
            </w:pPr>
          </w:p>
        </w:tc>
        <w:tc>
          <w:tcPr>
            <w:tcW w:w="703" w:type="dxa"/>
            <w:vAlign w:val="center"/>
          </w:tcPr>
          <w:p w14:paraId="727ADDFF" w14:textId="77777777" w:rsidR="006645D5" w:rsidRPr="00B719A8" w:rsidRDefault="006645D5" w:rsidP="004664B4">
            <w:pPr>
              <w:tabs>
                <w:tab w:val="left" w:pos="851"/>
              </w:tabs>
              <w:spacing w:after="0" w:line="240" w:lineRule="auto"/>
              <w:jc w:val="center"/>
              <w:rPr>
                <w:rFonts w:ascii="Adobe Garamond Pro" w:hAnsi="Adobe Garamond Pro" w:cs="Times New Roman"/>
                <w:color w:val="000000" w:themeColor="text1"/>
                <w:sz w:val="16"/>
                <w:szCs w:val="16"/>
              </w:rPr>
            </w:pPr>
            <w:r w:rsidRPr="00B719A8">
              <w:rPr>
                <w:rFonts w:ascii="Adobe Garamond Pro" w:hAnsi="Adobe Garamond Pro" w:cs="Times New Roman"/>
                <w:color w:val="000000" w:themeColor="text1"/>
                <w:sz w:val="16"/>
                <w:szCs w:val="16"/>
              </w:rPr>
              <w:t>1.696</w:t>
            </w:r>
          </w:p>
        </w:tc>
      </w:tr>
      <w:tr w:rsidR="00750079" w:rsidRPr="00B719A8" w14:paraId="35127A82" w14:textId="77777777" w:rsidTr="00C34309">
        <w:trPr>
          <w:trHeight w:val="172"/>
        </w:trPr>
        <w:tc>
          <w:tcPr>
            <w:tcW w:w="587" w:type="dxa"/>
            <w:vAlign w:val="center"/>
          </w:tcPr>
          <w:p w14:paraId="0DD4563D" w14:textId="34048FA7" w:rsidR="006645D5" w:rsidRPr="00B719A8" w:rsidRDefault="00750079" w:rsidP="004664B4">
            <w:pPr>
              <w:tabs>
                <w:tab w:val="left" w:pos="851"/>
              </w:tabs>
              <w:spacing w:after="0" w:line="240" w:lineRule="auto"/>
              <w:jc w:val="center"/>
              <w:rPr>
                <w:rFonts w:ascii="Adobe Garamond Pro" w:hAnsi="Adobe Garamond Pro" w:cs="Times New Roman"/>
                <w:color w:val="000000" w:themeColor="text1"/>
                <w:sz w:val="16"/>
                <w:szCs w:val="16"/>
              </w:rPr>
            </w:pPr>
            <w:r w:rsidRPr="00B719A8">
              <w:rPr>
                <w:rFonts w:ascii="Adobe Garamond Pro" w:hAnsi="Adobe Garamond Pro" w:cs="Times New Roman"/>
                <w:color w:val="000000" w:themeColor="text1"/>
                <w:sz w:val="16"/>
                <w:szCs w:val="16"/>
              </w:rPr>
              <w:t>5</w:t>
            </w:r>
          </w:p>
        </w:tc>
        <w:tc>
          <w:tcPr>
            <w:tcW w:w="1209" w:type="dxa"/>
            <w:vMerge/>
            <w:vAlign w:val="center"/>
          </w:tcPr>
          <w:p w14:paraId="25FD2A9E" w14:textId="77777777" w:rsidR="006645D5" w:rsidRPr="00B719A8" w:rsidRDefault="006645D5" w:rsidP="004664B4">
            <w:pPr>
              <w:tabs>
                <w:tab w:val="left" w:pos="851"/>
              </w:tabs>
              <w:spacing w:after="0" w:line="240" w:lineRule="auto"/>
              <w:jc w:val="center"/>
              <w:rPr>
                <w:rFonts w:ascii="Adobe Garamond Pro" w:hAnsi="Adobe Garamond Pro" w:cs="Times New Roman"/>
                <w:color w:val="000000" w:themeColor="text1"/>
                <w:sz w:val="16"/>
                <w:szCs w:val="16"/>
              </w:rPr>
            </w:pPr>
          </w:p>
        </w:tc>
        <w:tc>
          <w:tcPr>
            <w:tcW w:w="869" w:type="dxa"/>
            <w:vMerge/>
            <w:vAlign w:val="center"/>
          </w:tcPr>
          <w:p w14:paraId="7C58BBAC" w14:textId="77777777" w:rsidR="006645D5" w:rsidRPr="00B719A8" w:rsidRDefault="006645D5" w:rsidP="004664B4">
            <w:pPr>
              <w:tabs>
                <w:tab w:val="left" w:pos="851"/>
              </w:tabs>
              <w:spacing w:after="0" w:line="240" w:lineRule="auto"/>
              <w:jc w:val="both"/>
              <w:rPr>
                <w:rFonts w:ascii="Adobe Garamond Pro" w:hAnsi="Adobe Garamond Pro" w:cs="Times New Roman"/>
                <w:color w:val="000000" w:themeColor="text1"/>
                <w:sz w:val="16"/>
                <w:szCs w:val="16"/>
              </w:rPr>
            </w:pPr>
          </w:p>
        </w:tc>
        <w:tc>
          <w:tcPr>
            <w:tcW w:w="2483" w:type="dxa"/>
            <w:vAlign w:val="center"/>
          </w:tcPr>
          <w:p w14:paraId="7324B23D" w14:textId="6EC6F321" w:rsidR="006645D5" w:rsidRPr="00B719A8" w:rsidRDefault="006645D5" w:rsidP="004664B4">
            <w:pPr>
              <w:tabs>
                <w:tab w:val="left" w:pos="851"/>
              </w:tabs>
              <w:spacing w:after="0" w:line="240" w:lineRule="auto"/>
              <w:rPr>
                <w:rFonts w:ascii="Adobe Garamond Pro" w:hAnsi="Adobe Garamond Pro" w:cs="Times New Roman"/>
                <w:color w:val="000000" w:themeColor="text1"/>
                <w:sz w:val="16"/>
                <w:szCs w:val="16"/>
              </w:rPr>
            </w:pPr>
            <w:r w:rsidRPr="00B719A8">
              <w:rPr>
                <w:rFonts w:ascii="Adobe Garamond Pro" w:hAnsi="Adobe Garamond Pro" w:cs="Times New Roman"/>
                <w:color w:val="000000" w:themeColor="text1"/>
                <w:sz w:val="16"/>
                <w:szCs w:val="16"/>
              </w:rPr>
              <w:t>Tanque Alto</w:t>
            </w:r>
          </w:p>
        </w:tc>
        <w:tc>
          <w:tcPr>
            <w:tcW w:w="1017" w:type="dxa"/>
            <w:vAlign w:val="center"/>
          </w:tcPr>
          <w:p w14:paraId="61D6B8A2" w14:textId="77777777" w:rsidR="006645D5" w:rsidRPr="00B719A8" w:rsidRDefault="006645D5" w:rsidP="004664B4">
            <w:pPr>
              <w:tabs>
                <w:tab w:val="left" w:pos="851"/>
              </w:tabs>
              <w:spacing w:after="0" w:line="240" w:lineRule="auto"/>
              <w:jc w:val="center"/>
              <w:rPr>
                <w:rFonts w:ascii="Adobe Garamond Pro" w:hAnsi="Adobe Garamond Pro" w:cs="Times New Roman"/>
                <w:color w:val="000000" w:themeColor="text1"/>
                <w:sz w:val="16"/>
                <w:szCs w:val="16"/>
              </w:rPr>
            </w:pPr>
            <w:r w:rsidRPr="00B719A8">
              <w:rPr>
                <w:rFonts w:ascii="Adobe Garamond Pro" w:hAnsi="Adobe Garamond Pro" w:cs="Times New Roman"/>
                <w:color w:val="000000" w:themeColor="text1"/>
                <w:sz w:val="16"/>
                <w:szCs w:val="16"/>
              </w:rPr>
              <w:t>x</w:t>
            </w:r>
          </w:p>
        </w:tc>
        <w:tc>
          <w:tcPr>
            <w:tcW w:w="1018" w:type="dxa"/>
            <w:vAlign w:val="center"/>
          </w:tcPr>
          <w:p w14:paraId="0575FD0A" w14:textId="77777777" w:rsidR="006645D5" w:rsidRPr="00B719A8" w:rsidRDefault="006645D5" w:rsidP="004664B4">
            <w:pPr>
              <w:tabs>
                <w:tab w:val="left" w:pos="851"/>
              </w:tabs>
              <w:spacing w:after="0" w:line="240" w:lineRule="auto"/>
              <w:jc w:val="center"/>
              <w:rPr>
                <w:rFonts w:ascii="Adobe Garamond Pro" w:hAnsi="Adobe Garamond Pro" w:cs="Times New Roman"/>
                <w:color w:val="000000" w:themeColor="text1"/>
                <w:sz w:val="16"/>
                <w:szCs w:val="16"/>
              </w:rPr>
            </w:pPr>
          </w:p>
        </w:tc>
        <w:tc>
          <w:tcPr>
            <w:tcW w:w="703" w:type="dxa"/>
            <w:vAlign w:val="center"/>
          </w:tcPr>
          <w:p w14:paraId="1A792879" w14:textId="77777777" w:rsidR="006645D5" w:rsidRPr="00B719A8" w:rsidRDefault="006645D5" w:rsidP="004664B4">
            <w:pPr>
              <w:tabs>
                <w:tab w:val="left" w:pos="851"/>
              </w:tabs>
              <w:spacing w:after="0" w:line="240" w:lineRule="auto"/>
              <w:jc w:val="center"/>
              <w:rPr>
                <w:rFonts w:ascii="Adobe Garamond Pro" w:hAnsi="Adobe Garamond Pro" w:cs="Times New Roman"/>
                <w:color w:val="000000" w:themeColor="text1"/>
                <w:sz w:val="16"/>
                <w:szCs w:val="16"/>
              </w:rPr>
            </w:pPr>
            <w:r w:rsidRPr="00B719A8">
              <w:rPr>
                <w:rFonts w:ascii="Adobe Garamond Pro" w:hAnsi="Adobe Garamond Pro" w:cs="Times New Roman"/>
                <w:color w:val="000000" w:themeColor="text1"/>
                <w:sz w:val="16"/>
                <w:szCs w:val="16"/>
              </w:rPr>
              <w:t>1.600</w:t>
            </w:r>
          </w:p>
        </w:tc>
      </w:tr>
      <w:tr w:rsidR="004C7F07" w:rsidRPr="00B719A8" w14:paraId="2A1CC8FF" w14:textId="77777777" w:rsidTr="004C7F07">
        <w:trPr>
          <w:trHeight w:val="180"/>
        </w:trPr>
        <w:tc>
          <w:tcPr>
            <w:tcW w:w="587" w:type="dxa"/>
            <w:vAlign w:val="center"/>
          </w:tcPr>
          <w:p w14:paraId="20F28AD2" w14:textId="7BAEE664" w:rsidR="004C7F07" w:rsidRPr="00B719A8" w:rsidRDefault="004C7F07" w:rsidP="004664B4">
            <w:pPr>
              <w:tabs>
                <w:tab w:val="left" w:pos="851"/>
              </w:tabs>
              <w:spacing w:after="0" w:line="240" w:lineRule="auto"/>
              <w:jc w:val="center"/>
              <w:rPr>
                <w:rFonts w:ascii="Adobe Garamond Pro" w:hAnsi="Adobe Garamond Pro" w:cs="Times New Roman"/>
                <w:color w:val="000000" w:themeColor="text1"/>
                <w:sz w:val="16"/>
                <w:szCs w:val="16"/>
              </w:rPr>
            </w:pPr>
            <w:r w:rsidRPr="00B719A8">
              <w:rPr>
                <w:rFonts w:ascii="Adobe Garamond Pro" w:hAnsi="Adobe Garamond Pro" w:cs="Times New Roman"/>
                <w:color w:val="000000" w:themeColor="text1"/>
                <w:sz w:val="16"/>
                <w:szCs w:val="16"/>
              </w:rPr>
              <w:t>6</w:t>
            </w:r>
          </w:p>
        </w:tc>
        <w:tc>
          <w:tcPr>
            <w:tcW w:w="1209" w:type="dxa"/>
            <w:vMerge w:val="restart"/>
            <w:vAlign w:val="center"/>
          </w:tcPr>
          <w:p w14:paraId="13C4599B" w14:textId="465F1811" w:rsidR="004C7F07" w:rsidRPr="00B719A8" w:rsidRDefault="004C7F07" w:rsidP="004664B4">
            <w:pPr>
              <w:tabs>
                <w:tab w:val="left" w:pos="851"/>
              </w:tabs>
              <w:spacing w:after="0" w:line="240" w:lineRule="auto"/>
              <w:jc w:val="center"/>
              <w:rPr>
                <w:rFonts w:ascii="Adobe Garamond Pro" w:hAnsi="Adobe Garamond Pro" w:cs="Times New Roman"/>
                <w:color w:val="000000" w:themeColor="text1"/>
                <w:sz w:val="16"/>
                <w:szCs w:val="16"/>
              </w:rPr>
            </w:pPr>
            <w:r w:rsidRPr="00B719A8">
              <w:rPr>
                <w:rFonts w:ascii="Adobe Garamond Pro" w:hAnsi="Adobe Garamond Pro" w:cs="Times New Roman"/>
                <w:color w:val="000000" w:themeColor="text1"/>
                <w:sz w:val="16"/>
                <w:szCs w:val="16"/>
              </w:rPr>
              <w:t>Recreativo y Deportes</w:t>
            </w:r>
          </w:p>
        </w:tc>
        <w:tc>
          <w:tcPr>
            <w:tcW w:w="869" w:type="dxa"/>
            <w:vMerge w:val="restart"/>
            <w:vAlign w:val="center"/>
          </w:tcPr>
          <w:p w14:paraId="4CCDD11A" w14:textId="77777777" w:rsidR="004C7F07" w:rsidRPr="00B719A8" w:rsidRDefault="004C7F07" w:rsidP="004664B4">
            <w:pPr>
              <w:tabs>
                <w:tab w:val="left" w:pos="851"/>
              </w:tabs>
              <w:spacing w:after="0" w:line="240" w:lineRule="auto"/>
              <w:jc w:val="center"/>
              <w:rPr>
                <w:rFonts w:ascii="Adobe Garamond Pro" w:hAnsi="Adobe Garamond Pro" w:cs="Times New Roman"/>
                <w:color w:val="000000" w:themeColor="text1"/>
                <w:sz w:val="16"/>
                <w:szCs w:val="16"/>
              </w:rPr>
            </w:pPr>
            <w:r w:rsidRPr="00B719A8">
              <w:rPr>
                <w:rFonts w:ascii="Adobe Garamond Pro" w:hAnsi="Adobe Garamond Pro" w:cs="Times New Roman"/>
                <w:color w:val="000000" w:themeColor="text1"/>
                <w:sz w:val="16"/>
                <w:szCs w:val="16"/>
              </w:rPr>
              <w:t>EDB</w:t>
            </w:r>
          </w:p>
          <w:p w14:paraId="6EAE5570" w14:textId="1134224C" w:rsidR="004C7F07" w:rsidRPr="00B719A8" w:rsidRDefault="004C7F07" w:rsidP="004664B4">
            <w:pPr>
              <w:tabs>
                <w:tab w:val="left" w:pos="851"/>
              </w:tabs>
              <w:spacing w:after="0" w:line="240" w:lineRule="auto"/>
              <w:rPr>
                <w:rFonts w:ascii="Adobe Garamond Pro" w:hAnsi="Adobe Garamond Pro" w:cs="Times New Roman"/>
                <w:color w:val="000000" w:themeColor="text1"/>
                <w:sz w:val="16"/>
                <w:szCs w:val="16"/>
              </w:rPr>
            </w:pPr>
          </w:p>
        </w:tc>
        <w:tc>
          <w:tcPr>
            <w:tcW w:w="2483" w:type="dxa"/>
            <w:vAlign w:val="center"/>
          </w:tcPr>
          <w:p w14:paraId="3110AA7E" w14:textId="5DB84B08" w:rsidR="004C7F07" w:rsidRPr="00B719A8" w:rsidRDefault="004C7F07" w:rsidP="004664B4">
            <w:pPr>
              <w:tabs>
                <w:tab w:val="left" w:pos="851"/>
              </w:tabs>
              <w:spacing w:after="0" w:line="240" w:lineRule="auto"/>
              <w:rPr>
                <w:rFonts w:ascii="Adobe Garamond Pro" w:hAnsi="Adobe Garamond Pro" w:cs="Times New Roman"/>
                <w:color w:val="000000" w:themeColor="text1"/>
                <w:sz w:val="16"/>
                <w:szCs w:val="16"/>
              </w:rPr>
            </w:pPr>
            <w:r w:rsidRPr="00B719A8">
              <w:rPr>
                <w:rFonts w:ascii="Adobe Garamond Pro" w:hAnsi="Adobe Garamond Pro" w:cs="Times New Roman"/>
                <w:color w:val="000000" w:themeColor="text1"/>
                <w:sz w:val="16"/>
                <w:szCs w:val="16"/>
              </w:rPr>
              <w:t>Parque Infantil- Santa Rosa</w:t>
            </w:r>
          </w:p>
        </w:tc>
        <w:tc>
          <w:tcPr>
            <w:tcW w:w="1017" w:type="dxa"/>
            <w:vAlign w:val="center"/>
          </w:tcPr>
          <w:p w14:paraId="6769608A" w14:textId="77777777" w:rsidR="004C7F07" w:rsidRPr="00B719A8" w:rsidRDefault="004C7F07" w:rsidP="004664B4">
            <w:pPr>
              <w:tabs>
                <w:tab w:val="left" w:pos="851"/>
              </w:tabs>
              <w:spacing w:after="0" w:line="240" w:lineRule="auto"/>
              <w:jc w:val="center"/>
              <w:rPr>
                <w:rFonts w:ascii="Adobe Garamond Pro" w:hAnsi="Adobe Garamond Pro" w:cs="Times New Roman"/>
                <w:color w:val="000000" w:themeColor="text1"/>
                <w:sz w:val="16"/>
                <w:szCs w:val="16"/>
              </w:rPr>
            </w:pPr>
          </w:p>
        </w:tc>
        <w:tc>
          <w:tcPr>
            <w:tcW w:w="1018" w:type="dxa"/>
            <w:vAlign w:val="center"/>
          </w:tcPr>
          <w:p w14:paraId="50A973E2" w14:textId="1EEC9606" w:rsidR="004C7F07" w:rsidRPr="00B719A8" w:rsidRDefault="004C7F07" w:rsidP="004664B4">
            <w:pPr>
              <w:tabs>
                <w:tab w:val="left" w:pos="851"/>
              </w:tabs>
              <w:spacing w:after="0" w:line="240" w:lineRule="auto"/>
              <w:jc w:val="center"/>
              <w:rPr>
                <w:rFonts w:ascii="Adobe Garamond Pro" w:hAnsi="Adobe Garamond Pro" w:cs="Times New Roman"/>
                <w:color w:val="000000" w:themeColor="text1"/>
                <w:sz w:val="16"/>
                <w:szCs w:val="16"/>
              </w:rPr>
            </w:pPr>
            <w:r w:rsidRPr="00B719A8">
              <w:rPr>
                <w:rFonts w:ascii="Adobe Garamond Pro" w:hAnsi="Adobe Garamond Pro" w:cs="Times New Roman"/>
                <w:color w:val="000000" w:themeColor="text1"/>
                <w:sz w:val="16"/>
                <w:szCs w:val="16"/>
              </w:rPr>
              <w:t>x</w:t>
            </w:r>
          </w:p>
        </w:tc>
        <w:tc>
          <w:tcPr>
            <w:tcW w:w="703" w:type="dxa"/>
            <w:vAlign w:val="center"/>
          </w:tcPr>
          <w:p w14:paraId="0FCF9892" w14:textId="7728490F" w:rsidR="004C7F07" w:rsidRPr="00B719A8" w:rsidRDefault="004C7F07" w:rsidP="004664B4">
            <w:pPr>
              <w:tabs>
                <w:tab w:val="left" w:pos="851"/>
              </w:tabs>
              <w:spacing w:after="0" w:line="240" w:lineRule="auto"/>
              <w:jc w:val="center"/>
              <w:rPr>
                <w:rFonts w:ascii="Adobe Garamond Pro" w:hAnsi="Adobe Garamond Pro" w:cs="Times New Roman"/>
                <w:color w:val="000000" w:themeColor="text1"/>
                <w:sz w:val="16"/>
                <w:szCs w:val="16"/>
              </w:rPr>
            </w:pPr>
            <w:r w:rsidRPr="00B719A8">
              <w:rPr>
                <w:rFonts w:ascii="Adobe Garamond Pro" w:hAnsi="Adobe Garamond Pro" w:cs="Times New Roman"/>
                <w:color w:val="000000" w:themeColor="text1"/>
                <w:sz w:val="16"/>
                <w:szCs w:val="16"/>
              </w:rPr>
              <w:t>2.000</w:t>
            </w:r>
          </w:p>
        </w:tc>
      </w:tr>
      <w:tr w:rsidR="00F21662" w:rsidRPr="00B719A8" w14:paraId="58CAA5C2" w14:textId="77777777" w:rsidTr="00C34309">
        <w:tc>
          <w:tcPr>
            <w:tcW w:w="587" w:type="dxa"/>
            <w:vAlign w:val="center"/>
          </w:tcPr>
          <w:p w14:paraId="108721B1" w14:textId="60E0AA9E" w:rsidR="00F21662" w:rsidRPr="00B719A8" w:rsidRDefault="00F21662" w:rsidP="004664B4">
            <w:pPr>
              <w:tabs>
                <w:tab w:val="left" w:pos="851"/>
              </w:tabs>
              <w:spacing w:after="0" w:line="240" w:lineRule="auto"/>
              <w:jc w:val="center"/>
              <w:rPr>
                <w:rFonts w:ascii="Adobe Garamond Pro" w:hAnsi="Adobe Garamond Pro" w:cs="Times New Roman"/>
                <w:color w:val="000000" w:themeColor="text1"/>
                <w:sz w:val="16"/>
                <w:szCs w:val="16"/>
              </w:rPr>
            </w:pPr>
            <w:r>
              <w:rPr>
                <w:rFonts w:ascii="Adobe Garamond Pro" w:hAnsi="Adobe Garamond Pro" w:cs="Times New Roman"/>
                <w:color w:val="000000" w:themeColor="text1"/>
                <w:sz w:val="16"/>
                <w:szCs w:val="16"/>
              </w:rPr>
              <w:t>7</w:t>
            </w:r>
          </w:p>
        </w:tc>
        <w:tc>
          <w:tcPr>
            <w:tcW w:w="1209" w:type="dxa"/>
            <w:vMerge/>
            <w:vAlign w:val="center"/>
          </w:tcPr>
          <w:p w14:paraId="2B244085" w14:textId="77777777" w:rsidR="00F21662" w:rsidRPr="00B719A8" w:rsidRDefault="00F21662" w:rsidP="004664B4">
            <w:pPr>
              <w:tabs>
                <w:tab w:val="left" w:pos="851"/>
              </w:tabs>
              <w:spacing w:after="0" w:line="240" w:lineRule="auto"/>
              <w:jc w:val="center"/>
              <w:rPr>
                <w:rFonts w:ascii="Adobe Garamond Pro" w:hAnsi="Adobe Garamond Pro" w:cs="Times New Roman"/>
                <w:color w:val="000000" w:themeColor="text1"/>
                <w:sz w:val="16"/>
                <w:szCs w:val="16"/>
              </w:rPr>
            </w:pPr>
          </w:p>
        </w:tc>
        <w:tc>
          <w:tcPr>
            <w:tcW w:w="869" w:type="dxa"/>
            <w:vMerge/>
            <w:vAlign w:val="center"/>
          </w:tcPr>
          <w:p w14:paraId="28CBF127" w14:textId="77777777" w:rsidR="00F21662" w:rsidRPr="00B719A8" w:rsidRDefault="00F21662" w:rsidP="004664B4">
            <w:pPr>
              <w:tabs>
                <w:tab w:val="left" w:pos="851"/>
              </w:tabs>
              <w:spacing w:after="0" w:line="240" w:lineRule="auto"/>
              <w:jc w:val="center"/>
              <w:rPr>
                <w:rFonts w:ascii="Adobe Garamond Pro" w:hAnsi="Adobe Garamond Pro" w:cs="Times New Roman"/>
                <w:color w:val="000000" w:themeColor="text1"/>
                <w:sz w:val="16"/>
                <w:szCs w:val="16"/>
              </w:rPr>
            </w:pPr>
          </w:p>
        </w:tc>
        <w:tc>
          <w:tcPr>
            <w:tcW w:w="2483" w:type="dxa"/>
            <w:vAlign w:val="center"/>
          </w:tcPr>
          <w:p w14:paraId="32EF3FE8" w14:textId="77777777" w:rsidR="00F21662" w:rsidRPr="00B719A8" w:rsidRDefault="00F21662" w:rsidP="004664B4">
            <w:pPr>
              <w:tabs>
                <w:tab w:val="left" w:pos="851"/>
              </w:tabs>
              <w:spacing w:after="0" w:line="240" w:lineRule="auto"/>
              <w:rPr>
                <w:rFonts w:ascii="Adobe Garamond Pro" w:hAnsi="Adobe Garamond Pro" w:cs="Times New Roman"/>
                <w:color w:val="000000" w:themeColor="text1"/>
                <w:sz w:val="16"/>
                <w:szCs w:val="16"/>
              </w:rPr>
            </w:pPr>
            <w:r w:rsidRPr="00B719A8">
              <w:rPr>
                <w:rFonts w:ascii="Adobe Garamond Pro" w:hAnsi="Adobe Garamond Pro" w:cs="Times New Roman"/>
                <w:color w:val="000000" w:themeColor="text1"/>
                <w:sz w:val="16"/>
                <w:szCs w:val="16"/>
              </w:rPr>
              <w:t>Parque Recreativo Santa Rosa Alta</w:t>
            </w:r>
          </w:p>
        </w:tc>
        <w:tc>
          <w:tcPr>
            <w:tcW w:w="1017" w:type="dxa"/>
            <w:vAlign w:val="center"/>
          </w:tcPr>
          <w:p w14:paraId="1F737FD9" w14:textId="77777777" w:rsidR="00F21662" w:rsidRPr="00B719A8" w:rsidRDefault="00F21662" w:rsidP="004664B4">
            <w:pPr>
              <w:tabs>
                <w:tab w:val="left" w:pos="851"/>
              </w:tabs>
              <w:spacing w:after="0" w:line="240" w:lineRule="auto"/>
              <w:jc w:val="center"/>
              <w:rPr>
                <w:rFonts w:ascii="Adobe Garamond Pro" w:hAnsi="Adobe Garamond Pro" w:cs="Times New Roman"/>
                <w:color w:val="000000" w:themeColor="text1"/>
                <w:sz w:val="16"/>
                <w:szCs w:val="16"/>
              </w:rPr>
            </w:pPr>
          </w:p>
        </w:tc>
        <w:tc>
          <w:tcPr>
            <w:tcW w:w="1018" w:type="dxa"/>
            <w:vAlign w:val="center"/>
          </w:tcPr>
          <w:p w14:paraId="2CFC7622" w14:textId="77777777" w:rsidR="00F21662" w:rsidRPr="00B719A8" w:rsidRDefault="00F21662" w:rsidP="004664B4">
            <w:pPr>
              <w:tabs>
                <w:tab w:val="left" w:pos="851"/>
              </w:tabs>
              <w:spacing w:after="0" w:line="240" w:lineRule="auto"/>
              <w:jc w:val="center"/>
              <w:rPr>
                <w:rFonts w:ascii="Adobe Garamond Pro" w:hAnsi="Adobe Garamond Pro" w:cs="Times New Roman"/>
                <w:color w:val="000000" w:themeColor="text1"/>
                <w:sz w:val="16"/>
                <w:szCs w:val="16"/>
              </w:rPr>
            </w:pPr>
            <w:r w:rsidRPr="00B719A8">
              <w:rPr>
                <w:rFonts w:ascii="Adobe Garamond Pro" w:hAnsi="Adobe Garamond Pro" w:cs="Times New Roman"/>
                <w:color w:val="000000" w:themeColor="text1"/>
                <w:sz w:val="16"/>
                <w:szCs w:val="16"/>
              </w:rPr>
              <w:t>X</w:t>
            </w:r>
          </w:p>
        </w:tc>
        <w:tc>
          <w:tcPr>
            <w:tcW w:w="703" w:type="dxa"/>
            <w:vAlign w:val="center"/>
          </w:tcPr>
          <w:p w14:paraId="6C4CC912" w14:textId="77777777" w:rsidR="00F21662" w:rsidRPr="00B719A8" w:rsidRDefault="00F21662" w:rsidP="004664B4">
            <w:pPr>
              <w:tabs>
                <w:tab w:val="left" w:pos="851"/>
              </w:tabs>
              <w:spacing w:after="0" w:line="240" w:lineRule="auto"/>
              <w:jc w:val="center"/>
              <w:rPr>
                <w:rFonts w:ascii="Adobe Garamond Pro" w:hAnsi="Adobe Garamond Pro" w:cs="Times New Roman"/>
                <w:color w:val="000000" w:themeColor="text1"/>
                <w:sz w:val="16"/>
                <w:szCs w:val="16"/>
              </w:rPr>
            </w:pPr>
            <w:r w:rsidRPr="00B719A8">
              <w:rPr>
                <w:rFonts w:ascii="Adobe Garamond Pro" w:hAnsi="Adobe Garamond Pro" w:cs="Times New Roman"/>
                <w:color w:val="000000" w:themeColor="text1"/>
                <w:sz w:val="16"/>
                <w:szCs w:val="16"/>
              </w:rPr>
              <w:t>1.841</w:t>
            </w:r>
          </w:p>
        </w:tc>
      </w:tr>
      <w:tr w:rsidR="00F21662" w:rsidRPr="00B719A8" w14:paraId="3863662D" w14:textId="77777777" w:rsidTr="00C34309">
        <w:tc>
          <w:tcPr>
            <w:tcW w:w="587" w:type="dxa"/>
            <w:vAlign w:val="center"/>
          </w:tcPr>
          <w:p w14:paraId="7145E4CE" w14:textId="26E7DF5C" w:rsidR="00F21662" w:rsidRPr="00B719A8" w:rsidRDefault="00F21662" w:rsidP="004664B4">
            <w:pPr>
              <w:tabs>
                <w:tab w:val="left" w:pos="851"/>
              </w:tabs>
              <w:spacing w:after="0" w:line="240" w:lineRule="auto"/>
              <w:jc w:val="center"/>
              <w:rPr>
                <w:rFonts w:ascii="Adobe Garamond Pro" w:hAnsi="Adobe Garamond Pro" w:cs="Times New Roman"/>
                <w:color w:val="000000" w:themeColor="text1"/>
                <w:sz w:val="16"/>
                <w:szCs w:val="16"/>
              </w:rPr>
            </w:pPr>
            <w:r>
              <w:rPr>
                <w:rFonts w:ascii="Adobe Garamond Pro" w:hAnsi="Adobe Garamond Pro" w:cs="Times New Roman"/>
                <w:color w:val="000000" w:themeColor="text1"/>
                <w:sz w:val="16"/>
                <w:szCs w:val="16"/>
              </w:rPr>
              <w:t>8</w:t>
            </w:r>
          </w:p>
        </w:tc>
        <w:tc>
          <w:tcPr>
            <w:tcW w:w="1209" w:type="dxa"/>
            <w:vMerge/>
            <w:vAlign w:val="center"/>
          </w:tcPr>
          <w:p w14:paraId="2167B12B" w14:textId="77777777" w:rsidR="00F21662" w:rsidRPr="00B719A8" w:rsidRDefault="00F21662" w:rsidP="004664B4">
            <w:pPr>
              <w:tabs>
                <w:tab w:val="left" w:pos="851"/>
              </w:tabs>
              <w:spacing w:after="0" w:line="240" w:lineRule="auto"/>
              <w:jc w:val="center"/>
              <w:rPr>
                <w:rFonts w:ascii="Adobe Garamond Pro" w:hAnsi="Adobe Garamond Pro" w:cs="Times New Roman"/>
                <w:color w:val="000000" w:themeColor="text1"/>
                <w:sz w:val="16"/>
                <w:szCs w:val="16"/>
              </w:rPr>
            </w:pPr>
          </w:p>
        </w:tc>
        <w:tc>
          <w:tcPr>
            <w:tcW w:w="869" w:type="dxa"/>
            <w:vMerge/>
            <w:vAlign w:val="center"/>
          </w:tcPr>
          <w:p w14:paraId="22047BB1" w14:textId="77777777" w:rsidR="00F21662" w:rsidRPr="00B719A8" w:rsidRDefault="00F21662" w:rsidP="004664B4">
            <w:pPr>
              <w:tabs>
                <w:tab w:val="left" w:pos="851"/>
              </w:tabs>
              <w:spacing w:after="0" w:line="240" w:lineRule="auto"/>
              <w:rPr>
                <w:rFonts w:ascii="Adobe Garamond Pro" w:hAnsi="Adobe Garamond Pro" w:cs="Times New Roman"/>
                <w:color w:val="000000" w:themeColor="text1"/>
                <w:sz w:val="16"/>
                <w:szCs w:val="16"/>
              </w:rPr>
            </w:pPr>
          </w:p>
        </w:tc>
        <w:tc>
          <w:tcPr>
            <w:tcW w:w="2483" w:type="dxa"/>
            <w:vAlign w:val="center"/>
          </w:tcPr>
          <w:p w14:paraId="2109EA34" w14:textId="77777777" w:rsidR="00F21662" w:rsidRPr="00B719A8" w:rsidRDefault="00F21662" w:rsidP="004664B4">
            <w:pPr>
              <w:tabs>
                <w:tab w:val="left" w:pos="851"/>
              </w:tabs>
              <w:spacing w:after="0" w:line="240" w:lineRule="auto"/>
              <w:rPr>
                <w:rFonts w:ascii="Adobe Garamond Pro" w:hAnsi="Adobe Garamond Pro" w:cs="Times New Roman"/>
                <w:color w:val="000000" w:themeColor="text1"/>
                <w:sz w:val="16"/>
                <w:szCs w:val="16"/>
              </w:rPr>
            </w:pPr>
            <w:r w:rsidRPr="00B719A8">
              <w:rPr>
                <w:rFonts w:ascii="Adobe Garamond Pro" w:hAnsi="Adobe Garamond Pro" w:cs="Times New Roman"/>
                <w:color w:val="000000" w:themeColor="text1"/>
                <w:sz w:val="16"/>
                <w:szCs w:val="16"/>
              </w:rPr>
              <w:t>Parque Santa Rosa I y II</w:t>
            </w:r>
          </w:p>
        </w:tc>
        <w:tc>
          <w:tcPr>
            <w:tcW w:w="1017" w:type="dxa"/>
            <w:vAlign w:val="center"/>
          </w:tcPr>
          <w:p w14:paraId="146A8983" w14:textId="77777777" w:rsidR="00F21662" w:rsidRPr="00B719A8" w:rsidRDefault="00F21662" w:rsidP="004664B4">
            <w:pPr>
              <w:tabs>
                <w:tab w:val="left" w:pos="851"/>
              </w:tabs>
              <w:spacing w:after="0" w:line="240" w:lineRule="auto"/>
              <w:jc w:val="center"/>
              <w:rPr>
                <w:rFonts w:ascii="Adobe Garamond Pro" w:hAnsi="Adobe Garamond Pro" w:cs="Times New Roman"/>
                <w:color w:val="000000" w:themeColor="text1"/>
                <w:sz w:val="16"/>
                <w:szCs w:val="16"/>
              </w:rPr>
            </w:pPr>
          </w:p>
        </w:tc>
        <w:tc>
          <w:tcPr>
            <w:tcW w:w="1018" w:type="dxa"/>
            <w:vAlign w:val="center"/>
          </w:tcPr>
          <w:p w14:paraId="562A180B" w14:textId="77777777" w:rsidR="00F21662" w:rsidRPr="00B719A8" w:rsidRDefault="00F21662" w:rsidP="004664B4">
            <w:pPr>
              <w:tabs>
                <w:tab w:val="left" w:pos="851"/>
              </w:tabs>
              <w:spacing w:after="0" w:line="240" w:lineRule="auto"/>
              <w:jc w:val="center"/>
              <w:rPr>
                <w:rFonts w:ascii="Adobe Garamond Pro" w:hAnsi="Adobe Garamond Pro" w:cs="Times New Roman"/>
                <w:color w:val="000000" w:themeColor="text1"/>
                <w:sz w:val="16"/>
                <w:szCs w:val="16"/>
              </w:rPr>
            </w:pPr>
            <w:r w:rsidRPr="00B719A8">
              <w:rPr>
                <w:rFonts w:ascii="Adobe Garamond Pro" w:hAnsi="Adobe Garamond Pro" w:cs="Times New Roman"/>
                <w:color w:val="000000" w:themeColor="text1"/>
                <w:sz w:val="16"/>
                <w:szCs w:val="16"/>
              </w:rPr>
              <w:t>X</w:t>
            </w:r>
          </w:p>
        </w:tc>
        <w:tc>
          <w:tcPr>
            <w:tcW w:w="703" w:type="dxa"/>
            <w:vAlign w:val="center"/>
          </w:tcPr>
          <w:p w14:paraId="27E93357" w14:textId="77777777" w:rsidR="00F21662" w:rsidRPr="00B719A8" w:rsidRDefault="00F21662" w:rsidP="004664B4">
            <w:pPr>
              <w:tabs>
                <w:tab w:val="left" w:pos="851"/>
              </w:tabs>
              <w:spacing w:after="0" w:line="240" w:lineRule="auto"/>
              <w:jc w:val="center"/>
              <w:rPr>
                <w:rFonts w:ascii="Adobe Garamond Pro" w:hAnsi="Adobe Garamond Pro" w:cs="Times New Roman"/>
                <w:color w:val="000000" w:themeColor="text1"/>
                <w:sz w:val="16"/>
                <w:szCs w:val="16"/>
              </w:rPr>
            </w:pPr>
            <w:r w:rsidRPr="00B719A8">
              <w:rPr>
                <w:rFonts w:ascii="Adobe Garamond Pro" w:hAnsi="Adobe Garamond Pro" w:cs="Times New Roman"/>
                <w:color w:val="000000" w:themeColor="text1"/>
                <w:sz w:val="16"/>
                <w:szCs w:val="16"/>
              </w:rPr>
              <w:t>4.081</w:t>
            </w:r>
          </w:p>
        </w:tc>
      </w:tr>
      <w:tr w:rsidR="00F21662" w:rsidRPr="00B719A8" w14:paraId="2FEC5C0D" w14:textId="77777777" w:rsidTr="00C34309">
        <w:tc>
          <w:tcPr>
            <w:tcW w:w="587" w:type="dxa"/>
            <w:vAlign w:val="center"/>
          </w:tcPr>
          <w:p w14:paraId="58539075" w14:textId="03345AB3" w:rsidR="00F21662" w:rsidRPr="00B719A8" w:rsidRDefault="00F21662" w:rsidP="004664B4">
            <w:pPr>
              <w:tabs>
                <w:tab w:val="left" w:pos="851"/>
              </w:tabs>
              <w:spacing w:after="0" w:line="240" w:lineRule="auto"/>
              <w:jc w:val="center"/>
              <w:rPr>
                <w:rFonts w:ascii="Adobe Garamond Pro" w:hAnsi="Adobe Garamond Pro" w:cs="Times New Roman"/>
                <w:color w:val="000000" w:themeColor="text1"/>
                <w:sz w:val="16"/>
                <w:szCs w:val="16"/>
              </w:rPr>
            </w:pPr>
            <w:r>
              <w:rPr>
                <w:rFonts w:ascii="Adobe Garamond Pro" w:hAnsi="Adobe Garamond Pro" w:cs="Times New Roman"/>
                <w:color w:val="000000" w:themeColor="text1"/>
                <w:sz w:val="16"/>
                <w:szCs w:val="16"/>
              </w:rPr>
              <w:t>9</w:t>
            </w:r>
          </w:p>
        </w:tc>
        <w:tc>
          <w:tcPr>
            <w:tcW w:w="1209" w:type="dxa"/>
            <w:vMerge/>
            <w:vAlign w:val="center"/>
          </w:tcPr>
          <w:p w14:paraId="18D9B69E" w14:textId="77777777" w:rsidR="00F21662" w:rsidRPr="00B719A8" w:rsidRDefault="00F21662" w:rsidP="004664B4">
            <w:pPr>
              <w:tabs>
                <w:tab w:val="left" w:pos="851"/>
              </w:tabs>
              <w:spacing w:after="0" w:line="240" w:lineRule="auto"/>
              <w:jc w:val="center"/>
              <w:rPr>
                <w:rFonts w:ascii="Adobe Garamond Pro" w:hAnsi="Adobe Garamond Pro" w:cs="Times New Roman"/>
                <w:color w:val="000000" w:themeColor="text1"/>
                <w:sz w:val="16"/>
                <w:szCs w:val="16"/>
              </w:rPr>
            </w:pPr>
          </w:p>
        </w:tc>
        <w:tc>
          <w:tcPr>
            <w:tcW w:w="869" w:type="dxa"/>
            <w:vMerge/>
            <w:vAlign w:val="center"/>
          </w:tcPr>
          <w:p w14:paraId="733F8444" w14:textId="77777777" w:rsidR="00F21662" w:rsidRPr="00B719A8" w:rsidRDefault="00F21662" w:rsidP="004664B4">
            <w:pPr>
              <w:tabs>
                <w:tab w:val="left" w:pos="851"/>
              </w:tabs>
              <w:spacing w:after="0" w:line="240" w:lineRule="auto"/>
              <w:rPr>
                <w:rFonts w:ascii="Adobe Garamond Pro" w:hAnsi="Adobe Garamond Pro" w:cs="Times New Roman"/>
                <w:color w:val="000000" w:themeColor="text1"/>
                <w:sz w:val="16"/>
                <w:szCs w:val="16"/>
              </w:rPr>
            </w:pPr>
          </w:p>
        </w:tc>
        <w:tc>
          <w:tcPr>
            <w:tcW w:w="2483" w:type="dxa"/>
            <w:vAlign w:val="center"/>
          </w:tcPr>
          <w:p w14:paraId="66C21FBC" w14:textId="77777777" w:rsidR="00F21662" w:rsidRPr="00B719A8" w:rsidRDefault="00F21662" w:rsidP="004664B4">
            <w:pPr>
              <w:tabs>
                <w:tab w:val="left" w:pos="851"/>
              </w:tabs>
              <w:spacing w:after="0" w:line="240" w:lineRule="auto"/>
              <w:rPr>
                <w:rFonts w:ascii="Adobe Garamond Pro" w:hAnsi="Adobe Garamond Pro" w:cs="Times New Roman"/>
                <w:color w:val="000000" w:themeColor="text1"/>
                <w:sz w:val="16"/>
                <w:szCs w:val="16"/>
              </w:rPr>
            </w:pPr>
            <w:r w:rsidRPr="00B719A8">
              <w:rPr>
                <w:rFonts w:ascii="Adobe Garamond Pro" w:hAnsi="Adobe Garamond Pro" w:cs="Times New Roman"/>
                <w:color w:val="000000" w:themeColor="text1"/>
                <w:sz w:val="16"/>
                <w:szCs w:val="16"/>
              </w:rPr>
              <w:t>Parque Infantil- San José</w:t>
            </w:r>
          </w:p>
        </w:tc>
        <w:tc>
          <w:tcPr>
            <w:tcW w:w="1017" w:type="dxa"/>
            <w:vAlign w:val="center"/>
          </w:tcPr>
          <w:p w14:paraId="40485307" w14:textId="77777777" w:rsidR="00F21662" w:rsidRPr="00B719A8" w:rsidRDefault="00F21662" w:rsidP="004664B4">
            <w:pPr>
              <w:tabs>
                <w:tab w:val="left" w:pos="851"/>
              </w:tabs>
              <w:spacing w:after="0" w:line="240" w:lineRule="auto"/>
              <w:jc w:val="center"/>
              <w:rPr>
                <w:rFonts w:ascii="Adobe Garamond Pro" w:hAnsi="Adobe Garamond Pro" w:cs="Times New Roman"/>
                <w:color w:val="000000" w:themeColor="text1"/>
                <w:sz w:val="16"/>
                <w:szCs w:val="16"/>
              </w:rPr>
            </w:pPr>
          </w:p>
        </w:tc>
        <w:tc>
          <w:tcPr>
            <w:tcW w:w="1018" w:type="dxa"/>
            <w:vAlign w:val="center"/>
          </w:tcPr>
          <w:p w14:paraId="31A60451" w14:textId="77777777" w:rsidR="00F21662" w:rsidRPr="00B719A8" w:rsidRDefault="00F21662" w:rsidP="004664B4">
            <w:pPr>
              <w:tabs>
                <w:tab w:val="left" w:pos="851"/>
              </w:tabs>
              <w:spacing w:after="0" w:line="240" w:lineRule="auto"/>
              <w:jc w:val="center"/>
              <w:rPr>
                <w:rFonts w:ascii="Adobe Garamond Pro" w:hAnsi="Adobe Garamond Pro" w:cs="Times New Roman"/>
                <w:color w:val="000000" w:themeColor="text1"/>
                <w:sz w:val="16"/>
                <w:szCs w:val="16"/>
              </w:rPr>
            </w:pPr>
            <w:r w:rsidRPr="00B719A8">
              <w:rPr>
                <w:rFonts w:ascii="Adobe Garamond Pro" w:hAnsi="Adobe Garamond Pro" w:cs="Times New Roman"/>
                <w:color w:val="000000" w:themeColor="text1"/>
                <w:sz w:val="16"/>
                <w:szCs w:val="16"/>
              </w:rPr>
              <w:t>X</w:t>
            </w:r>
          </w:p>
        </w:tc>
        <w:tc>
          <w:tcPr>
            <w:tcW w:w="703" w:type="dxa"/>
            <w:vAlign w:val="center"/>
          </w:tcPr>
          <w:p w14:paraId="490069EC" w14:textId="77777777" w:rsidR="00F21662" w:rsidRPr="00B719A8" w:rsidRDefault="00F21662" w:rsidP="004664B4">
            <w:pPr>
              <w:tabs>
                <w:tab w:val="left" w:pos="851"/>
              </w:tabs>
              <w:spacing w:after="0" w:line="240" w:lineRule="auto"/>
              <w:jc w:val="center"/>
              <w:rPr>
                <w:rFonts w:ascii="Adobe Garamond Pro" w:hAnsi="Adobe Garamond Pro" w:cs="Times New Roman"/>
                <w:color w:val="000000" w:themeColor="text1"/>
                <w:sz w:val="16"/>
                <w:szCs w:val="16"/>
              </w:rPr>
            </w:pPr>
            <w:r w:rsidRPr="00B719A8">
              <w:rPr>
                <w:rFonts w:ascii="Adobe Garamond Pro" w:hAnsi="Adobe Garamond Pro" w:cs="Times New Roman"/>
                <w:color w:val="000000" w:themeColor="text1"/>
                <w:sz w:val="16"/>
                <w:szCs w:val="16"/>
              </w:rPr>
              <w:t>6.591</w:t>
            </w:r>
          </w:p>
        </w:tc>
      </w:tr>
      <w:tr w:rsidR="00F21662" w:rsidRPr="00B719A8" w14:paraId="515DBC4A" w14:textId="77777777" w:rsidTr="00C34309">
        <w:tc>
          <w:tcPr>
            <w:tcW w:w="587" w:type="dxa"/>
            <w:vAlign w:val="center"/>
          </w:tcPr>
          <w:p w14:paraId="199425FB" w14:textId="260968C2" w:rsidR="00F21662" w:rsidRPr="00B719A8" w:rsidRDefault="00F21662" w:rsidP="004664B4">
            <w:pPr>
              <w:tabs>
                <w:tab w:val="left" w:pos="851"/>
              </w:tabs>
              <w:spacing w:after="0" w:line="240" w:lineRule="auto"/>
              <w:jc w:val="center"/>
              <w:rPr>
                <w:rFonts w:ascii="Adobe Garamond Pro" w:hAnsi="Adobe Garamond Pro" w:cs="Times New Roman"/>
                <w:color w:val="000000" w:themeColor="text1"/>
                <w:sz w:val="16"/>
                <w:szCs w:val="16"/>
              </w:rPr>
            </w:pPr>
            <w:r>
              <w:rPr>
                <w:rFonts w:ascii="Adobe Garamond Pro" w:hAnsi="Adobe Garamond Pro" w:cs="Times New Roman"/>
                <w:color w:val="000000" w:themeColor="text1"/>
                <w:sz w:val="16"/>
                <w:szCs w:val="16"/>
              </w:rPr>
              <w:t>10</w:t>
            </w:r>
          </w:p>
        </w:tc>
        <w:tc>
          <w:tcPr>
            <w:tcW w:w="1209" w:type="dxa"/>
            <w:vMerge/>
            <w:vAlign w:val="center"/>
          </w:tcPr>
          <w:p w14:paraId="6381DE0E" w14:textId="77777777" w:rsidR="00F21662" w:rsidRPr="00B719A8" w:rsidRDefault="00F21662" w:rsidP="004664B4">
            <w:pPr>
              <w:tabs>
                <w:tab w:val="left" w:pos="851"/>
              </w:tabs>
              <w:spacing w:after="0" w:line="240" w:lineRule="auto"/>
              <w:jc w:val="center"/>
              <w:rPr>
                <w:rFonts w:ascii="Adobe Garamond Pro" w:hAnsi="Adobe Garamond Pro" w:cs="Times New Roman"/>
                <w:color w:val="000000" w:themeColor="text1"/>
                <w:sz w:val="16"/>
                <w:szCs w:val="16"/>
              </w:rPr>
            </w:pPr>
          </w:p>
        </w:tc>
        <w:tc>
          <w:tcPr>
            <w:tcW w:w="869" w:type="dxa"/>
            <w:vMerge/>
            <w:vAlign w:val="center"/>
          </w:tcPr>
          <w:p w14:paraId="0830B10E" w14:textId="77777777" w:rsidR="00F21662" w:rsidRPr="00B719A8" w:rsidRDefault="00F21662" w:rsidP="004664B4">
            <w:pPr>
              <w:tabs>
                <w:tab w:val="left" w:pos="851"/>
              </w:tabs>
              <w:spacing w:after="0" w:line="240" w:lineRule="auto"/>
              <w:rPr>
                <w:rFonts w:ascii="Adobe Garamond Pro" w:hAnsi="Adobe Garamond Pro" w:cs="Times New Roman"/>
                <w:color w:val="000000" w:themeColor="text1"/>
                <w:sz w:val="16"/>
                <w:szCs w:val="16"/>
              </w:rPr>
            </w:pPr>
          </w:p>
        </w:tc>
        <w:tc>
          <w:tcPr>
            <w:tcW w:w="2483" w:type="dxa"/>
            <w:vAlign w:val="center"/>
          </w:tcPr>
          <w:p w14:paraId="4F052420" w14:textId="43097CE9" w:rsidR="00F21662" w:rsidRPr="00B719A8" w:rsidRDefault="00F21662" w:rsidP="004664B4">
            <w:pPr>
              <w:tabs>
                <w:tab w:val="left" w:pos="851"/>
              </w:tabs>
              <w:spacing w:after="0" w:line="240" w:lineRule="auto"/>
              <w:rPr>
                <w:rFonts w:ascii="Adobe Garamond Pro" w:hAnsi="Adobe Garamond Pro" w:cs="Times New Roman"/>
                <w:color w:val="000000" w:themeColor="text1"/>
                <w:sz w:val="16"/>
                <w:szCs w:val="16"/>
              </w:rPr>
            </w:pPr>
            <w:r w:rsidRPr="00B719A8">
              <w:rPr>
                <w:rFonts w:ascii="Adobe Garamond Pro" w:hAnsi="Adobe Garamond Pro" w:cs="Times New Roman"/>
                <w:color w:val="000000" w:themeColor="text1"/>
                <w:sz w:val="16"/>
                <w:szCs w:val="16"/>
              </w:rPr>
              <w:t>Plaza de Bienvenida Santa Rosa Alta</w:t>
            </w:r>
          </w:p>
        </w:tc>
        <w:tc>
          <w:tcPr>
            <w:tcW w:w="1017" w:type="dxa"/>
            <w:vAlign w:val="center"/>
          </w:tcPr>
          <w:p w14:paraId="1347C8C1" w14:textId="77777777" w:rsidR="00F21662" w:rsidRPr="00B719A8" w:rsidRDefault="00F21662" w:rsidP="004664B4">
            <w:pPr>
              <w:tabs>
                <w:tab w:val="left" w:pos="851"/>
              </w:tabs>
              <w:spacing w:after="0" w:line="240" w:lineRule="auto"/>
              <w:jc w:val="center"/>
              <w:rPr>
                <w:rFonts w:ascii="Adobe Garamond Pro" w:hAnsi="Adobe Garamond Pro" w:cs="Times New Roman"/>
                <w:color w:val="000000" w:themeColor="text1"/>
                <w:sz w:val="16"/>
                <w:szCs w:val="16"/>
              </w:rPr>
            </w:pPr>
          </w:p>
        </w:tc>
        <w:tc>
          <w:tcPr>
            <w:tcW w:w="1018" w:type="dxa"/>
            <w:vAlign w:val="center"/>
          </w:tcPr>
          <w:p w14:paraId="43ED4185" w14:textId="77777777" w:rsidR="00F21662" w:rsidRPr="00B719A8" w:rsidRDefault="00F21662" w:rsidP="004664B4">
            <w:pPr>
              <w:tabs>
                <w:tab w:val="left" w:pos="851"/>
              </w:tabs>
              <w:spacing w:after="0" w:line="240" w:lineRule="auto"/>
              <w:jc w:val="center"/>
              <w:rPr>
                <w:rFonts w:ascii="Adobe Garamond Pro" w:hAnsi="Adobe Garamond Pro" w:cs="Times New Roman"/>
                <w:color w:val="000000" w:themeColor="text1"/>
                <w:sz w:val="16"/>
                <w:szCs w:val="16"/>
              </w:rPr>
            </w:pPr>
            <w:r w:rsidRPr="00B719A8">
              <w:rPr>
                <w:rFonts w:ascii="Adobe Garamond Pro" w:hAnsi="Adobe Garamond Pro" w:cs="Times New Roman"/>
                <w:color w:val="000000" w:themeColor="text1"/>
                <w:sz w:val="16"/>
                <w:szCs w:val="16"/>
              </w:rPr>
              <w:t>X</w:t>
            </w:r>
          </w:p>
        </w:tc>
        <w:tc>
          <w:tcPr>
            <w:tcW w:w="703" w:type="dxa"/>
            <w:vAlign w:val="center"/>
          </w:tcPr>
          <w:p w14:paraId="7FF76800" w14:textId="77777777" w:rsidR="00F21662" w:rsidRPr="00B719A8" w:rsidRDefault="00F21662" w:rsidP="004664B4">
            <w:pPr>
              <w:tabs>
                <w:tab w:val="left" w:pos="851"/>
              </w:tabs>
              <w:spacing w:after="0" w:line="240" w:lineRule="auto"/>
              <w:jc w:val="center"/>
              <w:rPr>
                <w:rFonts w:ascii="Adobe Garamond Pro" w:hAnsi="Adobe Garamond Pro" w:cs="Times New Roman"/>
                <w:color w:val="000000" w:themeColor="text1"/>
                <w:sz w:val="16"/>
                <w:szCs w:val="16"/>
              </w:rPr>
            </w:pPr>
            <w:r w:rsidRPr="00B719A8">
              <w:rPr>
                <w:rFonts w:ascii="Adobe Garamond Pro" w:hAnsi="Adobe Garamond Pro" w:cs="Times New Roman"/>
                <w:color w:val="000000" w:themeColor="text1"/>
                <w:sz w:val="16"/>
                <w:szCs w:val="16"/>
              </w:rPr>
              <w:t>1.192</w:t>
            </w:r>
          </w:p>
        </w:tc>
      </w:tr>
      <w:tr w:rsidR="00F21662" w:rsidRPr="00B719A8" w14:paraId="7F52D345" w14:textId="77777777" w:rsidTr="00C34309">
        <w:tc>
          <w:tcPr>
            <w:tcW w:w="587" w:type="dxa"/>
            <w:vAlign w:val="center"/>
          </w:tcPr>
          <w:p w14:paraId="140D3921" w14:textId="14337A6D" w:rsidR="00F21662" w:rsidRPr="00B719A8" w:rsidRDefault="00F21662" w:rsidP="004664B4">
            <w:pPr>
              <w:tabs>
                <w:tab w:val="left" w:pos="851"/>
              </w:tabs>
              <w:spacing w:after="0" w:line="240" w:lineRule="auto"/>
              <w:jc w:val="center"/>
              <w:rPr>
                <w:rFonts w:ascii="Adobe Garamond Pro" w:hAnsi="Adobe Garamond Pro" w:cs="Times New Roman"/>
                <w:color w:val="000000" w:themeColor="text1"/>
                <w:sz w:val="16"/>
                <w:szCs w:val="16"/>
              </w:rPr>
            </w:pPr>
            <w:r>
              <w:rPr>
                <w:rFonts w:ascii="Adobe Garamond Pro" w:hAnsi="Adobe Garamond Pro" w:cs="Times New Roman"/>
                <w:color w:val="000000" w:themeColor="text1"/>
                <w:sz w:val="16"/>
                <w:szCs w:val="16"/>
              </w:rPr>
              <w:t>11</w:t>
            </w:r>
          </w:p>
        </w:tc>
        <w:tc>
          <w:tcPr>
            <w:tcW w:w="1209" w:type="dxa"/>
            <w:vMerge/>
          </w:tcPr>
          <w:p w14:paraId="5A555D16" w14:textId="77777777" w:rsidR="00F21662" w:rsidRPr="00B719A8" w:rsidRDefault="00F21662" w:rsidP="004664B4">
            <w:pPr>
              <w:tabs>
                <w:tab w:val="left" w:pos="851"/>
              </w:tabs>
              <w:spacing w:after="0" w:line="240" w:lineRule="auto"/>
              <w:jc w:val="center"/>
              <w:rPr>
                <w:rFonts w:ascii="Adobe Garamond Pro" w:hAnsi="Adobe Garamond Pro" w:cs="Times New Roman"/>
                <w:color w:val="000000" w:themeColor="text1"/>
                <w:sz w:val="16"/>
                <w:szCs w:val="16"/>
              </w:rPr>
            </w:pPr>
          </w:p>
        </w:tc>
        <w:tc>
          <w:tcPr>
            <w:tcW w:w="869" w:type="dxa"/>
            <w:vMerge/>
          </w:tcPr>
          <w:p w14:paraId="17E0F461" w14:textId="77777777" w:rsidR="00F21662" w:rsidRPr="00B719A8" w:rsidRDefault="00F21662" w:rsidP="004664B4">
            <w:pPr>
              <w:tabs>
                <w:tab w:val="left" w:pos="851"/>
              </w:tabs>
              <w:spacing w:after="0" w:line="240" w:lineRule="auto"/>
              <w:rPr>
                <w:rFonts w:ascii="Adobe Garamond Pro" w:hAnsi="Adobe Garamond Pro" w:cs="Times New Roman"/>
                <w:color w:val="000000" w:themeColor="text1"/>
                <w:sz w:val="16"/>
                <w:szCs w:val="16"/>
              </w:rPr>
            </w:pPr>
          </w:p>
        </w:tc>
        <w:tc>
          <w:tcPr>
            <w:tcW w:w="2483" w:type="dxa"/>
          </w:tcPr>
          <w:p w14:paraId="2C0BE97B" w14:textId="77777777" w:rsidR="00F21662" w:rsidRPr="00B719A8" w:rsidRDefault="00F21662" w:rsidP="004664B4">
            <w:pPr>
              <w:tabs>
                <w:tab w:val="left" w:pos="851"/>
              </w:tabs>
              <w:spacing w:after="0" w:line="240" w:lineRule="auto"/>
              <w:rPr>
                <w:rFonts w:ascii="Adobe Garamond Pro" w:hAnsi="Adobe Garamond Pro" w:cs="Times New Roman"/>
                <w:color w:val="000000" w:themeColor="text1"/>
                <w:sz w:val="16"/>
                <w:szCs w:val="16"/>
              </w:rPr>
            </w:pPr>
            <w:r w:rsidRPr="00B719A8">
              <w:rPr>
                <w:rFonts w:ascii="Adobe Garamond Pro" w:hAnsi="Adobe Garamond Pro" w:cs="Times New Roman"/>
                <w:color w:val="000000" w:themeColor="text1"/>
                <w:sz w:val="16"/>
                <w:szCs w:val="16"/>
              </w:rPr>
              <w:t>Plaza- San Francisco de Pinsha</w:t>
            </w:r>
          </w:p>
        </w:tc>
        <w:tc>
          <w:tcPr>
            <w:tcW w:w="1017" w:type="dxa"/>
            <w:vAlign w:val="center"/>
          </w:tcPr>
          <w:p w14:paraId="6008EF05" w14:textId="77777777" w:rsidR="00F21662" w:rsidRPr="00B719A8" w:rsidRDefault="00F21662" w:rsidP="004664B4">
            <w:pPr>
              <w:tabs>
                <w:tab w:val="left" w:pos="851"/>
              </w:tabs>
              <w:spacing w:after="0" w:line="240" w:lineRule="auto"/>
              <w:jc w:val="center"/>
              <w:rPr>
                <w:rFonts w:ascii="Adobe Garamond Pro" w:hAnsi="Adobe Garamond Pro" w:cs="Times New Roman"/>
                <w:color w:val="000000" w:themeColor="text1"/>
                <w:sz w:val="16"/>
                <w:szCs w:val="16"/>
              </w:rPr>
            </w:pPr>
            <w:r w:rsidRPr="00B719A8">
              <w:rPr>
                <w:rFonts w:ascii="Adobe Garamond Pro" w:hAnsi="Adobe Garamond Pro" w:cs="Times New Roman"/>
                <w:color w:val="000000" w:themeColor="text1"/>
                <w:sz w:val="16"/>
                <w:szCs w:val="16"/>
              </w:rPr>
              <w:t>X</w:t>
            </w:r>
          </w:p>
        </w:tc>
        <w:tc>
          <w:tcPr>
            <w:tcW w:w="1018" w:type="dxa"/>
            <w:vAlign w:val="center"/>
          </w:tcPr>
          <w:p w14:paraId="51C67CC4" w14:textId="77777777" w:rsidR="00F21662" w:rsidRPr="00B719A8" w:rsidRDefault="00F21662" w:rsidP="004664B4">
            <w:pPr>
              <w:tabs>
                <w:tab w:val="left" w:pos="851"/>
              </w:tabs>
              <w:spacing w:after="0" w:line="240" w:lineRule="auto"/>
              <w:jc w:val="center"/>
              <w:rPr>
                <w:rFonts w:ascii="Adobe Garamond Pro" w:hAnsi="Adobe Garamond Pro" w:cs="Times New Roman"/>
                <w:color w:val="000000" w:themeColor="text1"/>
                <w:sz w:val="16"/>
                <w:szCs w:val="16"/>
              </w:rPr>
            </w:pPr>
          </w:p>
        </w:tc>
        <w:tc>
          <w:tcPr>
            <w:tcW w:w="703" w:type="dxa"/>
            <w:vAlign w:val="center"/>
          </w:tcPr>
          <w:p w14:paraId="46AD3EE6" w14:textId="77777777" w:rsidR="00F21662" w:rsidRPr="00B719A8" w:rsidRDefault="00F21662" w:rsidP="004664B4">
            <w:pPr>
              <w:tabs>
                <w:tab w:val="left" w:pos="851"/>
              </w:tabs>
              <w:spacing w:after="0" w:line="240" w:lineRule="auto"/>
              <w:jc w:val="center"/>
              <w:rPr>
                <w:rFonts w:ascii="Adobe Garamond Pro" w:hAnsi="Adobe Garamond Pro" w:cs="Times New Roman"/>
                <w:color w:val="000000" w:themeColor="text1"/>
                <w:sz w:val="16"/>
                <w:szCs w:val="16"/>
              </w:rPr>
            </w:pPr>
            <w:r w:rsidRPr="00B719A8">
              <w:rPr>
                <w:rFonts w:ascii="Adobe Garamond Pro" w:hAnsi="Adobe Garamond Pro" w:cs="Times New Roman"/>
                <w:color w:val="000000" w:themeColor="text1"/>
                <w:sz w:val="16"/>
                <w:szCs w:val="16"/>
              </w:rPr>
              <w:t>907</w:t>
            </w:r>
          </w:p>
        </w:tc>
      </w:tr>
      <w:tr w:rsidR="00F21662" w:rsidRPr="00B719A8" w14:paraId="5218BF11" w14:textId="77777777" w:rsidTr="00C34309">
        <w:tc>
          <w:tcPr>
            <w:tcW w:w="587" w:type="dxa"/>
            <w:vAlign w:val="center"/>
          </w:tcPr>
          <w:p w14:paraId="277FF67A" w14:textId="29FB3C38" w:rsidR="00F21662" w:rsidRPr="00B719A8" w:rsidRDefault="00F21662" w:rsidP="004664B4">
            <w:pPr>
              <w:tabs>
                <w:tab w:val="left" w:pos="851"/>
              </w:tabs>
              <w:spacing w:after="0" w:line="240" w:lineRule="auto"/>
              <w:jc w:val="center"/>
              <w:rPr>
                <w:rFonts w:ascii="Adobe Garamond Pro" w:hAnsi="Adobe Garamond Pro" w:cs="Times New Roman"/>
                <w:color w:val="000000" w:themeColor="text1"/>
                <w:sz w:val="16"/>
                <w:szCs w:val="16"/>
              </w:rPr>
            </w:pPr>
            <w:r>
              <w:rPr>
                <w:rFonts w:ascii="Adobe Garamond Pro" w:hAnsi="Adobe Garamond Pro" w:cs="Times New Roman"/>
                <w:color w:val="000000" w:themeColor="text1"/>
                <w:sz w:val="16"/>
                <w:szCs w:val="16"/>
              </w:rPr>
              <w:t>12</w:t>
            </w:r>
          </w:p>
        </w:tc>
        <w:tc>
          <w:tcPr>
            <w:tcW w:w="1209" w:type="dxa"/>
            <w:vMerge/>
          </w:tcPr>
          <w:p w14:paraId="731F7C43" w14:textId="77777777" w:rsidR="00F21662" w:rsidRPr="00B719A8" w:rsidRDefault="00F21662" w:rsidP="004664B4">
            <w:pPr>
              <w:tabs>
                <w:tab w:val="left" w:pos="851"/>
              </w:tabs>
              <w:spacing w:after="0" w:line="240" w:lineRule="auto"/>
              <w:jc w:val="center"/>
              <w:rPr>
                <w:rFonts w:ascii="Adobe Garamond Pro" w:hAnsi="Adobe Garamond Pro" w:cs="Times New Roman"/>
                <w:color w:val="000000" w:themeColor="text1"/>
                <w:sz w:val="16"/>
                <w:szCs w:val="16"/>
              </w:rPr>
            </w:pPr>
          </w:p>
        </w:tc>
        <w:tc>
          <w:tcPr>
            <w:tcW w:w="869" w:type="dxa"/>
            <w:vMerge/>
          </w:tcPr>
          <w:p w14:paraId="19EEFD4B" w14:textId="77777777" w:rsidR="00F21662" w:rsidRPr="00B719A8" w:rsidRDefault="00F21662" w:rsidP="004664B4">
            <w:pPr>
              <w:tabs>
                <w:tab w:val="left" w:pos="851"/>
              </w:tabs>
              <w:spacing w:after="0" w:line="240" w:lineRule="auto"/>
              <w:jc w:val="both"/>
              <w:rPr>
                <w:rFonts w:ascii="Adobe Garamond Pro" w:hAnsi="Adobe Garamond Pro" w:cs="Times New Roman"/>
                <w:color w:val="000000" w:themeColor="text1"/>
                <w:sz w:val="16"/>
                <w:szCs w:val="16"/>
              </w:rPr>
            </w:pPr>
          </w:p>
        </w:tc>
        <w:tc>
          <w:tcPr>
            <w:tcW w:w="2483" w:type="dxa"/>
          </w:tcPr>
          <w:p w14:paraId="0077EFE8" w14:textId="77777777" w:rsidR="00F21662" w:rsidRPr="00B719A8" w:rsidRDefault="00F21662" w:rsidP="004664B4">
            <w:pPr>
              <w:tabs>
                <w:tab w:val="left" w:pos="851"/>
              </w:tabs>
              <w:spacing w:after="0" w:line="240" w:lineRule="auto"/>
              <w:rPr>
                <w:rFonts w:ascii="Adobe Garamond Pro" w:hAnsi="Adobe Garamond Pro" w:cs="Times New Roman"/>
                <w:color w:val="000000" w:themeColor="text1"/>
                <w:sz w:val="16"/>
                <w:szCs w:val="16"/>
              </w:rPr>
            </w:pPr>
            <w:r w:rsidRPr="00B719A8">
              <w:rPr>
                <w:rFonts w:ascii="Adobe Garamond Pro" w:hAnsi="Adobe Garamond Pro" w:cs="Times New Roman"/>
                <w:color w:val="000000" w:themeColor="text1"/>
                <w:sz w:val="16"/>
                <w:szCs w:val="16"/>
              </w:rPr>
              <w:t xml:space="preserve">Parque barrial San Patricio (canchas deportivas, juegos infantiles) </w:t>
            </w:r>
          </w:p>
        </w:tc>
        <w:tc>
          <w:tcPr>
            <w:tcW w:w="1017" w:type="dxa"/>
            <w:vAlign w:val="center"/>
          </w:tcPr>
          <w:p w14:paraId="143B399A" w14:textId="77777777" w:rsidR="00F21662" w:rsidRPr="00B719A8" w:rsidRDefault="00F21662" w:rsidP="004664B4">
            <w:pPr>
              <w:tabs>
                <w:tab w:val="left" w:pos="851"/>
              </w:tabs>
              <w:spacing w:after="0" w:line="240" w:lineRule="auto"/>
              <w:jc w:val="center"/>
              <w:rPr>
                <w:rFonts w:ascii="Adobe Garamond Pro" w:hAnsi="Adobe Garamond Pro" w:cs="Times New Roman"/>
                <w:color w:val="000000" w:themeColor="text1"/>
                <w:sz w:val="16"/>
                <w:szCs w:val="16"/>
              </w:rPr>
            </w:pPr>
            <w:r w:rsidRPr="00B719A8">
              <w:rPr>
                <w:rFonts w:ascii="Adobe Garamond Pro" w:hAnsi="Adobe Garamond Pro" w:cs="Times New Roman"/>
                <w:color w:val="000000" w:themeColor="text1"/>
                <w:sz w:val="16"/>
                <w:szCs w:val="16"/>
              </w:rPr>
              <w:t>X</w:t>
            </w:r>
          </w:p>
        </w:tc>
        <w:tc>
          <w:tcPr>
            <w:tcW w:w="1018" w:type="dxa"/>
            <w:vAlign w:val="center"/>
          </w:tcPr>
          <w:p w14:paraId="3F1D83C4" w14:textId="77777777" w:rsidR="00F21662" w:rsidRPr="00B719A8" w:rsidRDefault="00F21662" w:rsidP="004664B4">
            <w:pPr>
              <w:tabs>
                <w:tab w:val="left" w:pos="851"/>
              </w:tabs>
              <w:spacing w:after="0" w:line="240" w:lineRule="auto"/>
              <w:jc w:val="center"/>
              <w:rPr>
                <w:rFonts w:ascii="Adobe Garamond Pro" w:hAnsi="Adobe Garamond Pro" w:cs="Times New Roman"/>
                <w:color w:val="000000" w:themeColor="text1"/>
                <w:sz w:val="16"/>
                <w:szCs w:val="16"/>
              </w:rPr>
            </w:pPr>
          </w:p>
        </w:tc>
        <w:tc>
          <w:tcPr>
            <w:tcW w:w="703" w:type="dxa"/>
            <w:vAlign w:val="center"/>
          </w:tcPr>
          <w:p w14:paraId="6A54CBBB" w14:textId="77777777" w:rsidR="00F21662" w:rsidRPr="00B719A8" w:rsidRDefault="00F21662" w:rsidP="004664B4">
            <w:pPr>
              <w:tabs>
                <w:tab w:val="left" w:pos="851"/>
              </w:tabs>
              <w:spacing w:after="0" w:line="240" w:lineRule="auto"/>
              <w:jc w:val="center"/>
              <w:rPr>
                <w:rFonts w:ascii="Adobe Garamond Pro" w:hAnsi="Adobe Garamond Pro" w:cs="Times New Roman"/>
                <w:color w:val="000000" w:themeColor="text1"/>
                <w:sz w:val="16"/>
                <w:szCs w:val="16"/>
              </w:rPr>
            </w:pPr>
            <w:r w:rsidRPr="00B719A8">
              <w:rPr>
                <w:rFonts w:ascii="Adobe Garamond Pro" w:hAnsi="Adobe Garamond Pro" w:cs="Times New Roman"/>
                <w:color w:val="000000" w:themeColor="text1"/>
                <w:sz w:val="16"/>
                <w:szCs w:val="16"/>
              </w:rPr>
              <w:t>12.415</w:t>
            </w:r>
          </w:p>
        </w:tc>
      </w:tr>
      <w:tr w:rsidR="00F21662" w:rsidRPr="00B719A8" w14:paraId="37877A59" w14:textId="77777777" w:rsidTr="00F21662">
        <w:trPr>
          <w:trHeight w:val="250"/>
        </w:trPr>
        <w:tc>
          <w:tcPr>
            <w:tcW w:w="587" w:type="dxa"/>
            <w:vAlign w:val="center"/>
          </w:tcPr>
          <w:p w14:paraId="1A66CBDD" w14:textId="4C45F900" w:rsidR="00F21662" w:rsidRPr="00B719A8" w:rsidRDefault="00F21662" w:rsidP="004664B4">
            <w:pPr>
              <w:tabs>
                <w:tab w:val="left" w:pos="851"/>
              </w:tabs>
              <w:spacing w:after="0" w:line="240" w:lineRule="auto"/>
              <w:jc w:val="center"/>
              <w:rPr>
                <w:rFonts w:ascii="Adobe Garamond Pro" w:hAnsi="Adobe Garamond Pro" w:cs="Times New Roman"/>
                <w:color w:val="000000" w:themeColor="text1"/>
                <w:sz w:val="16"/>
                <w:szCs w:val="16"/>
              </w:rPr>
            </w:pPr>
            <w:r>
              <w:rPr>
                <w:rFonts w:ascii="Adobe Garamond Pro" w:hAnsi="Adobe Garamond Pro" w:cs="Times New Roman"/>
                <w:color w:val="000000" w:themeColor="text1"/>
                <w:sz w:val="16"/>
                <w:szCs w:val="16"/>
              </w:rPr>
              <w:t>13</w:t>
            </w:r>
          </w:p>
        </w:tc>
        <w:tc>
          <w:tcPr>
            <w:tcW w:w="1209" w:type="dxa"/>
            <w:vMerge/>
          </w:tcPr>
          <w:p w14:paraId="74A7AB35" w14:textId="77777777" w:rsidR="00F21662" w:rsidRPr="00B719A8" w:rsidRDefault="00F21662" w:rsidP="004664B4">
            <w:pPr>
              <w:tabs>
                <w:tab w:val="left" w:pos="851"/>
              </w:tabs>
              <w:spacing w:after="0" w:line="240" w:lineRule="auto"/>
              <w:jc w:val="center"/>
              <w:rPr>
                <w:rFonts w:ascii="Adobe Garamond Pro" w:hAnsi="Adobe Garamond Pro" w:cs="Times New Roman"/>
                <w:color w:val="000000" w:themeColor="text1"/>
                <w:sz w:val="16"/>
                <w:szCs w:val="16"/>
              </w:rPr>
            </w:pPr>
          </w:p>
        </w:tc>
        <w:tc>
          <w:tcPr>
            <w:tcW w:w="869" w:type="dxa"/>
          </w:tcPr>
          <w:p w14:paraId="5F600CDC" w14:textId="77777777" w:rsidR="00F21662" w:rsidRPr="00B719A8" w:rsidRDefault="00F21662" w:rsidP="004664B4">
            <w:pPr>
              <w:tabs>
                <w:tab w:val="left" w:pos="851"/>
              </w:tabs>
              <w:spacing w:after="0" w:line="240" w:lineRule="auto"/>
              <w:jc w:val="center"/>
              <w:rPr>
                <w:rFonts w:ascii="Adobe Garamond Pro" w:hAnsi="Adobe Garamond Pro" w:cs="Times New Roman"/>
                <w:color w:val="000000" w:themeColor="text1"/>
                <w:sz w:val="16"/>
                <w:szCs w:val="16"/>
              </w:rPr>
            </w:pPr>
            <w:r w:rsidRPr="00B719A8">
              <w:rPr>
                <w:rFonts w:ascii="Adobe Garamond Pro" w:hAnsi="Adobe Garamond Pro" w:cs="Times New Roman"/>
                <w:color w:val="000000" w:themeColor="text1"/>
                <w:sz w:val="16"/>
                <w:szCs w:val="16"/>
              </w:rPr>
              <w:t>EDZ1</w:t>
            </w:r>
          </w:p>
        </w:tc>
        <w:tc>
          <w:tcPr>
            <w:tcW w:w="2483" w:type="dxa"/>
          </w:tcPr>
          <w:p w14:paraId="02DA3076" w14:textId="77777777" w:rsidR="00F21662" w:rsidRPr="00B719A8" w:rsidRDefault="00F21662" w:rsidP="004664B4">
            <w:pPr>
              <w:tabs>
                <w:tab w:val="left" w:pos="851"/>
              </w:tabs>
              <w:spacing w:after="0" w:line="240" w:lineRule="auto"/>
              <w:rPr>
                <w:rFonts w:ascii="Adobe Garamond Pro" w:hAnsi="Adobe Garamond Pro" w:cs="Times New Roman"/>
                <w:color w:val="000000" w:themeColor="text1"/>
                <w:sz w:val="16"/>
                <w:szCs w:val="16"/>
              </w:rPr>
            </w:pPr>
            <w:r w:rsidRPr="00B719A8">
              <w:rPr>
                <w:rFonts w:ascii="Adobe Garamond Pro" w:hAnsi="Adobe Garamond Pro" w:cs="Times New Roman"/>
                <w:color w:val="000000" w:themeColor="text1"/>
                <w:sz w:val="16"/>
                <w:szCs w:val="16"/>
              </w:rPr>
              <w:t>Estadio San Francisco de Pinsha</w:t>
            </w:r>
          </w:p>
        </w:tc>
        <w:tc>
          <w:tcPr>
            <w:tcW w:w="1017" w:type="dxa"/>
            <w:vAlign w:val="center"/>
          </w:tcPr>
          <w:p w14:paraId="0781DEDC" w14:textId="77777777" w:rsidR="00F21662" w:rsidRPr="00B719A8" w:rsidRDefault="00F21662" w:rsidP="004664B4">
            <w:pPr>
              <w:tabs>
                <w:tab w:val="left" w:pos="851"/>
              </w:tabs>
              <w:spacing w:after="0" w:line="240" w:lineRule="auto"/>
              <w:jc w:val="center"/>
              <w:rPr>
                <w:rFonts w:ascii="Adobe Garamond Pro" w:hAnsi="Adobe Garamond Pro" w:cs="Times New Roman"/>
                <w:color w:val="000000" w:themeColor="text1"/>
                <w:sz w:val="16"/>
                <w:szCs w:val="16"/>
              </w:rPr>
            </w:pPr>
            <w:r w:rsidRPr="00B719A8">
              <w:rPr>
                <w:rFonts w:ascii="Adobe Garamond Pro" w:hAnsi="Adobe Garamond Pro" w:cs="Times New Roman"/>
                <w:color w:val="000000" w:themeColor="text1"/>
                <w:sz w:val="16"/>
                <w:szCs w:val="16"/>
              </w:rPr>
              <w:t>X</w:t>
            </w:r>
          </w:p>
        </w:tc>
        <w:tc>
          <w:tcPr>
            <w:tcW w:w="1018" w:type="dxa"/>
            <w:vAlign w:val="center"/>
          </w:tcPr>
          <w:p w14:paraId="1C4F560C" w14:textId="77777777" w:rsidR="00F21662" w:rsidRPr="00B719A8" w:rsidRDefault="00F21662" w:rsidP="004664B4">
            <w:pPr>
              <w:tabs>
                <w:tab w:val="left" w:pos="851"/>
              </w:tabs>
              <w:spacing w:after="0" w:line="240" w:lineRule="auto"/>
              <w:jc w:val="center"/>
              <w:rPr>
                <w:rFonts w:ascii="Adobe Garamond Pro" w:hAnsi="Adobe Garamond Pro" w:cs="Times New Roman"/>
                <w:color w:val="000000" w:themeColor="text1"/>
                <w:sz w:val="16"/>
                <w:szCs w:val="16"/>
              </w:rPr>
            </w:pPr>
          </w:p>
        </w:tc>
        <w:tc>
          <w:tcPr>
            <w:tcW w:w="703" w:type="dxa"/>
            <w:vAlign w:val="center"/>
          </w:tcPr>
          <w:p w14:paraId="2AA4D6B4" w14:textId="77777777" w:rsidR="00F21662" w:rsidRPr="00B719A8" w:rsidRDefault="00F21662" w:rsidP="004664B4">
            <w:pPr>
              <w:tabs>
                <w:tab w:val="left" w:pos="851"/>
              </w:tabs>
              <w:spacing w:after="0" w:line="240" w:lineRule="auto"/>
              <w:jc w:val="center"/>
              <w:rPr>
                <w:rFonts w:ascii="Adobe Garamond Pro" w:hAnsi="Adobe Garamond Pro" w:cs="Times New Roman"/>
                <w:color w:val="000000" w:themeColor="text1"/>
                <w:sz w:val="16"/>
                <w:szCs w:val="16"/>
              </w:rPr>
            </w:pPr>
          </w:p>
          <w:p w14:paraId="10CD8582" w14:textId="77777777" w:rsidR="00F21662" w:rsidRPr="00B719A8" w:rsidRDefault="00F21662" w:rsidP="004664B4">
            <w:pPr>
              <w:tabs>
                <w:tab w:val="left" w:pos="851"/>
              </w:tabs>
              <w:spacing w:after="0" w:line="240" w:lineRule="auto"/>
              <w:jc w:val="center"/>
              <w:rPr>
                <w:rFonts w:ascii="Adobe Garamond Pro" w:hAnsi="Adobe Garamond Pro" w:cs="Times New Roman"/>
                <w:color w:val="000000" w:themeColor="text1"/>
                <w:sz w:val="16"/>
                <w:szCs w:val="16"/>
              </w:rPr>
            </w:pPr>
            <w:r w:rsidRPr="00B719A8">
              <w:rPr>
                <w:rFonts w:ascii="Adobe Garamond Pro" w:hAnsi="Adobe Garamond Pro" w:cs="Times New Roman"/>
                <w:color w:val="000000" w:themeColor="text1"/>
                <w:sz w:val="16"/>
                <w:szCs w:val="16"/>
              </w:rPr>
              <w:t>15.271</w:t>
            </w:r>
          </w:p>
        </w:tc>
      </w:tr>
      <w:tr w:rsidR="00F21662" w:rsidRPr="00B719A8" w14:paraId="55CEFD87" w14:textId="77777777" w:rsidTr="00C34309">
        <w:trPr>
          <w:trHeight w:val="480"/>
        </w:trPr>
        <w:tc>
          <w:tcPr>
            <w:tcW w:w="587" w:type="dxa"/>
            <w:vAlign w:val="center"/>
          </w:tcPr>
          <w:p w14:paraId="636D674F" w14:textId="28A58D5C" w:rsidR="00F21662" w:rsidRPr="00B719A8" w:rsidRDefault="00F21662" w:rsidP="004664B4">
            <w:pPr>
              <w:tabs>
                <w:tab w:val="left" w:pos="851"/>
              </w:tabs>
              <w:spacing w:after="0" w:line="240" w:lineRule="auto"/>
              <w:jc w:val="center"/>
              <w:rPr>
                <w:rFonts w:ascii="Adobe Garamond Pro" w:hAnsi="Adobe Garamond Pro" w:cs="Times New Roman"/>
                <w:color w:val="000000" w:themeColor="text1"/>
                <w:sz w:val="16"/>
                <w:szCs w:val="16"/>
              </w:rPr>
            </w:pPr>
            <w:r>
              <w:rPr>
                <w:rFonts w:ascii="Adobe Garamond Pro" w:hAnsi="Adobe Garamond Pro" w:cs="Times New Roman"/>
                <w:color w:val="000000" w:themeColor="text1"/>
                <w:sz w:val="16"/>
                <w:szCs w:val="16"/>
              </w:rPr>
              <w:t>14</w:t>
            </w:r>
          </w:p>
        </w:tc>
        <w:tc>
          <w:tcPr>
            <w:tcW w:w="1209" w:type="dxa"/>
            <w:vMerge/>
          </w:tcPr>
          <w:p w14:paraId="7721220E" w14:textId="77777777" w:rsidR="00F21662" w:rsidRPr="00B719A8" w:rsidRDefault="00F21662" w:rsidP="004664B4">
            <w:pPr>
              <w:tabs>
                <w:tab w:val="left" w:pos="851"/>
              </w:tabs>
              <w:spacing w:after="0" w:line="240" w:lineRule="auto"/>
              <w:jc w:val="center"/>
              <w:rPr>
                <w:rFonts w:ascii="Adobe Garamond Pro" w:hAnsi="Adobe Garamond Pro" w:cs="Times New Roman"/>
                <w:color w:val="000000" w:themeColor="text1"/>
                <w:sz w:val="16"/>
                <w:szCs w:val="16"/>
              </w:rPr>
            </w:pPr>
          </w:p>
        </w:tc>
        <w:tc>
          <w:tcPr>
            <w:tcW w:w="869" w:type="dxa"/>
          </w:tcPr>
          <w:p w14:paraId="4D24638E" w14:textId="77777777" w:rsidR="00F21662" w:rsidRPr="00B719A8" w:rsidRDefault="00F21662" w:rsidP="004664B4">
            <w:pPr>
              <w:tabs>
                <w:tab w:val="left" w:pos="851"/>
              </w:tabs>
              <w:spacing w:after="0" w:line="240" w:lineRule="auto"/>
              <w:jc w:val="center"/>
              <w:rPr>
                <w:rFonts w:ascii="Adobe Garamond Pro" w:hAnsi="Adobe Garamond Pro" w:cs="Times New Roman"/>
                <w:color w:val="000000" w:themeColor="text1"/>
                <w:sz w:val="16"/>
                <w:szCs w:val="16"/>
              </w:rPr>
            </w:pPr>
            <w:r w:rsidRPr="00B719A8">
              <w:rPr>
                <w:rFonts w:ascii="Adobe Garamond Pro" w:hAnsi="Adobe Garamond Pro" w:cs="Times New Roman"/>
                <w:color w:val="000000" w:themeColor="text1"/>
                <w:sz w:val="16"/>
                <w:szCs w:val="16"/>
              </w:rPr>
              <w:t>EDM1</w:t>
            </w:r>
          </w:p>
        </w:tc>
        <w:tc>
          <w:tcPr>
            <w:tcW w:w="2483" w:type="dxa"/>
            <w:vAlign w:val="center"/>
          </w:tcPr>
          <w:p w14:paraId="080C0ACB" w14:textId="77777777" w:rsidR="00F21662" w:rsidRPr="00B719A8" w:rsidRDefault="00F21662" w:rsidP="004664B4">
            <w:pPr>
              <w:tabs>
                <w:tab w:val="left" w:pos="851"/>
              </w:tabs>
              <w:spacing w:after="0" w:line="240" w:lineRule="auto"/>
              <w:rPr>
                <w:rFonts w:ascii="Adobe Garamond Pro" w:hAnsi="Adobe Garamond Pro" w:cs="Times New Roman"/>
                <w:color w:val="000000" w:themeColor="text1"/>
                <w:sz w:val="16"/>
                <w:szCs w:val="16"/>
              </w:rPr>
            </w:pPr>
            <w:r w:rsidRPr="00B719A8">
              <w:rPr>
                <w:rFonts w:ascii="Adobe Garamond Pro" w:hAnsi="Adobe Garamond Pro" w:cs="Times New Roman"/>
                <w:color w:val="000000" w:themeColor="text1"/>
                <w:sz w:val="16"/>
                <w:szCs w:val="16"/>
              </w:rPr>
              <w:t>Parque Metropolitano San Francisco de Pinsha</w:t>
            </w:r>
          </w:p>
        </w:tc>
        <w:tc>
          <w:tcPr>
            <w:tcW w:w="1017" w:type="dxa"/>
            <w:vAlign w:val="center"/>
          </w:tcPr>
          <w:p w14:paraId="5106B6CE" w14:textId="77777777" w:rsidR="00F21662" w:rsidRPr="00B719A8" w:rsidRDefault="00F21662" w:rsidP="004664B4">
            <w:pPr>
              <w:tabs>
                <w:tab w:val="left" w:pos="851"/>
              </w:tabs>
              <w:spacing w:after="0" w:line="240" w:lineRule="auto"/>
              <w:jc w:val="center"/>
              <w:rPr>
                <w:rFonts w:ascii="Adobe Garamond Pro" w:hAnsi="Adobe Garamond Pro" w:cs="Times New Roman"/>
                <w:color w:val="000000" w:themeColor="text1"/>
                <w:sz w:val="16"/>
                <w:szCs w:val="16"/>
              </w:rPr>
            </w:pPr>
          </w:p>
        </w:tc>
        <w:tc>
          <w:tcPr>
            <w:tcW w:w="1018" w:type="dxa"/>
            <w:vAlign w:val="center"/>
          </w:tcPr>
          <w:p w14:paraId="099FEB5C" w14:textId="77777777" w:rsidR="00F21662" w:rsidRPr="00B719A8" w:rsidRDefault="00F21662" w:rsidP="004664B4">
            <w:pPr>
              <w:tabs>
                <w:tab w:val="left" w:pos="851"/>
              </w:tabs>
              <w:spacing w:after="0" w:line="240" w:lineRule="auto"/>
              <w:jc w:val="center"/>
              <w:rPr>
                <w:rFonts w:ascii="Adobe Garamond Pro" w:hAnsi="Adobe Garamond Pro" w:cs="Times New Roman"/>
                <w:color w:val="000000" w:themeColor="text1"/>
                <w:sz w:val="16"/>
                <w:szCs w:val="16"/>
              </w:rPr>
            </w:pPr>
            <w:r w:rsidRPr="00B719A8">
              <w:rPr>
                <w:rFonts w:ascii="Adobe Garamond Pro" w:hAnsi="Adobe Garamond Pro" w:cs="Times New Roman"/>
                <w:color w:val="000000" w:themeColor="text1"/>
                <w:sz w:val="16"/>
                <w:szCs w:val="16"/>
              </w:rPr>
              <w:t>X</w:t>
            </w:r>
          </w:p>
        </w:tc>
        <w:tc>
          <w:tcPr>
            <w:tcW w:w="703" w:type="dxa"/>
            <w:vAlign w:val="center"/>
          </w:tcPr>
          <w:p w14:paraId="5714D8D3" w14:textId="21DDAB28" w:rsidR="00F21662" w:rsidRPr="00B719A8" w:rsidRDefault="00F21662" w:rsidP="004664B4">
            <w:pPr>
              <w:tabs>
                <w:tab w:val="left" w:pos="851"/>
              </w:tabs>
              <w:spacing w:after="0" w:line="240" w:lineRule="auto"/>
              <w:jc w:val="center"/>
              <w:rPr>
                <w:rFonts w:ascii="Adobe Garamond Pro" w:hAnsi="Adobe Garamond Pro" w:cs="Times New Roman"/>
                <w:color w:val="000000" w:themeColor="text1"/>
                <w:sz w:val="16"/>
                <w:szCs w:val="16"/>
              </w:rPr>
            </w:pPr>
            <w:r w:rsidRPr="00B719A8">
              <w:rPr>
                <w:rFonts w:ascii="Adobe Garamond Pro" w:hAnsi="Adobe Garamond Pro" w:cs="Times New Roman"/>
                <w:color w:val="000000" w:themeColor="text1"/>
                <w:sz w:val="16"/>
                <w:szCs w:val="16"/>
              </w:rPr>
              <w:t>24.000</w:t>
            </w:r>
          </w:p>
        </w:tc>
      </w:tr>
      <w:tr w:rsidR="00750079" w:rsidRPr="00B719A8" w14:paraId="5961899B" w14:textId="77777777" w:rsidTr="00C34309">
        <w:trPr>
          <w:trHeight w:val="360"/>
        </w:trPr>
        <w:tc>
          <w:tcPr>
            <w:tcW w:w="587" w:type="dxa"/>
            <w:vAlign w:val="center"/>
          </w:tcPr>
          <w:p w14:paraId="00E10CF2" w14:textId="722CC029" w:rsidR="00750079" w:rsidRPr="00B719A8" w:rsidRDefault="00F21662" w:rsidP="004664B4">
            <w:pPr>
              <w:tabs>
                <w:tab w:val="left" w:pos="851"/>
              </w:tabs>
              <w:spacing w:after="0" w:line="240" w:lineRule="auto"/>
              <w:jc w:val="center"/>
              <w:rPr>
                <w:rFonts w:ascii="Adobe Garamond Pro" w:hAnsi="Adobe Garamond Pro" w:cs="Times New Roman"/>
                <w:color w:val="000000" w:themeColor="text1"/>
                <w:sz w:val="16"/>
                <w:szCs w:val="16"/>
              </w:rPr>
            </w:pPr>
            <w:r>
              <w:rPr>
                <w:rFonts w:ascii="Adobe Garamond Pro" w:hAnsi="Adobe Garamond Pro" w:cs="Times New Roman"/>
                <w:color w:val="000000" w:themeColor="text1"/>
                <w:sz w:val="16"/>
                <w:szCs w:val="16"/>
              </w:rPr>
              <w:t>15</w:t>
            </w:r>
          </w:p>
        </w:tc>
        <w:tc>
          <w:tcPr>
            <w:tcW w:w="1209" w:type="dxa"/>
            <w:vMerge w:val="restart"/>
            <w:vAlign w:val="center"/>
          </w:tcPr>
          <w:p w14:paraId="54BA5EC7" w14:textId="77777777" w:rsidR="00750079" w:rsidRPr="00B719A8" w:rsidRDefault="00750079" w:rsidP="004664B4">
            <w:pPr>
              <w:tabs>
                <w:tab w:val="left" w:pos="851"/>
              </w:tabs>
              <w:spacing w:after="0" w:line="240" w:lineRule="auto"/>
              <w:jc w:val="center"/>
              <w:rPr>
                <w:rFonts w:ascii="Adobe Garamond Pro" w:hAnsi="Adobe Garamond Pro" w:cs="Times New Roman"/>
                <w:color w:val="000000" w:themeColor="text1"/>
                <w:sz w:val="16"/>
                <w:szCs w:val="16"/>
              </w:rPr>
            </w:pPr>
            <w:r w:rsidRPr="00B719A8">
              <w:rPr>
                <w:rFonts w:ascii="Adobe Garamond Pro" w:hAnsi="Adobe Garamond Pro" w:cs="Times New Roman"/>
                <w:color w:val="000000" w:themeColor="text1"/>
                <w:sz w:val="16"/>
                <w:szCs w:val="16"/>
              </w:rPr>
              <w:t>Recreativo</w:t>
            </w:r>
          </w:p>
        </w:tc>
        <w:tc>
          <w:tcPr>
            <w:tcW w:w="869" w:type="dxa"/>
            <w:vMerge w:val="restart"/>
            <w:vAlign w:val="center"/>
          </w:tcPr>
          <w:p w14:paraId="0CD2E159" w14:textId="77777777" w:rsidR="00750079" w:rsidRPr="00B719A8" w:rsidRDefault="00750079" w:rsidP="004664B4">
            <w:pPr>
              <w:tabs>
                <w:tab w:val="left" w:pos="851"/>
              </w:tabs>
              <w:spacing w:after="0" w:line="240" w:lineRule="auto"/>
              <w:jc w:val="center"/>
              <w:rPr>
                <w:rFonts w:ascii="Adobe Garamond Pro" w:hAnsi="Adobe Garamond Pro" w:cs="Times New Roman"/>
                <w:color w:val="000000" w:themeColor="text1"/>
                <w:sz w:val="16"/>
                <w:szCs w:val="16"/>
              </w:rPr>
            </w:pPr>
            <w:r w:rsidRPr="00B719A8">
              <w:rPr>
                <w:rFonts w:ascii="Adobe Garamond Pro" w:hAnsi="Adobe Garamond Pro" w:cs="Times New Roman"/>
                <w:color w:val="000000" w:themeColor="text1"/>
                <w:sz w:val="16"/>
                <w:szCs w:val="16"/>
              </w:rPr>
              <w:t>EDB</w:t>
            </w:r>
          </w:p>
          <w:p w14:paraId="111BC53D" w14:textId="77777777" w:rsidR="00750079" w:rsidRPr="00B719A8" w:rsidRDefault="00750079" w:rsidP="004664B4">
            <w:pPr>
              <w:tabs>
                <w:tab w:val="left" w:pos="851"/>
              </w:tabs>
              <w:spacing w:after="0" w:line="240" w:lineRule="auto"/>
              <w:jc w:val="center"/>
              <w:rPr>
                <w:rFonts w:ascii="Adobe Garamond Pro" w:hAnsi="Adobe Garamond Pro" w:cs="Times New Roman"/>
                <w:color w:val="000000" w:themeColor="text1"/>
                <w:sz w:val="16"/>
                <w:szCs w:val="16"/>
              </w:rPr>
            </w:pPr>
          </w:p>
        </w:tc>
        <w:tc>
          <w:tcPr>
            <w:tcW w:w="2483" w:type="dxa"/>
            <w:vAlign w:val="center"/>
          </w:tcPr>
          <w:p w14:paraId="716A6796" w14:textId="77777777" w:rsidR="00750079" w:rsidRPr="00B719A8" w:rsidRDefault="00750079" w:rsidP="004664B4">
            <w:pPr>
              <w:tabs>
                <w:tab w:val="left" w:pos="851"/>
              </w:tabs>
              <w:spacing w:after="0" w:line="240" w:lineRule="auto"/>
              <w:rPr>
                <w:rFonts w:ascii="Adobe Garamond Pro" w:hAnsi="Adobe Garamond Pro" w:cs="Times New Roman"/>
                <w:color w:val="000000" w:themeColor="text1"/>
                <w:sz w:val="16"/>
                <w:szCs w:val="16"/>
              </w:rPr>
            </w:pPr>
            <w:r w:rsidRPr="00B719A8">
              <w:rPr>
                <w:rFonts w:ascii="Adobe Garamond Pro" w:hAnsi="Adobe Garamond Pro" w:cs="Times New Roman"/>
                <w:color w:val="000000" w:themeColor="text1"/>
                <w:sz w:val="16"/>
                <w:szCs w:val="16"/>
              </w:rPr>
              <w:t>Áreas verdes San José I y II</w:t>
            </w:r>
          </w:p>
        </w:tc>
        <w:tc>
          <w:tcPr>
            <w:tcW w:w="1017" w:type="dxa"/>
            <w:vAlign w:val="center"/>
          </w:tcPr>
          <w:p w14:paraId="1A14C8B3" w14:textId="77777777" w:rsidR="00750079" w:rsidRPr="00B719A8" w:rsidRDefault="00750079" w:rsidP="004664B4">
            <w:pPr>
              <w:tabs>
                <w:tab w:val="left" w:pos="851"/>
              </w:tabs>
              <w:spacing w:after="0" w:line="240" w:lineRule="auto"/>
              <w:jc w:val="center"/>
              <w:rPr>
                <w:rFonts w:ascii="Adobe Garamond Pro" w:hAnsi="Adobe Garamond Pro" w:cs="Times New Roman"/>
                <w:color w:val="000000" w:themeColor="text1"/>
                <w:sz w:val="16"/>
                <w:szCs w:val="16"/>
              </w:rPr>
            </w:pPr>
            <w:r w:rsidRPr="00B719A8">
              <w:rPr>
                <w:rFonts w:ascii="Adobe Garamond Pro" w:hAnsi="Adobe Garamond Pro" w:cs="Times New Roman"/>
                <w:color w:val="000000" w:themeColor="text1"/>
                <w:sz w:val="16"/>
                <w:szCs w:val="16"/>
              </w:rPr>
              <w:t>X</w:t>
            </w:r>
          </w:p>
        </w:tc>
        <w:tc>
          <w:tcPr>
            <w:tcW w:w="1018" w:type="dxa"/>
            <w:vAlign w:val="center"/>
          </w:tcPr>
          <w:p w14:paraId="2A644163" w14:textId="77777777" w:rsidR="00750079" w:rsidRPr="00B719A8" w:rsidRDefault="00750079" w:rsidP="004664B4">
            <w:pPr>
              <w:tabs>
                <w:tab w:val="left" w:pos="851"/>
              </w:tabs>
              <w:spacing w:after="0" w:line="240" w:lineRule="auto"/>
              <w:jc w:val="center"/>
              <w:rPr>
                <w:rFonts w:ascii="Adobe Garamond Pro" w:hAnsi="Adobe Garamond Pro" w:cs="Times New Roman"/>
                <w:color w:val="000000" w:themeColor="text1"/>
                <w:sz w:val="16"/>
                <w:szCs w:val="16"/>
              </w:rPr>
            </w:pPr>
          </w:p>
        </w:tc>
        <w:tc>
          <w:tcPr>
            <w:tcW w:w="703" w:type="dxa"/>
            <w:vAlign w:val="center"/>
          </w:tcPr>
          <w:p w14:paraId="632D3BF1" w14:textId="77777777" w:rsidR="00750079" w:rsidRPr="00B719A8" w:rsidRDefault="00750079" w:rsidP="004664B4">
            <w:pPr>
              <w:tabs>
                <w:tab w:val="left" w:pos="851"/>
              </w:tabs>
              <w:spacing w:after="0" w:line="240" w:lineRule="auto"/>
              <w:jc w:val="center"/>
              <w:rPr>
                <w:rFonts w:ascii="Adobe Garamond Pro" w:hAnsi="Adobe Garamond Pro" w:cs="Times New Roman"/>
                <w:color w:val="000000" w:themeColor="text1"/>
                <w:sz w:val="16"/>
                <w:szCs w:val="16"/>
              </w:rPr>
            </w:pPr>
            <w:r w:rsidRPr="00B719A8">
              <w:rPr>
                <w:rFonts w:ascii="Adobe Garamond Pro" w:hAnsi="Adobe Garamond Pro" w:cs="Times New Roman"/>
                <w:color w:val="000000" w:themeColor="text1"/>
                <w:sz w:val="16"/>
                <w:szCs w:val="16"/>
              </w:rPr>
              <w:t>12.600</w:t>
            </w:r>
          </w:p>
        </w:tc>
      </w:tr>
      <w:tr w:rsidR="00750079" w:rsidRPr="00B719A8" w14:paraId="42026E4B" w14:textId="77777777" w:rsidTr="00F21662">
        <w:trPr>
          <w:trHeight w:val="254"/>
        </w:trPr>
        <w:tc>
          <w:tcPr>
            <w:tcW w:w="587" w:type="dxa"/>
            <w:vAlign w:val="center"/>
          </w:tcPr>
          <w:p w14:paraId="0DE8DF38" w14:textId="56049D83" w:rsidR="00750079" w:rsidRPr="00B719A8" w:rsidRDefault="00F21662" w:rsidP="004664B4">
            <w:pPr>
              <w:tabs>
                <w:tab w:val="left" w:pos="851"/>
              </w:tabs>
              <w:spacing w:after="0" w:line="240" w:lineRule="auto"/>
              <w:jc w:val="center"/>
              <w:rPr>
                <w:rFonts w:ascii="Adobe Garamond Pro" w:hAnsi="Adobe Garamond Pro" w:cs="Times New Roman"/>
                <w:color w:val="000000" w:themeColor="text1"/>
                <w:sz w:val="16"/>
                <w:szCs w:val="16"/>
              </w:rPr>
            </w:pPr>
            <w:r w:rsidRPr="00B719A8">
              <w:rPr>
                <w:rFonts w:ascii="Adobe Garamond Pro" w:hAnsi="Adobe Garamond Pro" w:cs="Times New Roman"/>
                <w:color w:val="000000" w:themeColor="text1"/>
                <w:sz w:val="16"/>
                <w:szCs w:val="16"/>
              </w:rPr>
              <w:t>16</w:t>
            </w:r>
          </w:p>
        </w:tc>
        <w:tc>
          <w:tcPr>
            <w:tcW w:w="1209" w:type="dxa"/>
            <w:vMerge/>
            <w:vAlign w:val="center"/>
          </w:tcPr>
          <w:p w14:paraId="39C82E00" w14:textId="77777777" w:rsidR="00750079" w:rsidRPr="00B719A8" w:rsidRDefault="00750079" w:rsidP="004664B4">
            <w:pPr>
              <w:tabs>
                <w:tab w:val="left" w:pos="851"/>
              </w:tabs>
              <w:spacing w:after="0" w:line="240" w:lineRule="auto"/>
              <w:jc w:val="center"/>
              <w:rPr>
                <w:rFonts w:ascii="Adobe Garamond Pro" w:hAnsi="Adobe Garamond Pro" w:cs="Times New Roman"/>
                <w:color w:val="000000" w:themeColor="text1"/>
                <w:sz w:val="16"/>
                <w:szCs w:val="16"/>
              </w:rPr>
            </w:pPr>
          </w:p>
        </w:tc>
        <w:tc>
          <w:tcPr>
            <w:tcW w:w="869" w:type="dxa"/>
            <w:vMerge/>
            <w:vAlign w:val="center"/>
          </w:tcPr>
          <w:p w14:paraId="4F999ADA" w14:textId="77777777" w:rsidR="00750079" w:rsidRPr="00B719A8" w:rsidRDefault="00750079" w:rsidP="004664B4">
            <w:pPr>
              <w:tabs>
                <w:tab w:val="left" w:pos="851"/>
              </w:tabs>
              <w:spacing w:after="0" w:line="240" w:lineRule="auto"/>
              <w:jc w:val="center"/>
              <w:rPr>
                <w:rFonts w:ascii="Adobe Garamond Pro" w:hAnsi="Adobe Garamond Pro" w:cs="Times New Roman"/>
                <w:color w:val="000000" w:themeColor="text1"/>
                <w:sz w:val="16"/>
                <w:szCs w:val="16"/>
              </w:rPr>
            </w:pPr>
          </w:p>
        </w:tc>
        <w:tc>
          <w:tcPr>
            <w:tcW w:w="2483" w:type="dxa"/>
            <w:vAlign w:val="center"/>
          </w:tcPr>
          <w:p w14:paraId="52D689C4" w14:textId="77777777" w:rsidR="00750079" w:rsidRPr="00B719A8" w:rsidRDefault="00750079" w:rsidP="004664B4">
            <w:pPr>
              <w:tabs>
                <w:tab w:val="left" w:pos="851"/>
              </w:tabs>
              <w:spacing w:after="0" w:line="240" w:lineRule="auto"/>
              <w:rPr>
                <w:rFonts w:ascii="Adobe Garamond Pro" w:hAnsi="Adobe Garamond Pro" w:cs="Times New Roman"/>
                <w:color w:val="000000" w:themeColor="text1"/>
                <w:sz w:val="16"/>
                <w:szCs w:val="16"/>
              </w:rPr>
            </w:pPr>
            <w:r w:rsidRPr="00B719A8">
              <w:rPr>
                <w:rFonts w:ascii="Adobe Garamond Pro" w:hAnsi="Adobe Garamond Pro" w:cs="Times New Roman"/>
                <w:color w:val="000000" w:themeColor="text1"/>
                <w:sz w:val="16"/>
                <w:szCs w:val="16"/>
              </w:rPr>
              <w:t>Áreas verdes- Redondel Auquitas</w:t>
            </w:r>
          </w:p>
        </w:tc>
        <w:tc>
          <w:tcPr>
            <w:tcW w:w="1017" w:type="dxa"/>
            <w:vAlign w:val="center"/>
          </w:tcPr>
          <w:p w14:paraId="0B70059D" w14:textId="77777777" w:rsidR="00750079" w:rsidRPr="00B719A8" w:rsidRDefault="00750079" w:rsidP="004664B4">
            <w:pPr>
              <w:tabs>
                <w:tab w:val="left" w:pos="851"/>
              </w:tabs>
              <w:spacing w:after="0" w:line="240" w:lineRule="auto"/>
              <w:jc w:val="center"/>
              <w:rPr>
                <w:rFonts w:ascii="Adobe Garamond Pro" w:hAnsi="Adobe Garamond Pro" w:cs="Times New Roman"/>
                <w:color w:val="000000" w:themeColor="text1"/>
                <w:sz w:val="16"/>
                <w:szCs w:val="16"/>
              </w:rPr>
            </w:pPr>
            <w:r w:rsidRPr="00B719A8">
              <w:rPr>
                <w:rFonts w:ascii="Adobe Garamond Pro" w:hAnsi="Adobe Garamond Pro" w:cs="Times New Roman"/>
                <w:color w:val="000000" w:themeColor="text1"/>
                <w:sz w:val="16"/>
                <w:szCs w:val="16"/>
              </w:rPr>
              <w:t>X</w:t>
            </w:r>
          </w:p>
        </w:tc>
        <w:tc>
          <w:tcPr>
            <w:tcW w:w="1018" w:type="dxa"/>
            <w:vAlign w:val="center"/>
          </w:tcPr>
          <w:p w14:paraId="6394109B" w14:textId="77777777" w:rsidR="00750079" w:rsidRPr="00B719A8" w:rsidRDefault="00750079" w:rsidP="004664B4">
            <w:pPr>
              <w:tabs>
                <w:tab w:val="left" w:pos="851"/>
              </w:tabs>
              <w:spacing w:after="0" w:line="240" w:lineRule="auto"/>
              <w:jc w:val="center"/>
              <w:rPr>
                <w:rFonts w:ascii="Adobe Garamond Pro" w:hAnsi="Adobe Garamond Pro" w:cs="Times New Roman"/>
                <w:color w:val="000000" w:themeColor="text1"/>
                <w:sz w:val="16"/>
                <w:szCs w:val="16"/>
              </w:rPr>
            </w:pPr>
          </w:p>
        </w:tc>
        <w:tc>
          <w:tcPr>
            <w:tcW w:w="703" w:type="dxa"/>
            <w:vAlign w:val="center"/>
          </w:tcPr>
          <w:p w14:paraId="424DE978" w14:textId="77777777" w:rsidR="00750079" w:rsidRPr="00B719A8" w:rsidRDefault="00750079" w:rsidP="004664B4">
            <w:pPr>
              <w:tabs>
                <w:tab w:val="left" w:pos="851"/>
              </w:tabs>
              <w:spacing w:after="0" w:line="240" w:lineRule="auto"/>
              <w:jc w:val="center"/>
              <w:rPr>
                <w:rFonts w:ascii="Adobe Garamond Pro" w:hAnsi="Adobe Garamond Pro" w:cs="Times New Roman"/>
                <w:color w:val="000000" w:themeColor="text1"/>
                <w:sz w:val="16"/>
                <w:szCs w:val="16"/>
              </w:rPr>
            </w:pPr>
            <w:r w:rsidRPr="00B719A8">
              <w:rPr>
                <w:rFonts w:ascii="Adobe Garamond Pro" w:hAnsi="Adobe Garamond Pro" w:cs="Times New Roman"/>
                <w:color w:val="000000" w:themeColor="text1"/>
                <w:sz w:val="16"/>
                <w:szCs w:val="16"/>
              </w:rPr>
              <w:t>8.273</w:t>
            </w:r>
          </w:p>
        </w:tc>
      </w:tr>
      <w:tr w:rsidR="00F21662" w:rsidRPr="00B719A8" w14:paraId="681B43E4" w14:textId="77777777" w:rsidTr="00F21662">
        <w:trPr>
          <w:trHeight w:val="529"/>
        </w:trPr>
        <w:tc>
          <w:tcPr>
            <w:tcW w:w="587" w:type="dxa"/>
            <w:vAlign w:val="center"/>
          </w:tcPr>
          <w:p w14:paraId="724E1AF2" w14:textId="758220B0" w:rsidR="00F21662" w:rsidRPr="00B719A8" w:rsidRDefault="00F21662" w:rsidP="004664B4">
            <w:pPr>
              <w:tabs>
                <w:tab w:val="left" w:pos="851"/>
              </w:tabs>
              <w:spacing w:after="0" w:line="240" w:lineRule="auto"/>
              <w:jc w:val="center"/>
              <w:rPr>
                <w:rFonts w:ascii="Adobe Garamond Pro" w:hAnsi="Adobe Garamond Pro" w:cs="Times New Roman"/>
                <w:color w:val="000000" w:themeColor="text1"/>
                <w:sz w:val="16"/>
                <w:szCs w:val="16"/>
              </w:rPr>
            </w:pPr>
            <w:r>
              <w:rPr>
                <w:rFonts w:ascii="Adobe Garamond Pro" w:hAnsi="Adobe Garamond Pro" w:cs="Times New Roman"/>
                <w:color w:val="000000" w:themeColor="text1"/>
                <w:sz w:val="16"/>
                <w:szCs w:val="16"/>
              </w:rPr>
              <w:t>17</w:t>
            </w:r>
          </w:p>
        </w:tc>
        <w:tc>
          <w:tcPr>
            <w:tcW w:w="1209" w:type="dxa"/>
          </w:tcPr>
          <w:p w14:paraId="396C9EBD" w14:textId="25831DB5" w:rsidR="00F21662" w:rsidRPr="00B719A8" w:rsidRDefault="00F21662" w:rsidP="004664B4">
            <w:pPr>
              <w:tabs>
                <w:tab w:val="left" w:pos="851"/>
              </w:tabs>
              <w:spacing w:after="0" w:line="240" w:lineRule="auto"/>
              <w:jc w:val="center"/>
              <w:rPr>
                <w:rFonts w:ascii="Adobe Garamond Pro" w:hAnsi="Adobe Garamond Pro" w:cs="Times New Roman"/>
                <w:color w:val="000000" w:themeColor="text1"/>
                <w:sz w:val="16"/>
                <w:szCs w:val="16"/>
              </w:rPr>
            </w:pPr>
            <w:r w:rsidRPr="00B719A8">
              <w:rPr>
                <w:rFonts w:ascii="Adobe Garamond Pro" w:hAnsi="Adobe Garamond Pro" w:cs="Times New Roman"/>
                <w:color w:val="000000" w:themeColor="text1"/>
                <w:sz w:val="16"/>
                <w:szCs w:val="16"/>
              </w:rPr>
              <w:t>Servicios Funerarios</w:t>
            </w:r>
          </w:p>
        </w:tc>
        <w:tc>
          <w:tcPr>
            <w:tcW w:w="869" w:type="dxa"/>
          </w:tcPr>
          <w:p w14:paraId="171296FF" w14:textId="6A56C355" w:rsidR="00F21662" w:rsidRPr="00B719A8" w:rsidRDefault="00F21662" w:rsidP="004664B4">
            <w:pPr>
              <w:tabs>
                <w:tab w:val="left" w:pos="851"/>
              </w:tabs>
              <w:spacing w:after="0" w:line="240" w:lineRule="auto"/>
              <w:jc w:val="center"/>
              <w:rPr>
                <w:rFonts w:ascii="Adobe Garamond Pro" w:hAnsi="Adobe Garamond Pro" w:cs="Times New Roman"/>
                <w:color w:val="000000" w:themeColor="text1"/>
                <w:sz w:val="16"/>
                <w:szCs w:val="16"/>
              </w:rPr>
            </w:pPr>
            <w:r w:rsidRPr="00B719A8">
              <w:rPr>
                <w:rFonts w:ascii="Adobe Garamond Pro" w:hAnsi="Adobe Garamond Pro" w:cs="Times New Roman"/>
                <w:color w:val="000000" w:themeColor="text1"/>
                <w:sz w:val="16"/>
                <w:szCs w:val="16"/>
              </w:rPr>
              <w:t>EFZ</w:t>
            </w:r>
          </w:p>
        </w:tc>
        <w:tc>
          <w:tcPr>
            <w:tcW w:w="2483" w:type="dxa"/>
            <w:vAlign w:val="center"/>
          </w:tcPr>
          <w:p w14:paraId="3F37826A" w14:textId="4F91A5E9" w:rsidR="00F21662" w:rsidRPr="00B719A8" w:rsidRDefault="00F21662" w:rsidP="004664B4">
            <w:pPr>
              <w:tabs>
                <w:tab w:val="left" w:pos="851"/>
              </w:tabs>
              <w:spacing w:after="0" w:line="240" w:lineRule="auto"/>
              <w:rPr>
                <w:rFonts w:ascii="Adobe Garamond Pro" w:hAnsi="Adobe Garamond Pro" w:cs="Times New Roman"/>
                <w:color w:val="000000" w:themeColor="text1"/>
                <w:sz w:val="16"/>
                <w:szCs w:val="16"/>
              </w:rPr>
            </w:pPr>
            <w:r w:rsidRPr="00B719A8">
              <w:rPr>
                <w:rFonts w:ascii="Adobe Garamond Pro" w:hAnsi="Adobe Garamond Pro" w:cs="Times New Roman"/>
                <w:color w:val="000000" w:themeColor="text1"/>
                <w:sz w:val="16"/>
                <w:szCs w:val="16"/>
              </w:rPr>
              <w:t>Cementerio Parroquial</w:t>
            </w:r>
          </w:p>
        </w:tc>
        <w:tc>
          <w:tcPr>
            <w:tcW w:w="1017" w:type="dxa"/>
            <w:vAlign w:val="center"/>
          </w:tcPr>
          <w:p w14:paraId="4F92E4D0" w14:textId="77777777" w:rsidR="00F21662" w:rsidRPr="00B719A8" w:rsidRDefault="00F21662" w:rsidP="004664B4">
            <w:pPr>
              <w:tabs>
                <w:tab w:val="left" w:pos="851"/>
              </w:tabs>
              <w:spacing w:after="0" w:line="240" w:lineRule="auto"/>
              <w:jc w:val="center"/>
              <w:rPr>
                <w:rFonts w:ascii="Adobe Garamond Pro" w:hAnsi="Adobe Garamond Pro" w:cs="Times New Roman"/>
                <w:color w:val="000000" w:themeColor="text1"/>
                <w:sz w:val="16"/>
                <w:szCs w:val="16"/>
              </w:rPr>
            </w:pPr>
          </w:p>
        </w:tc>
        <w:tc>
          <w:tcPr>
            <w:tcW w:w="1018" w:type="dxa"/>
            <w:vAlign w:val="center"/>
          </w:tcPr>
          <w:p w14:paraId="5160E444" w14:textId="66B3853A" w:rsidR="00F21662" w:rsidRPr="00B719A8" w:rsidRDefault="00F21662" w:rsidP="004664B4">
            <w:pPr>
              <w:tabs>
                <w:tab w:val="left" w:pos="851"/>
              </w:tabs>
              <w:spacing w:after="0" w:line="240" w:lineRule="auto"/>
              <w:jc w:val="center"/>
              <w:rPr>
                <w:rFonts w:ascii="Adobe Garamond Pro" w:hAnsi="Adobe Garamond Pro" w:cs="Times New Roman"/>
                <w:color w:val="000000" w:themeColor="text1"/>
                <w:sz w:val="16"/>
                <w:szCs w:val="16"/>
              </w:rPr>
            </w:pPr>
            <w:r w:rsidRPr="00B719A8">
              <w:rPr>
                <w:rFonts w:ascii="Adobe Garamond Pro" w:hAnsi="Adobe Garamond Pro" w:cs="Times New Roman"/>
                <w:color w:val="000000" w:themeColor="text1"/>
                <w:sz w:val="16"/>
                <w:szCs w:val="16"/>
              </w:rPr>
              <w:t>X</w:t>
            </w:r>
          </w:p>
        </w:tc>
        <w:tc>
          <w:tcPr>
            <w:tcW w:w="703" w:type="dxa"/>
            <w:vAlign w:val="center"/>
          </w:tcPr>
          <w:p w14:paraId="0D21E357" w14:textId="77E86D4B" w:rsidR="00F21662" w:rsidRPr="00B719A8" w:rsidRDefault="00F21662" w:rsidP="004664B4">
            <w:pPr>
              <w:tabs>
                <w:tab w:val="left" w:pos="851"/>
              </w:tabs>
              <w:spacing w:after="0" w:line="240" w:lineRule="auto"/>
              <w:jc w:val="center"/>
              <w:rPr>
                <w:rFonts w:ascii="Adobe Garamond Pro" w:hAnsi="Adobe Garamond Pro" w:cs="Times New Roman"/>
                <w:color w:val="000000" w:themeColor="text1"/>
                <w:sz w:val="16"/>
                <w:szCs w:val="16"/>
              </w:rPr>
            </w:pPr>
            <w:r w:rsidRPr="00B719A8">
              <w:rPr>
                <w:rFonts w:ascii="Adobe Garamond Pro" w:hAnsi="Adobe Garamond Pro" w:cs="Times New Roman"/>
                <w:color w:val="000000" w:themeColor="text1"/>
                <w:sz w:val="16"/>
                <w:szCs w:val="16"/>
              </w:rPr>
              <w:t>36.000</w:t>
            </w:r>
          </w:p>
        </w:tc>
      </w:tr>
    </w:tbl>
    <w:p w14:paraId="3223C33E" w14:textId="43C40503" w:rsidR="006645D5" w:rsidRPr="0038616F" w:rsidRDefault="006645D5" w:rsidP="004664B4">
      <w:pPr>
        <w:spacing w:after="0" w:line="240" w:lineRule="auto"/>
        <w:rPr>
          <w:rFonts w:ascii="Bookman Old Style" w:hAnsi="Bookman Old Style" w:cs="Times New Roman"/>
          <w:color w:val="000000" w:themeColor="text1"/>
          <w:sz w:val="14"/>
          <w:szCs w:val="14"/>
        </w:rPr>
      </w:pPr>
      <w:r w:rsidRPr="0038616F">
        <w:rPr>
          <w:rFonts w:ascii="Bookman Old Style" w:hAnsi="Bookman Old Style" w:cs="Times New Roman"/>
          <w:color w:val="000000" w:themeColor="text1"/>
          <w:sz w:val="14"/>
          <w:szCs w:val="14"/>
        </w:rPr>
        <w:t xml:space="preserve">Nota*.- </w:t>
      </w:r>
      <w:r w:rsidR="00750079">
        <w:rPr>
          <w:rFonts w:ascii="Bookman Old Style" w:hAnsi="Bookman Old Style" w:cs="Times New Roman"/>
          <w:color w:val="000000" w:themeColor="text1"/>
          <w:sz w:val="14"/>
          <w:szCs w:val="14"/>
        </w:rPr>
        <w:t>L</w:t>
      </w:r>
      <w:r w:rsidRPr="0038616F">
        <w:rPr>
          <w:rFonts w:ascii="Bookman Old Style" w:hAnsi="Bookman Old Style" w:cs="Times New Roman"/>
          <w:color w:val="000000" w:themeColor="text1"/>
          <w:sz w:val="14"/>
          <w:szCs w:val="14"/>
        </w:rPr>
        <w:t>as áreas</w:t>
      </w:r>
      <w:r>
        <w:rPr>
          <w:rFonts w:ascii="Bookman Old Style" w:hAnsi="Bookman Old Style" w:cs="Times New Roman"/>
          <w:color w:val="000000" w:themeColor="text1"/>
          <w:sz w:val="14"/>
          <w:szCs w:val="14"/>
        </w:rPr>
        <w:t xml:space="preserve"> y dimensiones podría variar en función del proyecto definitivo.</w:t>
      </w:r>
    </w:p>
    <w:p w14:paraId="7A067AC7" w14:textId="77777777" w:rsidR="006645D5" w:rsidRDefault="006645D5" w:rsidP="004664B4">
      <w:pPr>
        <w:pStyle w:val="Prrafodelista"/>
        <w:tabs>
          <w:tab w:val="left" w:pos="851"/>
        </w:tabs>
        <w:spacing w:after="0" w:line="240" w:lineRule="auto"/>
        <w:ind w:left="0"/>
        <w:contextualSpacing w:val="0"/>
        <w:jc w:val="both"/>
        <w:rPr>
          <w:rFonts w:ascii="Bookman Old Style" w:hAnsi="Bookman Old Style" w:cs="Times New Roman"/>
          <w:color w:val="000000" w:themeColor="text1"/>
          <w:sz w:val="20"/>
          <w:szCs w:val="20"/>
        </w:rPr>
      </w:pPr>
    </w:p>
    <w:p w14:paraId="5F7A2B2C" w14:textId="1E9A10ED" w:rsidR="00B21DD5" w:rsidRPr="00F96D30" w:rsidRDefault="00B21DD5" w:rsidP="00B21DD5">
      <w:pPr>
        <w:tabs>
          <w:tab w:val="left" w:pos="851"/>
        </w:tabs>
        <w:spacing w:after="0" w:line="240" w:lineRule="auto"/>
        <w:jc w:val="both"/>
        <w:rPr>
          <w:rFonts w:ascii="Adobe Garamond Pro" w:hAnsi="Adobe Garamond Pro" w:cs="Times New Roman"/>
          <w:color w:val="000000" w:themeColor="text1"/>
          <w:sz w:val="20"/>
          <w:szCs w:val="20"/>
        </w:rPr>
      </w:pPr>
      <w:r w:rsidRPr="00F96D30">
        <w:rPr>
          <w:rFonts w:ascii="Adobe Garamond Pro" w:hAnsi="Adobe Garamond Pro" w:cs="Times New Roman"/>
          <w:b/>
          <w:color w:val="000000" w:themeColor="text1"/>
          <w:sz w:val="20"/>
          <w:szCs w:val="20"/>
        </w:rPr>
        <w:t>Artículo 1</w:t>
      </w:r>
      <w:r>
        <w:rPr>
          <w:rFonts w:ascii="Adobe Garamond Pro" w:hAnsi="Adobe Garamond Pro" w:cs="Times New Roman"/>
          <w:b/>
          <w:color w:val="000000" w:themeColor="text1"/>
          <w:sz w:val="20"/>
          <w:szCs w:val="20"/>
        </w:rPr>
        <w:t>4</w:t>
      </w:r>
      <w:r w:rsidRPr="00F96D30">
        <w:rPr>
          <w:rFonts w:ascii="Adobe Garamond Pro" w:hAnsi="Adobe Garamond Pro" w:cs="Times New Roman"/>
          <w:b/>
          <w:color w:val="000000" w:themeColor="text1"/>
          <w:sz w:val="20"/>
          <w:szCs w:val="20"/>
        </w:rPr>
        <w:t xml:space="preserve">.- </w:t>
      </w:r>
      <w:r>
        <w:rPr>
          <w:rFonts w:ascii="Adobe Garamond Pro" w:hAnsi="Adobe Garamond Pro" w:cs="Times New Roman"/>
          <w:b/>
          <w:color w:val="000000" w:themeColor="text1"/>
          <w:sz w:val="20"/>
          <w:szCs w:val="20"/>
        </w:rPr>
        <w:t>Cementerio Parroquial de Cumbayá:</w:t>
      </w:r>
      <w:r w:rsidRPr="00F96D30">
        <w:rPr>
          <w:rFonts w:ascii="Adobe Garamond Pro" w:hAnsi="Adobe Garamond Pro" w:cs="Times New Roman"/>
          <w:b/>
          <w:color w:val="000000" w:themeColor="text1"/>
          <w:sz w:val="20"/>
          <w:szCs w:val="20"/>
        </w:rPr>
        <w:t xml:space="preserve"> </w:t>
      </w:r>
      <w:r w:rsidRPr="00F96D30">
        <w:rPr>
          <w:rFonts w:ascii="Adobe Garamond Pro" w:hAnsi="Adobe Garamond Pro" w:cs="Times New Roman"/>
          <w:color w:val="000000" w:themeColor="text1"/>
          <w:sz w:val="20"/>
          <w:szCs w:val="20"/>
        </w:rPr>
        <w:t xml:space="preserve">Se implementará en la fracción </w:t>
      </w:r>
      <w:r>
        <w:rPr>
          <w:rFonts w:ascii="Adobe Garamond Pro" w:hAnsi="Adobe Garamond Pro" w:cs="Times New Roman"/>
          <w:color w:val="000000" w:themeColor="text1"/>
          <w:sz w:val="20"/>
          <w:szCs w:val="20"/>
        </w:rPr>
        <w:t>B</w:t>
      </w:r>
      <w:r w:rsidRPr="00F96D30">
        <w:rPr>
          <w:rFonts w:ascii="Adobe Garamond Pro" w:hAnsi="Adobe Garamond Pro" w:cs="Times New Roman"/>
          <w:color w:val="000000" w:themeColor="text1"/>
          <w:sz w:val="20"/>
          <w:szCs w:val="20"/>
        </w:rPr>
        <w:t xml:space="preserve"> del lote </w:t>
      </w:r>
      <w:r>
        <w:rPr>
          <w:rFonts w:ascii="Adobe Garamond Pro" w:hAnsi="Adobe Garamond Pro" w:cs="Times New Roman"/>
          <w:color w:val="000000" w:themeColor="text1"/>
          <w:sz w:val="20"/>
          <w:szCs w:val="20"/>
        </w:rPr>
        <w:t xml:space="preserve">con número predial </w:t>
      </w:r>
      <w:r w:rsidRPr="00F96D30">
        <w:rPr>
          <w:rFonts w:ascii="Adobe Garamond Pro" w:hAnsi="Adobe Garamond Pro" w:cs="Times New Roman"/>
          <w:color w:val="000000" w:themeColor="text1"/>
          <w:sz w:val="20"/>
          <w:szCs w:val="20"/>
        </w:rPr>
        <w:t xml:space="preserve">No. 5559567, en un área de </w:t>
      </w:r>
      <w:r>
        <w:rPr>
          <w:rFonts w:ascii="Adobe Garamond Pro" w:hAnsi="Adobe Garamond Pro" w:cs="Times New Roman"/>
          <w:color w:val="000000" w:themeColor="text1"/>
          <w:sz w:val="20"/>
          <w:szCs w:val="20"/>
        </w:rPr>
        <w:t>3,6</w:t>
      </w:r>
      <w:r w:rsidRPr="00F96D30">
        <w:rPr>
          <w:rFonts w:ascii="Adobe Garamond Pro" w:hAnsi="Adobe Garamond Pro" w:cs="Times New Roman"/>
          <w:color w:val="000000" w:themeColor="text1"/>
          <w:sz w:val="20"/>
          <w:szCs w:val="20"/>
        </w:rPr>
        <w:t xml:space="preserve"> hectáreas aproximadamente</w:t>
      </w:r>
      <w:r w:rsidR="007B42E6">
        <w:rPr>
          <w:rFonts w:ascii="Adobe Garamond Pro" w:hAnsi="Adobe Garamond Pro" w:cs="Times New Roman"/>
          <w:color w:val="000000" w:themeColor="text1"/>
          <w:sz w:val="20"/>
          <w:szCs w:val="20"/>
        </w:rPr>
        <w:t>,</w:t>
      </w:r>
      <w:r w:rsidRPr="00F96D30">
        <w:rPr>
          <w:rFonts w:ascii="Adobe Garamond Pro" w:hAnsi="Adobe Garamond Pro" w:cs="Times New Roman"/>
          <w:color w:val="000000" w:themeColor="text1"/>
          <w:sz w:val="20"/>
          <w:szCs w:val="20"/>
        </w:rPr>
        <w:t xml:space="preserve"> conforme </w:t>
      </w:r>
      <w:r w:rsidR="007B42E6">
        <w:rPr>
          <w:rFonts w:ascii="Adobe Garamond Pro" w:hAnsi="Adobe Garamond Pro" w:cs="Times New Roman"/>
          <w:color w:val="000000" w:themeColor="text1"/>
          <w:sz w:val="20"/>
          <w:szCs w:val="20"/>
        </w:rPr>
        <w:t xml:space="preserve">el modelo de gestión de suelo y </w:t>
      </w:r>
      <w:r w:rsidRPr="00F96D30">
        <w:rPr>
          <w:rFonts w:ascii="Adobe Garamond Pro" w:hAnsi="Adobe Garamond Pro" w:cs="Times New Roman"/>
          <w:color w:val="000000" w:themeColor="text1"/>
          <w:sz w:val="20"/>
          <w:szCs w:val="20"/>
        </w:rPr>
        <w:t xml:space="preserve">las determinaciones </w:t>
      </w:r>
      <w:r w:rsidR="00E16C70">
        <w:rPr>
          <w:rFonts w:ascii="Adobe Garamond Pro" w:hAnsi="Adobe Garamond Pro" w:cs="Times New Roman"/>
          <w:color w:val="000000" w:themeColor="text1"/>
          <w:sz w:val="20"/>
          <w:szCs w:val="20"/>
        </w:rPr>
        <w:t>urbano</w:t>
      </w:r>
      <w:r w:rsidR="007B42E6">
        <w:rPr>
          <w:rFonts w:ascii="Adobe Garamond Pro" w:hAnsi="Adobe Garamond Pro" w:cs="Times New Roman"/>
          <w:color w:val="000000" w:themeColor="text1"/>
          <w:sz w:val="20"/>
          <w:szCs w:val="20"/>
        </w:rPr>
        <w:t xml:space="preserve"> </w:t>
      </w:r>
      <w:r w:rsidR="00E16C70">
        <w:rPr>
          <w:rFonts w:ascii="Adobe Garamond Pro" w:hAnsi="Adobe Garamond Pro" w:cs="Times New Roman"/>
          <w:color w:val="000000" w:themeColor="text1"/>
          <w:sz w:val="20"/>
          <w:szCs w:val="20"/>
        </w:rPr>
        <w:t>arquitectónicas constantes en el</w:t>
      </w:r>
      <w:r w:rsidRPr="00F96D30">
        <w:rPr>
          <w:rFonts w:ascii="Adobe Garamond Pro" w:hAnsi="Adobe Garamond Pro" w:cs="Times New Roman"/>
          <w:color w:val="000000" w:themeColor="text1"/>
          <w:sz w:val="20"/>
          <w:szCs w:val="20"/>
        </w:rPr>
        <w:t xml:space="preserve"> anexo </w:t>
      </w:r>
      <w:r>
        <w:rPr>
          <w:rFonts w:ascii="Adobe Garamond Pro" w:hAnsi="Adobe Garamond Pro" w:cs="Times New Roman"/>
          <w:color w:val="000000" w:themeColor="text1"/>
          <w:sz w:val="20"/>
          <w:szCs w:val="20"/>
        </w:rPr>
        <w:t xml:space="preserve">técnico </w:t>
      </w:r>
      <w:r w:rsidRPr="00F96D30">
        <w:rPr>
          <w:rFonts w:ascii="Adobe Garamond Pro" w:hAnsi="Adobe Garamond Pro" w:cs="Times New Roman"/>
          <w:color w:val="000000" w:themeColor="text1"/>
          <w:sz w:val="20"/>
          <w:szCs w:val="20"/>
        </w:rPr>
        <w:t xml:space="preserve">C </w:t>
      </w:r>
      <w:r w:rsidR="00E16C70">
        <w:rPr>
          <w:rFonts w:ascii="Adobe Garamond Pro" w:hAnsi="Adobe Garamond Pro" w:cs="Times New Roman"/>
          <w:color w:val="000000" w:themeColor="text1"/>
          <w:sz w:val="20"/>
          <w:szCs w:val="20"/>
        </w:rPr>
        <w:t xml:space="preserve">y E </w:t>
      </w:r>
      <w:r w:rsidRPr="00F96D30">
        <w:rPr>
          <w:rFonts w:ascii="Adobe Garamond Pro" w:hAnsi="Adobe Garamond Pro" w:cs="Times New Roman"/>
          <w:color w:val="000000" w:themeColor="text1"/>
          <w:sz w:val="20"/>
          <w:szCs w:val="20"/>
        </w:rPr>
        <w:t>del presente instrumento</w:t>
      </w:r>
      <w:r w:rsidR="007F2061">
        <w:rPr>
          <w:rFonts w:ascii="Adobe Garamond Pro" w:hAnsi="Adobe Garamond Pro" w:cs="Times New Roman"/>
          <w:color w:val="000000" w:themeColor="text1"/>
          <w:sz w:val="20"/>
          <w:szCs w:val="20"/>
        </w:rPr>
        <w:t xml:space="preserve">. </w:t>
      </w:r>
    </w:p>
    <w:p w14:paraId="32088282" w14:textId="77777777" w:rsidR="00B21DD5" w:rsidRDefault="00B21DD5" w:rsidP="004664B4">
      <w:pPr>
        <w:spacing w:after="0" w:line="240" w:lineRule="auto"/>
        <w:jc w:val="both"/>
        <w:rPr>
          <w:rFonts w:ascii="Bookman Old Style" w:hAnsi="Bookman Old Style" w:cs="Times New Roman"/>
          <w:b/>
          <w:color w:val="000000" w:themeColor="text1"/>
          <w:sz w:val="20"/>
          <w:szCs w:val="20"/>
        </w:rPr>
      </w:pPr>
    </w:p>
    <w:p w14:paraId="5640C758" w14:textId="77567392" w:rsidR="00750079" w:rsidRPr="00C34309" w:rsidRDefault="00633939" w:rsidP="00C34309">
      <w:pPr>
        <w:spacing w:after="0" w:line="240" w:lineRule="auto"/>
        <w:jc w:val="both"/>
        <w:rPr>
          <w:rFonts w:ascii="Adobe Garamond Pro" w:hAnsi="Adobe Garamond Pro" w:cs="Times New Roman"/>
          <w:color w:val="000000" w:themeColor="text1"/>
          <w:sz w:val="20"/>
          <w:szCs w:val="20"/>
        </w:rPr>
      </w:pPr>
      <w:r w:rsidRPr="00C34309">
        <w:rPr>
          <w:rFonts w:ascii="Adobe Garamond Pro" w:hAnsi="Adobe Garamond Pro" w:cs="Times New Roman"/>
          <w:b/>
          <w:color w:val="000000" w:themeColor="text1"/>
          <w:sz w:val="20"/>
          <w:szCs w:val="20"/>
        </w:rPr>
        <w:t xml:space="preserve">Artículo </w:t>
      </w:r>
      <w:r w:rsidR="00750079" w:rsidRPr="00C34309">
        <w:rPr>
          <w:rFonts w:ascii="Adobe Garamond Pro" w:hAnsi="Adobe Garamond Pro" w:cs="Times New Roman"/>
          <w:b/>
          <w:color w:val="000000" w:themeColor="text1"/>
          <w:sz w:val="20"/>
          <w:szCs w:val="20"/>
        </w:rPr>
        <w:t>1</w:t>
      </w:r>
      <w:r w:rsidR="00D77C73">
        <w:rPr>
          <w:rFonts w:ascii="Adobe Garamond Pro" w:hAnsi="Adobe Garamond Pro" w:cs="Times New Roman"/>
          <w:b/>
          <w:color w:val="000000" w:themeColor="text1"/>
          <w:sz w:val="20"/>
          <w:szCs w:val="20"/>
        </w:rPr>
        <w:t>5</w:t>
      </w:r>
      <w:r w:rsidRPr="00C34309">
        <w:rPr>
          <w:rFonts w:ascii="Adobe Garamond Pro" w:hAnsi="Adobe Garamond Pro" w:cs="Times New Roman"/>
          <w:b/>
          <w:color w:val="000000" w:themeColor="text1"/>
          <w:sz w:val="20"/>
          <w:szCs w:val="20"/>
        </w:rPr>
        <w:t xml:space="preserve">.- </w:t>
      </w:r>
      <w:r w:rsidR="00C20E9F" w:rsidRPr="00C34309">
        <w:rPr>
          <w:rFonts w:ascii="Adobe Garamond Pro" w:hAnsi="Adobe Garamond Pro" w:cs="Times New Roman"/>
          <w:b/>
          <w:color w:val="000000" w:themeColor="text1"/>
          <w:sz w:val="20"/>
          <w:szCs w:val="20"/>
        </w:rPr>
        <w:t xml:space="preserve">Sistema Vial y </w:t>
      </w:r>
      <w:r w:rsidR="00750079" w:rsidRPr="00C34309">
        <w:rPr>
          <w:rFonts w:ascii="Adobe Garamond Pro" w:hAnsi="Adobe Garamond Pro" w:cs="Times New Roman"/>
          <w:b/>
          <w:color w:val="000000" w:themeColor="text1"/>
          <w:sz w:val="20"/>
          <w:szCs w:val="20"/>
        </w:rPr>
        <w:t>A</w:t>
      </w:r>
      <w:r w:rsidR="00C20E9F" w:rsidRPr="00C34309">
        <w:rPr>
          <w:rFonts w:ascii="Adobe Garamond Pro" w:hAnsi="Adobe Garamond Pro" w:cs="Times New Roman"/>
          <w:b/>
          <w:color w:val="000000" w:themeColor="text1"/>
          <w:sz w:val="20"/>
          <w:szCs w:val="20"/>
        </w:rPr>
        <w:t>ccesibilidad</w:t>
      </w:r>
      <w:r w:rsidR="00750079" w:rsidRPr="00C34309">
        <w:rPr>
          <w:rFonts w:ascii="Adobe Garamond Pro" w:hAnsi="Adobe Garamond Pro" w:cs="Times New Roman"/>
          <w:b/>
          <w:color w:val="000000" w:themeColor="text1"/>
          <w:sz w:val="20"/>
          <w:szCs w:val="20"/>
        </w:rPr>
        <w:t>:</w:t>
      </w:r>
      <w:r w:rsidR="00C20E9F" w:rsidRPr="00C34309">
        <w:rPr>
          <w:rFonts w:ascii="Adobe Garamond Pro" w:hAnsi="Adobe Garamond Pro" w:cs="Times New Roman"/>
          <w:b/>
          <w:color w:val="000000" w:themeColor="text1"/>
          <w:sz w:val="20"/>
          <w:szCs w:val="20"/>
        </w:rPr>
        <w:t xml:space="preserve"> </w:t>
      </w:r>
      <w:r w:rsidR="00C34309" w:rsidRPr="00C34309">
        <w:rPr>
          <w:rFonts w:ascii="Adobe Garamond Pro" w:hAnsi="Adobe Garamond Pro" w:cs="Times New Roman"/>
          <w:color w:val="000000" w:themeColor="text1"/>
          <w:sz w:val="20"/>
          <w:szCs w:val="20"/>
        </w:rPr>
        <w:t>E</w:t>
      </w:r>
      <w:r w:rsidR="00C20E9F" w:rsidRPr="00C34309">
        <w:rPr>
          <w:rFonts w:ascii="Adobe Garamond Pro" w:hAnsi="Adobe Garamond Pro" w:cs="Times New Roman"/>
          <w:color w:val="000000" w:themeColor="text1"/>
          <w:sz w:val="20"/>
          <w:szCs w:val="20"/>
        </w:rPr>
        <w:t xml:space="preserve">s el sistema estructurador del territorio, que permite una articulación adecuada entre sectores a través de las vías y su jerarquía conforme las determinaciones del Plano No. 4. Jerarquización Vial; así como el anexo </w:t>
      </w:r>
      <w:r w:rsidR="007B2B40" w:rsidRPr="00C34309">
        <w:rPr>
          <w:rFonts w:ascii="Adobe Garamond Pro" w:hAnsi="Adobe Garamond Pro" w:cs="Times New Roman"/>
          <w:color w:val="000000" w:themeColor="text1"/>
          <w:sz w:val="20"/>
          <w:szCs w:val="20"/>
        </w:rPr>
        <w:t>D</w:t>
      </w:r>
      <w:r w:rsidR="00C20E9F" w:rsidRPr="00C34309">
        <w:rPr>
          <w:rFonts w:ascii="Adobe Garamond Pro" w:hAnsi="Adobe Garamond Pro" w:cs="Times New Roman"/>
          <w:color w:val="000000" w:themeColor="text1"/>
          <w:sz w:val="20"/>
          <w:szCs w:val="20"/>
        </w:rPr>
        <w:t xml:space="preserve"> del presente in</w:t>
      </w:r>
      <w:r w:rsidR="004B30C1" w:rsidRPr="00C34309">
        <w:rPr>
          <w:rFonts w:ascii="Adobe Garamond Pro" w:hAnsi="Adobe Garamond Pro" w:cs="Times New Roman"/>
          <w:color w:val="000000" w:themeColor="text1"/>
          <w:sz w:val="20"/>
          <w:szCs w:val="20"/>
        </w:rPr>
        <w:t>strumento. El sistema vial del P</w:t>
      </w:r>
      <w:r w:rsidR="00C20E9F" w:rsidRPr="00C34309">
        <w:rPr>
          <w:rFonts w:ascii="Adobe Garamond Pro" w:hAnsi="Adobe Garamond Pro" w:cs="Times New Roman"/>
          <w:color w:val="000000" w:themeColor="text1"/>
          <w:sz w:val="20"/>
          <w:szCs w:val="20"/>
        </w:rPr>
        <w:t xml:space="preserve">lan </w:t>
      </w:r>
      <w:r w:rsidR="004B30C1" w:rsidRPr="00C34309">
        <w:rPr>
          <w:rFonts w:ascii="Adobe Garamond Pro" w:hAnsi="Adobe Garamond Pro" w:cs="Times New Roman"/>
          <w:color w:val="000000" w:themeColor="text1"/>
          <w:sz w:val="20"/>
          <w:szCs w:val="20"/>
        </w:rPr>
        <w:t>E</w:t>
      </w:r>
      <w:r w:rsidR="00C20E9F" w:rsidRPr="00C34309">
        <w:rPr>
          <w:rFonts w:ascii="Adobe Garamond Pro" w:hAnsi="Adobe Garamond Pro" w:cs="Times New Roman"/>
          <w:color w:val="000000" w:themeColor="text1"/>
          <w:sz w:val="20"/>
          <w:szCs w:val="20"/>
        </w:rPr>
        <w:t xml:space="preserve">special en concordancia con la normativa </w:t>
      </w:r>
      <w:r w:rsidR="00C34309">
        <w:rPr>
          <w:rFonts w:ascii="Adobe Garamond Pro" w:hAnsi="Adobe Garamond Pro" w:cs="Times New Roman"/>
          <w:color w:val="000000" w:themeColor="text1"/>
          <w:sz w:val="20"/>
          <w:szCs w:val="20"/>
        </w:rPr>
        <w:t xml:space="preserve">metropolitana </w:t>
      </w:r>
      <w:r w:rsidR="00C20E9F" w:rsidRPr="00C34309">
        <w:rPr>
          <w:rFonts w:ascii="Adobe Garamond Pro" w:hAnsi="Adobe Garamond Pro" w:cs="Times New Roman"/>
          <w:color w:val="000000" w:themeColor="text1"/>
          <w:sz w:val="20"/>
          <w:szCs w:val="20"/>
        </w:rPr>
        <w:t xml:space="preserve">vigente se distingue funcionalmente de la siguiente </w:t>
      </w:r>
      <w:r w:rsidR="00C723B5" w:rsidRPr="00C34309">
        <w:rPr>
          <w:rFonts w:ascii="Adobe Garamond Pro" w:hAnsi="Adobe Garamond Pro" w:cs="Times New Roman"/>
          <w:color w:val="000000" w:themeColor="text1"/>
          <w:sz w:val="20"/>
          <w:szCs w:val="20"/>
        </w:rPr>
        <w:t>manera:</w:t>
      </w:r>
      <w:r w:rsidR="00C34309">
        <w:rPr>
          <w:rFonts w:ascii="Adobe Garamond Pro" w:hAnsi="Adobe Garamond Pro" w:cs="Times New Roman"/>
          <w:color w:val="000000" w:themeColor="text1"/>
          <w:sz w:val="20"/>
          <w:szCs w:val="20"/>
        </w:rPr>
        <w:t xml:space="preserve"> </w:t>
      </w:r>
      <w:r w:rsidR="00C20E9F" w:rsidRPr="00C34309">
        <w:rPr>
          <w:rFonts w:ascii="Adobe Garamond Pro" w:hAnsi="Adobe Garamond Pro" w:cs="Times New Roman"/>
          <w:color w:val="000000" w:themeColor="text1"/>
          <w:sz w:val="20"/>
          <w:szCs w:val="20"/>
        </w:rPr>
        <w:t>Vías Expresas</w:t>
      </w:r>
      <w:r w:rsidR="009B165D" w:rsidRPr="00C34309">
        <w:rPr>
          <w:rFonts w:ascii="Adobe Garamond Pro" w:hAnsi="Adobe Garamond Pro" w:cs="Times New Roman"/>
          <w:color w:val="000000" w:themeColor="text1"/>
          <w:sz w:val="20"/>
          <w:szCs w:val="20"/>
        </w:rPr>
        <w:t>;</w:t>
      </w:r>
      <w:r w:rsidR="00C34309">
        <w:rPr>
          <w:rFonts w:ascii="Adobe Garamond Pro" w:hAnsi="Adobe Garamond Pro" w:cs="Times New Roman"/>
          <w:color w:val="000000" w:themeColor="text1"/>
          <w:sz w:val="20"/>
          <w:szCs w:val="20"/>
        </w:rPr>
        <w:t xml:space="preserve"> </w:t>
      </w:r>
      <w:r w:rsidR="009B165D" w:rsidRPr="00C34309">
        <w:rPr>
          <w:rFonts w:ascii="Adobe Garamond Pro" w:hAnsi="Adobe Garamond Pro" w:cs="Times New Roman"/>
          <w:color w:val="000000" w:themeColor="text1"/>
          <w:sz w:val="20"/>
          <w:szCs w:val="20"/>
        </w:rPr>
        <w:t>Vías Arteriales;</w:t>
      </w:r>
      <w:r w:rsidR="00C34309">
        <w:rPr>
          <w:rFonts w:ascii="Adobe Garamond Pro" w:hAnsi="Adobe Garamond Pro" w:cs="Times New Roman"/>
          <w:color w:val="000000" w:themeColor="text1"/>
          <w:sz w:val="20"/>
          <w:szCs w:val="20"/>
        </w:rPr>
        <w:t xml:space="preserve"> </w:t>
      </w:r>
      <w:r w:rsidR="00C20E9F" w:rsidRPr="00C34309">
        <w:rPr>
          <w:rFonts w:ascii="Adobe Garamond Pro" w:hAnsi="Adobe Garamond Pro" w:cs="Times New Roman"/>
          <w:color w:val="000000" w:themeColor="text1"/>
          <w:sz w:val="20"/>
          <w:szCs w:val="20"/>
        </w:rPr>
        <w:t>Vías Colectoras Principales, Vías Colectoras Secundarias</w:t>
      </w:r>
      <w:r w:rsidR="00C34309" w:rsidRPr="00C34309">
        <w:rPr>
          <w:rFonts w:ascii="Adobe Garamond Pro" w:hAnsi="Adobe Garamond Pro" w:cs="Times New Roman"/>
          <w:color w:val="000000" w:themeColor="text1"/>
          <w:sz w:val="20"/>
          <w:szCs w:val="20"/>
        </w:rPr>
        <w:t xml:space="preserve">; </w:t>
      </w:r>
      <w:r w:rsidR="00C34309">
        <w:rPr>
          <w:rFonts w:ascii="Adobe Garamond Pro" w:hAnsi="Adobe Garamond Pro" w:cs="Times New Roman"/>
          <w:color w:val="000000" w:themeColor="text1"/>
          <w:sz w:val="20"/>
          <w:szCs w:val="20"/>
        </w:rPr>
        <w:t>Vías</w:t>
      </w:r>
      <w:r w:rsidR="00C723B5" w:rsidRPr="00C34309">
        <w:rPr>
          <w:rFonts w:ascii="Adobe Garamond Pro" w:hAnsi="Adobe Garamond Pro" w:cs="Times New Roman"/>
          <w:color w:val="000000" w:themeColor="text1"/>
          <w:sz w:val="20"/>
          <w:szCs w:val="20"/>
        </w:rPr>
        <w:t xml:space="preserve"> locales, y;</w:t>
      </w:r>
      <w:r w:rsidR="00C34309">
        <w:rPr>
          <w:rFonts w:ascii="Adobe Garamond Pro" w:hAnsi="Adobe Garamond Pro" w:cs="Times New Roman"/>
          <w:color w:val="000000" w:themeColor="text1"/>
          <w:sz w:val="20"/>
          <w:szCs w:val="20"/>
        </w:rPr>
        <w:t xml:space="preserve"> ej</w:t>
      </w:r>
      <w:r w:rsidR="00C20E9F" w:rsidRPr="00C34309">
        <w:rPr>
          <w:rFonts w:ascii="Adobe Garamond Pro" w:hAnsi="Adobe Garamond Pro" w:cs="Times New Roman"/>
          <w:color w:val="000000" w:themeColor="text1"/>
          <w:sz w:val="20"/>
          <w:szCs w:val="20"/>
        </w:rPr>
        <w:t>es peatonales</w:t>
      </w:r>
      <w:r w:rsidR="009B165D" w:rsidRPr="00C34309">
        <w:rPr>
          <w:rFonts w:ascii="Adobe Garamond Pro" w:hAnsi="Adobe Garamond Pro" w:cs="Times New Roman"/>
          <w:color w:val="000000" w:themeColor="text1"/>
          <w:sz w:val="20"/>
          <w:szCs w:val="20"/>
        </w:rPr>
        <w:t>, escalinatas y pasajes</w:t>
      </w:r>
      <w:r w:rsidR="00750079" w:rsidRPr="00C34309">
        <w:rPr>
          <w:rFonts w:ascii="Adobe Garamond Pro" w:hAnsi="Adobe Garamond Pro" w:cs="Times New Roman"/>
          <w:color w:val="000000" w:themeColor="text1"/>
          <w:sz w:val="20"/>
          <w:szCs w:val="20"/>
        </w:rPr>
        <w:t>.</w:t>
      </w:r>
    </w:p>
    <w:p w14:paraId="1B494C4C" w14:textId="77777777" w:rsidR="00750079" w:rsidRPr="00C34309" w:rsidRDefault="00750079" w:rsidP="004664B4">
      <w:pPr>
        <w:pStyle w:val="Prrafodelista"/>
        <w:spacing w:after="0" w:line="240" w:lineRule="auto"/>
        <w:jc w:val="both"/>
        <w:rPr>
          <w:rFonts w:ascii="Adobe Garamond Pro" w:hAnsi="Adobe Garamond Pro" w:cs="Times New Roman"/>
          <w:color w:val="000000" w:themeColor="text1"/>
          <w:sz w:val="20"/>
          <w:szCs w:val="20"/>
        </w:rPr>
      </w:pPr>
    </w:p>
    <w:p w14:paraId="408CC795" w14:textId="4B3C4F6E" w:rsidR="00750079" w:rsidRPr="00C34309" w:rsidRDefault="00C34309" w:rsidP="004664B4">
      <w:pPr>
        <w:pStyle w:val="Prrafodelista"/>
        <w:spacing w:after="0" w:line="240" w:lineRule="auto"/>
        <w:ind w:left="0"/>
        <w:jc w:val="both"/>
        <w:rPr>
          <w:rFonts w:ascii="Adobe Garamond Pro" w:hAnsi="Adobe Garamond Pro" w:cs="Times New Roman"/>
          <w:color w:val="000000" w:themeColor="text1"/>
          <w:sz w:val="20"/>
          <w:szCs w:val="20"/>
        </w:rPr>
      </w:pPr>
      <w:r>
        <w:rPr>
          <w:rFonts w:ascii="Adobe Garamond Pro" w:hAnsi="Adobe Garamond Pro" w:cs="Times New Roman"/>
          <w:color w:val="000000" w:themeColor="text1"/>
          <w:sz w:val="20"/>
          <w:szCs w:val="20"/>
        </w:rPr>
        <w:t>Todos los ejes viales</w:t>
      </w:r>
      <w:r w:rsidR="00973E50">
        <w:rPr>
          <w:rFonts w:ascii="Adobe Garamond Pro" w:hAnsi="Adobe Garamond Pro" w:cs="Times New Roman"/>
          <w:color w:val="000000" w:themeColor="text1"/>
          <w:sz w:val="20"/>
          <w:szCs w:val="20"/>
        </w:rPr>
        <w:t xml:space="preserve"> peatonales</w:t>
      </w:r>
      <w:r>
        <w:rPr>
          <w:rFonts w:ascii="Adobe Garamond Pro" w:hAnsi="Adobe Garamond Pro" w:cs="Times New Roman"/>
          <w:color w:val="000000" w:themeColor="text1"/>
          <w:sz w:val="20"/>
          <w:szCs w:val="20"/>
        </w:rPr>
        <w:t>,</w:t>
      </w:r>
      <w:r w:rsidR="00750079" w:rsidRPr="00C34309">
        <w:rPr>
          <w:rFonts w:ascii="Adobe Garamond Pro" w:hAnsi="Adobe Garamond Pro" w:cs="Times New Roman"/>
          <w:color w:val="000000" w:themeColor="text1"/>
          <w:sz w:val="20"/>
          <w:szCs w:val="20"/>
        </w:rPr>
        <w:t xml:space="preserve"> </w:t>
      </w:r>
      <w:r>
        <w:rPr>
          <w:rFonts w:ascii="Adobe Garamond Pro" w:hAnsi="Adobe Garamond Pro" w:cs="Times New Roman"/>
          <w:color w:val="000000" w:themeColor="text1"/>
          <w:sz w:val="20"/>
          <w:szCs w:val="20"/>
        </w:rPr>
        <w:t xml:space="preserve">deberán implementarse conforme las determinaciones de </w:t>
      </w:r>
      <w:r w:rsidR="00750079" w:rsidRPr="00C34309">
        <w:rPr>
          <w:rFonts w:ascii="Adobe Garamond Pro" w:hAnsi="Adobe Garamond Pro" w:cs="Times New Roman"/>
          <w:color w:val="000000" w:themeColor="text1"/>
          <w:sz w:val="20"/>
          <w:szCs w:val="20"/>
        </w:rPr>
        <w:t>la norma de la referencia NTE INEN 2 243: 2000</w:t>
      </w:r>
      <w:r w:rsidR="004B30C1" w:rsidRPr="00C34309">
        <w:rPr>
          <w:rFonts w:ascii="Adobe Garamond Pro" w:hAnsi="Adobe Garamond Pro" w:cs="Times New Roman"/>
          <w:color w:val="000000" w:themeColor="text1"/>
          <w:sz w:val="20"/>
          <w:szCs w:val="20"/>
        </w:rPr>
        <w:t xml:space="preserve"> de nivel nacional.</w:t>
      </w:r>
    </w:p>
    <w:p w14:paraId="55511FC9" w14:textId="46E7AAB5" w:rsidR="00750079" w:rsidRPr="00750079" w:rsidRDefault="00750079" w:rsidP="004664B4">
      <w:pPr>
        <w:spacing w:after="0" w:line="240" w:lineRule="auto"/>
        <w:jc w:val="both"/>
        <w:rPr>
          <w:rFonts w:ascii="Bookman Old Style" w:hAnsi="Bookman Old Style" w:cs="Times New Roman"/>
          <w:color w:val="000000" w:themeColor="text1"/>
          <w:sz w:val="20"/>
          <w:szCs w:val="20"/>
        </w:rPr>
      </w:pPr>
    </w:p>
    <w:p w14:paraId="16ED34BE" w14:textId="7F5B0F7D" w:rsidR="009B165D" w:rsidRPr="00973E50" w:rsidRDefault="009B165D" w:rsidP="004664B4">
      <w:pPr>
        <w:pStyle w:val="Prrafodelista"/>
        <w:spacing w:after="0" w:line="240" w:lineRule="auto"/>
        <w:ind w:left="0"/>
        <w:jc w:val="both"/>
        <w:rPr>
          <w:rFonts w:ascii="Adobe Garamond Pro" w:hAnsi="Adobe Garamond Pro" w:cs="Times New Roman"/>
          <w:color w:val="000000" w:themeColor="text1"/>
        </w:rPr>
      </w:pPr>
      <w:r w:rsidRPr="00973E50">
        <w:rPr>
          <w:rFonts w:ascii="Adobe Garamond Pro" w:hAnsi="Adobe Garamond Pro" w:cs="Times New Roman"/>
          <w:b/>
          <w:color w:val="000000" w:themeColor="text1"/>
          <w:sz w:val="20"/>
          <w:szCs w:val="20"/>
        </w:rPr>
        <w:t xml:space="preserve">Artículo </w:t>
      </w:r>
      <w:r w:rsidR="0008472C" w:rsidRPr="00973E50">
        <w:rPr>
          <w:rFonts w:ascii="Adobe Garamond Pro" w:hAnsi="Adobe Garamond Pro" w:cs="Times New Roman"/>
          <w:b/>
          <w:color w:val="000000" w:themeColor="text1"/>
          <w:sz w:val="20"/>
          <w:szCs w:val="20"/>
        </w:rPr>
        <w:t>1</w:t>
      </w:r>
      <w:r w:rsidR="00D77C73">
        <w:rPr>
          <w:rFonts w:ascii="Adobe Garamond Pro" w:hAnsi="Adobe Garamond Pro" w:cs="Times New Roman"/>
          <w:b/>
          <w:color w:val="000000" w:themeColor="text1"/>
          <w:sz w:val="20"/>
          <w:szCs w:val="20"/>
        </w:rPr>
        <w:t>6</w:t>
      </w:r>
      <w:r w:rsidRPr="00973E50">
        <w:rPr>
          <w:rFonts w:ascii="Adobe Garamond Pro" w:hAnsi="Adobe Garamond Pro" w:cs="Times New Roman"/>
          <w:b/>
          <w:color w:val="000000" w:themeColor="text1"/>
          <w:sz w:val="20"/>
          <w:szCs w:val="20"/>
        </w:rPr>
        <w:t>.- Sistema vial local</w:t>
      </w:r>
      <w:r w:rsidR="00973E50" w:rsidRPr="00973E50">
        <w:rPr>
          <w:rFonts w:ascii="Adobe Garamond Pro" w:hAnsi="Adobe Garamond Pro" w:cs="Times New Roman"/>
          <w:b/>
          <w:color w:val="000000" w:themeColor="text1"/>
          <w:sz w:val="20"/>
          <w:szCs w:val="20"/>
        </w:rPr>
        <w:t>, ejes peatonales, escalinatas y pasajes</w:t>
      </w:r>
      <w:r w:rsidR="004B30C1" w:rsidRPr="00973E50">
        <w:rPr>
          <w:rFonts w:ascii="Adobe Garamond Pro" w:hAnsi="Adobe Garamond Pro" w:cs="Times New Roman"/>
          <w:b/>
          <w:color w:val="000000" w:themeColor="text1"/>
          <w:sz w:val="20"/>
          <w:szCs w:val="20"/>
        </w:rPr>
        <w:t>:</w:t>
      </w:r>
      <w:r w:rsidRPr="00973E50">
        <w:rPr>
          <w:rFonts w:ascii="Adobe Garamond Pro" w:hAnsi="Adobe Garamond Pro" w:cs="Times New Roman"/>
          <w:b/>
          <w:color w:val="000000" w:themeColor="text1"/>
          <w:sz w:val="20"/>
          <w:szCs w:val="20"/>
        </w:rPr>
        <w:t xml:space="preserve"> </w:t>
      </w:r>
      <w:r w:rsidRPr="00973E50">
        <w:rPr>
          <w:rFonts w:ascii="Adobe Garamond Pro" w:hAnsi="Adobe Garamond Pro" w:cs="Times New Roman"/>
          <w:color w:val="000000" w:themeColor="text1"/>
          <w:sz w:val="20"/>
          <w:szCs w:val="20"/>
        </w:rPr>
        <w:t>Las vías cat</w:t>
      </w:r>
      <w:r w:rsidR="004B30C1" w:rsidRPr="00973E50">
        <w:rPr>
          <w:rFonts w:ascii="Adobe Garamond Pro" w:hAnsi="Adobe Garamond Pro" w:cs="Times New Roman"/>
          <w:color w:val="000000" w:themeColor="text1"/>
          <w:sz w:val="20"/>
          <w:szCs w:val="20"/>
        </w:rPr>
        <w:t>alogadas como locales</w:t>
      </w:r>
      <w:r w:rsidR="00973E50" w:rsidRPr="00973E50">
        <w:rPr>
          <w:rFonts w:ascii="Adobe Garamond Pro" w:hAnsi="Adobe Garamond Pro" w:cs="Times New Roman"/>
          <w:color w:val="000000" w:themeColor="text1"/>
          <w:sz w:val="20"/>
          <w:szCs w:val="20"/>
        </w:rPr>
        <w:t>, peatonales, escalinatas y pasajes</w:t>
      </w:r>
      <w:r w:rsidR="00600602" w:rsidRPr="00973E50">
        <w:rPr>
          <w:rFonts w:ascii="Adobe Garamond Pro" w:hAnsi="Adobe Garamond Pro" w:cs="Times New Roman"/>
          <w:color w:val="000000" w:themeColor="text1"/>
          <w:sz w:val="20"/>
          <w:szCs w:val="20"/>
        </w:rPr>
        <w:t>,</w:t>
      </w:r>
      <w:r w:rsidRPr="00973E50">
        <w:rPr>
          <w:rFonts w:ascii="Adobe Garamond Pro" w:hAnsi="Adobe Garamond Pro" w:cs="Times New Roman"/>
          <w:color w:val="000000" w:themeColor="text1"/>
          <w:sz w:val="20"/>
          <w:szCs w:val="20"/>
        </w:rPr>
        <w:t xml:space="preserve"> deberán implementars</w:t>
      </w:r>
      <w:r w:rsidR="00973E50" w:rsidRPr="00973E50">
        <w:rPr>
          <w:rFonts w:ascii="Adobe Garamond Pro" w:hAnsi="Adobe Garamond Pro" w:cs="Times New Roman"/>
          <w:color w:val="000000" w:themeColor="text1"/>
          <w:sz w:val="20"/>
          <w:szCs w:val="20"/>
        </w:rPr>
        <w:t>e conforme l</w:t>
      </w:r>
      <w:r w:rsidR="00F15207" w:rsidRPr="00973E50">
        <w:rPr>
          <w:rFonts w:ascii="Adobe Garamond Pro" w:hAnsi="Adobe Garamond Pro" w:cs="Times New Roman"/>
          <w:color w:val="000000" w:themeColor="text1"/>
          <w:sz w:val="20"/>
          <w:szCs w:val="20"/>
        </w:rPr>
        <w:t xml:space="preserve">o establecido en el </w:t>
      </w:r>
      <w:r w:rsidR="00D77C73">
        <w:rPr>
          <w:rFonts w:ascii="Adobe Garamond Pro" w:hAnsi="Adobe Garamond Pro" w:cs="Times New Roman"/>
          <w:color w:val="000000" w:themeColor="text1"/>
          <w:sz w:val="20"/>
          <w:szCs w:val="20"/>
        </w:rPr>
        <w:t xml:space="preserve">Plano </w:t>
      </w:r>
      <w:r w:rsidR="00973E50" w:rsidRPr="00973E50">
        <w:rPr>
          <w:rFonts w:ascii="Adobe Garamond Pro" w:hAnsi="Adobe Garamond Pro" w:cs="Times New Roman"/>
          <w:color w:val="000000" w:themeColor="text1"/>
          <w:sz w:val="20"/>
          <w:szCs w:val="20"/>
        </w:rPr>
        <w:t xml:space="preserve">No. 4. Jerarquización Vial; y atenderán a la configuración </w:t>
      </w:r>
      <w:r w:rsidR="009D6F40">
        <w:rPr>
          <w:rFonts w:ascii="Adobe Garamond Pro" w:hAnsi="Adobe Garamond Pro" w:cs="Times New Roman"/>
          <w:color w:val="000000" w:themeColor="text1"/>
          <w:sz w:val="20"/>
          <w:szCs w:val="20"/>
        </w:rPr>
        <w:t xml:space="preserve">específica </w:t>
      </w:r>
      <w:r w:rsidR="00973E50" w:rsidRPr="00973E50">
        <w:rPr>
          <w:rFonts w:ascii="Adobe Garamond Pro" w:hAnsi="Adobe Garamond Pro" w:cs="Times New Roman"/>
          <w:color w:val="000000" w:themeColor="text1"/>
          <w:sz w:val="20"/>
          <w:szCs w:val="20"/>
        </w:rPr>
        <w:t xml:space="preserve">prevista </w:t>
      </w:r>
      <w:r w:rsidR="009D6F40">
        <w:rPr>
          <w:rFonts w:ascii="Adobe Garamond Pro" w:hAnsi="Adobe Garamond Pro" w:cs="Times New Roman"/>
          <w:color w:val="000000" w:themeColor="text1"/>
          <w:sz w:val="20"/>
          <w:szCs w:val="20"/>
        </w:rPr>
        <w:t xml:space="preserve">para cada jerarquía </w:t>
      </w:r>
      <w:r w:rsidR="00973E50" w:rsidRPr="00973E50">
        <w:rPr>
          <w:rFonts w:ascii="Adobe Garamond Pro" w:hAnsi="Adobe Garamond Pro" w:cs="Times New Roman"/>
          <w:color w:val="000000" w:themeColor="text1"/>
          <w:sz w:val="20"/>
          <w:szCs w:val="20"/>
        </w:rPr>
        <w:t>en el anexo técnico D del presente instrumento.</w:t>
      </w:r>
    </w:p>
    <w:p w14:paraId="629F8A96" w14:textId="77777777" w:rsidR="009B165D" w:rsidRDefault="009B165D" w:rsidP="004664B4">
      <w:pPr>
        <w:pStyle w:val="Prrafodelista"/>
        <w:spacing w:after="0" w:line="240" w:lineRule="auto"/>
        <w:ind w:left="0"/>
        <w:jc w:val="both"/>
        <w:rPr>
          <w:rFonts w:cs="Times New Roman"/>
          <w:color w:val="000000" w:themeColor="text1"/>
        </w:rPr>
      </w:pPr>
    </w:p>
    <w:p w14:paraId="245534BD" w14:textId="13ED1631" w:rsidR="00AF5EBC" w:rsidRPr="009D6F40" w:rsidRDefault="00AF5EBC" w:rsidP="004664B4">
      <w:pPr>
        <w:pStyle w:val="Prrafodelista"/>
        <w:tabs>
          <w:tab w:val="left" w:pos="851"/>
        </w:tabs>
        <w:spacing w:after="0" w:line="240" w:lineRule="auto"/>
        <w:ind w:left="0"/>
        <w:contextualSpacing w:val="0"/>
        <w:jc w:val="both"/>
        <w:rPr>
          <w:rFonts w:ascii="Adobe Garamond Pro" w:hAnsi="Adobe Garamond Pro" w:cs="Times New Roman"/>
          <w:color w:val="000000" w:themeColor="text1"/>
          <w:sz w:val="20"/>
          <w:szCs w:val="20"/>
        </w:rPr>
      </w:pPr>
      <w:r w:rsidRPr="009D6F40">
        <w:rPr>
          <w:rFonts w:ascii="Adobe Garamond Pro" w:hAnsi="Adobe Garamond Pro" w:cs="Times New Roman"/>
          <w:b/>
          <w:color w:val="000000" w:themeColor="text1"/>
          <w:sz w:val="20"/>
          <w:szCs w:val="20"/>
        </w:rPr>
        <w:t xml:space="preserve">Artículo </w:t>
      </w:r>
      <w:r w:rsidR="00874018" w:rsidRPr="009D6F40">
        <w:rPr>
          <w:rFonts w:ascii="Adobe Garamond Pro" w:hAnsi="Adobe Garamond Pro" w:cs="Times New Roman"/>
          <w:b/>
          <w:color w:val="000000" w:themeColor="text1"/>
          <w:sz w:val="20"/>
          <w:szCs w:val="20"/>
        </w:rPr>
        <w:t>1</w:t>
      </w:r>
      <w:r w:rsidR="00D77C73">
        <w:rPr>
          <w:rFonts w:ascii="Adobe Garamond Pro" w:hAnsi="Adobe Garamond Pro" w:cs="Times New Roman"/>
          <w:b/>
          <w:color w:val="000000" w:themeColor="text1"/>
          <w:sz w:val="20"/>
          <w:szCs w:val="20"/>
        </w:rPr>
        <w:t>7</w:t>
      </w:r>
      <w:r w:rsidRPr="009D6F40">
        <w:rPr>
          <w:rFonts w:ascii="Adobe Garamond Pro" w:hAnsi="Adobe Garamond Pro" w:cs="Times New Roman"/>
          <w:b/>
          <w:color w:val="000000" w:themeColor="text1"/>
          <w:sz w:val="20"/>
          <w:szCs w:val="20"/>
        </w:rPr>
        <w:t xml:space="preserve">.- </w:t>
      </w:r>
      <w:r w:rsidR="0008472C" w:rsidRPr="009D6F40">
        <w:rPr>
          <w:rFonts w:ascii="Adobe Garamond Pro" w:hAnsi="Adobe Garamond Pro" w:cs="Times New Roman"/>
          <w:b/>
          <w:color w:val="000000" w:themeColor="text1"/>
          <w:sz w:val="20"/>
          <w:szCs w:val="20"/>
        </w:rPr>
        <w:t xml:space="preserve">Sistema de </w:t>
      </w:r>
      <w:r w:rsidRPr="009D6F40">
        <w:rPr>
          <w:rFonts w:ascii="Adobe Garamond Pro" w:hAnsi="Adobe Garamond Pro" w:cs="Times New Roman"/>
          <w:b/>
          <w:color w:val="000000" w:themeColor="text1"/>
          <w:sz w:val="20"/>
          <w:szCs w:val="20"/>
        </w:rPr>
        <w:t>Estacionamientos</w:t>
      </w:r>
      <w:r w:rsidR="0008472C" w:rsidRPr="009D6F40">
        <w:rPr>
          <w:rFonts w:ascii="Adobe Garamond Pro" w:hAnsi="Adobe Garamond Pro" w:cs="Times New Roman"/>
          <w:b/>
          <w:color w:val="000000" w:themeColor="text1"/>
          <w:sz w:val="20"/>
          <w:szCs w:val="20"/>
        </w:rPr>
        <w:t xml:space="preserve">: </w:t>
      </w:r>
      <w:r w:rsidRPr="009D6F40">
        <w:rPr>
          <w:rFonts w:ascii="Adobe Garamond Pro" w:hAnsi="Adobe Garamond Pro" w:cs="Times New Roman"/>
          <w:color w:val="000000" w:themeColor="text1"/>
          <w:sz w:val="20"/>
          <w:szCs w:val="20"/>
        </w:rPr>
        <w:t xml:space="preserve">Se permite estacionamiento lateral </w:t>
      </w:r>
      <w:r w:rsidR="0008472C" w:rsidRPr="009D6F40">
        <w:rPr>
          <w:rFonts w:ascii="Adobe Garamond Pro" w:hAnsi="Adobe Garamond Pro" w:cs="Times New Roman"/>
          <w:color w:val="000000" w:themeColor="text1"/>
          <w:sz w:val="20"/>
          <w:szCs w:val="20"/>
        </w:rPr>
        <w:t xml:space="preserve">en </w:t>
      </w:r>
      <w:r w:rsidR="009D6F40">
        <w:rPr>
          <w:rFonts w:ascii="Adobe Garamond Pro" w:hAnsi="Adobe Garamond Pro" w:cs="Times New Roman"/>
          <w:color w:val="000000" w:themeColor="text1"/>
          <w:sz w:val="20"/>
          <w:szCs w:val="20"/>
        </w:rPr>
        <w:t xml:space="preserve">las siguientes </w:t>
      </w:r>
      <w:r w:rsidR="002F77AB" w:rsidRPr="009D6F40">
        <w:rPr>
          <w:rFonts w:ascii="Adobe Garamond Pro" w:hAnsi="Adobe Garamond Pro" w:cs="Times New Roman"/>
          <w:color w:val="000000" w:themeColor="text1"/>
          <w:sz w:val="20"/>
          <w:szCs w:val="20"/>
        </w:rPr>
        <w:t xml:space="preserve">vías públicas </w:t>
      </w:r>
      <w:r w:rsidR="009D6F40">
        <w:rPr>
          <w:rFonts w:ascii="Adobe Garamond Pro" w:hAnsi="Adobe Garamond Pro" w:cs="Times New Roman"/>
          <w:color w:val="000000" w:themeColor="text1"/>
          <w:sz w:val="20"/>
          <w:szCs w:val="20"/>
        </w:rPr>
        <w:t>v</w:t>
      </w:r>
      <w:r w:rsidR="009D6F40" w:rsidRPr="009D6F40">
        <w:rPr>
          <w:rFonts w:ascii="Adobe Garamond Pro" w:hAnsi="Adobe Garamond Pro" w:cs="Times New Roman"/>
          <w:color w:val="000000" w:themeColor="text1"/>
          <w:sz w:val="20"/>
          <w:szCs w:val="20"/>
        </w:rPr>
        <w:t>ías locales tipo “D”</w:t>
      </w:r>
      <w:r w:rsidR="009D6F40">
        <w:rPr>
          <w:rFonts w:ascii="Adobe Garamond Pro" w:hAnsi="Adobe Garamond Pro" w:cs="Times New Roman"/>
          <w:color w:val="000000" w:themeColor="text1"/>
          <w:sz w:val="20"/>
          <w:szCs w:val="20"/>
        </w:rPr>
        <w:t>, en banda lateral exclusiva</w:t>
      </w:r>
      <w:r w:rsidR="00D77C73">
        <w:rPr>
          <w:rFonts w:ascii="Adobe Garamond Pro" w:hAnsi="Adobe Garamond Pro" w:cs="Times New Roman"/>
          <w:color w:val="000000" w:themeColor="text1"/>
          <w:sz w:val="20"/>
          <w:szCs w:val="20"/>
        </w:rPr>
        <w:t>. En las vías locales</w:t>
      </w:r>
      <w:r w:rsidR="00086BA3">
        <w:rPr>
          <w:rFonts w:ascii="Adobe Garamond Pro" w:hAnsi="Adobe Garamond Pro" w:cs="Times New Roman"/>
          <w:color w:val="000000" w:themeColor="text1"/>
          <w:sz w:val="20"/>
          <w:szCs w:val="20"/>
        </w:rPr>
        <w:t xml:space="preserve"> tipo “E”, se permite estacionamiento lateral eventual. E</w:t>
      </w:r>
      <w:r w:rsidR="00086BA3" w:rsidRPr="009D6F40">
        <w:rPr>
          <w:rFonts w:ascii="Adobe Garamond Pro" w:hAnsi="Adobe Garamond Pro" w:cs="Times New Roman"/>
          <w:color w:val="000000" w:themeColor="text1"/>
          <w:sz w:val="20"/>
          <w:szCs w:val="20"/>
        </w:rPr>
        <w:t>n vías</w:t>
      </w:r>
      <w:r w:rsidR="00086BA3">
        <w:rPr>
          <w:rFonts w:ascii="Adobe Garamond Pro" w:hAnsi="Adobe Garamond Pro" w:cs="Times New Roman"/>
          <w:color w:val="000000" w:themeColor="text1"/>
          <w:sz w:val="20"/>
          <w:szCs w:val="20"/>
        </w:rPr>
        <w:t xml:space="preserve"> </w:t>
      </w:r>
      <w:r w:rsidR="00086BA3" w:rsidRPr="009D6F40">
        <w:rPr>
          <w:rFonts w:ascii="Adobe Garamond Pro" w:hAnsi="Adobe Garamond Pro" w:cs="Times New Roman"/>
          <w:color w:val="000000" w:themeColor="text1"/>
          <w:sz w:val="20"/>
          <w:szCs w:val="20"/>
        </w:rPr>
        <w:t xml:space="preserve">locales tipo “F”, “G”, y </w:t>
      </w:r>
      <w:r w:rsidR="00086BA3">
        <w:rPr>
          <w:rFonts w:ascii="Adobe Garamond Pro" w:hAnsi="Adobe Garamond Pro" w:cs="Times New Roman"/>
          <w:color w:val="000000" w:themeColor="text1"/>
          <w:sz w:val="20"/>
          <w:szCs w:val="20"/>
        </w:rPr>
        <w:t xml:space="preserve">peatonales </w:t>
      </w:r>
      <w:r w:rsidR="0008472C" w:rsidRPr="009D6F40">
        <w:rPr>
          <w:rFonts w:ascii="Adobe Garamond Pro" w:hAnsi="Adobe Garamond Pro" w:cs="Times New Roman"/>
          <w:color w:val="000000" w:themeColor="text1"/>
          <w:sz w:val="20"/>
          <w:szCs w:val="20"/>
        </w:rPr>
        <w:t>se prohíbe todo tipo de estacionamiento</w:t>
      </w:r>
      <w:r w:rsidR="00086BA3">
        <w:rPr>
          <w:rFonts w:ascii="Adobe Garamond Pro" w:hAnsi="Adobe Garamond Pro" w:cs="Times New Roman"/>
          <w:color w:val="000000" w:themeColor="text1"/>
          <w:sz w:val="20"/>
          <w:szCs w:val="20"/>
        </w:rPr>
        <w:t>.</w:t>
      </w:r>
      <w:r w:rsidR="0008472C" w:rsidRPr="009D6F40">
        <w:rPr>
          <w:rFonts w:ascii="Adobe Garamond Pro" w:hAnsi="Adobe Garamond Pro" w:cs="Times New Roman"/>
          <w:color w:val="000000" w:themeColor="text1"/>
          <w:sz w:val="20"/>
          <w:szCs w:val="20"/>
        </w:rPr>
        <w:t xml:space="preserve"> </w:t>
      </w:r>
    </w:p>
    <w:p w14:paraId="4291871B" w14:textId="77777777" w:rsidR="00AF5EBC" w:rsidRPr="009D6F40" w:rsidRDefault="00AF5EBC" w:rsidP="004664B4">
      <w:pPr>
        <w:pStyle w:val="Prrafodelista"/>
        <w:tabs>
          <w:tab w:val="left" w:pos="851"/>
        </w:tabs>
        <w:spacing w:after="0" w:line="240" w:lineRule="auto"/>
        <w:ind w:left="0"/>
        <w:contextualSpacing w:val="0"/>
        <w:jc w:val="both"/>
        <w:rPr>
          <w:rFonts w:ascii="Adobe Garamond Pro" w:hAnsi="Adobe Garamond Pro" w:cs="Times New Roman"/>
          <w:color w:val="000000" w:themeColor="text1"/>
          <w:sz w:val="20"/>
          <w:szCs w:val="20"/>
        </w:rPr>
      </w:pPr>
    </w:p>
    <w:p w14:paraId="592B745D" w14:textId="098C9EB9" w:rsidR="00AF5EBC" w:rsidRPr="00086BA3" w:rsidRDefault="00552DCE" w:rsidP="004664B4">
      <w:pPr>
        <w:spacing w:after="0" w:line="240" w:lineRule="auto"/>
        <w:jc w:val="both"/>
        <w:rPr>
          <w:rFonts w:ascii="Adobe Garamond Pro" w:hAnsi="Adobe Garamond Pro" w:cs="Times New Roman"/>
          <w:color w:val="000000" w:themeColor="text1"/>
          <w:sz w:val="20"/>
          <w:szCs w:val="20"/>
        </w:rPr>
      </w:pPr>
      <w:r w:rsidRPr="00086BA3">
        <w:rPr>
          <w:rFonts w:ascii="Adobe Garamond Pro" w:hAnsi="Adobe Garamond Pro" w:cs="Times New Roman"/>
          <w:b/>
          <w:color w:val="000000" w:themeColor="text1"/>
          <w:sz w:val="20"/>
          <w:szCs w:val="20"/>
        </w:rPr>
        <w:t xml:space="preserve">Artículo </w:t>
      </w:r>
      <w:r w:rsidR="0008472C" w:rsidRPr="00086BA3">
        <w:rPr>
          <w:rFonts w:ascii="Adobe Garamond Pro" w:hAnsi="Adobe Garamond Pro" w:cs="Times New Roman"/>
          <w:b/>
          <w:color w:val="000000" w:themeColor="text1"/>
          <w:sz w:val="20"/>
          <w:szCs w:val="20"/>
        </w:rPr>
        <w:t>1</w:t>
      </w:r>
      <w:r w:rsidR="00D77C73">
        <w:rPr>
          <w:rFonts w:ascii="Adobe Garamond Pro" w:hAnsi="Adobe Garamond Pro" w:cs="Times New Roman"/>
          <w:b/>
          <w:color w:val="000000" w:themeColor="text1"/>
          <w:sz w:val="20"/>
          <w:szCs w:val="20"/>
        </w:rPr>
        <w:t>8</w:t>
      </w:r>
      <w:r w:rsidRPr="00086BA3">
        <w:rPr>
          <w:rFonts w:ascii="Adobe Garamond Pro" w:hAnsi="Adobe Garamond Pro" w:cs="Times New Roman"/>
          <w:b/>
          <w:color w:val="000000" w:themeColor="text1"/>
          <w:sz w:val="20"/>
          <w:szCs w:val="20"/>
        </w:rPr>
        <w:t xml:space="preserve">.- </w:t>
      </w:r>
      <w:r w:rsidR="00E73B7F" w:rsidRPr="00086BA3">
        <w:rPr>
          <w:rFonts w:ascii="Adobe Garamond Pro" w:hAnsi="Adobe Garamond Pro" w:cs="Times New Roman"/>
          <w:b/>
          <w:color w:val="000000" w:themeColor="text1"/>
          <w:sz w:val="20"/>
          <w:szCs w:val="20"/>
        </w:rPr>
        <w:t xml:space="preserve">Afectaciones producidas por </w:t>
      </w:r>
      <w:r w:rsidR="00086BA3">
        <w:rPr>
          <w:rFonts w:ascii="Adobe Garamond Pro" w:hAnsi="Adobe Garamond Pro" w:cs="Times New Roman"/>
          <w:b/>
          <w:color w:val="000000" w:themeColor="text1"/>
          <w:sz w:val="20"/>
          <w:szCs w:val="20"/>
        </w:rPr>
        <w:t>los sistemas públicos de soporte (vías locales, equipamientos y senderos peatonales)</w:t>
      </w:r>
      <w:r w:rsidR="0008472C" w:rsidRPr="00086BA3">
        <w:rPr>
          <w:rFonts w:ascii="Adobe Garamond Pro" w:hAnsi="Adobe Garamond Pro" w:cs="Times New Roman"/>
          <w:b/>
          <w:color w:val="000000" w:themeColor="text1"/>
          <w:sz w:val="20"/>
          <w:szCs w:val="20"/>
        </w:rPr>
        <w:t>:</w:t>
      </w:r>
      <w:r w:rsidR="002F77AB" w:rsidRPr="00086BA3">
        <w:rPr>
          <w:rFonts w:ascii="Adobe Garamond Pro" w:hAnsi="Adobe Garamond Pro" w:cs="Times New Roman"/>
          <w:b/>
          <w:color w:val="000000" w:themeColor="text1"/>
          <w:sz w:val="20"/>
          <w:szCs w:val="20"/>
        </w:rPr>
        <w:t xml:space="preserve"> </w:t>
      </w:r>
      <w:r w:rsidR="002F77AB" w:rsidRPr="00086BA3">
        <w:rPr>
          <w:rFonts w:ascii="Adobe Garamond Pro" w:hAnsi="Adobe Garamond Pro" w:cs="Times New Roman"/>
          <w:color w:val="000000" w:themeColor="text1"/>
          <w:sz w:val="20"/>
          <w:szCs w:val="20"/>
        </w:rPr>
        <w:t>L</w:t>
      </w:r>
      <w:r w:rsidR="00E73B7F" w:rsidRPr="00086BA3">
        <w:rPr>
          <w:rFonts w:ascii="Adobe Garamond Pro" w:hAnsi="Adobe Garamond Pro" w:cs="Times New Roman"/>
          <w:color w:val="000000" w:themeColor="text1"/>
          <w:sz w:val="20"/>
          <w:szCs w:val="20"/>
        </w:rPr>
        <w:t>as afectaciones producidas por el sistema vial local</w:t>
      </w:r>
      <w:r w:rsidR="00086BA3" w:rsidRPr="00086BA3">
        <w:rPr>
          <w:rFonts w:ascii="Adobe Garamond Pro" w:hAnsi="Adobe Garamond Pro" w:cs="Times New Roman"/>
          <w:color w:val="000000" w:themeColor="text1"/>
          <w:sz w:val="20"/>
          <w:szCs w:val="20"/>
        </w:rPr>
        <w:t xml:space="preserve">, </w:t>
      </w:r>
      <w:r w:rsidR="002F77AB" w:rsidRPr="00086BA3">
        <w:rPr>
          <w:rFonts w:ascii="Adobe Garamond Pro" w:hAnsi="Adobe Garamond Pro" w:cs="Times New Roman"/>
          <w:color w:val="000000" w:themeColor="text1"/>
          <w:sz w:val="20"/>
          <w:szCs w:val="20"/>
        </w:rPr>
        <w:t xml:space="preserve">equipamientos </w:t>
      </w:r>
      <w:r w:rsidR="00086BA3" w:rsidRPr="00086BA3">
        <w:rPr>
          <w:rFonts w:ascii="Adobe Garamond Pro" w:hAnsi="Adobe Garamond Pro" w:cs="Times New Roman"/>
          <w:color w:val="000000" w:themeColor="text1"/>
          <w:sz w:val="20"/>
          <w:szCs w:val="20"/>
        </w:rPr>
        <w:t xml:space="preserve">y senderos </w:t>
      </w:r>
      <w:r w:rsidR="00086BA3" w:rsidRPr="00086BA3">
        <w:rPr>
          <w:rFonts w:ascii="Adobe Garamond Pro" w:hAnsi="Adobe Garamond Pro" w:cs="Times New Roman"/>
          <w:color w:val="000000" w:themeColor="text1"/>
          <w:sz w:val="20"/>
          <w:szCs w:val="20"/>
        </w:rPr>
        <w:lastRenderedPageBreak/>
        <w:t xml:space="preserve">peatonales </w:t>
      </w:r>
      <w:r w:rsidR="002F77AB" w:rsidRPr="00086BA3">
        <w:rPr>
          <w:rFonts w:ascii="Adobe Garamond Pro" w:hAnsi="Adobe Garamond Pro" w:cs="Times New Roman"/>
          <w:color w:val="000000" w:themeColor="text1"/>
          <w:sz w:val="20"/>
          <w:szCs w:val="20"/>
        </w:rPr>
        <w:t>en el área del P</w:t>
      </w:r>
      <w:r w:rsidR="00E73B7F" w:rsidRPr="00086BA3">
        <w:rPr>
          <w:rFonts w:ascii="Adobe Garamond Pro" w:hAnsi="Adobe Garamond Pro" w:cs="Times New Roman"/>
          <w:color w:val="000000" w:themeColor="text1"/>
          <w:sz w:val="20"/>
          <w:szCs w:val="20"/>
        </w:rPr>
        <w:t>l</w:t>
      </w:r>
      <w:r w:rsidR="002F77AB" w:rsidRPr="00086BA3">
        <w:rPr>
          <w:rFonts w:ascii="Adobe Garamond Pro" w:hAnsi="Adobe Garamond Pro" w:cs="Times New Roman"/>
          <w:color w:val="000000" w:themeColor="text1"/>
          <w:sz w:val="20"/>
          <w:szCs w:val="20"/>
        </w:rPr>
        <w:t>an E</w:t>
      </w:r>
      <w:r w:rsidR="00E73B7F" w:rsidRPr="00086BA3">
        <w:rPr>
          <w:rFonts w:ascii="Adobe Garamond Pro" w:hAnsi="Adobe Garamond Pro" w:cs="Times New Roman"/>
          <w:color w:val="000000" w:themeColor="text1"/>
          <w:sz w:val="20"/>
          <w:szCs w:val="20"/>
        </w:rPr>
        <w:t xml:space="preserve">special se </w:t>
      </w:r>
      <w:r w:rsidR="002F77AB" w:rsidRPr="00086BA3">
        <w:rPr>
          <w:rFonts w:ascii="Adobe Garamond Pro" w:hAnsi="Adobe Garamond Pro" w:cs="Times New Roman"/>
          <w:color w:val="000000" w:themeColor="text1"/>
          <w:sz w:val="20"/>
          <w:szCs w:val="20"/>
        </w:rPr>
        <w:t>establecen</w:t>
      </w:r>
      <w:r w:rsidR="00086BA3">
        <w:rPr>
          <w:rFonts w:ascii="Adobe Garamond Pro" w:hAnsi="Adobe Garamond Pro" w:cs="Times New Roman"/>
          <w:color w:val="000000" w:themeColor="text1"/>
          <w:sz w:val="20"/>
          <w:szCs w:val="20"/>
        </w:rPr>
        <w:t xml:space="preserve"> a partir</w:t>
      </w:r>
      <w:r w:rsidR="002A76FD" w:rsidRPr="00086BA3">
        <w:rPr>
          <w:rFonts w:ascii="Adobe Garamond Pro" w:hAnsi="Adobe Garamond Pro" w:cs="Times New Roman"/>
          <w:color w:val="000000" w:themeColor="text1"/>
          <w:sz w:val="20"/>
          <w:szCs w:val="20"/>
        </w:rPr>
        <w:t xml:space="preserve"> la tipología viaria y la escala </w:t>
      </w:r>
      <w:r w:rsidR="00086BA3">
        <w:rPr>
          <w:rFonts w:ascii="Adobe Garamond Pro" w:hAnsi="Adobe Garamond Pro" w:cs="Times New Roman"/>
          <w:color w:val="000000" w:themeColor="text1"/>
          <w:sz w:val="20"/>
          <w:szCs w:val="20"/>
        </w:rPr>
        <w:t>de</w:t>
      </w:r>
      <w:r w:rsidR="002A76FD" w:rsidRPr="00086BA3">
        <w:rPr>
          <w:rFonts w:ascii="Adobe Garamond Pro" w:hAnsi="Adobe Garamond Pro" w:cs="Times New Roman"/>
          <w:color w:val="000000" w:themeColor="text1"/>
          <w:sz w:val="20"/>
          <w:szCs w:val="20"/>
        </w:rPr>
        <w:t xml:space="preserve"> equipamientos</w:t>
      </w:r>
      <w:r w:rsidR="002F77AB" w:rsidRPr="00086BA3">
        <w:rPr>
          <w:rFonts w:ascii="Adobe Garamond Pro" w:hAnsi="Adobe Garamond Pro" w:cs="Times New Roman"/>
          <w:color w:val="000000" w:themeColor="text1"/>
          <w:sz w:val="20"/>
          <w:szCs w:val="20"/>
        </w:rPr>
        <w:t xml:space="preserve"> e</w:t>
      </w:r>
      <w:r w:rsidR="00D77C73">
        <w:rPr>
          <w:rFonts w:ascii="Adobe Garamond Pro" w:hAnsi="Adobe Garamond Pro" w:cs="Times New Roman"/>
          <w:color w:val="000000" w:themeColor="text1"/>
          <w:sz w:val="20"/>
          <w:szCs w:val="20"/>
        </w:rPr>
        <w:t>n función del modelo territorial conforme las determinaciones del anexo técnico D del presente instrumento</w:t>
      </w:r>
      <w:r w:rsidR="002F77AB" w:rsidRPr="00086BA3">
        <w:rPr>
          <w:rFonts w:ascii="Adobe Garamond Pro" w:hAnsi="Adobe Garamond Pro" w:cs="Times New Roman"/>
          <w:color w:val="000000" w:themeColor="text1"/>
          <w:sz w:val="20"/>
          <w:szCs w:val="20"/>
        </w:rPr>
        <w:t>. E</w:t>
      </w:r>
      <w:r w:rsidR="002A76FD" w:rsidRPr="00086BA3">
        <w:rPr>
          <w:rFonts w:ascii="Adobe Garamond Pro" w:hAnsi="Adobe Garamond Pro" w:cs="Times New Roman"/>
          <w:color w:val="000000" w:themeColor="text1"/>
          <w:sz w:val="20"/>
          <w:szCs w:val="20"/>
        </w:rPr>
        <w:t>l suelo requerido para</w:t>
      </w:r>
      <w:r w:rsidR="002F77AB" w:rsidRPr="00086BA3">
        <w:rPr>
          <w:rFonts w:ascii="Adobe Garamond Pro" w:hAnsi="Adobe Garamond Pro" w:cs="Times New Roman"/>
          <w:color w:val="000000" w:themeColor="text1"/>
          <w:sz w:val="20"/>
          <w:szCs w:val="20"/>
        </w:rPr>
        <w:t xml:space="preserve"> </w:t>
      </w:r>
      <w:r w:rsidR="00086BA3">
        <w:rPr>
          <w:rFonts w:ascii="Adobe Garamond Pro" w:hAnsi="Adobe Garamond Pro" w:cs="Times New Roman"/>
          <w:color w:val="000000" w:themeColor="text1"/>
          <w:sz w:val="20"/>
          <w:szCs w:val="20"/>
        </w:rPr>
        <w:t>su implementación</w:t>
      </w:r>
      <w:r w:rsidR="00387A09">
        <w:rPr>
          <w:rFonts w:ascii="Adobe Garamond Pro" w:hAnsi="Adobe Garamond Pro" w:cs="Times New Roman"/>
          <w:color w:val="000000" w:themeColor="text1"/>
          <w:sz w:val="20"/>
          <w:szCs w:val="20"/>
        </w:rPr>
        <w:t>,</w:t>
      </w:r>
      <w:r w:rsidR="002F77AB" w:rsidRPr="00086BA3">
        <w:rPr>
          <w:rFonts w:ascii="Adobe Garamond Pro" w:hAnsi="Adobe Garamond Pro" w:cs="Times New Roman"/>
          <w:color w:val="000000" w:themeColor="text1"/>
          <w:sz w:val="20"/>
          <w:szCs w:val="20"/>
        </w:rPr>
        <w:t xml:space="preserve"> se </w:t>
      </w:r>
      <w:r w:rsidR="00086BA3">
        <w:rPr>
          <w:rFonts w:ascii="Adobe Garamond Pro" w:hAnsi="Adobe Garamond Pro" w:cs="Times New Roman"/>
          <w:color w:val="000000" w:themeColor="text1"/>
          <w:sz w:val="20"/>
          <w:szCs w:val="20"/>
        </w:rPr>
        <w:t xml:space="preserve">viabilizará a partir </w:t>
      </w:r>
      <w:r w:rsidR="00387A09">
        <w:rPr>
          <w:rFonts w:ascii="Adobe Garamond Pro" w:hAnsi="Adobe Garamond Pro" w:cs="Times New Roman"/>
          <w:color w:val="000000" w:themeColor="text1"/>
          <w:sz w:val="20"/>
          <w:szCs w:val="20"/>
        </w:rPr>
        <w:t>del modelo de gestión de suelo establecido para las unidades de actuación urbanística.</w:t>
      </w:r>
    </w:p>
    <w:p w14:paraId="05967DF3" w14:textId="77777777" w:rsidR="00086BA3" w:rsidRDefault="00086BA3" w:rsidP="004664B4">
      <w:pPr>
        <w:spacing w:after="0" w:line="240" w:lineRule="auto"/>
        <w:jc w:val="both"/>
        <w:rPr>
          <w:rFonts w:ascii="Bookman Old Style" w:hAnsi="Bookman Old Style" w:cs="Times New Roman"/>
          <w:b/>
          <w:color w:val="000000" w:themeColor="text1"/>
          <w:sz w:val="20"/>
          <w:szCs w:val="20"/>
        </w:rPr>
      </w:pPr>
    </w:p>
    <w:p w14:paraId="48BA2E6C" w14:textId="25A606B4" w:rsidR="006712EC" w:rsidRPr="00387A09" w:rsidRDefault="00CB725B" w:rsidP="004664B4">
      <w:pPr>
        <w:spacing w:after="0" w:line="240" w:lineRule="auto"/>
        <w:jc w:val="both"/>
        <w:rPr>
          <w:rFonts w:ascii="Adobe Garamond Pro" w:hAnsi="Adobe Garamond Pro" w:cs="Times New Roman"/>
          <w:color w:val="000000" w:themeColor="text1"/>
          <w:sz w:val="20"/>
          <w:szCs w:val="20"/>
        </w:rPr>
      </w:pPr>
      <w:r w:rsidRPr="00387A09">
        <w:rPr>
          <w:rFonts w:ascii="Adobe Garamond Pro" w:hAnsi="Adobe Garamond Pro" w:cs="Times New Roman"/>
          <w:b/>
          <w:color w:val="000000" w:themeColor="text1"/>
          <w:sz w:val="20"/>
          <w:szCs w:val="20"/>
        </w:rPr>
        <w:t xml:space="preserve">Artículo </w:t>
      </w:r>
      <w:r w:rsidR="00D77C73">
        <w:rPr>
          <w:rFonts w:ascii="Adobe Garamond Pro" w:hAnsi="Adobe Garamond Pro" w:cs="Times New Roman"/>
          <w:b/>
          <w:color w:val="000000" w:themeColor="text1"/>
          <w:sz w:val="20"/>
          <w:szCs w:val="20"/>
        </w:rPr>
        <w:t>19</w:t>
      </w:r>
      <w:r w:rsidRPr="00387A09">
        <w:rPr>
          <w:rFonts w:ascii="Adobe Garamond Pro" w:hAnsi="Adobe Garamond Pro" w:cs="Times New Roman"/>
          <w:b/>
          <w:color w:val="000000" w:themeColor="text1"/>
          <w:sz w:val="20"/>
          <w:szCs w:val="20"/>
        </w:rPr>
        <w:t>.-</w:t>
      </w:r>
      <w:r w:rsidR="006C0F19" w:rsidRPr="00387A09">
        <w:rPr>
          <w:rFonts w:ascii="Adobe Garamond Pro" w:hAnsi="Adobe Garamond Pro" w:cs="Times New Roman"/>
          <w:b/>
          <w:color w:val="000000" w:themeColor="text1"/>
          <w:sz w:val="20"/>
          <w:szCs w:val="20"/>
        </w:rPr>
        <w:t xml:space="preserve"> Componentes de Redes y S</w:t>
      </w:r>
      <w:r w:rsidRPr="00387A09">
        <w:rPr>
          <w:rFonts w:ascii="Adobe Garamond Pro" w:hAnsi="Adobe Garamond Pro" w:cs="Times New Roman"/>
          <w:b/>
          <w:color w:val="000000" w:themeColor="text1"/>
          <w:sz w:val="20"/>
          <w:szCs w:val="20"/>
        </w:rPr>
        <w:t>ervicios</w:t>
      </w:r>
      <w:r w:rsidR="006C0F19" w:rsidRPr="00387A09">
        <w:rPr>
          <w:rFonts w:ascii="Adobe Garamond Pro" w:hAnsi="Adobe Garamond Pro" w:cs="Times New Roman"/>
          <w:b/>
          <w:color w:val="000000" w:themeColor="text1"/>
          <w:sz w:val="20"/>
          <w:szCs w:val="20"/>
        </w:rPr>
        <w:t>:</w:t>
      </w:r>
      <w:r w:rsidR="006712EC" w:rsidRPr="00387A09">
        <w:rPr>
          <w:rFonts w:ascii="Adobe Garamond Pro" w:hAnsi="Adobe Garamond Pro" w:cs="Times New Roman"/>
          <w:b/>
          <w:color w:val="000000" w:themeColor="text1"/>
          <w:sz w:val="20"/>
          <w:szCs w:val="20"/>
        </w:rPr>
        <w:t xml:space="preserve"> </w:t>
      </w:r>
      <w:r w:rsidR="006712EC" w:rsidRPr="00387A09">
        <w:rPr>
          <w:rFonts w:ascii="Adobe Garamond Pro" w:hAnsi="Adobe Garamond Pro" w:cs="Times New Roman"/>
          <w:color w:val="000000" w:themeColor="text1"/>
          <w:sz w:val="20"/>
          <w:szCs w:val="20"/>
        </w:rPr>
        <w:t>La red de servicios básicos se compone de agua potable, alc</w:t>
      </w:r>
      <w:r w:rsidR="006C0F19" w:rsidRPr="00387A09">
        <w:rPr>
          <w:rFonts w:ascii="Adobe Garamond Pro" w:hAnsi="Adobe Garamond Pro" w:cs="Times New Roman"/>
          <w:color w:val="000000" w:themeColor="text1"/>
          <w:sz w:val="20"/>
          <w:szCs w:val="20"/>
        </w:rPr>
        <w:t>antarillado, energía eléctrica y</w:t>
      </w:r>
      <w:r w:rsidR="006712EC" w:rsidRPr="00387A09">
        <w:rPr>
          <w:rFonts w:ascii="Adobe Garamond Pro" w:hAnsi="Adobe Garamond Pro" w:cs="Times New Roman"/>
          <w:color w:val="000000" w:themeColor="text1"/>
          <w:sz w:val="20"/>
          <w:szCs w:val="20"/>
        </w:rPr>
        <w:t xml:space="preserve"> recolección de residuos sólidos. Las redes y servicios deben loc</w:t>
      </w:r>
      <w:r w:rsidR="006C0F19" w:rsidRPr="00387A09">
        <w:rPr>
          <w:rFonts w:ascii="Adobe Garamond Pro" w:hAnsi="Adobe Garamond Pro" w:cs="Times New Roman"/>
          <w:color w:val="000000" w:themeColor="text1"/>
          <w:sz w:val="20"/>
          <w:szCs w:val="20"/>
        </w:rPr>
        <w:t xml:space="preserve">alizarse en el espacio público y deberán dotarse en función de </w:t>
      </w:r>
      <w:r w:rsidR="007B42E6">
        <w:rPr>
          <w:rFonts w:ascii="Adobe Garamond Pro" w:hAnsi="Adobe Garamond Pro" w:cs="Times New Roman"/>
          <w:color w:val="000000" w:themeColor="text1"/>
          <w:sz w:val="20"/>
          <w:szCs w:val="20"/>
        </w:rPr>
        <w:t xml:space="preserve">la priorización de </w:t>
      </w:r>
      <w:r w:rsidR="007B42E6" w:rsidRPr="00387A09">
        <w:rPr>
          <w:rFonts w:ascii="Adobe Garamond Pro" w:hAnsi="Adobe Garamond Pro" w:cs="Times New Roman"/>
          <w:color w:val="000000" w:themeColor="text1"/>
          <w:sz w:val="20"/>
          <w:szCs w:val="20"/>
        </w:rPr>
        <w:t>programas</w:t>
      </w:r>
      <w:r w:rsidR="006C0F19" w:rsidRPr="00387A09">
        <w:rPr>
          <w:rFonts w:ascii="Adobe Garamond Pro" w:hAnsi="Adobe Garamond Pro" w:cs="Times New Roman"/>
          <w:color w:val="000000" w:themeColor="text1"/>
          <w:sz w:val="20"/>
          <w:szCs w:val="20"/>
        </w:rPr>
        <w:t xml:space="preserve"> y proyectos que constan en el anexo E del presente instrumento.</w:t>
      </w:r>
    </w:p>
    <w:p w14:paraId="7F7E9768" w14:textId="77777777" w:rsidR="00086BA3" w:rsidRPr="006712EC" w:rsidRDefault="00086BA3" w:rsidP="004664B4">
      <w:pPr>
        <w:spacing w:after="0" w:line="240" w:lineRule="auto"/>
        <w:jc w:val="both"/>
        <w:rPr>
          <w:rFonts w:ascii="Bookman Old Style" w:hAnsi="Bookman Old Style" w:cs="Times New Roman"/>
          <w:color w:val="000000" w:themeColor="text1"/>
          <w:sz w:val="20"/>
          <w:szCs w:val="20"/>
        </w:rPr>
      </w:pPr>
    </w:p>
    <w:p w14:paraId="3939BD54" w14:textId="7977D657" w:rsidR="00112A7A" w:rsidRPr="007F2061" w:rsidRDefault="006712EC" w:rsidP="004664B4">
      <w:pPr>
        <w:spacing w:after="0" w:line="240" w:lineRule="auto"/>
        <w:jc w:val="both"/>
        <w:rPr>
          <w:rFonts w:ascii="Adobe Garamond Pro" w:hAnsi="Adobe Garamond Pro" w:cs="Times New Roman"/>
          <w:color w:val="000000" w:themeColor="text1"/>
          <w:sz w:val="20"/>
          <w:szCs w:val="20"/>
        </w:rPr>
      </w:pPr>
      <w:r w:rsidRPr="007F2061">
        <w:rPr>
          <w:rFonts w:ascii="Adobe Garamond Pro" w:hAnsi="Adobe Garamond Pro" w:cs="Times New Roman"/>
          <w:b/>
          <w:color w:val="000000" w:themeColor="text1"/>
          <w:sz w:val="20"/>
          <w:szCs w:val="20"/>
        </w:rPr>
        <w:t>Artículo 2</w:t>
      </w:r>
      <w:r w:rsidR="00D77C73">
        <w:rPr>
          <w:rFonts w:ascii="Adobe Garamond Pro" w:hAnsi="Adobe Garamond Pro" w:cs="Times New Roman"/>
          <w:b/>
          <w:color w:val="000000" w:themeColor="text1"/>
          <w:sz w:val="20"/>
          <w:szCs w:val="20"/>
        </w:rPr>
        <w:t>0</w:t>
      </w:r>
      <w:r w:rsidRPr="007F2061">
        <w:rPr>
          <w:rFonts w:ascii="Adobe Garamond Pro" w:hAnsi="Adobe Garamond Pro" w:cs="Times New Roman"/>
          <w:b/>
          <w:color w:val="000000" w:themeColor="text1"/>
          <w:sz w:val="20"/>
          <w:szCs w:val="20"/>
        </w:rPr>
        <w:t>.-</w:t>
      </w:r>
      <w:r w:rsidR="006C0F19" w:rsidRPr="007F2061">
        <w:rPr>
          <w:rFonts w:ascii="Adobe Garamond Pro" w:hAnsi="Adobe Garamond Pro" w:cs="Times New Roman"/>
          <w:b/>
          <w:color w:val="000000" w:themeColor="text1"/>
          <w:sz w:val="20"/>
          <w:szCs w:val="20"/>
        </w:rPr>
        <w:t xml:space="preserve"> Sistema Público de Soporte de A</w:t>
      </w:r>
      <w:r w:rsidR="00A3744F" w:rsidRPr="007F2061">
        <w:rPr>
          <w:rFonts w:ascii="Adobe Garamond Pro" w:hAnsi="Adobe Garamond Pro" w:cs="Times New Roman"/>
          <w:b/>
          <w:color w:val="000000" w:themeColor="text1"/>
          <w:sz w:val="20"/>
          <w:szCs w:val="20"/>
        </w:rPr>
        <w:t>lcantarillado</w:t>
      </w:r>
      <w:r w:rsidR="006C0F19" w:rsidRPr="007F2061">
        <w:rPr>
          <w:rFonts w:ascii="Adobe Garamond Pro" w:hAnsi="Adobe Garamond Pro" w:cs="Times New Roman"/>
          <w:b/>
          <w:color w:val="000000" w:themeColor="text1"/>
          <w:sz w:val="20"/>
          <w:szCs w:val="20"/>
        </w:rPr>
        <w:t>:</w:t>
      </w:r>
      <w:r w:rsidR="00A3744F" w:rsidRPr="007F2061">
        <w:rPr>
          <w:rFonts w:ascii="Adobe Garamond Pro" w:hAnsi="Adobe Garamond Pro" w:cs="Times New Roman"/>
          <w:b/>
          <w:color w:val="000000" w:themeColor="text1"/>
          <w:sz w:val="20"/>
          <w:szCs w:val="20"/>
        </w:rPr>
        <w:t xml:space="preserve"> </w:t>
      </w:r>
      <w:r w:rsidR="006C0F19" w:rsidRPr="007F2061">
        <w:rPr>
          <w:rFonts w:ascii="Adobe Garamond Pro" w:hAnsi="Adobe Garamond Pro" w:cs="Times New Roman"/>
          <w:color w:val="000000" w:themeColor="text1"/>
          <w:sz w:val="20"/>
          <w:szCs w:val="20"/>
        </w:rPr>
        <w:t>E</w:t>
      </w:r>
      <w:r w:rsidR="00112A7A" w:rsidRPr="007F2061">
        <w:rPr>
          <w:rFonts w:ascii="Adobe Garamond Pro" w:hAnsi="Adobe Garamond Pro" w:cs="Times New Roman"/>
          <w:color w:val="000000" w:themeColor="text1"/>
          <w:sz w:val="20"/>
          <w:szCs w:val="20"/>
        </w:rPr>
        <w:t xml:space="preserve">l </w:t>
      </w:r>
      <w:r w:rsidR="006C0F19" w:rsidRPr="007F2061">
        <w:rPr>
          <w:rFonts w:ascii="Adobe Garamond Pro" w:hAnsi="Adobe Garamond Pro" w:cs="Times New Roman"/>
          <w:color w:val="000000" w:themeColor="text1"/>
          <w:sz w:val="20"/>
          <w:szCs w:val="20"/>
        </w:rPr>
        <w:t xml:space="preserve">sistema de alcantarillado </w:t>
      </w:r>
      <w:r w:rsidR="00E16C70">
        <w:rPr>
          <w:rFonts w:ascii="Adobe Garamond Pro" w:hAnsi="Adobe Garamond Pro" w:cs="Times New Roman"/>
          <w:color w:val="000000" w:themeColor="text1"/>
          <w:sz w:val="20"/>
          <w:szCs w:val="20"/>
        </w:rPr>
        <w:t>se consolidará a través de una</w:t>
      </w:r>
      <w:r w:rsidR="006C0F19" w:rsidRPr="007F2061">
        <w:rPr>
          <w:rFonts w:ascii="Adobe Garamond Pro" w:hAnsi="Adobe Garamond Pro" w:cs="Times New Roman"/>
          <w:color w:val="000000" w:themeColor="text1"/>
          <w:sz w:val="20"/>
          <w:szCs w:val="20"/>
        </w:rPr>
        <w:t xml:space="preserve"> red </w:t>
      </w:r>
      <w:r w:rsidR="00E16C70">
        <w:rPr>
          <w:rFonts w:ascii="Adobe Garamond Pro" w:hAnsi="Adobe Garamond Pro" w:cs="Times New Roman"/>
          <w:color w:val="000000" w:themeColor="text1"/>
          <w:sz w:val="20"/>
          <w:szCs w:val="20"/>
        </w:rPr>
        <w:t xml:space="preserve">diferenciada que </w:t>
      </w:r>
      <w:r w:rsidR="007F2061">
        <w:rPr>
          <w:rFonts w:ascii="Adobe Garamond Pro" w:hAnsi="Adobe Garamond Pro" w:cs="Times New Roman"/>
          <w:color w:val="000000" w:themeColor="text1"/>
          <w:sz w:val="20"/>
          <w:szCs w:val="20"/>
        </w:rPr>
        <w:t>permitirá</w:t>
      </w:r>
      <w:r w:rsidR="008057C6" w:rsidRPr="007F2061">
        <w:rPr>
          <w:rFonts w:ascii="Adobe Garamond Pro" w:hAnsi="Adobe Garamond Pro" w:cs="Times New Roman"/>
          <w:color w:val="000000" w:themeColor="text1"/>
          <w:sz w:val="20"/>
          <w:szCs w:val="20"/>
        </w:rPr>
        <w:t xml:space="preserve"> captar</w:t>
      </w:r>
      <w:r w:rsidR="007F2061">
        <w:rPr>
          <w:rFonts w:ascii="Adobe Garamond Pro" w:hAnsi="Adobe Garamond Pro" w:cs="Times New Roman"/>
          <w:color w:val="000000" w:themeColor="text1"/>
          <w:sz w:val="20"/>
          <w:szCs w:val="20"/>
        </w:rPr>
        <w:t>, almacenar y filtrar</w:t>
      </w:r>
      <w:r w:rsidR="008057C6" w:rsidRPr="007F2061">
        <w:rPr>
          <w:rFonts w:ascii="Adobe Garamond Pro" w:hAnsi="Adobe Garamond Pro" w:cs="Times New Roman"/>
          <w:color w:val="000000" w:themeColor="text1"/>
          <w:sz w:val="20"/>
          <w:szCs w:val="20"/>
        </w:rPr>
        <w:t xml:space="preserve"> las </w:t>
      </w:r>
      <w:r w:rsidR="00346349" w:rsidRPr="007F2061">
        <w:rPr>
          <w:rFonts w:ascii="Adobe Garamond Pro" w:hAnsi="Adobe Garamond Pro" w:cs="Times New Roman"/>
          <w:color w:val="000000" w:themeColor="text1"/>
          <w:sz w:val="20"/>
          <w:szCs w:val="20"/>
        </w:rPr>
        <w:t>aguas pluviales como</w:t>
      </w:r>
      <w:r w:rsidR="008057C6" w:rsidRPr="007F2061">
        <w:rPr>
          <w:rFonts w:ascii="Adobe Garamond Pro" w:hAnsi="Adobe Garamond Pro" w:cs="Times New Roman"/>
          <w:color w:val="000000" w:themeColor="text1"/>
          <w:sz w:val="20"/>
          <w:szCs w:val="20"/>
        </w:rPr>
        <w:t xml:space="preserve"> </w:t>
      </w:r>
      <w:r w:rsidR="0076066E" w:rsidRPr="007F2061">
        <w:rPr>
          <w:rFonts w:ascii="Adobe Garamond Pro" w:hAnsi="Adobe Garamond Pro" w:cs="Times New Roman"/>
          <w:color w:val="000000" w:themeColor="text1"/>
          <w:sz w:val="20"/>
          <w:szCs w:val="20"/>
        </w:rPr>
        <w:t>e</w:t>
      </w:r>
      <w:r w:rsidR="00346349" w:rsidRPr="007F2061">
        <w:rPr>
          <w:rFonts w:ascii="Adobe Garamond Pro" w:hAnsi="Adobe Garamond Pro" w:cs="Times New Roman"/>
          <w:color w:val="000000" w:themeColor="text1"/>
          <w:sz w:val="20"/>
          <w:szCs w:val="20"/>
        </w:rPr>
        <w:t>strategia de diseño urbano s</w:t>
      </w:r>
      <w:r w:rsidR="00E16C70">
        <w:rPr>
          <w:rFonts w:ascii="Adobe Garamond Pro" w:hAnsi="Adobe Garamond Pro" w:cs="Times New Roman"/>
          <w:color w:val="000000" w:themeColor="text1"/>
          <w:sz w:val="20"/>
          <w:szCs w:val="20"/>
        </w:rPr>
        <w:t>ensible al</w:t>
      </w:r>
      <w:r w:rsidR="00346349" w:rsidRPr="007F2061">
        <w:rPr>
          <w:rFonts w:ascii="Adobe Garamond Pro" w:hAnsi="Adobe Garamond Pro" w:cs="Times New Roman"/>
          <w:color w:val="000000" w:themeColor="text1"/>
          <w:sz w:val="20"/>
          <w:szCs w:val="20"/>
        </w:rPr>
        <w:t xml:space="preserve"> agua</w:t>
      </w:r>
      <w:r w:rsidR="007F2061">
        <w:rPr>
          <w:rFonts w:ascii="Adobe Garamond Pro" w:hAnsi="Adobe Garamond Pro" w:cs="Times New Roman"/>
          <w:color w:val="000000" w:themeColor="text1"/>
          <w:sz w:val="20"/>
          <w:szCs w:val="20"/>
        </w:rPr>
        <w:t xml:space="preserve"> (DUSA)</w:t>
      </w:r>
      <w:r w:rsidR="00346349" w:rsidRPr="007F2061">
        <w:rPr>
          <w:rFonts w:ascii="Adobe Garamond Pro" w:hAnsi="Adobe Garamond Pro" w:cs="Times New Roman"/>
          <w:color w:val="000000" w:themeColor="text1"/>
          <w:sz w:val="20"/>
          <w:szCs w:val="20"/>
        </w:rPr>
        <w:t xml:space="preserve">. </w:t>
      </w:r>
    </w:p>
    <w:p w14:paraId="171A3596" w14:textId="439C2380" w:rsidR="00E43821" w:rsidRPr="007F2061" w:rsidRDefault="00E43821" w:rsidP="004664B4">
      <w:pPr>
        <w:pStyle w:val="Ttulo2"/>
        <w:spacing w:line="240" w:lineRule="auto"/>
        <w:jc w:val="center"/>
        <w:rPr>
          <w:rFonts w:ascii="Adobe Garamond Pro" w:hAnsi="Adobe Garamond Pro"/>
        </w:rPr>
      </w:pPr>
      <w:bookmarkStart w:id="12" w:name="_Toc513625072"/>
      <w:r w:rsidRPr="007F2061">
        <w:rPr>
          <w:rFonts w:ascii="Adobe Garamond Pro" w:hAnsi="Adobe Garamond Pro"/>
          <w:b w:val="0"/>
          <w:bCs w:val="0"/>
          <w:color w:val="000000" w:themeColor="text1"/>
          <w:sz w:val="20"/>
          <w:szCs w:val="20"/>
        </w:rPr>
        <w:t xml:space="preserve">Sección </w:t>
      </w:r>
      <w:r w:rsidR="00906114" w:rsidRPr="007F2061">
        <w:rPr>
          <w:rFonts w:ascii="Adobe Garamond Pro" w:hAnsi="Adobe Garamond Pro"/>
          <w:b w:val="0"/>
          <w:bCs w:val="0"/>
          <w:color w:val="000000" w:themeColor="text1"/>
          <w:sz w:val="20"/>
          <w:szCs w:val="20"/>
        </w:rPr>
        <w:t>Primera</w:t>
      </w:r>
      <w:bookmarkEnd w:id="12"/>
    </w:p>
    <w:p w14:paraId="5C1217C5" w14:textId="5A68ED69" w:rsidR="00E43821" w:rsidRPr="007F2061" w:rsidRDefault="00E43821" w:rsidP="004664B4">
      <w:pPr>
        <w:pStyle w:val="Ttulo3"/>
        <w:spacing w:line="240" w:lineRule="auto"/>
        <w:jc w:val="center"/>
        <w:rPr>
          <w:rFonts w:ascii="Adobe Garamond Pro" w:hAnsi="Adobe Garamond Pro" w:cs="Times New Roman"/>
          <w:b/>
          <w:color w:val="000000" w:themeColor="text1"/>
          <w:sz w:val="20"/>
          <w:szCs w:val="20"/>
        </w:rPr>
      </w:pPr>
      <w:bookmarkStart w:id="13" w:name="_Toc513625073"/>
      <w:r w:rsidRPr="007F2061">
        <w:rPr>
          <w:rFonts w:ascii="Adobe Garamond Pro" w:hAnsi="Adobe Garamond Pro" w:cs="Times New Roman"/>
          <w:b/>
          <w:color w:val="000000" w:themeColor="text1"/>
          <w:sz w:val="20"/>
          <w:szCs w:val="20"/>
        </w:rPr>
        <w:t>C</w:t>
      </w:r>
      <w:r w:rsidR="00B44DB1" w:rsidRPr="007F2061">
        <w:rPr>
          <w:rFonts w:ascii="Adobe Garamond Pro" w:hAnsi="Adobe Garamond Pro" w:cs="Times New Roman"/>
          <w:b/>
          <w:color w:val="000000" w:themeColor="text1"/>
          <w:sz w:val="20"/>
          <w:szCs w:val="20"/>
        </w:rPr>
        <w:t>lasificación de Suelo</w:t>
      </w:r>
      <w:r w:rsidRPr="007F2061">
        <w:rPr>
          <w:rFonts w:ascii="Adobe Garamond Pro" w:hAnsi="Adobe Garamond Pro" w:cs="Times New Roman"/>
          <w:b/>
          <w:color w:val="000000" w:themeColor="text1"/>
          <w:sz w:val="20"/>
          <w:szCs w:val="20"/>
        </w:rPr>
        <w:t xml:space="preserve"> </w:t>
      </w:r>
      <w:r w:rsidR="00C913BF" w:rsidRPr="007F2061">
        <w:rPr>
          <w:rFonts w:ascii="Adobe Garamond Pro" w:hAnsi="Adobe Garamond Pro" w:cs="Times New Roman"/>
          <w:b/>
          <w:color w:val="000000" w:themeColor="text1"/>
          <w:sz w:val="20"/>
          <w:szCs w:val="20"/>
        </w:rPr>
        <w:t>y Etapas de I</w:t>
      </w:r>
      <w:r w:rsidR="00B44DB1" w:rsidRPr="007F2061">
        <w:rPr>
          <w:rFonts w:ascii="Adobe Garamond Pro" w:hAnsi="Adobe Garamond Pro" w:cs="Times New Roman"/>
          <w:b/>
          <w:color w:val="000000" w:themeColor="text1"/>
          <w:sz w:val="20"/>
          <w:szCs w:val="20"/>
        </w:rPr>
        <w:t>ncorporación</w:t>
      </w:r>
      <w:bookmarkEnd w:id="13"/>
      <w:r w:rsidR="00B44DB1" w:rsidRPr="007F2061">
        <w:rPr>
          <w:rFonts w:ascii="Adobe Garamond Pro" w:hAnsi="Adobe Garamond Pro" w:cs="Times New Roman"/>
          <w:b/>
          <w:color w:val="000000" w:themeColor="text1"/>
          <w:sz w:val="20"/>
          <w:szCs w:val="20"/>
        </w:rPr>
        <w:t xml:space="preserve"> </w:t>
      </w:r>
    </w:p>
    <w:p w14:paraId="59ED54AB" w14:textId="7727450A" w:rsidR="00C913BF" w:rsidRPr="007F2061" w:rsidRDefault="00E43821" w:rsidP="00623078">
      <w:pPr>
        <w:pStyle w:val="Textoindependiente"/>
        <w:spacing w:after="0" w:line="240" w:lineRule="auto"/>
        <w:jc w:val="both"/>
        <w:rPr>
          <w:rFonts w:ascii="Adobe Garamond Pro" w:hAnsi="Adobe Garamond Pro" w:cs="Times New Roman"/>
          <w:color w:val="000000" w:themeColor="text1"/>
          <w:sz w:val="20"/>
          <w:szCs w:val="20"/>
        </w:rPr>
      </w:pPr>
      <w:r w:rsidRPr="007F2061">
        <w:rPr>
          <w:rFonts w:ascii="Adobe Garamond Pro" w:hAnsi="Adobe Garamond Pro" w:cs="Times New Roman"/>
          <w:b/>
          <w:color w:val="000000" w:themeColor="text1"/>
          <w:sz w:val="20"/>
          <w:szCs w:val="20"/>
        </w:rPr>
        <w:t>Artículo 2</w:t>
      </w:r>
      <w:r w:rsidR="00D77C73">
        <w:rPr>
          <w:rFonts w:ascii="Adobe Garamond Pro" w:hAnsi="Adobe Garamond Pro" w:cs="Times New Roman"/>
          <w:b/>
          <w:color w:val="000000" w:themeColor="text1"/>
          <w:sz w:val="20"/>
          <w:szCs w:val="20"/>
        </w:rPr>
        <w:t>1</w:t>
      </w:r>
      <w:r w:rsidRPr="007F2061">
        <w:rPr>
          <w:rFonts w:ascii="Adobe Garamond Pro" w:hAnsi="Adobe Garamond Pro" w:cs="Times New Roman"/>
          <w:b/>
          <w:color w:val="000000" w:themeColor="text1"/>
          <w:sz w:val="20"/>
          <w:szCs w:val="20"/>
        </w:rPr>
        <w:t>.- Clases de suelo</w:t>
      </w:r>
      <w:r w:rsidR="00C913BF" w:rsidRPr="007F2061">
        <w:rPr>
          <w:rFonts w:ascii="Adobe Garamond Pro" w:hAnsi="Adobe Garamond Pro" w:cs="Times New Roman"/>
          <w:b/>
          <w:color w:val="000000" w:themeColor="text1"/>
          <w:sz w:val="20"/>
          <w:szCs w:val="20"/>
        </w:rPr>
        <w:t>:</w:t>
      </w:r>
      <w:r w:rsidRPr="007F2061">
        <w:rPr>
          <w:rFonts w:ascii="Adobe Garamond Pro" w:hAnsi="Adobe Garamond Pro" w:cs="Times New Roman"/>
          <w:color w:val="000000" w:themeColor="text1"/>
          <w:sz w:val="20"/>
          <w:szCs w:val="20"/>
        </w:rPr>
        <w:t xml:space="preserve"> </w:t>
      </w:r>
      <w:r w:rsidR="00C913BF" w:rsidRPr="007F2061">
        <w:rPr>
          <w:rFonts w:ascii="Adobe Garamond Pro" w:hAnsi="Adobe Garamond Pro" w:cs="Times New Roman"/>
          <w:color w:val="000000" w:themeColor="text1"/>
          <w:sz w:val="20"/>
          <w:szCs w:val="20"/>
        </w:rPr>
        <w:t>Se establecen las</w:t>
      </w:r>
      <w:r w:rsidR="00F15207" w:rsidRPr="007F2061">
        <w:rPr>
          <w:rFonts w:ascii="Adobe Garamond Pro" w:hAnsi="Adobe Garamond Pro" w:cs="Times New Roman"/>
          <w:color w:val="000000" w:themeColor="text1"/>
          <w:sz w:val="20"/>
          <w:szCs w:val="20"/>
        </w:rPr>
        <w:t xml:space="preserve"> </w:t>
      </w:r>
      <w:r w:rsidRPr="007F2061">
        <w:rPr>
          <w:rFonts w:ascii="Adobe Garamond Pro" w:hAnsi="Adobe Garamond Pro" w:cs="Times New Roman"/>
          <w:color w:val="000000" w:themeColor="text1"/>
          <w:sz w:val="20"/>
          <w:szCs w:val="20"/>
        </w:rPr>
        <w:t>categorías de suelo urbano y suel</w:t>
      </w:r>
      <w:r w:rsidR="00C913BF" w:rsidRPr="007F2061">
        <w:rPr>
          <w:rFonts w:ascii="Adobe Garamond Pro" w:hAnsi="Adobe Garamond Pro" w:cs="Times New Roman"/>
          <w:color w:val="000000" w:themeColor="text1"/>
          <w:sz w:val="20"/>
          <w:szCs w:val="20"/>
        </w:rPr>
        <w:t>o rural</w:t>
      </w:r>
      <w:r w:rsidR="007F2061">
        <w:rPr>
          <w:rFonts w:ascii="Adobe Garamond Pro" w:hAnsi="Adobe Garamond Pro" w:cs="Times New Roman"/>
          <w:color w:val="000000" w:themeColor="text1"/>
          <w:sz w:val="20"/>
          <w:szCs w:val="20"/>
        </w:rPr>
        <w:t>,</w:t>
      </w:r>
      <w:r w:rsidR="00346349" w:rsidRPr="007F2061">
        <w:rPr>
          <w:rFonts w:ascii="Adobe Garamond Pro" w:hAnsi="Adobe Garamond Pro" w:cs="Times New Roman"/>
          <w:color w:val="000000" w:themeColor="text1"/>
          <w:sz w:val="20"/>
          <w:szCs w:val="20"/>
        </w:rPr>
        <w:t xml:space="preserve"> </w:t>
      </w:r>
      <w:r w:rsidR="00623078">
        <w:rPr>
          <w:rFonts w:ascii="Adobe Garamond Pro" w:hAnsi="Adobe Garamond Pro" w:cs="Times New Roman"/>
          <w:color w:val="000000" w:themeColor="text1"/>
          <w:sz w:val="20"/>
          <w:szCs w:val="20"/>
        </w:rPr>
        <w:t xml:space="preserve">en función del modelo territorial del Plan Especial conforme </w:t>
      </w:r>
      <w:r w:rsidRPr="007F2061">
        <w:rPr>
          <w:rFonts w:ascii="Adobe Garamond Pro" w:hAnsi="Adobe Garamond Pro" w:cs="Times New Roman"/>
          <w:color w:val="000000" w:themeColor="text1"/>
          <w:sz w:val="20"/>
          <w:szCs w:val="20"/>
        </w:rPr>
        <w:t xml:space="preserve">las determinaciones del </w:t>
      </w:r>
      <w:r w:rsidR="00623078">
        <w:rPr>
          <w:rFonts w:ascii="Adobe Garamond Pro" w:hAnsi="Adobe Garamond Pro" w:cs="Times New Roman"/>
          <w:color w:val="000000" w:themeColor="text1"/>
          <w:sz w:val="20"/>
          <w:szCs w:val="20"/>
        </w:rPr>
        <w:t>Plano No. 5. Clases de Suelo y C</w:t>
      </w:r>
      <w:r w:rsidRPr="007F2061">
        <w:rPr>
          <w:rFonts w:ascii="Adobe Garamond Pro" w:hAnsi="Adobe Garamond Pro" w:cs="Times New Roman"/>
          <w:color w:val="000000" w:themeColor="text1"/>
          <w:sz w:val="20"/>
          <w:szCs w:val="20"/>
        </w:rPr>
        <w:t>uadro No.</w:t>
      </w:r>
      <w:r w:rsidR="00F15207" w:rsidRPr="007F2061">
        <w:rPr>
          <w:rFonts w:ascii="Adobe Garamond Pro" w:hAnsi="Adobe Garamond Pro" w:cs="Times New Roman"/>
          <w:color w:val="000000" w:themeColor="text1"/>
          <w:sz w:val="20"/>
          <w:szCs w:val="20"/>
        </w:rPr>
        <w:t>04</w:t>
      </w:r>
      <w:r w:rsidR="00623078">
        <w:rPr>
          <w:rFonts w:ascii="Adobe Garamond Pro" w:hAnsi="Adobe Garamond Pro" w:cs="Times New Roman"/>
          <w:color w:val="000000" w:themeColor="text1"/>
          <w:sz w:val="20"/>
          <w:szCs w:val="20"/>
        </w:rPr>
        <w:t xml:space="preserve">. </w:t>
      </w:r>
      <w:r w:rsidR="00623078" w:rsidRPr="007F2061">
        <w:rPr>
          <w:rFonts w:ascii="Adobe Garamond Pro" w:hAnsi="Adobe Garamond Pro" w:cs="Times New Roman"/>
          <w:color w:val="000000" w:themeColor="text1"/>
          <w:sz w:val="20"/>
          <w:szCs w:val="20"/>
        </w:rPr>
        <w:t>Clases de suelo</w:t>
      </w:r>
      <w:r w:rsidR="00623078">
        <w:rPr>
          <w:rFonts w:ascii="Adobe Garamond Pro" w:hAnsi="Adobe Garamond Pro" w:cs="Times New Roman"/>
          <w:color w:val="000000" w:themeColor="text1"/>
          <w:sz w:val="20"/>
          <w:szCs w:val="20"/>
        </w:rPr>
        <w:t>.</w:t>
      </w:r>
    </w:p>
    <w:p w14:paraId="6880D69D" w14:textId="6A996463" w:rsidR="00F15207" w:rsidRPr="007F2061" w:rsidRDefault="00F15207" w:rsidP="004664B4">
      <w:pPr>
        <w:pStyle w:val="Prrafodelista"/>
        <w:tabs>
          <w:tab w:val="left" w:pos="0"/>
        </w:tabs>
        <w:spacing w:after="0" w:line="240" w:lineRule="auto"/>
        <w:ind w:left="0"/>
        <w:jc w:val="center"/>
        <w:rPr>
          <w:rFonts w:ascii="Adobe Garamond Pro" w:hAnsi="Adobe Garamond Pro" w:cs="Times New Roman"/>
          <w:b/>
          <w:color w:val="000000" w:themeColor="text1"/>
          <w:sz w:val="20"/>
          <w:szCs w:val="20"/>
        </w:rPr>
      </w:pPr>
      <w:r w:rsidRPr="007F2061">
        <w:rPr>
          <w:rFonts w:ascii="Adobe Garamond Pro" w:hAnsi="Adobe Garamond Pro" w:cs="Times New Roman"/>
          <w:b/>
          <w:color w:val="000000" w:themeColor="text1"/>
          <w:sz w:val="20"/>
          <w:szCs w:val="20"/>
        </w:rPr>
        <w:t>Cuadro N° 04</w:t>
      </w:r>
    </w:p>
    <w:p w14:paraId="31B63F18" w14:textId="64EC9685" w:rsidR="00F15207" w:rsidRPr="007F2061" w:rsidRDefault="00346349" w:rsidP="004664B4">
      <w:pPr>
        <w:pStyle w:val="Textoindependiente"/>
        <w:spacing w:after="0" w:line="240" w:lineRule="auto"/>
        <w:jc w:val="center"/>
        <w:rPr>
          <w:rFonts w:ascii="Adobe Garamond Pro" w:hAnsi="Adobe Garamond Pro" w:cs="Times New Roman"/>
          <w:color w:val="000000" w:themeColor="text1"/>
          <w:sz w:val="20"/>
          <w:szCs w:val="20"/>
        </w:rPr>
      </w:pPr>
      <w:r w:rsidRPr="007F2061">
        <w:rPr>
          <w:rFonts w:ascii="Adobe Garamond Pro" w:hAnsi="Adobe Garamond Pro" w:cs="Times New Roman"/>
          <w:color w:val="000000" w:themeColor="text1"/>
          <w:sz w:val="20"/>
          <w:szCs w:val="20"/>
        </w:rPr>
        <w:t xml:space="preserve">Clases </w:t>
      </w:r>
      <w:r w:rsidR="00F15207" w:rsidRPr="007F2061">
        <w:rPr>
          <w:rFonts w:ascii="Adobe Garamond Pro" w:hAnsi="Adobe Garamond Pro" w:cs="Times New Roman"/>
          <w:color w:val="000000" w:themeColor="text1"/>
          <w:sz w:val="20"/>
          <w:szCs w:val="20"/>
        </w:rPr>
        <w:t>de suelo</w:t>
      </w:r>
    </w:p>
    <w:tbl>
      <w:tblPr>
        <w:tblW w:w="7647" w:type="dxa"/>
        <w:tblInd w:w="400" w:type="dxa"/>
        <w:tbl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insideH w:val="dashSmallGap" w:sz="4" w:space="0" w:color="808080" w:themeColor="background1" w:themeShade="80"/>
          <w:insideV w:val="dashSmallGap" w:sz="4" w:space="0" w:color="808080" w:themeColor="background1" w:themeShade="80"/>
        </w:tblBorders>
        <w:tblLayout w:type="fixed"/>
        <w:tblCellMar>
          <w:left w:w="70" w:type="dxa"/>
          <w:right w:w="70" w:type="dxa"/>
        </w:tblCellMar>
        <w:tblLook w:val="04A0" w:firstRow="1" w:lastRow="0" w:firstColumn="1" w:lastColumn="0" w:noHBand="0" w:noVBand="1"/>
      </w:tblPr>
      <w:tblGrid>
        <w:gridCol w:w="1268"/>
        <w:gridCol w:w="1843"/>
        <w:gridCol w:w="1134"/>
        <w:gridCol w:w="3402"/>
      </w:tblGrid>
      <w:tr w:rsidR="007F2061" w:rsidRPr="007F2061" w14:paraId="2B6B41BA" w14:textId="77777777" w:rsidTr="00623078">
        <w:trPr>
          <w:trHeight w:val="218"/>
          <w:tblHeader/>
        </w:trPr>
        <w:tc>
          <w:tcPr>
            <w:tcW w:w="1268" w:type="dxa"/>
            <w:shd w:val="clear" w:color="auto" w:fill="BFBFBF" w:themeFill="background1" w:themeFillShade="BF"/>
            <w:vAlign w:val="center"/>
          </w:tcPr>
          <w:p w14:paraId="30D9BDA0" w14:textId="77777777" w:rsidR="00FD3253" w:rsidRPr="007F2061" w:rsidRDefault="00FD3253" w:rsidP="004664B4">
            <w:pPr>
              <w:spacing w:after="0" w:line="240" w:lineRule="auto"/>
              <w:jc w:val="center"/>
              <w:rPr>
                <w:rFonts w:ascii="Adobe Garamond Pro" w:hAnsi="Adobe Garamond Pro"/>
                <w:b/>
                <w:color w:val="000000" w:themeColor="text1"/>
                <w:sz w:val="18"/>
                <w:szCs w:val="18"/>
              </w:rPr>
            </w:pPr>
            <w:r w:rsidRPr="007F2061">
              <w:rPr>
                <w:rFonts w:ascii="Adobe Garamond Pro" w:hAnsi="Adobe Garamond Pro"/>
                <w:b/>
                <w:color w:val="000000" w:themeColor="text1"/>
                <w:sz w:val="18"/>
                <w:szCs w:val="18"/>
              </w:rPr>
              <w:t>Clasificación</w:t>
            </w:r>
          </w:p>
        </w:tc>
        <w:tc>
          <w:tcPr>
            <w:tcW w:w="1843" w:type="dxa"/>
            <w:shd w:val="clear" w:color="auto" w:fill="BFBFBF" w:themeFill="background1" w:themeFillShade="BF"/>
            <w:vAlign w:val="center"/>
          </w:tcPr>
          <w:p w14:paraId="2C4C6211" w14:textId="77777777" w:rsidR="00FD3253" w:rsidRPr="007F2061" w:rsidRDefault="00FD3253" w:rsidP="004664B4">
            <w:pPr>
              <w:spacing w:after="0" w:line="240" w:lineRule="auto"/>
              <w:jc w:val="center"/>
              <w:rPr>
                <w:rFonts w:ascii="Adobe Garamond Pro" w:hAnsi="Adobe Garamond Pro"/>
                <w:b/>
                <w:color w:val="000000" w:themeColor="text1"/>
                <w:sz w:val="18"/>
                <w:szCs w:val="18"/>
              </w:rPr>
            </w:pPr>
            <w:r w:rsidRPr="007F2061">
              <w:rPr>
                <w:rFonts w:ascii="Adobe Garamond Pro" w:hAnsi="Adobe Garamond Pro"/>
                <w:b/>
                <w:color w:val="000000" w:themeColor="text1"/>
                <w:sz w:val="18"/>
                <w:szCs w:val="18"/>
              </w:rPr>
              <w:t>Subclasificación</w:t>
            </w:r>
          </w:p>
        </w:tc>
        <w:tc>
          <w:tcPr>
            <w:tcW w:w="1134" w:type="dxa"/>
            <w:shd w:val="clear" w:color="auto" w:fill="BFBFBF" w:themeFill="background1" w:themeFillShade="BF"/>
            <w:vAlign w:val="center"/>
            <w:hideMark/>
          </w:tcPr>
          <w:p w14:paraId="095AEFD5" w14:textId="77777777" w:rsidR="00FD3253" w:rsidRPr="007F2061" w:rsidRDefault="00FD3253" w:rsidP="004664B4">
            <w:pPr>
              <w:spacing w:after="0" w:line="240" w:lineRule="auto"/>
              <w:jc w:val="center"/>
              <w:rPr>
                <w:rFonts w:ascii="Adobe Garamond Pro" w:hAnsi="Adobe Garamond Pro"/>
                <w:b/>
                <w:color w:val="000000" w:themeColor="text1"/>
                <w:sz w:val="18"/>
                <w:szCs w:val="18"/>
              </w:rPr>
            </w:pPr>
            <w:r w:rsidRPr="007F2061">
              <w:rPr>
                <w:rFonts w:ascii="Adobe Garamond Pro" w:hAnsi="Adobe Garamond Pro"/>
                <w:b/>
                <w:color w:val="000000" w:themeColor="text1"/>
                <w:sz w:val="18"/>
                <w:szCs w:val="18"/>
              </w:rPr>
              <w:t>Hectáreas</w:t>
            </w:r>
          </w:p>
          <w:p w14:paraId="00AF8710" w14:textId="77777777" w:rsidR="00FD3253" w:rsidRPr="007F2061" w:rsidRDefault="00FD3253" w:rsidP="004664B4">
            <w:pPr>
              <w:spacing w:after="0" w:line="240" w:lineRule="auto"/>
              <w:jc w:val="center"/>
              <w:rPr>
                <w:rFonts w:ascii="Adobe Garamond Pro" w:hAnsi="Adobe Garamond Pro"/>
                <w:b/>
                <w:color w:val="000000" w:themeColor="text1"/>
                <w:sz w:val="18"/>
                <w:szCs w:val="18"/>
              </w:rPr>
            </w:pPr>
            <w:r w:rsidRPr="007F2061">
              <w:rPr>
                <w:rFonts w:ascii="Adobe Garamond Pro" w:hAnsi="Adobe Garamond Pro"/>
                <w:b/>
                <w:color w:val="000000" w:themeColor="text1"/>
                <w:sz w:val="18"/>
                <w:szCs w:val="18"/>
              </w:rPr>
              <w:t>(has)</w:t>
            </w:r>
          </w:p>
        </w:tc>
        <w:tc>
          <w:tcPr>
            <w:tcW w:w="3402" w:type="dxa"/>
            <w:shd w:val="clear" w:color="auto" w:fill="BFBFBF" w:themeFill="background1" w:themeFillShade="BF"/>
            <w:vAlign w:val="center"/>
            <w:hideMark/>
          </w:tcPr>
          <w:p w14:paraId="07DFAFE3" w14:textId="77777777" w:rsidR="00FD3253" w:rsidRPr="007F2061" w:rsidRDefault="00FD3253" w:rsidP="004664B4">
            <w:pPr>
              <w:spacing w:after="0" w:line="240" w:lineRule="auto"/>
              <w:ind w:right="-70"/>
              <w:jc w:val="center"/>
              <w:rPr>
                <w:rFonts w:ascii="Adobe Garamond Pro" w:hAnsi="Adobe Garamond Pro"/>
                <w:b/>
                <w:color w:val="000000" w:themeColor="text1"/>
                <w:sz w:val="18"/>
                <w:szCs w:val="18"/>
              </w:rPr>
            </w:pPr>
            <w:r w:rsidRPr="007F2061">
              <w:rPr>
                <w:rFonts w:ascii="Adobe Garamond Pro" w:hAnsi="Adobe Garamond Pro"/>
                <w:b/>
                <w:color w:val="000000" w:themeColor="text1"/>
                <w:sz w:val="18"/>
                <w:szCs w:val="18"/>
              </w:rPr>
              <w:t>Acción</w:t>
            </w:r>
          </w:p>
        </w:tc>
      </w:tr>
      <w:tr w:rsidR="00FD3253" w:rsidRPr="007F2061" w14:paraId="6E6DD6DB" w14:textId="77777777" w:rsidTr="00623078">
        <w:trPr>
          <w:trHeight w:val="290"/>
        </w:trPr>
        <w:tc>
          <w:tcPr>
            <w:tcW w:w="1268" w:type="dxa"/>
            <w:shd w:val="clear" w:color="auto" w:fill="auto"/>
            <w:vAlign w:val="center"/>
          </w:tcPr>
          <w:p w14:paraId="4CC54121" w14:textId="77777777" w:rsidR="00FD3253" w:rsidRPr="007F2061" w:rsidRDefault="00FD3253" w:rsidP="004664B4">
            <w:pPr>
              <w:spacing w:after="0" w:line="240" w:lineRule="auto"/>
              <w:jc w:val="center"/>
              <w:rPr>
                <w:rFonts w:ascii="Adobe Garamond Pro" w:hAnsi="Adobe Garamond Pro"/>
                <w:sz w:val="18"/>
                <w:szCs w:val="18"/>
              </w:rPr>
            </w:pPr>
            <w:r w:rsidRPr="007F2061">
              <w:rPr>
                <w:rFonts w:ascii="Adobe Garamond Pro" w:hAnsi="Adobe Garamond Pro"/>
                <w:sz w:val="18"/>
                <w:szCs w:val="18"/>
              </w:rPr>
              <w:t>Urbano</w:t>
            </w:r>
          </w:p>
        </w:tc>
        <w:tc>
          <w:tcPr>
            <w:tcW w:w="1843" w:type="dxa"/>
            <w:shd w:val="clear" w:color="auto" w:fill="auto"/>
            <w:vAlign w:val="center"/>
          </w:tcPr>
          <w:p w14:paraId="4660708B" w14:textId="77777777" w:rsidR="00FD3253" w:rsidRPr="007F2061" w:rsidRDefault="00FD3253" w:rsidP="004664B4">
            <w:pPr>
              <w:spacing w:after="0" w:line="240" w:lineRule="auto"/>
              <w:jc w:val="center"/>
              <w:rPr>
                <w:rFonts w:ascii="Adobe Garamond Pro" w:hAnsi="Adobe Garamond Pro"/>
                <w:sz w:val="18"/>
                <w:szCs w:val="18"/>
              </w:rPr>
            </w:pPr>
            <w:r w:rsidRPr="007F2061">
              <w:rPr>
                <w:rFonts w:ascii="Adobe Garamond Pro" w:hAnsi="Adobe Garamond Pro"/>
                <w:sz w:val="18"/>
                <w:szCs w:val="18"/>
              </w:rPr>
              <w:t>Urbano no consolidado</w:t>
            </w:r>
          </w:p>
        </w:tc>
        <w:tc>
          <w:tcPr>
            <w:tcW w:w="1134" w:type="dxa"/>
            <w:shd w:val="clear" w:color="auto" w:fill="auto"/>
            <w:vAlign w:val="center"/>
          </w:tcPr>
          <w:p w14:paraId="7CCA715D" w14:textId="77777777" w:rsidR="00FD3253" w:rsidRPr="007F2061" w:rsidRDefault="00FD3253" w:rsidP="004664B4">
            <w:pPr>
              <w:spacing w:after="0" w:line="240" w:lineRule="auto"/>
              <w:jc w:val="center"/>
              <w:rPr>
                <w:rFonts w:ascii="Adobe Garamond Pro" w:hAnsi="Adobe Garamond Pro"/>
                <w:sz w:val="18"/>
                <w:szCs w:val="18"/>
              </w:rPr>
            </w:pPr>
            <w:r w:rsidRPr="007F2061">
              <w:rPr>
                <w:rFonts w:ascii="Adobe Garamond Pro" w:hAnsi="Adobe Garamond Pro"/>
                <w:sz w:val="18"/>
                <w:szCs w:val="18"/>
              </w:rPr>
              <w:t>50</w:t>
            </w:r>
          </w:p>
        </w:tc>
        <w:tc>
          <w:tcPr>
            <w:tcW w:w="3402" w:type="dxa"/>
            <w:shd w:val="clear" w:color="auto" w:fill="auto"/>
            <w:vAlign w:val="center"/>
          </w:tcPr>
          <w:p w14:paraId="32652CA0" w14:textId="4F98405F" w:rsidR="00FD3253" w:rsidRPr="007F2061" w:rsidRDefault="00FD3253" w:rsidP="004664B4">
            <w:pPr>
              <w:tabs>
                <w:tab w:val="left" w:pos="994"/>
              </w:tabs>
              <w:spacing w:after="0" w:line="240" w:lineRule="auto"/>
              <w:ind w:right="-70"/>
              <w:rPr>
                <w:rFonts w:ascii="Adobe Garamond Pro" w:hAnsi="Adobe Garamond Pro"/>
                <w:sz w:val="18"/>
                <w:szCs w:val="18"/>
              </w:rPr>
            </w:pPr>
            <w:r w:rsidRPr="007F2061">
              <w:rPr>
                <w:rFonts w:ascii="Adobe Garamond Pro" w:hAnsi="Adobe Garamond Pro"/>
                <w:sz w:val="18"/>
                <w:szCs w:val="18"/>
              </w:rPr>
              <w:t>Mantener la categoría en suelo urbano</w:t>
            </w:r>
            <w:r w:rsidR="007F2061">
              <w:rPr>
                <w:rFonts w:ascii="Adobe Garamond Pro" w:hAnsi="Adobe Garamond Pro"/>
                <w:sz w:val="18"/>
                <w:szCs w:val="18"/>
              </w:rPr>
              <w:t>, según PUOS.</w:t>
            </w:r>
          </w:p>
        </w:tc>
      </w:tr>
      <w:tr w:rsidR="00FD3253" w:rsidRPr="007F2061" w14:paraId="5591A42F" w14:textId="77777777" w:rsidTr="00623078">
        <w:trPr>
          <w:trHeight w:val="551"/>
        </w:trPr>
        <w:tc>
          <w:tcPr>
            <w:tcW w:w="1268" w:type="dxa"/>
            <w:shd w:val="clear" w:color="auto" w:fill="auto"/>
            <w:vAlign w:val="center"/>
          </w:tcPr>
          <w:p w14:paraId="06D87C82" w14:textId="77777777" w:rsidR="00FD3253" w:rsidRPr="007F2061" w:rsidRDefault="00FD3253" w:rsidP="004664B4">
            <w:pPr>
              <w:spacing w:after="0" w:line="240" w:lineRule="auto"/>
              <w:jc w:val="center"/>
              <w:rPr>
                <w:rFonts w:ascii="Adobe Garamond Pro" w:hAnsi="Adobe Garamond Pro"/>
                <w:sz w:val="18"/>
                <w:szCs w:val="18"/>
              </w:rPr>
            </w:pPr>
            <w:r w:rsidRPr="007F2061">
              <w:rPr>
                <w:rFonts w:ascii="Adobe Garamond Pro" w:hAnsi="Adobe Garamond Pro"/>
                <w:sz w:val="18"/>
                <w:szCs w:val="18"/>
              </w:rPr>
              <w:t>Rural</w:t>
            </w:r>
          </w:p>
        </w:tc>
        <w:tc>
          <w:tcPr>
            <w:tcW w:w="1843" w:type="dxa"/>
            <w:shd w:val="clear" w:color="auto" w:fill="auto"/>
            <w:vAlign w:val="center"/>
          </w:tcPr>
          <w:p w14:paraId="3A2D3EE6" w14:textId="77777777" w:rsidR="00FD3253" w:rsidRPr="007F2061" w:rsidRDefault="00FD3253" w:rsidP="004664B4">
            <w:pPr>
              <w:spacing w:after="0" w:line="240" w:lineRule="auto"/>
              <w:jc w:val="center"/>
              <w:rPr>
                <w:rFonts w:ascii="Adobe Garamond Pro" w:hAnsi="Adobe Garamond Pro"/>
                <w:sz w:val="18"/>
                <w:szCs w:val="18"/>
              </w:rPr>
            </w:pPr>
            <w:r w:rsidRPr="007F2061">
              <w:rPr>
                <w:rFonts w:ascii="Adobe Garamond Pro" w:hAnsi="Adobe Garamond Pro"/>
                <w:sz w:val="18"/>
                <w:szCs w:val="18"/>
              </w:rPr>
              <w:t>Rural de expansión urbana</w:t>
            </w:r>
          </w:p>
        </w:tc>
        <w:tc>
          <w:tcPr>
            <w:tcW w:w="1134" w:type="dxa"/>
            <w:shd w:val="clear" w:color="auto" w:fill="auto"/>
            <w:vAlign w:val="center"/>
          </w:tcPr>
          <w:p w14:paraId="74D2D5D1" w14:textId="08CBCCB6" w:rsidR="00FD3253" w:rsidRPr="007F2061" w:rsidRDefault="00FD3253" w:rsidP="004664B4">
            <w:pPr>
              <w:spacing w:after="0" w:line="240" w:lineRule="auto"/>
              <w:jc w:val="center"/>
              <w:rPr>
                <w:rFonts w:ascii="Adobe Garamond Pro" w:hAnsi="Adobe Garamond Pro"/>
                <w:sz w:val="18"/>
                <w:szCs w:val="18"/>
              </w:rPr>
            </w:pPr>
            <w:r w:rsidRPr="007F2061">
              <w:rPr>
                <w:rFonts w:ascii="Adobe Garamond Pro" w:hAnsi="Adobe Garamond Pro"/>
                <w:sz w:val="18"/>
                <w:szCs w:val="18"/>
              </w:rPr>
              <w:t>161,58</w:t>
            </w:r>
          </w:p>
        </w:tc>
        <w:tc>
          <w:tcPr>
            <w:tcW w:w="3402" w:type="dxa"/>
            <w:shd w:val="clear" w:color="auto" w:fill="auto"/>
            <w:vAlign w:val="center"/>
          </w:tcPr>
          <w:p w14:paraId="59F98C8B" w14:textId="422B8826" w:rsidR="00FD3253" w:rsidRPr="007F2061" w:rsidRDefault="00FD3253" w:rsidP="00623078">
            <w:pPr>
              <w:tabs>
                <w:tab w:val="left" w:pos="994"/>
              </w:tabs>
              <w:spacing w:after="0" w:line="240" w:lineRule="auto"/>
              <w:ind w:right="-70"/>
              <w:rPr>
                <w:rFonts w:ascii="Adobe Garamond Pro" w:hAnsi="Adobe Garamond Pro"/>
                <w:sz w:val="18"/>
                <w:szCs w:val="18"/>
              </w:rPr>
            </w:pPr>
            <w:r w:rsidRPr="007F2061">
              <w:rPr>
                <w:rFonts w:ascii="Adobe Garamond Pro" w:hAnsi="Adobe Garamond Pro"/>
                <w:sz w:val="18"/>
                <w:szCs w:val="18"/>
              </w:rPr>
              <w:t xml:space="preserve">Incorporarlo a suelo urbano </w:t>
            </w:r>
          </w:p>
        </w:tc>
      </w:tr>
      <w:tr w:rsidR="00E43821" w:rsidRPr="007F2061" w14:paraId="54268355" w14:textId="77777777" w:rsidTr="00623078">
        <w:trPr>
          <w:trHeight w:val="155"/>
        </w:trPr>
        <w:tc>
          <w:tcPr>
            <w:tcW w:w="3111" w:type="dxa"/>
            <w:gridSpan w:val="2"/>
            <w:shd w:val="clear" w:color="auto" w:fill="auto"/>
            <w:vAlign w:val="center"/>
          </w:tcPr>
          <w:p w14:paraId="64FD6B22" w14:textId="77777777" w:rsidR="00E43821" w:rsidRPr="007F2061" w:rsidRDefault="00E43821" w:rsidP="004664B4">
            <w:pPr>
              <w:spacing w:after="0" w:line="240" w:lineRule="auto"/>
              <w:ind w:right="213"/>
              <w:jc w:val="center"/>
              <w:rPr>
                <w:rFonts w:ascii="Adobe Garamond Pro" w:hAnsi="Adobe Garamond Pro"/>
                <w:b/>
                <w:sz w:val="18"/>
                <w:szCs w:val="18"/>
              </w:rPr>
            </w:pPr>
            <w:r w:rsidRPr="007F2061">
              <w:rPr>
                <w:rFonts w:ascii="Adobe Garamond Pro" w:hAnsi="Adobe Garamond Pro"/>
                <w:sz w:val="18"/>
                <w:szCs w:val="18"/>
              </w:rPr>
              <w:t>SUBTOTAL</w:t>
            </w:r>
          </w:p>
        </w:tc>
        <w:tc>
          <w:tcPr>
            <w:tcW w:w="4536" w:type="dxa"/>
            <w:gridSpan w:val="2"/>
            <w:shd w:val="clear" w:color="auto" w:fill="auto"/>
          </w:tcPr>
          <w:p w14:paraId="6903DC47" w14:textId="1A6B6D9B" w:rsidR="00E43821" w:rsidRPr="007F2061" w:rsidRDefault="00E43821" w:rsidP="004664B4">
            <w:pPr>
              <w:spacing w:after="0" w:line="240" w:lineRule="auto"/>
              <w:rPr>
                <w:rFonts w:ascii="Adobe Garamond Pro" w:hAnsi="Adobe Garamond Pro"/>
                <w:b/>
                <w:sz w:val="18"/>
                <w:szCs w:val="18"/>
              </w:rPr>
            </w:pPr>
            <w:r w:rsidRPr="007F2061">
              <w:rPr>
                <w:rFonts w:ascii="Adobe Garamond Pro" w:hAnsi="Adobe Garamond Pro"/>
                <w:b/>
                <w:sz w:val="18"/>
                <w:szCs w:val="18"/>
              </w:rPr>
              <w:t>2</w:t>
            </w:r>
            <w:r w:rsidR="00C913BF" w:rsidRPr="007F2061">
              <w:rPr>
                <w:rFonts w:ascii="Adobe Garamond Pro" w:hAnsi="Adobe Garamond Pro"/>
                <w:b/>
                <w:sz w:val="18"/>
                <w:szCs w:val="18"/>
              </w:rPr>
              <w:t>24</w:t>
            </w:r>
            <w:r w:rsidRPr="007F2061">
              <w:rPr>
                <w:rFonts w:ascii="Adobe Garamond Pro" w:hAnsi="Adobe Garamond Pro"/>
                <w:b/>
                <w:sz w:val="18"/>
                <w:szCs w:val="18"/>
              </w:rPr>
              <w:t>,58</w:t>
            </w:r>
          </w:p>
        </w:tc>
      </w:tr>
      <w:tr w:rsidR="00FD3253" w:rsidRPr="007F2061" w14:paraId="69A4D7EF" w14:textId="77777777" w:rsidTr="00623078">
        <w:trPr>
          <w:trHeight w:val="422"/>
        </w:trPr>
        <w:tc>
          <w:tcPr>
            <w:tcW w:w="1268" w:type="dxa"/>
            <w:shd w:val="clear" w:color="auto" w:fill="auto"/>
            <w:vAlign w:val="center"/>
          </w:tcPr>
          <w:p w14:paraId="6489312A" w14:textId="77777777" w:rsidR="00FD3253" w:rsidRPr="007F2061" w:rsidRDefault="00FD3253" w:rsidP="004664B4">
            <w:pPr>
              <w:spacing w:after="0" w:line="240" w:lineRule="auto"/>
              <w:jc w:val="center"/>
              <w:rPr>
                <w:rFonts w:ascii="Adobe Garamond Pro" w:hAnsi="Adobe Garamond Pro"/>
                <w:sz w:val="18"/>
                <w:szCs w:val="18"/>
              </w:rPr>
            </w:pPr>
            <w:r w:rsidRPr="007F2061">
              <w:rPr>
                <w:rFonts w:ascii="Adobe Garamond Pro" w:hAnsi="Adobe Garamond Pro"/>
                <w:sz w:val="18"/>
                <w:szCs w:val="18"/>
              </w:rPr>
              <w:t>Rural</w:t>
            </w:r>
          </w:p>
        </w:tc>
        <w:tc>
          <w:tcPr>
            <w:tcW w:w="1843" w:type="dxa"/>
            <w:shd w:val="clear" w:color="auto" w:fill="auto"/>
            <w:vAlign w:val="center"/>
          </w:tcPr>
          <w:p w14:paraId="7E2FF790" w14:textId="77777777" w:rsidR="00FD3253" w:rsidRPr="007F2061" w:rsidRDefault="00FD3253" w:rsidP="004664B4">
            <w:pPr>
              <w:spacing w:after="0" w:line="240" w:lineRule="auto"/>
              <w:jc w:val="center"/>
              <w:rPr>
                <w:rFonts w:ascii="Adobe Garamond Pro" w:hAnsi="Adobe Garamond Pro"/>
                <w:sz w:val="18"/>
                <w:szCs w:val="18"/>
              </w:rPr>
            </w:pPr>
            <w:r w:rsidRPr="007F2061">
              <w:rPr>
                <w:rFonts w:ascii="Adobe Garamond Pro" w:hAnsi="Adobe Garamond Pro"/>
                <w:sz w:val="18"/>
                <w:szCs w:val="18"/>
              </w:rPr>
              <w:t>Rural de Protección</w:t>
            </w:r>
          </w:p>
        </w:tc>
        <w:tc>
          <w:tcPr>
            <w:tcW w:w="1134" w:type="dxa"/>
            <w:shd w:val="clear" w:color="auto" w:fill="auto"/>
            <w:vAlign w:val="center"/>
          </w:tcPr>
          <w:p w14:paraId="11395151" w14:textId="5DDDDF26" w:rsidR="00FD3253" w:rsidRPr="007F2061" w:rsidRDefault="00FD3253" w:rsidP="004664B4">
            <w:pPr>
              <w:spacing w:after="0" w:line="240" w:lineRule="auto"/>
              <w:jc w:val="center"/>
              <w:rPr>
                <w:rFonts w:ascii="Adobe Garamond Pro" w:hAnsi="Adobe Garamond Pro"/>
                <w:sz w:val="18"/>
                <w:szCs w:val="18"/>
              </w:rPr>
            </w:pPr>
            <w:r w:rsidRPr="007F2061">
              <w:rPr>
                <w:rFonts w:ascii="Adobe Garamond Pro" w:hAnsi="Adobe Garamond Pro"/>
                <w:sz w:val="18"/>
                <w:szCs w:val="18"/>
              </w:rPr>
              <w:t>24,4</w:t>
            </w:r>
          </w:p>
        </w:tc>
        <w:tc>
          <w:tcPr>
            <w:tcW w:w="3402" w:type="dxa"/>
            <w:shd w:val="clear" w:color="auto" w:fill="auto"/>
            <w:vAlign w:val="center"/>
          </w:tcPr>
          <w:p w14:paraId="69A13CC2" w14:textId="2F018638" w:rsidR="00FD3253" w:rsidRPr="007F2061" w:rsidRDefault="00FD3253" w:rsidP="004664B4">
            <w:pPr>
              <w:tabs>
                <w:tab w:val="left" w:pos="2765"/>
              </w:tabs>
              <w:spacing w:after="0" w:line="240" w:lineRule="auto"/>
              <w:ind w:right="-70"/>
              <w:rPr>
                <w:rFonts w:ascii="Adobe Garamond Pro" w:hAnsi="Adobe Garamond Pro"/>
                <w:sz w:val="18"/>
                <w:szCs w:val="18"/>
              </w:rPr>
            </w:pPr>
            <w:r w:rsidRPr="007F2061">
              <w:rPr>
                <w:rFonts w:ascii="Adobe Garamond Pro" w:hAnsi="Adobe Garamond Pro"/>
                <w:sz w:val="18"/>
                <w:szCs w:val="18"/>
              </w:rPr>
              <w:t>Mantener como suelo rural (Fracción A</w:t>
            </w:r>
            <w:r w:rsidR="00566140">
              <w:rPr>
                <w:rFonts w:ascii="Adobe Garamond Pro" w:hAnsi="Adobe Garamond Pro"/>
                <w:sz w:val="18"/>
                <w:szCs w:val="18"/>
              </w:rPr>
              <w:t xml:space="preserve"> y B</w:t>
            </w:r>
            <w:r w:rsidRPr="007F2061">
              <w:rPr>
                <w:rFonts w:ascii="Adobe Garamond Pro" w:hAnsi="Adobe Garamond Pro"/>
                <w:sz w:val="18"/>
                <w:szCs w:val="18"/>
              </w:rPr>
              <w:t>, predio No.5559567-P</w:t>
            </w:r>
            <w:r w:rsidR="007F2061">
              <w:rPr>
                <w:rFonts w:ascii="Adobe Garamond Pro" w:hAnsi="Adobe Garamond Pro"/>
                <w:sz w:val="18"/>
                <w:szCs w:val="18"/>
              </w:rPr>
              <w:t>royecto P</w:t>
            </w:r>
            <w:r w:rsidRPr="007F2061">
              <w:rPr>
                <w:rFonts w:ascii="Adobe Garamond Pro" w:hAnsi="Adobe Garamond Pro"/>
                <w:sz w:val="18"/>
                <w:szCs w:val="18"/>
              </w:rPr>
              <w:t>arque Metropolitano San Francisco de Pinsha)</w:t>
            </w:r>
          </w:p>
        </w:tc>
      </w:tr>
      <w:tr w:rsidR="00F15207" w:rsidRPr="007F2061" w14:paraId="6F9E4827" w14:textId="77777777" w:rsidTr="00623078">
        <w:trPr>
          <w:trHeight w:val="210"/>
        </w:trPr>
        <w:tc>
          <w:tcPr>
            <w:tcW w:w="3111" w:type="dxa"/>
            <w:gridSpan w:val="2"/>
            <w:shd w:val="clear" w:color="auto" w:fill="auto"/>
            <w:vAlign w:val="center"/>
          </w:tcPr>
          <w:p w14:paraId="346388B0" w14:textId="7E93A657" w:rsidR="00F15207" w:rsidRPr="007F2061" w:rsidRDefault="00F15207" w:rsidP="004664B4">
            <w:pPr>
              <w:spacing w:after="0" w:line="240" w:lineRule="auto"/>
              <w:jc w:val="center"/>
              <w:rPr>
                <w:rFonts w:ascii="Adobe Garamond Pro" w:hAnsi="Adobe Garamond Pro"/>
                <w:sz w:val="18"/>
                <w:szCs w:val="18"/>
              </w:rPr>
            </w:pPr>
            <w:r w:rsidRPr="007F2061">
              <w:rPr>
                <w:rFonts w:ascii="Adobe Garamond Pro" w:hAnsi="Adobe Garamond Pro"/>
                <w:sz w:val="18"/>
                <w:szCs w:val="18"/>
              </w:rPr>
              <w:t>TOTAL</w:t>
            </w:r>
          </w:p>
        </w:tc>
        <w:tc>
          <w:tcPr>
            <w:tcW w:w="4536" w:type="dxa"/>
            <w:gridSpan w:val="2"/>
            <w:shd w:val="clear" w:color="auto" w:fill="auto"/>
            <w:vAlign w:val="center"/>
          </w:tcPr>
          <w:p w14:paraId="514217F7" w14:textId="3458637D" w:rsidR="00F15207" w:rsidRPr="007F2061" w:rsidRDefault="00F15207" w:rsidP="004664B4">
            <w:pPr>
              <w:tabs>
                <w:tab w:val="left" w:pos="2765"/>
              </w:tabs>
              <w:spacing w:after="0" w:line="240" w:lineRule="auto"/>
              <w:ind w:right="-70"/>
              <w:rPr>
                <w:rFonts w:ascii="Adobe Garamond Pro" w:hAnsi="Adobe Garamond Pro"/>
                <w:sz w:val="18"/>
                <w:szCs w:val="18"/>
              </w:rPr>
            </w:pPr>
            <w:r w:rsidRPr="007F2061">
              <w:rPr>
                <w:rFonts w:ascii="Adobe Garamond Pro" w:hAnsi="Adobe Garamond Pro"/>
                <w:b/>
                <w:sz w:val="18"/>
                <w:szCs w:val="18"/>
              </w:rPr>
              <w:t>249</w:t>
            </w:r>
          </w:p>
        </w:tc>
      </w:tr>
    </w:tbl>
    <w:p w14:paraId="6C7D2779" w14:textId="77777777" w:rsidR="00714477" w:rsidRPr="007F2061" w:rsidRDefault="00714477" w:rsidP="004664B4">
      <w:pPr>
        <w:spacing w:after="0" w:line="240" w:lineRule="auto"/>
        <w:jc w:val="both"/>
        <w:rPr>
          <w:rFonts w:ascii="Adobe Garamond Pro" w:hAnsi="Adobe Garamond Pro" w:cs="Times New Roman"/>
          <w:b/>
          <w:color w:val="000000" w:themeColor="text1"/>
          <w:sz w:val="20"/>
          <w:szCs w:val="20"/>
        </w:rPr>
      </w:pPr>
    </w:p>
    <w:p w14:paraId="1F894D5A" w14:textId="1ADDCCD7" w:rsidR="00984B45" w:rsidRPr="007F2061" w:rsidRDefault="00E43821" w:rsidP="00623078">
      <w:pPr>
        <w:pStyle w:val="Prrafodelista"/>
        <w:spacing w:after="0" w:line="240" w:lineRule="auto"/>
        <w:ind w:left="0"/>
        <w:jc w:val="both"/>
        <w:rPr>
          <w:rFonts w:ascii="Adobe Garamond Pro" w:hAnsi="Adobe Garamond Pro" w:cs="Times New Roman"/>
          <w:color w:val="000000" w:themeColor="text1"/>
          <w:sz w:val="20"/>
          <w:szCs w:val="20"/>
        </w:rPr>
      </w:pPr>
      <w:r w:rsidRPr="007F2061">
        <w:rPr>
          <w:rFonts w:ascii="Adobe Garamond Pro" w:hAnsi="Adobe Garamond Pro" w:cs="Times New Roman"/>
          <w:b/>
          <w:color w:val="000000" w:themeColor="text1"/>
          <w:sz w:val="20"/>
          <w:szCs w:val="20"/>
        </w:rPr>
        <w:t>Artículo 2</w:t>
      </w:r>
      <w:r w:rsidR="00D77C73">
        <w:rPr>
          <w:rFonts w:ascii="Adobe Garamond Pro" w:hAnsi="Adobe Garamond Pro" w:cs="Times New Roman"/>
          <w:b/>
          <w:color w:val="000000" w:themeColor="text1"/>
          <w:sz w:val="20"/>
          <w:szCs w:val="20"/>
        </w:rPr>
        <w:t>2</w:t>
      </w:r>
      <w:r w:rsidR="00C913BF" w:rsidRPr="007F2061">
        <w:rPr>
          <w:rFonts w:ascii="Adobe Garamond Pro" w:hAnsi="Adobe Garamond Pro" w:cs="Times New Roman"/>
          <w:b/>
          <w:color w:val="000000" w:themeColor="text1"/>
          <w:sz w:val="20"/>
          <w:szCs w:val="20"/>
        </w:rPr>
        <w:t>.- Etapas de Incorporación a Suelo U</w:t>
      </w:r>
      <w:r w:rsidRPr="007F2061">
        <w:rPr>
          <w:rFonts w:ascii="Adobe Garamond Pro" w:hAnsi="Adobe Garamond Pro" w:cs="Times New Roman"/>
          <w:b/>
          <w:color w:val="000000" w:themeColor="text1"/>
          <w:sz w:val="20"/>
          <w:szCs w:val="20"/>
        </w:rPr>
        <w:t>rbano</w:t>
      </w:r>
      <w:r w:rsidR="00C913BF" w:rsidRPr="007F2061">
        <w:rPr>
          <w:rFonts w:ascii="Adobe Garamond Pro" w:hAnsi="Adobe Garamond Pro" w:cs="Times New Roman"/>
          <w:b/>
          <w:color w:val="000000" w:themeColor="text1"/>
          <w:sz w:val="20"/>
          <w:szCs w:val="20"/>
        </w:rPr>
        <w:t>:</w:t>
      </w:r>
      <w:r w:rsidR="00984B45" w:rsidRPr="007F2061">
        <w:rPr>
          <w:rFonts w:ascii="Adobe Garamond Pro" w:hAnsi="Adobe Garamond Pro" w:cs="Times New Roman"/>
          <w:b/>
          <w:color w:val="000000" w:themeColor="text1"/>
          <w:sz w:val="20"/>
          <w:szCs w:val="20"/>
        </w:rPr>
        <w:t xml:space="preserve"> </w:t>
      </w:r>
      <w:r w:rsidR="00623078">
        <w:rPr>
          <w:rFonts w:ascii="Adobe Garamond Pro" w:hAnsi="Adobe Garamond Pro" w:cs="Times New Roman"/>
          <w:color w:val="000000" w:themeColor="text1"/>
          <w:sz w:val="20"/>
          <w:szCs w:val="20"/>
        </w:rPr>
        <w:t xml:space="preserve">Se establece que la zona determinada como Fase I del Plan Especial se incorpore inmediatamente a suelo urbano conforme el </w:t>
      </w:r>
      <w:r w:rsidR="00623078" w:rsidRPr="002653A6">
        <w:rPr>
          <w:rFonts w:ascii="Adobe Garamond Pro" w:hAnsi="Adobe Garamond Pro" w:cs="Times New Roman"/>
          <w:color w:val="000000" w:themeColor="text1"/>
          <w:sz w:val="20"/>
          <w:szCs w:val="20"/>
        </w:rPr>
        <w:t>Cuadro N° 05. Fases</w:t>
      </w:r>
      <w:r w:rsidR="00623078" w:rsidRPr="007F2061">
        <w:rPr>
          <w:rFonts w:ascii="Adobe Garamond Pro" w:hAnsi="Adobe Garamond Pro" w:cs="Times New Roman"/>
          <w:color w:val="000000" w:themeColor="text1"/>
          <w:sz w:val="20"/>
          <w:szCs w:val="20"/>
        </w:rPr>
        <w:t xml:space="preserve"> de Incorporación a Suelo Urbano</w:t>
      </w:r>
      <w:r w:rsidR="00623078">
        <w:rPr>
          <w:rFonts w:ascii="Adobe Garamond Pro" w:hAnsi="Adobe Garamond Pro" w:cs="Times New Roman"/>
          <w:color w:val="000000" w:themeColor="text1"/>
          <w:sz w:val="20"/>
          <w:szCs w:val="20"/>
        </w:rPr>
        <w:t>.</w:t>
      </w:r>
    </w:p>
    <w:p w14:paraId="7169275F" w14:textId="51B3461C" w:rsidR="00984B45" w:rsidRPr="007F2061" w:rsidRDefault="00984B45" w:rsidP="004664B4">
      <w:pPr>
        <w:pStyle w:val="Prrafodelista"/>
        <w:spacing w:after="0" w:line="240" w:lineRule="auto"/>
        <w:ind w:left="0"/>
        <w:jc w:val="center"/>
        <w:rPr>
          <w:rFonts w:ascii="Adobe Garamond Pro" w:hAnsi="Adobe Garamond Pro" w:cs="Times New Roman"/>
          <w:b/>
          <w:color w:val="000000" w:themeColor="text1"/>
          <w:sz w:val="20"/>
          <w:szCs w:val="20"/>
        </w:rPr>
      </w:pPr>
      <w:r w:rsidRPr="007F2061">
        <w:rPr>
          <w:rFonts w:ascii="Adobe Garamond Pro" w:hAnsi="Adobe Garamond Pro" w:cs="Times New Roman"/>
          <w:b/>
          <w:color w:val="000000" w:themeColor="text1"/>
          <w:sz w:val="20"/>
          <w:szCs w:val="20"/>
        </w:rPr>
        <w:t>Cuadro N° 05</w:t>
      </w:r>
    </w:p>
    <w:p w14:paraId="6A1851C2" w14:textId="59863F34" w:rsidR="00984B45" w:rsidRPr="007F2061" w:rsidRDefault="0029716E" w:rsidP="004664B4">
      <w:pPr>
        <w:pStyle w:val="Prrafodelista"/>
        <w:tabs>
          <w:tab w:val="left" w:pos="0"/>
        </w:tabs>
        <w:spacing w:after="0" w:line="240" w:lineRule="auto"/>
        <w:ind w:left="0"/>
        <w:contextualSpacing w:val="0"/>
        <w:jc w:val="center"/>
        <w:rPr>
          <w:rFonts w:ascii="Adobe Garamond Pro" w:hAnsi="Adobe Garamond Pro" w:cs="Times New Roman"/>
          <w:color w:val="000000" w:themeColor="text1"/>
          <w:sz w:val="20"/>
          <w:szCs w:val="20"/>
        </w:rPr>
      </w:pPr>
      <w:r w:rsidRPr="007F2061">
        <w:rPr>
          <w:rFonts w:ascii="Adobe Garamond Pro" w:hAnsi="Adobe Garamond Pro" w:cs="Times New Roman"/>
          <w:color w:val="000000" w:themeColor="text1"/>
          <w:sz w:val="20"/>
          <w:szCs w:val="20"/>
        </w:rPr>
        <w:t>Fases de Incorporación a Suelo U</w:t>
      </w:r>
      <w:r w:rsidR="00984B45" w:rsidRPr="007F2061">
        <w:rPr>
          <w:rFonts w:ascii="Adobe Garamond Pro" w:hAnsi="Adobe Garamond Pro" w:cs="Times New Roman"/>
          <w:color w:val="000000" w:themeColor="text1"/>
          <w:sz w:val="20"/>
          <w:szCs w:val="20"/>
        </w:rPr>
        <w:t>rbano</w:t>
      </w:r>
    </w:p>
    <w:tbl>
      <w:tblPr>
        <w:tblW w:w="7650" w:type="dxa"/>
        <w:tblInd w:w="401" w:type="dxa"/>
        <w:tbl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insideH w:val="dashSmallGap" w:sz="4" w:space="0" w:color="808080" w:themeColor="background1" w:themeShade="80"/>
          <w:insideV w:val="dashSmallGap" w:sz="4" w:space="0" w:color="808080" w:themeColor="background1" w:themeShade="80"/>
        </w:tblBorders>
        <w:tblLayout w:type="fixed"/>
        <w:tblCellMar>
          <w:left w:w="70" w:type="dxa"/>
          <w:right w:w="70" w:type="dxa"/>
        </w:tblCellMar>
        <w:tblLook w:val="04A0" w:firstRow="1" w:lastRow="0" w:firstColumn="1" w:lastColumn="0" w:noHBand="0" w:noVBand="1"/>
      </w:tblPr>
      <w:tblGrid>
        <w:gridCol w:w="1124"/>
        <w:gridCol w:w="1154"/>
        <w:gridCol w:w="1134"/>
        <w:gridCol w:w="4238"/>
      </w:tblGrid>
      <w:tr w:rsidR="00623078" w:rsidRPr="00623078" w14:paraId="449971C0" w14:textId="77777777" w:rsidTr="00623078">
        <w:trPr>
          <w:trHeight w:val="218"/>
          <w:tblHeader/>
        </w:trPr>
        <w:tc>
          <w:tcPr>
            <w:tcW w:w="1124" w:type="dxa"/>
            <w:shd w:val="clear" w:color="auto" w:fill="BFBFBF" w:themeFill="background1" w:themeFillShade="BF"/>
            <w:vAlign w:val="center"/>
            <w:hideMark/>
          </w:tcPr>
          <w:p w14:paraId="42056F32" w14:textId="3A907CC5" w:rsidR="00984B45" w:rsidRPr="00623078" w:rsidRDefault="00984B45" w:rsidP="004664B4">
            <w:pPr>
              <w:spacing w:after="0" w:line="240" w:lineRule="auto"/>
              <w:jc w:val="center"/>
              <w:rPr>
                <w:rFonts w:ascii="Adobe Garamond Pro" w:hAnsi="Adobe Garamond Pro"/>
                <w:b/>
                <w:color w:val="000000" w:themeColor="text1"/>
                <w:sz w:val="18"/>
                <w:szCs w:val="18"/>
              </w:rPr>
            </w:pPr>
            <w:r w:rsidRPr="00623078">
              <w:rPr>
                <w:rFonts w:ascii="Adobe Garamond Pro" w:hAnsi="Adobe Garamond Pro"/>
                <w:b/>
                <w:color w:val="000000" w:themeColor="text1"/>
                <w:sz w:val="18"/>
                <w:szCs w:val="18"/>
              </w:rPr>
              <w:t xml:space="preserve">Fase </w:t>
            </w:r>
          </w:p>
        </w:tc>
        <w:tc>
          <w:tcPr>
            <w:tcW w:w="1154" w:type="dxa"/>
            <w:shd w:val="clear" w:color="auto" w:fill="BFBFBF" w:themeFill="background1" w:themeFillShade="BF"/>
            <w:vAlign w:val="center"/>
          </w:tcPr>
          <w:p w14:paraId="6587A455" w14:textId="77777777" w:rsidR="00984B45" w:rsidRPr="00623078" w:rsidRDefault="00984B45" w:rsidP="004664B4">
            <w:pPr>
              <w:spacing w:after="0" w:line="240" w:lineRule="auto"/>
              <w:jc w:val="center"/>
              <w:rPr>
                <w:rFonts w:ascii="Adobe Garamond Pro" w:hAnsi="Adobe Garamond Pro"/>
                <w:b/>
                <w:color w:val="000000" w:themeColor="text1"/>
                <w:sz w:val="18"/>
                <w:szCs w:val="18"/>
              </w:rPr>
            </w:pPr>
            <w:r w:rsidRPr="00623078">
              <w:rPr>
                <w:rFonts w:ascii="Adobe Garamond Pro" w:hAnsi="Adobe Garamond Pro"/>
                <w:b/>
                <w:color w:val="000000" w:themeColor="text1"/>
                <w:sz w:val="18"/>
                <w:szCs w:val="18"/>
              </w:rPr>
              <w:t>Clasificación</w:t>
            </w:r>
          </w:p>
        </w:tc>
        <w:tc>
          <w:tcPr>
            <w:tcW w:w="1134" w:type="dxa"/>
            <w:shd w:val="clear" w:color="auto" w:fill="BFBFBF" w:themeFill="background1" w:themeFillShade="BF"/>
            <w:vAlign w:val="center"/>
            <w:hideMark/>
          </w:tcPr>
          <w:p w14:paraId="1FB8428C" w14:textId="77777777" w:rsidR="00984B45" w:rsidRPr="00623078" w:rsidRDefault="00984B45" w:rsidP="004664B4">
            <w:pPr>
              <w:spacing w:after="0" w:line="240" w:lineRule="auto"/>
              <w:jc w:val="center"/>
              <w:rPr>
                <w:rFonts w:ascii="Adobe Garamond Pro" w:hAnsi="Adobe Garamond Pro"/>
                <w:b/>
                <w:color w:val="000000" w:themeColor="text1"/>
                <w:sz w:val="18"/>
                <w:szCs w:val="18"/>
              </w:rPr>
            </w:pPr>
            <w:r w:rsidRPr="00623078">
              <w:rPr>
                <w:rFonts w:ascii="Adobe Garamond Pro" w:hAnsi="Adobe Garamond Pro"/>
                <w:b/>
                <w:color w:val="000000" w:themeColor="text1"/>
                <w:sz w:val="18"/>
                <w:szCs w:val="18"/>
              </w:rPr>
              <w:t>Hectáreas</w:t>
            </w:r>
          </w:p>
          <w:p w14:paraId="7ADDBD63" w14:textId="77777777" w:rsidR="00984B45" w:rsidRPr="00623078" w:rsidRDefault="00984B45" w:rsidP="004664B4">
            <w:pPr>
              <w:spacing w:after="0" w:line="240" w:lineRule="auto"/>
              <w:jc w:val="center"/>
              <w:rPr>
                <w:rFonts w:ascii="Adobe Garamond Pro" w:hAnsi="Adobe Garamond Pro"/>
                <w:b/>
                <w:color w:val="000000" w:themeColor="text1"/>
                <w:sz w:val="18"/>
                <w:szCs w:val="18"/>
              </w:rPr>
            </w:pPr>
            <w:r w:rsidRPr="00623078">
              <w:rPr>
                <w:rFonts w:ascii="Adobe Garamond Pro" w:hAnsi="Adobe Garamond Pro"/>
                <w:b/>
                <w:color w:val="000000" w:themeColor="text1"/>
                <w:sz w:val="18"/>
                <w:szCs w:val="18"/>
              </w:rPr>
              <w:t>(has)</w:t>
            </w:r>
          </w:p>
        </w:tc>
        <w:tc>
          <w:tcPr>
            <w:tcW w:w="4238" w:type="dxa"/>
            <w:shd w:val="clear" w:color="auto" w:fill="BFBFBF" w:themeFill="background1" w:themeFillShade="BF"/>
            <w:vAlign w:val="center"/>
            <w:hideMark/>
          </w:tcPr>
          <w:p w14:paraId="27B77893" w14:textId="7C9D5345" w:rsidR="00984B45" w:rsidRPr="00623078" w:rsidRDefault="003C731D" w:rsidP="004664B4">
            <w:pPr>
              <w:spacing w:after="0" w:line="240" w:lineRule="auto"/>
              <w:ind w:right="-70"/>
              <w:jc w:val="center"/>
              <w:rPr>
                <w:rFonts w:ascii="Adobe Garamond Pro" w:hAnsi="Adobe Garamond Pro"/>
                <w:b/>
                <w:color w:val="000000" w:themeColor="text1"/>
                <w:sz w:val="18"/>
                <w:szCs w:val="18"/>
              </w:rPr>
            </w:pPr>
            <w:r w:rsidRPr="00623078">
              <w:rPr>
                <w:rFonts w:ascii="Adobe Garamond Pro" w:hAnsi="Adobe Garamond Pro"/>
                <w:b/>
                <w:color w:val="000000" w:themeColor="text1"/>
                <w:sz w:val="18"/>
                <w:szCs w:val="18"/>
              </w:rPr>
              <w:t>F</w:t>
            </w:r>
            <w:r w:rsidR="00A938A6" w:rsidRPr="00623078">
              <w:rPr>
                <w:rFonts w:ascii="Adobe Garamond Pro" w:hAnsi="Adobe Garamond Pro"/>
                <w:b/>
                <w:color w:val="000000" w:themeColor="text1"/>
                <w:sz w:val="18"/>
                <w:szCs w:val="18"/>
              </w:rPr>
              <w:t>ase</w:t>
            </w:r>
            <w:r w:rsidRPr="00623078">
              <w:rPr>
                <w:rFonts w:ascii="Adobe Garamond Pro" w:hAnsi="Adobe Garamond Pro"/>
                <w:b/>
                <w:color w:val="000000" w:themeColor="text1"/>
                <w:sz w:val="18"/>
                <w:szCs w:val="18"/>
              </w:rPr>
              <w:t xml:space="preserve"> de incorporación a</w:t>
            </w:r>
            <w:r w:rsidR="00984B45" w:rsidRPr="00623078">
              <w:rPr>
                <w:rFonts w:ascii="Adobe Garamond Pro" w:hAnsi="Adobe Garamond Pro"/>
                <w:b/>
                <w:color w:val="000000" w:themeColor="text1"/>
                <w:sz w:val="18"/>
                <w:szCs w:val="18"/>
              </w:rPr>
              <w:t xml:space="preserve"> suelo urbano</w:t>
            </w:r>
          </w:p>
        </w:tc>
      </w:tr>
      <w:tr w:rsidR="00984B45" w:rsidRPr="00623078" w14:paraId="72AC98C2" w14:textId="77777777" w:rsidTr="00623078">
        <w:trPr>
          <w:trHeight w:val="231"/>
        </w:trPr>
        <w:tc>
          <w:tcPr>
            <w:tcW w:w="1124" w:type="dxa"/>
            <w:shd w:val="clear" w:color="auto" w:fill="auto"/>
            <w:vAlign w:val="center"/>
          </w:tcPr>
          <w:p w14:paraId="4DAD9E21" w14:textId="77777777" w:rsidR="00984B45" w:rsidRPr="00623078" w:rsidRDefault="00984B45" w:rsidP="004664B4">
            <w:pPr>
              <w:spacing w:after="0" w:line="240" w:lineRule="auto"/>
              <w:jc w:val="center"/>
              <w:rPr>
                <w:rFonts w:ascii="Adobe Garamond Pro" w:hAnsi="Adobe Garamond Pro"/>
                <w:sz w:val="18"/>
                <w:szCs w:val="18"/>
              </w:rPr>
            </w:pPr>
            <w:r w:rsidRPr="00623078">
              <w:rPr>
                <w:rFonts w:ascii="Adobe Garamond Pro" w:hAnsi="Adobe Garamond Pro"/>
                <w:sz w:val="18"/>
                <w:szCs w:val="18"/>
              </w:rPr>
              <w:t>n/a</w:t>
            </w:r>
          </w:p>
        </w:tc>
        <w:tc>
          <w:tcPr>
            <w:tcW w:w="1154" w:type="dxa"/>
            <w:vAlign w:val="center"/>
          </w:tcPr>
          <w:p w14:paraId="1898277D" w14:textId="77777777" w:rsidR="00984B45" w:rsidRPr="00623078" w:rsidRDefault="00984B45" w:rsidP="004664B4">
            <w:pPr>
              <w:spacing w:after="0" w:line="240" w:lineRule="auto"/>
              <w:jc w:val="center"/>
              <w:rPr>
                <w:rFonts w:ascii="Adobe Garamond Pro" w:hAnsi="Adobe Garamond Pro"/>
                <w:sz w:val="18"/>
                <w:szCs w:val="18"/>
              </w:rPr>
            </w:pPr>
            <w:r w:rsidRPr="00623078">
              <w:rPr>
                <w:rFonts w:ascii="Adobe Garamond Pro" w:hAnsi="Adobe Garamond Pro"/>
                <w:sz w:val="18"/>
                <w:szCs w:val="18"/>
              </w:rPr>
              <w:t>Urbano</w:t>
            </w:r>
          </w:p>
        </w:tc>
        <w:tc>
          <w:tcPr>
            <w:tcW w:w="1134" w:type="dxa"/>
            <w:shd w:val="clear" w:color="auto" w:fill="auto"/>
            <w:vAlign w:val="center"/>
          </w:tcPr>
          <w:p w14:paraId="202FB589" w14:textId="77777777" w:rsidR="00984B45" w:rsidRPr="00623078" w:rsidRDefault="00984B45" w:rsidP="004664B4">
            <w:pPr>
              <w:spacing w:after="0" w:line="240" w:lineRule="auto"/>
              <w:jc w:val="center"/>
              <w:rPr>
                <w:rFonts w:ascii="Adobe Garamond Pro" w:hAnsi="Adobe Garamond Pro"/>
                <w:sz w:val="18"/>
                <w:szCs w:val="18"/>
              </w:rPr>
            </w:pPr>
            <w:r w:rsidRPr="00623078">
              <w:rPr>
                <w:rFonts w:ascii="Adobe Garamond Pro" w:hAnsi="Adobe Garamond Pro"/>
                <w:sz w:val="18"/>
                <w:szCs w:val="18"/>
              </w:rPr>
              <w:t>50</w:t>
            </w:r>
          </w:p>
        </w:tc>
        <w:tc>
          <w:tcPr>
            <w:tcW w:w="4238" w:type="dxa"/>
            <w:shd w:val="clear" w:color="auto" w:fill="auto"/>
            <w:vAlign w:val="center"/>
          </w:tcPr>
          <w:p w14:paraId="61541B6A" w14:textId="77777777" w:rsidR="00984B45" w:rsidRPr="00623078" w:rsidRDefault="00984B45" w:rsidP="004664B4">
            <w:pPr>
              <w:spacing w:after="0" w:line="240" w:lineRule="auto"/>
              <w:ind w:right="213"/>
              <w:jc w:val="center"/>
              <w:rPr>
                <w:rFonts w:ascii="Adobe Garamond Pro" w:hAnsi="Adobe Garamond Pro"/>
                <w:sz w:val="18"/>
                <w:szCs w:val="18"/>
              </w:rPr>
            </w:pPr>
            <w:r w:rsidRPr="00623078">
              <w:rPr>
                <w:rFonts w:ascii="Adobe Garamond Pro" w:hAnsi="Adobe Garamond Pro"/>
                <w:sz w:val="18"/>
                <w:szCs w:val="18"/>
              </w:rPr>
              <w:t>n/a</w:t>
            </w:r>
          </w:p>
        </w:tc>
      </w:tr>
      <w:tr w:rsidR="00FD3253" w:rsidRPr="00623078" w14:paraId="2FB96ADB" w14:textId="77777777" w:rsidTr="00623078">
        <w:trPr>
          <w:trHeight w:val="421"/>
        </w:trPr>
        <w:tc>
          <w:tcPr>
            <w:tcW w:w="1124" w:type="dxa"/>
            <w:shd w:val="clear" w:color="auto" w:fill="auto"/>
            <w:vAlign w:val="center"/>
            <w:hideMark/>
          </w:tcPr>
          <w:p w14:paraId="626D2FDA" w14:textId="77777777" w:rsidR="00FD3253" w:rsidRPr="00623078" w:rsidRDefault="00FD3253" w:rsidP="004664B4">
            <w:pPr>
              <w:spacing w:after="0" w:line="240" w:lineRule="auto"/>
              <w:jc w:val="center"/>
              <w:rPr>
                <w:rFonts w:ascii="Adobe Garamond Pro" w:hAnsi="Adobe Garamond Pro"/>
                <w:sz w:val="18"/>
                <w:szCs w:val="18"/>
              </w:rPr>
            </w:pPr>
            <w:r w:rsidRPr="00623078">
              <w:rPr>
                <w:rFonts w:ascii="Adobe Garamond Pro" w:hAnsi="Adobe Garamond Pro"/>
                <w:sz w:val="18"/>
                <w:szCs w:val="18"/>
              </w:rPr>
              <w:t>I</w:t>
            </w:r>
          </w:p>
        </w:tc>
        <w:tc>
          <w:tcPr>
            <w:tcW w:w="1154" w:type="dxa"/>
            <w:vAlign w:val="center"/>
          </w:tcPr>
          <w:p w14:paraId="11D1B542" w14:textId="77777777" w:rsidR="00FD3253" w:rsidRPr="00623078" w:rsidRDefault="00FD3253" w:rsidP="004664B4">
            <w:pPr>
              <w:spacing w:after="0" w:line="240" w:lineRule="auto"/>
              <w:jc w:val="center"/>
              <w:rPr>
                <w:rFonts w:ascii="Adobe Garamond Pro" w:hAnsi="Adobe Garamond Pro"/>
                <w:sz w:val="18"/>
                <w:szCs w:val="18"/>
              </w:rPr>
            </w:pPr>
            <w:r w:rsidRPr="00623078">
              <w:rPr>
                <w:rFonts w:ascii="Adobe Garamond Pro" w:hAnsi="Adobe Garamond Pro"/>
                <w:sz w:val="18"/>
                <w:szCs w:val="18"/>
              </w:rPr>
              <w:t>Urbano</w:t>
            </w:r>
          </w:p>
        </w:tc>
        <w:tc>
          <w:tcPr>
            <w:tcW w:w="1134" w:type="dxa"/>
            <w:shd w:val="clear" w:color="auto" w:fill="auto"/>
            <w:vAlign w:val="center"/>
            <w:hideMark/>
          </w:tcPr>
          <w:p w14:paraId="35237081" w14:textId="00BFA3EB" w:rsidR="00FD3253" w:rsidRPr="00623078" w:rsidRDefault="00FD3253" w:rsidP="004664B4">
            <w:pPr>
              <w:spacing w:after="0" w:line="240" w:lineRule="auto"/>
              <w:jc w:val="center"/>
              <w:rPr>
                <w:rFonts w:ascii="Adobe Garamond Pro" w:hAnsi="Adobe Garamond Pro"/>
                <w:sz w:val="18"/>
                <w:szCs w:val="18"/>
              </w:rPr>
            </w:pPr>
            <w:r w:rsidRPr="00623078">
              <w:rPr>
                <w:rFonts w:ascii="Adobe Garamond Pro" w:hAnsi="Adobe Garamond Pro"/>
                <w:sz w:val="18"/>
                <w:szCs w:val="18"/>
              </w:rPr>
              <w:t>161,58</w:t>
            </w:r>
          </w:p>
        </w:tc>
        <w:tc>
          <w:tcPr>
            <w:tcW w:w="4238" w:type="dxa"/>
            <w:vMerge w:val="restart"/>
            <w:shd w:val="clear" w:color="auto" w:fill="auto"/>
            <w:vAlign w:val="center"/>
            <w:hideMark/>
          </w:tcPr>
          <w:p w14:paraId="162865E9" w14:textId="77777777" w:rsidR="00FD3253" w:rsidRPr="00623078" w:rsidRDefault="00FD3253" w:rsidP="004664B4">
            <w:pPr>
              <w:spacing w:after="0" w:line="240" w:lineRule="auto"/>
              <w:ind w:right="213"/>
              <w:jc w:val="center"/>
              <w:rPr>
                <w:rFonts w:ascii="Adobe Garamond Pro" w:hAnsi="Adobe Garamond Pro"/>
                <w:sz w:val="18"/>
                <w:szCs w:val="18"/>
              </w:rPr>
            </w:pPr>
            <w:r w:rsidRPr="00623078">
              <w:rPr>
                <w:rFonts w:ascii="Adobe Garamond Pro" w:hAnsi="Adobe Garamond Pro"/>
                <w:sz w:val="18"/>
                <w:szCs w:val="18"/>
              </w:rPr>
              <w:t>Inmediatamente a partir de la fecha de sanción de la ordenanza metropolitana</w:t>
            </w:r>
          </w:p>
          <w:p w14:paraId="2B9FE24D" w14:textId="26DA586A" w:rsidR="00FD3253" w:rsidRPr="00623078" w:rsidRDefault="00FD3253" w:rsidP="004664B4">
            <w:pPr>
              <w:spacing w:after="0" w:line="240" w:lineRule="auto"/>
              <w:ind w:right="213"/>
              <w:jc w:val="center"/>
              <w:rPr>
                <w:rFonts w:ascii="Adobe Garamond Pro" w:hAnsi="Adobe Garamond Pro"/>
                <w:sz w:val="18"/>
                <w:szCs w:val="18"/>
              </w:rPr>
            </w:pPr>
            <w:r w:rsidRPr="00623078">
              <w:rPr>
                <w:rFonts w:ascii="Adobe Garamond Pro" w:hAnsi="Adobe Garamond Pro"/>
                <w:sz w:val="18"/>
                <w:szCs w:val="18"/>
              </w:rPr>
              <w:t>-</w:t>
            </w:r>
          </w:p>
        </w:tc>
      </w:tr>
      <w:tr w:rsidR="00FD3253" w:rsidRPr="00623078" w14:paraId="421B2EF6" w14:textId="77777777" w:rsidTr="00623078">
        <w:trPr>
          <w:trHeight w:val="392"/>
        </w:trPr>
        <w:tc>
          <w:tcPr>
            <w:tcW w:w="2278" w:type="dxa"/>
            <w:gridSpan w:val="2"/>
            <w:shd w:val="clear" w:color="auto" w:fill="auto"/>
            <w:vAlign w:val="center"/>
          </w:tcPr>
          <w:p w14:paraId="04B76A7C" w14:textId="77777777" w:rsidR="00FD3253" w:rsidRPr="00623078" w:rsidRDefault="00FD3253" w:rsidP="004664B4">
            <w:pPr>
              <w:spacing w:after="0" w:line="240" w:lineRule="auto"/>
              <w:jc w:val="center"/>
              <w:rPr>
                <w:rFonts w:ascii="Adobe Garamond Pro" w:hAnsi="Adobe Garamond Pro"/>
                <w:b/>
                <w:sz w:val="18"/>
                <w:szCs w:val="18"/>
              </w:rPr>
            </w:pPr>
            <w:r w:rsidRPr="00623078">
              <w:rPr>
                <w:rFonts w:ascii="Adobe Garamond Pro" w:hAnsi="Adobe Garamond Pro"/>
                <w:b/>
                <w:sz w:val="18"/>
                <w:szCs w:val="18"/>
              </w:rPr>
              <w:t>SUBTOTAL</w:t>
            </w:r>
          </w:p>
        </w:tc>
        <w:tc>
          <w:tcPr>
            <w:tcW w:w="1134" w:type="dxa"/>
            <w:shd w:val="clear" w:color="auto" w:fill="auto"/>
            <w:vAlign w:val="center"/>
          </w:tcPr>
          <w:p w14:paraId="0B7CC9ED" w14:textId="30CF754F" w:rsidR="00FD3253" w:rsidRPr="00623078" w:rsidRDefault="00FD3253" w:rsidP="004664B4">
            <w:pPr>
              <w:spacing w:after="0" w:line="240" w:lineRule="auto"/>
              <w:jc w:val="center"/>
              <w:rPr>
                <w:rFonts w:ascii="Adobe Garamond Pro" w:hAnsi="Adobe Garamond Pro"/>
                <w:b/>
                <w:sz w:val="18"/>
                <w:szCs w:val="18"/>
              </w:rPr>
            </w:pPr>
            <w:r w:rsidRPr="00623078">
              <w:rPr>
                <w:rFonts w:ascii="Adobe Garamond Pro" w:hAnsi="Adobe Garamond Pro"/>
                <w:b/>
                <w:sz w:val="18"/>
                <w:szCs w:val="18"/>
              </w:rPr>
              <w:t>224,58</w:t>
            </w:r>
          </w:p>
        </w:tc>
        <w:tc>
          <w:tcPr>
            <w:tcW w:w="4238" w:type="dxa"/>
            <w:vMerge/>
            <w:shd w:val="clear" w:color="auto" w:fill="auto"/>
            <w:vAlign w:val="center"/>
          </w:tcPr>
          <w:p w14:paraId="4D5B4963" w14:textId="721120E8" w:rsidR="00FD3253" w:rsidRPr="00623078" w:rsidRDefault="00FD3253" w:rsidP="004664B4">
            <w:pPr>
              <w:spacing w:after="0" w:line="240" w:lineRule="auto"/>
              <w:ind w:right="213"/>
              <w:jc w:val="center"/>
              <w:rPr>
                <w:rFonts w:ascii="Adobe Garamond Pro" w:hAnsi="Adobe Garamond Pro"/>
                <w:sz w:val="18"/>
                <w:szCs w:val="18"/>
              </w:rPr>
            </w:pPr>
          </w:p>
        </w:tc>
      </w:tr>
      <w:tr w:rsidR="00984B45" w:rsidRPr="00623078" w14:paraId="2E2EBD04" w14:textId="77777777" w:rsidTr="00623078">
        <w:trPr>
          <w:trHeight w:val="257"/>
        </w:trPr>
        <w:tc>
          <w:tcPr>
            <w:tcW w:w="1124" w:type="dxa"/>
            <w:shd w:val="clear" w:color="auto" w:fill="auto"/>
            <w:vAlign w:val="center"/>
          </w:tcPr>
          <w:p w14:paraId="27E55E99" w14:textId="77777777" w:rsidR="00984B45" w:rsidRPr="00623078" w:rsidRDefault="00984B45" w:rsidP="004664B4">
            <w:pPr>
              <w:spacing w:after="0" w:line="240" w:lineRule="auto"/>
              <w:jc w:val="center"/>
              <w:rPr>
                <w:rFonts w:ascii="Adobe Garamond Pro" w:hAnsi="Adobe Garamond Pro"/>
                <w:sz w:val="18"/>
                <w:szCs w:val="18"/>
              </w:rPr>
            </w:pPr>
            <w:r w:rsidRPr="00623078">
              <w:rPr>
                <w:rFonts w:ascii="Adobe Garamond Pro" w:hAnsi="Adobe Garamond Pro"/>
                <w:sz w:val="18"/>
                <w:szCs w:val="18"/>
              </w:rPr>
              <w:t>Sin fase</w:t>
            </w:r>
          </w:p>
        </w:tc>
        <w:tc>
          <w:tcPr>
            <w:tcW w:w="1154" w:type="dxa"/>
            <w:vAlign w:val="center"/>
          </w:tcPr>
          <w:p w14:paraId="256AD525" w14:textId="77777777" w:rsidR="00984B45" w:rsidRPr="00623078" w:rsidRDefault="00984B45" w:rsidP="004664B4">
            <w:pPr>
              <w:spacing w:after="0" w:line="240" w:lineRule="auto"/>
              <w:jc w:val="center"/>
              <w:rPr>
                <w:rFonts w:ascii="Adobe Garamond Pro" w:hAnsi="Adobe Garamond Pro"/>
                <w:sz w:val="18"/>
                <w:szCs w:val="18"/>
              </w:rPr>
            </w:pPr>
            <w:r w:rsidRPr="00623078">
              <w:rPr>
                <w:rFonts w:ascii="Adobe Garamond Pro" w:hAnsi="Adobe Garamond Pro"/>
                <w:sz w:val="18"/>
                <w:szCs w:val="18"/>
              </w:rPr>
              <w:t>Rural</w:t>
            </w:r>
          </w:p>
        </w:tc>
        <w:tc>
          <w:tcPr>
            <w:tcW w:w="1134" w:type="dxa"/>
            <w:shd w:val="clear" w:color="auto" w:fill="auto"/>
            <w:vAlign w:val="center"/>
          </w:tcPr>
          <w:p w14:paraId="0E7FC3D0" w14:textId="62442669" w:rsidR="00984B45" w:rsidRPr="00623078" w:rsidRDefault="00C913BF" w:rsidP="004664B4">
            <w:pPr>
              <w:spacing w:after="0" w:line="240" w:lineRule="auto"/>
              <w:jc w:val="center"/>
              <w:rPr>
                <w:rFonts w:ascii="Adobe Garamond Pro" w:hAnsi="Adobe Garamond Pro"/>
                <w:sz w:val="18"/>
                <w:szCs w:val="18"/>
              </w:rPr>
            </w:pPr>
            <w:r w:rsidRPr="00623078">
              <w:rPr>
                <w:rFonts w:ascii="Adobe Garamond Pro" w:hAnsi="Adobe Garamond Pro"/>
                <w:sz w:val="18"/>
                <w:szCs w:val="18"/>
              </w:rPr>
              <w:t>24,4</w:t>
            </w:r>
          </w:p>
        </w:tc>
        <w:tc>
          <w:tcPr>
            <w:tcW w:w="4238" w:type="dxa"/>
            <w:shd w:val="clear" w:color="auto" w:fill="auto"/>
            <w:vAlign w:val="center"/>
          </w:tcPr>
          <w:p w14:paraId="5687AE18" w14:textId="5564A6BB" w:rsidR="00984B45" w:rsidRPr="00623078" w:rsidRDefault="00300B1B" w:rsidP="004664B4">
            <w:pPr>
              <w:spacing w:after="0" w:line="240" w:lineRule="auto"/>
              <w:ind w:right="213"/>
              <w:jc w:val="center"/>
              <w:rPr>
                <w:rFonts w:ascii="Adobe Garamond Pro" w:hAnsi="Adobe Garamond Pro"/>
                <w:sz w:val="18"/>
                <w:szCs w:val="18"/>
              </w:rPr>
            </w:pPr>
            <w:r w:rsidRPr="00623078">
              <w:rPr>
                <w:rFonts w:ascii="Adobe Garamond Pro" w:hAnsi="Adobe Garamond Pro"/>
                <w:sz w:val="18"/>
                <w:szCs w:val="18"/>
              </w:rPr>
              <w:t>No se incorpora a suelo urbano</w:t>
            </w:r>
          </w:p>
        </w:tc>
      </w:tr>
      <w:tr w:rsidR="00984B45" w:rsidRPr="00623078" w14:paraId="6D23202D" w14:textId="77777777" w:rsidTr="00623078">
        <w:trPr>
          <w:trHeight w:val="266"/>
        </w:trPr>
        <w:tc>
          <w:tcPr>
            <w:tcW w:w="2278" w:type="dxa"/>
            <w:gridSpan w:val="2"/>
            <w:shd w:val="clear" w:color="auto" w:fill="auto"/>
            <w:vAlign w:val="center"/>
          </w:tcPr>
          <w:p w14:paraId="52160450" w14:textId="77777777" w:rsidR="00984B45" w:rsidRPr="00623078" w:rsidRDefault="00984B45" w:rsidP="004664B4">
            <w:pPr>
              <w:spacing w:after="0" w:line="240" w:lineRule="auto"/>
              <w:jc w:val="center"/>
              <w:rPr>
                <w:rFonts w:ascii="Adobe Garamond Pro" w:hAnsi="Adobe Garamond Pro"/>
                <w:b/>
                <w:sz w:val="18"/>
                <w:szCs w:val="18"/>
              </w:rPr>
            </w:pPr>
            <w:r w:rsidRPr="00623078">
              <w:rPr>
                <w:rFonts w:ascii="Adobe Garamond Pro" w:hAnsi="Adobe Garamond Pro"/>
                <w:b/>
                <w:sz w:val="18"/>
                <w:szCs w:val="18"/>
              </w:rPr>
              <w:t>TOTAL:</w:t>
            </w:r>
          </w:p>
        </w:tc>
        <w:tc>
          <w:tcPr>
            <w:tcW w:w="1134" w:type="dxa"/>
            <w:shd w:val="clear" w:color="auto" w:fill="auto"/>
            <w:vAlign w:val="center"/>
          </w:tcPr>
          <w:p w14:paraId="31B0644E" w14:textId="77777777" w:rsidR="00984B45" w:rsidRPr="00623078" w:rsidRDefault="00984B45" w:rsidP="004664B4">
            <w:pPr>
              <w:spacing w:after="0" w:line="240" w:lineRule="auto"/>
              <w:jc w:val="center"/>
              <w:rPr>
                <w:rFonts w:ascii="Adobe Garamond Pro" w:hAnsi="Adobe Garamond Pro"/>
                <w:b/>
                <w:sz w:val="18"/>
                <w:szCs w:val="18"/>
              </w:rPr>
            </w:pPr>
            <w:r w:rsidRPr="00623078">
              <w:rPr>
                <w:rFonts w:ascii="Adobe Garamond Pro" w:hAnsi="Adobe Garamond Pro"/>
                <w:b/>
                <w:sz w:val="18"/>
                <w:szCs w:val="18"/>
              </w:rPr>
              <w:t>249</w:t>
            </w:r>
          </w:p>
        </w:tc>
        <w:tc>
          <w:tcPr>
            <w:tcW w:w="4238" w:type="dxa"/>
            <w:shd w:val="clear" w:color="auto" w:fill="auto"/>
            <w:vAlign w:val="center"/>
          </w:tcPr>
          <w:p w14:paraId="5704C5BF" w14:textId="77777777" w:rsidR="00984B45" w:rsidRPr="00623078" w:rsidRDefault="00984B45" w:rsidP="004664B4">
            <w:pPr>
              <w:spacing w:after="0" w:line="240" w:lineRule="auto"/>
              <w:ind w:right="213"/>
              <w:jc w:val="center"/>
              <w:rPr>
                <w:rFonts w:ascii="Adobe Garamond Pro" w:hAnsi="Adobe Garamond Pro"/>
                <w:sz w:val="18"/>
                <w:szCs w:val="18"/>
              </w:rPr>
            </w:pPr>
            <w:r w:rsidRPr="00623078">
              <w:rPr>
                <w:rFonts w:ascii="Adobe Garamond Pro" w:hAnsi="Adobe Garamond Pro"/>
                <w:sz w:val="18"/>
                <w:szCs w:val="18"/>
              </w:rPr>
              <w:t>-</w:t>
            </w:r>
          </w:p>
        </w:tc>
      </w:tr>
    </w:tbl>
    <w:p w14:paraId="5C172366" w14:textId="77777777" w:rsidR="00C913BF" w:rsidRPr="007F2061" w:rsidRDefault="00C913BF" w:rsidP="004664B4">
      <w:pPr>
        <w:pStyle w:val="Ttulo2"/>
        <w:spacing w:before="0" w:line="240" w:lineRule="auto"/>
        <w:jc w:val="center"/>
        <w:rPr>
          <w:rFonts w:ascii="Adobe Garamond Pro" w:hAnsi="Adobe Garamond Pro"/>
          <w:bCs w:val="0"/>
          <w:color w:val="000000" w:themeColor="text1"/>
          <w:sz w:val="20"/>
          <w:szCs w:val="20"/>
        </w:rPr>
      </w:pPr>
      <w:bookmarkStart w:id="14" w:name="_Toc513625074"/>
    </w:p>
    <w:bookmarkEnd w:id="14"/>
    <w:p w14:paraId="4171A48F" w14:textId="77777777" w:rsidR="00FD3253" w:rsidRPr="002653A6" w:rsidRDefault="00FD3253" w:rsidP="004664B4">
      <w:pPr>
        <w:pStyle w:val="Prrafodelista"/>
        <w:tabs>
          <w:tab w:val="left" w:pos="851"/>
        </w:tabs>
        <w:spacing w:after="0" w:line="240" w:lineRule="auto"/>
        <w:ind w:left="0"/>
        <w:contextualSpacing w:val="0"/>
        <w:jc w:val="both"/>
        <w:rPr>
          <w:rFonts w:ascii="Adobe Garamond Pro" w:hAnsi="Adobe Garamond Pro" w:cs="Times New Roman"/>
          <w:b/>
          <w:color w:val="000000" w:themeColor="text1"/>
          <w:sz w:val="20"/>
          <w:szCs w:val="20"/>
        </w:rPr>
      </w:pPr>
    </w:p>
    <w:p w14:paraId="1B64A100" w14:textId="326241EE" w:rsidR="002653A6" w:rsidRDefault="007209E5" w:rsidP="002653A6">
      <w:pPr>
        <w:pStyle w:val="Prrafodelista"/>
        <w:tabs>
          <w:tab w:val="left" w:pos="851"/>
        </w:tabs>
        <w:spacing w:after="0" w:line="240" w:lineRule="auto"/>
        <w:ind w:left="0"/>
        <w:contextualSpacing w:val="0"/>
        <w:jc w:val="both"/>
        <w:rPr>
          <w:rFonts w:ascii="Adobe Garamond Pro" w:hAnsi="Adobe Garamond Pro" w:cs="Times New Roman"/>
          <w:color w:val="000000" w:themeColor="text1"/>
          <w:sz w:val="20"/>
          <w:szCs w:val="20"/>
        </w:rPr>
      </w:pPr>
      <w:r w:rsidRPr="002653A6">
        <w:rPr>
          <w:rFonts w:ascii="Adobe Garamond Pro" w:hAnsi="Adobe Garamond Pro" w:cs="Times New Roman"/>
          <w:b/>
          <w:color w:val="000000" w:themeColor="text1"/>
          <w:sz w:val="20"/>
          <w:szCs w:val="20"/>
        </w:rPr>
        <w:t>Artículo 2</w:t>
      </w:r>
      <w:r w:rsidR="00D77C73">
        <w:rPr>
          <w:rFonts w:ascii="Adobe Garamond Pro" w:hAnsi="Adobe Garamond Pro" w:cs="Times New Roman"/>
          <w:b/>
          <w:color w:val="000000" w:themeColor="text1"/>
          <w:sz w:val="20"/>
          <w:szCs w:val="20"/>
        </w:rPr>
        <w:t>3</w:t>
      </w:r>
      <w:r w:rsidRPr="002653A6">
        <w:rPr>
          <w:rFonts w:ascii="Adobe Garamond Pro" w:hAnsi="Adobe Garamond Pro" w:cs="Times New Roman"/>
          <w:b/>
          <w:color w:val="000000" w:themeColor="text1"/>
          <w:sz w:val="20"/>
          <w:szCs w:val="20"/>
        </w:rPr>
        <w:t>.</w:t>
      </w:r>
      <w:r w:rsidR="00C913BF" w:rsidRPr="002653A6">
        <w:rPr>
          <w:rFonts w:ascii="Adobe Garamond Pro" w:hAnsi="Adobe Garamond Pro" w:cs="Times New Roman"/>
          <w:b/>
          <w:color w:val="000000" w:themeColor="text1"/>
          <w:sz w:val="20"/>
          <w:szCs w:val="20"/>
        </w:rPr>
        <w:t>-</w:t>
      </w:r>
      <w:r w:rsidRPr="002653A6">
        <w:rPr>
          <w:rFonts w:ascii="Adobe Garamond Pro" w:hAnsi="Adobe Garamond Pro" w:cs="Times New Roman"/>
          <w:b/>
          <w:color w:val="000000" w:themeColor="text1"/>
          <w:sz w:val="20"/>
          <w:szCs w:val="20"/>
        </w:rPr>
        <w:t xml:space="preserve"> Tratamientos Urbanísticos</w:t>
      </w:r>
      <w:r w:rsidR="00C913BF" w:rsidRPr="002653A6">
        <w:rPr>
          <w:rFonts w:ascii="Adobe Garamond Pro" w:hAnsi="Adobe Garamond Pro" w:cs="Times New Roman"/>
          <w:b/>
          <w:color w:val="000000" w:themeColor="text1"/>
          <w:sz w:val="20"/>
          <w:szCs w:val="20"/>
        </w:rPr>
        <w:t>:</w:t>
      </w:r>
      <w:r w:rsidRPr="002653A6">
        <w:rPr>
          <w:rFonts w:ascii="Adobe Garamond Pro" w:hAnsi="Adobe Garamond Pro" w:cs="Times New Roman"/>
          <w:b/>
          <w:color w:val="000000" w:themeColor="text1"/>
          <w:sz w:val="20"/>
          <w:szCs w:val="20"/>
        </w:rPr>
        <w:t xml:space="preserve"> </w:t>
      </w:r>
      <w:r w:rsidR="00C913BF" w:rsidRPr="002653A6">
        <w:rPr>
          <w:rFonts w:ascii="Adobe Garamond Pro" w:hAnsi="Adobe Garamond Pro" w:cs="Times New Roman"/>
          <w:color w:val="000000" w:themeColor="text1"/>
          <w:sz w:val="20"/>
          <w:szCs w:val="20"/>
        </w:rPr>
        <w:t>S</w:t>
      </w:r>
      <w:r w:rsidR="0014587A" w:rsidRPr="002653A6">
        <w:rPr>
          <w:rFonts w:ascii="Adobe Garamond Pro" w:hAnsi="Adobe Garamond Pro" w:cs="Times New Roman"/>
          <w:color w:val="000000" w:themeColor="text1"/>
          <w:sz w:val="20"/>
          <w:szCs w:val="20"/>
        </w:rPr>
        <w:t>on las determinaciones y disposiciones que orientan las estrategias de planeamiento urba</w:t>
      </w:r>
      <w:r w:rsidR="00642EF4" w:rsidRPr="002653A6">
        <w:rPr>
          <w:rFonts w:ascii="Adobe Garamond Pro" w:hAnsi="Adobe Garamond Pro" w:cs="Times New Roman"/>
          <w:color w:val="000000" w:themeColor="text1"/>
          <w:sz w:val="20"/>
          <w:szCs w:val="20"/>
        </w:rPr>
        <w:t>nístico de suelo urbano y rural</w:t>
      </w:r>
      <w:r w:rsidR="002653A6">
        <w:rPr>
          <w:rFonts w:ascii="Adobe Garamond Pro" w:hAnsi="Adobe Garamond Pro" w:cs="Times New Roman"/>
          <w:color w:val="000000" w:themeColor="text1"/>
          <w:sz w:val="20"/>
          <w:szCs w:val="20"/>
        </w:rPr>
        <w:t>,</w:t>
      </w:r>
      <w:r w:rsidR="0014587A" w:rsidRPr="002653A6">
        <w:rPr>
          <w:rFonts w:ascii="Adobe Garamond Pro" w:hAnsi="Adobe Garamond Pro" w:cs="Times New Roman"/>
          <w:color w:val="000000" w:themeColor="text1"/>
          <w:sz w:val="20"/>
          <w:szCs w:val="20"/>
        </w:rPr>
        <w:t xml:space="preserve"> dentro </w:t>
      </w:r>
      <w:r w:rsidR="00642EF4" w:rsidRPr="002653A6">
        <w:rPr>
          <w:rFonts w:ascii="Adobe Garamond Pro" w:hAnsi="Adobe Garamond Pro" w:cs="Times New Roman"/>
          <w:color w:val="000000" w:themeColor="text1"/>
          <w:sz w:val="20"/>
          <w:szCs w:val="20"/>
        </w:rPr>
        <w:t>de los</w:t>
      </w:r>
      <w:r w:rsidR="0014587A" w:rsidRPr="002653A6">
        <w:rPr>
          <w:rFonts w:ascii="Adobe Garamond Pro" w:hAnsi="Adobe Garamond Pro" w:cs="Times New Roman"/>
          <w:color w:val="000000" w:themeColor="text1"/>
          <w:sz w:val="20"/>
          <w:szCs w:val="20"/>
        </w:rPr>
        <w:t xml:space="preserve"> polígono</w:t>
      </w:r>
      <w:r w:rsidR="00642EF4" w:rsidRPr="002653A6">
        <w:rPr>
          <w:rFonts w:ascii="Adobe Garamond Pro" w:hAnsi="Adobe Garamond Pro" w:cs="Times New Roman"/>
          <w:color w:val="000000" w:themeColor="text1"/>
          <w:sz w:val="20"/>
          <w:szCs w:val="20"/>
        </w:rPr>
        <w:t>s</w:t>
      </w:r>
      <w:r w:rsidR="0014587A" w:rsidRPr="002653A6">
        <w:rPr>
          <w:rFonts w:ascii="Adobe Garamond Pro" w:hAnsi="Adobe Garamond Pro" w:cs="Times New Roman"/>
          <w:color w:val="000000" w:themeColor="text1"/>
          <w:sz w:val="20"/>
          <w:szCs w:val="20"/>
        </w:rPr>
        <w:t xml:space="preserve"> </w:t>
      </w:r>
      <w:r w:rsidR="002653A6">
        <w:rPr>
          <w:rFonts w:ascii="Adobe Garamond Pro" w:hAnsi="Adobe Garamond Pro" w:cs="Times New Roman"/>
          <w:color w:val="000000" w:themeColor="text1"/>
          <w:sz w:val="20"/>
          <w:szCs w:val="20"/>
        </w:rPr>
        <w:t>de las</w:t>
      </w:r>
      <w:r w:rsidR="00C913BF" w:rsidRPr="002653A6">
        <w:rPr>
          <w:rFonts w:ascii="Adobe Garamond Pro" w:hAnsi="Adobe Garamond Pro" w:cs="Times New Roman"/>
          <w:color w:val="000000" w:themeColor="text1"/>
          <w:sz w:val="20"/>
          <w:szCs w:val="20"/>
        </w:rPr>
        <w:t xml:space="preserve"> unidades de actuación urbanística conforme</w:t>
      </w:r>
      <w:r w:rsidR="00642EF4" w:rsidRPr="002653A6">
        <w:rPr>
          <w:rFonts w:ascii="Adobe Garamond Pro" w:hAnsi="Adobe Garamond Pro" w:cs="Times New Roman"/>
          <w:color w:val="000000" w:themeColor="text1"/>
          <w:sz w:val="20"/>
          <w:szCs w:val="20"/>
        </w:rPr>
        <w:t xml:space="preserve"> el Pl</w:t>
      </w:r>
      <w:r w:rsidR="0014587A" w:rsidRPr="002653A6">
        <w:rPr>
          <w:rFonts w:ascii="Adobe Garamond Pro" w:hAnsi="Adobe Garamond Pro" w:cs="Times New Roman"/>
          <w:color w:val="000000" w:themeColor="text1"/>
          <w:sz w:val="20"/>
          <w:szCs w:val="20"/>
        </w:rPr>
        <w:t>ano No.</w:t>
      </w:r>
      <w:r w:rsidR="002653A6">
        <w:rPr>
          <w:rFonts w:ascii="Adobe Garamond Pro" w:hAnsi="Adobe Garamond Pro" w:cs="Times New Roman"/>
          <w:color w:val="000000" w:themeColor="text1"/>
          <w:sz w:val="20"/>
          <w:szCs w:val="20"/>
        </w:rPr>
        <w:t xml:space="preserve">06. Tratamientos Urbanísticos </w:t>
      </w:r>
      <w:r w:rsidR="0014587A" w:rsidRPr="002653A6">
        <w:rPr>
          <w:rFonts w:ascii="Adobe Garamond Pro" w:hAnsi="Adobe Garamond Pro" w:cs="Times New Roman"/>
          <w:color w:val="000000" w:themeColor="text1"/>
          <w:sz w:val="20"/>
          <w:szCs w:val="20"/>
        </w:rPr>
        <w:t xml:space="preserve">y </w:t>
      </w:r>
      <w:r w:rsidR="002653A6">
        <w:rPr>
          <w:rFonts w:ascii="Adobe Garamond Pro" w:hAnsi="Adobe Garamond Pro" w:cs="Times New Roman"/>
          <w:color w:val="000000" w:themeColor="text1"/>
          <w:sz w:val="20"/>
          <w:szCs w:val="20"/>
        </w:rPr>
        <w:t>C</w:t>
      </w:r>
      <w:r w:rsidR="0014587A" w:rsidRPr="002653A6">
        <w:rPr>
          <w:rFonts w:ascii="Adobe Garamond Pro" w:hAnsi="Adobe Garamond Pro" w:cs="Times New Roman"/>
          <w:color w:val="000000" w:themeColor="text1"/>
          <w:sz w:val="20"/>
          <w:szCs w:val="20"/>
        </w:rPr>
        <w:t>uadro No.</w:t>
      </w:r>
      <w:r w:rsidR="00642EF4" w:rsidRPr="002653A6">
        <w:rPr>
          <w:rFonts w:ascii="Adobe Garamond Pro" w:hAnsi="Adobe Garamond Pro" w:cs="Times New Roman"/>
          <w:color w:val="000000" w:themeColor="text1"/>
          <w:sz w:val="20"/>
          <w:szCs w:val="20"/>
        </w:rPr>
        <w:t>6</w:t>
      </w:r>
      <w:r w:rsidR="002653A6">
        <w:rPr>
          <w:rFonts w:ascii="Adobe Garamond Pro" w:hAnsi="Adobe Garamond Pro" w:cs="Times New Roman"/>
          <w:color w:val="000000" w:themeColor="text1"/>
          <w:sz w:val="20"/>
          <w:szCs w:val="20"/>
        </w:rPr>
        <w:t>. Tratamientos Urbanísticos</w:t>
      </w:r>
      <w:r w:rsidR="00642EF4" w:rsidRPr="002653A6">
        <w:rPr>
          <w:rFonts w:ascii="Adobe Garamond Pro" w:hAnsi="Adobe Garamond Pro" w:cs="Times New Roman"/>
          <w:color w:val="000000" w:themeColor="text1"/>
          <w:sz w:val="20"/>
          <w:szCs w:val="20"/>
        </w:rPr>
        <w:t xml:space="preserve"> del presente instrumento. </w:t>
      </w:r>
    </w:p>
    <w:p w14:paraId="0566CA0F" w14:textId="77777777" w:rsidR="00D77C73" w:rsidRDefault="00D77C73" w:rsidP="002653A6">
      <w:pPr>
        <w:pStyle w:val="Prrafodelista"/>
        <w:tabs>
          <w:tab w:val="left" w:pos="851"/>
        </w:tabs>
        <w:spacing w:after="0" w:line="240" w:lineRule="auto"/>
        <w:ind w:left="0"/>
        <w:contextualSpacing w:val="0"/>
        <w:jc w:val="both"/>
        <w:rPr>
          <w:rFonts w:ascii="Adobe Garamond Pro" w:hAnsi="Adobe Garamond Pro" w:cs="Times New Roman"/>
          <w:color w:val="000000" w:themeColor="text1"/>
          <w:sz w:val="20"/>
          <w:szCs w:val="20"/>
        </w:rPr>
      </w:pPr>
    </w:p>
    <w:p w14:paraId="53625E11" w14:textId="77777777" w:rsidR="00D77C73" w:rsidRDefault="00D77C73" w:rsidP="002653A6">
      <w:pPr>
        <w:pStyle w:val="Prrafodelista"/>
        <w:tabs>
          <w:tab w:val="left" w:pos="851"/>
        </w:tabs>
        <w:spacing w:after="0" w:line="240" w:lineRule="auto"/>
        <w:ind w:left="0"/>
        <w:contextualSpacing w:val="0"/>
        <w:jc w:val="both"/>
        <w:rPr>
          <w:rFonts w:ascii="Adobe Garamond Pro" w:hAnsi="Adobe Garamond Pro" w:cs="Times New Roman"/>
          <w:color w:val="000000" w:themeColor="text1"/>
          <w:sz w:val="20"/>
          <w:szCs w:val="20"/>
        </w:rPr>
      </w:pPr>
    </w:p>
    <w:p w14:paraId="7E881349" w14:textId="77777777" w:rsidR="00D77C73" w:rsidRDefault="00D77C73" w:rsidP="002653A6">
      <w:pPr>
        <w:pStyle w:val="Prrafodelista"/>
        <w:tabs>
          <w:tab w:val="left" w:pos="851"/>
        </w:tabs>
        <w:spacing w:after="0" w:line="240" w:lineRule="auto"/>
        <w:ind w:left="0"/>
        <w:contextualSpacing w:val="0"/>
        <w:jc w:val="both"/>
        <w:rPr>
          <w:rFonts w:ascii="Adobe Garamond Pro" w:hAnsi="Adobe Garamond Pro" w:cs="Times New Roman"/>
          <w:color w:val="000000" w:themeColor="text1"/>
          <w:sz w:val="20"/>
          <w:szCs w:val="20"/>
        </w:rPr>
      </w:pPr>
    </w:p>
    <w:p w14:paraId="7FBF89FD" w14:textId="77777777" w:rsidR="00D77C73" w:rsidRDefault="00D77C73" w:rsidP="002653A6">
      <w:pPr>
        <w:pStyle w:val="Prrafodelista"/>
        <w:tabs>
          <w:tab w:val="left" w:pos="851"/>
        </w:tabs>
        <w:spacing w:after="0" w:line="240" w:lineRule="auto"/>
        <w:ind w:left="0"/>
        <w:contextualSpacing w:val="0"/>
        <w:jc w:val="both"/>
        <w:rPr>
          <w:rFonts w:ascii="Adobe Garamond Pro" w:hAnsi="Adobe Garamond Pro" w:cs="Times New Roman"/>
          <w:color w:val="000000" w:themeColor="text1"/>
          <w:sz w:val="20"/>
          <w:szCs w:val="20"/>
        </w:rPr>
      </w:pPr>
    </w:p>
    <w:p w14:paraId="4C605C83" w14:textId="7E814CB8" w:rsidR="00642EF4" w:rsidRPr="002653A6" w:rsidRDefault="00642EF4" w:rsidP="002653A6">
      <w:pPr>
        <w:pStyle w:val="Prrafodelista"/>
        <w:tabs>
          <w:tab w:val="left" w:pos="851"/>
        </w:tabs>
        <w:spacing w:after="0" w:line="240" w:lineRule="auto"/>
        <w:ind w:left="0"/>
        <w:contextualSpacing w:val="0"/>
        <w:jc w:val="center"/>
        <w:rPr>
          <w:rFonts w:ascii="Adobe Garamond Pro" w:hAnsi="Adobe Garamond Pro" w:cs="Times New Roman"/>
          <w:b/>
          <w:color w:val="000000" w:themeColor="text1"/>
          <w:sz w:val="20"/>
          <w:szCs w:val="20"/>
        </w:rPr>
      </w:pPr>
      <w:r w:rsidRPr="002653A6">
        <w:rPr>
          <w:rFonts w:ascii="Adobe Garamond Pro" w:hAnsi="Adobe Garamond Pro" w:cs="Times New Roman"/>
          <w:b/>
          <w:color w:val="000000" w:themeColor="text1"/>
          <w:sz w:val="20"/>
          <w:szCs w:val="20"/>
        </w:rPr>
        <w:t>Cuadro N° 06</w:t>
      </w:r>
    </w:p>
    <w:p w14:paraId="4DC6F4FE" w14:textId="458F12B1" w:rsidR="007209E5" w:rsidRPr="002653A6" w:rsidRDefault="00642EF4" w:rsidP="004664B4">
      <w:pPr>
        <w:tabs>
          <w:tab w:val="left" w:pos="0"/>
        </w:tabs>
        <w:spacing w:after="0" w:line="240" w:lineRule="auto"/>
        <w:jc w:val="center"/>
        <w:rPr>
          <w:rFonts w:ascii="Adobe Garamond Pro" w:hAnsi="Adobe Garamond Pro" w:cs="Times New Roman"/>
          <w:color w:val="000000" w:themeColor="text1"/>
          <w:sz w:val="20"/>
          <w:szCs w:val="20"/>
        </w:rPr>
      </w:pPr>
      <w:r w:rsidRPr="002653A6">
        <w:rPr>
          <w:rFonts w:ascii="Adobe Garamond Pro" w:hAnsi="Adobe Garamond Pro" w:cs="Times New Roman"/>
          <w:color w:val="000000" w:themeColor="text1"/>
          <w:sz w:val="20"/>
          <w:szCs w:val="20"/>
        </w:rPr>
        <w:t>Tratamientos urbanísticos</w:t>
      </w:r>
    </w:p>
    <w:p w14:paraId="395267FD" w14:textId="77777777" w:rsidR="00642EF4" w:rsidRPr="004E2801" w:rsidRDefault="00642EF4" w:rsidP="004664B4">
      <w:pPr>
        <w:pStyle w:val="Prrafodelista"/>
        <w:tabs>
          <w:tab w:val="left" w:pos="1985"/>
        </w:tabs>
        <w:spacing w:after="0" w:line="240" w:lineRule="auto"/>
        <w:ind w:left="0"/>
        <w:rPr>
          <w:rFonts w:cs="Times New Roman"/>
          <w:b/>
          <w:color w:val="000000" w:themeColor="text1"/>
          <w:szCs w:val="24"/>
        </w:rPr>
      </w:pPr>
    </w:p>
    <w:tbl>
      <w:tblPr>
        <w:tblpPr w:leftFromText="141" w:rightFromText="141" w:vertAnchor="text" w:horzAnchor="page" w:tblpX="2083" w:tblpY="39"/>
        <w:tblW w:w="8019" w:type="dxa"/>
        <w:tbl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insideH w:val="dashSmallGap" w:sz="4" w:space="0" w:color="808080" w:themeColor="background1" w:themeShade="80"/>
          <w:insideV w:val="dashSmallGap" w:sz="4" w:space="0" w:color="808080" w:themeColor="background1" w:themeShade="80"/>
        </w:tblBorders>
        <w:tblLook w:val="04A0" w:firstRow="1" w:lastRow="0" w:firstColumn="1" w:lastColumn="0" w:noHBand="0" w:noVBand="1"/>
      </w:tblPr>
      <w:tblGrid>
        <w:gridCol w:w="1271"/>
        <w:gridCol w:w="3883"/>
        <w:gridCol w:w="86"/>
        <w:gridCol w:w="2779"/>
      </w:tblGrid>
      <w:tr w:rsidR="00642EF4" w:rsidRPr="002653A6" w14:paraId="4745AF0C" w14:textId="77777777" w:rsidTr="002653A6">
        <w:trPr>
          <w:trHeight w:val="274"/>
          <w:tblHeader/>
        </w:trPr>
        <w:tc>
          <w:tcPr>
            <w:tcW w:w="1271" w:type="dxa"/>
            <w:tcBorders>
              <w:bottom w:val="dashSmallGap" w:sz="4" w:space="0" w:color="808080" w:themeColor="background1" w:themeShade="80"/>
            </w:tcBorders>
            <w:shd w:val="clear" w:color="auto" w:fill="FFFFFF" w:themeFill="background1"/>
            <w:vAlign w:val="center"/>
          </w:tcPr>
          <w:p w14:paraId="296C2682" w14:textId="43930EB4" w:rsidR="00642EF4" w:rsidRPr="002653A6" w:rsidRDefault="003C731D" w:rsidP="004664B4">
            <w:pPr>
              <w:tabs>
                <w:tab w:val="left" w:pos="0"/>
              </w:tabs>
              <w:spacing w:after="0" w:line="240" w:lineRule="auto"/>
              <w:jc w:val="center"/>
              <w:rPr>
                <w:rFonts w:ascii="Adobe Garamond Pro" w:hAnsi="Adobe Garamond Pro" w:cs="Times New Roman"/>
                <w:b/>
                <w:color w:val="000000" w:themeColor="text1"/>
                <w:sz w:val="16"/>
                <w:szCs w:val="16"/>
              </w:rPr>
            </w:pPr>
            <w:r w:rsidRPr="002653A6">
              <w:rPr>
                <w:rFonts w:ascii="Adobe Garamond Pro" w:hAnsi="Adobe Garamond Pro" w:cs="Times New Roman"/>
                <w:b/>
                <w:color w:val="000000" w:themeColor="text1"/>
                <w:sz w:val="16"/>
                <w:szCs w:val="16"/>
              </w:rPr>
              <w:t>T</w:t>
            </w:r>
            <w:r w:rsidR="00A938A6" w:rsidRPr="002653A6">
              <w:rPr>
                <w:rFonts w:ascii="Adobe Garamond Pro" w:hAnsi="Adobe Garamond Pro" w:cs="Times New Roman"/>
                <w:b/>
                <w:color w:val="000000" w:themeColor="text1"/>
                <w:sz w:val="16"/>
                <w:szCs w:val="16"/>
              </w:rPr>
              <w:t>ratamientos</w:t>
            </w:r>
            <w:r w:rsidR="002653A6">
              <w:rPr>
                <w:rFonts w:ascii="Adobe Garamond Pro" w:hAnsi="Adobe Garamond Pro" w:cs="Times New Roman"/>
                <w:b/>
                <w:color w:val="000000" w:themeColor="text1"/>
                <w:sz w:val="16"/>
                <w:szCs w:val="16"/>
              </w:rPr>
              <w:t xml:space="preserve"> Urbanísticos</w:t>
            </w:r>
          </w:p>
        </w:tc>
        <w:tc>
          <w:tcPr>
            <w:tcW w:w="3883" w:type="dxa"/>
            <w:tcBorders>
              <w:bottom w:val="dashSmallGap" w:sz="4" w:space="0" w:color="808080" w:themeColor="background1" w:themeShade="80"/>
            </w:tcBorders>
            <w:shd w:val="clear" w:color="auto" w:fill="FFFFFF" w:themeFill="background1"/>
            <w:vAlign w:val="center"/>
          </w:tcPr>
          <w:p w14:paraId="350E1BA6" w14:textId="686803FE" w:rsidR="00642EF4" w:rsidRPr="002653A6" w:rsidRDefault="00642EF4" w:rsidP="004664B4">
            <w:pPr>
              <w:tabs>
                <w:tab w:val="left" w:pos="0"/>
              </w:tabs>
              <w:spacing w:after="0" w:line="240" w:lineRule="auto"/>
              <w:jc w:val="center"/>
              <w:rPr>
                <w:rFonts w:ascii="Adobe Garamond Pro" w:hAnsi="Adobe Garamond Pro" w:cs="Times New Roman"/>
                <w:b/>
                <w:color w:val="000000" w:themeColor="text1"/>
                <w:sz w:val="16"/>
                <w:szCs w:val="16"/>
              </w:rPr>
            </w:pPr>
            <w:r w:rsidRPr="002653A6">
              <w:rPr>
                <w:rFonts w:ascii="Adobe Garamond Pro" w:hAnsi="Adobe Garamond Pro" w:cs="Times New Roman"/>
                <w:b/>
                <w:color w:val="000000" w:themeColor="text1"/>
                <w:sz w:val="16"/>
                <w:szCs w:val="16"/>
              </w:rPr>
              <w:t>D</w:t>
            </w:r>
            <w:r w:rsidR="00A938A6" w:rsidRPr="002653A6">
              <w:rPr>
                <w:rFonts w:ascii="Adobe Garamond Pro" w:hAnsi="Adobe Garamond Pro" w:cs="Times New Roman"/>
                <w:b/>
                <w:color w:val="000000" w:themeColor="text1"/>
                <w:sz w:val="16"/>
                <w:szCs w:val="16"/>
              </w:rPr>
              <w:t>efinición</w:t>
            </w:r>
          </w:p>
        </w:tc>
        <w:tc>
          <w:tcPr>
            <w:tcW w:w="2865" w:type="dxa"/>
            <w:gridSpan w:val="2"/>
            <w:tcBorders>
              <w:bottom w:val="dashSmallGap" w:sz="4" w:space="0" w:color="808080" w:themeColor="background1" w:themeShade="80"/>
            </w:tcBorders>
            <w:shd w:val="clear" w:color="auto" w:fill="FFFFFF" w:themeFill="background1"/>
            <w:vAlign w:val="center"/>
          </w:tcPr>
          <w:p w14:paraId="794781A6" w14:textId="58DFF64E" w:rsidR="00642EF4" w:rsidRPr="002653A6" w:rsidRDefault="00642EF4" w:rsidP="004664B4">
            <w:pPr>
              <w:tabs>
                <w:tab w:val="left" w:pos="0"/>
              </w:tabs>
              <w:spacing w:after="0" w:line="240" w:lineRule="auto"/>
              <w:jc w:val="center"/>
              <w:rPr>
                <w:rFonts w:ascii="Adobe Garamond Pro" w:hAnsi="Adobe Garamond Pro" w:cs="Times New Roman"/>
                <w:b/>
                <w:color w:val="000000" w:themeColor="text1"/>
                <w:sz w:val="16"/>
                <w:szCs w:val="16"/>
              </w:rPr>
            </w:pPr>
            <w:r w:rsidRPr="002653A6">
              <w:rPr>
                <w:rFonts w:ascii="Adobe Garamond Pro" w:hAnsi="Adobe Garamond Pro" w:cs="Times New Roman"/>
                <w:b/>
                <w:color w:val="000000" w:themeColor="text1"/>
                <w:sz w:val="16"/>
                <w:szCs w:val="16"/>
              </w:rPr>
              <w:t>L</w:t>
            </w:r>
            <w:r w:rsidR="00A938A6" w:rsidRPr="002653A6">
              <w:rPr>
                <w:rFonts w:ascii="Adobe Garamond Pro" w:hAnsi="Adobe Garamond Pro" w:cs="Times New Roman"/>
                <w:b/>
                <w:color w:val="000000" w:themeColor="text1"/>
                <w:sz w:val="16"/>
                <w:szCs w:val="16"/>
              </w:rPr>
              <w:t>ocalización</w:t>
            </w:r>
          </w:p>
        </w:tc>
      </w:tr>
      <w:tr w:rsidR="00642EF4" w:rsidRPr="002653A6" w14:paraId="136D3CCA" w14:textId="77777777" w:rsidTr="002653A6">
        <w:trPr>
          <w:trHeight w:val="254"/>
        </w:trPr>
        <w:tc>
          <w:tcPr>
            <w:tcW w:w="8019" w:type="dxa"/>
            <w:gridSpan w:val="4"/>
            <w:shd w:val="clear" w:color="auto" w:fill="D9D9D9" w:themeFill="background1" w:themeFillShade="D9"/>
            <w:vAlign w:val="center"/>
          </w:tcPr>
          <w:p w14:paraId="57592F02" w14:textId="77777777" w:rsidR="00642EF4" w:rsidRPr="002653A6" w:rsidRDefault="00642EF4" w:rsidP="004664B4">
            <w:pPr>
              <w:spacing w:after="0" w:line="240" w:lineRule="auto"/>
              <w:jc w:val="center"/>
              <w:rPr>
                <w:rFonts w:ascii="Adobe Garamond Pro" w:hAnsi="Adobe Garamond Pro" w:cs="Times New Roman"/>
                <w:b/>
                <w:color w:val="000000" w:themeColor="text1"/>
                <w:sz w:val="18"/>
                <w:szCs w:val="18"/>
              </w:rPr>
            </w:pPr>
            <w:r w:rsidRPr="002653A6">
              <w:rPr>
                <w:rFonts w:ascii="Adobe Garamond Pro" w:hAnsi="Adobe Garamond Pro" w:cs="Times New Roman"/>
                <w:b/>
                <w:color w:val="000000" w:themeColor="text1"/>
                <w:sz w:val="16"/>
                <w:szCs w:val="16"/>
              </w:rPr>
              <w:t>SUELO URBANO</w:t>
            </w:r>
          </w:p>
        </w:tc>
      </w:tr>
      <w:tr w:rsidR="00642EF4" w:rsidRPr="002653A6" w14:paraId="1E4DD1F2" w14:textId="77777777" w:rsidTr="002653A6">
        <w:trPr>
          <w:trHeight w:val="1016"/>
        </w:trPr>
        <w:tc>
          <w:tcPr>
            <w:tcW w:w="1271" w:type="dxa"/>
            <w:shd w:val="clear" w:color="auto" w:fill="auto"/>
            <w:vAlign w:val="center"/>
          </w:tcPr>
          <w:p w14:paraId="60C1DBC9" w14:textId="77777777" w:rsidR="00642EF4" w:rsidRPr="002653A6" w:rsidRDefault="00642EF4" w:rsidP="004664B4">
            <w:pPr>
              <w:spacing w:after="0" w:line="240" w:lineRule="auto"/>
              <w:rPr>
                <w:rFonts w:ascii="Adobe Garamond Pro" w:hAnsi="Adobe Garamond Pro" w:cs="Times New Roman"/>
                <w:b/>
                <w:color w:val="000000" w:themeColor="text1"/>
                <w:sz w:val="16"/>
                <w:szCs w:val="16"/>
              </w:rPr>
            </w:pPr>
            <w:r w:rsidRPr="002653A6">
              <w:rPr>
                <w:rFonts w:ascii="Adobe Garamond Pro" w:hAnsi="Adobe Garamond Pro" w:cs="Times New Roman"/>
                <w:b/>
                <w:color w:val="000000" w:themeColor="text1"/>
                <w:sz w:val="16"/>
                <w:szCs w:val="16"/>
              </w:rPr>
              <w:t>Consolidación</w:t>
            </w:r>
          </w:p>
        </w:tc>
        <w:tc>
          <w:tcPr>
            <w:tcW w:w="3969" w:type="dxa"/>
            <w:gridSpan w:val="2"/>
            <w:shd w:val="clear" w:color="auto" w:fill="auto"/>
            <w:vAlign w:val="center"/>
          </w:tcPr>
          <w:p w14:paraId="08199606" w14:textId="0A9A27B5" w:rsidR="00642EF4" w:rsidRPr="002653A6" w:rsidRDefault="00642EF4" w:rsidP="004664B4">
            <w:pPr>
              <w:spacing w:after="0" w:line="240" w:lineRule="auto"/>
              <w:jc w:val="both"/>
              <w:rPr>
                <w:rFonts w:ascii="Adobe Garamond Pro" w:hAnsi="Adobe Garamond Pro" w:cs="Times New Roman"/>
                <w:color w:val="000000" w:themeColor="text1"/>
                <w:sz w:val="16"/>
                <w:szCs w:val="16"/>
              </w:rPr>
            </w:pPr>
            <w:r w:rsidRPr="002653A6">
              <w:rPr>
                <w:rFonts w:ascii="Adobe Garamond Pro" w:hAnsi="Adobe Garamond Pro" w:cs="Times New Roman"/>
                <w:color w:val="000000" w:themeColor="text1"/>
                <w:sz w:val="16"/>
                <w:szCs w:val="16"/>
              </w:rPr>
              <w:t>Se aplica a aquellas áreas con déficit de espacio público, infraestructura y equipamiento público</w:t>
            </w:r>
            <w:r w:rsidR="00A938A6" w:rsidRPr="002653A6">
              <w:rPr>
                <w:rFonts w:ascii="Adobe Garamond Pro" w:hAnsi="Adobe Garamond Pro" w:cs="Times New Roman"/>
                <w:color w:val="000000" w:themeColor="text1"/>
                <w:sz w:val="16"/>
                <w:szCs w:val="16"/>
              </w:rPr>
              <w:t>, que requieren ser mejorada</w:t>
            </w:r>
            <w:r w:rsidRPr="002653A6">
              <w:rPr>
                <w:rFonts w:ascii="Adobe Garamond Pro" w:hAnsi="Adobe Garamond Pro" w:cs="Times New Roman"/>
                <w:color w:val="000000" w:themeColor="text1"/>
                <w:sz w:val="16"/>
                <w:szCs w:val="16"/>
              </w:rPr>
              <w:t>s, condición de la cual depende el potencial de consolidación y redensificación</w:t>
            </w:r>
          </w:p>
        </w:tc>
        <w:tc>
          <w:tcPr>
            <w:tcW w:w="2779" w:type="dxa"/>
            <w:shd w:val="clear" w:color="auto" w:fill="auto"/>
            <w:vAlign w:val="center"/>
          </w:tcPr>
          <w:p w14:paraId="589D1C26" w14:textId="72E0CD8E" w:rsidR="00642EF4" w:rsidRPr="002653A6" w:rsidRDefault="007426A9" w:rsidP="004664B4">
            <w:pPr>
              <w:spacing w:after="0" w:line="240" w:lineRule="auto"/>
              <w:rPr>
                <w:rFonts w:ascii="Adobe Garamond Pro" w:hAnsi="Adobe Garamond Pro" w:cs="Times New Roman"/>
                <w:color w:val="000000" w:themeColor="text1"/>
                <w:sz w:val="16"/>
                <w:szCs w:val="16"/>
              </w:rPr>
            </w:pPr>
            <w:r w:rsidRPr="002653A6">
              <w:rPr>
                <w:rFonts w:ascii="Adobe Garamond Pro" w:hAnsi="Adobe Garamond Pro" w:cs="Times New Roman"/>
                <w:color w:val="000000" w:themeColor="text1"/>
                <w:sz w:val="16"/>
                <w:szCs w:val="16"/>
              </w:rPr>
              <w:t>B</w:t>
            </w:r>
            <w:r w:rsidR="00A938A6" w:rsidRPr="002653A6">
              <w:rPr>
                <w:rFonts w:ascii="Adobe Garamond Pro" w:hAnsi="Adobe Garamond Pro" w:cs="Times New Roman"/>
                <w:color w:val="000000" w:themeColor="text1"/>
                <w:sz w:val="16"/>
                <w:szCs w:val="16"/>
              </w:rPr>
              <w:t>arrio/sector</w:t>
            </w:r>
            <w:r w:rsidR="00642EF4" w:rsidRPr="002653A6">
              <w:rPr>
                <w:rFonts w:ascii="Adobe Garamond Pro" w:hAnsi="Adobe Garamond Pro" w:cs="Times New Roman"/>
                <w:color w:val="000000" w:themeColor="text1"/>
                <w:sz w:val="16"/>
                <w:szCs w:val="16"/>
              </w:rPr>
              <w:t xml:space="preserve"> de Santa Rosa.</w:t>
            </w:r>
          </w:p>
        </w:tc>
      </w:tr>
      <w:tr w:rsidR="00642EF4" w:rsidRPr="002653A6" w14:paraId="5B12E79D" w14:textId="77777777" w:rsidTr="002653A6">
        <w:trPr>
          <w:trHeight w:val="1189"/>
        </w:trPr>
        <w:tc>
          <w:tcPr>
            <w:tcW w:w="1271" w:type="dxa"/>
            <w:shd w:val="clear" w:color="auto" w:fill="auto"/>
            <w:vAlign w:val="center"/>
          </w:tcPr>
          <w:p w14:paraId="2A7BF939" w14:textId="77777777" w:rsidR="00642EF4" w:rsidRPr="002653A6" w:rsidRDefault="00642EF4" w:rsidP="004664B4">
            <w:pPr>
              <w:spacing w:after="0" w:line="240" w:lineRule="auto"/>
              <w:jc w:val="both"/>
              <w:rPr>
                <w:rFonts w:ascii="Adobe Garamond Pro" w:hAnsi="Adobe Garamond Pro" w:cs="Times New Roman"/>
                <w:b/>
                <w:color w:val="000000" w:themeColor="text1"/>
                <w:sz w:val="16"/>
                <w:szCs w:val="16"/>
              </w:rPr>
            </w:pPr>
            <w:r w:rsidRPr="002653A6">
              <w:rPr>
                <w:rFonts w:ascii="Adobe Garamond Pro" w:hAnsi="Adobe Garamond Pro" w:cs="Times New Roman"/>
                <w:b/>
                <w:color w:val="000000" w:themeColor="text1"/>
                <w:sz w:val="16"/>
                <w:szCs w:val="16"/>
              </w:rPr>
              <w:t>Desarrollo</w:t>
            </w:r>
          </w:p>
        </w:tc>
        <w:tc>
          <w:tcPr>
            <w:tcW w:w="3969" w:type="dxa"/>
            <w:gridSpan w:val="2"/>
            <w:shd w:val="clear" w:color="auto" w:fill="auto"/>
          </w:tcPr>
          <w:p w14:paraId="7114BE0B" w14:textId="77777777" w:rsidR="00642EF4" w:rsidRPr="002653A6" w:rsidRDefault="00642EF4" w:rsidP="004664B4">
            <w:pPr>
              <w:spacing w:after="0" w:line="240" w:lineRule="auto"/>
              <w:jc w:val="both"/>
              <w:rPr>
                <w:rFonts w:ascii="Adobe Garamond Pro" w:hAnsi="Adobe Garamond Pro" w:cs="Times New Roman"/>
                <w:color w:val="000000" w:themeColor="text1"/>
                <w:sz w:val="16"/>
                <w:szCs w:val="16"/>
              </w:rPr>
            </w:pPr>
            <w:r w:rsidRPr="002653A6">
              <w:rPr>
                <w:rFonts w:ascii="Adobe Garamond Pro" w:hAnsi="Adobe Garamond Pro" w:cs="Times New Roman"/>
                <w:color w:val="000000" w:themeColor="text1"/>
                <w:sz w:val="16"/>
                <w:szCs w:val="16"/>
              </w:rPr>
              <w:t>Se aplican a zonas que no presentan procesos previos de urbanización y que deben ser transformadas para su incorporación a la estructura urbana existente, alcanzando todos los atributos de infraestructuras, servicios y equipamientos públicos necesarios.</w:t>
            </w:r>
          </w:p>
        </w:tc>
        <w:tc>
          <w:tcPr>
            <w:tcW w:w="2779" w:type="dxa"/>
            <w:shd w:val="clear" w:color="auto" w:fill="auto"/>
            <w:vAlign w:val="center"/>
          </w:tcPr>
          <w:p w14:paraId="798AC0C9" w14:textId="227D960D" w:rsidR="00642EF4" w:rsidRPr="002653A6" w:rsidRDefault="007426A9" w:rsidP="004664B4">
            <w:pPr>
              <w:spacing w:after="0" w:line="240" w:lineRule="auto"/>
              <w:jc w:val="both"/>
              <w:rPr>
                <w:rFonts w:ascii="Adobe Garamond Pro" w:hAnsi="Adobe Garamond Pro" w:cs="Times New Roman"/>
                <w:color w:val="000000" w:themeColor="text1"/>
                <w:sz w:val="16"/>
                <w:szCs w:val="16"/>
              </w:rPr>
            </w:pPr>
            <w:r w:rsidRPr="002653A6">
              <w:rPr>
                <w:rFonts w:ascii="Adobe Garamond Pro" w:hAnsi="Adobe Garamond Pro" w:cs="Times New Roman"/>
                <w:color w:val="000000" w:themeColor="text1"/>
                <w:sz w:val="16"/>
                <w:szCs w:val="16"/>
              </w:rPr>
              <w:t>M</w:t>
            </w:r>
            <w:r w:rsidR="00642EF4" w:rsidRPr="002653A6">
              <w:rPr>
                <w:rFonts w:ascii="Adobe Garamond Pro" w:hAnsi="Adobe Garamond Pro" w:cs="Times New Roman"/>
                <w:color w:val="000000" w:themeColor="text1"/>
                <w:sz w:val="16"/>
                <w:szCs w:val="16"/>
              </w:rPr>
              <w:t xml:space="preserve">acrolotes con número prediales: No. 5328988; No. 5329337; No. 5019904; No. 5559567, localizados </w:t>
            </w:r>
            <w:r w:rsidRPr="002653A6">
              <w:rPr>
                <w:rFonts w:ascii="Adobe Garamond Pro" w:hAnsi="Adobe Garamond Pro" w:cs="Times New Roman"/>
                <w:color w:val="000000" w:themeColor="text1"/>
                <w:sz w:val="16"/>
                <w:szCs w:val="16"/>
              </w:rPr>
              <w:t xml:space="preserve">en los barrios/sectores de </w:t>
            </w:r>
            <w:r w:rsidR="002653A6">
              <w:rPr>
                <w:rFonts w:ascii="Adobe Garamond Pro" w:hAnsi="Adobe Garamond Pro" w:cs="Times New Roman"/>
                <w:color w:val="000000" w:themeColor="text1"/>
                <w:sz w:val="16"/>
                <w:szCs w:val="16"/>
              </w:rPr>
              <w:t xml:space="preserve">Santa </w:t>
            </w:r>
            <w:r w:rsidRPr="002653A6">
              <w:rPr>
                <w:rFonts w:ascii="Adobe Garamond Pro" w:hAnsi="Adobe Garamond Pro" w:cs="Times New Roman"/>
                <w:color w:val="000000" w:themeColor="text1"/>
                <w:sz w:val="16"/>
                <w:szCs w:val="16"/>
              </w:rPr>
              <w:t>Rosa</w:t>
            </w:r>
            <w:r w:rsidR="002653A6">
              <w:rPr>
                <w:rFonts w:ascii="Adobe Garamond Pro" w:hAnsi="Adobe Garamond Pro" w:cs="Times New Roman"/>
                <w:color w:val="000000" w:themeColor="text1"/>
                <w:sz w:val="16"/>
                <w:szCs w:val="16"/>
              </w:rPr>
              <w:t xml:space="preserve"> y San José; </w:t>
            </w:r>
            <w:r w:rsidRPr="002653A6">
              <w:rPr>
                <w:rFonts w:ascii="Adobe Garamond Pro" w:hAnsi="Adobe Garamond Pro" w:cs="Times New Roman"/>
                <w:color w:val="000000" w:themeColor="text1"/>
                <w:sz w:val="16"/>
                <w:szCs w:val="16"/>
              </w:rPr>
              <w:t xml:space="preserve"> y en </w:t>
            </w:r>
            <w:r w:rsidR="00A938A6" w:rsidRPr="002653A6">
              <w:rPr>
                <w:rFonts w:ascii="Adobe Garamond Pro" w:hAnsi="Adobe Garamond Pro" w:cs="Times New Roman"/>
                <w:color w:val="000000" w:themeColor="text1"/>
                <w:sz w:val="16"/>
                <w:szCs w:val="16"/>
              </w:rPr>
              <w:t xml:space="preserve">el </w:t>
            </w:r>
            <w:r w:rsidR="00642EF4" w:rsidRPr="002653A6">
              <w:rPr>
                <w:rFonts w:ascii="Adobe Garamond Pro" w:hAnsi="Adobe Garamond Pro" w:cs="Times New Roman"/>
                <w:color w:val="000000" w:themeColor="text1"/>
                <w:sz w:val="16"/>
                <w:szCs w:val="16"/>
              </w:rPr>
              <w:t>barrio/sector San Francisco de Pinsha</w:t>
            </w:r>
            <w:r w:rsidR="00A938A6" w:rsidRPr="002653A6">
              <w:rPr>
                <w:rFonts w:ascii="Adobe Garamond Pro" w:hAnsi="Adobe Garamond Pro" w:cs="Times New Roman"/>
                <w:color w:val="000000" w:themeColor="text1"/>
                <w:sz w:val="16"/>
                <w:szCs w:val="16"/>
              </w:rPr>
              <w:t xml:space="preserve"> parcialmente</w:t>
            </w:r>
            <w:r w:rsidR="00642EF4" w:rsidRPr="002653A6">
              <w:rPr>
                <w:rFonts w:ascii="Adobe Garamond Pro" w:hAnsi="Adobe Garamond Pro" w:cs="Times New Roman"/>
                <w:color w:val="000000" w:themeColor="text1"/>
                <w:sz w:val="16"/>
                <w:szCs w:val="16"/>
              </w:rPr>
              <w:t>.</w:t>
            </w:r>
          </w:p>
        </w:tc>
      </w:tr>
      <w:tr w:rsidR="00642EF4" w:rsidRPr="002653A6" w14:paraId="57DCC481" w14:textId="77777777" w:rsidTr="002653A6">
        <w:trPr>
          <w:trHeight w:val="1547"/>
        </w:trPr>
        <w:tc>
          <w:tcPr>
            <w:tcW w:w="1271" w:type="dxa"/>
            <w:shd w:val="clear" w:color="auto" w:fill="auto"/>
            <w:vAlign w:val="center"/>
          </w:tcPr>
          <w:p w14:paraId="7F4C50F7" w14:textId="77777777" w:rsidR="00642EF4" w:rsidRPr="002653A6" w:rsidRDefault="00642EF4" w:rsidP="002653A6">
            <w:pPr>
              <w:spacing w:after="0" w:line="240" w:lineRule="auto"/>
              <w:rPr>
                <w:rFonts w:ascii="Adobe Garamond Pro" w:hAnsi="Adobe Garamond Pro" w:cs="Times New Roman"/>
                <w:b/>
                <w:color w:val="000000" w:themeColor="text1"/>
                <w:sz w:val="16"/>
                <w:szCs w:val="16"/>
              </w:rPr>
            </w:pPr>
            <w:r w:rsidRPr="002653A6">
              <w:rPr>
                <w:rFonts w:ascii="Adobe Garamond Pro" w:hAnsi="Adobe Garamond Pro" w:cs="Times New Roman"/>
                <w:b/>
                <w:color w:val="000000" w:themeColor="text1"/>
                <w:sz w:val="16"/>
                <w:szCs w:val="16"/>
              </w:rPr>
              <w:t>Sostenimiento</w:t>
            </w:r>
          </w:p>
        </w:tc>
        <w:tc>
          <w:tcPr>
            <w:tcW w:w="3969" w:type="dxa"/>
            <w:gridSpan w:val="2"/>
            <w:shd w:val="clear" w:color="auto" w:fill="auto"/>
          </w:tcPr>
          <w:p w14:paraId="4A3B6D06" w14:textId="77777777" w:rsidR="002653A6" w:rsidRDefault="002653A6" w:rsidP="004664B4">
            <w:pPr>
              <w:spacing w:after="0" w:line="240" w:lineRule="auto"/>
              <w:jc w:val="both"/>
              <w:rPr>
                <w:rFonts w:ascii="Adobe Garamond Pro" w:hAnsi="Adobe Garamond Pro" w:cs="Times New Roman"/>
                <w:color w:val="000000" w:themeColor="text1"/>
                <w:sz w:val="16"/>
                <w:szCs w:val="16"/>
              </w:rPr>
            </w:pPr>
          </w:p>
          <w:p w14:paraId="64D24EE7" w14:textId="77777777" w:rsidR="00642EF4" w:rsidRDefault="00642EF4" w:rsidP="004664B4">
            <w:pPr>
              <w:spacing w:after="0" w:line="240" w:lineRule="auto"/>
              <w:jc w:val="both"/>
              <w:rPr>
                <w:rFonts w:ascii="Adobe Garamond Pro" w:hAnsi="Adobe Garamond Pro" w:cs="Times New Roman"/>
                <w:color w:val="000000" w:themeColor="text1"/>
                <w:sz w:val="16"/>
                <w:szCs w:val="16"/>
              </w:rPr>
            </w:pPr>
            <w:r w:rsidRPr="002653A6">
              <w:rPr>
                <w:rFonts w:ascii="Adobe Garamond Pro" w:hAnsi="Adobe Garamond Pro" w:cs="Times New Roman"/>
                <w:color w:val="000000" w:themeColor="text1"/>
                <w:sz w:val="16"/>
                <w:szCs w:val="16"/>
              </w:rPr>
              <w:t>Se aplica a aquellas áreas que se caracterizan por un alto grado de homogeneidad morfológica, coherencia entre el uso y la edificación y una relación de equilibrio entre la capacidad máxima de utilización de los sistemas públicos de soporte y los espacios edificados que no requiere de la intervención en la infraestructura y equipamientos públicos, sino de la definición de una normativa urbanística destinado a mantener el equilibrio orientado.</w:t>
            </w:r>
          </w:p>
          <w:p w14:paraId="2DCB1941" w14:textId="77777777" w:rsidR="002653A6" w:rsidRPr="002653A6" w:rsidRDefault="002653A6" w:rsidP="004664B4">
            <w:pPr>
              <w:spacing w:after="0" w:line="240" w:lineRule="auto"/>
              <w:jc w:val="both"/>
              <w:rPr>
                <w:rFonts w:ascii="Adobe Garamond Pro" w:hAnsi="Adobe Garamond Pro" w:cs="Times New Roman"/>
                <w:color w:val="000000" w:themeColor="text1"/>
                <w:sz w:val="16"/>
                <w:szCs w:val="16"/>
              </w:rPr>
            </w:pPr>
          </w:p>
        </w:tc>
        <w:tc>
          <w:tcPr>
            <w:tcW w:w="2779" w:type="dxa"/>
            <w:shd w:val="clear" w:color="auto" w:fill="auto"/>
            <w:vAlign w:val="center"/>
          </w:tcPr>
          <w:p w14:paraId="6394A076" w14:textId="68FA6DFD" w:rsidR="00642EF4" w:rsidRPr="002653A6" w:rsidRDefault="007426A9" w:rsidP="004664B4">
            <w:pPr>
              <w:spacing w:after="0" w:line="240" w:lineRule="auto"/>
              <w:jc w:val="center"/>
              <w:rPr>
                <w:rFonts w:ascii="Adobe Garamond Pro" w:hAnsi="Adobe Garamond Pro" w:cs="Times New Roman"/>
                <w:color w:val="000000" w:themeColor="text1"/>
                <w:sz w:val="16"/>
                <w:szCs w:val="16"/>
              </w:rPr>
            </w:pPr>
            <w:r w:rsidRPr="002653A6">
              <w:rPr>
                <w:rFonts w:ascii="Adobe Garamond Pro" w:hAnsi="Adobe Garamond Pro" w:cs="Times New Roman"/>
                <w:color w:val="000000" w:themeColor="text1"/>
                <w:sz w:val="16"/>
                <w:szCs w:val="16"/>
              </w:rPr>
              <w:t>B</w:t>
            </w:r>
            <w:r w:rsidR="00642EF4" w:rsidRPr="002653A6">
              <w:rPr>
                <w:rFonts w:ascii="Adobe Garamond Pro" w:hAnsi="Adobe Garamond Pro" w:cs="Times New Roman"/>
                <w:color w:val="000000" w:themeColor="text1"/>
                <w:sz w:val="16"/>
                <w:szCs w:val="16"/>
              </w:rPr>
              <w:t>arrio/sector San José, San Patricio y zona consolidada de San Francisco de Pinsha</w:t>
            </w:r>
            <w:r w:rsidRPr="002653A6">
              <w:rPr>
                <w:rFonts w:ascii="Adobe Garamond Pro" w:hAnsi="Adobe Garamond Pro" w:cs="Times New Roman"/>
                <w:color w:val="000000" w:themeColor="text1"/>
                <w:sz w:val="16"/>
                <w:szCs w:val="16"/>
              </w:rPr>
              <w:t>.</w:t>
            </w:r>
          </w:p>
        </w:tc>
      </w:tr>
      <w:tr w:rsidR="00642EF4" w:rsidRPr="002653A6" w14:paraId="4CC4E6BB" w14:textId="77777777" w:rsidTr="002653A6">
        <w:trPr>
          <w:trHeight w:val="1180"/>
        </w:trPr>
        <w:tc>
          <w:tcPr>
            <w:tcW w:w="1271" w:type="dxa"/>
            <w:tcBorders>
              <w:bottom w:val="dashSmallGap" w:sz="4" w:space="0" w:color="808080" w:themeColor="background1" w:themeShade="80"/>
            </w:tcBorders>
            <w:shd w:val="clear" w:color="auto" w:fill="auto"/>
            <w:vAlign w:val="center"/>
          </w:tcPr>
          <w:p w14:paraId="4B6B6972" w14:textId="77777777" w:rsidR="00642EF4" w:rsidRPr="002653A6" w:rsidRDefault="00642EF4" w:rsidP="002653A6">
            <w:pPr>
              <w:spacing w:after="0" w:line="240" w:lineRule="auto"/>
              <w:rPr>
                <w:rFonts w:ascii="Adobe Garamond Pro" w:hAnsi="Adobe Garamond Pro" w:cs="Times New Roman"/>
                <w:b/>
                <w:color w:val="000000" w:themeColor="text1"/>
                <w:sz w:val="16"/>
                <w:szCs w:val="16"/>
              </w:rPr>
            </w:pPr>
            <w:r w:rsidRPr="002653A6">
              <w:rPr>
                <w:rFonts w:ascii="Adobe Garamond Pro" w:hAnsi="Adobe Garamond Pro" w:cs="Times New Roman"/>
                <w:b/>
                <w:color w:val="000000" w:themeColor="text1"/>
                <w:sz w:val="16"/>
                <w:szCs w:val="16"/>
              </w:rPr>
              <w:t>Conservación</w:t>
            </w:r>
          </w:p>
        </w:tc>
        <w:tc>
          <w:tcPr>
            <w:tcW w:w="3969" w:type="dxa"/>
            <w:gridSpan w:val="2"/>
            <w:tcBorders>
              <w:bottom w:val="dashSmallGap" w:sz="4" w:space="0" w:color="808080" w:themeColor="background1" w:themeShade="80"/>
            </w:tcBorders>
            <w:shd w:val="clear" w:color="auto" w:fill="auto"/>
          </w:tcPr>
          <w:p w14:paraId="238984E5" w14:textId="77777777" w:rsidR="002653A6" w:rsidRDefault="002653A6" w:rsidP="004664B4">
            <w:pPr>
              <w:spacing w:after="0" w:line="240" w:lineRule="auto"/>
              <w:jc w:val="both"/>
              <w:rPr>
                <w:rFonts w:ascii="Adobe Garamond Pro" w:hAnsi="Adobe Garamond Pro" w:cs="Times New Roman"/>
                <w:color w:val="000000" w:themeColor="text1"/>
                <w:sz w:val="16"/>
                <w:szCs w:val="16"/>
              </w:rPr>
            </w:pPr>
          </w:p>
          <w:p w14:paraId="6DBC1643" w14:textId="77777777" w:rsidR="00642EF4" w:rsidRDefault="00642EF4" w:rsidP="004664B4">
            <w:pPr>
              <w:spacing w:after="0" w:line="240" w:lineRule="auto"/>
              <w:jc w:val="both"/>
              <w:rPr>
                <w:rFonts w:ascii="Adobe Garamond Pro" w:hAnsi="Adobe Garamond Pro" w:cs="Times New Roman"/>
                <w:color w:val="000000" w:themeColor="text1"/>
                <w:sz w:val="16"/>
                <w:szCs w:val="16"/>
              </w:rPr>
            </w:pPr>
            <w:r w:rsidRPr="002653A6">
              <w:rPr>
                <w:rFonts w:ascii="Adobe Garamond Pro" w:hAnsi="Adobe Garamond Pro" w:cs="Times New Roman"/>
                <w:color w:val="000000" w:themeColor="text1"/>
                <w:sz w:val="16"/>
                <w:szCs w:val="16"/>
              </w:rPr>
              <w:t>Se aplica a aquellas zonas que posean un alto valor histórico, cultural, urbanístico, paisajístico, o ambiental, con el fin de orientar acciones que permitan la conservación y valoración de sus características de conformidad con la legislación ambiental o patrimonial, según corresponda.</w:t>
            </w:r>
          </w:p>
          <w:p w14:paraId="72B9196C" w14:textId="77777777" w:rsidR="002653A6" w:rsidRPr="002653A6" w:rsidRDefault="002653A6" w:rsidP="004664B4">
            <w:pPr>
              <w:spacing w:after="0" w:line="240" w:lineRule="auto"/>
              <w:jc w:val="both"/>
              <w:rPr>
                <w:rFonts w:ascii="Adobe Garamond Pro" w:hAnsi="Adobe Garamond Pro" w:cs="Times New Roman"/>
                <w:color w:val="000000" w:themeColor="text1"/>
                <w:sz w:val="16"/>
                <w:szCs w:val="16"/>
              </w:rPr>
            </w:pPr>
          </w:p>
        </w:tc>
        <w:tc>
          <w:tcPr>
            <w:tcW w:w="2779" w:type="dxa"/>
            <w:tcBorders>
              <w:bottom w:val="dashSmallGap" w:sz="4" w:space="0" w:color="808080" w:themeColor="background1" w:themeShade="80"/>
            </w:tcBorders>
            <w:shd w:val="clear" w:color="auto" w:fill="auto"/>
          </w:tcPr>
          <w:p w14:paraId="63AEF6B5" w14:textId="77777777" w:rsidR="002653A6" w:rsidRDefault="002653A6" w:rsidP="004664B4">
            <w:pPr>
              <w:spacing w:after="0" w:line="240" w:lineRule="auto"/>
              <w:rPr>
                <w:rFonts w:ascii="Adobe Garamond Pro" w:hAnsi="Adobe Garamond Pro" w:cs="Times New Roman"/>
                <w:color w:val="000000" w:themeColor="text1"/>
                <w:sz w:val="16"/>
                <w:szCs w:val="16"/>
              </w:rPr>
            </w:pPr>
          </w:p>
          <w:p w14:paraId="77127D0E" w14:textId="46F22C4A" w:rsidR="00A938A6" w:rsidRPr="002653A6" w:rsidRDefault="007426A9" w:rsidP="004664B4">
            <w:pPr>
              <w:spacing w:after="0" w:line="240" w:lineRule="auto"/>
              <w:rPr>
                <w:rFonts w:ascii="Adobe Garamond Pro" w:hAnsi="Adobe Garamond Pro" w:cs="Times New Roman"/>
                <w:color w:val="000000" w:themeColor="text1"/>
                <w:sz w:val="16"/>
                <w:szCs w:val="16"/>
              </w:rPr>
            </w:pPr>
            <w:r w:rsidRPr="002653A6">
              <w:rPr>
                <w:rFonts w:ascii="Adobe Garamond Pro" w:hAnsi="Adobe Garamond Pro" w:cs="Times New Roman"/>
                <w:color w:val="000000" w:themeColor="text1"/>
                <w:sz w:val="16"/>
                <w:szCs w:val="16"/>
              </w:rPr>
              <w:t>T</w:t>
            </w:r>
            <w:r w:rsidR="00A938A6" w:rsidRPr="002653A6">
              <w:rPr>
                <w:rFonts w:ascii="Adobe Garamond Pro" w:hAnsi="Adobe Garamond Pro" w:cs="Times New Roman"/>
                <w:color w:val="000000" w:themeColor="text1"/>
                <w:sz w:val="16"/>
                <w:szCs w:val="16"/>
              </w:rPr>
              <w:t>ramo</w:t>
            </w:r>
            <w:r w:rsidRPr="002653A6">
              <w:rPr>
                <w:rFonts w:ascii="Adobe Garamond Pro" w:hAnsi="Adobe Garamond Pro" w:cs="Times New Roman"/>
                <w:color w:val="000000" w:themeColor="text1"/>
                <w:sz w:val="16"/>
                <w:szCs w:val="16"/>
              </w:rPr>
              <w:t xml:space="preserve"> comprendido entre</w:t>
            </w:r>
            <w:r w:rsidR="00642EF4" w:rsidRPr="002653A6">
              <w:rPr>
                <w:rFonts w:ascii="Adobe Garamond Pro" w:hAnsi="Adobe Garamond Pro" w:cs="Times New Roman"/>
                <w:color w:val="000000" w:themeColor="text1"/>
                <w:sz w:val="16"/>
                <w:szCs w:val="16"/>
              </w:rPr>
              <w:t xml:space="preserve"> la Av. Simón Bolívar y la Av. Gral. Eloy Alfaro, línea férrea.</w:t>
            </w:r>
            <w:r w:rsidR="00A938A6" w:rsidRPr="002653A6">
              <w:rPr>
                <w:rFonts w:ascii="Adobe Garamond Pro" w:hAnsi="Adobe Garamond Pro" w:cs="Times New Roman"/>
                <w:color w:val="000000" w:themeColor="text1"/>
                <w:sz w:val="16"/>
                <w:szCs w:val="16"/>
              </w:rPr>
              <w:t xml:space="preserve"> </w:t>
            </w:r>
          </w:p>
          <w:p w14:paraId="2792FB71" w14:textId="5D0D489A" w:rsidR="00642EF4" w:rsidRPr="002653A6" w:rsidRDefault="00642EF4" w:rsidP="004664B4">
            <w:pPr>
              <w:spacing w:after="0" w:line="240" w:lineRule="auto"/>
              <w:rPr>
                <w:rFonts w:ascii="Adobe Garamond Pro" w:hAnsi="Adobe Garamond Pro" w:cs="Times New Roman"/>
                <w:color w:val="000000" w:themeColor="text1"/>
                <w:sz w:val="16"/>
                <w:szCs w:val="16"/>
              </w:rPr>
            </w:pPr>
            <w:r w:rsidRPr="002653A6">
              <w:rPr>
                <w:rFonts w:ascii="Adobe Garamond Pro" w:hAnsi="Adobe Garamond Pro" w:cs="Times New Roman"/>
                <w:color w:val="000000" w:themeColor="text1"/>
                <w:sz w:val="16"/>
                <w:szCs w:val="16"/>
              </w:rPr>
              <w:t xml:space="preserve">Se aplica </w:t>
            </w:r>
            <w:r w:rsidR="007426A9" w:rsidRPr="002653A6">
              <w:rPr>
                <w:rFonts w:ascii="Adobe Garamond Pro" w:hAnsi="Adobe Garamond Pro" w:cs="Times New Roman"/>
                <w:color w:val="000000" w:themeColor="text1"/>
                <w:sz w:val="16"/>
                <w:szCs w:val="16"/>
              </w:rPr>
              <w:t>al</w:t>
            </w:r>
            <w:r w:rsidRPr="002653A6">
              <w:rPr>
                <w:rFonts w:ascii="Adobe Garamond Pro" w:hAnsi="Adobe Garamond Pro" w:cs="Times New Roman"/>
                <w:color w:val="000000" w:themeColor="text1"/>
                <w:sz w:val="16"/>
                <w:szCs w:val="16"/>
              </w:rPr>
              <w:t xml:space="preserve"> sistema </w:t>
            </w:r>
            <w:r w:rsidR="00A938A6" w:rsidRPr="002653A6">
              <w:rPr>
                <w:rFonts w:ascii="Adobe Garamond Pro" w:hAnsi="Adobe Garamond Pro" w:cs="Times New Roman"/>
                <w:color w:val="000000" w:themeColor="text1"/>
                <w:sz w:val="16"/>
                <w:szCs w:val="16"/>
              </w:rPr>
              <w:t>hidrológico natural (ríos y quebradas)</w:t>
            </w:r>
            <w:r w:rsidRPr="002653A6">
              <w:rPr>
                <w:rFonts w:ascii="Adobe Garamond Pro" w:hAnsi="Adobe Garamond Pro" w:cs="Times New Roman"/>
                <w:color w:val="000000" w:themeColor="text1"/>
                <w:sz w:val="16"/>
                <w:szCs w:val="16"/>
              </w:rPr>
              <w:t>.</w:t>
            </w:r>
          </w:p>
        </w:tc>
      </w:tr>
      <w:tr w:rsidR="00642EF4" w:rsidRPr="002653A6" w14:paraId="499DC9ED" w14:textId="77777777" w:rsidTr="002653A6">
        <w:trPr>
          <w:trHeight w:val="108"/>
        </w:trPr>
        <w:tc>
          <w:tcPr>
            <w:tcW w:w="8019" w:type="dxa"/>
            <w:gridSpan w:val="4"/>
            <w:shd w:val="clear" w:color="auto" w:fill="D9D9D9" w:themeFill="background1" w:themeFillShade="D9"/>
          </w:tcPr>
          <w:p w14:paraId="38D4751E" w14:textId="1B54770D" w:rsidR="00642EF4" w:rsidRPr="002653A6" w:rsidRDefault="00642EF4" w:rsidP="004664B4">
            <w:pPr>
              <w:spacing w:after="0" w:line="240" w:lineRule="auto"/>
              <w:jc w:val="center"/>
              <w:rPr>
                <w:rFonts w:ascii="Adobe Garamond Pro" w:hAnsi="Adobe Garamond Pro" w:cs="Times New Roman"/>
                <w:color w:val="000000" w:themeColor="text1"/>
              </w:rPr>
            </w:pPr>
            <w:r w:rsidRPr="002653A6">
              <w:rPr>
                <w:rFonts w:ascii="Adobe Garamond Pro" w:hAnsi="Adobe Garamond Pro" w:cs="Times New Roman"/>
                <w:b/>
                <w:color w:val="000000" w:themeColor="text1"/>
                <w:sz w:val="16"/>
                <w:szCs w:val="16"/>
              </w:rPr>
              <w:t>SUELO RURAL</w:t>
            </w:r>
          </w:p>
        </w:tc>
      </w:tr>
      <w:tr w:rsidR="00642EF4" w:rsidRPr="002653A6" w14:paraId="145C9A38" w14:textId="77777777" w:rsidTr="002653A6">
        <w:trPr>
          <w:trHeight w:val="329"/>
        </w:trPr>
        <w:tc>
          <w:tcPr>
            <w:tcW w:w="1271" w:type="dxa"/>
            <w:shd w:val="clear" w:color="auto" w:fill="auto"/>
            <w:vAlign w:val="center"/>
          </w:tcPr>
          <w:p w14:paraId="4558749F" w14:textId="77777777" w:rsidR="00642EF4" w:rsidRPr="002653A6" w:rsidRDefault="00642EF4" w:rsidP="004664B4">
            <w:pPr>
              <w:spacing w:after="0" w:line="240" w:lineRule="auto"/>
              <w:rPr>
                <w:rFonts w:ascii="Adobe Garamond Pro" w:hAnsi="Adobe Garamond Pro" w:cs="Times New Roman"/>
                <w:b/>
                <w:color w:val="000000" w:themeColor="text1"/>
                <w:sz w:val="16"/>
                <w:szCs w:val="16"/>
              </w:rPr>
            </w:pPr>
            <w:r w:rsidRPr="002653A6">
              <w:rPr>
                <w:rFonts w:ascii="Adobe Garamond Pro" w:hAnsi="Adobe Garamond Pro" w:cs="Times New Roman"/>
                <w:b/>
                <w:color w:val="000000" w:themeColor="text1"/>
                <w:sz w:val="16"/>
                <w:szCs w:val="16"/>
              </w:rPr>
              <w:t>Conservación</w:t>
            </w:r>
          </w:p>
        </w:tc>
        <w:tc>
          <w:tcPr>
            <w:tcW w:w="3969" w:type="dxa"/>
            <w:gridSpan w:val="2"/>
            <w:shd w:val="clear" w:color="auto" w:fill="auto"/>
            <w:vAlign w:val="center"/>
          </w:tcPr>
          <w:p w14:paraId="6D7EC456" w14:textId="521381E1" w:rsidR="00642EF4" w:rsidRPr="002653A6" w:rsidRDefault="00642EF4" w:rsidP="004664B4">
            <w:pPr>
              <w:spacing w:after="0" w:line="240" w:lineRule="auto"/>
              <w:jc w:val="both"/>
              <w:rPr>
                <w:rFonts w:ascii="Adobe Garamond Pro" w:hAnsi="Adobe Garamond Pro" w:cs="Times New Roman"/>
                <w:color w:val="000000" w:themeColor="text1"/>
                <w:sz w:val="16"/>
                <w:szCs w:val="16"/>
              </w:rPr>
            </w:pPr>
            <w:r w:rsidRPr="002653A6">
              <w:rPr>
                <w:rFonts w:ascii="Adobe Garamond Pro" w:hAnsi="Adobe Garamond Pro" w:cs="Times New Roman"/>
                <w:color w:val="000000" w:themeColor="text1"/>
                <w:sz w:val="16"/>
                <w:szCs w:val="16"/>
              </w:rPr>
              <w:t>Se aplica a aquellas zonas que posean un alto valor histórico, cultu</w:t>
            </w:r>
            <w:r w:rsidR="00A938A6" w:rsidRPr="002653A6">
              <w:rPr>
                <w:rFonts w:ascii="Adobe Garamond Pro" w:hAnsi="Adobe Garamond Pro" w:cs="Times New Roman"/>
                <w:color w:val="000000" w:themeColor="text1"/>
                <w:sz w:val="16"/>
                <w:szCs w:val="16"/>
              </w:rPr>
              <w:t>ral, urbanístico, paisajístico,</w:t>
            </w:r>
            <w:r w:rsidRPr="002653A6">
              <w:rPr>
                <w:rFonts w:ascii="Adobe Garamond Pro" w:hAnsi="Adobe Garamond Pro" w:cs="Times New Roman"/>
                <w:color w:val="000000" w:themeColor="text1"/>
                <w:sz w:val="16"/>
                <w:szCs w:val="16"/>
              </w:rPr>
              <w:t xml:space="preserve"> ambiental o agrícola, con el fin de orientar acciones que permitan la conservación y valoración de sus características de conformidad con la legislación ambiental o patrimonial, según corresponda.</w:t>
            </w:r>
          </w:p>
        </w:tc>
        <w:tc>
          <w:tcPr>
            <w:tcW w:w="2779" w:type="dxa"/>
            <w:shd w:val="clear" w:color="auto" w:fill="auto"/>
            <w:vAlign w:val="center"/>
          </w:tcPr>
          <w:p w14:paraId="333F0982" w14:textId="5C42BBB7" w:rsidR="00642EF4" w:rsidRPr="002653A6" w:rsidRDefault="00642EF4" w:rsidP="002653A6">
            <w:pPr>
              <w:spacing w:after="0" w:line="240" w:lineRule="auto"/>
              <w:rPr>
                <w:rFonts w:ascii="Adobe Garamond Pro" w:hAnsi="Adobe Garamond Pro" w:cs="Times New Roman"/>
                <w:color w:val="000000" w:themeColor="text1"/>
                <w:sz w:val="16"/>
                <w:szCs w:val="16"/>
              </w:rPr>
            </w:pPr>
            <w:r w:rsidRPr="002653A6">
              <w:rPr>
                <w:rFonts w:ascii="Adobe Garamond Pro" w:hAnsi="Adobe Garamond Pro" w:cs="Times New Roman"/>
                <w:color w:val="000000" w:themeColor="text1"/>
                <w:sz w:val="16"/>
                <w:szCs w:val="16"/>
              </w:rPr>
              <w:t xml:space="preserve">Se aplica a la fracción </w:t>
            </w:r>
            <w:r w:rsidR="002653A6">
              <w:rPr>
                <w:rFonts w:ascii="Adobe Garamond Pro" w:hAnsi="Adobe Garamond Pro" w:cs="Times New Roman"/>
                <w:color w:val="000000" w:themeColor="text1"/>
                <w:sz w:val="16"/>
                <w:szCs w:val="16"/>
              </w:rPr>
              <w:t>A</w:t>
            </w:r>
            <w:r w:rsidRPr="002653A6">
              <w:rPr>
                <w:rFonts w:ascii="Adobe Garamond Pro" w:hAnsi="Adobe Garamond Pro" w:cs="Times New Roman"/>
                <w:color w:val="000000" w:themeColor="text1"/>
                <w:sz w:val="16"/>
                <w:szCs w:val="16"/>
              </w:rPr>
              <w:t xml:space="preserve"> del macrolote con número predial No. 5559567</w:t>
            </w:r>
            <w:r w:rsidR="00112EB0" w:rsidRPr="002653A6">
              <w:rPr>
                <w:rFonts w:ascii="Adobe Garamond Pro" w:hAnsi="Adobe Garamond Pro" w:cs="Times New Roman"/>
                <w:color w:val="000000" w:themeColor="text1"/>
                <w:sz w:val="16"/>
                <w:szCs w:val="16"/>
              </w:rPr>
              <w:t xml:space="preserve">. Fracción </w:t>
            </w:r>
            <w:r w:rsidR="002653A6">
              <w:rPr>
                <w:rFonts w:ascii="Adobe Garamond Pro" w:hAnsi="Adobe Garamond Pro" w:cs="Times New Roman"/>
                <w:color w:val="000000" w:themeColor="text1"/>
                <w:sz w:val="16"/>
                <w:szCs w:val="16"/>
              </w:rPr>
              <w:t>que se destina</w:t>
            </w:r>
            <w:r w:rsidR="00112EB0" w:rsidRPr="002653A6">
              <w:rPr>
                <w:rFonts w:ascii="Adobe Garamond Pro" w:hAnsi="Adobe Garamond Pro" w:cs="Times New Roman"/>
                <w:color w:val="000000" w:themeColor="text1"/>
                <w:sz w:val="16"/>
                <w:szCs w:val="16"/>
              </w:rPr>
              <w:t xml:space="preserve"> para la implementación de un parque distrital.</w:t>
            </w:r>
          </w:p>
        </w:tc>
      </w:tr>
    </w:tbl>
    <w:p w14:paraId="14709154" w14:textId="77777777" w:rsidR="00B65948" w:rsidRDefault="00B65948" w:rsidP="004664B4">
      <w:pPr>
        <w:tabs>
          <w:tab w:val="left" w:pos="851"/>
        </w:tabs>
        <w:spacing w:after="0" w:line="240" w:lineRule="auto"/>
        <w:jc w:val="both"/>
        <w:rPr>
          <w:rFonts w:ascii="Bookman Old Style" w:hAnsi="Bookman Old Style" w:cs="Times New Roman"/>
          <w:b/>
          <w:color w:val="000000" w:themeColor="text1"/>
          <w:sz w:val="20"/>
          <w:szCs w:val="20"/>
        </w:rPr>
      </w:pPr>
    </w:p>
    <w:p w14:paraId="768FDC6D" w14:textId="7B5031D9" w:rsidR="00A928C0" w:rsidRDefault="00A928C0" w:rsidP="004664B4">
      <w:pPr>
        <w:tabs>
          <w:tab w:val="left" w:pos="851"/>
        </w:tabs>
        <w:spacing w:after="0" w:line="240" w:lineRule="auto"/>
        <w:jc w:val="both"/>
        <w:rPr>
          <w:rFonts w:ascii="Adobe Garamond Pro" w:hAnsi="Adobe Garamond Pro" w:cs="Times New Roman"/>
          <w:color w:val="000000" w:themeColor="text1"/>
          <w:sz w:val="20"/>
          <w:szCs w:val="20"/>
        </w:rPr>
      </w:pPr>
      <w:r w:rsidRPr="002653A6">
        <w:rPr>
          <w:rFonts w:ascii="Adobe Garamond Pro" w:hAnsi="Adobe Garamond Pro" w:cs="Times New Roman"/>
          <w:b/>
          <w:color w:val="000000" w:themeColor="text1"/>
          <w:sz w:val="20"/>
          <w:szCs w:val="20"/>
        </w:rPr>
        <w:t>Artículo 2</w:t>
      </w:r>
      <w:r w:rsidR="00D77C73">
        <w:rPr>
          <w:rFonts w:ascii="Adobe Garamond Pro" w:hAnsi="Adobe Garamond Pro" w:cs="Times New Roman"/>
          <w:b/>
          <w:color w:val="000000" w:themeColor="text1"/>
          <w:sz w:val="20"/>
          <w:szCs w:val="20"/>
        </w:rPr>
        <w:t>4</w:t>
      </w:r>
      <w:r w:rsidRPr="002653A6">
        <w:rPr>
          <w:rFonts w:ascii="Adobe Garamond Pro" w:hAnsi="Adobe Garamond Pro" w:cs="Times New Roman"/>
          <w:b/>
          <w:color w:val="000000" w:themeColor="text1"/>
          <w:sz w:val="20"/>
          <w:szCs w:val="20"/>
        </w:rPr>
        <w:t>.- Usos del Suelo</w:t>
      </w:r>
      <w:r w:rsidR="007426A9" w:rsidRPr="002653A6">
        <w:rPr>
          <w:rFonts w:ascii="Adobe Garamond Pro" w:hAnsi="Adobe Garamond Pro" w:cs="Times New Roman"/>
          <w:b/>
          <w:color w:val="000000" w:themeColor="text1"/>
          <w:sz w:val="20"/>
          <w:szCs w:val="20"/>
        </w:rPr>
        <w:t xml:space="preserve">: </w:t>
      </w:r>
      <w:r w:rsidRPr="002653A6">
        <w:rPr>
          <w:rFonts w:ascii="Adobe Garamond Pro" w:hAnsi="Adobe Garamond Pro" w:cs="Times New Roman"/>
          <w:color w:val="000000" w:themeColor="text1"/>
          <w:sz w:val="20"/>
          <w:szCs w:val="20"/>
        </w:rPr>
        <w:t xml:space="preserve">Los usos del suelo </w:t>
      </w:r>
      <w:r w:rsidR="007426A9" w:rsidRPr="002653A6">
        <w:rPr>
          <w:rFonts w:ascii="Adobe Garamond Pro" w:hAnsi="Adobe Garamond Pro" w:cs="Times New Roman"/>
          <w:color w:val="000000" w:themeColor="text1"/>
          <w:sz w:val="20"/>
          <w:szCs w:val="20"/>
        </w:rPr>
        <w:t xml:space="preserve">del </w:t>
      </w:r>
      <w:r w:rsidR="001C0B3E">
        <w:rPr>
          <w:rFonts w:ascii="Adobe Garamond Pro" w:hAnsi="Adobe Garamond Pro" w:cs="Times New Roman"/>
          <w:color w:val="000000" w:themeColor="text1"/>
          <w:sz w:val="20"/>
          <w:szCs w:val="20"/>
        </w:rPr>
        <w:t>Plan Especial</w:t>
      </w:r>
      <w:r w:rsidRPr="002653A6">
        <w:rPr>
          <w:rFonts w:ascii="Adobe Garamond Pro" w:hAnsi="Adobe Garamond Pro" w:cs="Times New Roman"/>
          <w:color w:val="000000" w:themeColor="text1"/>
          <w:sz w:val="20"/>
          <w:szCs w:val="20"/>
        </w:rPr>
        <w:t xml:space="preserve"> se establecen en el Plano No.</w:t>
      </w:r>
      <w:r w:rsidR="001C0B3E">
        <w:rPr>
          <w:rFonts w:ascii="Adobe Garamond Pro" w:hAnsi="Adobe Garamond Pro" w:cs="Times New Roman"/>
          <w:color w:val="000000" w:themeColor="text1"/>
          <w:sz w:val="20"/>
          <w:szCs w:val="20"/>
        </w:rPr>
        <w:t>07</w:t>
      </w:r>
      <w:r w:rsidRPr="002653A6">
        <w:rPr>
          <w:rFonts w:ascii="Adobe Garamond Pro" w:hAnsi="Adobe Garamond Pro" w:cs="Times New Roman"/>
          <w:color w:val="000000" w:themeColor="text1"/>
          <w:sz w:val="20"/>
          <w:szCs w:val="20"/>
        </w:rPr>
        <w:t>. Usos de Suelo, conforme las determinaciones de la norma técnica vigente correspondiente en el Plan de Uso y Ocupación de Suelo (PUOS), y son:</w:t>
      </w:r>
    </w:p>
    <w:p w14:paraId="47B3C8D9" w14:textId="77777777" w:rsidR="002653A6" w:rsidRPr="002653A6" w:rsidRDefault="002653A6" w:rsidP="004664B4">
      <w:pPr>
        <w:tabs>
          <w:tab w:val="left" w:pos="851"/>
        </w:tabs>
        <w:spacing w:after="0" w:line="240" w:lineRule="auto"/>
        <w:jc w:val="both"/>
        <w:rPr>
          <w:rFonts w:ascii="Adobe Garamond Pro" w:hAnsi="Adobe Garamond Pro" w:cs="Times New Roman"/>
          <w:color w:val="000000" w:themeColor="text1"/>
          <w:sz w:val="20"/>
          <w:szCs w:val="20"/>
        </w:rPr>
      </w:pPr>
    </w:p>
    <w:p w14:paraId="68D34A96" w14:textId="77777777" w:rsidR="007104B4" w:rsidRPr="002653A6" w:rsidRDefault="007104B4" w:rsidP="004664B4">
      <w:pPr>
        <w:pStyle w:val="Prrafodelista"/>
        <w:numPr>
          <w:ilvl w:val="0"/>
          <w:numId w:val="11"/>
        </w:numPr>
        <w:spacing w:after="0" w:line="240" w:lineRule="auto"/>
        <w:jc w:val="both"/>
        <w:rPr>
          <w:rFonts w:ascii="Adobe Garamond Pro" w:hAnsi="Adobe Garamond Pro" w:cs="Times New Roman"/>
          <w:color w:val="000000" w:themeColor="text1"/>
          <w:sz w:val="20"/>
          <w:szCs w:val="20"/>
        </w:rPr>
      </w:pPr>
      <w:r w:rsidRPr="002653A6">
        <w:rPr>
          <w:rFonts w:ascii="Adobe Garamond Pro" w:hAnsi="Adobe Garamond Pro" w:cs="Times New Roman"/>
          <w:color w:val="000000" w:themeColor="text1"/>
          <w:sz w:val="20"/>
          <w:szCs w:val="20"/>
        </w:rPr>
        <w:t>Residencial Urbano 3 (RU3);</w:t>
      </w:r>
    </w:p>
    <w:p w14:paraId="08082D46" w14:textId="612BC1E1" w:rsidR="00A928C0" w:rsidRPr="002653A6" w:rsidRDefault="007104B4" w:rsidP="004664B4">
      <w:pPr>
        <w:pStyle w:val="Prrafodelista"/>
        <w:numPr>
          <w:ilvl w:val="0"/>
          <w:numId w:val="11"/>
        </w:numPr>
        <w:spacing w:after="0" w:line="240" w:lineRule="auto"/>
        <w:jc w:val="both"/>
        <w:rPr>
          <w:rFonts w:ascii="Adobe Garamond Pro" w:hAnsi="Adobe Garamond Pro" w:cs="Times New Roman"/>
          <w:color w:val="000000" w:themeColor="text1"/>
          <w:sz w:val="20"/>
          <w:szCs w:val="20"/>
        </w:rPr>
      </w:pPr>
      <w:r w:rsidRPr="002653A6">
        <w:rPr>
          <w:rFonts w:ascii="Adobe Garamond Pro" w:hAnsi="Adobe Garamond Pro" w:cs="Times New Roman"/>
          <w:color w:val="000000" w:themeColor="text1"/>
          <w:sz w:val="20"/>
          <w:szCs w:val="20"/>
        </w:rPr>
        <w:t>Residencial Urbano 2 (RU2)</w:t>
      </w:r>
      <w:r w:rsidR="00A928C0" w:rsidRPr="002653A6">
        <w:rPr>
          <w:rFonts w:ascii="Adobe Garamond Pro" w:hAnsi="Adobe Garamond Pro" w:cs="Times New Roman"/>
          <w:color w:val="000000" w:themeColor="text1"/>
          <w:sz w:val="20"/>
          <w:szCs w:val="20"/>
        </w:rPr>
        <w:t>;</w:t>
      </w:r>
    </w:p>
    <w:p w14:paraId="3CBD8AA8" w14:textId="230B32C3" w:rsidR="00A928C0" w:rsidRPr="002653A6" w:rsidRDefault="007104B4" w:rsidP="004664B4">
      <w:pPr>
        <w:pStyle w:val="Prrafodelista"/>
        <w:numPr>
          <w:ilvl w:val="0"/>
          <w:numId w:val="11"/>
        </w:numPr>
        <w:spacing w:after="0" w:line="240" w:lineRule="auto"/>
        <w:jc w:val="both"/>
        <w:rPr>
          <w:rFonts w:ascii="Adobe Garamond Pro" w:hAnsi="Adobe Garamond Pro" w:cs="Times New Roman"/>
          <w:color w:val="000000" w:themeColor="text1"/>
          <w:sz w:val="20"/>
          <w:szCs w:val="20"/>
        </w:rPr>
      </w:pPr>
      <w:r w:rsidRPr="002653A6">
        <w:rPr>
          <w:rFonts w:ascii="Adobe Garamond Pro" w:hAnsi="Adobe Garamond Pro" w:cs="Times New Roman"/>
          <w:color w:val="000000" w:themeColor="text1"/>
          <w:sz w:val="20"/>
          <w:szCs w:val="20"/>
        </w:rPr>
        <w:t>Residencial Urbano 1 (RU1)</w:t>
      </w:r>
      <w:r w:rsidR="00A928C0" w:rsidRPr="002653A6">
        <w:rPr>
          <w:rFonts w:ascii="Adobe Garamond Pro" w:hAnsi="Adobe Garamond Pro" w:cs="Times New Roman"/>
          <w:color w:val="000000" w:themeColor="text1"/>
          <w:sz w:val="20"/>
          <w:szCs w:val="20"/>
        </w:rPr>
        <w:t>;</w:t>
      </w:r>
    </w:p>
    <w:p w14:paraId="4E7D19A9" w14:textId="1EF82B68" w:rsidR="00A928C0" w:rsidRPr="002653A6" w:rsidRDefault="00A928C0" w:rsidP="004664B4">
      <w:pPr>
        <w:pStyle w:val="Prrafodelista"/>
        <w:numPr>
          <w:ilvl w:val="0"/>
          <w:numId w:val="11"/>
        </w:numPr>
        <w:spacing w:after="0" w:line="240" w:lineRule="auto"/>
        <w:jc w:val="both"/>
        <w:rPr>
          <w:rFonts w:ascii="Adobe Garamond Pro" w:hAnsi="Adobe Garamond Pro" w:cs="Times New Roman"/>
          <w:color w:val="000000" w:themeColor="text1"/>
          <w:sz w:val="20"/>
          <w:szCs w:val="20"/>
        </w:rPr>
      </w:pPr>
      <w:r w:rsidRPr="002653A6">
        <w:rPr>
          <w:rFonts w:ascii="Adobe Garamond Pro" w:hAnsi="Adobe Garamond Pro" w:cs="Times New Roman"/>
          <w:color w:val="000000" w:themeColor="text1"/>
          <w:sz w:val="20"/>
          <w:szCs w:val="20"/>
        </w:rPr>
        <w:t>Protección Ecológica/ Conservación del Patrim</w:t>
      </w:r>
      <w:r w:rsidR="007104B4" w:rsidRPr="002653A6">
        <w:rPr>
          <w:rFonts w:ascii="Adobe Garamond Pro" w:hAnsi="Adobe Garamond Pro" w:cs="Times New Roman"/>
          <w:color w:val="000000" w:themeColor="text1"/>
          <w:sz w:val="20"/>
          <w:szCs w:val="20"/>
        </w:rPr>
        <w:t>onio Natural (PE/CPN);</w:t>
      </w:r>
    </w:p>
    <w:p w14:paraId="304E3EF0" w14:textId="7FA72539" w:rsidR="00A928C0" w:rsidRPr="002653A6" w:rsidRDefault="00A928C0" w:rsidP="004664B4">
      <w:pPr>
        <w:pStyle w:val="Prrafodelista"/>
        <w:numPr>
          <w:ilvl w:val="0"/>
          <w:numId w:val="11"/>
        </w:numPr>
        <w:spacing w:after="0" w:line="240" w:lineRule="auto"/>
        <w:jc w:val="both"/>
        <w:rPr>
          <w:rFonts w:ascii="Adobe Garamond Pro" w:hAnsi="Adobe Garamond Pro" w:cs="Times New Roman"/>
          <w:color w:val="000000" w:themeColor="text1"/>
          <w:sz w:val="20"/>
          <w:szCs w:val="20"/>
        </w:rPr>
      </w:pPr>
      <w:r w:rsidRPr="002653A6">
        <w:rPr>
          <w:rFonts w:ascii="Adobe Garamond Pro" w:hAnsi="Adobe Garamond Pro" w:cs="Times New Roman"/>
          <w:color w:val="000000" w:themeColor="text1"/>
          <w:sz w:val="20"/>
          <w:szCs w:val="20"/>
        </w:rPr>
        <w:t>Área de Promoción</w:t>
      </w:r>
      <w:r w:rsidR="007104B4" w:rsidRPr="002653A6">
        <w:rPr>
          <w:rFonts w:ascii="Adobe Garamond Pro" w:hAnsi="Adobe Garamond Pro" w:cs="Times New Roman"/>
          <w:color w:val="000000" w:themeColor="text1"/>
          <w:sz w:val="20"/>
          <w:szCs w:val="20"/>
        </w:rPr>
        <w:t xml:space="preserve"> (ZC)</w:t>
      </w:r>
      <w:r w:rsidRPr="002653A6">
        <w:rPr>
          <w:rFonts w:ascii="Adobe Garamond Pro" w:hAnsi="Adobe Garamond Pro" w:cs="Times New Roman"/>
          <w:color w:val="000000" w:themeColor="text1"/>
          <w:sz w:val="20"/>
          <w:szCs w:val="20"/>
        </w:rPr>
        <w:t>, y;</w:t>
      </w:r>
    </w:p>
    <w:p w14:paraId="44D14F29" w14:textId="46476C94" w:rsidR="00A928C0" w:rsidRPr="002653A6" w:rsidRDefault="00A928C0" w:rsidP="004664B4">
      <w:pPr>
        <w:pStyle w:val="Prrafodelista"/>
        <w:numPr>
          <w:ilvl w:val="0"/>
          <w:numId w:val="11"/>
        </w:numPr>
        <w:spacing w:after="0" w:line="240" w:lineRule="auto"/>
        <w:jc w:val="both"/>
        <w:rPr>
          <w:rFonts w:ascii="Adobe Garamond Pro" w:hAnsi="Adobe Garamond Pro" w:cs="Times New Roman"/>
          <w:color w:val="000000" w:themeColor="text1"/>
          <w:sz w:val="20"/>
          <w:szCs w:val="20"/>
        </w:rPr>
      </w:pPr>
      <w:r w:rsidRPr="002653A6">
        <w:rPr>
          <w:rFonts w:ascii="Adobe Garamond Pro" w:hAnsi="Adobe Garamond Pro" w:cs="Times New Roman"/>
          <w:color w:val="000000" w:themeColor="text1"/>
          <w:sz w:val="20"/>
          <w:szCs w:val="20"/>
        </w:rPr>
        <w:t>E</w:t>
      </w:r>
      <w:r w:rsidR="007104B4" w:rsidRPr="002653A6">
        <w:rPr>
          <w:rFonts w:ascii="Adobe Garamond Pro" w:hAnsi="Adobe Garamond Pro" w:cs="Times New Roman"/>
          <w:color w:val="000000" w:themeColor="text1"/>
          <w:sz w:val="20"/>
          <w:szCs w:val="20"/>
        </w:rPr>
        <w:t>quipamiento (EQ).</w:t>
      </w:r>
    </w:p>
    <w:p w14:paraId="2CD6A6CC" w14:textId="77777777" w:rsidR="00A928C0" w:rsidRPr="00A928C0" w:rsidRDefault="00A928C0" w:rsidP="004664B4">
      <w:pPr>
        <w:spacing w:after="0" w:line="240" w:lineRule="auto"/>
        <w:jc w:val="both"/>
        <w:rPr>
          <w:rFonts w:ascii="Bookman Old Style" w:hAnsi="Bookman Old Style" w:cs="Times New Roman"/>
          <w:color w:val="000000" w:themeColor="text1"/>
          <w:sz w:val="20"/>
          <w:szCs w:val="20"/>
        </w:rPr>
      </w:pPr>
    </w:p>
    <w:p w14:paraId="1D99CBEB" w14:textId="51C69199" w:rsidR="00A928C0" w:rsidRPr="001C0B3E" w:rsidRDefault="00874018" w:rsidP="004664B4">
      <w:pPr>
        <w:tabs>
          <w:tab w:val="left" w:pos="851"/>
        </w:tabs>
        <w:spacing w:after="0" w:line="240" w:lineRule="auto"/>
        <w:jc w:val="both"/>
        <w:rPr>
          <w:rFonts w:ascii="Adobe Garamond Pro" w:hAnsi="Adobe Garamond Pro" w:cs="Times New Roman"/>
          <w:color w:val="000000" w:themeColor="text1"/>
          <w:sz w:val="20"/>
          <w:szCs w:val="20"/>
        </w:rPr>
      </w:pPr>
      <w:r w:rsidRPr="001C0B3E">
        <w:rPr>
          <w:rFonts w:ascii="Adobe Garamond Pro" w:hAnsi="Adobe Garamond Pro" w:cs="Times New Roman"/>
          <w:b/>
          <w:color w:val="000000" w:themeColor="text1"/>
          <w:sz w:val="20"/>
          <w:szCs w:val="20"/>
        </w:rPr>
        <w:t>Artículo 2</w:t>
      </w:r>
      <w:r w:rsidR="00D77C73">
        <w:rPr>
          <w:rFonts w:ascii="Adobe Garamond Pro" w:hAnsi="Adobe Garamond Pro" w:cs="Times New Roman"/>
          <w:b/>
          <w:color w:val="000000" w:themeColor="text1"/>
          <w:sz w:val="20"/>
          <w:szCs w:val="20"/>
        </w:rPr>
        <w:t>5</w:t>
      </w:r>
      <w:r w:rsidR="007426A9" w:rsidRPr="001C0B3E">
        <w:rPr>
          <w:rFonts w:ascii="Adobe Garamond Pro" w:hAnsi="Adobe Garamond Pro" w:cs="Times New Roman"/>
          <w:b/>
          <w:color w:val="000000" w:themeColor="text1"/>
          <w:sz w:val="20"/>
          <w:szCs w:val="20"/>
        </w:rPr>
        <w:t>.-</w:t>
      </w:r>
      <w:r w:rsidR="00A928C0" w:rsidRPr="001C0B3E">
        <w:rPr>
          <w:rFonts w:ascii="Adobe Garamond Pro" w:hAnsi="Adobe Garamond Pro" w:cs="Times New Roman"/>
          <w:b/>
          <w:color w:val="000000" w:themeColor="text1"/>
          <w:sz w:val="20"/>
          <w:szCs w:val="20"/>
        </w:rPr>
        <w:t xml:space="preserve"> Compatibilidad de Usos de Suelo</w:t>
      </w:r>
      <w:r w:rsidR="007426A9" w:rsidRPr="001C0B3E">
        <w:rPr>
          <w:rFonts w:ascii="Adobe Garamond Pro" w:hAnsi="Adobe Garamond Pro" w:cs="Times New Roman"/>
          <w:b/>
          <w:color w:val="000000" w:themeColor="text1"/>
          <w:sz w:val="20"/>
          <w:szCs w:val="20"/>
        </w:rPr>
        <w:t>:</w:t>
      </w:r>
      <w:r w:rsidR="00A928C0" w:rsidRPr="001C0B3E">
        <w:rPr>
          <w:rFonts w:ascii="Adobe Garamond Pro" w:hAnsi="Adobe Garamond Pro" w:cs="Times New Roman"/>
          <w:color w:val="000000" w:themeColor="text1"/>
          <w:sz w:val="20"/>
          <w:szCs w:val="20"/>
        </w:rPr>
        <w:t xml:space="preserve"> </w:t>
      </w:r>
      <w:r w:rsidR="001C0B3E">
        <w:rPr>
          <w:rFonts w:ascii="Adobe Garamond Pro" w:hAnsi="Adobe Garamond Pro" w:cs="Times New Roman"/>
          <w:color w:val="000000" w:themeColor="text1"/>
          <w:sz w:val="20"/>
          <w:szCs w:val="20"/>
        </w:rPr>
        <w:t>L</w:t>
      </w:r>
      <w:r w:rsidR="00A928C0" w:rsidRPr="001C0B3E">
        <w:rPr>
          <w:rFonts w:ascii="Adobe Garamond Pro" w:hAnsi="Adobe Garamond Pro" w:cs="Times New Roman"/>
          <w:color w:val="000000" w:themeColor="text1"/>
          <w:sz w:val="20"/>
          <w:szCs w:val="20"/>
        </w:rPr>
        <w:t xml:space="preserve">a compatibilidad de usos de suelo se </w:t>
      </w:r>
      <w:r w:rsidR="001C0B3E">
        <w:rPr>
          <w:rFonts w:ascii="Adobe Garamond Pro" w:hAnsi="Adobe Garamond Pro" w:cs="Times New Roman"/>
          <w:color w:val="000000" w:themeColor="text1"/>
          <w:sz w:val="20"/>
          <w:szCs w:val="20"/>
        </w:rPr>
        <w:t>establece</w:t>
      </w:r>
      <w:r w:rsidR="00A928C0" w:rsidRPr="001C0B3E">
        <w:rPr>
          <w:rFonts w:ascii="Adobe Garamond Pro" w:hAnsi="Adobe Garamond Pro" w:cs="Times New Roman"/>
          <w:color w:val="000000" w:themeColor="text1"/>
          <w:sz w:val="20"/>
          <w:szCs w:val="20"/>
        </w:rPr>
        <w:t xml:space="preserve"> conforme las determinaciones de la norma técnica vigente correspondiente en el Plan de Uso y Ocupación de Suelo (PUOS), y son:</w:t>
      </w:r>
    </w:p>
    <w:p w14:paraId="6EB98172" w14:textId="77777777" w:rsidR="00A928C0" w:rsidRPr="001C0B3E" w:rsidRDefault="00A928C0" w:rsidP="004664B4">
      <w:pPr>
        <w:pStyle w:val="Prrafodelista"/>
        <w:numPr>
          <w:ilvl w:val="0"/>
          <w:numId w:val="10"/>
        </w:numPr>
        <w:tabs>
          <w:tab w:val="left" w:pos="851"/>
        </w:tabs>
        <w:spacing w:after="0" w:line="240" w:lineRule="auto"/>
        <w:contextualSpacing w:val="0"/>
        <w:jc w:val="both"/>
        <w:rPr>
          <w:rFonts w:ascii="Adobe Garamond Pro" w:hAnsi="Adobe Garamond Pro" w:cs="Times New Roman"/>
          <w:color w:val="000000" w:themeColor="text1"/>
          <w:sz w:val="20"/>
          <w:szCs w:val="20"/>
        </w:rPr>
      </w:pPr>
      <w:r w:rsidRPr="001C0B3E">
        <w:rPr>
          <w:rFonts w:ascii="Adobe Garamond Pro" w:hAnsi="Adobe Garamond Pro" w:cs="Times New Roman"/>
          <w:color w:val="000000" w:themeColor="text1"/>
          <w:sz w:val="20"/>
          <w:szCs w:val="20"/>
        </w:rPr>
        <w:t>Principal.- es el uso predominante en un área de reglamentación;</w:t>
      </w:r>
    </w:p>
    <w:p w14:paraId="5DA7D6AB" w14:textId="77777777" w:rsidR="00A928C0" w:rsidRPr="001C0B3E" w:rsidRDefault="00A928C0" w:rsidP="004664B4">
      <w:pPr>
        <w:pStyle w:val="Prrafodelista"/>
        <w:numPr>
          <w:ilvl w:val="0"/>
          <w:numId w:val="10"/>
        </w:numPr>
        <w:tabs>
          <w:tab w:val="left" w:pos="851"/>
        </w:tabs>
        <w:spacing w:after="0" w:line="240" w:lineRule="auto"/>
        <w:contextualSpacing w:val="0"/>
        <w:jc w:val="both"/>
        <w:rPr>
          <w:rFonts w:ascii="Adobe Garamond Pro" w:hAnsi="Adobe Garamond Pro" w:cs="Times New Roman"/>
          <w:color w:val="000000" w:themeColor="text1"/>
          <w:sz w:val="20"/>
          <w:szCs w:val="20"/>
        </w:rPr>
      </w:pPr>
      <w:r w:rsidRPr="001C0B3E">
        <w:rPr>
          <w:rFonts w:ascii="Adobe Garamond Pro" w:hAnsi="Adobe Garamond Pro" w:cs="Times New Roman"/>
          <w:color w:val="000000" w:themeColor="text1"/>
          <w:sz w:val="20"/>
          <w:szCs w:val="20"/>
        </w:rPr>
        <w:t>Permitidos.- son los usos compatibles con el principal, que no están prohibidos;</w:t>
      </w:r>
    </w:p>
    <w:p w14:paraId="0AE33976" w14:textId="77777777" w:rsidR="00A928C0" w:rsidRPr="001C0B3E" w:rsidRDefault="00A928C0" w:rsidP="004664B4">
      <w:pPr>
        <w:pStyle w:val="Prrafodelista"/>
        <w:numPr>
          <w:ilvl w:val="0"/>
          <w:numId w:val="10"/>
        </w:numPr>
        <w:tabs>
          <w:tab w:val="left" w:pos="851"/>
        </w:tabs>
        <w:spacing w:after="0" w:line="240" w:lineRule="auto"/>
        <w:contextualSpacing w:val="0"/>
        <w:jc w:val="both"/>
        <w:rPr>
          <w:rFonts w:ascii="Adobe Garamond Pro" w:hAnsi="Adobe Garamond Pro" w:cs="Times New Roman"/>
          <w:color w:val="000000" w:themeColor="text1"/>
          <w:sz w:val="20"/>
          <w:szCs w:val="20"/>
        </w:rPr>
      </w:pPr>
      <w:r w:rsidRPr="001C0B3E">
        <w:rPr>
          <w:rFonts w:ascii="Adobe Garamond Pro" w:hAnsi="Adobe Garamond Pro" w:cs="Times New Roman"/>
          <w:color w:val="000000" w:themeColor="text1"/>
          <w:sz w:val="20"/>
          <w:szCs w:val="20"/>
        </w:rPr>
        <w:t xml:space="preserve">Prohibidos.- son los usos incompatibles con el principal. </w:t>
      </w:r>
    </w:p>
    <w:p w14:paraId="4A202774" w14:textId="77777777" w:rsidR="00A928C0" w:rsidRPr="001C0B3E" w:rsidRDefault="00A928C0" w:rsidP="004664B4">
      <w:pPr>
        <w:pStyle w:val="Prrafodelista"/>
        <w:tabs>
          <w:tab w:val="left" w:pos="851"/>
        </w:tabs>
        <w:spacing w:after="0" w:line="240" w:lineRule="auto"/>
        <w:contextualSpacing w:val="0"/>
        <w:jc w:val="both"/>
        <w:rPr>
          <w:rFonts w:ascii="Adobe Garamond Pro" w:hAnsi="Adobe Garamond Pro" w:cs="Times New Roman"/>
          <w:color w:val="000000" w:themeColor="text1"/>
          <w:sz w:val="20"/>
          <w:szCs w:val="20"/>
        </w:rPr>
      </w:pPr>
    </w:p>
    <w:p w14:paraId="4E9660D6" w14:textId="498F2BF5" w:rsidR="00A928C0" w:rsidRPr="001C0B3E" w:rsidRDefault="00A928C0" w:rsidP="004664B4">
      <w:pPr>
        <w:spacing w:after="0" w:line="240" w:lineRule="auto"/>
        <w:jc w:val="both"/>
        <w:rPr>
          <w:rFonts w:ascii="Adobe Garamond Pro" w:hAnsi="Adobe Garamond Pro" w:cs="Times New Roman"/>
          <w:color w:val="000000" w:themeColor="text1"/>
          <w:sz w:val="20"/>
          <w:szCs w:val="20"/>
        </w:rPr>
      </w:pPr>
      <w:r w:rsidRPr="001C0B3E">
        <w:rPr>
          <w:rFonts w:ascii="Adobe Garamond Pro" w:hAnsi="Adobe Garamond Pro" w:cs="Times New Roman"/>
          <w:color w:val="000000" w:themeColor="text1"/>
          <w:sz w:val="20"/>
          <w:szCs w:val="20"/>
        </w:rPr>
        <w:lastRenderedPageBreak/>
        <w:t>Las actividades y/o establecimientos se asignan conforme la norma técnica vigente en el Plan de Uso y Ocupación del Suelo (PUOS).</w:t>
      </w:r>
    </w:p>
    <w:p w14:paraId="0C076EA6" w14:textId="46332708" w:rsidR="008C34FA" w:rsidRDefault="008C34FA" w:rsidP="004664B4">
      <w:pPr>
        <w:spacing w:after="0" w:line="240" w:lineRule="auto"/>
        <w:jc w:val="both"/>
        <w:rPr>
          <w:rFonts w:ascii="Adobe Garamond Pro" w:hAnsi="Adobe Garamond Pro" w:cs="Times New Roman"/>
          <w:color w:val="000000" w:themeColor="text1"/>
          <w:sz w:val="20"/>
          <w:szCs w:val="20"/>
        </w:rPr>
      </w:pPr>
      <w:r w:rsidRPr="001C0B3E">
        <w:rPr>
          <w:rFonts w:ascii="Adobe Garamond Pro" w:hAnsi="Adobe Garamond Pro" w:cs="Times New Roman"/>
          <w:b/>
          <w:color w:val="000000" w:themeColor="text1"/>
          <w:sz w:val="20"/>
          <w:szCs w:val="20"/>
        </w:rPr>
        <w:t xml:space="preserve">Artículo </w:t>
      </w:r>
      <w:r w:rsidR="00874018" w:rsidRPr="001C0B3E">
        <w:rPr>
          <w:rFonts w:ascii="Adobe Garamond Pro" w:hAnsi="Adobe Garamond Pro" w:cs="Times New Roman"/>
          <w:b/>
          <w:color w:val="000000" w:themeColor="text1"/>
          <w:sz w:val="20"/>
          <w:szCs w:val="20"/>
        </w:rPr>
        <w:t>2</w:t>
      </w:r>
      <w:r w:rsidR="00D77C73">
        <w:rPr>
          <w:rFonts w:ascii="Adobe Garamond Pro" w:hAnsi="Adobe Garamond Pro" w:cs="Times New Roman"/>
          <w:b/>
          <w:color w:val="000000" w:themeColor="text1"/>
          <w:sz w:val="20"/>
          <w:szCs w:val="20"/>
        </w:rPr>
        <w:t>6</w:t>
      </w:r>
      <w:r w:rsidR="007426A9" w:rsidRPr="001C0B3E">
        <w:rPr>
          <w:rFonts w:ascii="Adobe Garamond Pro" w:hAnsi="Adobe Garamond Pro" w:cs="Times New Roman"/>
          <w:b/>
          <w:color w:val="000000" w:themeColor="text1"/>
          <w:sz w:val="20"/>
          <w:szCs w:val="20"/>
        </w:rPr>
        <w:t>.-</w:t>
      </w:r>
      <w:r w:rsidRPr="001C0B3E">
        <w:rPr>
          <w:rFonts w:ascii="Adobe Garamond Pro" w:hAnsi="Adobe Garamond Pro" w:cs="Times New Roman"/>
          <w:b/>
          <w:color w:val="000000" w:themeColor="text1"/>
          <w:sz w:val="20"/>
          <w:szCs w:val="20"/>
        </w:rPr>
        <w:t xml:space="preserve"> Zonificación</w:t>
      </w:r>
      <w:r w:rsidR="007426A9" w:rsidRPr="001C0B3E">
        <w:rPr>
          <w:rFonts w:ascii="Adobe Garamond Pro" w:hAnsi="Adobe Garamond Pro" w:cs="Times New Roman"/>
          <w:b/>
          <w:color w:val="000000" w:themeColor="text1"/>
          <w:sz w:val="20"/>
          <w:szCs w:val="20"/>
        </w:rPr>
        <w:t>:</w:t>
      </w:r>
      <w:r w:rsidRPr="001C0B3E">
        <w:rPr>
          <w:rFonts w:ascii="Adobe Garamond Pro" w:hAnsi="Adobe Garamond Pro" w:cs="Times New Roman"/>
          <w:color w:val="000000" w:themeColor="text1"/>
          <w:sz w:val="20"/>
          <w:szCs w:val="20"/>
        </w:rPr>
        <w:t xml:space="preserve"> Concordante</w:t>
      </w:r>
      <w:r w:rsidR="007426A9" w:rsidRPr="001C0B3E">
        <w:rPr>
          <w:rFonts w:ascii="Adobe Garamond Pro" w:hAnsi="Adobe Garamond Pro" w:cs="Times New Roman"/>
          <w:color w:val="000000" w:themeColor="text1"/>
          <w:sz w:val="20"/>
          <w:szCs w:val="20"/>
        </w:rPr>
        <w:t>s</w:t>
      </w:r>
      <w:r w:rsidRPr="001C0B3E">
        <w:rPr>
          <w:rFonts w:ascii="Adobe Garamond Pro" w:hAnsi="Adobe Garamond Pro" w:cs="Times New Roman"/>
          <w:color w:val="000000" w:themeColor="text1"/>
          <w:sz w:val="20"/>
          <w:szCs w:val="20"/>
        </w:rPr>
        <w:t xml:space="preserve"> </w:t>
      </w:r>
      <w:r w:rsidR="00E14A6B" w:rsidRPr="001C0B3E">
        <w:rPr>
          <w:rFonts w:ascii="Adobe Garamond Pro" w:hAnsi="Adobe Garamond Pro" w:cs="Times New Roman"/>
          <w:color w:val="000000" w:themeColor="text1"/>
          <w:sz w:val="20"/>
          <w:szCs w:val="20"/>
        </w:rPr>
        <w:t>con</w:t>
      </w:r>
      <w:r w:rsidRPr="001C0B3E">
        <w:rPr>
          <w:rFonts w:ascii="Adobe Garamond Pro" w:hAnsi="Adobe Garamond Pro" w:cs="Times New Roman"/>
          <w:color w:val="000000" w:themeColor="text1"/>
          <w:sz w:val="20"/>
          <w:szCs w:val="20"/>
        </w:rPr>
        <w:t xml:space="preserve"> los tratamientos urbanísticos y usos de suelo</w:t>
      </w:r>
      <w:r w:rsidR="001C0B3E">
        <w:rPr>
          <w:rFonts w:ascii="Adobe Garamond Pro" w:hAnsi="Adobe Garamond Pro" w:cs="Times New Roman"/>
          <w:color w:val="000000" w:themeColor="text1"/>
          <w:sz w:val="20"/>
          <w:szCs w:val="20"/>
        </w:rPr>
        <w:t>,</w:t>
      </w:r>
      <w:r w:rsidRPr="001C0B3E">
        <w:rPr>
          <w:rFonts w:ascii="Adobe Garamond Pro" w:hAnsi="Adobe Garamond Pro" w:cs="Times New Roman"/>
          <w:color w:val="000000" w:themeColor="text1"/>
          <w:sz w:val="20"/>
          <w:szCs w:val="20"/>
        </w:rPr>
        <w:t xml:space="preserve"> se establece</w:t>
      </w:r>
      <w:r w:rsidR="001C0B3E">
        <w:rPr>
          <w:rFonts w:ascii="Adobe Garamond Pro" w:hAnsi="Adobe Garamond Pro" w:cs="Times New Roman"/>
          <w:color w:val="000000" w:themeColor="text1"/>
          <w:sz w:val="20"/>
          <w:szCs w:val="20"/>
        </w:rPr>
        <w:t xml:space="preserve"> el siguiente aprovechamiento de suelo conforme el </w:t>
      </w:r>
      <w:r w:rsidRPr="001C0B3E">
        <w:rPr>
          <w:rFonts w:ascii="Adobe Garamond Pro" w:hAnsi="Adobe Garamond Pro" w:cs="Times New Roman"/>
          <w:color w:val="000000" w:themeColor="text1"/>
          <w:sz w:val="20"/>
          <w:szCs w:val="20"/>
        </w:rPr>
        <w:t>Pl</w:t>
      </w:r>
      <w:r w:rsidR="001C0B3E">
        <w:rPr>
          <w:rFonts w:ascii="Adobe Garamond Pro" w:hAnsi="Adobe Garamond Pro" w:cs="Times New Roman"/>
          <w:color w:val="000000" w:themeColor="text1"/>
          <w:sz w:val="20"/>
          <w:szCs w:val="20"/>
        </w:rPr>
        <w:t>ano No.08</w:t>
      </w:r>
      <w:r w:rsidRPr="001C0B3E">
        <w:rPr>
          <w:rFonts w:ascii="Adobe Garamond Pro" w:hAnsi="Adobe Garamond Pro" w:cs="Times New Roman"/>
          <w:color w:val="000000" w:themeColor="text1"/>
          <w:sz w:val="20"/>
          <w:szCs w:val="20"/>
        </w:rPr>
        <w:t xml:space="preserve">. </w:t>
      </w:r>
      <w:r w:rsidR="001C0B3E">
        <w:rPr>
          <w:rFonts w:ascii="Adobe Garamond Pro" w:hAnsi="Adobe Garamond Pro" w:cs="Times New Roman"/>
          <w:color w:val="000000" w:themeColor="text1"/>
          <w:sz w:val="20"/>
          <w:szCs w:val="20"/>
        </w:rPr>
        <w:t>Forma de Ocupación y edificabilidad</w:t>
      </w:r>
      <w:r w:rsidRPr="001C0B3E">
        <w:rPr>
          <w:rFonts w:ascii="Adobe Garamond Pro" w:hAnsi="Adobe Garamond Pro" w:cs="Times New Roman"/>
          <w:color w:val="000000" w:themeColor="text1"/>
          <w:sz w:val="20"/>
          <w:szCs w:val="20"/>
        </w:rPr>
        <w:t xml:space="preserve"> y </w:t>
      </w:r>
      <w:r w:rsidR="001C0B3E">
        <w:rPr>
          <w:rFonts w:ascii="Adobe Garamond Pro" w:hAnsi="Adobe Garamond Pro" w:cs="Times New Roman"/>
          <w:color w:val="000000" w:themeColor="text1"/>
          <w:sz w:val="20"/>
          <w:szCs w:val="20"/>
        </w:rPr>
        <w:t>C</w:t>
      </w:r>
      <w:r w:rsidRPr="001C0B3E">
        <w:rPr>
          <w:rFonts w:ascii="Adobe Garamond Pro" w:hAnsi="Adobe Garamond Pro" w:cs="Times New Roman"/>
          <w:color w:val="000000" w:themeColor="text1"/>
          <w:sz w:val="20"/>
          <w:szCs w:val="20"/>
        </w:rPr>
        <w:t>uadro No. 07. Asignación de Ocupación de Suelo y edificabilidad.</w:t>
      </w:r>
    </w:p>
    <w:p w14:paraId="1D3A0A8F" w14:textId="77777777" w:rsidR="001C0B3E" w:rsidRPr="001C0B3E" w:rsidRDefault="001C0B3E" w:rsidP="004664B4">
      <w:pPr>
        <w:spacing w:after="0" w:line="240" w:lineRule="auto"/>
        <w:jc w:val="both"/>
        <w:rPr>
          <w:rFonts w:ascii="Adobe Garamond Pro" w:hAnsi="Adobe Garamond Pro" w:cs="Times New Roman"/>
          <w:color w:val="000000" w:themeColor="text1"/>
          <w:sz w:val="20"/>
          <w:szCs w:val="20"/>
        </w:rPr>
      </w:pPr>
    </w:p>
    <w:p w14:paraId="19262A52" w14:textId="0D9873A6" w:rsidR="008C34FA" w:rsidRPr="001C0B3E" w:rsidRDefault="008C34FA" w:rsidP="004664B4">
      <w:pPr>
        <w:pStyle w:val="Prrafodelista"/>
        <w:spacing w:after="0" w:line="240" w:lineRule="auto"/>
        <w:ind w:left="0"/>
        <w:jc w:val="center"/>
        <w:rPr>
          <w:rFonts w:ascii="Adobe Garamond Pro" w:hAnsi="Adobe Garamond Pro" w:cs="Times New Roman"/>
          <w:b/>
          <w:color w:val="000000" w:themeColor="text1"/>
          <w:sz w:val="20"/>
          <w:szCs w:val="20"/>
        </w:rPr>
      </w:pPr>
      <w:r w:rsidRPr="001C0B3E">
        <w:rPr>
          <w:rFonts w:ascii="Adobe Garamond Pro" w:hAnsi="Adobe Garamond Pro" w:cs="Times New Roman"/>
          <w:b/>
          <w:color w:val="000000" w:themeColor="text1"/>
          <w:sz w:val="20"/>
          <w:szCs w:val="20"/>
        </w:rPr>
        <w:t>Cuadro N° 07</w:t>
      </w:r>
    </w:p>
    <w:p w14:paraId="3C307727" w14:textId="2DA40841" w:rsidR="008C34FA" w:rsidRPr="001C0B3E" w:rsidRDefault="0029716E" w:rsidP="004664B4">
      <w:pPr>
        <w:pStyle w:val="Prrafodelista"/>
        <w:tabs>
          <w:tab w:val="left" w:pos="426"/>
        </w:tabs>
        <w:spacing w:after="0" w:line="240" w:lineRule="auto"/>
        <w:ind w:left="0"/>
        <w:jc w:val="center"/>
        <w:rPr>
          <w:rFonts w:ascii="Adobe Garamond Pro" w:hAnsi="Adobe Garamond Pro" w:cs="Times New Roman"/>
          <w:color w:val="000000" w:themeColor="text1"/>
          <w:sz w:val="20"/>
          <w:szCs w:val="20"/>
        </w:rPr>
      </w:pPr>
      <w:r w:rsidRPr="001C0B3E">
        <w:rPr>
          <w:rFonts w:ascii="Adobe Garamond Pro" w:hAnsi="Adobe Garamond Pro" w:cs="Times New Roman"/>
          <w:color w:val="000000" w:themeColor="text1"/>
          <w:sz w:val="20"/>
          <w:szCs w:val="20"/>
        </w:rPr>
        <w:t>Asignaciones</w:t>
      </w:r>
      <w:r w:rsidR="008C34FA" w:rsidRPr="001C0B3E">
        <w:rPr>
          <w:rFonts w:ascii="Adobe Garamond Pro" w:hAnsi="Adobe Garamond Pro" w:cs="Times New Roman"/>
          <w:color w:val="000000" w:themeColor="text1"/>
          <w:sz w:val="20"/>
          <w:szCs w:val="20"/>
        </w:rPr>
        <w:t xml:space="preserve"> de Ocupación de Suelo y </w:t>
      </w:r>
      <w:r w:rsidR="0049226A" w:rsidRPr="001C0B3E">
        <w:rPr>
          <w:rFonts w:ascii="Adobe Garamond Pro" w:hAnsi="Adobe Garamond Pro" w:cs="Times New Roman"/>
          <w:color w:val="000000" w:themeColor="text1"/>
          <w:sz w:val="20"/>
          <w:szCs w:val="20"/>
        </w:rPr>
        <w:t>E</w:t>
      </w:r>
      <w:r w:rsidR="008C34FA" w:rsidRPr="001C0B3E">
        <w:rPr>
          <w:rFonts w:ascii="Adobe Garamond Pro" w:hAnsi="Adobe Garamond Pro" w:cs="Times New Roman"/>
          <w:color w:val="000000" w:themeColor="text1"/>
          <w:sz w:val="20"/>
          <w:szCs w:val="20"/>
        </w:rPr>
        <w:t xml:space="preserve">dificabilidad </w:t>
      </w:r>
    </w:p>
    <w:p w14:paraId="7AB39339" w14:textId="77777777" w:rsidR="0049226A" w:rsidRDefault="0049226A" w:rsidP="004664B4">
      <w:pPr>
        <w:pStyle w:val="Prrafodelista"/>
        <w:tabs>
          <w:tab w:val="left" w:pos="426"/>
        </w:tabs>
        <w:spacing w:after="0" w:line="240" w:lineRule="auto"/>
        <w:ind w:left="0"/>
        <w:jc w:val="center"/>
        <w:rPr>
          <w:rFonts w:ascii="Bookman Old Style" w:hAnsi="Bookman Old Style" w:cs="Times New Roman"/>
          <w:b/>
          <w:color w:val="000000" w:themeColor="text1"/>
          <w:sz w:val="20"/>
          <w:szCs w:val="20"/>
        </w:rPr>
      </w:pPr>
    </w:p>
    <w:tbl>
      <w:tblPr>
        <w:tblW w:w="7380" w:type="dxa"/>
        <w:tblInd w:w="590" w:type="dxa"/>
        <w:tbl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insideH w:val="dashSmallGap" w:sz="4" w:space="0" w:color="BFBFBF" w:themeColor="background1" w:themeShade="BF"/>
          <w:insideV w:val="dashSmallGap" w:sz="4" w:space="0" w:color="BFBFBF" w:themeColor="background1" w:themeShade="BF"/>
        </w:tblBorders>
        <w:tblCellMar>
          <w:left w:w="70" w:type="dxa"/>
          <w:right w:w="70" w:type="dxa"/>
        </w:tblCellMar>
        <w:tblLook w:val="04A0" w:firstRow="1" w:lastRow="0" w:firstColumn="1" w:lastColumn="0" w:noHBand="0" w:noVBand="1"/>
      </w:tblPr>
      <w:tblGrid>
        <w:gridCol w:w="1320"/>
        <w:gridCol w:w="880"/>
        <w:gridCol w:w="1160"/>
        <w:gridCol w:w="500"/>
        <w:gridCol w:w="500"/>
        <w:gridCol w:w="500"/>
        <w:gridCol w:w="1000"/>
        <w:gridCol w:w="700"/>
        <w:gridCol w:w="820"/>
      </w:tblGrid>
      <w:tr w:rsidR="001C0B3E" w:rsidRPr="001C0B3E" w14:paraId="32F75587" w14:textId="77777777" w:rsidTr="00A64356">
        <w:trPr>
          <w:trHeight w:val="633"/>
        </w:trPr>
        <w:tc>
          <w:tcPr>
            <w:tcW w:w="1320" w:type="dxa"/>
            <w:vMerge w:val="restart"/>
            <w:shd w:val="clear" w:color="auto" w:fill="D9D9D9" w:themeFill="background1" w:themeFillShade="D9"/>
            <w:noWrap/>
            <w:vAlign w:val="center"/>
            <w:hideMark/>
          </w:tcPr>
          <w:p w14:paraId="49096DD6" w14:textId="3A64D2A0" w:rsidR="007C6579" w:rsidRPr="00A64356" w:rsidRDefault="007C6579" w:rsidP="004664B4">
            <w:pPr>
              <w:spacing w:after="0" w:line="240" w:lineRule="auto"/>
              <w:jc w:val="center"/>
              <w:rPr>
                <w:rFonts w:ascii="Adobe Garamond Pro" w:eastAsia="Times New Roman" w:hAnsi="Adobe Garamond Pro" w:cs="Calibri"/>
                <w:b/>
                <w:color w:val="000000" w:themeColor="text1"/>
                <w:sz w:val="18"/>
                <w:szCs w:val="18"/>
              </w:rPr>
            </w:pPr>
            <w:r w:rsidRPr="00A64356">
              <w:rPr>
                <w:rFonts w:ascii="Adobe Garamond Pro" w:eastAsia="Times New Roman" w:hAnsi="Adobe Garamond Pro" w:cs="Calibri"/>
                <w:b/>
                <w:color w:val="000000" w:themeColor="text1"/>
                <w:sz w:val="18"/>
                <w:szCs w:val="18"/>
              </w:rPr>
              <w:t>Zonificación</w:t>
            </w:r>
          </w:p>
        </w:tc>
        <w:tc>
          <w:tcPr>
            <w:tcW w:w="2040" w:type="dxa"/>
            <w:gridSpan w:val="2"/>
            <w:shd w:val="clear" w:color="auto" w:fill="D9D9D9" w:themeFill="background1" w:themeFillShade="D9"/>
            <w:noWrap/>
            <w:vAlign w:val="center"/>
            <w:hideMark/>
          </w:tcPr>
          <w:p w14:paraId="09C79824" w14:textId="77777777" w:rsidR="007C6579" w:rsidRPr="00A64356" w:rsidRDefault="007C6579" w:rsidP="004664B4">
            <w:pPr>
              <w:spacing w:after="0" w:line="240" w:lineRule="auto"/>
              <w:jc w:val="center"/>
              <w:rPr>
                <w:rFonts w:ascii="Adobe Garamond Pro" w:eastAsia="Times New Roman" w:hAnsi="Adobe Garamond Pro" w:cs="Calibri"/>
                <w:b/>
                <w:color w:val="000000" w:themeColor="text1"/>
                <w:sz w:val="18"/>
                <w:szCs w:val="18"/>
              </w:rPr>
            </w:pPr>
            <w:r w:rsidRPr="00A64356">
              <w:rPr>
                <w:rFonts w:ascii="Adobe Garamond Pro" w:eastAsia="Times New Roman" w:hAnsi="Adobe Garamond Pro" w:cs="Calibri"/>
                <w:b/>
                <w:color w:val="000000" w:themeColor="text1"/>
                <w:sz w:val="18"/>
                <w:szCs w:val="18"/>
              </w:rPr>
              <w:t>Altura máxima</w:t>
            </w:r>
          </w:p>
        </w:tc>
        <w:tc>
          <w:tcPr>
            <w:tcW w:w="1500" w:type="dxa"/>
            <w:gridSpan w:val="3"/>
            <w:shd w:val="clear" w:color="auto" w:fill="D9D9D9" w:themeFill="background1" w:themeFillShade="D9"/>
            <w:noWrap/>
            <w:vAlign w:val="center"/>
            <w:hideMark/>
          </w:tcPr>
          <w:p w14:paraId="4924580C" w14:textId="77777777" w:rsidR="007C6579" w:rsidRPr="00A64356" w:rsidRDefault="007C6579" w:rsidP="004664B4">
            <w:pPr>
              <w:spacing w:after="0" w:line="240" w:lineRule="auto"/>
              <w:jc w:val="center"/>
              <w:rPr>
                <w:rFonts w:ascii="Adobe Garamond Pro" w:eastAsia="Times New Roman" w:hAnsi="Adobe Garamond Pro" w:cs="Calibri"/>
                <w:b/>
                <w:color w:val="000000" w:themeColor="text1"/>
                <w:sz w:val="18"/>
                <w:szCs w:val="18"/>
              </w:rPr>
            </w:pPr>
            <w:r w:rsidRPr="00A64356">
              <w:rPr>
                <w:rFonts w:ascii="Adobe Garamond Pro" w:eastAsia="Times New Roman" w:hAnsi="Adobe Garamond Pro" w:cs="Calibri"/>
                <w:b/>
                <w:color w:val="000000" w:themeColor="text1"/>
                <w:sz w:val="18"/>
                <w:szCs w:val="18"/>
              </w:rPr>
              <w:t>Retiros</w:t>
            </w:r>
          </w:p>
        </w:tc>
        <w:tc>
          <w:tcPr>
            <w:tcW w:w="1000" w:type="dxa"/>
            <w:shd w:val="clear" w:color="auto" w:fill="D9D9D9" w:themeFill="background1" w:themeFillShade="D9"/>
            <w:vAlign w:val="center"/>
            <w:hideMark/>
          </w:tcPr>
          <w:p w14:paraId="12529C54" w14:textId="77777777" w:rsidR="007C6579" w:rsidRPr="00A64356" w:rsidRDefault="007C6579" w:rsidP="004664B4">
            <w:pPr>
              <w:spacing w:after="0" w:line="240" w:lineRule="auto"/>
              <w:jc w:val="center"/>
              <w:rPr>
                <w:rFonts w:ascii="Adobe Garamond Pro" w:eastAsia="Times New Roman" w:hAnsi="Adobe Garamond Pro" w:cs="Calibri"/>
                <w:b/>
                <w:color w:val="000000" w:themeColor="text1"/>
                <w:sz w:val="16"/>
                <w:szCs w:val="16"/>
              </w:rPr>
            </w:pPr>
            <w:r w:rsidRPr="00A64356">
              <w:rPr>
                <w:rFonts w:ascii="Adobe Garamond Pro" w:eastAsia="Times New Roman" w:hAnsi="Adobe Garamond Pro" w:cs="Calibri"/>
                <w:b/>
                <w:color w:val="000000" w:themeColor="text1"/>
                <w:sz w:val="16"/>
                <w:szCs w:val="16"/>
              </w:rPr>
              <w:t>Distancia entre Bloques</w:t>
            </w:r>
          </w:p>
        </w:tc>
        <w:tc>
          <w:tcPr>
            <w:tcW w:w="700" w:type="dxa"/>
            <w:shd w:val="clear" w:color="auto" w:fill="D9D9D9" w:themeFill="background1" w:themeFillShade="D9"/>
            <w:vAlign w:val="center"/>
            <w:hideMark/>
          </w:tcPr>
          <w:p w14:paraId="0643FF70" w14:textId="77777777" w:rsidR="007C6579" w:rsidRPr="00A64356" w:rsidRDefault="007C6579" w:rsidP="004664B4">
            <w:pPr>
              <w:spacing w:after="0" w:line="240" w:lineRule="auto"/>
              <w:jc w:val="center"/>
              <w:rPr>
                <w:rFonts w:ascii="Adobe Garamond Pro" w:eastAsia="Times New Roman" w:hAnsi="Adobe Garamond Pro" w:cs="Calibri"/>
                <w:b/>
                <w:color w:val="000000" w:themeColor="text1"/>
                <w:sz w:val="18"/>
                <w:szCs w:val="18"/>
              </w:rPr>
            </w:pPr>
            <w:r w:rsidRPr="00A64356">
              <w:rPr>
                <w:rFonts w:ascii="Adobe Garamond Pro" w:eastAsia="Times New Roman" w:hAnsi="Adobe Garamond Pro" w:cs="Calibri"/>
                <w:b/>
                <w:color w:val="000000" w:themeColor="text1"/>
                <w:sz w:val="18"/>
                <w:szCs w:val="18"/>
              </w:rPr>
              <w:t>COS PB</w:t>
            </w:r>
          </w:p>
        </w:tc>
        <w:tc>
          <w:tcPr>
            <w:tcW w:w="820" w:type="dxa"/>
            <w:shd w:val="clear" w:color="auto" w:fill="D9D9D9" w:themeFill="background1" w:themeFillShade="D9"/>
            <w:vAlign w:val="center"/>
            <w:hideMark/>
          </w:tcPr>
          <w:p w14:paraId="79AB12A6" w14:textId="77777777" w:rsidR="007C6579" w:rsidRPr="00A64356" w:rsidRDefault="007C6579" w:rsidP="004664B4">
            <w:pPr>
              <w:spacing w:after="0" w:line="240" w:lineRule="auto"/>
              <w:jc w:val="center"/>
              <w:rPr>
                <w:rFonts w:ascii="Adobe Garamond Pro" w:eastAsia="Times New Roman" w:hAnsi="Adobe Garamond Pro" w:cs="Calibri"/>
                <w:b/>
                <w:color w:val="000000" w:themeColor="text1"/>
                <w:sz w:val="18"/>
                <w:szCs w:val="18"/>
              </w:rPr>
            </w:pPr>
            <w:r w:rsidRPr="00A64356">
              <w:rPr>
                <w:rFonts w:ascii="Adobe Garamond Pro" w:eastAsia="Times New Roman" w:hAnsi="Adobe Garamond Pro" w:cs="Calibri"/>
                <w:b/>
                <w:color w:val="000000" w:themeColor="text1"/>
                <w:sz w:val="18"/>
                <w:szCs w:val="18"/>
              </w:rPr>
              <w:t>COS TOTAL</w:t>
            </w:r>
          </w:p>
        </w:tc>
      </w:tr>
      <w:tr w:rsidR="001C0B3E" w:rsidRPr="001C0B3E" w14:paraId="13B27352" w14:textId="77777777" w:rsidTr="001C0B3E">
        <w:trPr>
          <w:trHeight w:val="383"/>
        </w:trPr>
        <w:tc>
          <w:tcPr>
            <w:tcW w:w="1320" w:type="dxa"/>
            <w:vMerge/>
            <w:shd w:val="clear" w:color="auto" w:fill="D9D9D9" w:themeFill="background1" w:themeFillShade="D9"/>
            <w:vAlign w:val="center"/>
            <w:hideMark/>
          </w:tcPr>
          <w:p w14:paraId="5598F32F" w14:textId="77777777" w:rsidR="007C6579" w:rsidRPr="00A64356" w:rsidRDefault="007C6579" w:rsidP="004664B4">
            <w:pPr>
              <w:spacing w:after="0" w:line="240" w:lineRule="auto"/>
              <w:jc w:val="center"/>
              <w:rPr>
                <w:rFonts w:ascii="Adobe Garamond Pro" w:eastAsia="Times New Roman" w:hAnsi="Adobe Garamond Pro" w:cs="Calibri"/>
                <w:b/>
                <w:color w:val="000000" w:themeColor="text1"/>
                <w:sz w:val="18"/>
                <w:szCs w:val="18"/>
              </w:rPr>
            </w:pPr>
          </w:p>
        </w:tc>
        <w:tc>
          <w:tcPr>
            <w:tcW w:w="880" w:type="dxa"/>
            <w:shd w:val="clear" w:color="auto" w:fill="D9D9D9" w:themeFill="background1" w:themeFillShade="D9"/>
            <w:vAlign w:val="center"/>
            <w:hideMark/>
          </w:tcPr>
          <w:p w14:paraId="67B6356D" w14:textId="6BD57B93" w:rsidR="007C6579" w:rsidRPr="00A64356" w:rsidRDefault="007C6579" w:rsidP="004664B4">
            <w:pPr>
              <w:spacing w:after="0" w:line="240" w:lineRule="auto"/>
              <w:jc w:val="center"/>
              <w:rPr>
                <w:rFonts w:ascii="Adobe Garamond Pro" w:eastAsia="Times New Roman" w:hAnsi="Adobe Garamond Pro" w:cs="Calibri"/>
                <w:b/>
                <w:color w:val="000000" w:themeColor="text1"/>
                <w:sz w:val="18"/>
                <w:szCs w:val="18"/>
              </w:rPr>
            </w:pPr>
            <w:r w:rsidRPr="00A64356">
              <w:rPr>
                <w:rFonts w:ascii="Adobe Garamond Pro" w:eastAsia="Times New Roman" w:hAnsi="Adobe Garamond Pro" w:cs="Calibri"/>
                <w:b/>
                <w:color w:val="000000" w:themeColor="text1"/>
                <w:sz w:val="18"/>
                <w:szCs w:val="18"/>
              </w:rPr>
              <w:t>No. Pisos</w:t>
            </w:r>
          </w:p>
        </w:tc>
        <w:tc>
          <w:tcPr>
            <w:tcW w:w="1160" w:type="dxa"/>
            <w:shd w:val="clear" w:color="auto" w:fill="D9D9D9" w:themeFill="background1" w:themeFillShade="D9"/>
            <w:vAlign w:val="center"/>
            <w:hideMark/>
          </w:tcPr>
          <w:p w14:paraId="542C9141" w14:textId="77777777" w:rsidR="007C6579" w:rsidRPr="00A64356" w:rsidRDefault="007C6579" w:rsidP="004664B4">
            <w:pPr>
              <w:spacing w:after="0" w:line="240" w:lineRule="auto"/>
              <w:jc w:val="center"/>
              <w:rPr>
                <w:rFonts w:ascii="Adobe Garamond Pro" w:eastAsia="Times New Roman" w:hAnsi="Adobe Garamond Pro" w:cs="Calibri"/>
                <w:b/>
                <w:color w:val="000000" w:themeColor="text1"/>
                <w:sz w:val="18"/>
                <w:szCs w:val="18"/>
              </w:rPr>
            </w:pPr>
            <w:r w:rsidRPr="00A64356">
              <w:rPr>
                <w:rFonts w:ascii="Adobe Garamond Pro" w:eastAsia="Times New Roman" w:hAnsi="Adobe Garamond Pro" w:cs="Calibri"/>
                <w:b/>
                <w:color w:val="000000" w:themeColor="text1"/>
                <w:sz w:val="18"/>
                <w:szCs w:val="18"/>
              </w:rPr>
              <w:t>Metros Lineales</w:t>
            </w:r>
          </w:p>
        </w:tc>
        <w:tc>
          <w:tcPr>
            <w:tcW w:w="500" w:type="dxa"/>
            <w:shd w:val="clear" w:color="auto" w:fill="D9D9D9" w:themeFill="background1" w:themeFillShade="D9"/>
            <w:noWrap/>
            <w:vAlign w:val="center"/>
            <w:hideMark/>
          </w:tcPr>
          <w:p w14:paraId="4CCD51B7" w14:textId="77777777" w:rsidR="007C6579" w:rsidRPr="00A64356" w:rsidRDefault="007C6579" w:rsidP="004664B4">
            <w:pPr>
              <w:spacing w:after="0" w:line="240" w:lineRule="auto"/>
              <w:jc w:val="center"/>
              <w:rPr>
                <w:rFonts w:ascii="Adobe Garamond Pro" w:eastAsia="Times New Roman" w:hAnsi="Adobe Garamond Pro" w:cs="Calibri"/>
                <w:b/>
                <w:color w:val="000000" w:themeColor="text1"/>
                <w:sz w:val="18"/>
                <w:szCs w:val="18"/>
              </w:rPr>
            </w:pPr>
            <w:r w:rsidRPr="00A64356">
              <w:rPr>
                <w:rFonts w:ascii="Adobe Garamond Pro" w:eastAsia="Times New Roman" w:hAnsi="Adobe Garamond Pro" w:cs="Calibri"/>
                <w:b/>
                <w:color w:val="000000" w:themeColor="text1"/>
                <w:sz w:val="18"/>
                <w:szCs w:val="18"/>
              </w:rPr>
              <w:t>F</w:t>
            </w:r>
          </w:p>
        </w:tc>
        <w:tc>
          <w:tcPr>
            <w:tcW w:w="500" w:type="dxa"/>
            <w:shd w:val="clear" w:color="auto" w:fill="D9D9D9" w:themeFill="background1" w:themeFillShade="D9"/>
            <w:noWrap/>
            <w:vAlign w:val="center"/>
            <w:hideMark/>
          </w:tcPr>
          <w:p w14:paraId="7BC4B0EB" w14:textId="77777777" w:rsidR="007C6579" w:rsidRPr="00A64356" w:rsidRDefault="007C6579" w:rsidP="004664B4">
            <w:pPr>
              <w:spacing w:after="0" w:line="240" w:lineRule="auto"/>
              <w:jc w:val="center"/>
              <w:rPr>
                <w:rFonts w:ascii="Adobe Garamond Pro" w:eastAsia="Times New Roman" w:hAnsi="Adobe Garamond Pro" w:cs="Calibri"/>
                <w:b/>
                <w:color w:val="000000" w:themeColor="text1"/>
                <w:sz w:val="18"/>
                <w:szCs w:val="18"/>
              </w:rPr>
            </w:pPr>
            <w:r w:rsidRPr="00A64356">
              <w:rPr>
                <w:rFonts w:ascii="Adobe Garamond Pro" w:eastAsia="Times New Roman" w:hAnsi="Adobe Garamond Pro" w:cs="Calibri"/>
                <w:b/>
                <w:color w:val="000000" w:themeColor="text1"/>
                <w:sz w:val="18"/>
                <w:szCs w:val="18"/>
              </w:rPr>
              <w:t>L</w:t>
            </w:r>
          </w:p>
        </w:tc>
        <w:tc>
          <w:tcPr>
            <w:tcW w:w="500" w:type="dxa"/>
            <w:shd w:val="clear" w:color="auto" w:fill="D9D9D9" w:themeFill="background1" w:themeFillShade="D9"/>
            <w:noWrap/>
            <w:vAlign w:val="center"/>
            <w:hideMark/>
          </w:tcPr>
          <w:p w14:paraId="43C42699" w14:textId="77777777" w:rsidR="007C6579" w:rsidRPr="00A64356" w:rsidRDefault="007C6579" w:rsidP="004664B4">
            <w:pPr>
              <w:spacing w:after="0" w:line="240" w:lineRule="auto"/>
              <w:jc w:val="center"/>
              <w:rPr>
                <w:rFonts w:ascii="Adobe Garamond Pro" w:eastAsia="Times New Roman" w:hAnsi="Adobe Garamond Pro" w:cs="Calibri"/>
                <w:b/>
                <w:color w:val="000000" w:themeColor="text1"/>
                <w:sz w:val="18"/>
                <w:szCs w:val="18"/>
              </w:rPr>
            </w:pPr>
            <w:r w:rsidRPr="00A64356">
              <w:rPr>
                <w:rFonts w:ascii="Adobe Garamond Pro" w:eastAsia="Times New Roman" w:hAnsi="Adobe Garamond Pro" w:cs="Calibri"/>
                <w:b/>
                <w:color w:val="000000" w:themeColor="text1"/>
                <w:sz w:val="18"/>
                <w:szCs w:val="18"/>
              </w:rPr>
              <w:t>P</w:t>
            </w:r>
          </w:p>
        </w:tc>
        <w:tc>
          <w:tcPr>
            <w:tcW w:w="1000" w:type="dxa"/>
            <w:shd w:val="clear" w:color="auto" w:fill="D9D9D9" w:themeFill="background1" w:themeFillShade="D9"/>
            <w:vAlign w:val="center"/>
            <w:hideMark/>
          </w:tcPr>
          <w:p w14:paraId="5709A5E7" w14:textId="77777777" w:rsidR="007C6579" w:rsidRPr="00A64356" w:rsidRDefault="007C6579" w:rsidP="004664B4">
            <w:pPr>
              <w:spacing w:after="0" w:line="240" w:lineRule="auto"/>
              <w:jc w:val="center"/>
              <w:rPr>
                <w:rFonts w:ascii="Adobe Garamond Pro" w:eastAsia="Times New Roman" w:hAnsi="Adobe Garamond Pro" w:cs="Calibri"/>
                <w:b/>
                <w:color w:val="000000" w:themeColor="text1"/>
                <w:sz w:val="18"/>
                <w:szCs w:val="18"/>
              </w:rPr>
            </w:pPr>
            <w:r w:rsidRPr="00A64356">
              <w:rPr>
                <w:rFonts w:ascii="Adobe Garamond Pro" w:eastAsia="Times New Roman" w:hAnsi="Adobe Garamond Pro" w:cs="Calibri"/>
                <w:b/>
                <w:color w:val="000000" w:themeColor="text1"/>
                <w:sz w:val="18"/>
                <w:szCs w:val="18"/>
              </w:rPr>
              <w:t>(mts lineales)</w:t>
            </w:r>
          </w:p>
        </w:tc>
        <w:tc>
          <w:tcPr>
            <w:tcW w:w="700" w:type="dxa"/>
            <w:shd w:val="clear" w:color="auto" w:fill="D9D9D9" w:themeFill="background1" w:themeFillShade="D9"/>
            <w:noWrap/>
            <w:vAlign w:val="center"/>
            <w:hideMark/>
          </w:tcPr>
          <w:p w14:paraId="282E8575" w14:textId="77777777" w:rsidR="007C6579" w:rsidRPr="00A64356" w:rsidRDefault="007C6579" w:rsidP="004664B4">
            <w:pPr>
              <w:spacing w:after="0" w:line="240" w:lineRule="auto"/>
              <w:jc w:val="center"/>
              <w:rPr>
                <w:rFonts w:ascii="Adobe Garamond Pro" w:eastAsia="Times New Roman" w:hAnsi="Adobe Garamond Pro" w:cs="Calibri"/>
                <w:b/>
                <w:color w:val="000000" w:themeColor="text1"/>
                <w:sz w:val="18"/>
                <w:szCs w:val="18"/>
              </w:rPr>
            </w:pPr>
            <w:r w:rsidRPr="00A64356">
              <w:rPr>
                <w:rFonts w:ascii="Adobe Garamond Pro" w:eastAsia="Times New Roman" w:hAnsi="Adobe Garamond Pro" w:cs="Calibri"/>
                <w:b/>
                <w:color w:val="000000" w:themeColor="text1"/>
                <w:sz w:val="18"/>
                <w:szCs w:val="18"/>
              </w:rPr>
              <w:t>%</w:t>
            </w:r>
          </w:p>
        </w:tc>
        <w:tc>
          <w:tcPr>
            <w:tcW w:w="820" w:type="dxa"/>
            <w:shd w:val="clear" w:color="auto" w:fill="D9D9D9" w:themeFill="background1" w:themeFillShade="D9"/>
            <w:noWrap/>
            <w:vAlign w:val="center"/>
            <w:hideMark/>
          </w:tcPr>
          <w:p w14:paraId="1BC29A9E" w14:textId="77777777" w:rsidR="007C6579" w:rsidRPr="00A64356" w:rsidRDefault="007C6579" w:rsidP="004664B4">
            <w:pPr>
              <w:spacing w:after="0" w:line="240" w:lineRule="auto"/>
              <w:jc w:val="center"/>
              <w:rPr>
                <w:rFonts w:ascii="Adobe Garamond Pro" w:eastAsia="Times New Roman" w:hAnsi="Adobe Garamond Pro" w:cs="Calibri"/>
                <w:b/>
                <w:color w:val="000000" w:themeColor="text1"/>
                <w:sz w:val="18"/>
                <w:szCs w:val="18"/>
              </w:rPr>
            </w:pPr>
            <w:r w:rsidRPr="00A64356">
              <w:rPr>
                <w:rFonts w:ascii="Adobe Garamond Pro" w:eastAsia="Times New Roman" w:hAnsi="Adobe Garamond Pro" w:cs="Calibri"/>
                <w:b/>
                <w:color w:val="000000" w:themeColor="text1"/>
                <w:sz w:val="18"/>
                <w:szCs w:val="18"/>
              </w:rPr>
              <w:t>%</w:t>
            </w:r>
          </w:p>
        </w:tc>
      </w:tr>
      <w:tr w:rsidR="007C6579" w:rsidRPr="001C0B3E" w14:paraId="5EEC4BBD" w14:textId="77777777" w:rsidTr="001C0B3E">
        <w:trPr>
          <w:trHeight w:val="300"/>
        </w:trPr>
        <w:tc>
          <w:tcPr>
            <w:tcW w:w="1320" w:type="dxa"/>
            <w:shd w:val="clear" w:color="auto" w:fill="auto"/>
            <w:noWrap/>
            <w:vAlign w:val="bottom"/>
            <w:hideMark/>
          </w:tcPr>
          <w:p w14:paraId="3FFED50D" w14:textId="77777777" w:rsidR="007C6579" w:rsidRPr="00A64356" w:rsidRDefault="007C6579" w:rsidP="004664B4">
            <w:pPr>
              <w:spacing w:after="0" w:line="240" w:lineRule="auto"/>
              <w:rPr>
                <w:rFonts w:ascii="Adobe Garamond Pro" w:eastAsia="Times New Roman" w:hAnsi="Adobe Garamond Pro" w:cs="Calibri"/>
                <w:color w:val="000000"/>
                <w:sz w:val="18"/>
                <w:szCs w:val="18"/>
              </w:rPr>
            </w:pPr>
            <w:r w:rsidRPr="00A64356">
              <w:rPr>
                <w:rFonts w:ascii="Adobe Garamond Pro" w:eastAsia="Times New Roman" w:hAnsi="Adobe Garamond Pro" w:cs="Calibri"/>
                <w:color w:val="000000"/>
                <w:sz w:val="18"/>
                <w:szCs w:val="18"/>
              </w:rPr>
              <w:t>D302-80</w:t>
            </w:r>
          </w:p>
        </w:tc>
        <w:tc>
          <w:tcPr>
            <w:tcW w:w="880" w:type="dxa"/>
            <w:shd w:val="clear" w:color="auto" w:fill="auto"/>
            <w:noWrap/>
            <w:vAlign w:val="center"/>
            <w:hideMark/>
          </w:tcPr>
          <w:p w14:paraId="2E401968" w14:textId="77777777" w:rsidR="007C6579" w:rsidRPr="00A64356" w:rsidRDefault="007C6579" w:rsidP="004664B4">
            <w:pPr>
              <w:spacing w:after="0" w:line="240" w:lineRule="auto"/>
              <w:jc w:val="center"/>
              <w:rPr>
                <w:rFonts w:ascii="Adobe Garamond Pro" w:eastAsia="Times New Roman" w:hAnsi="Adobe Garamond Pro" w:cs="Calibri"/>
                <w:color w:val="000000"/>
                <w:sz w:val="18"/>
                <w:szCs w:val="18"/>
              </w:rPr>
            </w:pPr>
            <w:r w:rsidRPr="00A64356">
              <w:rPr>
                <w:rFonts w:ascii="Adobe Garamond Pro" w:eastAsia="Times New Roman" w:hAnsi="Adobe Garamond Pro" w:cs="Calibri"/>
                <w:color w:val="000000"/>
                <w:sz w:val="18"/>
                <w:szCs w:val="18"/>
              </w:rPr>
              <w:t>2</w:t>
            </w:r>
          </w:p>
        </w:tc>
        <w:tc>
          <w:tcPr>
            <w:tcW w:w="1160" w:type="dxa"/>
            <w:shd w:val="clear" w:color="auto" w:fill="auto"/>
            <w:noWrap/>
            <w:vAlign w:val="center"/>
            <w:hideMark/>
          </w:tcPr>
          <w:p w14:paraId="6C1B81C5" w14:textId="77777777" w:rsidR="007C6579" w:rsidRPr="00A64356" w:rsidRDefault="007C6579" w:rsidP="004664B4">
            <w:pPr>
              <w:spacing w:after="0" w:line="240" w:lineRule="auto"/>
              <w:jc w:val="center"/>
              <w:rPr>
                <w:rFonts w:ascii="Adobe Garamond Pro" w:eastAsia="Times New Roman" w:hAnsi="Adobe Garamond Pro" w:cs="Calibri"/>
                <w:color w:val="000000"/>
                <w:sz w:val="18"/>
                <w:szCs w:val="18"/>
              </w:rPr>
            </w:pPr>
            <w:r w:rsidRPr="00A64356">
              <w:rPr>
                <w:rFonts w:ascii="Adobe Garamond Pro" w:eastAsia="Times New Roman" w:hAnsi="Adobe Garamond Pro" w:cs="Calibri"/>
                <w:color w:val="000000"/>
                <w:sz w:val="18"/>
                <w:szCs w:val="18"/>
              </w:rPr>
              <w:t>8</w:t>
            </w:r>
          </w:p>
        </w:tc>
        <w:tc>
          <w:tcPr>
            <w:tcW w:w="500" w:type="dxa"/>
            <w:shd w:val="clear" w:color="auto" w:fill="auto"/>
            <w:noWrap/>
            <w:vAlign w:val="center"/>
            <w:hideMark/>
          </w:tcPr>
          <w:p w14:paraId="764E5E58" w14:textId="77777777" w:rsidR="007C6579" w:rsidRPr="00A64356" w:rsidRDefault="007C6579" w:rsidP="004664B4">
            <w:pPr>
              <w:spacing w:after="0" w:line="240" w:lineRule="auto"/>
              <w:jc w:val="center"/>
              <w:rPr>
                <w:rFonts w:ascii="Adobe Garamond Pro" w:eastAsia="Times New Roman" w:hAnsi="Adobe Garamond Pro" w:cs="Calibri"/>
                <w:color w:val="000000"/>
                <w:sz w:val="18"/>
                <w:szCs w:val="18"/>
              </w:rPr>
            </w:pPr>
            <w:r w:rsidRPr="00A64356">
              <w:rPr>
                <w:rFonts w:ascii="Adobe Garamond Pro" w:eastAsia="Times New Roman" w:hAnsi="Adobe Garamond Pro" w:cs="Calibri"/>
                <w:color w:val="000000"/>
                <w:sz w:val="18"/>
                <w:szCs w:val="18"/>
              </w:rPr>
              <w:t>0</w:t>
            </w:r>
          </w:p>
        </w:tc>
        <w:tc>
          <w:tcPr>
            <w:tcW w:w="500" w:type="dxa"/>
            <w:shd w:val="clear" w:color="auto" w:fill="auto"/>
            <w:noWrap/>
            <w:vAlign w:val="center"/>
            <w:hideMark/>
          </w:tcPr>
          <w:p w14:paraId="378658DF" w14:textId="77777777" w:rsidR="007C6579" w:rsidRPr="00A64356" w:rsidRDefault="007C6579" w:rsidP="004664B4">
            <w:pPr>
              <w:spacing w:after="0" w:line="240" w:lineRule="auto"/>
              <w:jc w:val="center"/>
              <w:rPr>
                <w:rFonts w:ascii="Adobe Garamond Pro" w:eastAsia="Times New Roman" w:hAnsi="Adobe Garamond Pro" w:cs="Calibri"/>
                <w:color w:val="000000"/>
                <w:sz w:val="18"/>
                <w:szCs w:val="18"/>
              </w:rPr>
            </w:pPr>
            <w:r w:rsidRPr="00A64356">
              <w:rPr>
                <w:rFonts w:ascii="Adobe Garamond Pro" w:eastAsia="Times New Roman" w:hAnsi="Adobe Garamond Pro" w:cs="Calibri"/>
                <w:color w:val="000000"/>
                <w:sz w:val="18"/>
                <w:szCs w:val="18"/>
              </w:rPr>
              <w:t>0</w:t>
            </w:r>
          </w:p>
        </w:tc>
        <w:tc>
          <w:tcPr>
            <w:tcW w:w="500" w:type="dxa"/>
            <w:shd w:val="clear" w:color="auto" w:fill="auto"/>
            <w:noWrap/>
            <w:vAlign w:val="center"/>
            <w:hideMark/>
          </w:tcPr>
          <w:p w14:paraId="380C2314" w14:textId="77777777" w:rsidR="007C6579" w:rsidRPr="00A64356" w:rsidRDefault="007C6579" w:rsidP="004664B4">
            <w:pPr>
              <w:spacing w:after="0" w:line="240" w:lineRule="auto"/>
              <w:jc w:val="center"/>
              <w:rPr>
                <w:rFonts w:ascii="Adobe Garamond Pro" w:eastAsia="Times New Roman" w:hAnsi="Adobe Garamond Pro" w:cs="Calibri"/>
                <w:color w:val="000000"/>
                <w:sz w:val="18"/>
                <w:szCs w:val="18"/>
              </w:rPr>
            </w:pPr>
            <w:r w:rsidRPr="00A64356">
              <w:rPr>
                <w:rFonts w:ascii="Adobe Garamond Pro" w:eastAsia="Times New Roman" w:hAnsi="Adobe Garamond Pro" w:cs="Calibri"/>
                <w:color w:val="000000"/>
                <w:sz w:val="18"/>
                <w:szCs w:val="18"/>
              </w:rPr>
              <w:t>3</w:t>
            </w:r>
          </w:p>
        </w:tc>
        <w:tc>
          <w:tcPr>
            <w:tcW w:w="1000" w:type="dxa"/>
            <w:shd w:val="clear" w:color="auto" w:fill="auto"/>
            <w:noWrap/>
            <w:vAlign w:val="center"/>
            <w:hideMark/>
          </w:tcPr>
          <w:p w14:paraId="44AA755B" w14:textId="77777777" w:rsidR="007C6579" w:rsidRPr="00A64356" w:rsidRDefault="007C6579" w:rsidP="004664B4">
            <w:pPr>
              <w:spacing w:after="0" w:line="240" w:lineRule="auto"/>
              <w:jc w:val="center"/>
              <w:rPr>
                <w:rFonts w:ascii="Adobe Garamond Pro" w:eastAsia="Times New Roman" w:hAnsi="Adobe Garamond Pro" w:cs="Calibri"/>
                <w:color w:val="000000"/>
                <w:sz w:val="18"/>
                <w:szCs w:val="18"/>
              </w:rPr>
            </w:pPr>
            <w:r w:rsidRPr="00A64356">
              <w:rPr>
                <w:rFonts w:ascii="Adobe Garamond Pro" w:eastAsia="Times New Roman" w:hAnsi="Adobe Garamond Pro" w:cs="Calibri"/>
                <w:color w:val="000000"/>
                <w:sz w:val="18"/>
                <w:szCs w:val="18"/>
              </w:rPr>
              <w:t>6</w:t>
            </w:r>
          </w:p>
        </w:tc>
        <w:tc>
          <w:tcPr>
            <w:tcW w:w="700" w:type="dxa"/>
            <w:shd w:val="clear" w:color="auto" w:fill="auto"/>
            <w:noWrap/>
            <w:vAlign w:val="center"/>
            <w:hideMark/>
          </w:tcPr>
          <w:p w14:paraId="5A64FBA6" w14:textId="77777777" w:rsidR="007C6579" w:rsidRPr="00A64356" w:rsidRDefault="007C6579" w:rsidP="004664B4">
            <w:pPr>
              <w:spacing w:after="0" w:line="240" w:lineRule="auto"/>
              <w:jc w:val="center"/>
              <w:rPr>
                <w:rFonts w:ascii="Adobe Garamond Pro" w:eastAsia="Times New Roman" w:hAnsi="Adobe Garamond Pro" w:cs="Calibri"/>
                <w:color w:val="000000"/>
                <w:sz w:val="18"/>
                <w:szCs w:val="18"/>
              </w:rPr>
            </w:pPr>
            <w:r w:rsidRPr="00A64356">
              <w:rPr>
                <w:rFonts w:ascii="Adobe Garamond Pro" w:eastAsia="Times New Roman" w:hAnsi="Adobe Garamond Pro" w:cs="Calibri"/>
                <w:color w:val="000000"/>
                <w:sz w:val="18"/>
                <w:szCs w:val="18"/>
              </w:rPr>
              <w:t>80</w:t>
            </w:r>
          </w:p>
        </w:tc>
        <w:tc>
          <w:tcPr>
            <w:tcW w:w="820" w:type="dxa"/>
            <w:shd w:val="clear" w:color="auto" w:fill="auto"/>
            <w:noWrap/>
            <w:vAlign w:val="center"/>
            <w:hideMark/>
          </w:tcPr>
          <w:p w14:paraId="6F16F61B" w14:textId="77777777" w:rsidR="007C6579" w:rsidRPr="00A64356" w:rsidRDefault="007C6579" w:rsidP="004664B4">
            <w:pPr>
              <w:spacing w:after="0" w:line="240" w:lineRule="auto"/>
              <w:jc w:val="center"/>
              <w:rPr>
                <w:rFonts w:ascii="Adobe Garamond Pro" w:eastAsia="Times New Roman" w:hAnsi="Adobe Garamond Pro" w:cs="Calibri"/>
                <w:color w:val="000000"/>
                <w:sz w:val="18"/>
                <w:szCs w:val="18"/>
              </w:rPr>
            </w:pPr>
            <w:r w:rsidRPr="00A64356">
              <w:rPr>
                <w:rFonts w:ascii="Adobe Garamond Pro" w:eastAsia="Times New Roman" w:hAnsi="Adobe Garamond Pro" w:cs="Calibri"/>
                <w:color w:val="000000"/>
                <w:sz w:val="18"/>
                <w:szCs w:val="18"/>
              </w:rPr>
              <w:t>160</w:t>
            </w:r>
          </w:p>
        </w:tc>
      </w:tr>
      <w:tr w:rsidR="007C6579" w:rsidRPr="001C0B3E" w14:paraId="186F9578" w14:textId="77777777" w:rsidTr="001C0B3E">
        <w:trPr>
          <w:trHeight w:val="300"/>
        </w:trPr>
        <w:tc>
          <w:tcPr>
            <w:tcW w:w="1320" w:type="dxa"/>
            <w:shd w:val="clear" w:color="auto" w:fill="auto"/>
            <w:noWrap/>
            <w:vAlign w:val="bottom"/>
            <w:hideMark/>
          </w:tcPr>
          <w:p w14:paraId="2A227B16" w14:textId="77777777" w:rsidR="007C6579" w:rsidRPr="00A64356" w:rsidRDefault="007C6579" w:rsidP="004664B4">
            <w:pPr>
              <w:spacing w:after="0" w:line="240" w:lineRule="auto"/>
              <w:rPr>
                <w:rFonts w:ascii="Adobe Garamond Pro" w:eastAsia="Times New Roman" w:hAnsi="Adobe Garamond Pro" w:cs="Calibri"/>
                <w:color w:val="000000"/>
                <w:sz w:val="18"/>
                <w:szCs w:val="18"/>
              </w:rPr>
            </w:pPr>
            <w:r w:rsidRPr="00A64356">
              <w:rPr>
                <w:rFonts w:ascii="Adobe Garamond Pro" w:eastAsia="Times New Roman" w:hAnsi="Adobe Garamond Pro" w:cs="Calibri"/>
                <w:color w:val="000000"/>
                <w:sz w:val="18"/>
                <w:szCs w:val="18"/>
              </w:rPr>
              <w:t>D302-50</w:t>
            </w:r>
          </w:p>
        </w:tc>
        <w:tc>
          <w:tcPr>
            <w:tcW w:w="880" w:type="dxa"/>
            <w:shd w:val="clear" w:color="auto" w:fill="auto"/>
            <w:noWrap/>
            <w:vAlign w:val="center"/>
            <w:hideMark/>
          </w:tcPr>
          <w:p w14:paraId="07D8C447" w14:textId="77777777" w:rsidR="007C6579" w:rsidRPr="00A64356" w:rsidRDefault="007C6579" w:rsidP="004664B4">
            <w:pPr>
              <w:spacing w:after="0" w:line="240" w:lineRule="auto"/>
              <w:jc w:val="center"/>
              <w:rPr>
                <w:rFonts w:ascii="Adobe Garamond Pro" w:eastAsia="Times New Roman" w:hAnsi="Adobe Garamond Pro" w:cs="Calibri"/>
                <w:color w:val="000000"/>
                <w:sz w:val="18"/>
                <w:szCs w:val="18"/>
              </w:rPr>
            </w:pPr>
            <w:r w:rsidRPr="00A64356">
              <w:rPr>
                <w:rFonts w:ascii="Adobe Garamond Pro" w:eastAsia="Times New Roman" w:hAnsi="Adobe Garamond Pro" w:cs="Calibri"/>
                <w:color w:val="000000"/>
                <w:sz w:val="18"/>
                <w:szCs w:val="18"/>
              </w:rPr>
              <w:t>2</w:t>
            </w:r>
          </w:p>
        </w:tc>
        <w:tc>
          <w:tcPr>
            <w:tcW w:w="1160" w:type="dxa"/>
            <w:shd w:val="clear" w:color="auto" w:fill="auto"/>
            <w:noWrap/>
            <w:vAlign w:val="center"/>
            <w:hideMark/>
          </w:tcPr>
          <w:p w14:paraId="21EE7DA2" w14:textId="77777777" w:rsidR="007C6579" w:rsidRPr="00A64356" w:rsidRDefault="007C6579" w:rsidP="004664B4">
            <w:pPr>
              <w:spacing w:after="0" w:line="240" w:lineRule="auto"/>
              <w:jc w:val="center"/>
              <w:rPr>
                <w:rFonts w:ascii="Adobe Garamond Pro" w:eastAsia="Times New Roman" w:hAnsi="Adobe Garamond Pro" w:cs="Calibri"/>
                <w:color w:val="000000"/>
                <w:sz w:val="18"/>
                <w:szCs w:val="18"/>
              </w:rPr>
            </w:pPr>
            <w:r w:rsidRPr="00A64356">
              <w:rPr>
                <w:rFonts w:ascii="Adobe Garamond Pro" w:eastAsia="Times New Roman" w:hAnsi="Adobe Garamond Pro" w:cs="Calibri"/>
                <w:color w:val="000000"/>
                <w:sz w:val="18"/>
                <w:szCs w:val="18"/>
              </w:rPr>
              <w:t>8</w:t>
            </w:r>
          </w:p>
        </w:tc>
        <w:tc>
          <w:tcPr>
            <w:tcW w:w="500" w:type="dxa"/>
            <w:shd w:val="clear" w:color="auto" w:fill="auto"/>
            <w:noWrap/>
            <w:vAlign w:val="center"/>
            <w:hideMark/>
          </w:tcPr>
          <w:p w14:paraId="55567F46" w14:textId="77777777" w:rsidR="007C6579" w:rsidRPr="00A64356" w:rsidRDefault="007C6579" w:rsidP="004664B4">
            <w:pPr>
              <w:spacing w:after="0" w:line="240" w:lineRule="auto"/>
              <w:jc w:val="center"/>
              <w:rPr>
                <w:rFonts w:ascii="Adobe Garamond Pro" w:eastAsia="Times New Roman" w:hAnsi="Adobe Garamond Pro" w:cs="Calibri"/>
                <w:color w:val="000000"/>
                <w:sz w:val="18"/>
                <w:szCs w:val="18"/>
              </w:rPr>
            </w:pPr>
            <w:r w:rsidRPr="00A64356">
              <w:rPr>
                <w:rFonts w:ascii="Adobe Garamond Pro" w:eastAsia="Times New Roman" w:hAnsi="Adobe Garamond Pro" w:cs="Calibri"/>
                <w:color w:val="000000"/>
                <w:sz w:val="18"/>
                <w:szCs w:val="18"/>
              </w:rPr>
              <w:t>0</w:t>
            </w:r>
          </w:p>
        </w:tc>
        <w:tc>
          <w:tcPr>
            <w:tcW w:w="500" w:type="dxa"/>
            <w:shd w:val="clear" w:color="auto" w:fill="auto"/>
            <w:noWrap/>
            <w:vAlign w:val="center"/>
            <w:hideMark/>
          </w:tcPr>
          <w:p w14:paraId="725D8EF2" w14:textId="77777777" w:rsidR="007C6579" w:rsidRPr="00A64356" w:rsidRDefault="007C6579" w:rsidP="004664B4">
            <w:pPr>
              <w:spacing w:after="0" w:line="240" w:lineRule="auto"/>
              <w:jc w:val="center"/>
              <w:rPr>
                <w:rFonts w:ascii="Adobe Garamond Pro" w:eastAsia="Times New Roman" w:hAnsi="Adobe Garamond Pro" w:cs="Calibri"/>
                <w:color w:val="000000"/>
                <w:sz w:val="18"/>
                <w:szCs w:val="18"/>
              </w:rPr>
            </w:pPr>
            <w:r w:rsidRPr="00A64356">
              <w:rPr>
                <w:rFonts w:ascii="Adobe Garamond Pro" w:eastAsia="Times New Roman" w:hAnsi="Adobe Garamond Pro" w:cs="Calibri"/>
                <w:color w:val="000000"/>
                <w:sz w:val="18"/>
                <w:szCs w:val="18"/>
              </w:rPr>
              <w:t>0</w:t>
            </w:r>
          </w:p>
        </w:tc>
        <w:tc>
          <w:tcPr>
            <w:tcW w:w="500" w:type="dxa"/>
            <w:shd w:val="clear" w:color="auto" w:fill="auto"/>
            <w:noWrap/>
            <w:vAlign w:val="center"/>
            <w:hideMark/>
          </w:tcPr>
          <w:p w14:paraId="0A41D70C" w14:textId="77777777" w:rsidR="007C6579" w:rsidRPr="00A64356" w:rsidRDefault="007C6579" w:rsidP="004664B4">
            <w:pPr>
              <w:spacing w:after="0" w:line="240" w:lineRule="auto"/>
              <w:jc w:val="center"/>
              <w:rPr>
                <w:rFonts w:ascii="Adobe Garamond Pro" w:eastAsia="Times New Roman" w:hAnsi="Adobe Garamond Pro" w:cs="Calibri"/>
                <w:color w:val="000000"/>
                <w:sz w:val="18"/>
                <w:szCs w:val="18"/>
              </w:rPr>
            </w:pPr>
            <w:r w:rsidRPr="00A64356">
              <w:rPr>
                <w:rFonts w:ascii="Adobe Garamond Pro" w:eastAsia="Times New Roman" w:hAnsi="Adobe Garamond Pro" w:cs="Calibri"/>
                <w:color w:val="000000"/>
                <w:sz w:val="18"/>
                <w:szCs w:val="18"/>
              </w:rPr>
              <w:t>3</w:t>
            </w:r>
          </w:p>
        </w:tc>
        <w:tc>
          <w:tcPr>
            <w:tcW w:w="1000" w:type="dxa"/>
            <w:shd w:val="clear" w:color="auto" w:fill="auto"/>
            <w:noWrap/>
            <w:vAlign w:val="center"/>
            <w:hideMark/>
          </w:tcPr>
          <w:p w14:paraId="1AE3A806" w14:textId="77777777" w:rsidR="007C6579" w:rsidRPr="00A64356" w:rsidRDefault="007C6579" w:rsidP="004664B4">
            <w:pPr>
              <w:spacing w:after="0" w:line="240" w:lineRule="auto"/>
              <w:jc w:val="center"/>
              <w:rPr>
                <w:rFonts w:ascii="Adobe Garamond Pro" w:eastAsia="Times New Roman" w:hAnsi="Adobe Garamond Pro" w:cs="Calibri"/>
                <w:color w:val="000000"/>
                <w:sz w:val="18"/>
                <w:szCs w:val="18"/>
              </w:rPr>
            </w:pPr>
            <w:r w:rsidRPr="00A64356">
              <w:rPr>
                <w:rFonts w:ascii="Adobe Garamond Pro" w:eastAsia="Times New Roman" w:hAnsi="Adobe Garamond Pro" w:cs="Calibri"/>
                <w:color w:val="000000"/>
                <w:sz w:val="18"/>
                <w:szCs w:val="18"/>
              </w:rPr>
              <w:t>6</w:t>
            </w:r>
          </w:p>
        </w:tc>
        <w:tc>
          <w:tcPr>
            <w:tcW w:w="700" w:type="dxa"/>
            <w:shd w:val="clear" w:color="auto" w:fill="auto"/>
            <w:noWrap/>
            <w:vAlign w:val="center"/>
            <w:hideMark/>
          </w:tcPr>
          <w:p w14:paraId="2AB1BEA8" w14:textId="77777777" w:rsidR="007C6579" w:rsidRPr="00A64356" w:rsidRDefault="007C6579" w:rsidP="004664B4">
            <w:pPr>
              <w:spacing w:after="0" w:line="240" w:lineRule="auto"/>
              <w:jc w:val="center"/>
              <w:rPr>
                <w:rFonts w:ascii="Adobe Garamond Pro" w:eastAsia="Times New Roman" w:hAnsi="Adobe Garamond Pro" w:cs="Calibri"/>
                <w:color w:val="000000"/>
                <w:sz w:val="18"/>
                <w:szCs w:val="18"/>
              </w:rPr>
            </w:pPr>
            <w:r w:rsidRPr="00A64356">
              <w:rPr>
                <w:rFonts w:ascii="Adobe Garamond Pro" w:eastAsia="Times New Roman" w:hAnsi="Adobe Garamond Pro" w:cs="Calibri"/>
                <w:color w:val="000000"/>
                <w:sz w:val="18"/>
                <w:szCs w:val="18"/>
              </w:rPr>
              <w:t>50</w:t>
            </w:r>
          </w:p>
        </w:tc>
        <w:tc>
          <w:tcPr>
            <w:tcW w:w="820" w:type="dxa"/>
            <w:shd w:val="clear" w:color="auto" w:fill="auto"/>
            <w:noWrap/>
            <w:vAlign w:val="center"/>
            <w:hideMark/>
          </w:tcPr>
          <w:p w14:paraId="7FEBE9A7" w14:textId="77777777" w:rsidR="007C6579" w:rsidRPr="00A64356" w:rsidRDefault="007C6579" w:rsidP="004664B4">
            <w:pPr>
              <w:spacing w:after="0" w:line="240" w:lineRule="auto"/>
              <w:jc w:val="center"/>
              <w:rPr>
                <w:rFonts w:ascii="Adobe Garamond Pro" w:eastAsia="Times New Roman" w:hAnsi="Adobe Garamond Pro" w:cs="Calibri"/>
                <w:color w:val="000000"/>
                <w:sz w:val="18"/>
                <w:szCs w:val="18"/>
              </w:rPr>
            </w:pPr>
            <w:r w:rsidRPr="00A64356">
              <w:rPr>
                <w:rFonts w:ascii="Adobe Garamond Pro" w:eastAsia="Times New Roman" w:hAnsi="Adobe Garamond Pro" w:cs="Calibri"/>
                <w:color w:val="000000"/>
                <w:sz w:val="18"/>
                <w:szCs w:val="18"/>
              </w:rPr>
              <w:t>100</w:t>
            </w:r>
          </w:p>
        </w:tc>
      </w:tr>
      <w:tr w:rsidR="007C6579" w:rsidRPr="001C0B3E" w14:paraId="0F048178" w14:textId="77777777" w:rsidTr="001C0B3E">
        <w:trPr>
          <w:trHeight w:val="300"/>
        </w:trPr>
        <w:tc>
          <w:tcPr>
            <w:tcW w:w="1320" w:type="dxa"/>
            <w:shd w:val="clear" w:color="auto" w:fill="auto"/>
            <w:noWrap/>
            <w:vAlign w:val="bottom"/>
            <w:hideMark/>
          </w:tcPr>
          <w:p w14:paraId="0BC5E25B" w14:textId="77777777" w:rsidR="007C6579" w:rsidRPr="00A64356" w:rsidRDefault="007C6579" w:rsidP="004664B4">
            <w:pPr>
              <w:spacing w:after="0" w:line="240" w:lineRule="auto"/>
              <w:rPr>
                <w:rFonts w:ascii="Adobe Garamond Pro" w:eastAsia="Times New Roman" w:hAnsi="Adobe Garamond Pro" w:cs="Calibri"/>
                <w:color w:val="000000"/>
                <w:sz w:val="18"/>
                <w:szCs w:val="18"/>
              </w:rPr>
            </w:pPr>
            <w:r w:rsidRPr="00A64356">
              <w:rPr>
                <w:rFonts w:ascii="Adobe Garamond Pro" w:eastAsia="Times New Roman" w:hAnsi="Adobe Garamond Pro" w:cs="Calibri"/>
                <w:color w:val="000000"/>
                <w:sz w:val="18"/>
                <w:szCs w:val="18"/>
              </w:rPr>
              <w:t>A602-50</w:t>
            </w:r>
          </w:p>
        </w:tc>
        <w:tc>
          <w:tcPr>
            <w:tcW w:w="880" w:type="dxa"/>
            <w:shd w:val="clear" w:color="auto" w:fill="auto"/>
            <w:noWrap/>
            <w:vAlign w:val="center"/>
            <w:hideMark/>
          </w:tcPr>
          <w:p w14:paraId="418974A8" w14:textId="77777777" w:rsidR="007C6579" w:rsidRPr="00A64356" w:rsidRDefault="007C6579" w:rsidP="004664B4">
            <w:pPr>
              <w:spacing w:after="0" w:line="240" w:lineRule="auto"/>
              <w:jc w:val="center"/>
              <w:rPr>
                <w:rFonts w:ascii="Adobe Garamond Pro" w:eastAsia="Times New Roman" w:hAnsi="Adobe Garamond Pro" w:cs="Calibri"/>
                <w:color w:val="000000"/>
                <w:sz w:val="18"/>
                <w:szCs w:val="18"/>
              </w:rPr>
            </w:pPr>
            <w:r w:rsidRPr="00A64356">
              <w:rPr>
                <w:rFonts w:ascii="Adobe Garamond Pro" w:eastAsia="Times New Roman" w:hAnsi="Adobe Garamond Pro" w:cs="Calibri"/>
                <w:color w:val="000000"/>
                <w:sz w:val="18"/>
                <w:szCs w:val="18"/>
              </w:rPr>
              <w:t>2</w:t>
            </w:r>
          </w:p>
        </w:tc>
        <w:tc>
          <w:tcPr>
            <w:tcW w:w="1160" w:type="dxa"/>
            <w:shd w:val="clear" w:color="auto" w:fill="auto"/>
            <w:noWrap/>
            <w:vAlign w:val="center"/>
            <w:hideMark/>
          </w:tcPr>
          <w:p w14:paraId="514D2254" w14:textId="77777777" w:rsidR="007C6579" w:rsidRPr="00A64356" w:rsidRDefault="007C6579" w:rsidP="004664B4">
            <w:pPr>
              <w:spacing w:after="0" w:line="240" w:lineRule="auto"/>
              <w:jc w:val="center"/>
              <w:rPr>
                <w:rFonts w:ascii="Adobe Garamond Pro" w:eastAsia="Times New Roman" w:hAnsi="Adobe Garamond Pro" w:cs="Calibri"/>
                <w:color w:val="000000"/>
                <w:sz w:val="18"/>
                <w:szCs w:val="18"/>
              </w:rPr>
            </w:pPr>
            <w:r w:rsidRPr="00A64356">
              <w:rPr>
                <w:rFonts w:ascii="Adobe Garamond Pro" w:eastAsia="Times New Roman" w:hAnsi="Adobe Garamond Pro" w:cs="Calibri"/>
                <w:color w:val="000000"/>
                <w:sz w:val="18"/>
                <w:szCs w:val="18"/>
              </w:rPr>
              <w:t>8</w:t>
            </w:r>
          </w:p>
        </w:tc>
        <w:tc>
          <w:tcPr>
            <w:tcW w:w="500" w:type="dxa"/>
            <w:shd w:val="clear" w:color="auto" w:fill="auto"/>
            <w:noWrap/>
            <w:vAlign w:val="center"/>
            <w:hideMark/>
          </w:tcPr>
          <w:p w14:paraId="172ACD6E" w14:textId="77777777" w:rsidR="007C6579" w:rsidRPr="00A64356" w:rsidRDefault="007C6579" w:rsidP="004664B4">
            <w:pPr>
              <w:spacing w:after="0" w:line="240" w:lineRule="auto"/>
              <w:jc w:val="center"/>
              <w:rPr>
                <w:rFonts w:ascii="Adobe Garamond Pro" w:eastAsia="Times New Roman" w:hAnsi="Adobe Garamond Pro" w:cs="Calibri"/>
                <w:color w:val="000000"/>
                <w:sz w:val="18"/>
                <w:szCs w:val="18"/>
              </w:rPr>
            </w:pPr>
            <w:r w:rsidRPr="00A64356">
              <w:rPr>
                <w:rFonts w:ascii="Adobe Garamond Pro" w:eastAsia="Times New Roman" w:hAnsi="Adobe Garamond Pro" w:cs="Calibri"/>
                <w:color w:val="000000"/>
                <w:sz w:val="18"/>
                <w:szCs w:val="18"/>
              </w:rPr>
              <w:t>5</w:t>
            </w:r>
          </w:p>
        </w:tc>
        <w:tc>
          <w:tcPr>
            <w:tcW w:w="500" w:type="dxa"/>
            <w:shd w:val="clear" w:color="auto" w:fill="auto"/>
            <w:noWrap/>
            <w:vAlign w:val="center"/>
            <w:hideMark/>
          </w:tcPr>
          <w:p w14:paraId="6017B16D" w14:textId="77777777" w:rsidR="007C6579" w:rsidRPr="00A64356" w:rsidRDefault="007C6579" w:rsidP="004664B4">
            <w:pPr>
              <w:spacing w:after="0" w:line="240" w:lineRule="auto"/>
              <w:jc w:val="center"/>
              <w:rPr>
                <w:rFonts w:ascii="Adobe Garamond Pro" w:eastAsia="Times New Roman" w:hAnsi="Adobe Garamond Pro" w:cs="Calibri"/>
                <w:color w:val="000000"/>
                <w:sz w:val="18"/>
                <w:szCs w:val="18"/>
              </w:rPr>
            </w:pPr>
            <w:r w:rsidRPr="00A64356">
              <w:rPr>
                <w:rFonts w:ascii="Adobe Garamond Pro" w:eastAsia="Times New Roman" w:hAnsi="Adobe Garamond Pro" w:cs="Calibri"/>
                <w:color w:val="000000"/>
                <w:sz w:val="18"/>
                <w:szCs w:val="18"/>
              </w:rPr>
              <w:t>3</w:t>
            </w:r>
          </w:p>
        </w:tc>
        <w:tc>
          <w:tcPr>
            <w:tcW w:w="500" w:type="dxa"/>
            <w:shd w:val="clear" w:color="auto" w:fill="auto"/>
            <w:noWrap/>
            <w:vAlign w:val="center"/>
            <w:hideMark/>
          </w:tcPr>
          <w:p w14:paraId="07FE92D8" w14:textId="77777777" w:rsidR="007C6579" w:rsidRPr="00A64356" w:rsidRDefault="007C6579" w:rsidP="004664B4">
            <w:pPr>
              <w:spacing w:after="0" w:line="240" w:lineRule="auto"/>
              <w:jc w:val="center"/>
              <w:rPr>
                <w:rFonts w:ascii="Adobe Garamond Pro" w:eastAsia="Times New Roman" w:hAnsi="Adobe Garamond Pro" w:cs="Calibri"/>
                <w:color w:val="000000"/>
                <w:sz w:val="18"/>
                <w:szCs w:val="18"/>
              </w:rPr>
            </w:pPr>
            <w:r w:rsidRPr="00A64356">
              <w:rPr>
                <w:rFonts w:ascii="Adobe Garamond Pro" w:eastAsia="Times New Roman" w:hAnsi="Adobe Garamond Pro" w:cs="Calibri"/>
                <w:color w:val="000000"/>
                <w:sz w:val="18"/>
                <w:szCs w:val="18"/>
              </w:rPr>
              <w:t>3</w:t>
            </w:r>
          </w:p>
        </w:tc>
        <w:tc>
          <w:tcPr>
            <w:tcW w:w="1000" w:type="dxa"/>
            <w:shd w:val="clear" w:color="auto" w:fill="auto"/>
            <w:noWrap/>
            <w:vAlign w:val="center"/>
            <w:hideMark/>
          </w:tcPr>
          <w:p w14:paraId="4C541FB1" w14:textId="77777777" w:rsidR="007C6579" w:rsidRPr="00A64356" w:rsidRDefault="007C6579" w:rsidP="004664B4">
            <w:pPr>
              <w:spacing w:after="0" w:line="240" w:lineRule="auto"/>
              <w:jc w:val="center"/>
              <w:rPr>
                <w:rFonts w:ascii="Adobe Garamond Pro" w:eastAsia="Times New Roman" w:hAnsi="Adobe Garamond Pro" w:cs="Calibri"/>
                <w:color w:val="000000"/>
                <w:sz w:val="18"/>
                <w:szCs w:val="18"/>
              </w:rPr>
            </w:pPr>
            <w:r w:rsidRPr="00A64356">
              <w:rPr>
                <w:rFonts w:ascii="Adobe Garamond Pro" w:eastAsia="Times New Roman" w:hAnsi="Adobe Garamond Pro" w:cs="Calibri"/>
                <w:color w:val="000000"/>
                <w:sz w:val="18"/>
                <w:szCs w:val="18"/>
              </w:rPr>
              <w:t>6</w:t>
            </w:r>
          </w:p>
        </w:tc>
        <w:tc>
          <w:tcPr>
            <w:tcW w:w="700" w:type="dxa"/>
            <w:shd w:val="clear" w:color="auto" w:fill="auto"/>
            <w:noWrap/>
            <w:vAlign w:val="center"/>
            <w:hideMark/>
          </w:tcPr>
          <w:p w14:paraId="52509E1E" w14:textId="77777777" w:rsidR="007C6579" w:rsidRPr="00A64356" w:rsidRDefault="007C6579" w:rsidP="004664B4">
            <w:pPr>
              <w:spacing w:after="0" w:line="240" w:lineRule="auto"/>
              <w:jc w:val="center"/>
              <w:rPr>
                <w:rFonts w:ascii="Adobe Garamond Pro" w:eastAsia="Times New Roman" w:hAnsi="Adobe Garamond Pro" w:cs="Calibri"/>
                <w:color w:val="000000"/>
                <w:sz w:val="18"/>
                <w:szCs w:val="18"/>
              </w:rPr>
            </w:pPr>
            <w:r w:rsidRPr="00A64356">
              <w:rPr>
                <w:rFonts w:ascii="Adobe Garamond Pro" w:eastAsia="Times New Roman" w:hAnsi="Adobe Garamond Pro" w:cs="Calibri"/>
                <w:color w:val="000000"/>
                <w:sz w:val="18"/>
                <w:szCs w:val="18"/>
              </w:rPr>
              <w:t>50</w:t>
            </w:r>
          </w:p>
        </w:tc>
        <w:tc>
          <w:tcPr>
            <w:tcW w:w="820" w:type="dxa"/>
            <w:shd w:val="clear" w:color="auto" w:fill="auto"/>
            <w:noWrap/>
            <w:vAlign w:val="center"/>
            <w:hideMark/>
          </w:tcPr>
          <w:p w14:paraId="79CED669" w14:textId="77777777" w:rsidR="007C6579" w:rsidRPr="00A64356" w:rsidRDefault="007C6579" w:rsidP="004664B4">
            <w:pPr>
              <w:spacing w:after="0" w:line="240" w:lineRule="auto"/>
              <w:jc w:val="center"/>
              <w:rPr>
                <w:rFonts w:ascii="Adobe Garamond Pro" w:eastAsia="Times New Roman" w:hAnsi="Adobe Garamond Pro" w:cs="Calibri"/>
                <w:color w:val="000000"/>
                <w:sz w:val="18"/>
                <w:szCs w:val="18"/>
              </w:rPr>
            </w:pPr>
            <w:r w:rsidRPr="00A64356">
              <w:rPr>
                <w:rFonts w:ascii="Adobe Garamond Pro" w:eastAsia="Times New Roman" w:hAnsi="Adobe Garamond Pro" w:cs="Calibri"/>
                <w:color w:val="000000"/>
                <w:sz w:val="18"/>
                <w:szCs w:val="18"/>
              </w:rPr>
              <w:t>100</w:t>
            </w:r>
          </w:p>
        </w:tc>
      </w:tr>
      <w:tr w:rsidR="007C6579" w:rsidRPr="001C0B3E" w14:paraId="66025369" w14:textId="77777777" w:rsidTr="001C0B3E">
        <w:trPr>
          <w:trHeight w:val="300"/>
        </w:trPr>
        <w:tc>
          <w:tcPr>
            <w:tcW w:w="1320" w:type="dxa"/>
            <w:shd w:val="clear" w:color="auto" w:fill="auto"/>
            <w:noWrap/>
            <w:vAlign w:val="bottom"/>
            <w:hideMark/>
          </w:tcPr>
          <w:p w14:paraId="3AE78DDE" w14:textId="77777777" w:rsidR="007C6579" w:rsidRPr="00A64356" w:rsidRDefault="007C6579" w:rsidP="004664B4">
            <w:pPr>
              <w:spacing w:after="0" w:line="240" w:lineRule="auto"/>
              <w:rPr>
                <w:rFonts w:ascii="Adobe Garamond Pro" w:eastAsia="Times New Roman" w:hAnsi="Adobe Garamond Pro" w:cs="Calibri"/>
                <w:color w:val="000000"/>
                <w:sz w:val="18"/>
                <w:szCs w:val="18"/>
              </w:rPr>
            </w:pPr>
            <w:r w:rsidRPr="00A64356">
              <w:rPr>
                <w:rFonts w:ascii="Adobe Garamond Pro" w:eastAsia="Times New Roman" w:hAnsi="Adobe Garamond Pro" w:cs="Calibri"/>
                <w:color w:val="000000"/>
                <w:sz w:val="18"/>
                <w:szCs w:val="18"/>
              </w:rPr>
              <w:t>A602-35</w:t>
            </w:r>
          </w:p>
        </w:tc>
        <w:tc>
          <w:tcPr>
            <w:tcW w:w="880" w:type="dxa"/>
            <w:shd w:val="clear" w:color="auto" w:fill="auto"/>
            <w:noWrap/>
            <w:vAlign w:val="center"/>
            <w:hideMark/>
          </w:tcPr>
          <w:p w14:paraId="603A5D1B" w14:textId="77777777" w:rsidR="007C6579" w:rsidRPr="00A64356" w:rsidRDefault="007C6579" w:rsidP="004664B4">
            <w:pPr>
              <w:spacing w:after="0" w:line="240" w:lineRule="auto"/>
              <w:jc w:val="center"/>
              <w:rPr>
                <w:rFonts w:ascii="Adobe Garamond Pro" w:eastAsia="Times New Roman" w:hAnsi="Adobe Garamond Pro" w:cs="Calibri"/>
                <w:color w:val="000000"/>
                <w:sz w:val="18"/>
                <w:szCs w:val="18"/>
              </w:rPr>
            </w:pPr>
            <w:r w:rsidRPr="00A64356">
              <w:rPr>
                <w:rFonts w:ascii="Adobe Garamond Pro" w:eastAsia="Times New Roman" w:hAnsi="Adobe Garamond Pro" w:cs="Calibri"/>
                <w:color w:val="000000"/>
                <w:sz w:val="18"/>
                <w:szCs w:val="18"/>
              </w:rPr>
              <w:t>2</w:t>
            </w:r>
          </w:p>
        </w:tc>
        <w:tc>
          <w:tcPr>
            <w:tcW w:w="1160" w:type="dxa"/>
            <w:shd w:val="clear" w:color="auto" w:fill="auto"/>
            <w:noWrap/>
            <w:vAlign w:val="center"/>
            <w:hideMark/>
          </w:tcPr>
          <w:p w14:paraId="3A12BE62" w14:textId="77777777" w:rsidR="007C6579" w:rsidRPr="00A64356" w:rsidRDefault="007C6579" w:rsidP="004664B4">
            <w:pPr>
              <w:spacing w:after="0" w:line="240" w:lineRule="auto"/>
              <w:jc w:val="center"/>
              <w:rPr>
                <w:rFonts w:ascii="Adobe Garamond Pro" w:eastAsia="Times New Roman" w:hAnsi="Adobe Garamond Pro" w:cs="Calibri"/>
                <w:color w:val="000000"/>
                <w:sz w:val="18"/>
                <w:szCs w:val="18"/>
              </w:rPr>
            </w:pPr>
            <w:r w:rsidRPr="00A64356">
              <w:rPr>
                <w:rFonts w:ascii="Adobe Garamond Pro" w:eastAsia="Times New Roman" w:hAnsi="Adobe Garamond Pro" w:cs="Calibri"/>
                <w:color w:val="000000"/>
                <w:sz w:val="18"/>
                <w:szCs w:val="18"/>
              </w:rPr>
              <w:t>8</w:t>
            </w:r>
          </w:p>
        </w:tc>
        <w:tc>
          <w:tcPr>
            <w:tcW w:w="500" w:type="dxa"/>
            <w:shd w:val="clear" w:color="auto" w:fill="auto"/>
            <w:noWrap/>
            <w:vAlign w:val="center"/>
            <w:hideMark/>
          </w:tcPr>
          <w:p w14:paraId="7C1E8CD1" w14:textId="77777777" w:rsidR="007C6579" w:rsidRPr="00A64356" w:rsidRDefault="007C6579" w:rsidP="004664B4">
            <w:pPr>
              <w:spacing w:after="0" w:line="240" w:lineRule="auto"/>
              <w:jc w:val="center"/>
              <w:rPr>
                <w:rFonts w:ascii="Adobe Garamond Pro" w:eastAsia="Times New Roman" w:hAnsi="Adobe Garamond Pro" w:cs="Calibri"/>
                <w:color w:val="000000"/>
                <w:sz w:val="18"/>
                <w:szCs w:val="18"/>
              </w:rPr>
            </w:pPr>
            <w:r w:rsidRPr="00A64356">
              <w:rPr>
                <w:rFonts w:ascii="Adobe Garamond Pro" w:eastAsia="Times New Roman" w:hAnsi="Adobe Garamond Pro" w:cs="Calibri"/>
                <w:color w:val="000000"/>
                <w:sz w:val="18"/>
                <w:szCs w:val="18"/>
              </w:rPr>
              <w:t>5</w:t>
            </w:r>
          </w:p>
        </w:tc>
        <w:tc>
          <w:tcPr>
            <w:tcW w:w="500" w:type="dxa"/>
            <w:shd w:val="clear" w:color="auto" w:fill="auto"/>
            <w:noWrap/>
            <w:vAlign w:val="center"/>
            <w:hideMark/>
          </w:tcPr>
          <w:p w14:paraId="3B0D1840" w14:textId="77777777" w:rsidR="007C6579" w:rsidRPr="00A64356" w:rsidRDefault="007C6579" w:rsidP="004664B4">
            <w:pPr>
              <w:spacing w:after="0" w:line="240" w:lineRule="auto"/>
              <w:jc w:val="center"/>
              <w:rPr>
                <w:rFonts w:ascii="Adobe Garamond Pro" w:eastAsia="Times New Roman" w:hAnsi="Adobe Garamond Pro" w:cs="Calibri"/>
                <w:color w:val="000000"/>
                <w:sz w:val="18"/>
                <w:szCs w:val="18"/>
              </w:rPr>
            </w:pPr>
            <w:r w:rsidRPr="00A64356">
              <w:rPr>
                <w:rFonts w:ascii="Adobe Garamond Pro" w:eastAsia="Times New Roman" w:hAnsi="Adobe Garamond Pro" w:cs="Calibri"/>
                <w:color w:val="000000"/>
                <w:sz w:val="18"/>
                <w:szCs w:val="18"/>
              </w:rPr>
              <w:t>3</w:t>
            </w:r>
          </w:p>
        </w:tc>
        <w:tc>
          <w:tcPr>
            <w:tcW w:w="500" w:type="dxa"/>
            <w:shd w:val="clear" w:color="auto" w:fill="auto"/>
            <w:noWrap/>
            <w:vAlign w:val="center"/>
            <w:hideMark/>
          </w:tcPr>
          <w:p w14:paraId="00681F81" w14:textId="77777777" w:rsidR="007C6579" w:rsidRPr="00A64356" w:rsidRDefault="007C6579" w:rsidP="004664B4">
            <w:pPr>
              <w:spacing w:after="0" w:line="240" w:lineRule="auto"/>
              <w:jc w:val="center"/>
              <w:rPr>
                <w:rFonts w:ascii="Adobe Garamond Pro" w:eastAsia="Times New Roman" w:hAnsi="Adobe Garamond Pro" w:cs="Calibri"/>
                <w:color w:val="000000"/>
                <w:sz w:val="18"/>
                <w:szCs w:val="18"/>
              </w:rPr>
            </w:pPr>
            <w:r w:rsidRPr="00A64356">
              <w:rPr>
                <w:rFonts w:ascii="Adobe Garamond Pro" w:eastAsia="Times New Roman" w:hAnsi="Adobe Garamond Pro" w:cs="Calibri"/>
                <w:color w:val="000000"/>
                <w:sz w:val="18"/>
                <w:szCs w:val="18"/>
              </w:rPr>
              <w:t>3</w:t>
            </w:r>
          </w:p>
        </w:tc>
        <w:tc>
          <w:tcPr>
            <w:tcW w:w="1000" w:type="dxa"/>
            <w:shd w:val="clear" w:color="auto" w:fill="auto"/>
            <w:noWrap/>
            <w:vAlign w:val="center"/>
            <w:hideMark/>
          </w:tcPr>
          <w:p w14:paraId="358D3995" w14:textId="77777777" w:rsidR="007C6579" w:rsidRPr="00A64356" w:rsidRDefault="007C6579" w:rsidP="004664B4">
            <w:pPr>
              <w:spacing w:after="0" w:line="240" w:lineRule="auto"/>
              <w:jc w:val="center"/>
              <w:rPr>
                <w:rFonts w:ascii="Adobe Garamond Pro" w:eastAsia="Times New Roman" w:hAnsi="Adobe Garamond Pro" w:cs="Calibri"/>
                <w:color w:val="000000"/>
                <w:sz w:val="18"/>
                <w:szCs w:val="18"/>
              </w:rPr>
            </w:pPr>
            <w:r w:rsidRPr="00A64356">
              <w:rPr>
                <w:rFonts w:ascii="Adobe Garamond Pro" w:eastAsia="Times New Roman" w:hAnsi="Adobe Garamond Pro" w:cs="Calibri"/>
                <w:color w:val="000000"/>
                <w:sz w:val="18"/>
                <w:szCs w:val="18"/>
              </w:rPr>
              <w:t>6</w:t>
            </w:r>
          </w:p>
        </w:tc>
        <w:tc>
          <w:tcPr>
            <w:tcW w:w="700" w:type="dxa"/>
            <w:shd w:val="clear" w:color="auto" w:fill="auto"/>
            <w:noWrap/>
            <w:vAlign w:val="center"/>
            <w:hideMark/>
          </w:tcPr>
          <w:p w14:paraId="05E6D8EF" w14:textId="77777777" w:rsidR="007C6579" w:rsidRPr="00A64356" w:rsidRDefault="007C6579" w:rsidP="004664B4">
            <w:pPr>
              <w:spacing w:after="0" w:line="240" w:lineRule="auto"/>
              <w:jc w:val="center"/>
              <w:rPr>
                <w:rFonts w:ascii="Adobe Garamond Pro" w:eastAsia="Times New Roman" w:hAnsi="Adobe Garamond Pro" w:cs="Calibri"/>
                <w:color w:val="000000"/>
                <w:sz w:val="18"/>
                <w:szCs w:val="18"/>
              </w:rPr>
            </w:pPr>
            <w:r w:rsidRPr="00A64356">
              <w:rPr>
                <w:rFonts w:ascii="Adobe Garamond Pro" w:eastAsia="Times New Roman" w:hAnsi="Adobe Garamond Pro" w:cs="Calibri"/>
                <w:color w:val="000000"/>
                <w:sz w:val="18"/>
                <w:szCs w:val="18"/>
              </w:rPr>
              <w:t>35</w:t>
            </w:r>
          </w:p>
        </w:tc>
        <w:tc>
          <w:tcPr>
            <w:tcW w:w="820" w:type="dxa"/>
            <w:shd w:val="clear" w:color="auto" w:fill="auto"/>
            <w:noWrap/>
            <w:vAlign w:val="center"/>
            <w:hideMark/>
          </w:tcPr>
          <w:p w14:paraId="041CF57C" w14:textId="77777777" w:rsidR="007C6579" w:rsidRPr="00A64356" w:rsidRDefault="007C6579" w:rsidP="004664B4">
            <w:pPr>
              <w:spacing w:after="0" w:line="240" w:lineRule="auto"/>
              <w:jc w:val="center"/>
              <w:rPr>
                <w:rFonts w:ascii="Adobe Garamond Pro" w:eastAsia="Times New Roman" w:hAnsi="Adobe Garamond Pro" w:cs="Calibri"/>
                <w:color w:val="000000"/>
                <w:sz w:val="18"/>
                <w:szCs w:val="18"/>
              </w:rPr>
            </w:pPr>
            <w:r w:rsidRPr="00A64356">
              <w:rPr>
                <w:rFonts w:ascii="Adobe Garamond Pro" w:eastAsia="Times New Roman" w:hAnsi="Adobe Garamond Pro" w:cs="Calibri"/>
                <w:color w:val="000000"/>
                <w:sz w:val="18"/>
                <w:szCs w:val="18"/>
              </w:rPr>
              <w:t>70</w:t>
            </w:r>
          </w:p>
        </w:tc>
      </w:tr>
      <w:tr w:rsidR="007C6579" w:rsidRPr="001C0B3E" w14:paraId="1C5EB92F" w14:textId="77777777" w:rsidTr="001C0B3E">
        <w:trPr>
          <w:trHeight w:val="300"/>
        </w:trPr>
        <w:tc>
          <w:tcPr>
            <w:tcW w:w="1320" w:type="dxa"/>
            <w:shd w:val="clear" w:color="auto" w:fill="auto"/>
            <w:noWrap/>
            <w:vAlign w:val="bottom"/>
            <w:hideMark/>
          </w:tcPr>
          <w:p w14:paraId="0246DA49" w14:textId="77777777" w:rsidR="007C6579" w:rsidRPr="00A64356" w:rsidRDefault="007C6579" w:rsidP="004664B4">
            <w:pPr>
              <w:spacing w:after="0" w:line="240" w:lineRule="auto"/>
              <w:rPr>
                <w:rFonts w:ascii="Adobe Garamond Pro" w:eastAsia="Times New Roman" w:hAnsi="Adobe Garamond Pro" w:cs="Calibri"/>
                <w:color w:val="000000"/>
                <w:sz w:val="18"/>
                <w:szCs w:val="18"/>
              </w:rPr>
            </w:pPr>
            <w:r w:rsidRPr="00A64356">
              <w:rPr>
                <w:rFonts w:ascii="Adobe Garamond Pro" w:eastAsia="Times New Roman" w:hAnsi="Adobe Garamond Pro" w:cs="Calibri"/>
                <w:color w:val="000000"/>
                <w:sz w:val="18"/>
                <w:szCs w:val="18"/>
              </w:rPr>
              <w:t>A1002-35</w:t>
            </w:r>
          </w:p>
        </w:tc>
        <w:tc>
          <w:tcPr>
            <w:tcW w:w="880" w:type="dxa"/>
            <w:shd w:val="clear" w:color="auto" w:fill="auto"/>
            <w:noWrap/>
            <w:vAlign w:val="center"/>
            <w:hideMark/>
          </w:tcPr>
          <w:p w14:paraId="7330CEA6" w14:textId="77777777" w:rsidR="007C6579" w:rsidRPr="00A64356" w:rsidRDefault="007C6579" w:rsidP="004664B4">
            <w:pPr>
              <w:spacing w:after="0" w:line="240" w:lineRule="auto"/>
              <w:jc w:val="center"/>
              <w:rPr>
                <w:rFonts w:ascii="Adobe Garamond Pro" w:eastAsia="Times New Roman" w:hAnsi="Adobe Garamond Pro" w:cs="Calibri"/>
                <w:color w:val="000000"/>
                <w:sz w:val="18"/>
                <w:szCs w:val="18"/>
              </w:rPr>
            </w:pPr>
            <w:r w:rsidRPr="00A64356">
              <w:rPr>
                <w:rFonts w:ascii="Adobe Garamond Pro" w:eastAsia="Times New Roman" w:hAnsi="Adobe Garamond Pro" w:cs="Calibri"/>
                <w:color w:val="000000"/>
                <w:sz w:val="18"/>
                <w:szCs w:val="18"/>
              </w:rPr>
              <w:t>2</w:t>
            </w:r>
          </w:p>
        </w:tc>
        <w:tc>
          <w:tcPr>
            <w:tcW w:w="1160" w:type="dxa"/>
            <w:shd w:val="clear" w:color="auto" w:fill="auto"/>
            <w:noWrap/>
            <w:vAlign w:val="center"/>
            <w:hideMark/>
          </w:tcPr>
          <w:p w14:paraId="3274B5FC" w14:textId="77777777" w:rsidR="007C6579" w:rsidRPr="00A64356" w:rsidRDefault="007C6579" w:rsidP="004664B4">
            <w:pPr>
              <w:spacing w:after="0" w:line="240" w:lineRule="auto"/>
              <w:jc w:val="center"/>
              <w:rPr>
                <w:rFonts w:ascii="Adobe Garamond Pro" w:eastAsia="Times New Roman" w:hAnsi="Adobe Garamond Pro" w:cs="Calibri"/>
                <w:color w:val="000000"/>
                <w:sz w:val="18"/>
                <w:szCs w:val="18"/>
              </w:rPr>
            </w:pPr>
            <w:r w:rsidRPr="00A64356">
              <w:rPr>
                <w:rFonts w:ascii="Adobe Garamond Pro" w:eastAsia="Times New Roman" w:hAnsi="Adobe Garamond Pro" w:cs="Calibri"/>
                <w:color w:val="000000"/>
                <w:sz w:val="18"/>
                <w:szCs w:val="18"/>
              </w:rPr>
              <w:t>8</w:t>
            </w:r>
          </w:p>
        </w:tc>
        <w:tc>
          <w:tcPr>
            <w:tcW w:w="500" w:type="dxa"/>
            <w:shd w:val="clear" w:color="auto" w:fill="auto"/>
            <w:noWrap/>
            <w:vAlign w:val="center"/>
            <w:hideMark/>
          </w:tcPr>
          <w:p w14:paraId="427662E2" w14:textId="77777777" w:rsidR="007C6579" w:rsidRPr="00A64356" w:rsidRDefault="007C6579" w:rsidP="004664B4">
            <w:pPr>
              <w:spacing w:after="0" w:line="240" w:lineRule="auto"/>
              <w:jc w:val="center"/>
              <w:rPr>
                <w:rFonts w:ascii="Adobe Garamond Pro" w:eastAsia="Times New Roman" w:hAnsi="Adobe Garamond Pro" w:cs="Calibri"/>
                <w:color w:val="000000"/>
                <w:sz w:val="18"/>
                <w:szCs w:val="18"/>
              </w:rPr>
            </w:pPr>
            <w:r w:rsidRPr="00A64356">
              <w:rPr>
                <w:rFonts w:ascii="Adobe Garamond Pro" w:eastAsia="Times New Roman" w:hAnsi="Adobe Garamond Pro" w:cs="Calibri"/>
                <w:color w:val="000000"/>
                <w:sz w:val="18"/>
                <w:szCs w:val="18"/>
              </w:rPr>
              <w:t>5</w:t>
            </w:r>
          </w:p>
        </w:tc>
        <w:tc>
          <w:tcPr>
            <w:tcW w:w="500" w:type="dxa"/>
            <w:shd w:val="clear" w:color="auto" w:fill="auto"/>
            <w:noWrap/>
            <w:vAlign w:val="center"/>
            <w:hideMark/>
          </w:tcPr>
          <w:p w14:paraId="52BC45E0" w14:textId="77777777" w:rsidR="007C6579" w:rsidRPr="00A64356" w:rsidRDefault="007C6579" w:rsidP="004664B4">
            <w:pPr>
              <w:spacing w:after="0" w:line="240" w:lineRule="auto"/>
              <w:jc w:val="center"/>
              <w:rPr>
                <w:rFonts w:ascii="Adobe Garamond Pro" w:eastAsia="Times New Roman" w:hAnsi="Adobe Garamond Pro" w:cs="Calibri"/>
                <w:color w:val="000000"/>
                <w:sz w:val="18"/>
                <w:szCs w:val="18"/>
              </w:rPr>
            </w:pPr>
            <w:r w:rsidRPr="00A64356">
              <w:rPr>
                <w:rFonts w:ascii="Adobe Garamond Pro" w:eastAsia="Times New Roman" w:hAnsi="Adobe Garamond Pro" w:cs="Calibri"/>
                <w:color w:val="000000"/>
                <w:sz w:val="18"/>
                <w:szCs w:val="18"/>
              </w:rPr>
              <w:t>3</w:t>
            </w:r>
          </w:p>
        </w:tc>
        <w:tc>
          <w:tcPr>
            <w:tcW w:w="500" w:type="dxa"/>
            <w:shd w:val="clear" w:color="auto" w:fill="auto"/>
            <w:noWrap/>
            <w:vAlign w:val="center"/>
            <w:hideMark/>
          </w:tcPr>
          <w:p w14:paraId="1BD1910C" w14:textId="77777777" w:rsidR="007C6579" w:rsidRPr="00A64356" w:rsidRDefault="007C6579" w:rsidP="004664B4">
            <w:pPr>
              <w:spacing w:after="0" w:line="240" w:lineRule="auto"/>
              <w:jc w:val="center"/>
              <w:rPr>
                <w:rFonts w:ascii="Adobe Garamond Pro" w:eastAsia="Times New Roman" w:hAnsi="Adobe Garamond Pro" w:cs="Calibri"/>
                <w:color w:val="000000"/>
                <w:sz w:val="18"/>
                <w:szCs w:val="18"/>
              </w:rPr>
            </w:pPr>
            <w:r w:rsidRPr="00A64356">
              <w:rPr>
                <w:rFonts w:ascii="Adobe Garamond Pro" w:eastAsia="Times New Roman" w:hAnsi="Adobe Garamond Pro" w:cs="Calibri"/>
                <w:color w:val="000000"/>
                <w:sz w:val="18"/>
                <w:szCs w:val="18"/>
              </w:rPr>
              <w:t>3</w:t>
            </w:r>
          </w:p>
        </w:tc>
        <w:tc>
          <w:tcPr>
            <w:tcW w:w="1000" w:type="dxa"/>
            <w:shd w:val="clear" w:color="auto" w:fill="auto"/>
            <w:noWrap/>
            <w:vAlign w:val="center"/>
            <w:hideMark/>
          </w:tcPr>
          <w:p w14:paraId="51B637B3" w14:textId="77777777" w:rsidR="007C6579" w:rsidRPr="00A64356" w:rsidRDefault="007C6579" w:rsidP="004664B4">
            <w:pPr>
              <w:spacing w:after="0" w:line="240" w:lineRule="auto"/>
              <w:jc w:val="center"/>
              <w:rPr>
                <w:rFonts w:ascii="Adobe Garamond Pro" w:eastAsia="Times New Roman" w:hAnsi="Adobe Garamond Pro" w:cs="Calibri"/>
                <w:color w:val="000000"/>
                <w:sz w:val="18"/>
                <w:szCs w:val="18"/>
              </w:rPr>
            </w:pPr>
            <w:r w:rsidRPr="00A64356">
              <w:rPr>
                <w:rFonts w:ascii="Adobe Garamond Pro" w:eastAsia="Times New Roman" w:hAnsi="Adobe Garamond Pro" w:cs="Calibri"/>
                <w:color w:val="000000"/>
                <w:sz w:val="18"/>
                <w:szCs w:val="18"/>
              </w:rPr>
              <w:t>6</w:t>
            </w:r>
          </w:p>
        </w:tc>
        <w:tc>
          <w:tcPr>
            <w:tcW w:w="700" w:type="dxa"/>
            <w:shd w:val="clear" w:color="auto" w:fill="auto"/>
            <w:noWrap/>
            <w:vAlign w:val="center"/>
            <w:hideMark/>
          </w:tcPr>
          <w:p w14:paraId="5683ACA9" w14:textId="77777777" w:rsidR="007C6579" w:rsidRPr="00A64356" w:rsidRDefault="007C6579" w:rsidP="004664B4">
            <w:pPr>
              <w:spacing w:after="0" w:line="240" w:lineRule="auto"/>
              <w:jc w:val="center"/>
              <w:rPr>
                <w:rFonts w:ascii="Adobe Garamond Pro" w:eastAsia="Times New Roman" w:hAnsi="Adobe Garamond Pro" w:cs="Calibri"/>
                <w:color w:val="000000"/>
                <w:sz w:val="18"/>
                <w:szCs w:val="18"/>
              </w:rPr>
            </w:pPr>
            <w:r w:rsidRPr="00A64356">
              <w:rPr>
                <w:rFonts w:ascii="Adobe Garamond Pro" w:eastAsia="Times New Roman" w:hAnsi="Adobe Garamond Pro" w:cs="Calibri"/>
                <w:color w:val="000000"/>
                <w:sz w:val="18"/>
                <w:szCs w:val="18"/>
              </w:rPr>
              <w:t>35</w:t>
            </w:r>
          </w:p>
        </w:tc>
        <w:tc>
          <w:tcPr>
            <w:tcW w:w="820" w:type="dxa"/>
            <w:shd w:val="clear" w:color="auto" w:fill="auto"/>
            <w:noWrap/>
            <w:vAlign w:val="center"/>
            <w:hideMark/>
          </w:tcPr>
          <w:p w14:paraId="1483B90C" w14:textId="77777777" w:rsidR="007C6579" w:rsidRPr="00A64356" w:rsidRDefault="007C6579" w:rsidP="004664B4">
            <w:pPr>
              <w:spacing w:after="0" w:line="240" w:lineRule="auto"/>
              <w:jc w:val="center"/>
              <w:rPr>
                <w:rFonts w:ascii="Adobe Garamond Pro" w:eastAsia="Times New Roman" w:hAnsi="Adobe Garamond Pro" w:cs="Calibri"/>
                <w:color w:val="000000"/>
                <w:sz w:val="18"/>
                <w:szCs w:val="18"/>
              </w:rPr>
            </w:pPr>
            <w:r w:rsidRPr="00A64356">
              <w:rPr>
                <w:rFonts w:ascii="Adobe Garamond Pro" w:eastAsia="Times New Roman" w:hAnsi="Adobe Garamond Pro" w:cs="Calibri"/>
                <w:color w:val="000000"/>
                <w:sz w:val="18"/>
                <w:szCs w:val="18"/>
              </w:rPr>
              <w:t>70</w:t>
            </w:r>
          </w:p>
        </w:tc>
      </w:tr>
      <w:tr w:rsidR="007C6579" w:rsidRPr="001C0B3E" w14:paraId="71854741" w14:textId="77777777" w:rsidTr="001C0B3E">
        <w:trPr>
          <w:trHeight w:val="300"/>
        </w:trPr>
        <w:tc>
          <w:tcPr>
            <w:tcW w:w="1320" w:type="dxa"/>
            <w:shd w:val="clear" w:color="auto" w:fill="auto"/>
            <w:noWrap/>
            <w:vAlign w:val="bottom"/>
            <w:hideMark/>
          </w:tcPr>
          <w:p w14:paraId="78F2FFE9" w14:textId="77777777" w:rsidR="007C6579" w:rsidRPr="00A64356" w:rsidRDefault="007C6579" w:rsidP="004664B4">
            <w:pPr>
              <w:spacing w:after="0" w:line="240" w:lineRule="auto"/>
              <w:rPr>
                <w:rFonts w:ascii="Adobe Garamond Pro" w:eastAsia="Times New Roman" w:hAnsi="Adobe Garamond Pro" w:cs="Calibri"/>
                <w:color w:val="000000"/>
                <w:sz w:val="18"/>
                <w:szCs w:val="18"/>
              </w:rPr>
            </w:pPr>
            <w:r w:rsidRPr="00A64356">
              <w:rPr>
                <w:rFonts w:ascii="Adobe Garamond Pro" w:eastAsia="Times New Roman" w:hAnsi="Adobe Garamond Pro" w:cs="Calibri"/>
                <w:color w:val="000000"/>
                <w:sz w:val="18"/>
                <w:szCs w:val="18"/>
              </w:rPr>
              <w:t>A2502-25</w:t>
            </w:r>
          </w:p>
        </w:tc>
        <w:tc>
          <w:tcPr>
            <w:tcW w:w="880" w:type="dxa"/>
            <w:shd w:val="clear" w:color="auto" w:fill="auto"/>
            <w:noWrap/>
            <w:vAlign w:val="center"/>
            <w:hideMark/>
          </w:tcPr>
          <w:p w14:paraId="1D50848F" w14:textId="77777777" w:rsidR="007C6579" w:rsidRPr="00A64356" w:rsidRDefault="007C6579" w:rsidP="004664B4">
            <w:pPr>
              <w:spacing w:after="0" w:line="240" w:lineRule="auto"/>
              <w:jc w:val="center"/>
              <w:rPr>
                <w:rFonts w:ascii="Adobe Garamond Pro" w:eastAsia="Times New Roman" w:hAnsi="Adobe Garamond Pro" w:cs="Calibri"/>
                <w:color w:val="000000"/>
                <w:sz w:val="18"/>
                <w:szCs w:val="18"/>
              </w:rPr>
            </w:pPr>
            <w:r w:rsidRPr="00A64356">
              <w:rPr>
                <w:rFonts w:ascii="Adobe Garamond Pro" w:eastAsia="Times New Roman" w:hAnsi="Adobe Garamond Pro" w:cs="Calibri"/>
                <w:color w:val="000000"/>
                <w:sz w:val="18"/>
                <w:szCs w:val="18"/>
              </w:rPr>
              <w:t>2</w:t>
            </w:r>
          </w:p>
        </w:tc>
        <w:tc>
          <w:tcPr>
            <w:tcW w:w="1160" w:type="dxa"/>
            <w:shd w:val="clear" w:color="auto" w:fill="auto"/>
            <w:noWrap/>
            <w:vAlign w:val="center"/>
            <w:hideMark/>
          </w:tcPr>
          <w:p w14:paraId="34FA1F9E" w14:textId="77777777" w:rsidR="007C6579" w:rsidRPr="00A64356" w:rsidRDefault="007C6579" w:rsidP="004664B4">
            <w:pPr>
              <w:spacing w:after="0" w:line="240" w:lineRule="auto"/>
              <w:jc w:val="center"/>
              <w:rPr>
                <w:rFonts w:ascii="Adobe Garamond Pro" w:eastAsia="Times New Roman" w:hAnsi="Adobe Garamond Pro" w:cs="Calibri"/>
                <w:color w:val="000000"/>
                <w:sz w:val="18"/>
                <w:szCs w:val="18"/>
              </w:rPr>
            </w:pPr>
            <w:r w:rsidRPr="00A64356">
              <w:rPr>
                <w:rFonts w:ascii="Adobe Garamond Pro" w:eastAsia="Times New Roman" w:hAnsi="Adobe Garamond Pro" w:cs="Calibri"/>
                <w:color w:val="000000"/>
                <w:sz w:val="18"/>
                <w:szCs w:val="18"/>
              </w:rPr>
              <w:t>8</w:t>
            </w:r>
          </w:p>
        </w:tc>
        <w:tc>
          <w:tcPr>
            <w:tcW w:w="500" w:type="dxa"/>
            <w:shd w:val="clear" w:color="auto" w:fill="auto"/>
            <w:noWrap/>
            <w:vAlign w:val="center"/>
            <w:hideMark/>
          </w:tcPr>
          <w:p w14:paraId="7A9BB6AE" w14:textId="77777777" w:rsidR="007C6579" w:rsidRPr="00A64356" w:rsidRDefault="007C6579" w:rsidP="004664B4">
            <w:pPr>
              <w:spacing w:after="0" w:line="240" w:lineRule="auto"/>
              <w:jc w:val="center"/>
              <w:rPr>
                <w:rFonts w:ascii="Adobe Garamond Pro" w:eastAsia="Times New Roman" w:hAnsi="Adobe Garamond Pro" w:cs="Calibri"/>
                <w:color w:val="000000"/>
                <w:sz w:val="18"/>
                <w:szCs w:val="18"/>
              </w:rPr>
            </w:pPr>
            <w:r w:rsidRPr="00A64356">
              <w:rPr>
                <w:rFonts w:ascii="Adobe Garamond Pro" w:eastAsia="Times New Roman" w:hAnsi="Adobe Garamond Pro" w:cs="Calibri"/>
                <w:color w:val="000000"/>
                <w:sz w:val="18"/>
                <w:szCs w:val="18"/>
              </w:rPr>
              <w:t>5</w:t>
            </w:r>
          </w:p>
        </w:tc>
        <w:tc>
          <w:tcPr>
            <w:tcW w:w="500" w:type="dxa"/>
            <w:shd w:val="clear" w:color="auto" w:fill="auto"/>
            <w:noWrap/>
            <w:vAlign w:val="center"/>
            <w:hideMark/>
          </w:tcPr>
          <w:p w14:paraId="42BC1996" w14:textId="77777777" w:rsidR="007C6579" w:rsidRPr="00A64356" w:rsidRDefault="007C6579" w:rsidP="004664B4">
            <w:pPr>
              <w:spacing w:after="0" w:line="240" w:lineRule="auto"/>
              <w:jc w:val="center"/>
              <w:rPr>
                <w:rFonts w:ascii="Adobe Garamond Pro" w:eastAsia="Times New Roman" w:hAnsi="Adobe Garamond Pro" w:cs="Calibri"/>
                <w:color w:val="000000"/>
                <w:sz w:val="18"/>
                <w:szCs w:val="18"/>
              </w:rPr>
            </w:pPr>
            <w:r w:rsidRPr="00A64356">
              <w:rPr>
                <w:rFonts w:ascii="Adobe Garamond Pro" w:eastAsia="Times New Roman" w:hAnsi="Adobe Garamond Pro" w:cs="Calibri"/>
                <w:color w:val="000000"/>
                <w:sz w:val="18"/>
                <w:szCs w:val="18"/>
              </w:rPr>
              <w:t>5</w:t>
            </w:r>
          </w:p>
        </w:tc>
        <w:tc>
          <w:tcPr>
            <w:tcW w:w="500" w:type="dxa"/>
            <w:shd w:val="clear" w:color="auto" w:fill="auto"/>
            <w:noWrap/>
            <w:vAlign w:val="center"/>
            <w:hideMark/>
          </w:tcPr>
          <w:p w14:paraId="452E6A61" w14:textId="77777777" w:rsidR="007C6579" w:rsidRPr="00A64356" w:rsidRDefault="007C6579" w:rsidP="004664B4">
            <w:pPr>
              <w:spacing w:after="0" w:line="240" w:lineRule="auto"/>
              <w:jc w:val="center"/>
              <w:rPr>
                <w:rFonts w:ascii="Adobe Garamond Pro" w:eastAsia="Times New Roman" w:hAnsi="Adobe Garamond Pro" w:cs="Calibri"/>
                <w:color w:val="000000"/>
                <w:sz w:val="18"/>
                <w:szCs w:val="18"/>
              </w:rPr>
            </w:pPr>
            <w:r w:rsidRPr="00A64356">
              <w:rPr>
                <w:rFonts w:ascii="Adobe Garamond Pro" w:eastAsia="Times New Roman" w:hAnsi="Adobe Garamond Pro" w:cs="Calibri"/>
                <w:color w:val="000000"/>
                <w:sz w:val="18"/>
                <w:szCs w:val="18"/>
              </w:rPr>
              <w:t>5</w:t>
            </w:r>
          </w:p>
        </w:tc>
        <w:tc>
          <w:tcPr>
            <w:tcW w:w="1000" w:type="dxa"/>
            <w:shd w:val="clear" w:color="auto" w:fill="auto"/>
            <w:noWrap/>
            <w:vAlign w:val="center"/>
            <w:hideMark/>
          </w:tcPr>
          <w:p w14:paraId="20B3F1BE" w14:textId="77777777" w:rsidR="007C6579" w:rsidRPr="00A64356" w:rsidRDefault="007C6579" w:rsidP="004664B4">
            <w:pPr>
              <w:spacing w:after="0" w:line="240" w:lineRule="auto"/>
              <w:jc w:val="center"/>
              <w:rPr>
                <w:rFonts w:ascii="Adobe Garamond Pro" w:eastAsia="Times New Roman" w:hAnsi="Adobe Garamond Pro" w:cs="Calibri"/>
                <w:color w:val="000000"/>
                <w:sz w:val="18"/>
                <w:szCs w:val="18"/>
              </w:rPr>
            </w:pPr>
            <w:r w:rsidRPr="00A64356">
              <w:rPr>
                <w:rFonts w:ascii="Adobe Garamond Pro" w:eastAsia="Times New Roman" w:hAnsi="Adobe Garamond Pro" w:cs="Calibri"/>
                <w:color w:val="000000"/>
                <w:sz w:val="18"/>
                <w:szCs w:val="18"/>
              </w:rPr>
              <w:t>6</w:t>
            </w:r>
          </w:p>
        </w:tc>
        <w:tc>
          <w:tcPr>
            <w:tcW w:w="700" w:type="dxa"/>
            <w:shd w:val="clear" w:color="auto" w:fill="auto"/>
            <w:noWrap/>
            <w:vAlign w:val="center"/>
            <w:hideMark/>
          </w:tcPr>
          <w:p w14:paraId="324DCC15" w14:textId="77777777" w:rsidR="007C6579" w:rsidRPr="00A64356" w:rsidRDefault="007C6579" w:rsidP="004664B4">
            <w:pPr>
              <w:spacing w:after="0" w:line="240" w:lineRule="auto"/>
              <w:jc w:val="center"/>
              <w:rPr>
                <w:rFonts w:ascii="Adobe Garamond Pro" w:eastAsia="Times New Roman" w:hAnsi="Adobe Garamond Pro" w:cs="Calibri"/>
                <w:color w:val="000000"/>
                <w:sz w:val="18"/>
                <w:szCs w:val="18"/>
              </w:rPr>
            </w:pPr>
            <w:r w:rsidRPr="00A64356">
              <w:rPr>
                <w:rFonts w:ascii="Adobe Garamond Pro" w:eastAsia="Times New Roman" w:hAnsi="Adobe Garamond Pro" w:cs="Calibri"/>
                <w:color w:val="000000"/>
                <w:sz w:val="18"/>
                <w:szCs w:val="18"/>
              </w:rPr>
              <w:t>25</w:t>
            </w:r>
          </w:p>
        </w:tc>
        <w:tc>
          <w:tcPr>
            <w:tcW w:w="820" w:type="dxa"/>
            <w:shd w:val="clear" w:color="auto" w:fill="auto"/>
            <w:noWrap/>
            <w:vAlign w:val="center"/>
            <w:hideMark/>
          </w:tcPr>
          <w:p w14:paraId="6D9B1519" w14:textId="77777777" w:rsidR="007C6579" w:rsidRPr="00A64356" w:rsidRDefault="007C6579" w:rsidP="004664B4">
            <w:pPr>
              <w:spacing w:after="0" w:line="240" w:lineRule="auto"/>
              <w:jc w:val="center"/>
              <w:rPr>
                <w:rFonts w:ascii="Adobe Garamond Pro" w:eastAsia="Times New Roman" w:hAnsi="Adobe Garamond Pro" w:cs="Calibri"/>
                <w:color w:val="000000"/>
                <w:sz w:val="18"/>
                <w:szCs w:val="18"/>
              </w:rPr>
            </w:pPr>
            <w:r w:rsidRPr="00A64356">
              <w:rPr>
                <w:rFonts w:ascii="Adobe Garamond Pro" w:eastAsia="Times New Roman" w:hAnsi="Adobe Garamond Pro" w:cs="Calibri"/>
                <w:color w:val="000000"/>
                <w:sz w:val="18"/>
                <w:szCs w:val="18"/>
              </w:rPr>
              <w:t>50</w:t>
            </w:r>
          </w:p>
        </w:tc>
      </w:tr>
      <w:tr w:rsidR="007C6579" w:rsidRPr="001C0B3E" w14:paraId="7B9BF633" w14:textId="77777777" w:rsidTr="001C0B3E">
        <w:trPr>
          <w:trHeight w:val="300"/>
        </w:trPr>
        <w:tc>
          <w:tcPr>
            <w:tcW w:w="1320" w:type="dxa"/>
            <w:shd w:val="clear" w:color="auto" w:fill="auto"/>
            <w:noWrap/>
            <w:vAlign w:val="bottom"/>
            <w:hideMark/>
          </w:tcPr>
          <w:p w14:paraId="210B8D77" w14:textId="77777777" w:rsidR="007C6579" w:rsidRPr="00A64356" w:rsidRDefault="007C6579" w:rsidP="004664B4">
            <w:pPr>
              <w:spacing w:after="0" w:line="240" w:lineRule="auto"/>
              <w:rPr>
                <w:rFonts w:ascii="Adobe Garamond Pro" w:eastAsia="Times New Roman" w:hAnsi="Adobe Garamond Pro" w:cs="Calibri"/>
                <w:color w:val="000000"/>
                <w:sz w:val="18"/>
                <w:szCs w:val="18"/>
              </w:rPr>
            </w:pPr>
            <w:r w:rsidRPr="00A64356">
              <w:rPr>
                <w:rFonts w:ascii="Adobe Garamond Pro" w:eastAsia="Times New Roman" w:hAnsi="Adobe Garamond Pro" w:cs="Calibri"/>
                <w:color w:val="000000"/>
                <w:sz w:val="18"/>
                <w:szCs w:val="18"/>
              </w:rPr>
              <w:t>A10002-5</w:t>
            </w:r>
          </w:p>
        </w:tc>
        <w:tc>
          <w:tcPr>
            <w:tcW w:w="880" w:type="dxa"/>
            <w:shd w:val="clear" w:color="auto" w:fill="auto"/>
            <w:noWrap/>
            <w:vAlign w:val="center"/>
            <w:hideMark/>
          </w:tcPr>
          <w:p w14:paraId="533EC3A7" w14:textId="77777777" w:rsidR="007C6579" w:rsidRPr="00A64356" w:rsidRDefault="007C6579" w:rsidP="004664B4">
            <w:pPr>
              <w:spacing w:after="0" w:line="240" w:lineRule="auto"/>
              <w:jc w:val="center"/>
              <w:rPr>
                <w:rFonts w:ascii="Adobe Garamond Pro" w:eastAsia="Times New Roman" w:hAnsi="Adobe Garamond Pro" w:cs="Calibri"/>
                <w:color w:val="000000"/>
                <w:sz w:val="18"/>
                <w:szCs w:val="18"/>
              </w:rPr>
            </w:pPr>
            <w:r w:rsidRPr="00A64356">
              <w:rPr>
                <w:rFonts w:ascii="Adobe Garamond Pro" w:eastAsia="Times New Roman" w:hAnsi="Adobe Garamond Pro" w:cs="Calibri"/>
                <w:color w:val="000000"/>
                <w:sz w:val="18"/>
                <w:szCs w:val="18"/>
              </w:rPr>
              <w:t>2</w:t>
            </w:r>
          </w:p>
        </w:tc>
        <w:tc>
          <w:tcPr>
            <w:tcW w:w="1160" w:type="dxa"/>
            <w:shd w:val="clear" w:color="auto" w:fill="auto"/>
            <w:noWrap/>
            <w:vAlign w:val="center"/>
            <w:hideMark/>
          </w:tcPr>
          <w:p w14:paraId="29E4CB11" w14:textId="77777777" w:rsidR="007C6579" w:rsidRPr="00A64356" w:rsidRDefault="007C6579" w:rsidP="004664B4">
            <w:pPr>
              <w:spacing w:after="0" w:line="240" w:lineRule="auto"/>
              <w:jc w:val="center"/>
              <w:rPr>
                <w:rFonts w:ascii="Adobe Garamond Pro" w:eastAsia="Times New Roman" w:hAnsi="Adobe Garamond Pro" w:cs="Calibri"/>
                <w:color w:val="000000"/>
                <w:sz w:val="18"/>
                <w:szCs w:val="18"/>
              </w:rPr>
            </w:pPr>
            <w:r w:rsidRPr="00A64356">
              <w:rPr>
                <w:rFonts w:ascii="Adobe Garamond Pro" w:eastAsia="Times New Roman" w:hAnsi="Adobe Garamond Pro" w:cs="Calibri"/>
                <w:color w:val="000000"/>
                <w:sz w:val="18"/>
                <w:szCs w:val="18"/>
              </w:rPr>
              <w:t>8</w:t>
            </w:r>
          </w:p>
        </w:tc>
        <w:tc>
          <w:tcPr>
            <w:tcW w:w="500" w:type="dxa"/>
            <w:shd w:val="clear" w:color="auto" w:fill="auto"/>
            <w:noWrap/>
            <w:vAlign w:val="center"/>
            <w:hideMark/>
          </w:tcPr>
          <w:p w14:paraId="494F0625" w14:textId="77777777" w:rsidR="007C6579" w:rsidRPr="00A64356" w:rsidRDefault="007C6579" w:rsidP="004664B4">
            <w:pPr>
              <w:spacing w:after="0" w:line="240" w:lineRule="auto"/>
              <w:jc w:val="center"/>
              <w:rPr>
                <w:rFonts w:ascii="Adobe Garamond Pro" w:eastAsia="Times New Roman" w:hAnsi="Adobe Garamond Pro" w:cs="Calibri"/>
                <w:color w:val="000000"/>
                <w:sz w:val="18"/>
                <w:szCs w:val="18"/>
              </w:rPr>
            </w:pPr>
            <w:r w:rsidRPr="00A64356">
              <w:rPr>
                <w:rFonts w:ascii="Adobe Garamond Pro" w:eastAsia="Times New Roman" w:hAnsi="Adobe Garamond Pro" w:cs="Calibri"/>
                <w:color w:val="000000"/>
                <w:sz w:val="18"/>
                <w:szCs w:val="18"/>
              </w:rPr>
              <w:t>5</w:t>
            </w:r>
          </w:p>
        </w:tc>
        <w:tc>
          <w:tcPr>
            <w:tcW w:w="500" w:type="dxa"/>
            <w:shd w:val="clear" w:color="auto" w:fill="auto"/>
            <w:noWrap/>
            <w:vAlign w:val="center"/>
            <w:hideMark/>
          </w:tcPr>
          <w:p w14:paraId="77AB9167" w14:textId="77777777" w:rsidR="007C6579" w:rsidRPr="00A64356" w:rsidRDefault="007C6579" w:rsidP="004664B4">
            <w:pPr>
              <w:spacing w:after="0" w:line="240" w:lineRule="auto"/>
              <w:jc w:val="center"/>
              <w:rPr>
                <w:rFonts w:ascii="Adobe Garamond Pro" w:eastAsia="Times New Roman" w:hAnsi="Adobe Garamond Pro" w:cs="Calibri"/>
                <w:color w:val="000000"/>
                <w:sz w:val="18"/>
                <w:szCs w:val="18"/>
              </w:rPr>
            </w:pPr>
            <w:r w:rsidRPr="00A64356">
              <w:rPr>
                <w:rFonts w:ascii="Adobe Garamond Pro" w:eastAsia="Times New Roman" w:hAnsi="Adobe Garamond Pro" w:cs="Calibri"/>
                <w:color w:val="000000"/>
                <w:sz w:val="18"/>
                <w:szCs w:val="18"/>
              </w:rPr>
              <w:t>5</w:t>
            </w:r>
          </w:p>
        </w:tc>
        <w:tc>
          <w:tcPr>
            <w:tcW w:w="500" w:type="dxa"/>
            <w:shd w:val="clear" w:color="auto" w:fill="auto"/>
            <w:noWrap/>
            <w:vAlign w:val="center"/>
            <w:hideMark/>
          </w:tcPr>
          <w:p w14:paraId="0BF62611" w14:textId="77777777" w:rsidR="007C6579" w:rsidRPr="00A64356" w:rsidRDefault="007C6579" w:rsidP="004664B4">
            <w:pPr>
              <w:spacing w:after="0" w:line="240" w:lineRule="auto"/>
              <w:jc w:val="center"/>
              <w:rPr>
                <w:rFonts w:ascii="Adobe Garamond Pro" w:eastAsia="Times New Roman" w:hAnsi="Adobe Garamond Pro" w:cs="Calibri"/>
                <w:color w:val="000000"/>
                <w:sz w:val="18"/>
                <w:szCs w:val="18"/>
              </w:rPr>
            </w:pPr>
            <w:r w:rsidRPr="00A64356">
              <w:rPr>
                <w:rFonts w:ascii="Adobe Garamond Pro" w:eastAsia="Times New Roman" w:hAnsi="Adobe Garamond Pro" w:cs="Calibri"/>
                <w:color w:val="000000"/>
                <w:sz w:val="18"/>
                <w:szCs w:val="18"/>
              </w:rPr>
              <w:t>5</w:t>
            </w:r>
          </w:p>
        </w:tc>
        <w:tc>
          <w:tcPr>
            <w:tcW w:w="1000" w:type="dxa"/>
            <w:shd w:val="clear" w:color="auto" w:fill="auto"/>
            <w:noWrap/>
            <w:vAlign w:val="center"/>
            <w:hideMark/>
          </w:tcPr>
          <w:p w14:paraId="7D1F0136" w14:textId="77777777" w:rsidR="007C6579" w:rsidRPr="00A64356" w:rsidRDefault="007C6579" w:rsidP="004664B4">
            <w:pPr>
              <w:spacing w:after="0" w:line="240" w:lineRule="auto"/>
              <w:jc w:val="center"/>
              <w:rPr>
                <w:rFonts w:ascii="Adobe Garamond Pro" w:eastAsia="Times New Roman" w:hAnsi="Adobe Garamond Pro" w:cs="Calibri"/>
                <w:color w:val="000000"/>
                <w:sz w:val="18"/>
                <w:szCs w:val="18"/>
              </w:rPr>
            </w:pPr>
            <w:r w:rsidRPr="00A64356">
              <w:rPr>
                <w:rFonts w:ascii="Adobe Garamond Pro" w:eastAsia="Times New Roman" w:hAnsi="Adobe Garamond Pro" w:cs="Calibri"/>
                <w:color w:val="000000"/>
                <w:sz w:val="18"/>
                <w:szCs w:val="18"/>
              </w:rPr>
              <w:t>6</w:t>
            </w:r>
          </w:p>
        </w:tc>
        <w:tc>
          <w:tcPr>
            <w:tcW w:w="700" w:type="dxa"/>
            <w:shd w:val="clear" w:color="auto" w:fill="auto"/>
            <w:noWrap/>
            <w:vAlign w:val="center"/>
            <w:hideMark/>
          </w:tcPr>
          <w:p w14:paraId="297E66CF" w14:textId="77777777" w:rsidR="007C6579" w:rsidRPr="00A64356" w:rsidRDefault="007C6579" w:rsidP="004664B4">
            <w:pPr>
              <w:spacing w:after="0" w:line="240" w:lineRule="auto"/>
              <w:jc w:val="center"/>
              <w:rPr>
                <w:rFonts w:ascii="Adobe Garamond Pro" w:eastAsia="Times New Roman" w:hAnsi="Adobe Garamond Pro" w:cs="Calibri"/>
                <w:color w:val="000000"/>
                <w:sz w:val="18"/>
                <w:szCs w:val="18"/>
              </w:rPr>
            </w:pPr>
            <w:r w:rsidRPr="00A64356">
              <w:rPr>
                <w:rFonts w:ascii="Adobe Garamond Pro" w:eastAsia="Times New Roman" w:hAnsi="Adobe Garamond Pro" w:cs="Calibri"/>
                <w:color w:val="000000"/>
                <w:sz w:val="18"/>
                <w:szCs w:val="18"/>
              </w:rPr>
              <w:t>5</w:t>
            </w:r>
          </w:p>
        </w:tc>
        <w:tc>
          <w:tcPr>
            <w:tcW w:w="820" w:type="dxa"/>
            <w:shd w:val="clear" w:color="auto" w:fill="auto"/>
            <w:noWrap/>
            <w:vAlign w:val="center"/>
            <w:hideMark/>
          </w:tcPr>
          <w:p w14:paraId="713AE624" w14:textId="77777777" w:rsidR="007C6579" w:rsidRPr="00A64356" w:rsidRDefault="007C6579" w:rsidP="004664B4">
            <w:pPr>
              <w:spacing w:after="0" w:line="240" w:lineRule="auto"/>
              <w:jc w:val="center"/>
              <w:rPr>
                <w:rFonts w:ascii="Adobe Garamond Pro" w:eastAsia="Times New Roman" w:hAnsi="Adobe Garamond Pro" w:cs="Calibri"/>
                <w:color w:val="000000"/>
                <w:sz w:val="18"/>
                <w:szCs w:val="18"/>
              </w:rPr>
            </w:pPr>
            <w:r w:rsidRPr="00A64356">
              <w:rPr>
                <w:rFonts w:ascii="Adobe Garamond Pro" w:eastAsia="Times New Roman" w:hAnsi="Adobe Garamond Pro" w:cs="Calibri"/>
                <w:color w:val="000000"/>
                <w:sz w:val="18"/>
                <w:szCs w:val="18"/>
              </w:rPr>
              <w:t>10</w:t>
            </w:r>
          </w:p>
        </w:tc>
      </w:tr>
      <w:tr w:rsidR="001C0B3E" w:rsidRPr="001C0B3E" w14:paraId="0A797FA1" w14:textId="77777777" w:rsidTr="001C0B3E">
        <w:trPr>
          <w:trHeight w:val="300"/>
        </w:trPr>
        <w:tc>
          <w:tcPr>
            <w:tcW w:w="1320" w:type="dxa"/>
            <w:shd w:val="clear" w:color="auto" w:fill="auto"/>
            <w:noWrap/>
            <w:vAlign w:val="bottom"/>
          </w:tcPr>
          <w:p w14:paraId="25DF1C7D" w14:textId="7221F769" w:rsidR="001C0B3E" w:rsidRPr="00A64356" w:rsidRDefault="001C0B3E" w:rsidP="001C0B3E">
            <w:pPr>
              <w:spacing w:after="0" w:line="240" w:lineRule="auto"/>
              <w:rPr>
                <w:rFonts w:ascii="Adobe Garamond Pro" w:eastAsia="Times New Roman" w:hAnsi="Adobe Garamond Pro" w:cs="Calibri"/>
                <w:color w:val="000000"/>
                <w:sz w:val="18"/>
                <w:szCs w:val="18"/>
              </w:rPr>
            </w:pPr>
            <w:r w:rsidRPr="00A64356">
              <w:rPr>
                <w:rFonts w:ascii="Adobe Garamond Pro" w:eastAsia="Times New Roman" w:hAnsi="Adobe Garamond Pro" w:cs="Calibri"/>
                <w:color w:val="000000"/>
                <w:sz w:val="18"/>
                <w:szCs w:val="18"/>
              </w:rPr>
              <w:t>A25002-1.5</w:t>
            </w:r>
          </w:p>
        </w:tc>
        <w:tc>
          <w:tcPr>
            <w:tcW w:w="880" w:type="dxa"/>
            <w:shd w:val="clear" w:color="auto" w:fill="auto"/>
            <w:noWrap/>
            <w:vAlign w:val="center"/>
          </w:tcPr>
          <w:p w14:paraId="7B54BA9D" w14:textId="1C1D72A1" w:rsidR="001C0B3E" w:rsidRPr="00A64356" w:rsidRDefault="001C0B3E" w:rsidP="001C0B3E">
            <w:pPr>
              <w:spacing w:after="0" w:line="240" w:lineRule="auto"/>
              <w:jc w:val="center"/>
              <w:rPr>
                <w:rFonts w:ascii="Adobe Garamond Pro" w:eastAsia="Times New Roman" w:hAnsi="Adobe Garamond Pro" w:cs="Calibri"/>
                <w:color w:val="000000"/>
                <w:sz w:val="18"/>
                <w:szCs w:val="18"/>
              </w:rPr>
            </w:pPr>
            <w:r w:rsidRPr="00A64356">
              <w:rPr>
                <w:rFonts w:ascii="Adobe Garamond Pro" w:eastAsia="Times New Roman" w:hAnsi="Adobe Garamond Pro" w:cs="Calibri"/>
                <w:color w:val="000000"/>
                <w:sz w:val="18"/>
                <w:szCs w:val="18"/>
              </w:rPr>
              <w:t>2</w:t>
            </w:r>
          </w:p>
        </w:tc>
        <w:tc>
          <w:tcPr>
            <w:tcW w:w="1160" w:type="dxa"/>
            <w:shd w:val="clear" w:color="auto" w:fill="auto"/>
            <w:noWrap/>
            <w:vAlign w:val="center"/>
          </w:tcPr>
          <w:p w14:paraId="7C88215D" w14:textId="30C34B27" w:rsidR="001C0B3E" w:rsidRPr="00A64356" w:rsidRDefault="001C0B3E" w:rsidP="001C0B3E">
            <w:pPr>
              <w:spacing w:after="0" w:line="240" w:lineRule="auto"/>
              <w:jc w:val="center"/>
              <w:rPr>
                <w:rFonts w:ascii="Adobe Garamond Pro" w:eastAsia="Times New Roman" w:hAnsi="Adobe Garamond Pro" w:cs="Calibri"/>
                <w:color w:val="000000"/>
                <w:sz w:val="18"/>
                <w:szCs w:val="18"/>
              </w:rPr>
            </w:pPr>
            <w:r w:rsidRPr="00A64356">
              <w:rPr>
                <w:rFonts w:ascii="Adobe Garamond Pro" w:eastAsia="Times New Roman" w:hAnsi="Adobe Garamond Pro" w:cs="Calibri"/>
                <w:color w:val="000000"/>
                <w:sz w:val="18"/>
                <w:szCs w:val="18"/>
              </w:rPr>
              <w:t>8</w:t>
            </w:r>
          </w:p>
        </w:tc>
        <w:tc>
          <w:tcPr>
            <w:tcW w:w="500" w:type="dxa"/>
            <w:shd w:val="clear" w:color="auto" w:fill="auto"/>
            <w:noWrap/>
            <w:vAlign w:val="center"/>
          </w:tcPr>
          <w:p w14:paraId="0D74ECD7" w14:textId="100C5A2C" w:rsidR="001C0B3E" w:rsidRPr="00A64356" w:rsidRDefault="001C0B3E" w:rsidP="001C0B3E">
            <w:pPr>
              <w:spacing w:after="0" w:line="240" w:lineRule="auto"/>
              <w:jc w:val="center"/>
              <w:rPr>
                <w:rFonts w:ascii="Adobe Garamond Pro" w:eastAsia="Times New Roman" w:hAnsi="Adobe Garamond Pro" w:cs="Calibri"/>
                <w:color w:val="000000"/>
                <w:sz w:val="18"/>
                <w:szCs w:val="18"/>
              </w:rPr>
            </w:pPr>
            <w:r w:rsidRPr="00A64356">
              <w:rPr>
                <w:rFonts w:ascii="Adobe Garamond Pro" w:eastAsia="Times New Roman" w:hAnsi="Adobe Garamond Pro" w:cs="Calibri"/>
                <w:color w:val="000000"/>
                <w:sz w:val="18"/>
                <w:szCs w:val="18"/>
              </w:rPr>
              <w:t>5</w:t>
            </w:r>
          </w:p>
        </w:tc>
        <w:tc>
          <w:tcPr>
            <w:tcW w:w="500" w:type="dxa"/>
            <w:shd w:val="clear" w:color="auto" w:fill="auto"/>
            <w:noWrap/>
            <w:vAlign w:val="center"/>
          </w:tcPr>
          <w:p w14:paraId="59AEB7EA" w14:textId="44EBF212" w:rsidR="001C0B3E" w:rsidRPr="00A64356" w:rsidRDefault="001C0B3E" w:rsidP="001C0B3E">
            <w:pPr>
              <w:spacing w:after="0" w:line="240" w:lineRule="auto"/>
              <w:jc w:val="center"/>
              <w:rPr>
                <w:rFonts w:ascii="Adobe Garamond Pro" w:eastAsia="Times New Roman" w:hAnsi="Adobe Garamond Pro" w:cs="Calibri"/>
                <w:color w:val="000000"/>
                <w:sz w:val="18"/>
                <w:szCs w:val="18"/>
              </w:rPr>
            </w:pPr>
            <w:r w:rsidRPr="00A64356">
              <w:rPr>
                <w:rFonts w:ascii="Adobe Garamond Pro" w:eastAsia="Times New Roman" w:hAnsi="Adobe Garamond Pro" w:cs="Calibri"/>
                <w:color w:val="000000"/>
                <w:sz w:val="18"/>
                <w:szCs w:val="18"/>
              </w:rPr>
              <w:t>5</w:t>
            </w:r>
          </w:p>
        </w:tc>
        <w:tc>
          <w:tcPr>
            <w:tcW w:w="500" w:type="dxa"/>
            <w:shd w:val="clear" w:color="auto" w:fill="auto"/>
            <w:noWrap/>
            <w:vAlign w:val="center"/>
          </w:tcPr>
          <w:p w14:paraId="1ED2749C" w14:textId="2AB27D33" w:rsidR="001C0B3E" w:rsidRPr="00A64356" w:rsidRDefault="001C0B3E" w:rsidP="001C0B3E">
            <w:pPr>
              <w:spacing w:after="0" w:line="240" w:lineRule="auto"/>
              <w:jc w:val="center"/>
              <w:rPr>
                <w:rFonts w:ascii="Adobe Garamond Pro" w:eastAsia="Times New Roman" w:hAnsi="Adobe Garamond Pro" w:cs="Calibri"/>
                <w:color w:val="000000"/>
                <w:sz w:val="18"/>
                <w:szCs w:val="18"/>
              </w:rPr>
            </w:pPr>
            <w:r w:rsidRPr="00A64356">
              <w:rPr>
                <w:rFonts w:ascii="Adobe Garamond Pro" w:eastAsia="Times New Roman" w:hAnsi="Adobe Garamond Pro" w:cs="Calibri"/>
                <w:color w:val="000000"/>
                <w:sz w:val="18"/>
                <w:szCs w:val="18"/>
              </w:rPr>
              <w:t>5</w:t>
            </w:r>
          </w:p>
        </w:tc>
        <w:tc>
          <w:tcPr>
            <w:tcW w:w="1000" w:type="dxa"/>
            <w:shd w:val="clear" w:color="auto" w:fill="auto"/>
            <w:noWrap/>
            <w:vAlign w:val="center"/>
          </w:tcPr>
          <w:p w14:paraId="0AD04E08" w14:textId="1C79CD25" w:rsidR="001C0B3E" w:rsidRPr="00A64356" w:rsidRDefault="001C0B3E" w:rsidP="001C0B3E">
            <w:pPr>
              <w:spacing w:after="0" w:line="240" w:lineRule="auto"/>
              <w:jc w:val="center"/>
              <w:rPr>
                <w:rFonts w:ascii="Adobe Garamond Pro" w:eastAsia="Times New Roman" w:hAnsi="Adobe Garamond Pro" w:cs="Calibri"/>
                <w:color w:val="000000"/>
                <w:sz w:val="18"/>
                <w:szCs w:val="18"/>
              </w:rPr>
            </w:pPr>
            <w:r w:rsidRPr="00A64356">
              <w:rPr>
                <w:rFonts w:ascii="Adobe Garamond Pro" w:eastAsia="Times New Roman" w:hAnsi="Adobe Garamond Pro" w:cs="Calibri"/>
                <w:color w:val="000000"/>
                <w:sz w:val="18"/>
                <w:szCs w:val="18"/>
              </w:rPr>
              <w:t>6</w:t>
            </w:r>
          </w:p>
        </w:tc>
        <w:tc>
          <w:tcPr>
            <w:tcW w:w="700" w:type="dxa"/>
            <w:shd w:val="clear" w:color="auto" w:fill="auto"/>
            <w:noWrap/>
            <w:vAlign w:val="center"/>
          </w:tcPr>
          <w:p w14:paraId="744E35B6" w14:textId="07BFC017" w:rsidR="001C0B3E" w:rsidRPr="00A64356" w:rsidRDefault="001C0B3E" w:rsidP="001C0B3E">
            <w:pPr>
              <w:spacing w:after="0" w:line="240" w:lineRule="auto"/>
              <w:jc w:val="center"/>
              <w:rPr>
                <w:rFonts w:ascii="Adobe Garamond Pro" w:eastAsia="Times New Roman" w:hAnsi="Adobe Garamond Pro" w:cs="Calibri"/>
                <w:color w:val="000000"/>
                <w:sz w:val="18"/>
                <w:szCs w:val="18"/>
              </w:rPr>
            </w:pPr>
            <w:r w:rsidRPr="00A64356">
              <w:rPr>
                <w:rFonts w:ascii="Adobe Garamond Pro" w:eastAsia="Times New Roman" w:hAnsi="Adobe Garamond Pro" w:cs="Calibri"/>
                <w:color w:val="000000"/>
                <w:sz w:val="18"/>
                <w:szCs w:val="18"/>
              </w:rPr>
              <w:t>1.5</w:t>
            </w:r>
          </w:p>
        </w:tc>
        <w:tc>
          <w:tcPr>
            <w:tcW w:w="820" w:type="dxa"/>
            <w:shd w:val="clear" w:color="auto" w:fill="auto"/>
            <w:noWrap/>
            <w:vAlign w:val="center"/>
          </w:tcPr>
          <w:p w14:paraId="776F78C8" w14:textId="6238D5F2" w:rsidR="001C0B3E" w:rsidRPr="00A64356" w:rsidRDefault="001C0B3E" w:rsidP="001C0B3E">
            <w:pPr>
              <w:spacing w:after="0" w:line="240" w:lineRule="auto"/>
              <w:jc w:val="center"/>
              <w:rPr>
                <w:rFonts w:ascii="Adobe Garamond Pro" w:eastAsia="Times New Roman" w:hAnsi="Adobe Garamond Pro" w:cs="Calibri"/>
                <w:color w:val="000000"/>
                <w:sz w:val="18"/>
                <w:szCs w:val="18"/>
              </w:rPr>
            </w:pPr>
            <w:r w:rsidRPr="00A64356">
              <w:rPr>
                <w:rFonts w:ascii="Adobe Garamond Pro" w:eastAsia="Times New Roman" w:hAnsi="Adobe Garamond Pro" w:cs="Calibri"/>
                <w:color w:val="000000"/>
                <w:sz w:val="18"/>
                <w:szCs w:val="18"/>
              </w:rPr>
              <w:t>3</w:t>
            </w:r>
          </w:p>
        </w:tc>
      </w:tr>
      <w:tr w:rsidR="001C0B3E" w:rsidRPr="001C0B3E" w14:paraId="5B31593A" w14:textId="77777777" w:rsidTr="001C0B3E">
        <w:trPr>
          <w:trHeight w:val="300"/>
        </w:trPr>
        <w:tc>
          <w:tcPr>
            <w:tcW w:w="1320" w:type="dxa"/>
            <w:shd w:val="clear" w:color="auto" w:fill="auto"/>
            <w:noWrap/>
            <w:vAlign w:val="bottom"/>
            <w:hideMark/>
          </w:tcPr>
          <w:p w14:paraId="2940FDF0" w14:textId="77777777" w:rsidR="001C0B3E" w:rsidRPr="00A64356" w:rsidRDefault="001C0B3E" w:rsidP="001C0B3E">
            <w:pPr>
              <w:spacing w:after="0" w:line="240" w:lineRule="auto"/>
              <w:rPr>
                <w:rFonts w:ascii="Adobe Garamond Pro" w:eastAsia="Times New Roman" w:hAnsi="Adobe Garamond Pro" w:cs="Calibri"/>
                <w:color w:val="000000"/>
                <w:sz w:val="18"/>
                <w:szCs w:val="18"/>
              </w:rPr>
            </w:pPr>
            <w:r w:rsidRPr="00A64356">
              <w:rPr>
                <w:rFonts w:ascii="Adobe Garamond Pro" w:eastAsia="Times New Roman" w:hAnsi="Adobe Garamond Pro" w:cs="Calibri"/>
                <w:color w:val="000000"/>
                <w:sz w:val="18"/>
                <w:szCs w:val="18"/>
              </w:rPr>
              <w:t>ZC</w:t>
            </w:r>
          </w:p>
        </w:tc>
        <w:tc>
          <w:tcPr>
            <w:tcW w:w="880" w:type="dxa"/>
            <w:shd w:val="clear" w:color="auto" w:fill="auto"/>
            <w:noWrap/>
            <w:vAlign w:val="center"/>
            <w:hideMark/>
          </w:tcPr>
          <w:p w14:paraId="3D5A99F5" w14:textId="77777777" w:rsidR="001C0B3E" w:rsidRPr="00A64356" w:rsidRDefault="001C0B3E" w:rsidP="001C0B3E">
            <w:pPr>
              <w:spacing w:after="0" w:line="240" w:lineRule="auto"/>
              <w:jc w:val="center"/>
              <w:rPr>
                <w:rFonts w:ascii="Adobe Garamond Pro" w:eastAsia="Times New Roman" w:hAnsi="Adobe Garamond Pro" w:cs="Calibri"/>
                <w:color w:val="000000"/>
                <w:sz w:val="18"/>
                <w:szCs w:val="18"/>
              </w:rPr>
            </w:pPr>
            <w:r w:rsidRPr="00A64356">
              <w:rPr>
                <w:rFonts w:ascii="Adobe Garamond Pro" w:eastAsia="Times New Roman" w:hAnsi="Adobe Garamond Pro" w:cs="Calibri"/>
                <w:color w:val="000000"/>
                <w:sz w:val="18"/>
                <w:szCs w:val="18"/>
              </w:rPr>
              <w:t>V</w:t>
            </w:r>
          </w:p>
        </w:tc>
        <w:tc>
          <w:tcPr>
            <w:tcW w:w="1160" w:type="dxa"/>
            <w:shd w:val="clear" w:color="auto" w:fill="auto"/>
            <w:noWrap/>
            <w:vAlign w:val="center"/>
            <w:hideMark/>
          </w:tcPr>
          <w:p w14:paraId="57D12791" w14:textId="77777777" w:rsidR="001C0B3E" w:rsidRPr="00A64356" w:rsidRDefault="001C0B3E" w:rsidP="001C0B3E">
            <w:pPr>
              <w:spacing w:after="0" w:line="240" w:lineRule="auto"/>
              <w:jc w:val="center"/>
              <w:rPr>
                <w:rFonts w:ascii="Adobe Garamond Pro" w:eastAsia="Times New Roman" w:hAnsi="Adobe Garamond Pro" w:cs="Calibri"/>
                <w:color w:val="000000"/>
                <w:sz w:val="18"/>
                <w:szCs w:val="18"/>
              </w:rPr>
            </w:pPr>
            <w:r w:rsidRPr="00A64356">
              <w:rPr>
                <w:rFonts w:ascii="Adobe Garamond Pro" w:eastAsia="Times New Roman" w:hAnsi="Adobe Garamond Pro" w:cs="Calibri"/>
                <w:color w:val="000000"/>
                <w:sz w:val="18"/>
                <w:szCs w:val="18"/>
              </w:rPr>
              <w:t>V</w:t>
            </w:r>
          </w:p>
        </w:tc>
        <w:tc>
          <w:tcPr>
            <w:tcW w:w="500" w:type="dxa"/>
            <w:shd w:val="clear" w:color="auto" w:fill="auto"/>
            <w:noWrap/>
            <w:vAlign w:val="center"/>
            <w:hideMark/>
          </w:tcPr>
          <w:p w14:paraId="0DE7BE2B" w14:textId="77777777" w:rsidR="001C0B3E" w:rsidRPr="00A64356" w:rsidRDefault="001C0B3E" w:rsidP="001C0B3E">
            <w:pPr>
              <w:spacing w:after="0" w:line="240" w:lineRule="auto"/>
              <w:jc w:val="center"/>
              <w:rPr>
                <w:rFonts w:ascii="Adobe Garamond Pro" w:eastAsia="Times New Roman" w:hAnsi="Adobe Garamond Pro" w:cs="Calibri"/>
                <w:color w:val="000000"/>
                <w:sz w:val="18"/>
                <w:szCs w:val="18"/>
              </w:rPr>
            </w:pPr>
            <w:r w:rsidRPr="00A64356">
              <w:rPr>
                <w:rFonts w:ascii="Adobe Garamond Pro" w:eastAsia="Times New Roman" w:hAnsi="Adobe Garamond Pro" w:cs="Calibri"/>
                <w:color w:val="000000"/>
                <w:sz w:val="18"/>
                <w:szCs w:val="18"/>
              </w:rPr>
              <w:t>V</w:t>
            </w:r>
          </w:p>
        </w:tc>
        <w:tc>
          <w:tcPr>
            <w:tcW w:w="500" w:type="dxa"/>
            <w:shd w:val="clear" w:color="auto" w:fill="auto"/>
            <w:noWrap/>
            <w:vAlign w:val="center"/>
            <w:hideMark/>
          </w:tcPr>
          <w:p w14:paraId="0E773EF5" w14:textId="77777777" w:rsidR="001C0B3E" w:rsidRPr="00A64356" w:rsidRDefault="001C0B3E" w:rsidP="001C0B3E">
            <w:pPr>
              <w:spacing w:after="0" w:line="240" w:lineRule="auto"/>
              <w:jc w:val="center"/>
              <w:rPr>
                <w:rFonts w:ascii="Adobe Garamond Pro" w:eastAsia="Times New Roman" w:hAnsi="Adobe Garamond Pro" w:cs="Calibri"/>
                <w:color w:val="000000"/>
                <w:sz w:val="18"/>
                <w:szCs w:val="18"/>
              </w:rPr>
            </w:pPr>
            <w:r w:rsidRPr="00A64356">
              <w:rPr>
                <w:rFonts w:ascii="Adobe Garamond Pro" w:eastAsia="Times New Roman" w:hAnsi="Adobe Garamond Pro" w:cs="Calibri"/>
                <w:color w:val="000000"/>
                <w:sz w:val="18"/>
                <w:szCs w:val="18"/>
              </w:rPr>
              <w:t>V</w:t>
            </w:r>
          </w:p>
        </w:tc>
        <w:tc>
          <w:tcPr>
            <w:tcW w:w="500" w:type="dxa"/>
            <w:shd w:val="clear" w:color="auto" w:fill="auto"/>
            <w:noWrap/>
            <w:vAlign w:val="center"/>
            <w:hideMark/>
          </w:tcPr>
          <w:p w14:paraId="0FB6ED7C" w14:textId="77777777" w:rsidR="001C0B3E" w:rsidRPr="00A64356" w:rsidRDefault="001C0B3E" w:rsidP="001C0B3E">
            <w:pPr>
              <w:spacing w:after="0" w:line="240" w:lineRule="auto"/>
              <w:jc w:val="center"/>
              <w:rPr>
                <w:rFonts w:ascii="Adobe Garamond Pro" w:eastAsia="Times New Roman" w:hAnsi="Adobe Garamond Pro" w:cs="Calibri"/>
                <w:color w:val="000000"/>
                <w:sz w:val="18"/>
                <w:szCs w:val="18"/>
              </w:rPr>
            </w:pPr>
            <w:r w:rsidRPr="00A64356">
              <w:rPr>
                <w:rFonts w:ascii="Adobe Garamond Pro" w:eastAsia="Times New Roman" w:hAnsi="Adobe Garamond Pro" w:cs="Calibri"/>
                <w:color w:val="000000"/>
                <w:sz w:val="18"/>
                <w:szCs w:val="18"/>
              </w:rPr>
              <w:t>V</w:t>
            </w:r>
          </w:p>
        </w:tc>
        <w:tc>
          <w:tcPr>
            <w:tcW w:w="1000" w:type="dxa"/>
            <w:shd w:val="clear" w:color="auto" w:fill="auto"/>
            <w:noWrap/>
            <w:vAlign w:val="center"/>
            <w:hideMark/>
          </w:tcPr>
          <w:p w14:paraId="77C17586" w14:textId="77777777" w:rsidR="001C0B3E" w:rsidRPr="00A64356" w:rsidRDefault="001C0B3E" w:rsidP="001C0B3E">
            <w:pPr>
              <w:spacing w:after="0" w:line="240" w:lineRule="auto"/>
              <w:jc w:val="center"/>
              <w:rPr>
                <w:rFonts w:ascii="Adobe Garamond Pro" w:eastAsia="Times New Roman" w:hAnsi="Adobe Garamond Pro" w:cs="Calibri"/>
                <w:color w:val="000000"/>
                <w:sz w:val="18"/>
                <w:szCs w:val="18"/>
              </w:rPr>
            </w:pPr>
            <w:r w:rsidRPr="00A64356">
              <w:rPr>
                <w:rFonts w:ascii="Adobe Garamond Pro" w:eastAsia="Times New Roman" w:hAnsi="Adobe Garamond Pro" w:cs="Calibri"/>
                <w:color w:val="000000"/>
                <w:sz w:val="18"/>
                <w:szCs w:val="18"/>
              </w:rPr>
              <w:t>V</w:t>
            </w:r>
          </w:p>
        </w:tc>
        <w:tc>
          <w:tcPr>
            <w:tcW w:w="700" w:type="dxa"/>
            <w:shd w:val="clear" w:color="auto" w:fill="auto"/>
            <w:noWrap/>
            <w:vAlign w:val="center"/>
            <w:hideMark/>
          </w:tcPr>
          <w:p w14:paraId="53C6A0D2" w14:textId="77777777" w:rsidR="001C0B3E" w:rsidRPr="00A64356" w:rsidRDefault="001C0B3E" w:rsidP="001C0B3E">
            <w:pPr>
              <w:spacing w:after="0" w:line="240" w:lineRule="auto"/>
              <w:jc w:val="center"/>
              <w:rPr>
                <w:rFonts w:ascii="Adobe Garamond Pro" w:eastAsia="Times New Roman" w:hAnsi="Adobe Garamond Pro" w:cs="Calibri"/>
                <w:color w:val="000000"/>
                <w:sz w:val="18"/>
                <w:szCs w:val="18"/>
              </w:rPr>
            </w:pPr>
            <w:r w:rsidRPr="00A64356">
              <w:rPr>
                <w:rFonts w:ascii="Adobe Garamond Pro" w:eastAsia="Times New Roman" w:hAnsi="Adobe Garamond Pro" w:cs="Calibri"/>
                <w:color w:val="000000"/>
                <w:sz w:val="18"/>
                <w:szCs w:val="18"/>
              </w:rPr>
              <w:t>V</w:t>
            </w:r>
          </w:p>
        </w:tc>
        <w:tc>
          <w:tcPr>
            <w:tcW w:w="820" w:type="dxa"/>
            <w:shd w:val="clear" w:color="auto" w:fill="auto"/>
            <w:noWrap/>
            <w:vAlign w:val="center"/>
            <w:hideMark/>
          </w:tcPr>
          <w:p w14:paraId="06147DF8" w14:textId="77777777" w:rsidR="001C0B3E" w:rsidRPr="00A64356" w:rsidRDefault="001C0B3E" w:rsidP="001C0B3E">
            <w:pPr>
              <w:spacing w:after="0" w:line="240" w:lineRule="auto"/>
              <w:jc w:val="center"/>
              <w:rPr>
                <w:rFonts w:ascii="Adobe Garamond Pro" w:eastAsia="Times New Roman" w:hAnsi="Adobe Garamond Pro" w:cs="Calibri"/>
                <w:color w:val="000000"/>
                <w:sz w:val="18"/>
                <w:szCs w:val="18"/>
              </w:rPr>
            </w:pPr>
            <w:r w:rsidRPr="00A64356">
              <w:rPr>
                <w:rFonts w:ascii="Adobe Garamond Pro" w:eastAsia="Times New Roman" w:hAnsi="Adobe Garamond Pro" w:cs="Calibri"/>
                <w:color w:val="000000"/>
                <w:sz w:val="18"/>
                <w:szCs w:val="18"/>
              </w:rPr>
              <w:t>V</w:t>
            </w:r>
          </w:p>
        </w:tc>
      </w:tr>
      <w:tr w:rsidR="001C0B3E" w:rsidRPr="001C0B3E" w14:paraId="761005A7" w14:textId="77777777" w:rsidTr="001C0B3E">
        <w:trPr>
          <w:trHeight w:val="300"/>
        </w:trPr>
        <w:tc>
          <w:tcPr>
            <w:tcW w:w="1320" w:type="dxa"/>
            <w:shd w:val="clear" w:color="auto" w:fill="auto"/>
            <w:noWrap/>
            <w:vAlign w:val="bottom"/>
            <w:hideMark/>
          </w:tcPr>
          <w:p w14:paraId="0F38E083" w14:textId="77777777" w:rsidR="001C0B3E" w:rsidRPr="00A64356" w:rsidRDefault="001C0B3E" w:rsidP="001C0B3E">
            <w:pPr>
              <w:spacing w:after="0" w:line="240" w:lineRule="auto"/>
              <w:rPr>
                <w:rFonts w:ascii="Adobe Garamond Pro" w:eastAsia="Times New Roman" w:hAnsi="Adobe Garamond Pro" w:cs="Calibri"/>
                <w:color w:val="000000"/>
                <w:sz w:val="18"/>
                <w:szCs w:val="18"/>
              </w:rPr>
            </w:pPr>
            <w:r w:rsidRPr="00A64356">
              <w:rPr>
                <w:rFonts w:ascii="Adobe Garamond Pro" w:eastAsia="Times New Roman" w:hAnsi="Adobe Garamond Pro" w:cs="Calibri"/>
                <w:color w:val="000000"/>
                <w:sz w:val="18"/>
                <w:szCs w:val="18"/>
              </w:rPr>
              <w:t>PQ</w:t>
            </w:r>
          </w:p>
        </w:tc>
        <w:tc>
          <w:tcPr>
            <w:tcW w:w="880" w:type="dxa"/>
            <w:shd w:val="clear" w:color="auto" w:fill="auto"/>
            <w:noWrap/>
            <w:vAlign w:val="center"/>
            <w:hideMark/>
          </w:tcPr>
          <w:p w14:paraId="1409BE49" w14:textId="77777777" w:rsidR="001C0B3E" w:rsidRPr="00A64356" w:rsidRDefault="001C0B3E" w:rsidP="001C0B3E">
            <w:pPr>
              <w:spacing w:after="0" w:line="240" w:lineRule="auto"/>
              <w:jc w:val="center"/>
              <w:rPr>
                <w:rFonts w:ascii="Adobe Garamond Pro" w:eastAsia="Times New Roman" w:hAnsi="Adobe Garamond Pro" w:cs="Calibri"/>
                <w:color w:val="000000"/>
                <w:sz w:val="18"/>
                <w:szCs w:val="18"/>
              </w:rPr>
            </w:pPr>
            <w:r w:rsidRPr="00A64356">
              <w:rPr>
                <w:rFonts w:ascii="Adobe Garamond Pro" w:eastAsia="Times New Roman" w:hAnsi="Adobe Garamond Pro" w:cs="Calibri"/>
                <w:color w:val="000000"/>
                <w:sz w:val="18"/>
                <w:szCs w:val="18"/>
              </w:rPr>
              <w:t>0</w:t>
            </w:r>
          </w:p>
        </w:tc>
        <w:tc>
          <w:tcPr>
            <w:tcW w:w="1160" w:type="dxa"/>
            <w:shd w:val="clear" w:color="auto" w:fill="auto"/>
            <w:noWrap/>
            <w:vAlign w:val="center"/>
            <w:hideMark/>
          </w:tcPr>
          <w:p w14:paraId="54D5AEF1" w14:textId="77777777" w:rsidR="001C0B3E" w:rsidRPr="00A64356" w:rsidRDefault="001C0B3E" w:rsidP="001C0B3E">
            <w:pPr>
              <w:spacing w:after="0" w:line="240" w:lineRule="auto"/>
              <w:jc w:val="center"/>
              <w:rPr>
                <w:rFonts w:ascii="Adobe Garamond Pro" w:eastAsia="Times New Roman" w:hAnsi="Adobe Garamond Pro" w:cs="Calibri"/>
                <w:color w:val="000000"/>
                <w:sz w:val="18"/>
                <w:szCs w:val="18"/>
              </w:rPr>
            </w:pPr>
            <w:r w:rsidRPr="00A64356">
              <w:rPr>
                <w:rFonts w:ascii="Adobe Garamond Pro" w:eastAsia="Times New Roman" w:hAnsi="Adobe Garamond Pro" w:cs="Calibri"/>
                <w:color w:val="000000"/>
                <w:sz w:val="18"/>
                <w:szCs w:val="18"/>
              </w:rPr>
              <w:t>0</w:t>
            </w:r>
          </w:p>
        </w:tc>
        <w:tc>
          <w:tcPr>
            <w:tcW w:w="500" w:type="dxa"/>
            <w:shd w:val="clear" w:color="auto" w:fill="auto"/>
            <w:noWrap/>
            <w:vAlign w:val="center"/>
            <w:hideMark/>
          </w:tcPr>
          <w:p w14:paraId="24A524C6" w14:textId="77777777" w:rsidR="001C0B3E" w:rsidRPr="00A64356" w:rsidRDefault="001C0B3E" w:rsidP="001C0B3E">
            <w:pPr>
              <w:spacing w:after="0" w:line="240" w:lineRule="auto"/>
              <w:jc w:val="center"/>
              <w:rPr>
                <w:rFonts w:ascii="Adobe Garamond Pro" w:eastAsia="Times New Roman" w:hAnsi="Adobe Garamond Pro" w:cs="Calibri"/>
                <w:color w:val="000000"/>
                <w:sz w:val="18"/>
                <w:szCs w:val="18"/>
              </w:rPr>
            </w:pPr>
            <w:r w:rsidRPr="00A64356">
              <w:rPr>
                <w:rFonts w:ascii="Adobe Garamond Pro" w:eastAsia="Times New Roman" w:hAnsi="Adobe Garamond Pro" w:cs="Calibri"/>
                <w:color w:val="000000"/>
                <w:sz w:val="18"/>
                <w:szCs w:val="18"/>
              </w:rPr>
              <w:t>0</w:t>
            </w:r>
          </w:p>
        </w:tc>
        <w:tc>
          <w:tcPr>
            <w:tcW w:w="500" w:type="dxa"/>
            <w:shd w:val="clear" w:color="auto" w:fill="auto"/>
            <w:noWrap/>
            <w:vAlign w:val="center"/>
            <w:hideMark/>
          </w:tcPr>
          <w:p w14:paraId="6E8095DF" w14:textId="77777777" w:rsidR="001C0B3E" w:rsidRPr="00A64356" w:rsidRDefault="001C0B3E" w:rsidP="001C0B3E">
            <w:pPr>
              <w:spacing w:after="0" w:line="240" w:lineRule="auto"/>
              <w:jc w:val="center"/>
              <w:rPr>
                <w:rFonts w:ascii="Adobe Garamond Pro" w:eastAsia="Times New Roman" w:hAnsi="Adobe Garamond Pro" w:cs="Calibri"/>
                <w:color w:val="000000"/>
                <w:sz w:val="18"/>
                <w:szCs w:val="18"/>
              </w:rPr>
            </w:pPr>
            <w:r w:rsidRPr="00A64356">
              <w:rPr>
                <w:rFonts w:ascii="Adobe Garamond Pro" w:eastAsia="Times New Roman" w:hAnsi="Adobe Garamond Pro" w:cs="Calibri"/>
                <w:color w:val="000000"/>
                <w:sz w:val="18"/>
                <w:szCs w:val="18"/>
              </w:rPr>
              <w:t>0</w:t>
            </w:r>
          </w:p>
        </w:tc>
        <w:tc>
          <w:tcPr>
            <w:tcW w:w="500" w:type="dxa"/>
            <w:shd w:val="clear" w:color="auto" w:fill="auto"/>
            <w:noWrap/>
            <w:vAlign w:val="center"/>
            <w:hideMark/>
          </w:tcPr>
          <w:p w14:paraId="560272F6" w14:textId="77777777" w:rsidR="001C0B3E" w:rsidRPr="00A64356" w:rsidRDefault="001C0B3E" w:rsidP="001C0B3E">
            <w:pPr>
              <w:spacing w:after="0" w:line="240" w:lineRule="auto"/>
              <w:jc w:val="center"/>
              <w:rPr>
                <w:rFonts w:ascii="Adobe Garamond Pro" w:eastAsia="Times New Roman" w:hAnsi="Adobe Garamond Pro" w:cs="Calibri"/>
                <w:color w:val="000000"/>
                <w:sz w:val="18"/>
                <w:szCs w:val="18"/>
              </w:rPr>
            </w:pPr>
            <w:r w:rsidRPr="00A64356">
              <w:rPr>
                <w:rFonts w:ascii="Adobe Garamond Pro" w:eastAsia="Times New Roman" w:hAnsi="Adobe Garamond Pro" w:cs="Calibri"/>
                <w:color w:val="000000"/>
                <w:sz w:val="18"/>
                <w:szCs w:val="18"/>
              </w:rPr>
              <w:t>0</w:t>
            </w:r>
          </w:p>
        </w:tc>
        <w:tc>
          <w:tcPr>
            <w:tcW w:w="1000" w:type="dxa"/>
            <w:shd w:val="clear" w:color="auto" w:fill="auto"/>
            <w:noWrap/>
            <w:vAlign w:val="center"/>
            <w:hideMark/>
          </w:tcPr>
          <w:p w14:paraId="37013763" w14:textId="77777777" w:rsidR="001C0B3E" w:rsidRPr="00A64356" w:rsidRDefault="001C0B3E" w:rsidP="001C0B3E">
            <w:pPr>
              <w:spacing w:after="0" w:line="240" w:lineRule="auto"/>
              <w:jc w:val="center"/>
              <w:rPr>
                <w:rFonts w:ascii="Adobe Garamond Pro" w:eastAsia="Times New Roman" w:hAnsi="Adobe Garamond Pro" w:cs="Calibri"/>
                <w:color w:val="000000"/>
                <w:sz w:val="18"/>
                <w:szCs w:val="18"/>
              </w:rPr>
            </w:pPr>
            <w:r w:rsidRPr="00A64356">
              <w:rPr>
                <w:rFonts w:ascii="Adobe Garamond Pro" w:eastAsia="Times New Roman" w:hAnsi="Adobe Garamond Pro" w:cs="Calibri"/>
                <w:color w:val="000000"/>
                <w:sz w:val="18"/>
                <w:szCs w:val="18"/>
              </w:rPr>
              <w:t>0</w:t>
            </w:r>
          </w:p>
        </w:tc>
        <w:tc>
          <w:tcPr>
            <w:tcW w:w="700" w:type="dxa"/>
            <w:shd w:val="clear" w:color="auto" w:fill="auto"/>
            <w:noWrap/>
            <w:vAlign w:val="center"/>
            <w:hideMark/>
          </w:tcPr>
          <w:p w14:paraId="44B699A5" w14:textId="77777777" w:rsidR="001C0B3E" w:rsidRPr="00A64356" w:rsidRDefault="001C0B3E" w:rsidP="001C0B3E">
            <w:pPr>
              <w:spacing w:after="0" w:line="240" w:lineRule="auto"/>
              <w:jc w:val="center"/>
              <w:rPr>
                <w:rFonts w:ascii="Adobe Garamond Pro" w:eastAsia="Times New Roman" w:hAnsi="Adobe Garamond Pro" w:cs="Calibri"/>
                <w:color w:val="000000"/>
                <w:sz w:val="18"/>
                <w:szCs w:val="18"/>
              </w:rPr>
            </w:pPr>
            <w:r w:rsidRPr="00A64356">
              <w:rPr>
                <w:rFonts w:ascii="Adobe Garamond Pro" w:eastAsia="Times New Roman" w:hAnsi="Adobe Garamond Pro" w:cs="Calibri"/>
                <w:color w:val="000000"/>
                <w:sz w:val="18"/>
                <w:szCs w:val="18"/>
              </w:rPr>
              <w:t>0</w:t>
            </w:r>
          </w:p>
        </w:tc>
        <w:tc>
          <w:tcPr>
            <w:tcW w:w="820" w:type="dxa"/>
            <w:shd w:val="clear" w:color="auto" w:fill="auto"/>
            <w:noWrap/>
            <w:vAlign w:val="center"/>
            <w:hideMark/>
          </w:tcPr>
          <w:p w14:paraId="2C313020" w14:textId="77777777" w:rsidR="001C0B3E" w:rsidRPr="00A64356" w:rsidRDefault="001C0B3E" w:rsidP="001C0B3E">
            <w:pPr>
              <w:spacing w:after="0" w:line="240" w:lineRule="auto"/>
              <w:jc w:val="center"/>
              <w:rPr>
                <w:rFonts w:ascii="Adobe Garamond Pro" w:eastAsia="Times New Roman" w:hAnsi="Adobe Garamond Pro" w:cs="Calibri"/>
                <w:color w:val="000000"/>
                <w:sz w:val="18"/>
                <w:szCs w:val="18"/>
              </w:rPr>
            </w:pPr>
            <w:r w:rsidRPr="00A64356">
              <w:rPr>
                <w:rFonts w:ascii="Adobe Garamond Pro" w:eastAsia="Times New Roman" w:hAnsi="Adobe Garamond Pro" w:cs="Calibri"/>
                <w:color w:val="000000"/>
                <w:sz w:val="18"/>
                <w:szCs w:val="18"/>
              </w:rPr>
              <w:t>0</w:t>
            </w:r>
          </w:p>
        </w:tc>
      </w:tr>
    </w:tbl>
    <w:p w14:paraId="3DBEDFA3" w14:textId="77777777" w:rsidR="00C77314" w:rsidRDefault="00C77314" w:rsidP="004664B4">
      <w:pPr>
        <w:pStyle w:val="Prrafodelista"/>
        <w:tabs>
          <w:tab w:val="left" w:pos="426"/>
        </w:tabs>
        <w:spacing w:after="0" w:line="240" w:lineRule="auto"/>
        <w:ind w:left="0"/>
        <w:jc w:val="center"/>
        <w:rPr>
          <w:rFonts w:ascii="Bookman Old Style" w:hAnsi="Bookman Old Style" w:cs="Times New Roman"/>
          <w:b/>
          <w:color w:val="000000" w:themeColor="text1"/>
          <w:sz w:val="20"/>
          <w:szCs w:val="20"/>
        </w:rPr>
      </w:pPr>
    </w:p>
    <w:p w14:paraId="1ED150EC" w14:textId="34C7F872" w:rsidR="001C0B3E" w:rsidRPr="001C0B3E" w:rsidRDefault="001C0B3E" w:rsidP="00EC13B9">
      <w:pPr>
        <w:pStyle w:val="Ttulo2"/>
        <w:spacing w:before="0" w:line="240" w:lineRule="auto"/>
        <w:jc w:val="center"/>
        <w:rPr>
          <w:rFonts w:ascii="Adobe Garamond Pro" w:hAnsi="Adobe Garamond Pro"/>
        </w:rPr>
      </w:pPr>
      <w:r w:rsidRPr="001C0B3E">
        <w:rPr>
          <w:rFonts w:ascii="Adobe Garamond Pro" w:hAnsi="Adobe Garamond Pro"/>
          <w:b w:val="0"/>
          <w:bCs w:val="0"/>
          <w:color w:val="000000" w:themeColor="text1"/>
          <w:sz w:val="20"/>
          <w:szCs w:val="20"/>
        </w:rPr>
        <w:t>Sección Segunda</w:t>
      </w:r>
    </w:p>
    <w:p w14:paraId="5E20879E" w14:textId="2CC32120" w:rsidR="00B44DB1" w:rsidRDefault="00600602" w:rsidP="007B42E6">
      <w:pPr>
        <w:pStyle w:val="Ttulo3"/>
        <w:spacing w:before="0" w:line="240" w:lineRule="auto"/>
        <w:jc w:val="center"/>
        <w:rPr>
          <w:rFonts w:ascii="Adobe Garamond Pro" w:hAnsi="Adobe Garamond Pro"/>
          <w:b/>
          <w:color w:val="000000" w:themeColor="text1"/>
          <w:sz w:val="20"/>
          <w:szCs w:val="20"/>
        </w:rPr>
      </w:pPr>
      <w:r w:rsidRPr="001C0B3E">
        <w:rPr>
          <w:rFonts w:ascii="Adobe Garamond Pro" w:hAnsi="Adobe Garamond Pro"/>
          <w:b/>
          <w:color w:val="000000" w:themeColor="text1"/>
          <w:sz w:val="20"/>
          <w:szCs w:val="20"/>
        </w:rPr>
        <w:t>Estándares Urbanísticos y Normas Complementarias</w:t>
      </w:r>
    </w:p>
    <w:p w14:paraId="6F4F5010" w14:textId="77777777" w:rsidR="007B42E6" w:rsidRPr="007B42E6" w:rsidRDefault="007B42E6" w:rsidP="007B42E6">
      <w:pPr>
        <w:spacing w:line="240" w:lineRule="auto"/>
      </w:pPr>
    </w:p>
    <w:p w14:paraId="6BEB2DB8" w14:textId="52A7DC92" w:rsidR="006362CD" w:rsidRPr="006362CD" w:rsidRDefault="006362CD" w:rsidP="007B42E6">
      <w:pPr>
        <w:spacing w:line="240" w:lineRule="auto"/>
        <w:jc w:val="both"/>
        <w:rPr>
          <w:color w:val="000000" w:themeColor="text1"/>
        </w:rPr>
      </w:pPr>
      <w:r w:rsidRPr="001C0B3E">
        <w:rPr>
          <w:rFonts w:ascii="Adobe Garamond Pro" w:hAnsi="Adobe Garamond Pro" w:cs="Times New Roman"/>
          <w:b/>
          <w:color w:val="000000" w:themeColor="text1"/>
          <w:sz w:val="20"/>
          <w:szCs w:val="20"/>
        </w:rPr>
        <w:t>Artículo 2</w:t>
      </w:r>
      <w:r w:rsidR="00D77C73">
        <w:rPr>
          <w:rFonts w:ascii="Adobe Garamond Pro" w:hAnsi="Adobe Garamond Pro" w:cs="Times New Roman"/>
          <w:b/>
          <w:color w:val="000000" w:themeColor="text1"/>
          <w:sz w:val="20"/>
          <w:szCs w:val="20"/>
        </w:rPr>
        <w:t>7</w:t>
      </w:r>
      <w:r w:rsidRPr="001C0B3E">
        <w:rPr>
          <w:rFonts w:ascii="Adobe Garamond Pro" w:hAnsi="Adobe Garamond Pro" w:cs="Times New Roman"/>
          <w:b/>
          <w:color w:val="000000" w:themeColor="text1"/>
          <w:sz w:val="20"/>
          <w:szCs w:val="20"/>
        </w:rPr>
        <w:t>.-</w:t>
      </w:r>
      <w:r>
        <w:rPr>
          <w:rFonts w:ascii="Adobe Garamond Pro" w:hAnsi="Adobe Garamond Pro" w:cs="Times New Roman"/>
          <w:b/>
          <w:color w:val="000000" w:themeColor="text1"/>
          <w:sz w:val="20"/>
          <w:szCs w:val="20"/>
        </w:rPr>
        <w:t xml:space="preserve">Estándares Urbanísticos: </w:t>
      </w:r>
      <w:r w:rsidRPr="006362CD">
        <w:rPr>
          <w:rFonts w:ascii="Adobe Garamond Pro" w:hAnsi="Adobe Garamond Pro" w:cs="Times New Roman"/>
          <w:color w:val="000000" w:themeColor="text1"/>
          <w:sz w:val="20"/>
          <w:szCs w:val="20"/>
        </w:rPr>
        <w:t>Son las determinaciones de obligatorio cumplimiento respecto a parámetros de calidad exigibles a los sistemas públicos de soport</w:t>
      </w:r>
      <w:r>
        <w:rPr>
          <w:rFonts w:ascii="Adobe Garamond Pro" w:hAnsi="Adobe Garamond Pro" w:cs="Times New Roman"/>
          <w:color w:val="000000" w:themeColor="text1"/>
          <w:sz w:val="20"/>
          <w:szCs w:val="20"/>
        </w:rPr>
        <w:t xml:space="preserve">e; y a </w:t>
      </w:r>
      <w:r w:rsidR="00566140">
        <w:rPr>
          <w:rFonts w:ascii="Adobe Garamond Pro" w:hAnsi="Adobe Garamond Pro" w:cs="Times New Roman"/>
          <w:color w:val="000000" w:themeColor="text1"/>
          <w:sz w:val="20"/>
          <w:szCs w:val="20"/>
        </w:rPr>
        <w:t>los aprovechamientos</w:t>
      </w:r>
      <w:r>
        <w:rPr>
          <w:rFonts w:ascii="Adobe Garamond Pro" w:hAnsi="Adobe Garamond Pro" w:cs="Times New Roman"/>
          <w:color w:val="000000" w:themeColor="text1"/>
          <w:sz w:val="20"/>
          <w:szCs w:val="20"/>
        </w:rPr>
        <w:t xml:space="preserve"> urbanísticos en lotes privados que integran el Plan Especial.</w:t>
      </w:r>
    </w:p>
    <w:p w14:paraId="0FFEAE1D" w14:textId="36D16C61" w:rsidR="00AC70C6" w:rsidRDefault="00AC70C6" w:rsidP="00EC13B9">
      <w:pPr>
        <w:pStyle w:val="Prrafodelista"/>
        <w:tabs>
          <w:tab w:val="left" w:pos="0"/>
        </w:tabs>
        <w:spacing w:after="0" w:line="240" w:lineRule="auto"/>
        <w:ind w:left="0"/>
        <w:contextualSpacing w:val="0"/>
        <w:jc w:val="both"/>
        <w:rPr>
          <w:rFonts w:ascii="Adobe Garamond Pro" w:hAnsi="Adobe Garamond Pro" w:cs="Times New Roman"/>
          <w:color w:val="000000" w:themeColor="text1"/>
          <w:sz w:val="20"/>
          <w:szCs w:val="20"/>
        </w:rPr>
      </w:pPr>
      <w:r w:rsidRPr="001C0B3E">
        <w:rPr>
          <w:rFonts w:ascii="Adobe Garamond Pro" w:hAnsi="Adobe Garamond Pro" w:cs="Times New Roman"/>
          <w:b/>
          <w:color w:val="000000" w:themeColor="text1"/>
          <w:sz w:val="20"/>
          <w:szCs w:val="20"/>
        </w:rPr>
        <w:t xml:space="preserve">Artículo </w:t>
      </w:r>
      <w:r w:rsidR="009C708C" w:rsidRPr="001C0B3E">
        <w:rPr>
          <w:rFonts w:ascii="Adobe Garamond Pro" w:hAnsi="Adobe Garamond Pro" w:cs="Times New Roman"/>
          <w:b/>
          <w:color w:val="000000" w:themeColor="text1"/>
          <w:sz w:val="20"/>
          <w:szCs w:val="20"/>
        </w:rPr>
        <w:t>2</w:t>
      </w:r>
      <w:r w:rsidR="00D77C73">
        <w:rPr>
          <w:rFonts w:ascii="Adobe Garamond Pro" w:hAnsi="Adobe Garamond Pro" w:cs="Times New Roman"/>
          <w:b/>
          <w:color w:val="000000" w:themeColor="text1"/>
          <w:sz w:val="20"/>
          <w:szCs w:val="20"/>
        </w:rPr>
        <w:t>8</w:t>
      </w:r>
      <w:r w:rsidR="009C708C" w:rsidRPr="001C0B3E">
        <w:rPr>
          <w:rFonts w:ascii="Adobe Garamond Pro" w:hAnsi="Adobe Garamond Pro" w:cs="Times New Roman"/>
          <w:b/>
          <w:color w:val="000000" w:themeColor="text1"/>
          <w:sz w:val="20"/>
          <w:szCs w:val="20"/>
        </w:rPr>
        <w:t>.-</w:t>
      </w:r>
      <w:r w:rsidRPr="001C0B3E">
        <w:rPr>
          <w:rFonts w:ascii="Adobe Garamond Pro" w:hAnsi="Adobe Garamond Pro" w:cs="Times New Roman"/>
          <w:b/>
          <w:color w:val="000000" w:themeColor="text1"/>
          <w:sz w:val="20"/>
          <w:szCs w:val="20"/>
        </w:rPr>
        <w:t>Objetivos de los Estándares Urbanísticos y Normas Complementarias</w:t>
      </w:r>
      <w:r w:rsidR="009C708C" w:rsidRPr="001C0B3E">
        <w:rPr>
          <w:rFonts w:ascii="Adobe Garamond Pro" w:hAnsi="Adobe Garamond Pro" w:cs="Times New Roman"/>
          <w:color w:val="000000" w:themeColor="text1"/>
          <w:sz w:val="20"/>
          <w:szCs w:val="20"/>
        </w:rPr>
        <w:t>:</w:t>
      </w:r>
      <w:r w:rsidRPr="001C0B3E">
        <w:rPr>
          <w:rFonts w:ascii="Adobe Garamond Pro" w:hAnsi="Adobe Garamond Pro" w:cs="Times New Roman"/>
          <w:color w:val="000000" w:themeColor="text1"/>
          <w:sz w:val="20"/>
          <w:szCs w:val="20"/>
        </w:rPr>
        <w:t xml:space="preserve"> </w:t>
      </w:r>
      <w:r w:rsidR="005E37EC">
        <w:rPr>
          <w:rFonts w:ascii="Adobe Garamond Pro" w:hAnsi="Adobe Garamond Pro" w:cs="Times New Roman"/>
          <w:color w:val="000000" w:themeColor="text1"/>
          <w:sz w:val="20"/>
          <w:szCs w:val="20"/>
        </w:rPr>
        <w:t>estándares urbanísticos y normas complementarias atenderán a</w:t>
      </w:r>
      <w:r w:rsidR="00B21BDD" w:rsidRPr="001C0B3E">
        <w:rPr>
          <w:rFonts w:ascii="Adobe Garamond Pro" w:hAnsi="Adobe Garamond Pro" w:cs="Times New Roman"/>
          <w:color w:val="000000" w:themeColor="text1"/>
          <w:sz w:val="20"/>
          <w:szCs w:val="20"/>
        </w:rPr>
        <w:t xml:space="preserve"> los siguientes objetivos:</w:t>
      </w:r>
      <w:r w:rsidRPr="001C0B3E">
        <w:rPr>
          <w:rFonts w:ascii="Adobe Garamond Pro" w:hAnsi="Adobe Garamond Pro" w:cs="Times New Roman"/>
          <w:color w:val="000000" w:themeColor="text1"/>
          <w:sz w:val="20"/>
          <w:szCs w:val="20"/>
        </w:rPr>
        <w:t xml:space="preserve"> </w:t>
      </w:r>
    </w:p>
    <w:p w14:paraId="28A009ED" w14:textId="77777777" w:rsidR="006362CD" w:rsidRPr="001C0B3E" w:rsidRDefault="006362CD" w:rsidP="00EC13B9">
      <w:pPr>
        <w:pStyle w:val="Prrafodelista"/>
        <w:tabs>
          <w:tab w:val="left" w:pos="0"/>
        </w:tabs>
        <w:spacing w:after="0" w:line="240" w:lineRule="auto"/>
        <w:ind w:left="0"/>
        <w:contextualSpacing w:val="0"/>
        <w:jc w:val="both"/>
        <w:rPr>
          <w:rFonts w:ascii="Adobe Garamond Pro" w:hAnsi="Adobe Garamond Pro" w:cs="Times New Roman"/>
          <w:color w:val="000000" w:themeColor="text1"/>
          <w:sz w:val="20"/>
          <w:szCs w:val="20"/>
        </w:rPr>
      </w:pPr>
    </w:p>
    <w:p w14:paraId="485645C0" w14:textId="787660BE" w:rsidR="00B21BDD" w:rsidRPr="001C0B3E" w:rsidRDefault="005E37EC" w:rsidP="00EC13B9">
      <w:pPr>
        <w:pStyle w:val="Default"/>
        <w:numPr>
          <w:ilvl w:val="0"/>
          <w:numId w:val="12"/>
        </w:numPr>
        <w:jc w:val="both"/>
        <w:rPr>
          <w:rFonts w:ascii="Adobe Garamond Pro" w:hAnsi="Adobe Garamond Pro" w:cs="Times New Roman"/>
          <w:color w:val="000000" w:themeColor="text1"/>
          <w:sz w:val="20"/>
          <w:szCs w:val="20"/>
        </w:rPr>
      </w:pPr>
      <w:r>
        <w:rPr>
          <w:rFonts w:ascii="Adobe Garamond Pro" w:hAnsi="Adobe Garamond Pro" w:cs="Times New Roman"/>
          <w:color w:val="000000" w:themeColor="text1"/>
          <w:sz w:val="20"/>
          <w:szCs w:val="20"/>
        </w:rPr>
        <w:t>M</w:t>
      </w:r>
      <w:r w:rsidR="00405043" w:rsidRPr="001C0B3E">
        <w:rPr>
          <w:rFonts w:ascii="Adobe Garamond Pro" w:hAnsi="Adobe Garamond Pro" w:cs="Times New Roman"/>
          <w:color w:val="000000" w:themeColor="text1"/>
          <w:sz w:val="20"/>
          <w:szCs w:val="20"/>
        </w:rPr>
        <w:t xml:space="preserve">ejorar </w:t>
      </w:r>
      <w:r>
        <w:rPr>
          <w:rFonts w:ascii="Adobe Garamond Pro" w:hAnsi="Adobe Garamond Pro" w:cs="Times New Roman"/>
          <w:color w:val="000000" w:themeColor="text1"/>
          <w:sz w:val="20"/>
          <w:szCs w:val="20"/>
        </w:rPr>
        <w:t>la calidad de</w:t>
      </w:r>
      <w:r w:rsidR="00B21BDD" w:rsidRPr="001C0B3E">
        <w:rPr>
          <w:rFonts w:ascii="Adobe Garamond Pro" w:hAnsi="Adobe Garamond Pro" w:cs="Times New Roman"/>
          <w:color w:val="000000" w:themeColor="text1"/>
          <w:sz w:val="20"/>
          <w:szCs w:val="20"/>
        </w:rPr>
        <w:t xml:space="preserve"> espacios públicos </w:t>
      </w:r>
      <w:r>
        <w:rPr>
          <w:rFonts w:ascii="Adobe Garamond Pro" w:hAnsi="Adobe Garamond Pro" w:cs="Times New Roman"/>
          <w:color w:val="000000" w:themeColor="text1"/>
          <w:sz w:val="20"/>
          <w:szCs w:val="20"/>
        </w:rPr>
        <w:t>presentes en</w:t>
      </w:r>
      <w:r w:rsidR="00B21BDD" w:rsidRPr="001C0B3E">
        <w:rPr>
          <w:rFonts w:ascii="Adobe Garamond Pro" w:hAnsi="Adobe Garamond Pro" w:cs="Times New Roman"/>
          <w:color w:val="000000" w:themeColor="text1"/>
          <w:sz w:val="20"/>
          <w:szCs w:val="20"/>
        </w:rPr>
        <w:t xml:space="preserve"> vías y equipamientos</w:t>
      </w:r>
      <w:r>
        <w:rPr>
          <w:rFonts w:ascii="Adobe Garamond Pro" w:hAnsi="Adobe Garamond Pro" w:cs="Times New Roman"/>
          <w:color w:val="000000" w:themeColor="text1"/>
          <w:sz w:val="20"/>
          <w:szCs w:val="20"/>
        </w:rPr>
        <w:t>;</w:t>
      </w:r>
    </w:p>
    <w:p w14:paraId="0FF0E990" w14:textId="37532168" w:rsidR="005E37EC" w:rsidRDefault="005E37EC" w:rsidP="00EC13B9">
      <w:pPr>
        <w:pStyle w:val="Default"/>
        <w:numPr>
          <w:ilvl w:val="0"/>
          <w:numId w:val="12"/>
        </w:numPr>
        <w:jc w:val="both"/>
        <w:rPr>
          <w:rFonts w:ascii="Adobe Garamond Pro" w:hAnsi="Adobe Garamond Pro" w:cs="Times New Roman"/>
          <w:color w:val="000000" w:themeColor="text1"/>
          <w:sz w:val="20"/>
          <w:szCs w:val="20"/>
        </w:rPr>
      </w:pPr>
      <w:r>
        <w:rPr>
          <w:rFonts w:ascii="Adobe Garamond Pro" w:hAnsi="Adobe Garamond Pro" w:cs="Times New Roman"/>
          <w:color w:val="000000" w:themeColor="text1"/>
          <w:sz w:val="20"/>
          <w:szCs w:val="20"/>
        </w:rPr>
        <w:t>Implementar</w:t>
      </w:r>
      <w:r w:rsidR="00B21BDD" w:rsidRPr="001C0B3E">
        <w:rPr>
          <w:rFonts w:ascii="Adobe Garamond Pro" w:hAnsi="Adobe Garamond Pro" w:cs="Times New Roman"/>
          <w:color w:val="000000" w:themeColor="text1"/>
          <w:sz w:val="20"/>
          <w:szCs w:val="20"/>
        </w:rPr>
        <w:t xml:space="preserve"> </w:t>
      </w:r>
      <w:r>
        <w:rPr>
          <w:rFonts w:ascii="Adobe Garamond Pro" w:hAnsi="Adobe Garamond Pro" w:cs="Times New Roman"/>
          <w:color w:val="000000" w:themeColor="text1"/>
          <w:sz w:val="20"/>
          <w:szCs w:val="20"/>
        </w:rPr>
        <w:t>aparatos y dispositivos que permitan incrementar eficiencia energética en los sistemas públicos de soporte;</w:t>
      </w:r>
    </w:p>
    <w:p w14:paraId="30BEB250" w14:textId="0D6757B7" w:rsidR="00B21BDD" w:rsidRPr="001C0B3E" w:rsidRDefault="005E37EC" w:rsidP="00EC13B9">
      <w:pPr>
        <w:pStyle w:val="Default"/>
        <w:numPr>
          <w:ilvl w:val="0"/>
          <w:numId w:val="12"/>
        </w:numPr>
        <w:jc w:val="both"/>
        <w:rPr>
          <w:rFonts w:ascii="Adobe Garamond Pro" w:hAnsi="Adobe Garamond Pro" w:cs="Times New Roman"/>
          <w:color w:val="000000" w:themeColor="text1"/>
          <w:sz w:val="20"/>
          <w:szCs w:val="20"/>
        </w:rPr>
      </w:pPr>
      <w:r>
        <w:rPr>
          <w:rFonts w:ascii="Adobe Garamond Pro" w:hAnsi="Adobe Garamond Pro" w:cs="Times New Roman"/>
          <w:color w:val="000000" w:themeColor="text1"/>
          <w:sz w:val="20"/>
          <w:szCs w:val="20"/>
        </w:rPr>
        <w:t xml:space="preserve">Definir un sistema de espacio público y red verde urbana, que permita </w:t>
      </w:r>
      <w:r w:rsidR="00B21BDD" w:rsidRPr="001C0B3E">
        <w:rPr>
          <w:rFonts w:ascii="Adobe Garamond Pro" w:hAnsi="Adobe Garamond Pro" w:cs="Times New Roman"/>
          <w:color w:val="000000" w:themeColor="text1"/>
          <w:sz w:val="20"/>
          <w:szCs w:val="20"/>
        </w:rPr>
        <w:t xml:space="preserve">la conexión </w:t>
      </w:r>
      <w:r>
        <w:rPr>
          <w:rFonts w:ascii="Adobe Garamond Pro" w:hAnsi="Adobe Garamond Pro" w:cs="Times New Roman"/>
          <w:color w:val="000000" w:themeColor="text1"/>
          <w:sz w:val="20"/>
          <w:szCs w:val="20"/>
        </w:rPr>
        <w:t xml:space="preserve">y accesibilidad </w:t>
      </w:r>
      <w:r w:rsidR="00701FE5" w:rsidRPr="001C0B3E">
        <w:rPr>
          <w:rFonts w:ascii="Adobe Garamond Pro" w:hAnsi="Adobe Garamond Pro" w:cs="Times New Roman"/>
          <w:color w:val="000000" w:themeColor="text1"/>
          <w:sz w:val="20"/>
          <w:szCs w:val="20"/>
        </w:rPr>
        <w:t>entre</w:t>
      </w:r>
      <w:r w:rsidR="00B21BDD" w:rsidRPr="001C0B3E">
        <w:rPr>
          <w:rFonts w:ascii="Adobe Garamond Pro" w:hAnsi="Adobe Garamond Pro" w:cs="Times New Roman"/>
          <w:color w:val="000000" w:themeColor="text1"/>
          <w:sz w:val="20"/>
          <w:szCs w:val="20"/>
        </w:rPr>
        <w:t xml:space="preserve"> equipamientos </w:t>
      </w:r>
      <w:r>
        <w:rPr>
          <w:rFonts w:ascii="Adobe Garamond Pro" w:hAnsi="Adobe Garamond Pro" w:cs="Times New Roman"/>
          <w:color w:val="000000" w:themeColor="text1"/>
          <w:sz w:val="20"/>
          <w:szCs w:val="20"/>
        </w:rPr>
        <w:t>de servicio público</w:t>
      </w:r>
      <w:r w:rsidR="00701FE5" w:rsidRPr="001C0B3E">
        <w:rPr>
          <w:rFonts w:ascii="Adobe Garamond Pro" w:hAnsi="Adobe Garamond Pro" w:cs="Times New Roman"/>
          <w:color w:val="000000" w:themeColor="text1"/>
          <w:sz w:val="20"/>
          <w:szCs w:val="20"/>
        </w:rPr>
        <w:t>.</w:t>
      </w:r>
    </w:p>
    <w:p w14:paraId="1ECB7F8E" w14:textId="060DD803" w:rsidR="00B21BDD" w:rsidRPr="001C0B3E" w:rsidRDefault="005E37EC" w:rsidP="004664B4">
      <w:pPr>
        <w:pStyle w:val="Default"/>
        <w:numPr>
          <w:ilvl w:val="0"/>
          <w:numId w:val="12"/>
        </w:numPr>
        <w:jc w:val="both"/>
        <w:rPr>
          <w:rFonts w:ascii="Adobe Garamond Pro" w:hAnsi="Adobe Garamond Pro" w:cs="Times New Roman"/>
          <w:color w:val="000000" w:themeColor="text1"/>
          <w:sz w:val="20"/>
          <w:szCs w:val="20"/>
        </w:rPr>
      </w:pPr>
      <w:r>
        <w:rPr>
          <w:rFonts w:ascii="Adobe Garamond Pro" w:hAnsi="Adobe Garamond Pro" w:cs="Times New Roman"/>
          <w:color w:val="000000" w:themeColor="text1"/>
          <w:sz w:val="20"/>
          <w:szCs w:val="20"/>
        </w:rPr>
        <w:t>Crear y consolidar</w:t>
      </w:r>
      <w:r w:rsidR="00B21BDD" w:rsidRPr="001C0B3E">
        <w:rPr>
          <w:rFonts w:ascii="Adobe Garamond Pro" w:hAnsi="Adobe Garamond Pro" w:cs="Times New Roman"/>
          <w:color w:val="000000" w:themeColor="text1"/>
          <w:sz w:val="20"/>
          <w:szCs w:val="20"/>
        </w:rPr>
        <w:t xml:space="preserve"> ecosistemas urbanos </w:t>
      </w:r>
      <w:r>
        <w:rPr>
          <w:rFonts w:ascii="Adobe Garamond Pro" w:hAnsi="Adobe Garamond Pro" w:cs="Times New Roman"/>
          <w:color w:val="000000" w:themeColor="text1"/>
          <w:sz w:val="20"/>
          <w:szCs w:val="20"/>
        </w:rPr>
        <w:t>a través de la</w:t>
      </w:r>
      <w:r w:rsidR="00B21BDD" w:rsidRPr="001C0B3E">
        <w:rPr>
          <w:rFonts w:ascii="Adobe Garamond Pro" w:hAnsi="Adobe Garamond Pro" w:cs="Times New Roman"/>
          <w:color w:val="000000" w:themeColor="text1"/>
          <w:sz w:val="20"/>
          <w:szCs w:val="20"/>
        </w:rPr>
        <w:t xml:space="preserve"> estrategia del diseño urbano sensible al agua;</w:t>
      </w:r>
    </w:p>
    <w:p w14:paraId="302CDB37" w14:textId="09AD9601" w:rsidR="00B21BDD" w:rsidRPr="001C0B3E" w:rsidRDefault="00B21BDD" w:rsidP="004664B4">
      <w:pPr>
        <w:pStyle w:val="Default"/>
        <w:numPr>
          <w:ilvl w:val="0"/>
          <w:numId w:val="12"/>
        </w:numPr>
        <w:jc w:val="both"/>
        <w:rPr>
          <w:rFonts w:ascii="Adobe Garamond Pro" w:hAnsi="Adobe Garamond Pro" w:cs="Times New Roman"/>
          <w:color w:val="000000" w:themeColor="text1"/>
          <w:sz w:val="20"/>
          <w:szCs w:val="20"/>
        </w:rPr>
      </w:pPr>
      <w:r w:rsidRPr="001C0B3E">
        <w:rPr>
          <w:rFonts w:ascii="Adobe Garamond Pro" w:hAnsi="Adobe Garamond Pro" w:cs="Times New Roman"/>
          <w:color w:val="000000" w:themeColor="text1"/>
          <w:sz w:val="20"/>
          <w:szCs w:val="20"/>
        </w:rPr>
        <w:t xml:space="preserve">Promover </w:t>
      </w:r>
      <w:r w:rsidR="00701FE5" w:rsidRPr="001C0B3E">
        <w:rPr>
          <w:rFonts w:ascii="Adobe Garamond Pro" w:hAnsi="Adobe Garamond Pro" w:cs="Times New Roman"/>
          <w:color w:val="000000" w:themeColor="text1"/>
          <w:sz w:val="20"/>
          <w:szCs w:val="20"/>
        </w:rPr>
        <w:t xml:space="preserve">la </w:t>
      </w:r>
      <w:r w:rsidR="000F6599" w:rsidRPr="001C0B3E">
        <w:rPr>
          <w:rFonts w:ascii="Adobe Garamond Pro" w:hAnsi="Adobe Garamond Pro" w:cs="Times New Roman"/>
          <w:color w:val="000000" w:themeColor="text1"/>
          <w:sz w:val="20"/>
          <w:szCs w:val="20"/>
        </w:rPr>
        <w:t>conectividad</w:t>
      </w:r>
      <w:r w:rsidRPr="001C0B3E">
        <w:rPr>
          <w:rFonts w:ascii="Adobe Garamond Pro" w:hAnsi="Adobe Garamond Pro" w:cs="Times New Roman"/>
          <w:color w:val="000000" w:themeColor="text1"/>
          <w:sz w:val="20"/>
          <w:szCs w:val="20"/>
        </w:rPr>
        <w:t xml:space="preserve"> de </w:t>
      </w:r>
      <w:r w:rsidR="000F6599" w:rsidRPr="001C0B3E">
        <w:rPr>
          <w:rFonts w:ascii="Adobe Garamond Pro" w:hAnsi="Adobe Garamond Pro" w:cs="Times New Roman"/>
          <w:color w:val="000000" w:themeColor="text1"/>
          <w:sz w:val="20"/>
          <w:szCs w:val="20"/>
        </w:rPr>
        <w:t xml:space="preserve">flora y </w:t>
      </w:r>
      <w:r w:rsidRPr="001C0B3E">
        <w:rPr>
          <w:rFonts w:ascii="Adobe Garamond Pro" w:hAnsi="Adobe Garamond Pro" w:cs="Times New Roman"/>
          <w:color w:val="000000" w:themeColor="text1"/>
          <w:sz w:val="20"/>
          <w:szCs w:val="20"/>
        </w:rPr>
        <w:t xml:space="preserve">fauna </w:t>
      </w:r>
      <w:r w:rsidR="005E37EC">
        <w:rPr>
          <w:rFonts w:ascii="Adobe Garamond Pro" w:hAnsi="Adobe Garamond Pro" w:cs="Times New Roman"/>
          <w:color w:val="000000" w:themeColor="text1"/>
          <w:sz w:val="20"/>
          <w:szCs w:val="20"/>
        </w:rPr>
        <w:t>de</w:t>
      </w:r>
      <w:r w:rsidRPr="001C0B3E">
        <w:rPr>
          <w:rFonts w:ascii="Adobe Garamond Pro" w:hAnsi="Adobe Garamond Pro" w:cs="Times New Roman"/>
          <w:color w:val="000000" w:themeColor="text1"/>
          <w:sz w:val="20"/>
          <w:szCs w:val="20"/>
        </w:rPr>
        <w:t xml:space="preserve"> cuerpos naturales</w:t>
      </w:r>
      <w:r w:rsidR="00701FE5" w:rsidRPr="001C0B3E">
        <w:rPr>
          <w:rFonts w:ascii="Adobe Garamond Pro" w:hAnsi="Adobe Garamond Pro" w:cs="Times New Roman"/>
          <w:color w:val="000000" w:themeColor="text1"/>
          <w:sz w:val="20"/>
          <w:szCs w:val="20"/>
        </w:rPr>
        <w:t xml:space="preserve"> del Plan Especial</w:t>
      </w:r>
      <w:r w:rsidR="005E37EC">
        <w:rPr>
          <w:rFonts w:ascii="Adobe Garamond Pro" w:hAnsi="Adobe Garamond Pro" w:cs="Times New Roman"/>
          <w:color w:val="000000" w:themeColor="text1"/>
          <w:sz w:val="20"/>
          <w:szCs w:val="20"/>
        </w:rPr>
        <w:t>, con zonas consolidadas de la parroquia de Cumbayá</w:t>
      </w:r>
      <w:r w:rsidRPr="001C0B3E">
        <w:rPr>
          <w:rFonts w:ascii="Adobe Garamond Pro" w:hAnsi="Adobe Garamond Pro" w:cs="Times New Roman"/>
          <w:color w:val="000000" w:themeColor="text1"/>
          <w:sz w:val="20"/>
          <w:szCs w:val="20"/>
        </w:rPr>
        <w:t xml:space="preserve">; </w:t>
      </w:r>
    </w:p>
    <w:p w14:paraId="57D74BDA" w14:textId="77777777" w:rsidR="00701FE5" w:rsidRDefault="00701FE5" w:rsidP="004664B4">
      <w:pPr>
        <w:pStyle w:val="Lista3"/>
        <w:spacing w:after="0" w:line="240" w:lineRule="auto"/>
        <w:ind w:left="720" w:firstLine="0"/>
        <w:jc w:val="both"/>
        <w:rPr>
          <w:rFonts w:ascii="Bookman Old Style" w:hAnsi="Bookman Old Style" w:cs="Times New Roman"/>
          <w:color w:val="000000" w:themeColor="text1"/>
          <w:sz w:val="20"/>
          <w:szCs w:val="20"/>
        </w:rPr>
      </w:pPr>
    </w:p>
    <w:p w14:paraId="5C4B3AAA" w14:textId="3E813CAF" w:rsidR="004216DB" w:rsidRDefault="00B32B7B" w:rsidP="004664B4">
      <w:pPr>
        <w:pStyle w:val="Prrafodelista"/>
        <w:tabs>
          <w:tab w:val="left" w:pos="851"/>
        </w:tabs>
        <w:spacing w:after="0" w:line="240" w:lineRule="auto"/>
        <w:ind w:left="0"/>
        <w:contextualSpacing w:val="0"/>
        <w:jc w:val="both"/>
        <w:rPr>
          <w:rFonts w:ascii="Adobe Garamond Pro" w:hAnsi="Adobe Garamond Pro" w:cs="Times New Roman"/>
          <w:sz w:val="20"/>
          <w:szCs w:val="20"/>
        </w:rPr>
      </w:pPr>
      <w:r w:rsidRPr="00EC13B9">
        <w:rPr>
          <w:rFonts w:ascii="Adobe Garamond Pro" w:hAnsi="Adobe Garamond Pro" w:cs="Times New Roman"/>
          <w:b/>
          <w:color w:val="000000" w:themeColor="text1"/>
          <w:sz w:val="20"/>
          <w:szCs w:val="20"/>
        </w:rPr>
        <w:t xml:space="preserve">Artículo </w:t>
      </w:r>
      <w:r w:rsidR="00D77C73">
        <w:rPr>
          <w:rFonts w:ascii="Adobe Garamond Pro" w:hAnsi="Adobe Garamond Pro" w:cs="Times New Roman"/>
          <w:b/>
          <w:color w:val="000000" w:themeColor="text1"/>
          <w:sz w:val="20"/>
          <w:szCs w:val="20"/>
        </w:rPr>
        <w:t>29</w:t>
      </w:r>
      <w:r w:rsidR="009C708C" w:rsidRPr="00EC13B9">
        <w:rPr>
          <w:rFonts w:ascii="Adobe Garamond Pro" w:hAnsi="Adobe Garamond Pro" w:cs="Times New Roman"/>
          <w:b/>
          <w:color w:val="000000" w:themeColor="text1"/>
          <w:sz w:val="20"/>
          <w:szCs w:val="20"/>
        </w:rPr>
        <w:t>.-</w:t>
      </w:r>
      <w:r w:rsidR="004216DB" w:rsidRPr="00EC13B9">
        <w:rPr>
          <w:rFonts w:ascii="Adobe Garamond Pro" w:hAnsi="Adobe Garamond Pro" w:cs="Times New Roman"/>
          <w:b/>
          <w:color w:val="000000" w:themeColor="text1"/>
          <w:sz w:val="20"/>
          <w:szCs w:val="20"/>
        </w:rPr>
        <w:t xml:space="preserve"> Estándares Urbanísticos y Normas complementarias de los Sistemas Públicos de Soporte</w:t>
      </w:r>
      <w:r w:rsidR="009C708C" w:rsidRPr="00EC13B9">
        <w:rPr>
          <w:rFonts w:ascii="Adobe Garamond Pro" w:hAnsi="Adobe Garamond Pro" w:cs="Times New Roman"/>
          <w:b/>
          <w:color w:val="000000" w:themeColor="text1"/>
          <w:sz w:val="20"/>
          <w:szCs w:val="20"/>
        </w:rPr>
        <w:t>:</w:t>
      </w:r>
      <w:r w:rsidR="004216DB" w:rsidRPr="00EC13B9">
        <w:rPr>
          <w:rFonts w:ascii="Adobe Garamond Pro" w:hAnsi="Adobe Garamond Pro" w:cs="Times New Roman"/>
          <w:b/>
          <w:color w:val="000000" w:themeColor="text1"/>
          <w:sz w:val="20"/>
          <w:szCs w:val="20"/>
        </w:rPr>
        <w:t xml:space="preserve"> </w:t>
      </w:r>
      <w:r w:rsidR="004216DB" w:rsidRPr="00EC13B9">
        <w:rPr>
          <w:rFonts w:ascii="Adobe Garamond Pro" w:hAnsi="Adobe Garamond Pro" w:cs="Times New Roman"/>
          <w:sz w:val="20"/>
          <w:szCs w:val="20"/>
        </w:rPr>
        <w:t xml:space="preserve">Se establecen los siguientes </w:t>
      </w:r>
      <w:r w:rsidR="00701FE5" w:rsidRPr="00EC13B9">
        <w:rPr>
          <w:rFonts w:ascii="Adobe Garamond Pro" w:hAnsi="Adobe Garamond Pro" w:cs="Times New Roman"/>
          <w:sz w:val="20"/>
          <w:szCs w:val="20"/>
        </w:rPr>
        <w:t>parámetros</w:t>
      </w:r>
      <w:r w:rsidR="00895CAF">
        <w:rPr>
          <w:rFonts w:ascii="Adobe Garamond Pro" w:hAnsi="Adobe Garamond Pro" w:cs="Times New Roman"/>
          <w:sz w:val="20"/>
          <w:szCs w:val="20"/>
        </w:rPr>
        <w:t xml:space="preserve"> para la implementación del S</w:t>
      </w:r>
      <w:r w:rsidR="004216DB" w:rsidRPr="00EC13B9">
        <w:rPr>
          <w:rFonts w:ascii="Adobe Garamond Pro" w:hAnsi="Adobe Garamond Pro" w:cs="Times New Roman"/>
          <w:sz w:val="20"/>
          <w:szCs w:val="20"/>
        </w:rPr>
        <w:t>istema de Espacio Público</w:t>
      </w:r>
      <w:r w:rsidR="00E14A6B" w:rsidRPr="00EC13B9">
        <w:rPr>
          <w:rFonts w:ascii="Adobe Garamond Pro" w:hAnsi="Adobe Garamond Pro" w:cs="Times New Roman"/>
          <w:sz w:val="20"/>
          <w:szCs w:val="20"/>
        </w:rPr>
        <w:t xml:space="preserve"> </w:t>
      </w:r>
      <w:r w:rsidR="004216DB" w:rsidRPr="00EC13B9">
        <w:rPr>
          <w:rFonts w:ascii="Adobe Garamond Pro" w:hAnsi="Adobe Garamond Pro" w:cs="Times New Roman"/>
          <w:sz w:val="20"/>
          <w:szCs w:val="20"/>
        </w:rPr>
        <w:t>y Red Verde Ur</w:t>
      </w:r>
      <w:r w:rsidR="00895CAF">
        <w:rPr>
          <w:rFonts w:ascii="Adobe Garamond Pro" w:hAnsi="Adobe Garamond Pro" w:cs="Times New Roman"/>
          <w:sz w:val="20"/>
          <w:szCs w:val="20"/>
        </w:rPr>
        <w:t xml:space="preserve">bana presente vías </w:t>
      </w:r>
      <w:r w:rsidR="00701FE5" w:rsidRPr="00EC13B9">
        <w:rPr>
          <w:rFonts w:ascii="Adobe Garamond Pro" w:hAnsi="Adobe Garamond Pro" w:cs="Times New Roman"/>
          <w:sz w:val="20"/>
          <w:szCs w:val="20"/>
        </w:rPr>
        <w:t>y equipamientos</w:t>
      </w:r>
      <w:r w:rsidR="00895CAF">
        <w:rPr>
          <w:rFonts w:ascii="Adobe Garamond Pro" w:hAnsi="Adobe Garamond Pro" w:cs="Times New Roman"/>
          <w:sz w:val="20"/>
          <w:szCs w:val="20"/>
        </w:rPr>
        <w:t>:</w:t>
      </w:r>
    </w:p>
    <w:p w14:paraId="5311A3F4" w14:textId="77777777" w:rsidR="00895CAF" w:rsidRPr="00EC13B9" w:rsidRDefault="00895CAF" w:rsidP="004664B4">
      <w:pPr>
        <w:pStyle w:val="Prrafodelista"/>
        <w:tabs>
          <w:tab w:val="left" w:pos="851"/>
        </w:tabs>
        <w:spacing w:after="0" w:line="240" w:lineRule="auto"/>
        <w:ind w:left="0"/>
        <w:contextualSpacing w:val="0"/>
        <w:jc w:val="both"/>
        <w:rPr>
          <w:rFonts w:ascii="Adobe Garamond Pro" w:hAnsi="Adobe Garamond Pro" w:cs="Times New Roman"/>
          <w:sz w:val="20"/>
          <w:szCs w:val="20"/>
        </w:rPr>
      </w:pPr>
    </w:p>
    <w:p w14:paraId="734FB956" w14:textId="4F376441" w:rsidR="00CB627E" w:rsidRPr="00EC13B9" w:rsidRDefault="006B3CB1" w:rsidP="004664B4">
      <w:pPr>
        <w:pStyle w:val="Lista3"/>
        <w:numPr>
          <w:ilvl w:val="0"/>
          <w:numId w:val="14"/>
        </w:numPr>
        <w:spacing w:after="0" w:line="240" w:lineRule="auto"/>
        <w:ind w:left="709" w:hanging="283"/>
        <w:rPr>
          <w:rFonts w:ascii="Adobe Garamond Pro" w:hAnsi="Adobe Garamond Pro"/>
          <w:sz w:val="20"/>
          <w:szCs w:val="20"/>
        </w:rPr>
      </w:pPr>
      <w:r w:rsidRPr="00EC13B9">
        <w:rPr>
          <w:rFonts w:ascii="Adobe Garamond Pro" w:hAnsi="Adobe Garamond Pro"/>
          <w:sz w:val="20"/>
          <w:szCs w:val="20"/>
        </w:rPr>
        <w:t>En equipamientos y espacios públicos se i</w:t>
      </w:r>
      <w:r w:rsidR="00E14A6B" w:rsidRPr="00EC13B9">
        <w:rPr>
          <w:rFonts w:ascii="Adobe Garamond Pro" w:hAnsi="Adobe Garamond Pro"/>
          <w:sz w:val="20"/>
          <w:szCs w:val="20"/>
        </w:rPr>
        <w:t>mplementar</w:t>
      </w:r>
      <w:r w:rsidRPr="00EC13B9">
        <w:rPr>
          <w:rFonts w:ascii="Adobe Garamond Pro" w:hAnsi="Adobe Garamond Pro"/>
          <w:sz w:val="20"/>
          <w:szCs w:val="20"/>
        </w:rPr>
        <w:t>á</w:t>
      </w:r>
      <w:r w:rsidR="00E14A6B" w:rsidRPr="00EC13B9">
        <w:rPr>
          <w:rFonts w:ascii="Adobe Garamond Pro" w:hAnsi="Adobe Garamond Pro"/>
          <w:sz w:val="20"/>
          <w:szCs w:val="20"/>
        </w:rPr>
        <w:t xml:space="preserve"> estrategias de diseño urbano sensible </w:t>
      </w:r>
      <w:r w:rsidR="004216DB" w:rsidRPr="00EC13B9">
        <w:rPr>
          <w:rFonts w:ascii="Adobe Garamond Pro" w:hAnsi="Adobe Garamond Pro"/>
          <w:sz w:val="20"/>
          <w:szCs w:val="20"/>
        </w:rPr>
        <w:t xml:space="preserve">al agua, </w:t>
      </w:r>
      <w:r w:rsidR="00701FE5" w:rsidRPr="00EC13B9">
        <w:rPr>
          <w:rFonts w:ascii="Adobe Garamond Pro" w:hAnsi="Adobe Garamond Pro"/>
          <w:sz w:val="20"/>
          <w:szCs w:val="20"/>
        </w:rPr>
        <w:t>mediante</w:t>
      </w:r>
      <w:r w:rsidR="00CB627E" w:rsidRPr="00EC13B9">
        <w:rPr>
          <w:rFonts w:ascii="Adobe Garamond Pro" w:hAnsi="Adobe Garamond Pro"/>
          <w:sz w:val="20"/>
          <w:szCs w:val="20"/>
        </w:rPr>
        <w:t>:</w:t>
      </w:r>
    </w:p>
    <w:p w14:paraId="7907AB0D" w14:textId="5B407796" w:rsidR="00701FE5" w:rsidRPr="00EC13B9" w:rsidRDefault="00895CAF" w:rsidP="00895CAF">
      <w:pPr>
        <w:pStyle w:val="Lista3"/>
        <w:numPr>
          <w:ilvl w:val="0"/>
          <w:numId w:val="40"/>
        </w:numPr>
        <w:spacing w:after="0" w:line="240" w:lineRule="auto"/>
        <w:jc w:val="both"/>
        <w:rPr>
          <w:rFonts w:ascii="Adobe Garamond Pro" w:hAnsi="Adobe Garamond Pro"/>
          <w:sz w:val="20"/>
          <w:szCs w:val="20"/>
        </w:rPr>
      </w:pPr>
      <w:r w:rsidRPr="00EC13B9">
        <w:rPr>
          <w:rFonts w:ascii="Adobe Garamond Pro" w:hAnsi="Adobe Garamond Pro"/>
          <w:sz w:val="20"/>
          <w:szCs w:val="20"/>
        </w:rPr>
        <w:t>Implementación de equipamientos/ espacios públicos con estrategias de diseño urbano sensible al agua, que favorezcan la rete</w:t>
      </w:r>
      <w:r>
        <w:rPr>
          <w:rFonts w:ascii="Adobe Garamond Pro" w:hAnsi="Adobe Garamond Pro"/>
          <w:sz w:val="20"/>
          <w:szCs w:val="20"/>
        </w:rPr>
        <w:t xml:space="preserve">nción y filtración de agua </w:t>
      </w:r>
      <w:r w:rsidR="00701FE5" w:rsidRPr="00EC13B9">
        <w:rPr>
          <w:rFonts w:ascii="Adobe Garamond Pro" w:hAnsi="Adobe Garamond Pro"/>
          <w:sz w:val="20"/>
          <w:szCs w:val="20"/>
        </w:rPr>
        <w:t>de lluvia</w:t>
      </w:r>
      <w:r w:rsidR="006B3CB1" w:rsidRPr="00EC13B9">
        <w:rPr>
          <w:rFonts w:ascii="Adobe Garamond Pro" w:hAnsi="Adobe Garamond Pro"/>
          <w:sz w:val="20"/>
          <w:szCs w:val="20"/>
        </w:rPr>
        <w:t xml:space="preserve">, así como la </w:t>
      </w:r>
      <w:r w:rsidR="006B3CB1" w:rsidRPr="00EC13B9">
        <w:rPr>
          <w:rFonts w:ascii="Adobe Garamond Pro" w:hAnsi="Adobe Garamond Pro"/>
          <w:sz w:val="20"/>
          <w:szCs w:val="20"/>
        </w:rPr>
        <w:lastRenderedPageBreak/>
        <w:t xml:space="preserve">implementación de bioretenedores, </w:t>
      </w:r>
      <w:r w:rsidR="00701FE5" w:rsidRPr="00EC13B9">
        <w:rPr>
          <w:rFonts w:ascii="Adobe Garamond Pro" w:hAnsi="Adobe Garamond Pro"/>
          <w:sz w:val="20"/>
          <w:szCs w:val="20"/>
        </w:rPr>
        <w:t xml:space="preserve"> </w:t>
      </w:r>
      <w:r w:rsidR="006B3CB1" w:rsidRPr="00EC13B9">
        <w:rPr>
          <w:rFonts w:ascii="Adobe Garamond Pro" w:hAnsi="Adobe Garamond Pro"/>
          <w:sz w:val="20"/>
          <w:szCs w:val="20"/>
        </w:rPr>
        <w:t xml:space="preserve">alcorques y zanjas de infiltración; </w:t>
      </w:r>
      <w:r>
        <w:rPr>
          <w:rFonts w:ascii="Adobe Garamond Pro" w:hAnsi="Adobe Garamond Pro"/>
          <w:sz w:val="20"/>
          <w:szCs w:val="20"/>
        </w:rPr>
        <w:t>en lugares en donde las condiciones lo permitan en vías.</w:t>
      </w:r>
    </w:p>
    <w:p w14:paraId="2AEB2455" w14:textId="232AF2D3" w:rsidR="00CB627E" w:rsidRPr="00EC13B9" w:rsidRDefault="006B3CB1" w:rsidP="00895CAF">
      <w:pPr>
        <w:pStyle w:val="Lista3"/>
        <w:numPr>
          <w:ilvl w:val="0"/>
          <w:numId w:val="40"/>
        </w:numPr>
        <w:spacing w:after="0" w:line="240" w:lineRule="auto"/>
        <w:jc w:val="both"/>
        <w:rPr>
          <w:rFonts w:ascii="Adobe Garamond Pro" w:hAnsi="Adobe Garamond Pro"/>
          <w:sz w:val="20"/>
          <w:szCs w:val="20"/>
        </w:rPr>
      </w:pPr>
      <w:r w:rsidRPr="00EC13B9">
        <w:rPr>
          <w:rFonts w:ascii="Adobe Garamond Pro" w:hAnsi="Adobe Garamond Pro"/>
          <w:sz w:val="20"/>
          <w:szCs w:val="20"/>
        </w:rPr>
        <w:t xml:space="preserve">Implementación de </w:t>
      </w:r>
      <w:r w:rsidR="00895CAF">
        <w:rPr>
          <w:rFonts w:ascii="Adobe Garamond Pro" w:hAnsi="Adobe Garamond Pro"/>
          <w:sz w:val="20"/>
          <w:szCs w:val="20"/>
        </w:rPr>
        <w:t xml:space="preserve">al menos una </w:t>
      </w:r>
      <w:r w:rsidRPr="00EC13B9">
        <w:rPr>
          <w:rFonts w:ascii="Adobe Garamond Pro" w:hAnsi="Adobe Garamond Pro"/>
          <w:sz w:val="20"/>
          <w:szCs w:val="20"/>
        </w:rPr>
        <w:t>b</w:t>
      </w:r>
      <w:r w:rsidR="00895CAF">
        <w:rPr>
          <w:rFonts w:ascii="Adobe Garamond Pro" w:hAnsi="Adobe Garamond Pro"/>
          <w:sz w:val="20"/>
          <w:szCs w:val="20"/>
        </w:rPr>
        <w:t>anda verde, en acera de vías, con una dimensión mínima de 1,00 metro</w:t>
      </w:r>
      <w:r w:rsidR="00CB627E" w:rsidRPr="00EC13B9">
        <w:rPr>
          <w:rFonts w:ascii="Adobe Garamond Pro" w:hAnsi="Adobe Garamond Pro"/>
          <w:sz w:val="20"/>
          <w:szCs w:val="20"/>
        </w:rPr>
        <w:t xml:space="preserve"> </w:t>
      </w:r>
      <w:r w:rsidR="00895CAF">
        <w:rPr>
          <w:rFonts w:ascii="Adobe Garamond Pro" w:hAnsi="Adobe Garamond Pro"/>
          <w:sz w:val="20"/>
          <w:szCs w:val="20"/>
        </w:rPr>
        <w:t>de ancho</w:t>
      </w:r>
      <w:r w:rsidR="00CB627E" w:rsidRPr="00EC13B9">
        <w:rPr>
          <w:rFonts w:ascii="Adobe Garamond Pro" w:hAnsi="Adobe Garamond Pro"/>
          <w:sz w:val="20"/>
          <w:szCs w:val="20"/>
        </w:rPr>
        <w:t xml:space="preserve"> por </w:t>
      </w:r>
      <w:r w:rsidR="00895CAF">
        <w:rPr>
          <w:rFonts w:ascii="Adobe Garamond Pro" w:hAnsi="Adobe Garamond Pro"/>
          <w:sz w:val="20"/>
          <w:szCs w:val="20"/>
        </w:rPr>
        <w:t>2.00 metros de largo como mínimo;</w:t>
      </w:r>
    </w:p>
    <w:p w14:paraId="32F92628" w14:textId="1E12D1F4" w:rsidR="00045C81" w:rsidRPr="00EC13B9" w:rsidRDefault="00045C81" w:rsidP="004664B4">
      <w:pPr>
        <w:pStyle w:val="Lista3"/>
        <w:numPr>
          <w:ilvl w:val="0"/>
          <w:numId w:val="14"/>
        </w:numPr>
        <w:spacing w:after="0" w:line="240" w:lineRule="auto"/>
        <w:ind w:left="709"/>
        <w:jc w:val="both"/>
        <w:rPr>
          <w:rFonts w:ascii="Adobe Garamond Pro" w:hAnsi="Adobe Garamond Pro"/>
          <w:sz w:val="20"/>
          <w:szCs w:val="20"/>
        </w:rPr>
      </w:pPr>
      <w:r w:rsidRPr="00EC13B9">
        <w:rPr>
          <w:rFonts w:ascii="Adobe Garamond Pro" w:hAnsi="Adobe Garamond Pro"/>
          <w:sz w:val="20"/>
          <w:szCs w:val="20"/>
        </w:rPr>
        <w:t>En los espacios públicos se garantizará la seguridad ciudadana</w:t>
      </w:r>
      <w:r w:rsidR="00895CAF">
        <w:rPr>
          <w:rFonts w:ascii="Adobe Garamond Pro" w:hAnsi="Adobe Garamond Pro"/>
          <w:sz w:val="20"/>
          <w:szCs w:val="20"/>
        </w:rPr>
        <w:t>,</w:t>
      </w:r>
      <w:r w:rsidRPr="00EC13B9">
        <w:rPr>
          <w:rFonts w:ascii="Adobe Garamond Pro" w:hAnsi="Adobe Garamond Pro"/>
          <w:sz w:val="20"/>
          <w:szCs w:val="20"/>
        </w:rPr>
        <w:t xml:space="preserve"> mediante una selección, escala, geometría, control visual, iluminación y permeabilidad, en materiales y dispositivos que </w:t>
      </w:r>
      <w:r w:rsidR="00895CAF">
        <w:rPr>
          <w:rFonts w:ascii="Adobe Garamond Pro" w:hAnsi="Adobe Garamond Pro"/>
          <w:sz w:val="20"/>
          <w:szCs w:val="20"/>
        </w:rPr>
        <w:t xml:space="preserve">integren el sistema de espacio público y </w:t>
      </w:r>
      <w:r w:rsidRPr="00EC13B9">
        <w:rPr>
          <w:rFonts w:ascii="Adobe Garamond Pro" w:hAnsi="Adobe Garamond Pro"/>
          <w:sz w:val="20"/>
          <w:szCs w:val="20"/>
        </w:rPr>
        <w:t xml:space="preserve">red verde urbana </w:t>
      </w:r>
      <w:r w:rsidR="00895CAF">
        <w:rPr>
          <w:rFonts w:ascii="Adobe Garamond Pro" w:hAnsi="Adobe Garamond Pro"/>
          <w:sz w:val="20"/>
          <w:szCs w:val="20"/>
        </w:rPr>
        <w:t>en vías</w:t>
      </w:r>
      <w:r w:rsidRPr="00EC13B9">
        <w:rPr>
          <w:rFonts w:ascii="Adobe Garamond Pro" w:hAnsi="Adobe Garamond Pro"/>
          <w:sz w:val="20"/>
          <w:szCs w:val="20"/>
        </w:rPr>
        <w:t>.</w:t>
      </w:r>
    </w:p>
    <w:p w14:paraId="26A8252E" w14:textId="77777777" w:rsidR="00045C81" w:rsidRPr="00EC13B9" w:rsidRDefault="00045C81" w:rsidP="004664B4">
      <w:pPr>
        <w:pStyle w:val="Lista3"/>
        <w:spacing w:after="0" w:line="240" w:lineRule="auto"/>
        <w:ind w:left="720" w:firstLine="0"/>
        <w:jc w:val="both"/>
        <w:rPr>
          <w:rFonts w:ascii="Adobe Garamond Pro" w:hAnsi="Adobe Garamond Pro"/>
          <w:sz w:val="20"/>
          <w:szCs w:val="20"/>
        </w:rPr>
      </w:pPr>
    </w:p>
    <w:p w14:paraId="44D499D2" w14:textId="77777777" w:rsidR="00895CAF" w:rsidRDefault="006B3CB1" w:rsidP="007E09D0">
      <w:pPr>
        <w:pStyle w:val="Lista3"/>
        <w:numPr>
          <w:ilvl w:val="0"/>
          <w:numId w:val="14"/>
        </w:numPr>
        <w:spacing w:before="240" w:after="0" w:line="240" w:lineRule="auto"/>
        <w:ind w:left="709" w:hanging="283"/>
        <w:jc w:val="both"/>
        <w:rPr>
          <w:rFonts w:ascii="Adobe Garamond Pro" w:hAnsi="Adobe Garamond Pro"/>
          <w:sz w:val="20"/>
          <w:szCs w:val="20"/>
        </w:rPr>
      </w:pPr>
      <w:r w:rsidRPr="00EC13B9">
        <w:rPr>
          <w:rFonts w:ascii="Adobe Garamond Pro" w:hAnsi="Adobe Garamond Pro"/>
          <w:sz w:val="20"/>
          <w:szCs w:val="20"/>
        </w:rPr>
        <w:t>En equipamientos y espacios públicos se p</w:t>
      </w:r>
      <w:r w:rsidR="00AD249C" w:rsidRPr="00EC13B9">
        <w:rPr>
          <w:rFonts w:ascii="Adobe Garamond Pro" w:hAnsi="Adobe Garamond Pro"/>
          <w:sz w:val="20"/>
          <w:szCs w:val="20"/>
        </w:rPr>
        <w:t>riorizar</w:t>
      </w:r>
      <w:r w:rsidRPr="00EC13B9">
        <w:rPr>
          <w:rFonts w:ascii="Adobe Garamond Pro" w:hAnsi="Adobe Garamond Pro"/>
          <w:sz w:val="20"/>
          <w:szCs w:val="20"/>
        </w:rPr>
        <w:t>á</w:t>
      </w:r>
      <w:r w:rsidR="00AD249C" w:rsidRPr="00EC13B9">
        <w:rPr>
          <w:rFonts w:ascii="Adobe Garamond Pro" w:hAnsi="Adobe Garamond Pro"/>
          <w:sz w:val="20"/>
          <w:szCs w:val="20"/>
        </w:rPr>
        <w:t xml:space="preserve"> la siembra de especies nativas</w:t>
      </w:r>
      <w:r w:rsidRPr="00EC13B9">
        <w:rPr>
          <w:rFonts w:ascii="Adobe Garamond Pro" w:hAnsi="Adobe Garamond Pro"/>
          <w:sz w:val="20"/>
          <w:szCs w:val="20"/>
        </w:rPr>
        <w:t xml:space="preserve"> y se utilizarán los siguientes materiales:</w:t>
      </w:r>
    </w:p>
    <w:p w14:paraId="4CB832F8" w14:textId="77777777" w:rsidR="00895CAF" w:rsidRDefault="006B3CB1" w:rsidP="00895CAF">
      <w:pPr>
        <w:pStyle w:val="Lista3"/>
        <w:numPr>
          <w:ilvl w:val="0"/>
          <w:numId w:val="47"/>
        </w:numPr>
        <w:spacing w:before="240" w:after="0" w:line="240" w:lineRule="auto"/>
        <w:jc w:val="both"/>
        <w:rPr>
          <w:rFonts w:ascii="Adobe Garamond Pro" w:hAnsi="Adobe Garamond Pro"/>
          <w:sz w:val="20"/>
          <w:szCs w:val="20"/>
        </w:rPr>
      </w:pPr>
      <w:r w:rsidRPr="00895CAF">
        <w:rPr>
          <w:rFonts w:ascii="Adobe Garamond Pro" w:hAnsi="Adobe Garamond Pro"/>
          <w:b/>
          <w:sz w:val="20"/>
          <w:szCs w:val="20"/>
        </w:rPr>
        <w:t>Aceras:</w:t>
      </w:r>
      <w:r w:rsidRPr="00895CAF">
        <w:rPr>
          <w:rFonts w:ascii="Adobe Garamond Pro" w:hAnsi="Adobe Garamond Pro"/>
          <w:sz w:val="20"/>
          <w:szCs w:val="20"/>
        </w:rPr>
        <w:t xml:space="preserve"> se </w:t>
      </w:r>
      <w:r w:rsidR="00895CAF" w:rsidRPr="00895CAF">
        <w:rPr>
          <w:rFonts w:ascii="Adobe Garamond Pro" w:hAnsi="Adobe Garamond Pro"/>
          <w:sz w:val="20"/>
          <w:szCs w:val="20"/>
        </w:rPr>
        <w:t>utilizará adoquín ecológico</w:t>
      </w:r>
      <w:r w:rsidRPr="00895CAF">
        <w:rPr>
          <w:rFonts w:ascii="Adobe Garamond Pro" w:hAnsi="Adobe Garamond Pro"/>
          <w:sz w:val="20"/>
          <w:szCs w:val="20"/>
        </w:rPr>
        <w:t xml:space="preserve">, para al menos una de las bandas de acera de ejes </w:t>
      </w:r>
      <w:r w:rsidR="00895CAF" w:rsidRPr="00895CAF">
        <w:rPr>
          <w:rFonts w:ascii="Adobe Garamond Pro" w:hAnsi="Adobe Garamond Pro"/>
          <w:sz w:val="20"/>
          <w:szCs w:val="20"/>
        </w:rPr>
        <w:t>viarios;</w:t>
      </w:r>
    </w:p>
    <w:p w14:paraId="79935B05" w14:textId="77777777" w:rsidR="00895CAF" w:rsidRDefault="006B3CB1" w:rsidP="00895CAF">
      <w:pPr>
        <w:pStyle w:val="Lista3"/>
        <w:numPr>
          <w:ilvl w:val="0"/>
          <w:numId w:val="47"/>
        </w:numPr>
        <w:spacing w:before="240" w:after="0" w:line="240" w:lineRule="auto"/>
        <w:jc w:val="both"/>
        <w:rPr>
          <w:rFonts w:ascii="Adobe Garamond Pro" w:hAnsi="Adobe Garamond Pro"/>
          <w:sz w:val="20"/>
          <w:szCs w:val="20"/>
        </w:rPr>
      </w:pPr>
      <w:r w:rsidRPr="00895CAF">
        <w:rPr>
          <w:rFonts w:ascii="Adobe Garamond Pro" w:hAnsi="Adobe Garamond Pro"/>
          <w:b/>
          <w:sz w:val="20"/>
          <w:szCs w:val="20"/>
        </w:rPr>
        <w:t>Mobiliario urbano:</w:t>
      </w:r>
      <w:r w:rsidRPr="00EC13B9">
        <w:rPr>
          <w:rFonts w:ascii="Adobe Garamond Pro" w:hAnsi="Adobe Garamond Pro"/>
          <w:sz w:val="20"/>
          <w:szCs w:val="20"/>
        </w:rPr>
        <w:t xml:space="preserve"> se utilizarán dispositivos de eficiencia energética comprobada.</w:t>
      </w:r>
    </w:p>
    <w:p w14:paraId="30B93D6B" w14:textId="76C1D93F" w:rsidR="00895CAF" w:rsidRDefault="006B3CB1" w:rsidP="00895CAF">
      <w:pPr>
        <w:pStyle w:val="Lista3"/>
        <w:numPr>
          <w:ilvl w:val="0"/>
          <w:numId w:val="47"/>
        </w:numPr>
        <w:spacing w:before="240" w:after="0" w:line="240" w:lineRule="auto"/>
        <w:jc w:val="both"/>
        <w:rPr>
          <w:rFonts w:ascii="Adobe Garamond Pro" w:hAnsi="Adobe Garamond Pro"/>
          <w:sz w:val="20"/>
          <w:szCs w:val="20"/>
        </w:rPr>
      </w:pPr>
      <w:r w:rsidRPr="00EC13B9">
        <w:rPr>
          <w:rFonts w:ascii="Adobe Garamond Pro" w:hAnsi="Adobe Garamond Pro"/>
          <w:sz w:val="20"/>
          <w:szCs w:val="20"/>
        </w:rPr>
        <w:t xml:space="preserve">En los equipamientos, </w:t>
      </w:r>
      <w:r w:rsidR="007E09D0">
        <w:rPr>
          <w:rFonts w:ascii="Adobe Garamond Pro" w:hAnsi="Adobe Garamond Pro"/>
          <w:sz w:val="20"/>
          <w:szCs w:val="20"/>
        </w:rPr>
        <w:t>se mantendrá el 15% de la superficie de los lotes como permeables, en donde se sembrarán especies nativas;</w:t>
      </w:r>
    </w:p>
    <w:p w14:paraId="2824698C" w14:textId="5DBCD1DC" w:rsidR="007E09D0" w:rsidRDefault="007E09D0" w:rsidP="007E09D0">
      <w:pPr>
        <w:pStyle w:val="Lista3"/>
        <w:numPr>
          <w:ilvl w:val="0"/>
          <w:numId w:val="47"/>
        </w:numPr>
        <w:spacing w:before="240" w:after="0" w:line="240" w:lineRule="auto"/>
        <w:jc w:val="both"/>
        <w:rPr>
          <w:rFonts w:ascii="Adobe Garamond Pro" w:hAnsi="Adobe Garamond Pro"/>
          <w:sz w:val="20"/>
          <w:szCs w:val="20"/>
        </w:rPr>
      </w:pPr>
      <w:r w:rsidRPr="00EC13B9">
        <w:rPr>
          <w:rFonts w:ascii="Adobe Garamond Pro" w:hAnsi="Adobe Garamond Pro"/>
          <w:sz w:val="20"/>
          <w:szCs w:val="20"/>
        </w:rPr>
        <w:t xml:space="preserve">En los equipamientos </w:t>
      </w:r>
      <w:r>
        <w:rPr>
          <w:rFonts w:ascii="Adobe Garamond Pro" w:hAnsi="Adobe Garamond Pro"/>
          <w:sz w:val="20"/>
          <w:szCs w:val="20"/>
        </w:rPr>
        <w:t>Recreativo y Deportes, se establece que m</w:t>
      </w:r>
      <w:r w:rsidR="006B3CB1" w:rsidRPr="00EC13B9">
        <w:rPr>
          <w:rFonts w:ascii="Adobe Garamond Pro" w:hAnsi="Adobe Garamond Pro"/>
          <w:sz w:val="20"/>
          <w:szCs w:val="20"/>
        </w:rPr>
        <w:t>ínimo e</w:t>
      </w:r>
      <w:r w:rsidR="00E800F7" w:rsidRPr="00EC13B9">
        <w:rPr>
          <w:rFonts w:ascii="Adobe Garamond Pro" w:hAnsi="Adobe Garamond Pro"/>
          <w:sz w:val="20"/>
          <w:szCs w:val="20"/>
        </w:rPr>
        <w:t>l 3</w:t>
      </w:r>
      <w:r w:rsidR="006B3CB1" w:rsidRPr="00EC13B9">
        <w:rPr>
          <w:rFonts w:ascii="Adobe Garamond Pro" w:hAnsi="Adobe Garamond Pro"/>
          <w:sz w:val="20"/>
          <w:szCs w:val="20"/>
        </w:rPr>
        <w:t xml:space="preserve">0% </w:t>
      </w:r>
      <w:r w:rsidR="00A64356">
        <w:rPr>
          <w:rFonts w:ascii="Adobe Garamond Pro" w:hAnsi="Adobe Garamond Pro"/>
          <w:sz w:val="20"/>
          <w:szCs w:val="20"/>
        </w:rPr>
        <w:t>de la superficie del lote</w:t>
      </w:r>
      <w:r>
        <w:rPr>
          <w:rFonts w:ascii="Adobe Garamond Pro" w:hAnsi="Adobe Garamond Pro"/>
          <w:sz w:val="20"/>
          <w:szCs w:val="20"/>
        </w:rPr>
        <w:t xml:space="preserve"> sea permeable</w:t>
      </w:r>
      <w:r w:rsidR="00A64356">
        <w:rPr>
          <w:rFonts w:ascii="Adobe Garamond Pro" w:hAnsi="Adobe Garamond Pro"/>
          <w:sz w:val="20"/>
          <w:szCs w:val="20"/>
        </w:rPr>
        <w:t>,</w:t>
      </w:r>
      <w:r w:rsidRPr="007E09D0">
        <w:rPr>
          <w:rFonts w:ascii="Adobe Garamond Pro" w:hAnsi="Adobe Garamond Pro"/>
          <w:sz w:val="20"/>
          <w:szCs w:val="20"/>
        </w:rPr>
        <w:t xml:space="preserve"> </w:t>
      </w:r>
      <w:r>
        <w:rPr>
          <w:rFonts w:ascii="Adobe Garamond Pro" w:hAnsi="Adobe Garamond Pro"/>
          <w:sz w:val="20"/>
          <w:szCs w:val="20"/>
        </w:rPr>
        <w:t xml:space="preserve">en </w:t>
      </w:r>
      <w:r w:rsidR="00A64356">
        <w:rPr>
          <w:rFonts w:ascii="Adobe Garamond Pro" w:hAnsi="Adobe Garamond Pro"/>
          <w:sz w:val="20"/>
          <w:szCs w:val="20"/>
        </w:rPr>
        <w:t>el cual</w:t>
      </w:r>
      <w:r>
        <w:rPr>
          <w:rFonts w:ascii="Adobe Garamond Pro" w:hAnsi="Adobe Garamond Pro"/>
          <w:sz w:val="20"/>
          <w:szCs w:val="20"/>
        </w:rPr>
        <w:t xml:space="preserve"> se sembrarán especies nativas;</w:t>
      </w:r>
    </w:p>
    <w:p w14:paraId="0443BDF3" w14:textId="19153926" w:rsidR="006B3CB1" w:rsidRPr="00EC13B9" w:rsidRDefault="00E800F7" w:rsidP="00895CAF">
      <w:pPr>
        <w:pStyle w:val="Lista3"/>
        <w:numPr>
          <w:ilvl w:val="0"/>
          <w:numId w:val="47"/>
        </w:numPr>
        <w:spacing w:before="240" w:after="0" w:line="240" w:lineRule="auto"/>
        <w:jc w:val="both"/>
        <w:rPr>
          <w:rFonts w:ascii="Adobe Garamond Pro" w:hAnsi="Adobe Garamond Pro"/>
          <w:sz w:val="20"/>
          <w:szCs w:val="20"/>
        </w:rPr>
      </w:pPr>
      <w:r w:rsidRPr="00EC13B9">
        <w:rPr>
          <w:rFonts w:ascii="Adobe Garamond Pro" w:hAnsi="Adobe Garamond Pro"/>
          <w:sz w:val="20"/>
          <w:szCs w:val="20"/>
        </w:rPr>
        <w:t xml:space="preserve">En los equipamientos de escala metropolitana a cielo abierto, se </w:t>
      </w:r>
      <w:r w:rsidR="007E09D0">
        <w:rPr>
          <w:rFonts w:ascii="Adobe Garamond Pro" w:hAnsi="Adobe Garamond Pro"/>
          <w:sz w:val="20"/>
          <w:szCs w:val="20"/>
        </w:rPr>
        <w:t>implementará al menos una batería sanitaria;</w:t>
      </w:r>
    </w:p>
    <w:p w14:paraId="020E03B9" w14:textId="02E2F09F" w:rsidR="004216DB" w:rsidRDefault="00E14A6B" w:rsidP="004664B4">
      <w:pPr>
        <w:pStyle w:val="Lista3"/>
        <w:numPr>
          <w:ilvl w:val="0"/>
          <w:numId w:val="14"/>
        </w:numPr>
        <w:spacing w:after="0" w:line="240" w:lineRule="auto"/>
        <w:ind w:left="709" w:hanging="283"/>
        <w:jc w:val="both"/>
        <w:rPr>
          <w:rFonts w:ascii="Adobe Garamond Pro" w:hAnsi="Adobe Garamond Pro"/>
          <w:sz w:val="20"/>
          <w:szCs w:val="20"/>
        </w:rPr>
      </w:pPr>
      <w:r w:rsidRPr="00EC13B9">
        <w:rPr>
          <w:rFonts w:ascii="Adobe Garamond Pro" w:hAnsi="Adobe Garamond Pro"/>
          <w:sz w:val="20"/>
          <w:szCs w:val="20"/>
        </w:rPr>
        <w:t>Los</w:t>
      </w:r>
      <w:r w:rsidR="004216DB" w:rsidRPr="00EC13B9">
        <w:rPr>
          <w:rFonts w:ascii="Adobe Garamond Pro" w:hAnsi="Adobe Garamond Pro"/>
          <w:sz w:val="20"/>
          <w:szCs w:val="20"/>
        </w:rPr>
        <w:t xml:space="preserve"> diseños arquitectónicos </w:t>
      </w:r>
      <w:r w:rsidRPr="00EC13B9">
        <w:rPr>
          <w:rFonts w:ascii="Adobe Garamond Pro" w:hAnsi="Adobe Garamond Pro"/>
          <w:sz w:val="20"/>
          <w:szCs w:val="20"/>
        </w:rPr>
        <w:t>observarán</w:t>
      </w:r>
      <w:r w:rsidR="004216DB" w:rsidRPr="00EC13B9">
        <w:rPr>
          <w:rFonts w:ascii="Adobe Garamond Pro" w:hAnsi="Adobe Garamond Pro"/>
          <w:sz w:val="20"/>
          <w:szCs w:val="20"/>
        </w:rPr>
        <w:t xml:space="preserve"> la norma técnica ecuatoriana NTE INEN 2 239:2000 para la accesibilidad de las personas al medio físico y señalización;</w:t>
      </w:r>
    </w:p>
    <w:p w14:paraId="1DEB5F14" w14:textId="77777777" w:rsidR="00AD249C" w:rsidRDefault="00AD249C" w:rsidP="004664B4">
      <w:pPr>
        <w:pStyle w:val="Lista3"/>
        <w:spacing w:after="0" w:line="240" w:lineRule="auto"/>
        <w:ind w:left="709"/>
        <w:jc w:val="both"/>
        <w:rPr>
          <w:rFonts w:ascii="Bookman Old Style" w:hAnsi="Bookman Old Style"/>
          <w:sz w:val="20"/>
          <w:szCs w:val="20"/>
        </w:rPr>
      </w:pPr>
    </w:p>
    <w:p w14:paraId="44D264F6" w14:textId="08011EDF" w:rsidR="00CB627E" w:rsidRDefault="004E210A" w:rsidP="004664B4">
      <w:pPr>
        <w:pStyle w:val="Prrafodelista"/>
        <w:tabs>
          <w:tab w:val="left" w:pos="851"/>
        </w:tabs>
        <w:spacing w:after="0" w:line="240" w:lineRule="auto"/>
        <w:ind w:left="0"/>
        <w:contextualSpacing w:val="0"/>
        <w:jc w:val="both"/>
        <w:rPr>
          <w:rFonts w:ascii="Adobe Garamond Pro" w:hAnsi="Adobe Garamond Pro"/>
          <w:sz w:val="20"/>
          <w:szCs w:val="20"/>
        </w:rPr>
      </w:pPr>
      <w:r w:rsidRPr="007E09D0">
        <w:rPr>
          <w:rFonts w:ascii="Adobe Garamond Pro" w:hAnsi="Adobe Garamond Pro" w:cs="Times New Roman"/>
          <w:b/>
          <w:color w:val="000000" w:themeColor="text1"/>
          <w:sz w:val="20"/>
          <w:szCs w:val="20"/>
        </w:rPr>
        <w:t xml:space="preserve">Artículo </w:t>
      </w:r>
      <w:r w:rsidR="007E09D0" w:rsidRPr="007E09D0">
        <w:rPr>
          <w:rFonts w:ascii="Adobe Garamond Pro" w:hAnsi="Adobe Garamond Pro" w:cs="Times New Roman"/>
          <w:b/>
          <w:color w:val="000000" w:themeColor="text1"/>
          <w:sz w:val="20"/>
          <w:szCs w:val="20"/>
        </w:rPr>
        <w:t>3</w:t>
      </w:r>
      <w:r w:rsidR="00D77C73">
        <w:rPr>
          <w:rFonts w:ascii="Adobe Garamond Pro" w:hAnsi="Adobe Garamond Pro" w:cs="Times New Roman"/>
          <w:b/>
          <w:color w:val="000000" w:themeColor="text1"/>
          <w:sz w:val="20"/>
          <w:szCs w:val="20"/>
        </w:rPr>
        <w:t>0</w:t>
      </w:r>
      <w:r w:rsidR="009C708C" w:rsidRPr="007E09D0">
        <w:rPr>
          <w:rFonts w:ascii="Adobe Garamond Pro" w:hAnsi="Adobe Garamond Pro" w:cs="Times New Roman"/>
          <w:b/>
          <w:color w:val="000000" w:themeColor="text1"/>
          <w:sz w:val="20"/>
          <w:szCs w:val="20"/>
        </w:rPr>
        <w:t>.- Estándares</w:t>
      </w:r>
      <w:r w:rsidR="00CB627E" w:rsidRPr="007E09D0">
        <w:rPr>
          <w:rFonts w:ascii="Adobe Garamond Pro" w:hAnsi="Adobe Garamond Pro" w:cs="Times New Roman"/>
          <w:b/>
          <w:color w:val="000000" w:themeColor="text1"/>
          <w:sz w:val="20"/>
          <w:szCs w:val="20"/>
        </w:rPr>
        <w:t xml:space="preserve"> Urbanísticos y Normas complementarias en predios privados</w:t>
      </w:r>
      <w:r w:rsidR="009C708C" w:rsidRPr="007E09D0">
        <w:rPr>
          <w:rFonts w:ascii="Adobe Garamond Pro" w:hAnsi="Adobe Garamond Pro" w:cs="Times New Roman"/>
          <w:b/>
          <w:color w:val="000000" w:themeColor="text1"/>
          <w:sz w:val="20"/>
          <w:szCs w:val="20"/>
        </w:rPr>
        <w:t>:</w:t>
      </w:r>
      <w:r w:rsidR="00CB627E" w:rsidRPr="007E09D0">
        <w:rPr>
          <w:rFonts w:ascii="Adobe Garamond Pro" w:hAnsi="Adobe Garamond Pro" w:cs="Times New Roman"/>
          <w:b/>
          <w:color w:val="000000" w:themeColor="text1"/>
          <w:sz w:val="20"/>
          <w:szCs w:val="20"/>
        </w:rPr>
        <w:t xml:space="preserve"> </w:t>
      </w:r>
      <w:r w:rsidR="00CB627E" w:rsidRPr="007E09D0">
        <w:rPr>
          <w:rFonts w:ascii="Adobe Garamond Pro" w:hAnsi="Adobe Garamond Pro"/>
          <w:sz w:val="20"/>
          <w:szCs w:val="20"/>
        </w:rPr>
        <w:t>Se establecen los siguientes parámetros para el diseño urbano-arquitectónico de los conjuntos y edificaciones</w:t>
      </w:r>
      <w:r w:rsidR="006D4CF1" w:rsidRPr="007E09D0">
        <w:rPr>
          <w:rFonts w:ascii="Adobe Garamond Pro" w:hAnsi="Adobe Garamond Pro"/>
          <w:sz w:val="20"/>
          <w:szCs w:val="20"/>
        </w:rPr>
        <w:t xml:space="preserve"> en predios privados.</w:t>
      </w:r>
    </w:p>
    <w:p w14:paraId="1370C0A1" w14:textId="77777777" w:rsidR="00166212" w:rsidRPr="007E09D0" w:rsidRDefault="00166212" w:rsidP="004664B4">
      <w:pPr>
        <w:pStyle w:val="Prrafodelista"/>
        <w:tabs>
          <w:tab w:val="left" w:pos="851"/>
        </w:tabs>
        <w:spacing w:after="0" w:line="240" w:lineRule="auto"/>
        <w:ind w:left="0"/>
        <w:contextualSpacing w:val="0"/>
        <w:jc w:val="both"/>
        <w:rPr>
          <w:rFonts w:ascii="Adobe Garamond Pro" w:hAnsi="Adobe Garamond Pro"/>
          <w:sz w:val="20"/>
          <w:szCs w:val="20"/>
        </w:rPr>
      </w:pPr>
    </w:p>
    <w:p w14:paraId="56780DE7" w14:textId="00E9B91B" w:rsidR="00CB627E" w:rsidRPr="007E09D0" w:rsidRDefault="000C4B81" w:rsidP="004664B4">
      <w:pPr>
        <w:pStyle w:val="Lista2"/>
        <w:numPr>
          <w:ilvl w:val="0"/>
          <w:numId w:val="17"/>
        </w:numPr>
        <w:spacing w:after="0" w:line="240" w:lineRule="auto"/>
        <w:jc w:val="both"/>
        <w:rPr>
          <w:rFonts w:ascii="Adobe Garamond Pro" w:hAnsi="Adobe Garamond Pro"/>
          <w:sz w:val="20"/>
          <w:szCs w:val="20"/>
        </w:rPr>
      </w:pPr>
      <w:r w:rsidRPr="007E09D0">
        <w:rPr>
          <w:rFonts w:ascii="Adobe Garamond Pro" w:hAnsi="Adobe Garamond Pro"/>
          <w:sz w:val="20"/>
          <w:szCs w:val="20"/>
        </w:rPr>
        <w:t>Los retiros</w:t>
      </w:r>
      <w:r w:rsidR="00CB627E" w:rsidRPr="007E09D0">
        <w:rPr>
          <w:rFonts w:ascii="Adobe Garamond Pro" w:hAnsi="Adobe Garamond Pro"/>
          <w:sz w:val="20"/>
          <w:szCs w:val="20"/>
        </w:rPr>
        <w:t xml:space="preserve"> frontales</w:t>
      </w:r>
      <w:r w:rsidRPr="007E09D0">
        <w:rPr>
          <w:rFonts w:ascii="Adobe Garamond Pro" w:hAnsi="Adobe Garamond Pro"/>
          <w:sz w:val="20"/>
          <w:szCs w:val="20"/>
        </w:rPr>
        <w:t xml:space="preserve"> de los lotes</w:t>
      </w:r>
      <w:r w:rsidR="00CB627E" w:rsidRPr="007E09D0">
        <w:rPr>
          <w:rFonts w:ascii="Adobe Garamond Pro" w:hAnsi="Adobe Garamond Pro"/>
          <w:sz w:val="20"/>
          <w:szCs w:val="20"/>
        </w:rPr>
        <w:t xml:space="preserve"> que formen parte de los ejes del sistema de espacio público y red verde urbana</w:t>
      </w:r>
      <w:r w:rsidR="001F10B7" w:rsidRPr="007E09D0">
        <w:rPr>
          <w:rFonts w:ascii="Adobe Garamond Pro" w:hAnsi="Adobe Garamond Pro"/>
          <w:sz w:val="20"/>
          <w:szCs w:val="20"/>
        </w:rPr>
        <w:t xml:space="preserve">, </w:t>
      </w:r>
      <w:r w:rsidR="006D4CF1" w:rsidRPr="007E09D0">
        <w:rPr>
          <w:rFonts w:ascii="Adobe Garamond Pro" w:hAnsi="Adobe Garamond Pro"/>
          <w:sz w:val="20"/>
          <w:szCs w:val="20"/>
        </w:rPr>
        <w:t>no</w:t>
      </w:r>
      <w:r w:rsidR="001F10B7" w:rsidRPr="007E09D0">
        <w:rPr>
          <w:rFonts w:ascii="Adobe Garamond Pro" w:hAnsi="Adobe Garamond Pro"/>
          <w:sz w:val="20"/>
          <w:szCs w:val="20"/>
        </w:rPr>
        <w:t xml:space="preserve"> </w:t>
      </w:r>
      <w:r w:rsidR="006D4CF1" w:rsidRPr="007E09D0">
        <w:rPr>
          <w:rFonts w:ascii="Adobe Garamond Pro" w:hAnsi="Adobe Garamond Pro"/>
          <w:sz w:val="20"/>
          <w:szCs w:val="20"/>
        </w:rPr>
        <w:t xml:space="preserve">serán </w:t>
      </w:r>
      <w:r w:rsidR="001F10B7" w:rsidRPr="007E09D0">
        <w:rPr>
          <w:rFonts w:ascii="Adobe Garamond Pro" w:hAnsi="Adobe Garamond Pro"/>
          <w:sz w:val="20"/>
          <w:szCs w:val="20"/>
        </w:rPr>
        <w:t>impermeabiliza</w:t>
      </w:r>
      <w:r w:rsidR="006D4CF1" w:rsidRPr="007E09D0">
        <w:rPr>
          <w:rFonts w:ascii="Adobe Garamond Pro" w:hAnsi="Adobe Garamond Pro"/>
          <w:sz w:val="20"/>
          <w:szCs w:val="20"/>
        </w:rPr>
        <w:t>dos, a excepción de zonas de ingreso vehicular y peatonal y en casos excepcionales</w:t>
      </w:r>
      <w:r w:rsidR="002810B9" w:rsidRPr="007E09D0">
        <w:rPr>
          <w:rFonts w:ascii="Adobe Garamond Pro" w:hAnsi="Adobe Garamond Pro"/>
          <w:sz w:val="20"/>
          <w:szCs w:val="20"/>
        </w:rPr>
        <w:t xml:space="preserve"> por riesgo comprobado</w:t>
      </w:r>
      <w:r w:rsidR="006D4CF1" w:rsidRPr="007E09D0">
        <w:rPr>
          <w:rFonts w:ascii="Adobe Garamond Pro" w:hAnsi="Adobe Garamond Pro"/>
          <w:sz w:val="20"/>
          <w:szCs w:val="20"/>
        </w:rPr>
        <w:t xml:space="preserve">. </w:t>
      </w:r>
      <w:r w:rsidR="001F10B7" w:rsidRPr="007E09D0">
        <w:rPr>
          <w:rFonts w:ascii="Adobe Garamond Pro" w:hAnsi="Adobe Garamond Pro"/>
          <w:sz w:val="20"/>
          <w:szCs w:val="20"/>
        </w:rPr>
        <w:t xml:space="preserve">Se exceptúan </w:t>
      </w:r>
      <w:r w:rsidR="006D4CF1" w:rsidRPr="007E09D0">
        <w:rPr>
          <w:rFonts w:ascii="Adobe Garamond Pro" w:hAnsi="Adobe Garamond Pro"/>
          <w:sz w:val="20"/>
          <w:szCs w:val="20"/>
        </w:rPr>
        <w:t>de esta condición a aquella</w:t>
      </w:r>
      <w:r w:rsidR="001F10B7" w:rsidRPr="007E09D0">
        <w:rPr>
          <w:rFonts w:ascii="Adobe Garamond Pro" w:hAnsi="Adobe Garamond Pro"/>
          <w:sz w:val="20"/>
          <w:szCs w:val="20"/>
        </w:rPr>
        <w:t xml:space="preserve">s </w:t>
      </w:r>
      <w:r w:rsidR="006D4CF1" w:rsidRPr="007E09D0">
        <w:rPr>
          <w:rFonts w:ascii="Adobe Garamond Pro" w:hAnsi="Adobe Garamond Pro"/>
          <w:sz w:val="20"/>
          <w:szCs w:val="20"/>
        </w:rPr>
        <w:t>zonas en las que se establezca un</w:t>
      </w:r>
      <w:r w:rsidR="001F10B7" w:rsidRPr="007E09D0">
        <w:rPr>
          <w:rFonts w:ascii="Adobe Garamond Pro" w:hAnsi="Adobe Garamond Pro"/>
          <w:sz w:val="20"/>
          <w:szCs w:val="20"/>
        </w:rPr>
        <w:t xml:space="preserve"> forma de ocupación tipo “D” confor</w:t>
      </w:r>
      <w:r w:rsidR="004362D3" w:rsidRPr="007E09D0">
        <w:rPr>
          <w:rFonts w:ascii="Adobe Garamond Pro" w:hAnsi="Adobe Garamond Pro"/>
          <w:sz w:val="20"/>
          <w:szCs w:val="20"/>
        </w:rPr>
        <w:t>me la zonificación establecida en el plano No.0</w:t>
      </w:r>
      <w:r w:rsidR="00166212">
        <w:rPr>
          <w:rFonts w:ascii="Adobe Garamond Pro" w:hAnsi="Adobe Garamond Pro"/>
          <w:sz w:val="20"/>
          <w:szCs w:val="20"/>
        </w:rPr>
        <w:t>8</w:t>
      </w:r>
      <w:r w:rsidR="004362D3" w:rsidRPr="007E09D0">
        <w:rPr>
          <w:rFonts w:ascii="Adobe Garamond Pro" w:hAnsi="Adobe Garamond Pro"/>
          <w:sz w:val="20"/>
          <w:szCs w:val="20"/>
        </w:rPr>
        <w:t xml:space="preserve">. </w:t>
      </w:r>
      <w:r w:rsidR="00166212">
        <w:rPr>
          <w:rFonts w:ascii="Adobe Garamond Pro" w:hAnsi="Adobe Garamond Pro"/>
          <w:sz w:val="20"/>
          <w:szCs w:val="20"/>
        </w:rPr>
        <w:t>Forma de Ocupación y Edificabilidad.</w:t>
      </w:r>
    </w:p>
    <w:p w14:paraId="17DAC2BF" w14:textId="6FAC1EC2" w:rsidR="001F10B7" w:rsidRPr="007E09D0" w:rsidRDefault="000C4B81" w:rsidP="004664B4">
      <w:pPr>
        <w:pStyle w:val="Lista2"/>
        <w:numPr>
          <w:ilvl w:val="0"/>
          <w:numId w:val="17"/>
        </w:numPr>
        <w:spacing w:after="0" w:line="240" w:lineRule="auto"/>
        <w:jc w:val="both"/>
        <w:rPr>
          <w:rFonts w:ascii="Adobe Garamond Pro" w:hAnsi="Adobe Garamond Pro"/>
          <w:sz w:val="20"/>
          <w:szCs w:val="20"/>
        </w:rPr>
      </w:pPr>
      <w:r w:rsidRPr="007E09D0">
        <w:rPr>
          <w:rFonts w:ascii="Adobe Garamond Pro" w:hAnsi="Adobe Garamond Pro"/>
          <w:sz w:val="20"/>
          <w:szCs w:val="20"/>
        </w:rPr>
        <w:t xml:space="preserve">Los cerramientos de los lotes que formen parte de los ejes del sistema de espacio público y red verde urbana, </w:t>
      </w:r>
      <w:r w:rsidR="001F10B7" w:rsidRPr="007E09D0">
        <w:rPr>
          <w:rFonts w:ascii="Adobe Garamond Pro" w:hAnsi="Adobe Garamond Pro"/>
          <w:sz w:val="20"/>
          <w:szCs w:val="20"/>
        </w:rPr>
        <w:t>se construirán con vanos</w:t>
      </w:r>
      <w:r w:rsidR="006D4CF1" w:rsidRPr="007E09D0">
        <w:rPr>
          <w:rFonts w:ascii="Adobe Garamond Pro" w:hAnsi="Adobe Garamond Pro"/>
          <w:sz w:val="20"/>
          <w:szCs w:val="20"/>
        </w:rPr>
        <w:t xml:space="preserve">, </w:t>
      </w:r>
      <w:r w:rsidRPr="007E09D0">
        <w:rPr>
          <w:rFonts w:ascii="Adobe Garamond Pro" w:hAnsi="Adobe Garamond Pro"/>
          <w:sz w:val="20"/>
          <w:szCs w:val="20"/>
        </w:rPr>
        <w:t>generando</w:t>
      </w:r>
      <w:r w:rsidR="001F10B7" w:rsidRPr="007E09D0">
        <w:rPr>
          <w:rFonts w:ascii="Adobe Garamond Pro" w:hAnsi="Adobe Garamond Pro"/>
          <w:sz w:val="20"/>
          <w:szCs w:val="20"/>
        </w:rPr>
        <w:t xml:space="preserve"> una relación espacial </w:t>
      </w:r>
      <w:r w:rsidRPr="007E09D0">
        <w:rPr>
          <w:rFonts w:ascii="Adobe Garamond Pro" w:hAnsi="Adobe Garamond Pro"/>
          <w:sz w:val="20"/>
          <w:szCs w:val="20"/>
        </w:rPr>
        <w:t xml:space="preserve">entre </w:t>
      </w:r>
      <w:r w:rsidR="001F10B7" w:rsidRPr="007E09D0">
        <w:rPr>
          <w:rFonts w:ascii="Adobe Garamond Pro" w:hAnsi="Adobe Garamond Pro"/>
          <w:sz w:val="20"/>
          <w:szCs w:val="20"/>
        </w:rPr>
        <w:t xml:space="preserve">retiro frontal </w:t>
      </w:r>
      <w:r w:rsidRPr="007E09D0">
        <w:rPr>
          <w:rFonts w:ascii="Adobe Garamond Pro" w:hAnsi="Adobe Garamond Pro"/>
          <w:sz w:val="20"/>
          <w:szCs w:val="20"/>
        </w:rPr>
        <w:t>y aceras de los</w:t>
      </w:r>
      <w:r w:rsidR="001F10B7" w:rsidRPr="007E09D0">
        <w:rPr>
          <w:rFonts w:ascii="Adobe Garamond Pro" w:hAnsi="Adobe Garamond Pro"/>
          <w:sz w:val="20"/>
          <w:szCs w:val="20"/>
        </w:rPr>
        <w:t xml:space="preserve"> ejes pertenecientes al sistema de espacio público y red verde urbana.</w:t>
      </w:r>
    </w:p>
    <w:p w14:paraId="542865F0" w14:textId="4E446587" w:rsidR="00F803A2" w:rsidRDefault="000C4B81" w:rsidP="004664B4">
      <w:pPr>
        <w:pStyle w:val="Lista2"/>
        <w:numPr>
          <w:ilvl w:val="0"/>
          <w:numId w:val="17"/>
        </w:numPr>
        <w:spacing w:after="0" w:line="240" w:lineRule="auto"/>
        <w:jc w:val="both"/>
        <w:rPr>
          <w:rFonts w:ascii="Adobe Garamond Pro" w:hAnsi="Adobe Garamond Pro"/>
          <w:sz w:val="20"/>
          <w:szCs w:val="20"/>
        </w:rPr>
      </w:pPr>
      <w:r w:rsidRPr="007E09D0">
        <w:rPr>
          <w:rFonts w:ascii="Adobe Garamond Pro" w:hAnsi="Adobe Garamond Pro"/>
          <w:sz w:val="20"/>
          <w:szCs w:val="20"/>
        </w:rPr>
        <w:t>La i</w:t>
      </w:r>
      <w:r w:rsidR="00CB627E" w:rsidRPr="007E09D0">
        <w:rPr>
          <w:rFonts w:ascii="Adobe Garamond Pro" w:hAnsi="Adobe Garamond Pro"/>
          <w:sz w:val="20"/>
          <w:szCs w:val="20"/>
        </w:rPr>
        <w:t xml:space="preserve">mpermeabilización de suelo </w:t>
      </w:r>
      <w:r w:rsidRPr="007E09D0">
        <w:rPr>
          <w:rFonts w:ascii="Adobe Garamond Pro" w:hAnsi="Adobe Garamond Pro"/>
          <w:sz w:val="20"/>
          <w:szCs w:val="20"/>
        </w:rPr>
        <w:t>se establece en función de</w:t>
      </w:r>
      <w:r w:rsidR="00CB627E" w:rsidRPr="007E09D0">
        <w:rPr>
          <w:rFonts w:ascii="Adobe Garamond Pro" w:hAnsi="Adobe Garamond Pro"/>
          <w:sz w:val="20"/>
          <w:szCs w:val="20"/>
        </w:rPr>
        <w:t xml:space="preserve"> </w:t>
      </w:r>
      <w:r w:rsidR="002810B9" w:rsidRPr="007E09D0">
        <w:rPr>
          <w:rFonts w:ascii="Adobe Garamond Pro" w:hAnsi="Adobe Garamond Pro"/>
          <w:sz w:val="20"/>
          <w:szCs w:val="20"/>
        </w:rPr>
        <w:t>tratamientos urbanísticos</w:t>
      </w:r>
      <w:r w:rsidR="00CB627E" w:rsidRPr="007E09D0">
        <w:rPr>
          <w:rFonts w:ascii="Adobe Garamond Pro" w:hAnsi="Adobe Garamond Pro"/>
          <w:sz w:val="20"/>
          <w:szCs w:val="20"/>
        </w:rPr>
        <w:t xml:space="preserve"> y zonificaciones</w:t>
      </w:r>
      <w:r w:rsidRPr="007E09D0">
        <w:rPr>
          <w:rFonts w:ascii="Adobe Garamond Pro" w:hAnsi="Adobe Garamond Pro"/>
          <w:sz w:val="20"/>
          <w:szCs w:val="20"/>
        </w:rPr>
        <w:t xml:space="preserve"> constantes en el anexo técnico “D” del presente instrumento</w:t>
      </w:r>
      <w:r w:rsidR="002810B9" w:rsidRPr="007E09D0">
        <w:rPr>
          <w:rFonts w:ascii="Adobe Garamond Pro" w:hAnsi="Adobe Garamond Pro"/>
          <w:sz w:val="20"/>
          <w:szCs w:val="20"/>
        </w:rPr>
        <w:t>.</w:t>
      </w:r>
    </w:p>
    <w:p w14:paraId="015E3E0A" w14:textId="0FFEC97F" w:rsidR="007E09D0" w:rsidRPr="00166212" w:rsidRDefault="007E09D0" w:rsidP="00166212">
      <w:pPr>
        <w:spacing w:line="240" w:lineRule="auto"/>
        <w:jc w:val="both"/>
        <w:rPr>
          <w:rFonts w:ascii="Adobe Garamond Pro" w:hAnsi="Adobe Garamond Pro"/>
          <w:sz w:val="20"/>
          <w:szCs w:val="20"/>
        </w:rPr>
      </w:pPr>
      <w:r>
        <w:rPr>
          <w:rFonts w:ascii="Adobe Garamond Pro" w:hAnsi="Adobe Garamond Pro"/>
          <w:sz w:val="20"/>
          <w:szCs w:val="20"/>
        </w:rPr>
        <w:t>En el anexo técnico D, se establece los lineamientos sobre estándares urbanísticos y normas complementarias de</w:t>
      </w:r>
      <w:r w:rsidRPr="006362CD">
        <w:rPr>
          <w:rFonts w:ascii="Adobe Garamond Pro" w:hAnsi="Adobe Garamond Pro" w:cs="Times New Roman"/>
          <w:color w:val="000000" w:themeColor="text1"/>
          <w:sz w:val="20"/>
          <w:szCs w:val="20"/>
        </w:rPr>
        <w:t xml:space="preserve"> sistemas públicos de soport</w:t>
      </w:r>
      <w:r>
        <w:rPr>
          <w:rFonts w:ascii="Adobe Garamond Pro" w:hAnsi="Adobe Garamond Pro" w:cs="Times New Roman"/>
          <w:color w:val="000000" w:themeColor="text1"/>
          <w:sz w:val="20"/>
          <w:szCs w:val="20"/>
        </w:rPr>
        <w:t>e; y a aprovechamientos urbanísticos en lotes privados que integran el Plan Especial.</w:t>
      </w:r>
    </w:p>
    <w:p w14:paraId="2CD60A05" w14:textId="77777777" w:rsidR="00482461" w:rsidRPr="00166212" w:rsidRDefault="00482461" w:rsidP="004664B4">
      <w:pPr>
        <w:pStyle w:val="Ttulo1"/>
        <w:spacing w:before="0" w:line="240" w:lineRule="auto"/>
        <w:jc w:val="center"/>
        <w:rPr>
          <w:rFonts w:ascii="Adobe Garamond Pro" w:hAnsi="Adobe Garamond Pro"/>
          <w:color w:val="000000" w:themeColor="text1"/>
          <w:sz w:val="20"/>
          <w:szCs w:val="20"/>
        </w:rPr>
      </w:pPr>
      <w:bookmarkStart w:id="15" w:name="_Toc513625080"/>
      <w:r w:rsidRPr="00166212">
        <w:rPr>
          <w:rFonts w:ascii="Adobe Garamond Pro" w:hAnsi="Adobe Garamond Pro"/>
          <w:color w:val="000000" w:themeColor="text1"/>
          <w:sz w:val="20"/>
          <w:szCs w:val="20"/>
        </w:rPr>
        <w:t>CAPÍTULO III</w:t>
      </w:r>
      <w:bookmarkEnd w:id="15"/>
    </w:p>
    <w:p w14:paraId="2A4B1AC3" w14:textId="77777777" w:rsidR="00482461" w:rsidRPr="00166212" w:rsidRDefault="00482461" w:rsidP="004664B4">
      <w:pPr>
        <w:pStyle w:val="Ttulo3"/>
        <w:spacing w:line="240" w:lineRule="auto"/>
        <w:jc w:val="center"/>
        <w:rPr>
          <w:rFonts w:ascii="Adobe Garamond Pro" w:hAnsi="Adobe Garamond Pro"/>
          <w:color w:val="000000" w:themeColor="text1"/>
          <w:sz w:val="20"/>
          <w:szCs w:val="20"/>
        </w:rPr>
      </w:pPr>
      <w:bookmarkStart w:id="16" w:name="_Toc513625081"/>
      <w:r w:rsidRPr="00166212">
        <w:rPr>
          <w:rFonts w:ascii="Adobe Garamond Pro" w:hAnsi="Adobe Garamond Pro"/>
          <w:color w:val="000000" w:themeColor="text1"/>
          <w:sz w:val="20"/>
          <w:szCs w:val="20"/>
        </w:rPr>
        <w:t>Estrategia de Gestión de Suelo</w:t>
      </w:r>
      <w:bookmarkEnd w:id="16"/>
    </w:p>
    <w:p w14:paraId="4589D5C7" w14:textId="77777777" w:rsidR="00482461" w:rsidRPr="00166212" w:rsidRDefault="00482461" w:rsidP="004664B4">
      <w:pPr>
        <w:pStyle w:val="Ttulo2"/>
        <w:spacing w:before="40" w:line="240" w:lineRule="auto"/>
        <w:jc w:val="center"/>
        <w:rPr>
          <w:rFonts w:ascii="Adobe Garamond Pro" w:hAnsi="Adobe Garamond Pro"/>
          <w:b w:val="0"/>
          <w:bCs w:val="0"/>
          <w:color w:val="000000" w:themeColor="text1"/>
          <w:sz w:val="20"/>
          <w:szCs w:val="20"/>
        </w:rPr>
      </w:pPr>
      <w:bookmarkStart w:id="17" w:name="_Toc513625082"/>
      <w:r w:rsidRPr="00166212">
        <w:rPr>
          <w:rFonts w:ascii="Adobe Garamond Pro" w:hAnsi="Adobe Garamond Pro"/>
          <w:b w:val="0"/>
          <w:bCs w:val="0"/>
          <w:color w:val="000000" w:themeColor="text1"/>
          <w:sz w:val="20"/>
          <w:szCs w:val="20"/>
        </w:rPr>
        <w:t>Sección Primera</w:t>
      </w:r>
      <w:bookmarkEnd w:id="17"/>
    </w:p>
    <w:p w14:paraId="53DB1CDE" w14:textId="6167859A" w:rsidR="00482461" w:rsidRPr="00166212" w:rsidRDefault="00482461" w:rsidP="004664B4">
      <w:pPr>
        <w:pStyle w:val="Ttulo3"/>
        <w:spacing w:before="0" w:line="240" w:lineRule="auto"/>
        <w:jc w:val="center"/>
        <w:rPr>
          <w:rFonts w:ascii="Adobe Garamond Pro" w:hAnsi="Adobe Garamond Pro"/>
          <w:b/>
          <w:color w:val="000000" w:themeColor="text1"/>
          <w:sz w:val="20"/>
          <w:szCs w:val="20"/>
        </w:rPr>
      </w:pPr>
      <w:bookmarkStart w:id="18" w:name="_Toc513625083"/>
      <w:r w:rsidRPr="00166212">
        <w:rPr>
          <w:rFonts w:ascii="Adobe Garamond Pro" w:hAnsi="Adobe Garamond Pro"/>
          <w:b/>
          <w:color w:val="000000" w:themeColor="text1"/>
          <w:sz w:val="20"/>
          <w:szCs w:val="20"/>
        </w:rPr>
        <w:t>Obje</w:t>
      </w:r>
      <w:r w:rsidR="004A0FF6" w:rsidRPr="00166212">
        <w:rPr>
          <w:rFonts w:ascii="Adobe Garamond Pro" w:hAnsi="Adobe Garamond Pro"/>
          <w:b/>
          <w:color w:val="000000" w:themeColor="text1"/>
          <w:sz w:val="20"/>
          <w:szCs w:val="20"/>
        </w:rPr>
        <w:t>tivo</w:t>
      </w:r>
      <w:r w:rsidR="00EA37E4" w:rsidRPr="00166212">
        <w:rPr>
          <w:rFonts w:ascii="Adobe Garamond Pro" w:hAnsi="Adobe Garamond Pro"/>
          <w:b/>
          <w:color w:val="000000" w:themeColor="text1"/>
          <w:sz w:val="20"/>
          <w:szCs w:val="20"/>
        </w:rPr>
        <w:t>s</w:t>
      </w:r>
      <w:r w:rsidRPr="00166212">
        <w:rPr>
          <w:rFonts w:ascii="Adobe Garamond Pro" w:hAnsi="Adobe Garamond Pro"/>
          <w:b/>
          <w:color w:val="000000" w:themeColor="text1"/>
          <w:sz w:val="20"/>
          <w:szCs w:val="20"/>
        </w:rPr>
        <w:t xml:space="preserve"> de la estrategia de gestión de suelo</w:t>
      </w:r>
      <w:bookmarkEnd w:id="18"/>
    </w:p>
    <w:p w14:paraId="17EF47DE" w14:textId="77777777" w:rsidR="00482461" w:rsidRPr="00166212" w:rsidRDefault="00482461" w:rsidP="004664B4">
      <w:pPr>
        <w:spacing w:after="0" w:line="240" w:lineRule="auto"/>
        <w:jc w:val="both"/>
        <w:rPr>
          <w:rFonts w:ascii="Adobe Garamond Pro" w:hAnsi="Adobe Garamond Pro" w:cs="Times New Roman"/>
          <w:b/>
          <w:color w:val="000000" w:themeColor="text1"/>
          <w:sz w:val="20"/>
          <w:szCs w:val="20"/>
        </w:rPr>
      </w:pPr>
    </w:p>
    <w:p w14:paraId="51A4D39C" w14:textId="50300E88" w:rsidR="00482461" w:rsidRPr="00166212" w:rsidRDefault="00482461" w:rsidP="004664B4">
      <w:pPr>
        <w:spacing w:after="0" w:line="240" w:lineRule="auto"/>
        <w:jc w:val="both"/>
        <w:rPr>
          <w:rFonts w:ascii="Adobe Garamond Pro" w:hAnsi="Adobe Garamond Pro"/>
          <w:sz w:val="20"/>
          <w:szCs w:val="20"/>
        </w:rPr>
      </w:pPr>
      <w:r w:rsidRPr="00166212">
        <w:rPr>
          <w:rFonts w:ascii="Adobe Garamond Pro" w:hAnsi="Adobe Garamond Pro" w:cs="Times New Roman"/>
          <w:b/>
          <w:color w:val="000000" w:themeColor="text1"/>
          <w:sz w:val="20"/>
          <w:szCs w:val="20"/>
        </w:rPr>
        <w:t xml:space="preserve">Artículo </w:t>
      </w:r>
      <w:r w:rsidR="009C708C" w:rsidRPr="00166212">
        <w:rPr>
          <w:rFonts w:ascii="Adobe Garamond Pro" w:hAnsi="Adobe Garamond Pro" w:cs="Times New Roman"/>
          <w:b/>
          <w:color w:val="000000" w:themeColor="text1"/>
          <w:sz w:val="20"/>
          <w:szCs w:val="20"/>
        </w:rPr>
        <w:t>3</w:t>
      </w:r>
      <w:r w:rsidR="00D77C73">
        <w:rPr>
          <w:rFonts w:ascii="Adobe Garamond Pro" w:hAnsi="Adobe Garamond Pro" w:cs="Times New Roman"/>
          <w:b/>
          <w:color w:val="000000" w:themeColor="text1"/>
          <w:sz w:val="20"/>
          <w:szCs w:val="20"/>
        </w:rPr>
        <w:t>1</w:t>
      </w:r>
      <w:r w:rsidR="009C708C" w:rsidRPr="00166212">
        <w:rPr>
          <w:rFonts w:ascii="Adobe Garamond Pro" w:hAnsi="Adobe Garamond Pro" w:cs="Times New Roman"/>
          <w:b/>
          <w:color w:val="000000" w:themeColor="text1"/>
          <w:sz w:val="20"/>
          <w:szCs w:val="20"/>
        </w:rPr>
        <w:t>.-</w:t>
      </w:r>
      <w:r w:rsidRPr="00166212">
        <w:rPr>
          <w:rFonts w:ascii="Adobe Garamond Pro" w:hAnsi="Adobe Garamond Pro" w:cs="Times New Roman"/>
          <w:b/>
          <w:color w:val="000000" w:themeColor="text1"/>
          <w:sz w:val="20"/>
          <w:szCs w:val="20"/>
        </w:rPr>
        <w:t xml:space="preserve"> </w:t>
      </w:r>
      <w:r w:rsidR="007D432F" w:rsidRPr="00166212">
        <w:rPr>
          <w:rFonts w:ascii="Adobe Garamond Pro" w:hAnsi="Adobe Garamond Pro"/>
          <w:b/>
          <w:color w:val="000000" w:themeColor="text1"/>
          <w:sz w:val="20"/>
          <w:szCs w:val="20"/>
        </w:rPr>
        <w:t xml:space="preserve">Objetivo </w:t>
      </w:r>
      <w:r w:rsidR="00EA37E4" w:rsidRPr="00166212">
        <w:rPr>
          <w:rFonts w:ascii="Adobe Garamond Pro" w:hAnsi="Adobe Garamond Pro"/>
          <w:b/>
          <w:color w:val="000000" w:themeColor="text1"/>
          <w:sz w:val="20"/>
          <w:szCs w:val="20"/>
        </w:rPr>
        <w:t xml:space="preserve">General </w:t>
      </w:r>
      <w:r w:rsidR="007D432F" w:rsidRPr="00166212">
        <w:rPr>
          <w:rFonts w:ascii="Adobe Garamond Pro" w:hAnsi="Adobe Garamond Pro"/>
          <w:b/>
          <w:color w:val="000000" w:themeColor="text1"/>
          <w:sz w:val="20"/>
          <w:szCs w:val="20"/>
        </w:rPr>
        <w:t>de la Estrategia de Gestión de S</w:t>
      </w:r>
      <w:r w:rsidRPr="00166212">
        <w:rPr>
          <w:rFonts w:ascii="Adobe Garamond Pro" w:hAnsi="Adobe Garamond Pro"/>
          <w:b/>
          <w:color w:val="000000" w:themeColor="text1"/>
          <w:sz w:val="20"/>
          <w:szCs w:val="20"/>
        </w:rPr>
        <w:t>uelo</w:t>
      </w:r>
      <w:r w:rsidR="009C708C" w:rsidRPr="00166212">
        <w:rPr>
          <w:rFonts w:ascii="Adobe Garamond Pro" w:hAnsi="Adobe Garamond Pro"/>
          <w:b/>
          <w:color w:val="000000" w:themeColor="text1"/>
          <w:sz w:val="20"/>
          <w:szCs w:val="20"/>
        </w:rPr>
        <w:t>:</w:t>
      </w:r>
      <w:r w:rsidRPr="00166212">
        <w:rPr>
          <w:rFonts w:ascii="Adobe Garamond Pro" w:hAnsi="Adobe Garamond Pro"/>
          <w:b/>
          <w:color w:val="000000" w:themeColor="text1"/>
          <w:sz w:val="20"/>
          <w:szCs w:val="20"/>
        </w:rPr>
        <w:t xml:space="preserve"> </w:t>
      </w:r>
      <w:r w:rsidR="002810B9" w:rsidRPr="00166212">
        <w:rPr>
          <w:rFonts w:ascii="Adobe Garamond Pro" w:hAnsi="Adobe Garamond Pro"/>
          <w:color w:val="000000" w:themeColor="text1"/>
          <w:sz w:val="20"/>
          <w:szCs w:val="20"/>
        </w:rPr>
        <w:t>Defin</w:t>
      </w:r>
      <w:r w:rsidR="00A64356">
        <w:rPr>
          <w:rFonts w:ascii="Adobe Garamond Pro" w:hAnsi="Adobe Garamond Pro"/>
          <w:color w:val="000000" w:themeColor="text1"/>
          <w:sz w:val="20"/>
          <w:szCs w:val="20"/>
        </w:rPr>
        <w:t>ir los</w:t>
      </w:r>
      <w:r w:rsidR="009C708C" w:rsidRPr="00166212">
        <w:rPr>
          <w:rFonts w:ascii="Adobe Garamond Pro" w:hAnsi="Adobe Garamond Pro"/>
          <w:color w:val="000000" w:themeColor="text1"/>
          <w:sz w:val="20"/>
          <w:szCs w:val="20"/>
        </w:rPr>
        <w:t xml:space="preserve"> instrumentos de planeamiento de suelo y mecanismos de financiamiento</w:t>
      </w:r>
      <w:r w:rsidR="009C708C" w:rsidRPr="00166212">
        <w:rPr>
          <w:rFonts w:ascii="Adobe Garamond Pro" w:hAnsi="Adobe Garamond Pro"/>
          <w:b/>
          <w:color w:val="000000" w:themeColor="text1"/>
          <w:sz w:val="20"/>
          <w:szCs w:val="20"/>
        </w:rPr>
        <w:t xml:space="preserve"> </w:t>
      </w:r>
      <w:r w:rsidR="009C708C" w:rsidRPr="00166212">
        <w:rPr>
          <w:rFonts w:ascii="Adobe Garamond Pro" w:hAnsi="Adobe Garamond Pro"/>
          <w:sz w:val="20"/>
          <w:szCs w:val="20"/>
        </w:rPr>
        <w:t xml:space="preserve">que </w:t>
      </w:r>
      <w:r w:rsidRPr="00166212">
        <w:rPr>
          <w:rFonts w:ascii="Adobe Garamond Pro" w:hAnsi="Adobe Garamond Pro"/>
          <w:sz w:val="20"/>
          <w:szCs w:val="20"/>
        </w:rPr>
        <w:t>facilit</w:t>
      </w:r>
      <w:r w:rsidR="009C708C" w:rsidRPr="00166212">
        <w:rPr>
          <w:rFonts w:ascii="Adobe Garamond Pro" w:hAnsi="Adobe Garamond Pro"/>
          <w:sz w:val="20"/>
          <w:szCs w:val="20"/>
        </w:rPr>
        <w:t>en</w:t>
      </w:r>
      <w:r w:rsidRPr="00166212">
        <w:rPr>
          <w:rFonts w:ascii="Adobe Garamond Pro" w:hAnsi="Adobe Garamond Pro"/>
          <w:sz w:val="20"/>
          <w:szCs w:val="20"/>
        </w:rPr>
        <w:t xml:space="preserve"> la implementación del modelo territorial </w:t>
      </w:r>
      <w:r w:rsidR="00A64356">
        <w:rPr>
          <w:rFonts w:ascii="Adobe Garamond Pro" w:hAnsi="Adobe Garamond Pro"/>
          <w:sz w:val="20"/>
          <w:szCs w:val="20"/>
        </w:rPr>
        <w:t>d</w:t>
      </w:r>
      <w:r w:rsidRPr="00166212">
        <w:rPr>
          <w:rFonts w:ascii="Adobe Garamond Pro" w:hAnsi="Adobe Garamond Pro"/>
          <w:sz w:val="20"/>
          <w:szCs w:val="20"/>
        </w:rPr>
        <w:t xml:space="preserve">el Plan </w:t>
      </w:r>
      <w:r w:rsidR="00D77C73">
        <w:rPr>
          <w:rFonts w:ascii="Adobe Garamond Pro" w:hAnsi="Adobe Garamond Pro"/>
          <w:sz w:val="20"/>
          <w:szCs w:val="20"/>
        </w:rPr>
        <w:t xml:space="preserve">Especial. </w:t>
      </w:r>
      <w:r w:rsidR="00A64356">
        <w:rPr>
          <w:rFonts w:ascii="Adobe Garamond Pro" w:hAnsi="Adobe Garamond Pro"/>
          <w:sz w:val="20"/>
          <w:szCs w:val="20"/>
        </w:rPr>
        <w:t>L</w:t>
      </w:r>
      <w:r w:rsidR="009C708C" w:rsidRPr="00166212">
        <w:rPr>
          <w:rFonts w:ascii="Adobe Garamond Pro" w:hAnsi="Adobe Garamond Pro"/>
          <w:sz w:val="20"/>
          <w:szCs w:val="20"/>
        </w:rPr>
        <w:t>a ejecución de</w:t>
      </w:r>
      <w:r w:rsidRPr="00166212">
        <w:rPr>
          <w:rFonts w:ascii="Adobe Garamond Pro" w:hAnsi="Adobe Garamond Pro"/>
          <w:sz w:val="20"/>
          <w:szCs w:val="20"/>
        </w:rPr>
        <w:t xml:space="preserve"> programas y </w:t>
      </w:r>
      <w:r w:rsidR="00A64356">
        <w:rPr>
          <w:rFonts w:ascii="Adobe Garamond Pro" w:hAnsi="Adobe Garamond Pro"/>
          <w:sz w:val="20"/>
          <w:szCs w:val="20"/>
        </w:rPr>
        <w:t xml:space="preserve">proyectos </w:t>
      </w:r>
      <w:r w:rsidR="009C708C" w:rsidRPr="00166212">
        <w:rPr>
          <w:rFonts w:ascii="Adobe Garamond Pro" w:hAnsi="Adobe Garamond Pro"/>
          <w:sz w:val="20"/>
          <w:szCs w:val="20"/>
        </w:rPr>
        <w:t>del Plan Especial</w:t>
      </w:r>
      <w:r w:rsidRPr="00166212">
        <w:rPr>
          <w:rFonts w:ascii="Adobe Garamond Pro" w:hAnsi="Adobe Garamond Pro"/>
          <w:sz w:val="20"/>
          <w:szCs w:val="20"/>
        </w:rPr>
        <w:t>,</w:t>
      </w:r>
      <w:r w:rsidR="00A64356">
        <w:rPr>
          <w:rFonts w:ascii="Adobe Garamond Pro" w:hAnsi="Adobe Garamond Pro"/>
          <w:sz w:val="20"/>
          <w:szCs w:val="20"/>
        </w:rPr>
        <w:t xml:space="preserve"> serán concordantes con </w:t>
      </w:r>
      <w:r w:rsidR="00A64356" w:rsidRPr="00166212">
        <w:rPr>
          <w:rFonts w:ascii="Adobe Garamond Pro" w:hAnsi="Adobe Garamond Pro"/>
          <w:sz w:val="20"/>
          <w:szCs w:val="20"/>
        </w:rPr>
        <w:t>los</w:t>
      </w:r>
      <w:r w:rsidRPr="00166212">
        <w:rPr>
          <w:rFonts w:ascii="Adobe Garamond Pro" w:hAnsi="Adobe Garamond Pro"/>
          <w:sz w:val="20"/>
          <w:szCs w:val="20"/>
        </w:rPr>
        <w:t xml:space="preserve"> beneficios generados por la norma urbanística.</w:t>
      </w:r>
      <w:r w:rsidR="00A64356">
        <w:rPr>
          <w:rFonts w:ascii="Adobe Garamond Pro" w:hAnsi="Adobe Garamond Pro"/>
          <w:sz w:val="20"/>
          <w:szCs w:val="20"/>
        </w:rPr>
        <w:t xml:space="preserve"> </w:t>
      </w:r>
    </w:p>
    <w:p w14:paraId="3B6DAEF2" w14:textId="77777777" w:rsidR="00EA37E4" w:rsidRPr="00166212" w:rsidRDefault="00EA37E4" w:rsidP="004664B4">
      <w:pPr>
        <w:spacing w:after="0" w:line="240" w:lineRule="auto"/>
        <w:jc w:val="both"/>
        <w:rPr>
          <w:rFonts w:ascii="Adobe Garamond Pro" w:hAnsi="Adobe Garamond Pro" w:cs="Times New Roman"/>
          <w:bCs/>
          <w:lang w:val="es-ES"/>
        </w:rPr>
      </w:pPr>
    </w:p>
    <w:p w14:paraId="1A1EDE2B" w14:textId="47E764F4" w:rsidR="00600602" w:rsidRPr="00166212" w:rsidRDefault="00EA37E4" w:rsidP="004664B4">
      <w:pPr>
        <w:pStyle w:val="Prrafodelista"/>
        <w:tabs>
          <w:tab w:val="left" w:pos="0"/>
        </w:tabs>
        <w:spacing w:after="0" w:line="240" w:lineRule="auto"/>
        <w:ind w:left="0"/>
        <w:rPr>
          <w:rFonts w:ascii="Adobe Garamond Pro" w:hAnsi="Adobe Garamond Pro"/>
          <w:b/>
          <w:color w:val="000000" w:themeColor="text1"/>
          <w:sz w:val="20"/>
          <w:szCs w:val="20"/>
        </w:rPr>
      </w:pPr>
      <w:r w:rsidRPr="00166212">
        <w:rPr>
          <w:rFonts w:ascii="Adobe Garamond Pro" w:hAnsi="Adobe Garamond Pro" w:cs="Times New Roman"/>
          <w:b/>
          <w:color w:val="000000" w:themeColor="text1"/>
          <w:sz w:val="20"/>
          <w:szCs w:val="20"/>
        </w:rPr>
        <w:t>Artículo 3</w:t>
      </w:r>
      <w:r w:rsidR="00D77C73">
        <w:rPr>
          <w:rFonts w:ascii="Adobe Garamond Pro" w:hAnsi="Adobe Garamond Pro" w:cs="Times New Roman"/>
          <w:b/>
          <w:color w:val="000000" w:themeColor="text1"/>
          <w:sz w:val="20"/>
          <w:szCs w:val="20"/>
        </w:rPr>
        <w:t>2</w:t>
      </w:r>
      <w:r w:rsidRPr="00166212">
        <w:rPr>
          <w:rFonts w:ascii="Adobe Garamond Pro" w:hAnsi="Adobe Garamond Pro" w:cs="Times New Roman"/>
          <w:b/>
          <w:color w:val="000000" w:themeColor="text1"/>
          <w:sz w:val="20"/>
          <w:szCs w:val="20"/>
        </w:rPr>
        <w:t xml:space="preserve">.- </w:t>
      </w:r>
      <w:r w:rsidRPr="00166212">
        <w:rPr>
          <w:rFonts w:ascii="Adobe Garamond Pro" w:hAnsi="Adobe Garamond Pro"/>
          <w:b/>
          <w:color w:val="000000" w:themeColor="text1"/>
          <w:sz w:val="20"/>
          <w:szCs w:val="20"/>
        </w:rPr>
        <w:t xml:space="preserve">Objetivos </w:t>
      </w:r>
      <w:r w:rsidR="00600602" w:rsidRPr="00166212">
        <w:rPr>
          <w:rFonts w:ascii="Adobe Garamond Pro" w:hAnsi="Adobe Garamond Pro"/>
          <w:b/>
          <w:color w:val="000000" w:themeColor="text1"/>
          <w:sz w:val="20"/>
          <w:szCs w:val="20"/>
        </w:rPr>
        <w:t>Específicos de</w:t>
      </w:r>
      <w:r w:rsidRPr="00166212">
        <w:rPr>
          <w:rFonts w:ascii="Adobe Garamond Pro" w:hAnsi="Adobe Garamond Pro"/>
          <w:b/>
          <w:color w:val="000000" w:themeColor="text1"/>
          <w:sz w:val="20"/>
          <w:szCs w:val="20"/>
        </w:rPr>
        <w:t xml:space="preserve"> la Estrategia de Gestión de Suelo: </w:t>
      </w:r>
      <w:r w:rsidR="00600602" w:rsidRPr="00166212">
        <w:rPr>
          <w:rFonts w:ascii="Adobe Garamond Pro" w:hAnsi="Adobe Garamond Pro"/>
          <w:b/>
          <w:color w:val="000000" w:themeColor="text1"/>
          <w:sz w:val="20"/>
          <w:szCs w:val="20"/>
        </w:rPr>
        <w:t>son objetivos, los siguientes:</w:t>
      </w:r>
    </w:p>
    <w:p w14:paraId="3B1D5C48" w14:textId="77777777" w:rsidR="00600602" w:rsidRPr="00166212" w:rsidRDefault="00600602" w:rsidP="004664B4">
      <w:pPr>
        <w:pStyle w:val="Prrafodelista"/>
        <w:tabs>
          <w:tab w:val="left" w:pos="0"/>
        </w:tabs>
        <w:spacing w:after="0" w:line="240" w:lineRule="auto"/>
        <w:ind w:left="0"/>
        <w:rPr>
          <w:rFonts w:ascii="Adobe Garamond Pro" w:hAnsi="Adobe Garamond Pro"/>
          <w:b/>
          <w:color w:val="000000" w:themeColor="text1"/>
          <w:sz w:val="20"/>
          <w:szCs w:val="20"/>
        </w:rPr>
      </w:pPr>
    </w:p>
    <w:p w14:paraId="294A6C17" w14:textId="1D4F4592" w:rsidR="00A64356" w:rsidRPr="00A64356" w:rsidRDefault="00A64356" w:rsidP="004664B4">
      <w:pPr>
        <w:pStyle w:val="Prrafodelista"/>
        <w:numPr>
          <w:ilvl w:val="0"/>
          <w:numId w:val="37"/>
        </w:numPr>
        <w:tabs>
          <w:tab w:val="left" w:pos="0"/>
        </w:tabs>
        <w:spacing w:after="0" w:line="240" w:lineRule="auto"/>
        <w:jc w:val="both"/>
        <w:rPr>
          <w:rFonts w:ascii="Adobe Garamond Pro" w:hAnsi="Adobe Garamond Pro"/>
          <w:color w:val="000000" w:themeColor="text1"/>
          <w:sz w:val="20"/>
          <w:szCs w:val="20"/>
        </w:rPr>
      </w:pPr>
      <w:r w:rsidRPr="00A64356">
        <w:rPr>
          <w:rFonts w:ascii="Adobe Garamond Pro" w:hAnsi="Adobe Garamond Pro"/>
          <w:color w:val="000000" w:themeColor="text1"/>
          <w:sz w:val="20"/>
          <w:szCs w:val="20"/>
        </w:rPr>
        <w:t>Establecer el sistema de cargas y beneficios como mecanismo de gestión de suelo del Plan Especial;</w:t>
      </w:r>
    </w:p>
    <w:p w14:paraId="5FBE6C15" w14:textId="4DEC2A63" w:rsidR="000865CC" w:rsidRPr="00A64356" w:rsidRDefault="000865CC" w:rsidP="004664B4">
      <w:pPr>
        <w:pStyle w:val="Prrafodelista"/>
        <w:numPr>
          <w:ilvl w:val="0"/>
          <w:numId w:val="37"/>
        </w:numPr>
        <w:tabs>
          <w:tab w:val="left" w:pos="0"/>
        </w:tabs>
        <w:spacing w:after="0" w:line="240" w:lineRule="auto"/>
        <w:jc w:val="both"/>
        <w:rPr>
          <w:rFonts w:ascii="Adobe Garamond Pro" w:hAnsi="Adobe Garamond Pro"/>
          <w:color w:val="000000" w:themeColor="text1"/>
          <w:sz w:val="20"/>
          <w:szCs w:val="20"/>
        </w:rPr>
      </w:pPr>
      <w:r w:rsidRPr="00A64356">
        <w:rPr>
          <w:rFonts w:ascii="Adobe Garamond Pro" w:hAnsi="Adobe Garamond Pro"/>
          <w:color w:val="000000" w:themeColor="text1"/>
          <w:sz w:val="20"/>
          <w:szCs w:val="20"/>
        </w:rPr>
        <w:t>Generar condiciones de equidad entre los propietarios del suelo, dentro del ámbito de la operación urbanística en los términos de sus aportes y beneficios urbanísticos.</w:t>
      </w:r>
    </w:p>
    <w:p w14:paraId="59FFA86D" w14:textId="77777777" w:rsidR="00A64356" w:rsidRPr="00754DD0" w:rsidRDefault="000865CC" w:rsidP="004664B4">
      <w:pPr>
        <w:pStyle w:val="Prrafodelista"/>
        <w:numPr>
          <w:ilvl w:val="0"/>
          <w:numId w:val="37"/>
        </w:numPr>
        <w:tabs>
          <w:tab w:val="left" w:pos="0"/>
        </w:tabs>
        <w:spacing w:after="0" w:line="240" w:lineRule="auto"/>
        <w:jc w:val="both"/>
        <w:rPr>
          <w:rFonts w:ascii="Adobe Garamond Pro" w:hAnsi="Adobe Garamond Pro"/>
          <w:color w:val="000000" w:themeColor="text1"/>
          <w:sz w:val="20"/>
          <w:szCs w:val="20"/>
        </w:rPr>
      </w:pPr>
      <w:r w:rsidRPr="00A64356">
        <w:rPr>
          <w:rFonts w:ascii="Adobe Garamond Pro" w:hAnsi="Adobe Garamond Pro"/>
          <w:color w:val="000000" w:themeColor="text1"/>
          <w:sz w:val="20"/>
          <w:szCs w:val="20"/>
        </w:rPr>
        <w:lastRenderedPageBreak/>
        <w:t>Generar un esquema institucional</w:t>
      </w:r>
      <w:r w:rsidRPr="00754DD0">
        <w:rPr>
          <w:rFonts w:ascii="Adobe Garamond Pro" w:hAnsi="Adobe Garamond Pro"/>
          <w:color w:val="000000" w:themeColor="text1"/>
          <w:sz w:val="20"/>
          <w:szCs w:val="20"/>
        </w:rPr>
        <w:t xml:space="preserve">, que permita realizar el monitorio, control y avance en la ejecución </w:t>
      </w:r>
      <w:r w:rsidR="00A64356" w:rsidRPr="00754DD0">
        <w:rPr>
          <w:rFonts w:ascii="Adobe Garamond Pro" w:hAnsi="Adobe Garamond Pro"/>
          <w:color w:val="000000" w:themeColor="text1"/>
          <w:sz w:val="20"/>
          <w:szCs w:val="20"/>
        </w:rPr>
        <w:t xml:space="preserve">de los programas y proyectos de los sistemas públicos de soporte y del aprovechamiento urbanístico </w:t>
      </w:r>
      <w:r w:rsidRPr="00754DD0">
        <w:rPr>
          <w:rFonts w:ascii="Adobe Garamond Pro" w:hAnsi="Adobe Garamond Pro"/>
          <w:color w:val="000000" w:themeColor="text1"/>
          <w:sz w:val="20"/>
          <w:szCs w:val="20"/>
        </w:rPr>
        <w:t>Plan Especial en coordinación con entidades</w:t>
      </w:r>
      <w:r w:rsidR="00A64356" w:rsidRPr="00754DD0">
        <w:rPr>
          <w:rFonts w:ascii="Adobe Garamond Pro" w:hAnsi="Adobe Garamond Pro"/>
          <w:color w:val="000000" w:themeColor="text1"/>
          <w:sz w:val="20"/>
          <w:szCs w:val="20"/>
        </w:rPr>
        <w:t xml:space="preserve"> </w:t>
      </w:r>
      <w:r w:rsidRPr="00754DD0">
        <w:rPr>
          <w:rFonts w:ascii="Adobe Garamond Pro" w:hAnsi="Adobe Garamond Pro"/>
          <w:color w:val="000000" w:themeColor="text1"/>
          <w:sz w:val="20"/>
          <w:szCs w:val="20"/>
        </w:rPr>
        <w:t>ejecutoras</w:t>
      </w:r>
      <w:r w:rsidR="00A64356" w:rsidRPr="00754DD0">
        <w:rPr>
          <w:rFonts w:ascii="Adobe Garamond Pro" w:hAnsi="Adobe Garamond Pro"/>
          <w:color w:val="000000" w:themeColor="text1"/>
          <w:sz w:val="20"/>
          <w:szCs w:val="20"/>
        </w:rPr>
        <w:t xml:space="preserve"> y administración zonal. </w:t>
      </w:r>
    </w:p>
    <w:p w14:paraId="3AF58B9B" w14:textId="77777777" w:rsidR="004A0FF6" w:rsidRPr="00754DD0" w:rsidRDefault="004A0FF6" w:rsidP="004664B4">
      <w:pPr>
        <w:pStyle w:val="Ttulo2"/>
        <w:spacing w:line="240" w:lineRule="auto"/>
        <w:jc w:val="center"/>
        <w:rPr>
          <w:rFonts w:ascii="Adobe Garamond Pro" w:hAnsi="Adobe Garamond Pro"/>
          <w:b w:val="0"/>
          <w:bCs w:val="0"/>
          <w:color w:val="000000" w:themeColor="text1"/>
          <w:sz w:val="20"/>
          <w:szCs w:val="20"/>
        </w:rPr>
      </w:pPr>
      <w:bookmarkStart w:id="19" w:name="_Toc513625084"/>
      <w:r w:rsidRPr="00754DD0">
        <w:rPr>
          <w:rFonts w:ascii="Adobe Garamond Pro" w:hAnsi="Adobe Garamond Pro"/>
          <w:b w:val="0"/>
          <w:bCs w:val="0"/>
          <w:color w:val="000000" w:themeColor="text1"/>
          <w:sz w:val="20"/>
          <w:szCs w:val="20"/>
        </w:rPr>
        <w:t>Sección Segunda</w:t>
      </w:r>
      <w:bookmarkEnd w:id="19"/>
    </w:p>
    <w:p w14:paraId="39FC3528" w14:textId="78F98116" w:rsidR="004A0FF6" w:rsidRPr="00754DD0" w:rsidRDefault="004A0FF6" w:rsidP="004664B4">
      <w:pPr>
        <w:pStyle w:val="Lista2"/>
        <w:spacing w:after="0" w:line="240" w:lineRule="auto"/>
        <w:ind w:left="720" w:firstLine="0"/>
        <w:jc w:val="center"/>
        <w:rPr>
          <w:rFonts w:ascii="Adobe Garamond Pro" w:hAnsi="Adobe Garamond Pro"/>
          <w:b/>
          <w:color w:val="000000" w:themeColor="text1"/>
          <w:sz w:val="20"/>
          <w:szCs w:val="20"/>
        </w:rPr>
      </w:pPr>
      <w:bookmarkStart w:id="20" w:name="_Toc513625085"/>
      <w:r w:rsidRPr="00754DD0">
        <w:rPr>
          <w:rFonts w:ascii="Adobe Garamond Pro" w:hAnsi="Adobe Garamond Pro"/>
          <w:b/>
          <w:color w:val="000000" w:themeColor="text1"/>
          <w:sz w:val="20"/>
          <w:szCs w:val="20"/>
        </w:rPr>
        <w:t>Instrumentos de Planeamiento de Suelo</w:t>
      </w:r>
      <w:bookmarkEnd w:id="20"/>
    </w:p>
    <w:p w14:paraId="41EF3D57" w14:textId="77777777" w:rsidR="00754DD0" w:rsidRPr="00754DD0" w:rsidRDefault="00754DD0" w:rsidP="004664B4">
      <w:pPr>
        <w:pStyle w:val="Lista2"/>
        <w:spacing w:after="0" w:line="240" w:lineRule="auto"/>
        <w:ind w:left="720" w:firstLine="0"/>
        <w:jc w:val="center"/>
        <w:rPr>
          <w:rFonts w:ascii="Adobe Garamond Pro" w:hAnsi="Adobe Garamond Pro"/>
          <w:color w:val="000000" w:themeColor="text1"/>
          <w:sz w:val="20"/>
          <w:szCs w:val="20"/>
        </w:rPr>
      </w:pPr>
    </w:p>
    <w:p w14:paraId="23D9C80F" w14:textId="3858BA75" w:rsidR="009C708C" w:rsidRPr="00754DD0" w:rsidRDefault="00754DD0" w:rsidP="004664B4">
      <w:pPr>
        <w:spacing w:after="0" w:line="240" w:lineRule="auto"/>
        <w:jc w:val="both"/>
        <w:rPr>
          <w:rFonts w:ascii="Adobe Garamond Pro" w:hAnsi="Adobe Garamond Pro" w:cs="Times New Roman"/>
          <w:color w:val="000000" w:themeColor="text1"/>
          <w:sz w:val="20"/>
          <w:szCs w:val="20"/>
        </w:rPr>
      </w:pPr>
      <w:r w:rsidRPr="00754DD0">
        <w:rPr>
          <w:rFonts w:ascii="Adobe Garamond Pro" w:hAnsi="Adobe Garamond Pro" w:cs="Times New Roman"/>
          <w:b/>
          <w:color w:val="000000" w:themeColor="text1"/>
          <w:sz w:val="20"/>
          <w:szCs w:val="20"/>
        </w:rPr>
        <w:t>Artículo 3</w:t>
      </w:r>
      <w:r w:rsidR="00D77C73">
        <w:rPr>
          <w:rFonts w:ascii="Adobe Garamond Pro" w:hAnsi="Adobe Garamond Pro" w:cs="Times New Roman"/>
          <w:b/>
          <w:color w:val="000000" w:themeColor="text1"/>
          <w:sz w:val="20"/>
          <w:szCs w:val="20"/>
        </w:rPr>
        <w:t>3</w:t>
      </w:r>
      <w:r w:rsidR="009C708C" w:rsidRPr="00754DD0">
        <w:rPr>
          <w:rFonts w:ascii="Adobe Garamond Pro" w:hAnsi="Adobe Garamond Pro" w:cs="Times New Roman"/>
          <w:b/>
          <w:color w:val="000000" w:themeColor="text1"/>
          <w:sz w:val="20"/>
          <w:szCs w:val="20"/>
        </w:rPr>
        <w:t>.-</w:t>
      </w:r>
      <w:r w:rsidR="007D432F" w:rsidRPr="00754DD0">
        <w:rPr>
          <w:rFonts w:ascii="Adobe Garamond Pro" w:hAnsi="Adobe Garamond Pro" w:cs="Times New Roman"/>
          <w:b/>
          <w:color w:val="000000" w:themeColor="text1"/>
          <w:sz w:val="20"/>
          <w:szCs w:val="20"/>
        </w:rPr>
        <w:t xml:space="preserve"> Instrumentos de P</w:t>
      </w:r>
      <w:r w:rsidR="009C708C" w:rsidRPr="00754DD0">
        <w:rPr>
          <w:rFonts w:ascii="Adobe Garamond Pro" w:hAnsi="Adobe Garamond Pro" w:cs="Times New Roman"/>
          <w:b/>
          <w:color w:val="000000" w:themeColor="text1"/>
          <w:sz w:val="20"/>
          <w:szCs w:val="20"/>
        </w:rPr>
        <w:t xml:space="preserve">laneamiento y </w:t>
      </w:r>
      <w:r>
        <w:rPr>
          <w:rFonts w:ascii="Adobe Garamond Pro" w:hAnsi="Adobe Garamond Pro" w:cs="Times New Roman"/>
          <w:b/>
          <w:color w:val="000000" w:themeColor="text1"/>
          <w:sz w:val="20"/>
          <w:szCs w:val="20"/>
        </w:rPr>
        <w:t>Gestión de Suelo aplicados al á</w:t>
      </w:r>
      <w:r w:rsidR="009C708C" w:rsidRPr="00754DD0">
        <w:rPr>
          <w:rFonts w:ascii="Adobe Garamond Pro" w:hAnsi="Adobe Garamond Pro" w:cs="Times New Roman"/>
          <w:b/>
          <w:color w:val="000000" w:themeColor="text1"/>
          <w:sz w:val="20"/>
          <w:szCs w:val="20"/>
        </w:rPr>
        <w:t xml:space="preserve">rea del Plan Especial: </w:t>
      </w:r>
      <w:r w:rsidR="009C708C" w:rsidRPr="00754DD0">
        <w:rPr>
          <w:rFonts w:ascii="Adobe Garamond Pro" w:hAnsi="Adobe Garamond Pro" w:cs="Times New Roman"/>
          <w:color w:val="000000" w:themeColor="text1"/>
          <w:sz w:val="20"/>
          <w:szCs w:val="20"/>
        </w:rPr>
        <w:t>La gestión de suelo, se realizará a través de los siguientes instrumentos:</w:t>
      </w:r>
    </w:p>
    <w:p w14:paraId="74DCB094" w14:textId="77777777" w:rsidR="009C708C" w:rsidRPr="00754DD0" w:rsidRDefault="009C708C" w:rsidP="004664B4">
      <w:pPr>
        <w:pStyle w:val="Prrafodelista"/>
        <w:numPr>
          <w:ilvl w:val="0"/>
          <w:numId w:val="22"/>
        </w:numPr>
        <w:spacing w:after="0" w:line="240" w:lineRule="auto"/>
        <w:jc w:val="both"/>
        <w:rPr>
          <w:rFonts w:ascii="Adobe Garamond Pro" w:hAnsi="Adobe Garamond Pro" w:cs="Times New Roman"/>
          <w:color w:val="000000" w:themeColor="text1"/>
          <w:sz w:val="20"/>
          <w:szCs w:val="20"/>
        </w:rPr>
      </w:pPr>
      <w:r w:rsidRPr="00754DD0">
        <w:rPr>
          <w:rFonts w:ascii="Adobe Garamond Pro" w:hAnsi="Adobe Garamond Pro" w:cs="Times New Roman"/>
          <w:color w:val="000000" w:themeColor="text1"/>
          <w:sz w:val="20"/>
          <w:szCs w:val="20"/>
        </w:rPr>
        <w:t>Instrumentos para la distribución equitativa de las cargas y los beneficios:</w:t>
      </w:r>
    </w:p>
    <w:p w14:paraId="516F0265" w14:textId="07EC625F" w:rsidR="009C708C" w:rsidRPr="00754DD0" w:rsidRDefault="009C708C" w:rsidP="004664B4">
      <w:pPr>
        <w:pStyle w:val="Prrafodelista"/>
        <w:numPr>
          <w:ilvl w:val="1"/>
          <w:numId w:val="22"/>
        </w:numPr>
        <w:spacing w:after="0" w:line="240" w:lineRule="auto"/>
        <w:jc w:val="both"/>
        <w:rPr>
          <w:rFonts w:ascii="Adobe Garamond Pro" w:hAnsi="Adobe Garamond Pro" w:cs="Times New Roman"/>
          <w:color w:val="000000" w:themeColor="text1"/>
          <w:sz w:val="20"/>
          <w:szCs w:val="20"/>
        </w:rPr>
      </w:pPr>
      <w:r w:rsidRPr="00754DD0">
        <w:rPr>
          <w:rFonts w:ascii="Adobe Garamond Pro" w:hAnsi="Adobe Garamond Pro" w:cs="Times New Roman"/>
          <w:color w:val="000000" w:themeColor="text1"/>
          <w:sz w:val="20"/>
          <w:szCs w:val="20"/>
        </w:rPr>
        <w:t xml:space="preserve">Unidades de actuación urbanística (UAU); </w:t>
      </w:r>
    </w:p>
    <w:p w14:paraId="2ABBB46F" w14:textId="77777777" w:rsidR="009C708C" w:rsidRPr="00754DD0" w:rsidRDefault="009C708C" w:rsidP="004664B4">
      <w:pPr>
        <w:pStyle w:val="Prrafodelista"/>
        <w:numPr>
          <w:ilvl w:val="1"/>
          <w:numId w:val="22"/>
        </w:numPr>
        <w:spacing w:after="0" w:line="240" w:lineRule="auto"/>
        <w:jc w:val="both"/>
        <w:rPr>
          <w:rFonts w:ascii="Adobe Garamond Pro" w:hAnsi="Adobe Garamond Pro" w:cs="Times New Roman"/>
          <w:color w:val="000000" w:themeColor="text1"/>
          <w:sz w:val="20"/>
          <w:szCs w:val="20"/>
        </w:rPr>
      </w:pPr>
      <w:r w:rsidRPr="00754DD0">
        <w:rPr>
          <w:rFonts w:ascii="Adobe Garamond Pro" w:hAnsi="Adobe Garamond Pro" w:cs="Times New Roman"/>
          <w:color w:val="000000" w:themeColor="text1"/>
          <w:sz w:val="20"/>
          <w:szCs w:val="20"/>
        </w:rPr>
        <w:t>Proyecto urbanístico arquitectónico Especial (PUAE);</w:t>
      </w:r>
    </w:p>
    <w:p w14:paraId="7E05D4B2" w14:textId="77777777" w:rsidR="009C708C" w:rsidRPr="00754DD0" w:rsidRDefault="009C708C" w:rsidP="004664B4">
      <w:pPr>
        <w:pStyle w:val="Prrafodelista"/>
        <w:numPr>
          <w:ilvl w:val="0"/>
          <w:numId w:val="22"/>
        </w:numPr>
        <w:spacing w:after="0" w:line="240" w:lineRule="auto"/>
        <w:jc w:val="both"/>
        <w:rPr>
          <w:rFonts w:ascii="Adobe Garamond Pro" w:hAnsi="Adobe Garamond Pro" w:cs="Times New Roman"/>
          <w:color w:val="000000" w:themeColor="text1"/>
          <w:sz w:val="20"/>
          <w:szCs w:val="20"/>
        </w:rPr>
      </w:pPr>
      <w:r w:rsidRPr="00754DD0">
        <w:rPr>
          <w:rFonts w:ascii="Adobe Garamond Pro" w:hAnsi="Adobe Garamond Pro" w:cs="Times New Roman"/>
          <w:color w:val="000000" w:themeColor="text1"/>
          <w:sz w:val="20"/>
          <w:szCs w:val="20"/>
        </w:rPr>
        <w:t>Instrumentos para intervenir la morfología predial y la estructura predial:</w:t>
      </w:r>
    </w:p>
    <w:p w14:paraId="40BDB0B8" w14:textId="77777777" w:rsidR="009C708C" w:rsidRPr="00754DD0" w:rsidRDefault="009C708C" w:rsidP="004664B4">
      <w:pPr>
        <w:pStyle w:val="Prrafodelista"/>
        <w:numPr>
          <w:ilvl w:val="1"/>
          <w:numId w:val="22"/>
        </w:numPr>
        <w:spacing w:after="0" w:line="240" w:lineRule="auto"/>
        <w:jc w:val="both"/>
        <w:rPr>
          <w:rFonts w:ascii="Adobe Garamond Pro" w:hAnsi="Adobe Garamond Pro" w:cs="Times New Roman"/>
          <w:color w:val="000000" w:themeColor="text1"/>
          <w:sz w:val="20"/>
          <w:szCs w:val="20"/>
        </w:rPr>
      </w:pPr>
      <w:r w:rsidRPr="00754DD0">
        <w:rPr>
          <w:rFonts w:ascii="Adobe Garamond Pro" w:hAnsi="Adobe Garamond Pro" w:cs="Times New Roman"/>
          <w:color w:val="000000" w:themeColor="text1"/>
          <w:sz w:val="20"/>
          <w:szCs w:val="20"/>
        </w:rPr>
        <w:t>Reestructuración parcelaria.</w:t>
      </w:r>
    </w:p>
    <w:p w14:paraId="483146A7" w14:textId="77777777" w:rsidR="009C708C" w:rsidRPr="00754DD0" w:rsidRDefault="009C708C" w:rsidP="004664B4">
      <w:pPr>
        <w:pStyle w:val="Prrafodelista"/>
        <w:numPr>
          <w:ilvl w:val="0"/>
          <w:numId w:val="22"/>
        </w:numPr>
        <w:spacing w:after="0" w:line="240" w:lineRule="auto"/>
        <w:jc w:val="both"/>
        <w:rPr>
          <w:rFonts w:ascii="Adobe Garamond Pro" w:hAnsi="Adobe Garamond Pro" w:cs="Times New Roman"/>
          <w:color w:val="000000" w:themeColor="text1"/>
          <w:sz w:val="20"/>
          <w:szCs w:val="20"/>
        </w:rPr>
      </w:pPr>
      <w:r w:rsidRPr="00754DD0">
        <w:rPr>
          <w:rFonts w:ascii="Adobe Garamond Pro" w:hAnsi="Adobe Garamond Pro" w:cs="Times New Roman"/>
          <w:color w:val="000000" w:themeColor="text1"/>
          <w:sz w:val="20"/>
          <w:szCs w:val="20"/>
        </w:rPr>
        <w:t>Instrumentos para regular el mercado de suelo:</w:t>
      </w:r>
    </w:p>
    <w:p w14:paraId="25705D45" w14:textId="77777777" w:rsidR="009C708C" w:rsidRPr="00754DD0" w:rsidRDefault="009C708C" w:rsidP="004664B4">
      <w:pPr>
        <w:pStyle w:val="Prrafodelista"/>
        <w:numPr>
          <w:ilvl w:val="1"/>
          <w:numId w:val="22"/>
        </w:numPr>
        <w:spacing w:after="0" w:line="240" w:lineRule="auto"/>
        <w:jc w:val="both"/>
        <w:rPr>
          <w:rFonts w:ascii="Adobe Garamond Pro" w:hAnsi="Adobe Garamond Pro" w:cs="Times New Roman"/>
          <w:color w:val="000000" w:themeColor="text1"/>
          <w:sz w:val="20"/>
          <w:szCs w:val="20"/>
        </w:rPr>
      </w:pPr>
      <w:r w:rsidRPr="00754DD0">
        <w:rPr>
          <w:rFonts w:ascii="Adobe Garamond Pro" w:hAnsi="Adobe Garamond Pro" w:cs="Times New Roman"/>
          <w:color w:val="000000" w:themeColor="text1"/>
          <w:sz w:val="20"/>
          <w:szCs w:val="20"/>
        </w:rPr>
        <w:t>El anuncio del proyecto;</w:t>
      </w:r>
    </w:p>
    <w:p w14:paraId="62B6E96B" w14:textId="4CB2BABB" w:rsidR="009C708C" w:rsidRPr="00754DD0" w:rsidRDefault="009C708C" w:rsidP="004664B4">
      <w:pPr>
        <w:pStyle w:val="Prrafodelista"/>
        <w:numPr>
          <w:ilvl w:val="1"/>
          <w:numId w:val="22"/>
        </w:numPr>
        <w:spacing w:after="0" w:line="240" w:lineRule="auto"/>
        <w:jc w:val="both"/>
        <w:rPr>
          <w:rFonts w:ascii="Adobe Garamond Pro" w:hAnsi="Adobe Garamond Pro" w:cs="Times New Roman"/>
          <w:color w:val="000000" w:themeColor="text1"/>
          <w:sz w:val="20"/>
          <w:szCs w:val="20"/>
        </w:rPr>
      </w:pPr>
      <w:r w:rsidRPr="00754DD0">
        <w:rPr>
          <w:rFonts w:ascii="Adobe Garamond Pro" w:hAnsi="Adobe Garamond Pro" w:cs="Times New Roman"/>
          <w:color w:val="000000" w:themeColor="text1"/>
          <w:sz w:val="20"/>
          <w:szCs w:val="20"/>
        </w:rPr>
        <w:t>E</w:t>
      </w:r>
      <w:r w:rsidR="0062049D" w:rsidRPr="00754DD0">
        <w:rPr>
          <w:rFonts w:ascii="Adobe Garamond Pro" w:hAnsi="Adobe Garamond Pro" w:cs="Times New Roman"/>
          <w:color w:val="000000" w:themeColor="text1"/>
          <w:sz w:val="20"/>
          <w:szCs w:val="20"/>
        </w:rPr>
        <w:t>najenación de predios afectados.</w:t>
      </w:r>
    </w:p>
    <w:p w14:paraId="2B6DB69A" w14:textId="77777777" w:rsidR="00754DD0" w:rsidRPr="00754DD0" w:rsidRDefault="00754DD0" w:rsidP="00754DD0">
      <w:pPr>
        <w:pStyle w:val="Prrafodelista"/>
        <w:spacing w:after="0" w:line="240" w:lineRule="auto"/>
        <w:ind w:left="1440"/>
        <w:jc w:val="both"/>
        <w:rPr>
          <w:rFonts w:ascii="Adobe Garamond Pro" w:hAnsi="Adobe Garamond Pro" w:cs="Times New Roman"/>
          <w:color w:val="000000" w:themeColor="text1"/>
          <w:sz w:val="20"/>
          <w:szCs w:val="20"/>
        </w:rPr>
      </w:pPr>
    </w:p>
    <w:p w14:paraId="7D768B21" w14:textId="7D46DEA7" w:rsidR="00930A75" w:rsidRDefault="004E210A" w:rsidP="00320C1A">
      <w:pPr>
        <w:pStyle w:val="Prrafodelista"/>
        <w:spacing w:after="0" w:line="240" w:lineRule="auto"/>
        <w:ind w:left="0"/>
        <w:jc w:val="both"/>
        <w:rPr>
          <w:rFonts w:ascii="Adobe Garamond Pro" w:hAnsi="Adobe Garamond Pro" w:cs="Times New Roman"/>
          <w:color w:val="000000" w:themeColor="text1"/>
          <w:sz w:val="18"/>
          <w:szCs w:val="18"/>
        </w:rPr>
      </w:pPr>
      <w:r w:rsidRPr="00754DD0">
        <w:rPr>
          <w:rFonts w:ascii="Adobe Garamond Pro" w:hAnsi="Adobe Garamond Pro" w:cs="Times New Roman"/>
          <w:b/>
          <w:color w:val="000000" w:themeColor="text1"/>
          <w:sz w:val="20"/>
          <w:szCs w:val="20"/>
        </w:rPr>
        <w:t>Artículo 3</w:t>
      </w:r>
      <w:r w:rsidR="00D77C73">
        <w:rPr>
          <w:rFonts w:ascii="Adobe Garamond Pro" w:hAnsi="Adobe Garamond Pro" w:cs="Times New Roman"/>
          <w:b/>
          <w:color w:val="000000" w:themeColor="text1"/>
          <w:sz w:val="20"/>
          <w:szCs w:val="20"/>
        </w:rPr>
        <w:t>4</w:t>
      </w:r>
      <w:r w:rsidR="0062049D" w:rsidRPr="00754DD0">
        <w:rPr>
          <w:rFonts w:ascii="Adobe Garamond Pro" w:hAnsi="Adobe Garamond Pro" w:cs="Times New Roman"/>
          <w:b/>
          <w:color w:val="000000" w:themeColor="text1"/>
          <w:sz w:val="20"/>
          <w:szCs w:val="20"/>
        </w:rPr>
        <w:t>.-</w:t>
      </w:r>
      <w:r w:rsidR="00F803A2" w:rsidRPr="00754DD0">
        <w:rPr>
          <w:rFonts w:ascii="Adobe Garamond Pro" w:hAnsi="Adobe Garamond Pro" w:cs="Times New Roman"/>
          <w:b/>
          <w:color w:val="000000" w:themeColor="text1"/>
          <w:sz w:val="20"/>
          <w:szCs w:val="20"/>
        </w:rPr>
        <w:t xml:space="preserve"> Unidades de Actuación Urbanística</w:t>
      </w:r>
      <w:r w:rsidR="0062049D" w:rsidRPr="00754DD0">
        <w:rPr>
          <w:rFonts w:ascii="Adobe Garamond Pro" w:hAnsi="Adobe Garamond Pro" w:cs="Times New Roman"/>
          <w:b/>
          <w:color w:val="000000" w:themeColor="text1"/>
          <w:sz w:val="20"/>
          <w:szCs w:val="20"/>
        </w:rPr>
        <w:t>:</w:t>
      </w:r>
      <w:r w:rsidR="00C426FA" w:rsidRPr="00754DD0">
        <w:rPr>
          <w:rFonts w:ascii="Adobe Garamond Pro" w:hAnsi="Adobe Garamond Pro" w:cs="Times New Roman"/>
          <w:b/>
          <w:color w:val="000000" w:themeColor="text1"/>
          <w:sz w:val="20"/>
          <w:szCs w:val="20"/>
        </w:rPr>
        <w:t xml:space="preserve"> </w:t>
      </w:r>
      <w:r w:rsidR="006E5AF7" w:rsidRPr="00754DD0">
        <w:rPr>
          <w:rFonts w:ascii="Adobe Garamond Pro" w:hAnsi="Adobe Garamond Pro"/>
          <w:sz w:val="20"/>
          <w:szCs w:val="20"/>
        </w:rPr>
        <w:t>En función al sistema de</w:t>
      </w:r>
      <w:r w:rsidR="00320C1A">
        <w:rPr>
          <w:rFonts w:ascii="Adobe Garamond Pro" w:hAnsi="Adobe Garamond Pro"/>
          <w:sz w:val="20"/>
          <w:szCs w:val="20"/>
        </w:rPr>
        <w:t xml:space="preserve"> reparto de cargas y beneficios; y la reestructuración parcelaria,</w:t>
      </w:r>
      <w:r w:rsidR="006E5AF7" w:rsidRPr="00754DD0">
        <w:rPr>
          <w:rFonts w:ascii="Adobe Garamond Pro" w:hAnsi="Adobe Garamond Pro"/>
          <w:sz w:val="20"/>
          <w:szCs w:val="20"/>
        </w:rPr>
        <w:t xml:space="preserve"> se establecen obligaciones y derechos </w:t>
      </w:r>
      <w:r w:rsidR="00754DD0">
        <w:rPr>
          <w:rFonts w:ascii="Adobe Garamond Pro" w:hAnsi="Adobe Garamond Pro"/>
          <w:sz w:val="20"/>
          <w:szCs w:val="20"/>
        </w:rPr>
        <w:t xml:space="preserve">para </w:t>
      </w:r>
      <w:r w:rsidR="00930A75">
        <w:rPr>
          <w:rFonts w:ascii="Adobe Garamond Pro" w:hAnsi="Adobe Garamond Pro"/>
          <w:sz w:val="20"/>
          <w:szCs w:val="20"/>
        </w:rPr>
        <w:t xml:space="preserve">los propietarios de </w:t>
      </w:r>
      <w:r w:rsidR="00754DD0">
        <w:rPr>
          <w:rFonts w:ascii="Adobe Garamond Pro" w:hAnsi="Adobe Garamond Pro"/>
          <w:sz w:val="20"/>
          <w:szCs w:val="20"/>
        </w:rPr>
        <w:t>los lotes que integran</w:t>
      </w:r>
      <w:r w:rsidR="006E5AF7" w:rsidRPr="00754DD0">
        <w:rPr>
          <w:rFonts w:ascii="Adobe Garamond Pro" w:hAnsi="Adobe Garamond Pro"/>
          <w:sz w:val="20"/>
          <w:szCs w:val="20"/>
        </w:rPr>
        <w:t xml:space="preserve"> las </w:t>
      </w:r>
      <w:r w:rsidR="00C426FA" w:rsidRPr="00754DD0">
        <w:rPr>
          <w:rFonts w:ascii="Adobe Garamond Pro" w:hAnsi="Adobe Garamond Pro"/>
          <w:sz w:val="20"/>
          <w:szCs w:val="20"/>
        </w:rPr>
        <w:t xml:space="preserve">unidades de actuación urbanística </w:t>
      </w:r>
      <w:r w:rsidR="00930A75">
        <w:rPr>
          <w:rFonts w:ascii="Adobe Garamond Pro" w:hAnsi="Adobe Garamond Pro"/>
          <w:sz w:val="20"/>
          <w:szCs w:val="20"/>
        </w:rPr>
        <w:t xml:space="preserve">que </w:t>
      </w:r>
      <w:r w:rsidR="00C426FA" w:rsidRPr="00754DD0">
        <w:rPr>
          <w:rFonts w:ascii="Adobe Garamond Pro" w:hAnsi="Adobe Garamond Pro"/>
          <w:sz w:val="20"/>
          <w:szCs w:val="20"/>
        </w:rPr>
        <w:t>c</w:t>
      </w:r>
      <w:r w:rsidR="006E5AF7" w:rsidRPr="00754DD0">
        <w:rPr>
          <w:rFonts w:ascii="Adobe Garamond Pro" w:hAnsi="Adobe Garamond Pro"/>
          <w:sz w:val="20"/>
          <w:szCs w:val="20"/>
        </w:rPr>
        <w:t>onstan en</w:t>
      </w:r>
      <w:r w:rsidR="00C426FA" w:rsidRPr="00754DD0">
        <w:rPr>
          <w:rFonts w:ascii="Adobe Garamond Pro" w:hAnsi="Adobe Garamond Pro"/>
          <w:sz w:val="20"/>
          <w:szCs w:val="20"/>
        </w:rPr>
        <w:t xml:space="preserve"> el</w:t>
      </w:r>
      <w:r w:rsidR="001701BB" w:rsidRPr="00754DD0">
        <w:rPr>
          <w:rFonts w:ascii="Adobe Garamond Pro" w:hAnsi="Adobe Garamond Pro"/>
          <w:sz w:val="20"/>
          <w:szCs w:val="20"/>
        </w:rPr>
        <w:t xml:space="preserve"> plano No. </w:t>
      </w:r>
      <w:r w:rsidR="00930A75">
        <w:rPr>
          <w:rFonts w:ascii="Adobe Garamond Pro" w:hAnsi="Adobe Garamond Pro"/>
          <w:sz w:val="20"/>
          <w:szCs w:val="20"/>
        </w:rPr>
        <w:t>09</w:t>
      </w:r>
      <w:r w:rsidR="001701BB" w:rsidRPr="00754DD0">
        <w:rPr>
          <w:rFonts w:ascii="Adobe Garamond Pro" w:hAnsi="Adobe Garamond Pro"/>
          <w:sz w:val="20"/>
          <w:szCs w:val="20"/>
        </w:rPr>
        <w:t>. Unidades de Actuación Urbanísti</w:t>
      </w:r>
      <w:r w:rsidR="007925ED" w:rsidRPr="00754DD0">
        <w:rPr>
          <w:rFonts w:ascii="Adobe Garamond Pro" w:hAnsi="Adobe Garamond Pro"/>
          <w:sz w:val="20"/>
          <w:szCs w:val="20"/>
        </w:rPr>
        <w:t>ca</w:t>
      </w:r>
      <w:r w:rsidR="00930A75">
        <w:rPr>
          <w:rFonts w:ascii="Adobe Garamond Pro" w:hAnsi="Adobe Garamond Pro"/>
          <w:sz w:val="20"/>
          <w:szCs w:val="20"/>
        </w:rPr>
        <w:t xml:space="preserve"> y Cuadro No.08. </w:t>
      </w:r>
      <w:r w:rsidR="00930A75" w:rsidRPr="00930A75">
        <w:rPr>
          <w:rFonts w:ascii="Adobe Garamond Pro" w:hAnsi="Adobe Garamond Pro" w:cs="Times New Roman"/>
          <w:color w:val="000000" w:themeColor="text1"/>
          <w:sz w:val="18"/>
          <w:szCs w:val="18"/>
        </w:rPr>
        <w:t>Unidades de Actuación Urbanística (UAU)</w:t>
      </w:r>
      <w:r w:rsidR="00320C1A">
        <w:rPr>
          <w:rFonts w:ascii="Adobe Garamond Pro" w:hAnsi="Adobe Garamond Pro" w:cs="Times New Roman"/>
          <w:color w:val="000000" w:themeColor="text1"/>
          <w:sz w:val="18"/>
          <w:szCs w:val="18"/>
        </w:rPr>
        <w:t>.</w:t>
      </w:r>
    </w:p>
    <w:p w14:paraId="48DC3D63" w14:textId="77777777" w:rsidR="00320C1A" w:rsidRPr="00930A75" w:rsidRDefault="00320C1A" w:rsidP="00320C1A">
      <w:pPr>
        <w:pStyle w:val="Prrafodelista"/>
        <w:spacing w:after="0" w:line="240" w:lineRule="auto"/>
        <w:ind w:left="0"/>
        <w:jc w:val="both"/>
        <w:rPr>
          <w:rFonts w:ascii="Adobe Garamond Pro" w:hAnsi="Adobe Garamond Pro" w:cs="Times New Roman"/>
          <w:color w:val="000000" w:themeColor="text1"/>
          <w:sz w:val="18"/>
          <w:szCs w:val="18"/>
        </w:rPr>
      </w:pPr>
    </w:p>
    <w:p w14:paraId="46C7D03D" w14:textId="14046826" w:rsidR="00E70357" w:rsidRPr="00930A75" w:rsidRDefault="00E70357" w:rsidP="004664B4">
      <w:pPr>
        <w:pStyle w:val="Prrafodelista"/>
        <w:spacing w:after="0" w:line="240" w:lineRule="auto"/>
        <w:ind w:left="0"/>
        <w:jc w:val="center"/>
        <w:rPr>
          <w:rFonts w:ascii="Adobe Garamond Pro" w:hAnsi="Adobe Garamond Pro" w:cs="Times New Roman"/>
          <w:b/>
          <w:color w:val="000000" w:themeColor="text1"/>
          <w:sz w:val="18"/>
          <w:szCs w:val="18"/>
        </w:rPr>
      </w:pPr>
      <w:r w:rsidRPr="00930A75">
        <w:rPr>
          <w:rFonts w:ascii="Adobe Garamond Pro" w:hAnsi="Adobe Garamond Pro" w:cs="Times New Roman"/>
          <w:b/>
          <w:color w:val="000000" w:themeColor="text1"/>
          <w:sz w:val="18"/>
          <w:szCs w:val="18"/>
        </w:rPr>
        <w:t>Cuadro N° 08</w:t>
      </w:r>
    </w:p>
    <w:p w14:paraId="7BC0D2A6" w14:textId="5D462270" w:rsidR="00E70357" w:rsidRPr="00930A75" w:rsidRDefault="00E70357" w:rsidP="004664B4">
      <w:pPr>
        <w:pStyle w:val="Prrafodelista"/>
        <w:tabs>
          <w:tab w:val="left" w:pos="426"/>
        </w:tabs>
        <w:spacing w:after="0" w:line="240" w:lineRule="auto"/>
        <w:ind w:left="0"/>
        <w:jc w:val="center"/>
        <w:rPr>
          <w:rFonts w:ascii="Adobe Garamond Pro" w:hAnsi="Adobe Garamond Pro" w:cs="Times New Roman"/>
          <w:color w:val="000000" w:themeColor="text1"/>
          <w:sz w:val="18"/>
          <w:szCs w:val="18"/>
        </w:rPr>
      </w:pPr>
      <w:r w:rsidRPr="00930A75">
        <w:rPr>
          <w:rFonts w:ascii="Adobe Garamond Pro" w:hAnsi="Adobe Garamond Pro" w:cs="Times New Roman"/>
          <w:color w:val="000000" w:themeColor="text1"/>
          <w:sz w:val="18"/>
          <w:szCs w:val="18"/>
        </w:rPr>
        <w:t>Unidades de Actuación Urbanística</w:t>
      </w:r>
      <w:r w:rsidR="0062049D" w:rsidRPr="00930A75">
        <w:rPr>
          <w:rFonts w:ascii="Adobe Garamond Pro" w:hAnsi="Adobe Garamond Pro" w:cs="Times New Roman"/>
          <w:color w:val="000000" w:themeColor="text1"/>
          <w:sz w:val="18"/>
          <w:szCs w:val="18"/>
        </w:rPr>
        <w:t xml:space="preserve"> (UAU)</w:t>
      </w:r>
    </w:p>
    <w:tbl>
      <w:tblPr>
        <w:tblW w:w="8240" w:type="dxa"/>
        <w:tblInd w:w="392" w:type="dxa"/>
        <w:tbl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insideH w:val="dashSmallGap" w:sz="4" w:space="0" w:color="808080" w:themeColor="background1" w:themeShade="80"/>
          <w:insideV w:val="dashSmallGap" w:sz="4" w:space="0" w:color="808080" w:themeColor="background1" w:themeShade="80"/>
        </w:tblBorders>
        <w:tblCellMar>
          <w:left w:w="70" w:type="dxa"/>
          <w:right w:w="70" w:type="dxa"/>
        </w:tblCellMar>
        <w:tblLook w:val="04A0" w:firstRow="1" w:lastRow="0" w:firstColumn="1" w:lastColumn="0" w:noHBand="0" w:noVBand="1"/>
      </w:tblPr>
      <w:tblGrid>
        <w:gridCol w:w="1200"/>
        <w:gridCol w:w="1620"/>
        <w:gridCol w:w="5420"/>
      </w:tblGrid>
      <w:tr w:rsidR="00930A75" w:rsidRPr="00930A75" w14:paraId="33F88BD6" w14:textId="77777777" w:rsidTr="00930A75">
        <w:trPr>
          <w:trHeight w:val="525"/>
          <w:tblHeader/>
        </w:trPr>
        <w:tc>
          <w:tcPr>
            <w:tcW w:w="1200" w:type="dxa"/>
            <w:shd w:val="clear" w:color="auto" w:fill="D9D9D9" w:themeFill="background1" w:themeFillShade="D9"/>
            <w:vAlign w:val="center"/>
            <w:hideMark/>
          </w:tcPr>
          <w:p w14:paraId="2EEBA50A" w14:textId="77777777" w:rsidR="007836DC" w:rsidRPr="00930A75" w:rsidRDefault="007836DC" w:rsidP="004664B4">
            <w:pPr>
              <w:spacing w:after="0" w:line="240" w:lineRule="auto"/>
              <w:jc w:val="center"/>
              <w:rPr>
                <w:rFonts w:ascii="Adobe Garamond Pro" w:eastAsia="Times New Roman" w:hAnsi="Adobe Garamond Pro" w:cs="Calibri"/>
                <w:color w:val="000000" w:themeColor="text1"/>
                <w:sz w:val="18"/>
                <w:szCs w:val="18"/>
              </w:rPr>
            </w:pPr>
            <w:r w:rsidRPr="00930A75">
              <w:rPr>
                <w:rFonts w:ascii="Adobe Garamond Pro" w:eastAsia="Times New Roman" w:hAnsi="Adobe Garamond Pro" w:cs="Calibri"/>
                <w:color w:val="000000" w:themeColor="text1"/>
                <w:sz w:val="18"/>
                <w:szCs w:val="18"/>
              </w:rPr>
              <w:t>Tratamiento Urbanístico</w:t>
            </w:r>
          </w:p>
        </w:tc>
        <w:tc>
          <w:tcPr>
            <w:tcW w:w="1620" w:type="dxa"/>
            <w:shd w:val="clear" w:color="auto" w:fill="D9D9D9" w:themeFill="background1" w:themeFillShade="D9"/>
            <w:vAlign w:val="center"/>
            <w:hideMark/>
          </w:tcPr>
          <w:p w14:paraId="21273126" w14:textId="014F04C7" w:rsidR="007836DC" w:rsidRPr="00930A75" w:rsidRDefault="007836DC" w:rsidP="004664B4">
            <w:pPr>
              <w:spacing w:after="0" w:line="240" w:lineRule="auto"/>
              <w:jc w:val="center"/>
              <w:rPr>
                <w:rFonts w:ascii="Adobe Garamond Pro" w:eastAsia="Times New Roman" w:hAnsi="Adobe Garamond Pro" w:cs="Calibri"/>
                <w:color w:val="000000" w:themeColor="text1"/>
                <w:sz w:val="18"/>
                <w:szCs w:val="18"/>
              </w:rPr>
            </w:pPr>
            <w:r w:rsidRPr="00930A75">
              <w:rPr>
                <w:rFonts w:ascii="Adobe Garamond Pro" w:eastAsia="Times New Roman" w:hAnsi="Adobe Garamond Pro" w:cs="Calibri"/>
                <w:color w:val="000000" w:themeColor="text1"/>
                <w:sz w:val="18"/>
                <w:szCs w:val="18"/>
              </w:rPr>
              <w:t>Unidad de Actuación Urbanística</w:t>
            </w:r>
            <w:r w:rsidR="00930A75">
              <w:rPr>
                <w:rFonts w:ascii="Adobe Garamond Pro" w:eastAsia="Times New Roman" w:hAnsi="Adobe Garamond Pro" w:cs="Calibri"/>
                <w:color w:val="000000" w:themeColor="text1"/>
                <w:sz w:val="18"/>
                <w:szCs w:val="18"/>
              </w:rPr>
              <w:t xml:space="preserve"> (UAU)</w:t>
            </w:r>
          </w:p>
        </w:tc>
        <w:tc>
          <w:tcPr>
            <w:tcW w:w="5420" w:type="dxa"/>
            <w:shd w:val="clear" w:color="auto" w:fill="D9D9D9" w:themeFill="background1" w:themeFillShade="D9"/>
            <w:vAlign w:val="center"/>
            <w:hideMark/>
          </w:tcPr>
          <w:p w14:paraId="77954157" w14:textId="77777777" w:rsidR="007836DC" w:rsidRPr="00930A75" w:rsidRDefault="007836DC" w:rsidP="004664B4">
            <w:pPr>
              <w:spacing w:after="0" w:line="240" w:lineRule="auto"/>
              <w:jc w:val="center"/>
              <w:rPr>
                <w:rFonts w:ascii="Adobe Garamond Pro" w:eastAsia="Times New Roman" w:hAnsi="Adobe Garamond Pro" w:cs="Calibri"/>
                <w:color w:val="000000" w:themeColor="text1"/>
                <w:sz w:val="18"/>
                <w:szCs w:val="18"/>
              </w:rPr>
            </w:pPr>
            <w:r w:rsidRPr="00930A75">
              <w:rPr>
                <w:rFonts w:ascii="Adobe Garamond Pro" w:eastAsia="Times New Roman" w:hAnsi="Adobe Garamond Pro" w:cs="Calibri"/>
                <w:color w:val="000000" w:themeColor="text1"/>
                <w:sz w:val="18"/>
                <w:szCs w:val="18"/>
              </w:rPr>
              <w:t>Localización</w:t>
            </w:r>
          </w:p>
        </w:tc>
      </w:tr>
      <w:tr w:rsidR="00F43898" w:rsidRPr="00930A75" w14:paraId="73EF3A0E" w14:textId="77777777" w:rsidTr="00930A75">
        <w:trPr>
          <w:trHeight w:val="693"/>
        </w:trPr>
        <w:tc>
          <w:tcPr>
            <w:tcW w:w="1200" w:type="dxa"/>
            <w:vMerge w:val="restart"/>
            <w:shd w:val="clear" w:color="auto" w:fill="auto"/>
            <w:textDirection w:val="btLr"/>
            <w:vAlign w:val="center"/>
            <w:hideMark/>
          </w:tcPr>
          <w:p w14:paraId="61195380" w14:textId="77D5FB38" w:rsidR="00F43898" w:rsidRPr="00930A75" w:rsidRDefault="00F43898" w:rsidP="004664B4">
            <w:pPr>
              <w:spacing w:after="0" w:line="240" w:lineRule="auto"/>
              <w:jc w:val="center"/>
              <w:rPr>
                <w:rFonts w:ascii="Adobe Garamond Pro" w:eastAsia="Times New Roman" w:hAnsi="Adobe Garamond Pro" w:cs="Calibri"/>
                <w:color w:val="000000"/>
                <w:sz w:val="18"/>
                <w:szCs w:val="18"/>
              </w:rPr>
            </w:pPr>
            <w:r w:rsidRPr="00930A75">
              <w:rPr>
                <w:rFonts w:ascii="Adobe Garamond Pro" w:eastAsia="Times New Roman" w:hAnsi="Adobe Garamond Pro" w:cs="Calibri"/>
                <w:color w:val="000000"/>
                <w:sz w:val="18"/>
                <w:szCs w:val="18"/>
              </w:rPr>
              <w:t>Conservación</w:t>
            </w:r>
          </w:p>
        </w:tc>
        <w:tc>
          <w:tcPr>
            <w:tcW w:w="1620" w:type="dxa"/>
            <w:shd w:val="clear" w:color="auto" w:fill="auto"/>
            <w:noWrap/>
            <w:vAlign w:val="center"/>
            <w:hideMark/>
          </w:tcPr>
          <w:p w14:paraId="23A54FA3" w14:textId="465E3B1E" w:rsidR="00F43898" w:rsidRPr="00930A75" w:rsidRDefault="00F43898" w:rsidP="004664B4">
            <w:pPr>
              <w:spacing w:after="0" w:line="240" w:lineRule="auto"/>
              <w:jc w:val="center"/>
              <w:rPr>
                <w:rFonts w:ascii="Adobe Garamond Pro" w:eastAsia="Times New Roman" w:hAnsi="Adobe Garamond Pro" w:cs="Calibri"/>
                <w:color w:val="000000"/>
                <w:sz w:val="18"/>
                <w:szCs w:val="18"/>
              </w:rPr>
            </w:pPr>
            <w:r w:rsidRPr="00930A75">
              <w:rPr>
                <w:rFonts w:ascii="Adobe Garamond Pro" w:eastAsia="Times New Roman" w:hAnsi="Adobe Garamond Pro" w:cs="Calibri"/>
                <w:color w:val="000000"/>
                <w:sz w:val="18"/>
                <w:szCs w:val="18"/>
              </w:rPr>
              <w:t>11</w:t>
            </w:r>
          </w:p>
        </w:tc>
        <w:tc>
          <w:tcPr>
            <w:tcW w:w="5420" w:type="dxa"/>
            <w:shd w:val="clear" w:color="auto" w:fill="auto"/>
            <w:vAlign w:val="bottom"/>
            <w:hideMark/>
          </w:tcPr>
          <w:p w14:paraId="17ECD68A" w14:textId="518F833B" w:rsidR="00F43898" w:rsidRPr="00930A75" w:rsidRDefault="00F43898" w:rsidP="004664B4">
            <w:pPr>
              <w:spacing w:after="0" w:line="240" w:lineRule="auto"/>
              <w:jc w:val="both"/>
              <w:rPr>
                <w:rFonts w:ascii="Adobe Garamond Pro" w:eastAsia="Times New Roman" w:hAnsi="Adobe Garamond Pro" w:cs="Calibri"/>
                <w:color w:val="000000"/>
                <w:sz w:val="18"/>
                <w:szCs w:val="18"/>
              </w:rPr>
            </w:pPr>
            <w:r w:rsidRPr="00930A75">
              <w:rPr>
                <w:rFonts w:ascii="Adobe Garamond Pro" w:eastAsia="Times New Roman" w:hAnsi="Adobe Garamond Pro" w:cs="Calibri"/>
                <w:color w:val="000000"/>
                <w:sz w:val="18"/>
                <w:szCs w:val="18"/>
              </w:rPr>
              <w:t>Se localiza de norte a sur entre los barrios sectores de Santa Rosa, San Patricio y San Francisco de Pinsha en</w:t>
            </w:r>
            <w:r w:rsidR="00A12974" w:rsidRPr="00930A75">
              <w:rPr>
                <w:rFonts w:ascii="Adobe Garamond Pro" w:eastAsia="Times New Roman" w:hAnsi="Adobe Garamond Pro" w:cs="Calibri"/>
                <w:color w:val="000000"/>
                <w:sz w:val="18"/>
                <w:szCs w:val="18"/>
              </w:rPr>
              <w:t xml:space="preserve"> sentido este-oeste en</w:t>
            </w:r>
            <w:r w:rsidRPr="00930A75">
              <w:rPr>
                <w:rFonts w:ascii="Adobe Garamond Pro" w:eastAsia="Times New Roman" w:hAnsi="Adobe Garamond Pro" w:cs="Calibri"/>
                <w:color w:val="000000"/>
                <w:sz w:val="18"/>
                <w:szCs w:val="18"/>
              </w:rPr>
              <w:t>tre la Avenida. Simón Bolívar y c</w:t>
            </w:r>
            <w:r w:rsidR="00A12974" w:rsidRPr="00930A75">
              <w:rPr>
                <w:rFonts w:ascii="Adobe Garamond Pro" w:eastAsia="Times New Roman" w:hAnsi="Adobe Garamond Pro" w:cs="Calibri"/>
                <w:color w:val="000000"/>
                <w:sz w:val="18"/>
                <w:szCs w:val="18"/>
              </w:rPr>
              <w:t>alle Eloy Alfaro (línea férrea).</w:t>
            </w:r>
          </w:p>
        </w:tc>
      </w:tr>
      <w:tr w:rsidR="00F43898" w:rsidRPr="00930A75" w14:paraId="6FD44433" w14:textId="77777777" w:rsidTr="00930A75">
        <w:trPr>
          <w:trHeight w:val="376"/>
        </w:trPr>
        <w:tc>
          <w:tcPr>
            <w:tcW w:w="1200" w:type="dxa"/>
            <w:vMerge/>
            <w:shd w:val="clear" w:color="auto" w:fill="auto"/>
            <w:vAlign w:val="center"/>
            <w:hideMark/>
          </w:tcPr>
          <w:p w14:paraId="3B9327B1" w14:textId="77777777" w:rsidR="00F43898" w:rsidRPr="00930A75" w:rsidRDefault="00F43898" w:rsidP="004664B4">
            <w:pPr>
              <w:spacing w:after="0" w:line="240" w:lineRule="auto"/>
              <w:rPr>
                <w:rFonts w:ascii="Adobe Garamond Pro" w:eastAsia="Times New Roman" w:hAnsi="Adobe Garamond Pro" w:cs="Calibri"/>
                <w:color w:val="000000"/>
                <w:sz w:val="18"/>
                <w:szCs w:val="18"/>
              </w:rPr>
            </w:pPr>
          </w:p>
        </w:tc>
        <w:tc>
          <w:tcPr>
            <w:tcW w:w="1620" w:type="dxa"/>
            <w:shd w:val="clear" w:color="auto" w:fill="auto"/>
            <w:noWrap/>
            <w:vAlign w:val="center"/>
            <w:hideMark/>
          </w:tcPr>
          <w:p w14:paraId="17668DD7" w14:textId="28CC2290" w:rsidR="00F43898" w:rsidRPr="00930A75" w:rsidRDefault="00F43898" w:rsidP="004664B4">
            <w:pPr>
              <w:spacing w:after="0" w:line="240" w:lineRule="auto"/>
              <w:jc w:val="center"/>
              <w:rPr>
                <w:rFonts w:ascii="Adobe Garamond Pro" w:eastAsia="Times New Roman" w:hAnsi="Adobe Garamond Pro" w:cs="Calibri"/>
                <w:color w:val="000000"/>
                <w:sz w:val="18"/>
                <w:szCs w:val="18"/>
              </w:rPr>
            </w:pPr>
            <w:r w:rsidRPr="00930A75">
              <w:rPr>
                <w:rFonts w:ascii="Adobe Garamond Pro" w:eastAsia="Times New Roman" w:hAnsi="Adobe Garamond Pro" w:cs="Calibri"/>
                <w:color w:val="000000"/>
                <w:sz w:val="18"/>
                <w:szCs w:val="18"/>
              </w:rPr>
              <w:t>12</w:t>
            </w:r>
          </w:p>
        </w:tc>
        <w:tc>
          <w:tcPr>
            <w:tcW w:w="5420" w:type="dxa"/>
            <w:shd w:val="clear" w:color="auto" w:fill="auto"/>
            <w:vAlign w:val="bottom"/>
            <w:hideMark/>
          </w:tcPr>
          <w:p w14:paraId="545C3118" w14:textId="62B98FD3" w:rsidR="00F43898" w:rsidRPr="00930A75" w:rsidRDefault="00F43898" w:rsidP="00930A75">
            <w:pPr>
              <w:spacing w:after="0" w:line="240" w:lineRule="auto"/>
              <w:jc w:val="both"/>
              <w:rPr>
                <w:rFonts w:ascii="Adobe Garamond Pro" w:eastAsia="Times New Roman" w:hAnsi="Adobe Garamond Pro" w:cs="Calibri"/>
                <w:color w:val="000000"/>
                <w:sz w:val="18"/>
                <w:szCs w:val="18"/>
              </w:rPr>
            </w:pPr>
            <w:r w:rsidRPr="00930A75">
              <w:rPr>
                <w:rFonts w:ascii="Adobe Garamond Pro" w:eastAsia="Times New Roman" w:hAnsi="Adobe Garamond Pro" w:cs="Calibri"/>
                <w:color w:val="000000"/>
                <w:sz w:val="18"/>
                <w:szCs w:val="18"/>
              </w:rPr>
              <w:t xml:space="preserve">Se </w:t>
            </w:r>
            <w:r w:rsidR="00930A75">
              <w:rPr>
                <w:rFonts w:ascii="Adobe Garamond Pro" w:eastAsia="Times New Roman" w:hAnsi="Adobe Garamond Pro" w:cs="Calibri"/>
                <w:color w:val="000000"/>
                <w:sz w:val="18"/>
                <w:szCs w:val="18"/>
              </w:rPr>
              <w:t>aplica al</w:t>
            </w:r>
            <w:r w:rsidRPr="00930A75">
              <w:rPr>
                <w:rFonts w:ascii="Adobe Garamond Pro" w:eastAsia="Times New Roman" w:hAnsi="Adobe Garamond Pro" w:cs="Calibri"/>
                <w:color w:val="000000"/>
                <w:sz w:val="18"/>
                <w:szCs w:val="18"/>
              </w:rPr>
              <w:t xml:space="preserve"> área de protección del sistema </w:t>
            </w:r>
            <w:r w:rsidR="00A12974" w:rsidRPr="00930A75">
              <w:rPr>
                <w:rFonts w:ascii="Adobe Garamond Pro" w:eastAsia="Times New Roman" w:hAnsi="Adobe Garamond Pro" w:cs="Calibri"/>
                <w:color w:val="000000"/>
                <w:sz w:val="18"/>
                <w:szCs w:val="18"/>
              </w:rPr>
              <w:t>de quebradas</w:t>
            </w:r>
            <w:r w:rsidRPr="00930A75">
              <w:rPr>
                <w:rFonts w:ascii="Adobe Garamond Pro" w:eastAsia="Times New Roman" w:hAnsi="Adobe Garamond Pro" w:cs="Calibri"/>
                <w:color w:val="000000"/>
                <w:sz w:val="18"/>
                <w:szCs w:val="18"/>
              </w:rPr>
              <w:t xml:space="preserve"> del </w:t>
            </w:r>
            <w:r w:rsidR="00A12974" w:rsidRPr="00930A75">
              <w:rPr>
                <w:rFonts w:ascii="Adobe Garamond Pro" w:eastAsia="Times New Roman" w:hAnsi="Adobe Garamond Pro" w:cs="Calibri"/>
                <w:color w:val="000000"/>
                <w:sz w:val="18"/>
                <w:szCs w:val="18"/>
              </w:rPr>
              <w:t>P</w:t>
            </w:r>
            <w:r w:rsidRPr="00930A75">
              <w:rPr>
                <w:rFonts w:ascii="Adobe Garamond Pro" w:eastAsia="Times New Roman" w:hAnsi="Adobe Garamond Pro" w:cs="Calibri"/>
                <w:color w:val="000000"/>
                <w:sz w:val="18"/>
                <w:szCs w:val="18"/>
              </w:rPr>
              <w:t xml:space="preserve">lan </w:t>
            </w:r>
            <w:r w:rsidR="00A12974" w:rsidRPr="00930A75">
              <w:rPr>
                <w:rFonts w:ascii="Adobe Garamond Pro" w:eastAsia="Times New Roman" w:hAnsi="Adobe Garamond Pro" w:cs="Calibri"/>
                <w:color w:val="000000"/>
                <w:sz w:val="18"/>
                <w:szCs w:val="18"/>
              </w:rPr>
              <w:t>Especial.</w:t>
            </w:r>
          </w:p>
        </w:tc>
      </w:tr>
      <w:tr w:rsidR="00F43898" w:rsidRPr="00930A75" w14:paraId="0E82E453" w14:textId="77777777" w:rsidTr="00930A75">
        <w:trPr>
          <w:trHeight w:val="465"/>
        </w:trPr>
        <w:tc>
          <w:tcPr>
            <w:tcW w:w="1200" w:type="dxa"/>
            <w:vMerge w:val="restart"/>
            <w:shd w:val="clear" w:color="auto" w:fill="auto"/>
            <w:textDirection w:val="btLr"/>
            <w:vAlign w:val="center"/>
            <w:hideMark/>
          </w:tcPr>
          <w:p w14:paraId="3D495A9A" w14:textId="34A0505F" w:rsidR="00F43898" w:rsidRPr="00930A75" w:rsidRDefault="00F43898" w:rsidP="004664B4">
            <w:pPr>
              <w:spacing w:after="0" w:line="240" w:lineRule="auto"/>
              <w:ind w:left="113" w:right="113"/>
              <w:jc w:val="center"/>
              <w:rPr>
                <w:rFonts w:ascii="Adobe Garamond Pro" w:eastAsia="Times New Roman" w:hAnsi="Adobe Garamond Pro" w:cs="Calibri"/>
                <w:color w:val="000000"/>
                <w:sz w:val="18"/>
                <w:szCs w:val="18"/>
              </w:rPr>
            </w:pPr>
            <w:r w:rsidRPr="00930A75">
              <w:rPr>
                <w:rFonts w:ascii="Adobe Garamond Pro" w:eastAsia="Times New Roman" w:hAnsi="Adobe Garamond Pro" w:cs="Calibri"/>
                <w:color w:val="000000"/>
                <w:sz w:val="18"/>
                <w:szCs w:val="18"/>
              </w:rPr>
              <w:t>Consolidación</w:t>
            </w:r>
          </w:p>
        </w:tc>
        <w:tc>
          <w:tcPr>
            <w:tcW w:w="1620" w:type="dxa"/>
            <w:shd w:val="clear" w:color="auto" w:fill="auto"/>
            <w:noWrap/>
            <w:vAlign w:val="center"/>
            <w:hideMark/>
          </w:tcPr>
          <w:p w14:paraId="4225AC5F" w14:textId="10429D6B" w:rsidR="00F43898" w:rsidRPr="00930A75" w:rsidRDefault="00F43898" w:rsidP="004664B4">
            <w:pPr>
              <w:spacing w:after="0" w:line="240" w:lineRule="auto"/>
              <w:jc w:val="center"/>
              <w:rPr>
                <w:rFonts w:ascii="Adobe Garamond Pro" w:eastAsia="Times New Roman" w:hAnsi="Adobe Garamond Pro" w:cs="Calibri"/>
                <w:color w:val="000000"/>
                <w:sz w:val="18"/>
                <w:szCs w:val="18"/>
              </w:rPr>
            </w:pPr>
            <w:r w:rsidRPr="00930A75">
              <w:rPr>
                <w:rFonts w:ascii="Adobe Garamond Pro" w:eastAsia="Times New Roman" w:hAnsi="Adobe Garamond Pro" w:cs="Calibri"/>
                <w:color w:val="000000"/>
                <w:sz w:val="18"/>
                <w:szCs w:val="18"/>
              </w:rPr>
              <w:t>1</w:t>
            </w:r>
          </w:p>
        </w:tc>
        <w:tc>
          <w:tcPr>
            <w:tcW w:w="5420" w:type="dxa"/>
            <w:shd w:val="clear" w:color="auto" w:fill="auto"/>
            <w:vAlign w:val="bottom"/>
            <w:hideMark/>
          </w:tcPr>
          <w:p w14:paraId="3A529DF7" w14:textId="464073F4" w:rsidR="00F43898" w:rsidRPr="00930A75" w:rsidRDefault="00F43898" w:rsidP="004664B4">
            <w:pPr>
              <w:spacing w:after="0" w:line="240" w:lineRule="auto"/>
              <w:jc w:val="both"/>
              <w:rPr>
                <w:rFonts w:ascii="Adobe Garamond Pro" w:eastAsia="Times New Roman" w:hAnsi="Adobe Garamond Pro" w:cs="Calibri"/>
                <w:color w:val="000000"/>
                <w:sz w:val="18"/>
                <w:szCs w:val="18"/>
              </w:rPr>
            </w:pPr>
            <w:r w:rsidRPr="00930A75">
              <w:rPr>
                <w:rFonts w:ascii="Adobe Garamond Pro" w:eastAsia="Times New Roman" w:hAnsi="Adobe Garamond Pro" w:cs="Calibri"/>
                <w:color w:val="000000"/>
                <w:sz w:val="18"/>
                <w:szCs w:val="18"/>
              </w:rPr>
              <w:t xml:space="preserve">Se localizan en </w:t>
            </w:r>
            <w:r w:rsidR="00A12974" w:rsidRPr="00930A75">
              <w:rPr>
                <w:rFonts w:ascii="Adobe Garamond Pro" w:eastAsia="Times New Roman" w:hAnsi="Adobe Garamond Pro" w:cs="Calibri"/>
                <w:color w:val="000000"/>
                <w:sz w:val="18"/>
                <w:szCs w:val="18"/>
              </w:rPr>
              <w:t>el</w:t>
            </w:r>
            <w:r w:rsidRPr="00930A75">
              <w:rPr>
                <w:rFonts w:ascii="Adobe Garamond Pro" w:eastAsia="Times New Roman" w:hAnsi="Adobe Garamond Pro" w:cs="Calibri"/>
                <w:color w:val="000000"/>
                <w:sz w:val="18"/>
                <w:szCs w:val="18"/>
              </w:rPr>
              <w:t xml:space="preserve"> barrio</w:t>
            </w:r>
            <w:r w:rsidR="00A12974" w:rsidRPr="00930A75">
              <w:rPr>
                <w:rFonts w:ascii="Adobe Garamond Pro" w:eastAsia="Times New Roman" w:hAnsi="Adobe Garamond Pro" w:cs="Calibri"/>
                <w:color w:val="000000"/>
                <w:sz w:val="18"/>
                <w:szCs w:val="18"/>
              </w:rPr>
              <w:t>/ sector</w:t>
            </w:r>
            <w:r w:rsidRPr="00930A75">
              <w:rPr>
                <w:rFonts w:ascii="Adobe Garamond Pro" w:eastAsia="Times New Roman" w:hAnsi="Adobe Garamond Pro" w:cs="Calibri"/>
                <w:color w:val="000000"/>
                <w:sz w:val="18"/>
                <w:szCs w:val="18"/>
              </w:rPr>
              <w:t xml:space="preserve"> de Santa Rosa</w:t>
            </w:r>
            <w:r w:rsidR="00A12974" w:rsidRPr="00930A75">
              <w:rPr>
                <w:rFonts w:ascii="Adobe Garamond Pro" w:eastAsia="Times New Roman" w:hAnsi="Adobe Garamond Pro" w:cs="Calibri"/>
                <w:color w:val="000000"/>
                <w:sz w:val="18"/>
                <w:szCs w:val="18"/>
              </w:rPr>
              <w:t>, y parcialmente en el barrio /sector de San Juan Alto</w:t>
            </w:r>
            <w:r w:rsidRPr="00930A75">
              <w:rPr>
                <w:rFonts w:ascii="Adobe Garamond Pro" w:eastAsia="Times New Roman" w:hAnsi="Adobe Garamond Pro" w:cs="Calibri"/>
                <w:color w:val="000000"/>
                <w:sz w:val="18"/>
                <w:szCs w:val="18"/>
              </w:rPr>
              <w:t xml:space="preserve"> entre las calles: Leonardo de Legarda al norte; Gral. Eloy Alfaro (línea férrea) al este; y sur la Av. Ruta Viva.</w:t>
            </w:r>
          </w:p>
        </w:tc>
      </w:tr>
      <w:tr w:rsidR="00F43898" w:rsidRPr="00930A75" w14:paraId="285E0CD3" w14:textId="77777777" w:rsidTr="00930A75">
        <w:trPr>
          <w:trHeight w:val="300"/>
        </w:trPr>
        <w:tc>
          <w:tcPr>
            <w:tcW w:w="1200" w:type="dxa"/>
            <w:vMerge/>
            <w:shd w:val="clear" w:color="auto" w:fill="auto"/>
            <w:textDirection w:val="btLr"/>
            <w:vAlign w:val="center"/>
            <w:hideMark/>
          </w:tcPr>
          <w:p w14:paraId="4E7E0497" w14:textId="3CB631C6" w:rsidR="00F43898" w:rsidRPr="00930A75" w:rsidRDefault="00F43898" w:rsidP="004664B4">
            <w:pPr>
              <w:spacing w:after="0" w:line="240" w:lineRule="auto"/>
              <w:jc w:val="center"/>
              <w:rPr>
                <w:rFonts w:ascii="Adobe Garamond Pro" w:eastAsia="Times New Roman" w:hAnsi="Adobe Garamond Pro" w:cs="Calibri"/>
                <w:color w:val="000000"/>
                <w:sz w:val="18"/>
                <w:szCs w:val="18"/>
              </w:rPr>
            </w:pPr>
          </w:p>
        </w:tc>
        <w:tc>
          <w:tcPr>
            <w:tcW w:w="1620" w:type="dxa"/>
            <w:shd w:val="clear" w:color="auto" w:fill="auto"/>
            <w:noWrap/>
            <w:vAlign w:val="center"/>
            <w:hideMark/>
          </w:tcPr>
          <w:p w14:paraId="5382F6C9" w14:textId="74F5E12F" w:rsidR="00F43898" w:rsidRPr="00930A75" w:rsidRDefault="00F43898" w:rsidP="004664B4">
            <w:pPr>
              <w:spacing w:after="0" w:line="240" w:lineRule="auto"/>
              <w:jc w:val="center"/>
              <w:rPr>
                <w:rFonts w:ascii="Adobe Garamond Pro" w:eastAsia="Times New Roman" w:hAnsi="Adobe Garamond Pro" w:cs="Calibri"/>
                <w:color w:val="000000"/>
                <w:sz w:val="18"/>
                <w:szCs w:val="18"/>
              </w:rPr>
            </w:pPr>
            <w:r w:rsidRPr="00930A75">
              <w:rPr>
                <w:rFonts w:ascii="Adobe Garamond Pro" w:eastAsia="Times New Roman" w:hAnsi="Adobe Garamond Pro" w:cs="Calibri"/>
                <w:color w:val="000000"/>
                <w:sz w:val="18"/>
                <w:szCs w:val="18"/>
              </w:rPr>
              <w:t>2</w:t>
            </w:r>
          </w:p>
        </w:tc>
        <w:tc>
          <w:tcPr>
            <w:tcW w:w="5420" w:type="dxa"/>
            <w:shd w:val="clear" w:color="auto" w:fill="auto"/>
            <w:vAlign w:val="center"/>
            <w:hideMark/>
          </w:tcPr>
          <w:p w14:paraId="6242665E" w14:textId="71C9D9FC" w:rsidR="00005B4E" w:rsidRPr="00930A75" w:rsidRDefault="00F43898" w:rsidP="004664B4">
            <w:pPr>
              <w:spacing w:after="0" w:line="240" w:lineRule="auto"/>
              <w:jc w:val="both"/>
              <w:rPr>
                <w:rFonts w:ascii="Adobe Garamond Pro" w:eastAsia="Times New Roman" w:hAnsi="Adobe Garamond Pro" w:cs="Calibri"/>
                <w:color w:val="000000"/>
                <w:sz w:val="18"/>
                <w:szCs w:val="18"/>
              </w:rPr>
            </w:pPr>
            <w:r w:rsidRPr="00930A75">
              <w:rPr>
                <w:rFonts w:ascii="Adobe Garamond Pro" w:eastAsia="Times New Roman" w:hAnsi="Adobe Garamond Pro" w:cs="Calibri"/>
                <w:color w:val="000000"/>
                <w:sz w:val="18"/>
                <w:szCs w:val="18"/>
              </w:rPr>
              <w:t>Se localiza en</w:t>
            </w:r>
            <w:r w:rsidR="00A12974" w:rsidRPr="00930A75">
              <w:rPr>
                <w:rFonts w:ascii="Adobe Garamond Pro" w:eastAsia="Times New Roman" w:hAnsi="Adobe Garamond Pro" w:cs="Calibri"/>
                <w:color w:val="000000"/>
                <w:sz w:val="18"/>
                <w:szCs w:val="18"/>
              </w:rPr>
              <w:t xml:space="preserve"> el barrio/sector de Santa Rosa</w:t>
            </w:r>
            <w:r w:rsidRPr="00930A75">
              <w:rPr>
                <w:rFonts w:ascii="Adobe Garamond Pro" w:eastAsia="Times New Roman" w:hAnsi="Adobe Garamond Pro" w:cs="Calibri"/>
                <w:color w:val="000000"/>
                <w:sz w:val="18"/>
                <w:szCs w:val="18"/>
              </w:rPr>
              <w:t xml:space="preserve"> </w:t>
            </w:r>
            <w:r w:rsidR="00A12974" w:rsidRPr="00930A75">
              <w:rPr>
                <w:rFonts w:ascii="Adobe Garamond Pro" w:eastAsia="Times New Roman" w:hAnsi="Adobe Garamond Pro" w:cs="Calibri"/>
                <w:color w:val="000000"/>
                <w:sz w:val="18"/>
                <w:szCs w:val="18"/>
              </w:rPr>
              <w:t>entre la</w:t>
            </w:r>
            <w:r w:rsidRPr="00930A75">
              <w:rPr>
                <w:rFonts w:ascii="Adobe Garamond Pro" w:eastAsia="Times New Roman" w:hAnsi="Adobe Garamond Pro" w:cs="Calibri"/>
                <w:color w:val="000000"/>
                <w:sz w:val="18"/>
                <w:szCs w:val="18"/>
              </w:rPr>
              <w:t xml:space="preserve"> Av. Gral. Eloy Alfaro (línea férrea), a</w:t>
            </w:r>
            <w:r w:rsidR="00A12974" w:rsidRPr="00930A75">
              <w:rPr>
                <w:rFonts w:ascii="Adobe Garamond Pro" w:eastAsia="Times New Roman" w:hAnsi="Adobe Garamond Pro" w:cs="Calibri"/>
                <w:color w:val="000000"/>
                <w:sz w:val="18"/>
                <w:szCs w:val="18"/>
              </w:rPr>
              <w:t>l oeste</w:t>
            </w:r>
            <w:r w:rsidR="00B65948" w:rsidRPr="00930A75">
              <w:rPr>
                <w:rFonts w:ascii="Adobe Garamond Pro" w:eastAsia="Times New Roman" w:hAnsi="Adobe Garamond Pro" w:cs="Calibri"/>
                <w:color w:val="000000"/>
                <w:sz w:val="18"/>
                <w:szCs w:val="18"/>
              </w:rPr>
              <w:t>;</w:t>
            </w:r>
            <w:r w:rsidR="00A12974" w:rsidRPr="00930A75">
              <w:rPr>
                <w:rFonts w:ascii="Adobe Garamond Pro" w:eastAsia="Times New Roman" w:hAnsi="Adobe Garamond Pro" w:cs="Calibri"/>
                <w:color w:val="000000"/>
                <w:sz w:val="18"/>
                <w:szCs w:val="18"/>
              </w:rPr>
              <w:t xml:space="preserve"> y </w:t>
            </w:r>
            <w:r w:rsidRPr="00930A75">
              <w:rPr>
                <w:rFonts w:ascii="Adobe Garamond Pro" w:eastAsia="Times New Roman" w:hAnsi="Adobe Garamond Pro" w:cs="Calibri"/>
                <w:color w:val="000000"/>
                <w:sz w:val="18"/>
                <w:szCs w:val="18"/>
              </w:rPr>
              <w:t xml:space="preserve">la Av. Ruta Viva y talud de contención y al </w:t>
            </w:r>
            <w:r w:rsidR="00A12974" w:rsidRPr="00930A75">
              <w:rPr>
                <w:rFonts w:ascii="Adobe Garamond Pro" w:eastAsia="Times New Roman" w:hAnsi="Adobe Garamond Pro" w:cs="Calibri"/>
                <w:color w:val="000000"/>
                <w:sz w:val="18"/>
                <w:szCs w:val="18"/>
              </w:rPr>
              <w:t>este</w:t>
            </w:r>
            <w:r w:rsidR="00B65948" w:rsidRPr="00930A75">
              <w:rPr>
                <w:rFonts w:ascii="Adobe Garamond Pro" w:eastAsia="Times New Roman" w:hAnsi="Adobe Garamond Pro" w:cs="Calibri"/>
                <w:color w:val="000000"/>
                <w:sz w:val="18"/>
                <w:szCs w:val="18"/>
              </w:rPr>
              <w:t xml:space="preserve">; </w:t>
            </w:r>
            <w:r w:rsidR="00A12974" w:rsidRPr="00930A75">
              <w:rPr>
                <w:rFonts w:ascii="Adobe Garamond Pro" w:eastAsia="Times New Roman" w:hAnsi="Adobe Garamond Pro" w:cs="Calibri"/>
                <w:color w:val="000000"/>
                <w:sz w:val="18"/>
                <w:szCs w:val="18"/>
              </w:rPr>
              <w:t xml:space="preserve">y hacia el </w:t>
            </w:r>
            <w:r w:rsidRPr="00930A75">
              <w:rPr>
                <w:rFonts w:ascii="Adobe Garamond Pro" w:eastAsia="Times New Roman" w:hAnsi="Adobe Garamond Pro" w:cs="Calibri"/>
                <w:color w:val="000000"/>
                <w:sz w:val="18"/>
                <w:szCs w:val="18"/>
              </w:rPr>
              <w:t xml:space="preserve">sur </w:t>
            </w:r>
            <w:r w:rsidR="00A12974" w:rsidRPr="00930A75">
              <w:rPr>
                <w:rFonts w:ascii="Adobe Garamond Pro" w:eastAsia="Times New Roman" w:hAnsi="Adobe Garamond Pro" w:cs="Calibri"/>
                <w:color w:val="000000"/>
                <w:sz w:val="18"/>
                <w:szCs w:val="18"/>
              </w:rPr>
              <w:t xml:space="preserve">las </w:t>
            </w:r>
            <w:r w:rsidRPr="00930A75">
              <w:rPr>
                <w:rFonts w:ascii="Adobe Garamond Pro" w:eastAsia="Times New Roman" w:hAnsi="Adobe Garamond Pro" w:cs="Calibri"/>
                <w:color w:val="000000"/>
                <w:sz w:val="18"/>
                <w:szCs w:val="18"/>
              </w:rPr>
              <w:t xml:space="preserve">Unidades de Actuación Urbanística </w:t>
            </w:r>
            <w:r w:rsidR="00A12974" w:rsidRPr="00930A75">
              <w:rPr>
                <w:rFonts w:ascii="Adobe Garamond Pro" w:eastAsia="Times New Roman" w:hAnsi="Adobe Garamond Pro" w:cs="Calibri"/>
                <w:color w:val="000000"/>
                <w:sz w:val="18"/>
                <w:szCs w:val="18"/>
              </w:rPr>
              <w:t xml:space="preserve">(UAU) </w:t>
            </w:r>
            <w:r w:rsidRPr="00930A75">
              <w:rPr>
                <w:rFonts w:ascii="Adobe Garamond Pro" w:eastAsia="Times New Roman" w:hAnsi="Adobe Garamond Pro" w:cs="Calibri"/>
                <w:color w:val="000000"/>
                <w:sz w:val="18"/>
                <w:szCs w:val="18"/>
              </w:rPr>
              <w:t>4 y 5.</w:t>
            </w:r>
          </w:p>
        </w:tc>
      </w:tr>
      <w:tr w:rsidR="00F43898" w:rsidRPr="00930A75" w14:paraId="7CC8084E" w14:textId="77777777" w:rsidTr="00930A75">
        <w:trPr>
          <w:trHeight w:val="300"/>
        </w:trPr>
        <w:tc>
          <w:tcPr>
            <w:tcW w:w="1200" w:type="dxa"/>
            <w:vMerge/>
            <w:shd w:val="clear" w:color="auto" w:fill="auto"/>
            <w:vAlign w:val="center"/>
            <w:hideMark/>
          </w:tcPr>
          <w:p w14:paraId="3B1ECAFA" w14:textId="77777777" w:rsidR="00F43898" w:rsidRPr="00930A75" w:rsidRDefault="00F43898" w:rsidP="004664B4">
            <w:pPr>
              <w:spacing w:after="0" w:line="240" w:lineRule="auto"/>
              <w:rPr>
                <w:rFonts w:ascii="Adobe Garamond Pro" w:eastAsia="Times New Roman" w:hAnsi="Adobe Garamond Pro" w:cs="Calibri"/>
                <w:color w:val="000000"/>
                <w:sz w:val="18"/>
                <w:szCs w:val="18"/>
              </w:rPr>
            </w:pPr>
          </w:p>
        </w:tc>
        <w:tc>
          <w:tcPr>
            <w:tcW w:w="1620" w:type="dxa"/>
            <w:shd w:val="clear" w:color="auto" w:fill="auto"/>
            <w:noWrap/>
            <w:vAlign w:val="center"/>
            <w:hideMark/>
          </w:tcPr>
          <w:p w14:paraId="275DA7DF" w14:textId="3F02319C" w:rsidR="00F43898" w:rsidRPr="00930A75" w:rsidRDefault="00F43898" w:rsidP="004664B4">
            <w:pPr>
              <w:spacing w:after="0" w:line="240" w:lineRule="auto"/>
              <w:jc w:val="center"/>
              <w:rPr>
                <w:rFonts w:ascii="Adobe Garamond Pro" w:eastAsia="Times New Roman" w:hAnsi="Adobe Garamond Pro" w:cs="Calibri"/>
                <w:color w:val="000000"/>
                <w:sz w:val="18"/>
                <w:szCs w:val="18"/>
              </w:rPr>
            </w:pPr>
            <w:r w:rsidRPr="00930A75">
              <w:rPr>
                <w:rFonts w:ascii="Adobe Garamond Pro" w:eastAsia="Times New Roman" w:hAnsi="Adobe Garamond Pro" w:cs="Calibri"/>
                <w:color w:val="000000"/>
                <w:sz w:val="18"/>
                <w:szCs w:val="18"/>
              </w:rPr>
              <w:t>5</w:t>
            </w:r>
          </w:p>
        </w:tc>
        <w:tc>
          <w:tcPr>
            <w:tcW w:w="5420" w:type="dxa"/>
            <w:shd w:val="clear" w:color="auto" w:fill="auto"/>
            <w:vAlign w:val="center"/>
            <w:hideMark/>
          </w:tcPr>
          <w:p w14:paraId="4EFDE1B0" w14:textId="2C39C11A" w:rsidR="00005B4E" w:rsidRPr="00930A75" w:rsidRDefault="00F43898" w:rsidP="00930A75">
            <w:pPr>
              <w:spacing w:after="0" w:line="240" w:lineRule="auto"/>
              <w:jc w:val="both"/>
              <w:rPr>
                <w:rFonts w:ascii="Adobe Garamond Pro" w:eastAsia="Times New Roman" w:hAnsi="Adobe Garamond Pro" w:cs="Calibri"/>
                <w:color w:val="000000"/>
                <w:sz w:val="18"/>
                <w:szCs w:val="18"/>
              </w:rPr>
            </w:pPr>
            <w:r w:rsidRPr="00930A75">
              <w:rPr>
                <w:rFonts w:ascii="Adobe Garamond Pro" w:eastAsia="Times New Roman" w:hAnsi="Adobe Garamond Pro" w:cs="Calibri"/>
                <w:color w:val="000000"/>
                <w:sz w:val="18"/>
                <w:szCs w:val="18"/>
              </w:rPr>
              <w:t xml:space="preserve">Se localiza en el barrio/sector de San José. Al norte </w:t>
            </w:r>
            <w:r w:rsidR="00A12974" w:rsidRPr="00930A75">
              <w:rPr>
                <w:rFonts w:ascii="Adobe Garamond Pro" w:eastAsia="Times New Roman" w:hAnsi="Adobe Garamond Pro" w:cs="Calibri"/>
                <w:color w:val="000000"/>
                <w:sz w:val="18"/>
                <w:szCs w:val="18"/>
              </w:rPr>
              <w:t>se delimita con</w:t>
            </w:r>
            <w:r w:rsidRPr="00930A75">
              <w:rPr>
                <w:rFonts w:ascii="Adobe Garamond Pro" w:eastAsia="Times New Roman" w:hAnsi="Adobe Garamond Pro" w:cs="Calibri"/>
                <w:color w:val="000000"/>
                <w:sz w:val="18"/>
                <w:szCs w:val="18"/>
              </w:rPr>
              <w:t xml:space="preserve"> el sistema hidrológico Auqui Huasi; al sur, este y oeste </w:t>
            </w:r>
            <w:r w:rsidR="00A12974" w:rsidRPr="00930A75">
              <w:rPr>
                <w:rFonts w:ascii="Adobe Garamond Pro" w:eastAsia="Times New Roman" w:hAnsi="Adobe Garamond Pro" w:cs="Calibri"/>
                <w:color w:val="000000"/>
                <w:sz w:val="18"/>
                <w:szCs w:val="18"/>
              </w:rPr>
              <w:t xml:space="preserve">se delimita con </w:t>
            </w:r>
            <w:r w:rsidRPr="00930A75">
              <w:rPr>
                <w:rFonts w:ascii="Adobe Garamond Pro" w:eastAsia="Times New Roman" w:hAnsi="Adobe Garamond Pro" w:cs="Calibri"/>
                <w:color w:val="000000"/>
                <w:sz w:val="18"/>
                <w:szCs w:val="18"/>
              </w:rPr>
              <w:t>la Av. Ruta Viva.</w:t>
            </w:r>
          </w:p>
        </w:tc>
      </w:tr>
      <w:tr w:rsidR="00F43898" w:rsidRPr="00930A75" w14:paraId="6743B481" w14:textId="77777777" w:rsidTr="00930A75">
        <w:trPr>
          <w:trHeight w:val="300"/>
        </w:trPr>
        <w:tc>
          <w:tcPr>
            <w:tcW w:w="1200" w:type="dxa"/>
            <w:vMerge/>
            <w:shd w:val="clear" w:color="auto" w:fill="auto"/>
            <w:vAlign w:val="center"/>
            <w:hideMark/>
          </w:tcPr>
          <w:p w14:paraId="20F3A3B4" w14:textId="77777777" w:rsidR="00F43898" w:rsidRPr="00930A75" w:rsidRDefault="00F43898" w:rsidP="004664B4">
            <w:pPr>
              <w:spacing w:after="0" w:line="240" w:lineRule="auto"/>
              <w:rPr>
                <w:rFonts w:ascii="Adobe Garamond Pro" w:eastAsia="Times New Roman" w:hAnsi="Adobe Garamond Pro" w:cs="Calibri"/>
                <w:color w:val="000000"/>
                <w:sz w:val="18"/>
                <w:szCs w:val="18"/>
              </w:rPr>
            </w:pPr>
          </w:p>
        </w:tc>
        <w:tc>
          <w:tcPr>
            <w:tcW w:w="1620" w:type="dxa"/>
            <w:shd w:val="clear" w:color="auto" w:fill="auto"/>
            <w:noWrap/>
            <w:vAlign w:val="center"/>
          </w:tcPr>
          <w:p w14:paraId="3DDC0489" w14:textId="7A66E551" w:rsidR="00F43898" w:rsidRPr="00930A75" w:rsidRDefault="00F43898" w:rsidP="004664B4">
            <w:pPr>
              <w:spacing w:after="0" w:line="240" w:lineRule="auto"/>
              <w:jc w:val="center"/>
              <w:rPr>
                <w:rFonts w:ascii="Adobe Garamond Pro" w:eastAsia="Times New Roman" w:hAnsi="Adobe Garamond Pro" w:cs="Calibri"/>
                <w:color w:val="000000"/>
                <w:sz w:val="18"/>
                <w:szCs w:val="18"/>
              </w:rPr>
            </w:pPr>
            <w:r w:rsidRPr="00930A75">
              <w:rPr>
                <w:rFonts w:ascii="Adobe Garamond Pro" w:eastAsia="Times New Roman" w:hAnsi="Adobe Garamond Pro" w:cs="Calibri"/>
                <w:color w:val="000000"/>
                <w:sz w:val="18"/>
                <w:szCs w:val="18"/>
              </w:rPr>
              <w:t>9</w:t>
            </w:r>
          </w:p>
        </w:tc>
        <w:tc>
          <w:tcPr>
            <w:tcW w:w="5420" w:type="dxa"/>
            <w:shd w:val="clear" w:color="auto" w:fill="auto"/>
            <w:vAlign w:val="center"/>
          </w:tcPr>
          <w:p w14:paraId="3CA6D4EF" w14:textId="3EB1D458" w:rsidR="00005B4E" w:rsidRPr="00930A75" w:rsidRDefault="00F43898" w:rsidP="00930A75">
            <w:pPr>
              <w:spacing w:after="0" w:line="240" w:lineRule="auto"/>
              <w:jc w:val="both"/>
              <w:rPr>
                <w:rFonts w:ascii="Adobe Garamond Pro" w:eastAsia="Times New Roman" w:hAnsi="Adobe Garamond Pro" w:cs="Calibri"/>
                <w:color w:val="000000"/>
                <w:sz w:val="18"/>
                <w:szCs w:val="18"/>
              </w:rPr>
            </w:pPr>
            <w:r w:rsidRPr="00930A75">
              <w:rPr>
                <w:rFonts w:ascii="Adobe Garamond Pro" w:eastAsia="Times New Roman" w:hAnsi="Adobe Garamond Pro" w:cs="Calibri"/>
                <w:color w:val="000000"/>
                <w:sz w:val="18"/>
                <w:szCs w:val="18"/>
              </w:rPr>
              <w:t xml:space="preserve">Se localiza en </w:t>
            </w:r>
            <w:r w:rsidR="00A12974" w:rsidRPr="00930A75">
              <w:rPr>
                <w:rFonts w:ascii="Adobe Garamond Pro" w:eastAsia="Times New Roman" w:hAnsi="Adobe Garamond Pro" w:cs="Calibri"/>
                <w:color w:val="000000"/>
                <w:sz w:val="18"/>
                <w:szCs w:val="18"/>
              </w:rPr>
              <w:t>el barrio/sector San Francisco de Pinsha entre la parte sur del barrio consolidado y el predio del Banco Central, UAU-10.</w:t>
            </w:r>
            <w:r w:rsidRPr="00930A75">
              <w:rPr>
                <w:rFonts w:ascii="Adobe Garamond Pro" w:eastAsia="Times New Roman" w:hAnsi="Adobe Garamond Pro" w:cs="Calibri"/>
                <w:color w:val="000000"/>
                <w:sz w:val="18"/>
                <w:szCs w:val="18"/>
              </w:rPr>
              <w:t xml:space="preserve"> </w:t>
            </w:r>
          </w:p>
        </w:tc>
      </w:tr>
      <w:tr w:rsidR="00005B4E" w:rsidRPr="00930A75" w14:paraId="491DEC45" w14:textId="77777777" w:rsidTr="00930A75">
        <w:trPr>
          <w:trHeight w:val="300"/>
        </w:trPr>
        <w:tc>
          <w:tcPr>
            <w:tcW w:w="1200" w:type="dxa"/>
            <w:vMerge w:val="restart"/>
            <w:shd w:val="clear" w:color="auto" w:fill="auto"/>
            <w:textDirection w:val="btLr"/>
            <w:vAlign w:val="center"/>
            <w:hideMark/>
          </w:tcPr>
          <w:p w14:paraId="2B70B758" w14:textId="5C01D0BD" w:rsidR="00005B4E" w:rsidRPr="00930A75" w:rsidRDefault="00005B4E" w:rsidP="004664B4">
            <w:pPr>
              <w:spacing w:after="0" w:line="240" w:lineRule="auto"/>
              <w:ind w:left="113" w:right="113"/>
              <w:jc w:val="center"/>
              <w:rPr>
                <w:rFonts w:ascii="Adobe Garamond Pro" w:eastAsia="Times New Roman" w:hAnsi="Adobe Garamond Pro" w:cs="Calibri"/>
                <w:color w:val="000000"/>
                <w:sz w:val="18"/>
                <w:szCs w:val="18"/>
              </w:rPr>
            </w:pPr>
            <w:r w:rsidRPr="00930A75">
              <w:rPr>
                <w:rFonts w:ascii="Adobe Garamond Pro" w:eastAsia="Times New Roman" w:hAnsi="Adobe Garamond Pro" w:cs="Calibri"/>
                <w:color w:val="000000"/>
                <w:sz w:val="18"/>
                <w:szCs w:val="18"/>
              </w:rPr>
              <w:t>Desarrollo</w:t>
            </w:r>
          </w:p>
        </w:tc>
        <w:tc>
          <w:tcPr>
            <w:tcW w:w="1620" w:type="dxa"/>
            <w:shd w:val="clear" w:color="auto" w:fill="auto"/>
            <w:noWrap/>
            <w:vAlign w:val="center"/>
          </w:tcPr>
          <w:p w14:paraId="1E3675D3" w14:textId="65627B33" w:rsidR="00005B4E" w:rsidRPr="00930A75" w:rsidRDefault="00005B4E" w:rsidP="004664B4">
            <w:pPr>
              <w:spacing w:after="0" w:line="240" w:lineRule="auto"/>
              <w:jc w:val="center"/>
              <w:rPr>
                <w:rFonts w:ascii="Adobe Garamond Pro" w:eastAsia="Times New Roman" w:hAnsi="Adobe Garamond Pro" w:cs="Calibri"/>
                <w:color w:val="000000"/>
                <w:sz w:val="18"/>
                <w:szCs w:val="18"/>
              </w:rPr>
            </w:pPr>
            <w:r w:rsidRPr="00930A75">
              <w:rPr>
                <w:rFonts w:ascii="Adobe Garamond Pro" w:eastAsia="Times New Roman" w:hAnsi="Adobe Garamond Pro" w:cs="Calibri"/>
                <w:color w:val="000000"/>
                <w:sz w:val="18"/>
                <w:szCs w:val="18"/>
              </w:rPr>
              <w:t>3</w:t>
            </w:r>
          </w:p>
        </w:tc>
        <w:tc>
          <w:tcPr>
            <w:tcW w:w="5420" w:type="dxa"/>
            <w:shd w:val="clear" w:color="auto" w:fill="auto"/>
            <w:vAlign w:val="center"/>
          </w:tcPr>
          <w:p w14:paraId="2A52E4BD" w14:textId="472BFBE6" w:rsidR="00005B4E" w:rsidRPr="00930A75" w:rsidRDefault="00A12974" w:rsidP="00930A75">
            <w:pPr>
              <w:spacing w:after="0" w:line="240" w:lineRule="auto"/>
              <w:jc w:val="both"/>
              <w:rPr>
                <w:rFonts w:ascii="Adobe Garamond Pro" w:eastAsia="Times New Roman" w:hAnsi="Adobe Garamond Pro" w:cs="Calibri"/>
                <w:color w:val="000000"/>
                <w:sz w:val="18"/>
                <w:szCs w:val="18"/>
              </w:rPr>
            </w:pPr>
            <w:r w:rsidRPr="00930A75">
              <w:rPr>
                <w:rFonts w:ascii="Adobe Garamond Pro" w:eastAsia="Times New Roman" w:hAnsi="Adobe Garamond Pro" w:cs="Calibri"/>
                <w:color w:val="000000"/>
                <w:sz w:val="18"/>
                <w:szCs w:val="18"/>
              </w:rPr>
              <w:t>Se implementa sobre</w:t>
            </w:r>
            <w:r w:rsidR="00005B4E" w:rsidRPr="00930A75">
              <w:rPr>
                <w:rFonts w:ascii="Adobe Garamond Pro" w:eastAsia="Times New Roman" w:hAnsi="Adobe Garamond Pro" w:cs="Calibri"/>
                <w:color w:val="000000"/>
                <w:sz w:val="18"/>
                <w:szCs w:val="18"/>
              </w:rPr>
              <w:t xml:space="preserve"> el predio No. 5328988, en el barrio/ sector Santa Rosa bordeado en los frentes norte, sur y este por el sistema hidrológico Auqui Huasi en el lado oeste por la Av. Gral. Eloy Alfaro (línea férrea).</w:t>
            </w:r>
          </w:p>
        </w:tc>
      </w:tr>
      <w:tr w:rsidR="00005B4E" w:rsidRPr="00930A75" w14:paraId="366311B8" w14:textId="77777777" w:rsidTr="00930A75">
        <w:trPr>
          <w:trHeight w:val="300"/>
        </w:trPr>
        <w:tc>
          <w:tcPr>
            <w:tcW w:w="1200" w:type="dxa"/>
            <w:vMerge/>
            <w:shd w:val="clear" w:color="auto" w:fill="auto"/>
            <w:textDirection w:val="btLr"/>
            <w:vAlign w:val="center"/>
            <w:hideMark/>
          </w:tcPr>
          <w:p w14:paraId="1BFDE318" w14:textId="5CC51587" w:rsidR="00005B4E" w:rsidRPr="00930A75" w:rsidRDefault="00005B4E" w:rsidP="004664B4">
            <w:pPr>
              <w:spacing w:after="0" w:line="240" w:lineRule="auto"/>
              <w:ind w:left="113" w:right="113"/>
              <w:rPr>
                <w:rFonts w:ascii="Adobe Garamond Pro" w:eastAsia="Times New Roman" w:hAnsi="Adobe Garamond Pro" w:cs="Calibri"/>
                <w:color w:val="000000"/>
                <w:sz w:val="18"/>
                <w:szCs w:val="18"/>
              </w:rPr>
            </w:pPr>
          </w:p>
        </w:tc>
        <w:tc>
          <w:tcPr>
            <w:tcW w:w="1620" w:type="dxa"/>
            <w:shd w:val="clear" w:color="auto" w:fill="auto"/>
            <w:noWrap/>
            <w:vAlign w:val="center"/>
          </w:tcPr>
          <w:p w14:paraId="75FDC2E4" w14:textId="106240D3" w:rsidR="00005B4E" w:rsidRPr="00930A75" w:rsidRDefault="00005B4E" w:rsidP="004664B4">
            <w:pPr>
              <w:spacing w:after="0" w:line="240" w:lineRule="auto"/>
              <w:jc w:val="center"/>
              <w:rPr>
                <w:rFonts w:ascii="Adobe Garamond Pro" w:eastAsia="Times New Roman" w:hAnsi="Adobe Garamond Pro" w:cs="Calibri"/>
                <w:color w:val="000000"/>
                <w:sz w:val="18"/>
                <w:szCs w:val="18"/>
              </w:rPr>
            </w:pPr>
            <w:r w:rsidRPr="00930A75">
              <w:rPr>
                <w:rFonts w:ascii="Adobe Garamond Pro" w:eastAsia="Times New Roman" w:hAnsi="Adobe Garamond Pro" w:cs="Calibri"/>
                <w:color w:val="000000"/>
                <w:sz w:val="18"/>
                <w:szCs w:val="18"/>
              </w:rPr>
              <w:t>4</w:t>
            </w:r>
          </w:p>
        </w:tc>
        <w:tc>
          <w:tcPr>
            <w:tcW w:w="5420" w:type="dxa"/>
            <w:shd w:val="clear" w:color="auto" w:fill="auto"/>
            <w:vAlign w:val="center"/>
          </w:tcPr>
          <w:p w14:paraId="232AA75B" w14:textId="5D6400F0" w:rsidR="00005B4E" w:rsidRPr="00930A75" w:rsidRDefault="00A12974" w:rsidP="004664B4">
            <w:pPr>
              <w:spacing w:after="0" w:line="240" w:lineRule="auto"/>
              <w:jc w:val="both"/>
              <w:rPr>
                <w:rFonts w:ascii="Adobe Garamond Pro" w:eastAsia="Times New Roman" w:hAnsi="Adobe Garamond Pro" w:cs="Calibri"/>
                <w:color w:val="000000"/>
                <w:sz w:val="18"/>
                <w:szCs w:val="18"/>
              </w:rPr>
            </w:pPr>
            <w:r w:rsidRPr="00930A75">
              <w:rPr>
                <w:rFonts w:ascii="Adobe Garamond Pro" w:eastAsia="Times New Roman" w:hAnsi="Adobe Garamond Pro" w:cs="Calibri"/>
                <w:color w:val="000000"/>
                <w:sz w:val="18"/>
                <w:szCs w:val="18"/>
              </w:rPr>
              <w:t xml:space="preserve">Se implementa sobre </w:t>
            </w:r>
            <w:r w:rsidR="00005B4E" w:rsidRPr="00930A75">
              <w:rPr>
                <w:rFonts w:ascii="Adobe Garamond Pro" w:eastAsia="Times New Roman" w:hAnsi="Adobe Garamond Pro" w:cs="Calibri"/>
                <w:color w:val="000000"/>
                <w:sz w:val="18"/>
                <w:szCs w:val="18"/>
              </w:rPr>
              <w:t>el predio No. 5329337, en el barrio/ sector Santa Rosa.</w:t>
            </w:r>
          </w:p>
        </w:tc>
      </w:tr>
      <w:tr w:rsidR="00FE442B" w:rsidRPr="00930A75" w14:paraId="421C6640" w14:textId="77777777" w:rsidTr="00930A75">
        <w:trPr>
          <w:trHeight w:val="300"/>
        </w:trPr>
        <w:tc>
          <w:tcPr>
            <w:tcW w:w="1200" w:type="dxa"/>
            <w:vMerge/>
            <w:shd w:val="clear" w:color="auto" w:fill="auto"/>
            <w:vAlign w:val="center"/>
            <w:hideMark/>
          </w:tcPr>
          <w:p w14:paraId="11AB9A83" w14:textId="73BA5C54" w:rsidR="00FE442B" w:rsidRPr="00930A75" w:rsidRDefault="00FE442B" w:rsidP="004664B4">
            <w:pPr>
              <w:spacing w:after="0" w:line="240" w:lineRule="auto"/>
              <w:rPr>
                <w:rFonts w:ascii="Adobe Garamond Pro" w:eastAsia="Times New Roman" w:hAnsi="Adobe Garamond Pro" w:cs="Calibri"/>
                <w:color w:val="000000"/>
                <w:sz w:val="18"/>
                <w:szCs w:val="18"/>
              </w:rPr>
            </w:pPr>
          </w:p>
        </w:tc>
        <w:tc>
          <w:tcPr>
            <w:tcW w:w="1620" w:type="dxa"/>
            <w:shd w:val="clear" w:color="auto" w:fill="auto"/>
            <w:noWrap/>
            <w:vAlign w:val="center"/>
          </w:tcPr>
          <w:p w14:paraId="7F533ED2" w14:textId="7DBC4311" w:rsidR="00FE442B" w:rsidRPr="00930A75" w:rsidRDefault="00FE442B" w:rsidP="004664B4">
            <w:pPr>
              <w:spacing w:after="0" w:line="240" w:lineRule="auto"/>
              <w:jc w:val="center"/>
              <w:rPr>
                <w:rFonts w:ascii="Adobe Garamond Pro" w:eastAsia="Times New Roman" w:hAnsi="Adobe Garamond Pro" w:cs="Calibri"/>
                <w:color w:val="000000"/>
                <w:sz w:val="18"/>
                <w:szCs w:val="18"/>
              </w:rPr>
            </w:pPr>
            <w:r w:rsidRPr="00930A75">
              <w:rPr>
                <w:rFonts w:ascii="Adobe Garamond Pro" w:eastAsia="Times New Roman" w:hAnsi="Adobe Garamond Pro" w:cs="Calibri"/>
                <w:color w:val="000000"/>
                <w:sz w:val="18"/>
                <w:szCs w:val="18"/>
              </w:rPr>
              <w:t>7</w:t>
            </w:r>
          </w:p>
        </w:tc>
        <w:tc>
          <w:tcPr>
            <w:tcW w:w="5420" w:type="dxa"/>
            <w:shd w:val="clear" w:color="auto" w:fill="auto"/>
            <w:vAlign w:val="center"/>
          </w:tcPr>
          <w:p w14:paraId="379DF713" w14:textId="6084EAF3" w:rsidR="00FE442B" w:rsidRPr="00930A75" w:rsidRDefault="00FE442B" w:rsidP="004664B4">
            <w:pPr>
              <w:spacing w:after="0" w:line="240" w:lineRule="auto"/>
              <w:jc w:val="both"/>
              <w:rPr>
                <w:rFonts w:ascii="Adobe Garamond Pro" w:eastAsia="Times New Roman" w:hAnsi="Adobe Garamond Pro" w:cs="Calibri"/>
                <w:color w:val="000000"/>
                <w:sz w:val="18"/>
                <w:szCs w:val="18"/>
              </w:rPr>
            </w:pPr>
            <w:r w:rsidRPr="00930A75">
              <w:rPr>
                <w:rFonts w:ascii="Adobe Garamond Pro" w:eastAsia="Times New Roman" w:hAnsi="Adobe Garamond Pro" w:cs="Calibri"/>
                <w:color w:val="000000"/>
                <w:sz w:val="18"/>
                <w:szCs w:val="18"/>
              </w:rPr>
              <w:t>Se localiza en el barrio/ sector San Francisco de Pinsha, parte alta, lado occidental.</w:t>
            </w:r>
          </w:p>
        </w:tc>
      </w:tr>
      <w:tr w:rsidR="00FE442B" w:rsidRPr="00930A75" w14:paraId="599D37EA" w14:textId="77777777" w:rsidTr="00930A75">
        <w:trPr>
          <w:trHeight w:val="480"/>
        </w:trPr>
        <w:tc>
          <w:tcPr>
            <w:tcW w:w="1200" w:type="dxa"/>
            <w:vMerge/>
            <w:shd w:val="clear" w:color="auto" w:fill="auto"/>
            <w:vAlign w:val="center"/>
            <w:hideMark/>
          </w:tcPr>
          <w:p w14:paraId="568B70A0" w14:textId="31017E78" w:rsidR="00FE442B" w:rsidRPr="00930A75" w:rsidRDefault="00FE442B" w:rsidP="004664B4">
            <w:pPr>
              <w:spacing w:after="0" w:line="240" w:lineRule="auto"/>
              <w:rPr>
                <w:rFonts w:ascii="Adobe Garamond Pro" w:eastAsia="Times New Roman" w:hAnsi="Adobe Garamond Pro" w:cs="Calibri"/>
                <w:color w:val="000000"/>
                <w:sz w:val="18"/>
                <w:szCs w:val="18"/>
              </w:rPr>
            </w:pPr>
          </w:p>
        </w:tc>
        <w:tc>
          <w:tcPr>
            <w:tcW w:w="1620" w:type="dxa"/>
            <w:shd w:val="clear" w:color="auto" w:fill="auto"/>
            <w:noWrap/>
            <w:vAlign w:val="center"/>
          </w:tcPr>
          <w:p w14:paraId="3E6C9FFD" w14:textId="5EF02E08" w:rsidR="00FE442B" w:rsidRPr="00930A75" w:rsidRDefault="00FE442B" w:rsidP="004664B4">
            <w:pPr>
              <w:spacing w:after="0" w:line="240" w:lineRule="auto"/>
              <w:jc w:val="center"/>
              <w:rPr>
                <w:rFonts w:ascii="Adobe Garamond Pro" w:eastAsia="Times New Roman" w:hAnsi="Adobe Garamond Pro" w:cs="Calibri"/>
                <w:color w:val="000000"/>
                <w:sz w:val="18"/>
                <w:szCs w:val="18"/>
              </w:rPr>
            </w:pPr>
            <w:r w:rsidRPr="00930A75">
              <w:rPr>
                <w:rFonts w:ascii="Adobe Garamond Pro" w:eastAsia="Times New Roman" w:hAnsi="Adobe Garamond Pro" w:cs="Calibri"/>
                <w:color w:val="000000"/>
                <w:sz w:val="18"/>
                <w:szCs w:val="18"/>
              </w:rPr>
              <w:t>10</w:t>
            </w:r>
          </w:p>
        </w:tc>
        <w:tc>
          <w:tcPr>
            <w:tcW w:w="5420" w:type="dxa"/>
            <w:shd w:val="clear" w:color="auto" w:fill="auto"/>
            <w:vAlign w:val="center"/>
          </w:tcPr>
          <w:p w14:paraId="68427C08" w14:textId="22515B89" w:rsidR="00FE442B" w:rsidRPr="00930A75" w:rsidRDefault="00FE442B" w:rsidP="00930A75">
            <w:pPr>
              <w:spacing w:after="0" w:line="240" w:lineRule="auto"/>
              <w:rPr>
                <w:rFonts w:ascii="Adobe Garamond Pro" w:eastAsia="Times New Roman" w:hAnsi="Adobe Garamond Pro" w:cs="Calibri"/>
                <w:color w:val="000000"/>
                <w:sz w:val="18"/>
                <w:szCs w:val="18"/>
              </w:rPr>
            </w:pPr>
            <w:r w:rsidRPr="00930A75">
              <w:rPr>
                <w:rFonts w:ascii="Adobe Garamond Pro" w:eastAsia="Times New Roman" w:hAnsi="Adobe Garamond Pro" w:cs="Calibri"/>
                <w:color w:val="000000"/>
                <w:sz w:val="18"/>
                <w:szCs w:val="18"/>
              </w:rPr>
              <w:t>Se localiza en el lado sur oriental del barrio/sector San Francisco de Pinsha en el predio No. 5559567.</w:t>
            </w:r>
          </w:p>
        </w:tc>
      </w:tr>
      <w:tr w:rsidR="00FE442B" w:rsidRPr="00930A75" w14:paraId="6703AEFF" w14:textId="77777777" w:rsidTr="00930A75">
        <w:trPr>
          <w:trHeight w:val="511"/>
        </w:trPr>
        <w:tc>
          <w:tcPr>
            <w:tcW w:w="1200" w:type="dxa"/>
            <w:vMerge w:val="restart"/>
            <w:shd w:val="clear" w:color="auto" w:fill="auto"/>
            <w:textDirection w:val="btLr"/>
            <w:vAlign w:val="center"/>
          </w:tcPr>
          <w:p w14:paraId="2210444A" w14:textId="244E19D5" w:rsidR="00FE442B" w:rsidRPr="00930A75" w:rsidRDefault="00FE442B" w:rsidP="004664B4">
            <w:pPr>
              <w:spacing w:after="0" w:line="240" w:lineRule="auto"/>
              <w:ind w:left="113" w:right="113"/>
              <w:rPr>
                <w:rFonts w:ascii="Adobe Garamond Pro" w:eastAsia="Times New Roman" w:hAnsi="Adobe Garamond Pro" w:cs="Calibri"/>
                <w:color w:val="000000"/>
                <w:sz w:val="18"/>
                <w:szCs w:val="18"/>
              </w:rPr>
            </w:pPr>
            <w:r w:rsidRPr="00930A75">
              <w:rPr>
                <w:rFonts w:ascii="Adobe Garamond Pro" w:eastAsia="Times New Roman" w:hAnsi="Adobe Garamond Pro" w:cs="Calibri"/>
                <w:color w:val="000000"/>
                <w:sz w:val="18"/>
                <w:szCs w:val="18"/>
              </w:rPr>
              <w:t>Sostenimiento</w:t>
            </w:r>
          </w:p>
        </w:tc>
        <w:tc>
          <w:tcPr>
            <w:tcW w:w="1620" w:type="dxa"/>
            <w:shd w:val="clear" w:color="auto" w:fill="auto"/>
            <w:noWrap/>
            <w:vAlign w:val="center"/>
          </w:tcPr>
          <w:p w14:paraId="60D2B459" w14:textId="77777777" w:rsidR="00FE442B" w:rsidRPr="00930A75" w:rsidRDefault="00FE442B" w:rsidP="004664B4">
            <w:pPr>
              <w:spacing w:after="0" w:line="240" w:lineRule="auto"/>
              <w:jc w:val="center"/>
              <w:rPr>
                <w:rFonts w:ascii="Adobe Garamond Pro" w:eastAsia="Times New Roman" w:hAnsi="Adobe Garamond Pro" w:cs="Calibri"/>
                <w:color w:val="000000"/>
                <w:sz w:val="18"/>
                <w:szCs w:val="18"/>
              </w:rPr>
            </w:pPr>
          </w:p>
          <w:p w14:paraId="3E5AF881" w14:textId="77777777" w:rsidR="00FE442B" w:rsidRPr="00930A75" w:rsidRDefault="00FE442B" w:rsidP="004664B4">
            <w:pPr>
              <w:spacing w:after="0" w:line="240" w:lineRule="auto"/>
              <w:jc w:val="center"/>
              <w:rPr>
                <w:rFonts w:ascii="Adobe Garamond Pro" w:eastAsia="Times New Roman" w:hAnsi="Adobe Garamond Pro" w:cs="Calibri"/>
                <w:color w:val="000000"/>
                <w:sz w:val="18"/>
                <w:szCs w:val="18"/>
              </w:rPr>
            </w:pPr>
            <w:r w:rsidRPr="00930A75">
              <w:rPr>
                <w:rFonts w:ascii="Adobe Garamond Pro" w:eastAsia="Times New Roman" w:hAnsi="Adobe Garamond Pro" w:cs="Calibri"/>
                <w:color w:val="000000"/>
                <w:sz w:val="18"/>
                <w:szCs w:val="18"/>
              </w:rPr>
              <w:t>6</w:t>
            </w:r>
          </w:p>
          <w:p w14:paraId="65189F53" w14:textId="26A807AC" w:rsidR="00FE442B" w:rsidRPr="00930A75" w:rsidRDefault="00FE442B" w:rsidP="004664B4">
            <w:pPr>
              <w:spacing w:after="0" w:line="240" w:lineRule="auto"/>
              <w:jc w:val="center"/>
              <w:rPr>
                <w:rFonts w:ascii="Adobe Garamond Pro" w:eastAsia="Times New Roman" w:hAnsi="Adobe Garamond Pro" w:cs="Calibri"/>
                <w:color w:val="000000"/>
                <w:sz w:val="18"/>
                <w:szCs w:val="18"/>
              </w:rPr>
            </w:pPr>
          </w:p>
        </w:tc>
        <w:tc>
          <w:tcPr>
            <w:tcW w:w="5420" w:type="dxa"/>
            <w:shd w:val="clear" w:color="auto" w:fill="auto"/>
            <w:vAlign w:val="center"/>
          </w:tcPr>
          <w:p w14:paraId="7CA52830" w14:textId="23F097C0" w:rsidR="00FE442B" w:rsidRPr="00930A75" w:rsidRDefault="00FE442B" w:rsidP="004664B4">
            <w:pPr>
              <w:spacing w:after="0" w:line="240" w:lineRule="auto"/>
              <w:rPr>
                <w:rFonts w:ascii="Adobe Garamond Pro" w:eastAsia="Times New Roman" w:hAnsi="Adobe Garamond Pro" w:cs="Calibri"/>
                <w:color w:val="000000"/>
                <w:sz w:val="18"/>
                <w:szCs w:val="18"/>
              </w:rPr>
            </w:pPr>
            <w:r w:rsidRPr="00930A75">
              <w:rPr>
                <w:rFonts w:ascii="Adobe Garamond Pro" w:eastAsia="Times New Roman" w:hAnsi="Adobe Garamond Pro" w:cs="Calibri"/>
                <w:color w:val="000000"/>
                <w:sz w:val="18"/>
                <w:szCs w:val="18"/>
              </w:rPr>
              <w:t>Se localizan en la zona consolidada del barrio /sector San Patricio y parte oriental en consolidación.</w:t>
            </w:r>
          </w:p>
        </w:tc>
      </w:tr>
      <w:tr w:rsidR="00FE442B" w:rsidRPr="00930A75" w14:paraId="2A2D0453" w14:textId="77777777" w:rsidTr="00930A75">
        <w:trPr>
          <w:trHeight w:val="300"/>
        </w:trPr>
        <w:tc>
          <w:tcPr>
            <w:tcW w:w="1200" w:type="dxa"/>
            <w:vMerge/>
            <w:shd w:val="clear" w:color="auto" w:fill="auto"/>
            <w:vAlign w:val="center"/>
          </w:tcPr>
          <w:p w14:paraId="0226A9EC" w14:textId="77777777" w:rsidR="00FE442B" w:rsidRPr="00930A75" w:rsidRDefault="00FE442B" w:rsidP="004664B4">
            <w:pPr>
              <w:spacing w:after="0" w:line="240" w:lineRule="auto"/>
              <w:rPr>
                <w:rFonts w:ascii="Adobe Garamond Pro" w:eastAsia="Times New Roman" w:hAnsi="Adobe Garamond Pro" w:cs="Calibri"/>
                <w:color w:val="000000"/>
                <w:sz w:val="18"/>
                <w:szCs w:val="18"/>
              </w:rPr>
            </w:pPr>
          </w:p>
        </w:tc>
        <w:tc>
          <w:tcPr>
            <w:tcW w:w="1620" w:type="dxa"/>
            <w:shd w:val="clear" w:color="auto" w:fill="auto"/>
            <w:noWrap/>
            <w:vAlign w:val="center"/>
          </w:tcPr>
          <w:p w14:paraId="0E5DAD46" w14:textId="77777777" w:rsidR="00FE442B" w:rsidRPr="00930A75" w:rsidRDefault="00FE442B" w:rsidP="004664B4">
            <w:pPr>
              <w:spacing w:after="0" w:line="240" w:lineRule="auto"/>
              <w:jc w:val="center"/>
              <w:rPr>
                <w:rFonts w:ascii="Adobe Garamond Pro" w:eastAsia="Times New Roman" w:hAnsi="Adobe Garamond Pro" w:cs="Calibri"/>
                <w:color w:val="000000"/>
                <w:sz w:val="18"/>
                <w:szCs w:val="18"/>
              </w:rPr>
            </w:pPr>
          </w:p>
          <w:p w14:paraId="42FC36E5" w14:textId="77777777" w:rsidR="00FE442B" w:rsidRPr="00930A75" w:rsidRDefault="00FE442B" w:rsidP="004664B4">
            <w:pPr>
              <w:spacing w:after="0" w:line="240" w:lineRule="auto"/>
              <w:jc w:val="center"/>
              <w:rPr>
                <w:rFonts w:ascii="Adobe Garamond Pro" w:eastAsia="Times New Roman" w:hAnsi="Adobe Garamond Pro" w:cs="Calibri"/>
                <w:color w:val="000000"/>
                <w:sz w:val="18"/>
                <w:szCs w:val="18"/>
              </w:rPr>
            </w:pPr>
            <w:r w:rsidRPr="00930A75">
              <w:rPr>
                <w:rFonts w:ascii="Adobe Garamond Pro" w:eastAsia="Times New Roman" w:hAnsi="Adobe Garamond Pro" w:cs="Calibri"/>
                <w:color w:val="000000"/>
                <w:sz w:val="18"/>
                <w:szCs w:val="18"/>
              </w:rPr>
              <w:t>8</w:t>
            </w:r>
          </w:p>
          <w:p w14:paraId="20517371" w14:textId="173B190B" w:rsidR="00FE442B" w:rsidRPr="00930A75" w:rsidRDefault="00FE442B" w:rsidP="004664B4">
            <w:pPr>
              <w:spacing w:after="0" w:line="240" w:lineRule="auto"/>
              <w:jc w:val="center"/>
              <w:rPr>
                <w:rFonts w:ascii="Adobe Garamond Pro" w:eastAsia="Times New Roman" w:hAnsi="Adobe Garamond Pro" w:cs="Calibri"/>
                <w:color w:val="000000"/>
                <w:sz w:val="18"/>
                <w:szCs w:val="18"/>
              </w:rPr>
            </w:pPr>
          </w:p>
        </w:tc>
        <w:tc>
          <w:tcPr>
            <w:tcW w:w="5420" w:type="dxa"/>
            <w:shd w:val="clear" w:color="auto" w:fill="auto"/>
            <w:vAlign w:val="center"/>
          </w:tcPr>
          <w:p w14:paraId="6FC66C13" w14:textId="058DFE5D" w:rsidR="00FE442B" w:rsidRPr="00930A75" w:rsidRDefault="00FE442B" w:rsidP="004664B4">
            <w:pPr>
              <w:spacing w:after="0" w:line="240" w:lineRule="auto"/>
              <w:rPr>
                <w:rFonts w:ascii="Adobe Garamond Pro" w:eastAsia="Times New Roman" w:hAnsi="Adobe Garamond Pro" w:cs="Calibri"/>
                <w:color w:val="000000"/>
                <w:sz w:val="18"/>
                <w:szCs w:val="18"/>
              </w:rPr>
            </w:pPr>
            <w:r w:rsidRPr="00930A75">
              <w:rPr>
                <w:rFonts w:ascii="Adobe Garamond Pro" w:eastAsia="Times New Roman" w:hAnsi="Adobe Garamond Pro" w:cs="Calibri"/>
                <w:color w:val="000000"/>
                <w:sz w:val="18"/>
                <w:szCs w:val="18"/>
              </w:rPr>
              <w:t>Se localizan en la zona consolidada del barrio/sector San Francisco de Pinsha, núcleo histórico.</w:t>
            </w:r>
          </w:p>
        </w:tc>
      </w:tr>
    </w:tbl>
    <w:p w14:paraId="69EFB7E0" w14:textId="77777777" w:rsidR="007836DC" w:rsidRPr="00930A75" w:rsidRDefault="007836DC" w:rsidP="004664B4">
      <w:pPr>
        <w:pStyle w:val="Prrafodelista"/>
        <w:tabs>
          <w:tab w:val="left" w:pos="426"/>
        </w:tabs>
        <w:spacing w:after="0" w:line="240" w:lineRule="auto"/>
        <w:ind w:left="0"/>
        <w:jc w:val="center"/>
        <w:rPr>
          <w:rFonts w:ascii="Adobe Garamond Pro" w:hAnsi="Adobe Garamond Pro" w:cs="Times New Roman"/>
          <w:b/>
          <w:color w:val="000000" w:themeColor="text1"/>
          <w:sz w:val="18"/>
          <w:szCs w:val="18"/>
        </w:rPr>
      </w:pPr>
    </w:p>
    <w:p w14:paraId="393CD1C9" w14:textId="6E80AC57" w:rsidR="00985992" w:rsidRDefault="00985992" w:rsidP="004664B4">
      <w:pPr>
        <w:spacing w:after="0" w:line="240" w:lineRule="auto"/>
        <w:jc w:val="both"/>
        <w:rPr>
          <w:rFonts w:ascii="Adobe Garamond Pro" w:hAnsi="Adobe Garamond Pro"/>
          <w:sz w:val="20"/>
          <w:szCs w:val="20"/>
        </w:rPr>
      </w:pPr>
      <w:r w:rsidRPr="00930A75">
        <w:rPr>
          <w:rFonts w:ascii="Adobe Garamond Pro" w:hAnsi="Adobe Garamond Pro" w:cs="Times New Roman"/>
          <w:b/>
          <w:color w:val="000000" w:themeColor="text1"/>
          <w:sz w:val="20"/>
          <w:szCs w:val="20"/>
        </w:rPr>
        <w:lastRenderedPageBreak/>
        <w:t>Artículo 3</w:t>
      </w:r>
      <w:r w:rsidR="00D77C73">
        <w:rPr>
          <w:rFonts w:ascii="Adobe Garamond Pro" w:hAnsi="Adobe Garamond Pro" w:cs="Times New Roman"/>
          <w:b/>
          <w:color w:val="000000" w:themeColor="text1"/>
          <w:sz w:val="20"/>
          <w:szCs w:val="20"/>
        </w:rPr>
        <w:t>5</w:t>
      </w:r>
      <w:r w:rsidR="007D432F" w:rsidRPr="00930A75">
        <w:rPr>
          <w:rFonts w:ascii="Adobe Garamond Pro" w:hAnsi="Adobe Garamond Pro" w:cs="Times New Roman"/>
          <w:b/>
          <w:color w:val="000000" w:themeColor="text1"/>
          <w:sz w:val="20"/>
          <w:szCs w:val="20"/>
        </w:rPr>
        <w:t>.-</w:t>
      </w:r>
      <w:r w:rsidRPr="00930A75">
        <w:rPr>
          <w:rFonts w:ascii="Adobe Garamond Pro" w:hAnsi="Adobe Garamond Pro" w:cs="Times New Roman"/>
          <w:b/>
          <w:color w:val="000000" w:themeColor="text1"/>
          <w:sz w:val="20"/>
          <w:szCs w:val="20"/>
        </w:rPr>
        <w:t xml:space="preserve"> Normas Específicas para la Gestión de Unidades Urbanísticas de Actuación (UAU) en el Tratamiento de Conservación</w:t>
      </w:r>
      <w:r w:rsidR="007D432F" w:rsidRPr="00930A75">
        <w:rPr>
          <w:rFonts w:ascii="Adobe Garamond Pro" w:hAnsi="Adobe Garamond Pro" w:cs="Times New Roman"/>
          <w:b/>
          <w:color w:val="000000" w:themeColor="text1"/>
          <w:sz w:val="20"/>
          <w:szCs w:val="20"/>
        </w:rPr>
        <w:t>:</w:t>
      </w:r>
      <w:r w:rsidRPr="00930A75">
        <w:rPr>
          <w:rFonts w:ascii="Adobe Garamond Pro" w:hAnsi="Adobe Garamond Pro" w:cs="Times New Roman"/>
          <w:color w:val="000000" w:themeColor="text1"/>
          <w:sz w:val="20"/>
          <w:szCs w:val="20"/>
        </w:rPr>
        <w:t xml:space="preserve"> </w:t>
      </w:r>
      <w:r w:rsidRPr="00930A75">
        <w:rPr>
          <w:rFonts w:ascii="Adobe Garamond Pro" w:hAnsi="Adobe Garamond Pro"/>
          <w:sz w:val="20"/>
          <w:szCs w:val="20"/>
        </w:rPr>
        <w:t xml:space="preserve">La gestión de suelo de las UAU, </w:t>
      </w:r>
      <w:r w:rsidR="00A50BE6" w:rsidRPr="00930A75">
        <w:rPr>
          <w:rFonts w:ascii="Adobe Garamond Pro" w:hAnsi="Adobe Garamond Pro"/>
          <w:sz w:val="20"/>
          <w:szCs w:val="20"/>
        </w:rPr>
        <w:t>en</w:t>
      </w:r>
      <w:r w:rsidRPr="00930A75">
        <w:rPr>
          <w:rFonts w:ascii="Adobe Garamond Pro" w:hAnsi="Adobe Garamond Pro"/>
          <w:sz w:val="20"/>
          <w:szCs w:val="20"/>
        </w:rPr>
        <w:t xml:space="preserve"> el tratamiento de conservación, se realizará mediante las siguientes normas:</w:t>
      </w:r>
    </w:p>
    <w:p w14:paraId="79A33DAA" w14:textId="77777777" w:rsidR="00E16C70" w:rsidRPr="00930A75" w:rsidRDefault="00E16C70" w:rsidP="004664B4">
      <w:pPr>
        <w:spacing w:after="0" w:line="240" w:lineRule="auto"/>
        <w:jc w:val="both"/>
        <w:rPr>
          <w:rFonts w:ascii="Adobe Garamond Pro" w:hAnsi="Adobe Garamond Pro"/>
          <w:sz w:val="20"/>
          <w:szCs w:val="20"/>
        </w:rPr>
      </w:pPr>
    </w:p>
    <w:p w14:paraId="6C082DB8" w14:textId="2DB25B27" w:rsidR="00985992" w:rsidRPr="00930A75" w:rsidRDefault="00985992" w:rsidP="004664B4">
      <w:pPr>
        <w:pStyle w:val="Prrafodelista"/>
        <w:numPr>
          <w:ilvl w:val="0"/>
          <w:numId w:val="18"/>
        </w:numPr>
        <w:spacing w:after="0" w:line="240" w:lineRule="auto"/>
        <w:jc w:val="both"/>
        <w:rPr>
          <w:rFonts w:ascii="Adobe Garamond Pro" w:hAnsi="Adobe Garamond Pro"/>
          <w:sz w:val="20"/>
          <w:szCs w:val="20"/>
        </w:rPr>
      </w:pPr>
      <w:r w:rsidRPr="00930A75">
        <w:rPr>
          <w:rFonts w:ascii="Adobe Garamond Pro" w:hAnsi="Adobe Garamond Pro"/>
          <w:sz w:val="20"/>
          <w:szCs w:val="20"/>
        </w:rPr>
        <w:t xml:space="preserve">Los lotes localizados en la </w:t>
      </w:r>
      <w:r w:rsidR="007D432F" w:rsidRPr="00930A75">
        <w:rPr>
          <w:rFonts w:ascii="Adobe Garamond Pro" w:hAnsi="Adobe Garamond Pro"/>
          <w:sz w:val="20"/>
          <w:szCs w:val="20"/>
        </w:rPr>
        <w:t>UAU, definida</w:t>
      </w:r>
      <w:r w:rsidRPr="00930A75">
        <w:rPr>
          <w:rFonts w:ascii="Adobe Garamond Pro" w:hAnsi="Adobe Garamond Pro"/>
          <w:sz w:val="20"/>
          <w:szCs w:val="20"/>
        </w:rPr>
        <w:t xml:space="preserve"> como </w:t>
      </w:r>
      <w:r w:rsidR="007D432F" w:rsidRPr="00930A75">
        <w:rPr>
          <w:rFonts w:ascii="Adobe Garamond Pro" w:hAnsi="Adobe Garamond Pro"/>
          <w:sz w:val="20"/>
          <w:szCs w:val="20"/>
        </w:rPr>
        <w:t>11</w:t>
      </w:r>
      <w:r w:rsidRPr="00930A75">
        <w:rPr>
          <w:rFonts w:ascii="Adobe Garamond Pro" w:hAnsi="Adobe Garamond Pro"/>
          <w:sz w:val="20"/>
          <w:szCs w:val="20"/>
        </w:rPr>
        <w:t xml:space="preserve">; </w:t>
      </w:r>
      <w:r w:rsidR="00884A0B" w:rsidRPr="00930A75">
        <w:rPr>
          <w:rFonts w:ascii="Adobe Garamond Pro" w:hAnsi="Adobe Garamond Pro"/>
          <w:sz w:val="20"/>
          <w:szCs w:val="20"/>
        </w:rPr>
        <w:t>únicamente</w:t>
      </w:r>
      <w:r w:rsidR="00B65948" w:rsidRPr="00930A75">
        <w:rPr>
          <w:rFonts w:ascii="Adobe Garamond Pro" w:hAnsi="Adobe Garamond Pro"/>
          <w:sz w:val="20"/>
          <w:szCs w:val="20"/>
        </w:rPr>
        <w:t>,</w:t>
      </w:r>
      <w:r w:rsidR="00884A0B" w:rsidRPr="00930A75">
        <w:rPr>
          <w:rFonts w:ascii="Adobe Garamond Pro" w:hAnsi="Adobe Garamond Pro"/>
          <w:sz w:val="20"/>
          <w:szCs w:val="20"/>
        </w:rPr>
        <w:t xml:space="preserve"> </w:t>
      </w:r>
      <w:r w:rsidR="007925ED" w:rsidRPr="00930A75">
        <w:rPr>
          <w:rFonts w:ascii="Adobe Garamond Pro" w:hAnsi="Adobe Garamond Pro"/>
          <w:sz w:val="20"/>
          <w:szCs w:val="20"/>
        </w:rPr>
        <w:t xml:space="preserve">podrán </w:t>
      </w:r>
      <w:r w:rsidR="00884A0B" w:rsidRPr="00930A75">
        <w:rPr>
          <w:rFonts w:ascii="Adobe Garamond Pro" w:hAnsi="Adobe Garamond Pro"/>
          <w:sz w:val="20"/>
          <w:szCs w:val="20"/>
        </w:rPr>
        <w:t xml:space="preserve">realizar desarrollos urbanísticos en función de las determinaciones de aprovechamiento del suelo </w:t>
      </w:r>
      <w:r w:rsidR="00930A75">
        <w:rPr>
          <w:rFonts w:ascii="Adobe Garamond Pro" w:hAnsi="Adobe Garamond Pro"/>
          <w:sz w:val="20"/>
          <w:szCs w:val="20"/>
        </w:rPr>
        <w:t>de este instrumento</w:t>
      </w:r>
      <w:r w:rsidR="00C92CD1">
        <w:rPr>
          <w:rFonts w:ascii="Adobe Garamond Pro" w:hAnsi="Adobe Garamond Pro"/>
          <w:sz w:val="20"/>
          <w:szCs w:val="20"/>
        </w:rPr>
        <w:t>, las cuales</w:t>
      </w:r>
      <w:r w:rsidR="00B65948" w:rsidRPr="00930A75">
        <w:rPr>
          <w:rFonts w:ascii="Adobe Garamond Pro" w:hAnsi="Adobe Garamond Pro"/>
          <w:sz w:val="20"/>
          <w:szCs w:val="20"/>
        </w:rPr>
        <w:t xml:space="preserve"> </w:t>
      </w:r>
      <w:r w:rsidR="00930A75">
        <w:rPr>
          <w:rFonts w:ascii="Adobe Garamond Pro" w:hAnsi="Adobe Garamond Pro"/>
          <w:sz w:val="20"/>
          <w:szCs w:val="20"/>
        </w:rPr>
        <w:t xml:space="preserve">mantendrán el área de derecho de vía que corresponde a la Av. Simón Bolívar sin edificaciones. Las actividades económicas que se den en correspondencia con el uso del suelo </w:t>
      </w:r>
      <w:r w:rsidR="00C92CD1">
        <w:rPr>
          <w:rFonts w:ascii="Adobe Garamond Pro" w:hAnsi="Adobe Garamond Pro"/>
          <w:sz w:val="20"/>
          <w:szCs w:val="20"/>
        </w:rPr>
        <w:t xml:space="preserve">asignado, </w:t>
      </w:r>
      <w:r w:rsidR="00930A75">
        <w:rPr>
          <w:rFonts w:ascii="Adobe Garamond Pro" w:hAnsi="Adobe Garamond Pro"/>
          <w:sz w:val="20"/>
          <w:szCs w:val="20"/>
        </w:rPr>
        <w:t xml:space="preserve">se </w:t>
      </w:r>
      <w:r w:rsidR="00C92CD1">
        <w:rPr>
          <w:rFonts w:ascii="Adobe Garamond Pro" w:hAnsi="Adobe Garamond Pro"/>
          <w:sz w:val="20"/>
          <w:szCs w:val="20"/>
        </w:rPr>
        <w:t xml:space="preserve">deberán </w:t>
      </w:r>
      <w:r w:rsidR="00930A75">
        <w:rPr>
          <w:rFonts w:ascii="Adobe Garamond Pro" w:hAnsi="Adobe Garamond Pro"/>
          <w:sz w:val="20"/>
          <w:szCs w:val="20"/>
        </w:rPr>
        <w:t>realizar</w:t>
      </w:r>
      <w:r w:rsidR="00C92CD1">
        <w:rPr>
          <w:rFonts w:ascii="Adobe Garamond Pro" w:hAnsi="Adobe Garamond Pro"/>
          <w:sz w:val="20"/>
          <w:szCs w:val="20"/>
        </w:rPr>
        <w:t xml:space="preserve"> a</w:t>
      </w:r>
      <w:r w:rsidR="00930A75">
        <w:rPr>
          <w:rFonts w:ascii="Adobe Garamond Pro" w:hAnsi="Adobe Garamond Pro"/>
          <w:sz w:val="20"/>
          <w:szCs w:val="20"/>
        </w:rPr>
        <w:t xml:space="preserve"> través de zonas de ingreso </w:t>
      </w:r>
      <w:r w:rsidR="00C92CD1">
        <w:rPr>
          <w:rFonts w:ascii="Adobe Garamond Pro" w:hAnsi="Adobe Garamond Pro"/>
          <w:sz w:val="20"/>
          <w:szCs w:val="20"/>
        </w:rPr>
        <w:t xml:space="preserve">y egreso </w:t>
      </w:r>
      <w:r w:rsidR="00930A75">
        <w:rPr>
          <w:rFonts w:ascii="Adobe Garamond Pro" w:hAnsi="Adobe Garamond Pro"/>
          <w:sz w:val="20"/>
          <w:szCs w:val="20"/>
        </w:rPr>
        <w:t xml:space="preserve">a los macrolotes. Se prohíbe todas las actividades económicas que se </w:t>
      </w:r>
      <w:r w:rsidR="00C92CD1">
        <w:rPr>
          <w:rFonts w:ascii="Adobe Garamond Pro" w:hAnsi="Adobe Garamond Pro"/>
          <w:sz w:val="20"/>
          <w:szCs w:val="20"/>
        </w:rPr>
        <w:t>constituyan</w:t>
      </w:r>
      <w:r w:rsidR="00930A75">
        <w:rPr>
          <w:rFonts w:ascii="Adobe Garamond Pro" w:hAnsi="Adobe Garamond Pro"/>
          <w:sz w:val="20"/>
          <w:szCs w:val="20"/>
        </w:rPr>
        <w:t xml:space="preserve"> al filo de la vía; en el caso </w:t>
      </w:r>
      <w:r w:rsidR="00C92CD1">
        <w:rPr>
          <w:rFonts w:ascii="Adobe Garamond Pro" w:hAnsi="Adobe Garamond Pro"/>
          <w:sz w:val="20"/>
          <w:szCs w:val="20"/>
        </w:rPr>
        <w:t xml:space="preserve">omiso </w:t>
      </w:r>
      <w:r w:rsidR="00930A75">
        <w:rPr>
          <w:rFonts w:ascii="Adobe Garamond Pro" w:hAnsi="Adobe Garamond Pro"/>
          <w:sz w:val="20"/>
          <w:szCs w:val="20"/>
        </w:rPr>
        <w:t>de que esta norma se procederá conforme la norma municipal vigente en materia de sanciones.</w:t>
      </w:r>
    </w:p>
    <w:p w14:paraId="10CEDBCA" w14:textId="14C18DEC" w:rsidR="00985992" w:rsidRPr="00930A75" w:rsidRDefault="00985992" w:rsidP="004664B4">
      <w:pPr>
        <w:pStyle w:val="Prrafodelista"/>
        <w:numPr>
          <w:ilvl w:val="0"/>
          <w:numId w:val="18"/>
        </w:numPr>
        <w:spacing w:after="0" w:line="240" w:lineRule="auto"/>
        <w:jc w:val="both"/>
        <w:rPr>
          <w:rFonts w:ascii="Adobe Garamond Pro" w:hAnsi="Adobe Garamond Pro"/>
          <w:sz w:val="20"/>
          <w:szCs w:val="20"/>
        </w:rPr>
      </w:pPr>
      <w:r w:rsidRPr="00930A75">
        <w:rPr>
          <w:rFonts w:ascii="Adobe Garamond Pro" w:hAnsi="Adobe Garamond Pro"/>
          <w:sz w:val="20"/>
          <w:szCs w:val="20"/>
        </w:rPr>
        <w:t>Los lotes l</w:t>
      </w:r>
      <w:r w:rsidR="007D432F" w:rsidRPr="00930A75">
        <w:rPr>
          <w:rFonts w:ascii="Adobe Garamond Pro" w:hAnsi="Adobe Garamond Pro"/>
          <w:sz w:val="20"/>
          <w:szCs w:val="20"/>
        </w:rPr>
        <w:t>ocalizad</w:t>
      </w:r>
      <w:r w:rsidR="007925ED" w:rsidRPr="00930A75">
        <w:rPr>
          <w:rFonts w:ascii="Adobe Garamond Pro" w:hAnsi="Adobe Garamond Pro"/>
          <w:sz w:val="20"/>
          <w:szCs w:val="20"/>
        </w:rPr>
        <w:t>os en la UAU, definida</w:t>
      </w:r>
      <w:r w:rsidRPr="00930A75">
        <w:rPr>
          <w:rFonts w:ascii="Adobe Garamond Pro" w:hAnsi="Adobe Garamond Pro"/>
          <w:sz w:val="20"/>
          <w:szCs w:val="20"/>
        </w:rPr>
        <w:t xml:space="preserve"> como </w:t>
      </w:r>
      <w:r w:rsidR="007D432F" w:rsidRPr="00930A75">
        <w:rPr>
          <w:rFonts w:ascii="Adobe Garamond Pro" w:hAnsi="Adobe Garamond Pro"/>
          <w:sz w:val="20"/>
          <w:szCs w:val="20"/>
        </w:rPr>
        <w:t>12</w:t>
      </w:r>
      <w:r w:rsidR="007925ED" w:rsidRPr="00930A75">
        <w:rPr>
          <w:rFonts w:ascii="Adobe Garamond Pro" w:hAnsi="Adobe Garamond Pro"/>
          <w:sz w:val="20"/>
          <w:szCs w:val="20"/>
        </w:rPr>
        <w:t xml:space="preserve"> </w:t>
      </w:r>
      <w:r w:rsidR="007D432F" w:rsidRPr="00930A75">
        <w:rPr>
          <w:rFonts w:ascii="Adobe Garamond Pro" w:hAnsi="Adobe Garamond Pro"/>
          <w:sz w:val="20"/>
          <w:szCs w:val="20"/>
        </w:rPr>
        <w:t>mantendrán sus condiciones naturales de</w:t>
      </w:r>
      <w:r w:rsidR="00FC461B" w:rsidRPr="00930A75">
        <w:rPr>
          <w:rFonts w:ascii="Adobe Garamond Pro" w:hAnsi="Adobe Garamond Pro"/>
          <w:sz w:val="20"/>
          <w:szCs w:val="20"/>
        </w:rPr>
        <w:t xml:space="preserve"> bienes patrimoniales naturales y no podrán realizarse desarrollos urbanísticos</w:t>
      </w:r>
      <w:r w:rsidR="00100566" w:rsidRPr="00930A75">
        <w:rPr>
          <w:rFonts w:ascii="Adobe Garamond Pro" w:hAnsi="Adobe Garamond Pro"/>
          <w:sz w:val="20"/>
          <w:szCs w:val="20"/>
        </w:rPr>
        <w:t xml:space="preserve">; sin embargo se podrá implementar </w:t>
      </w:r>
      <w:r w:rsidR="00B65948" w:rsidRPr="00930A75">
        <w:rPr>
          <w:rFonts w:ascii="Adobe Garamond Pro" w:hAnsi="Adobe Garamond Pro"/>
          <w:sz w:val="20"/>
          <w:szCs w:val="20"/>
        </w:rPr>
        <w:t>aquellas obras que pertenecen al sistema público de soporte viario</w:t>
      </w:r>
      <w:r w:rsidR="00C92CD1">
        <w:rPr>
          <w:rFonts w:ascii="Adobe Garamond Pro" w:hAnsi="Adobe Garamond Pro"/>
          <w:sz w:val="20"/>
          <w:szCs w:val="20"/>
        </w:rPr>
        <w:t xml:space="preserve"> y red verde urbana conforme lo establecido</w:t>
      </w:r>
      <w:r w:rsidR="00B65948" w:rsidRPr="00930A75">
        <w:rPr>
          <w:rFonts w:ascii="Adobe Garamond Pro" w:hAnsi="Adobe Garamond Pro"/>
          <w:sz w:val="20"/>
          <w:szCs w:val="20"/>
        </w:rPr>
        <w:t xml:space="preserve"> en el </w:t>
      </w:r>
      <w:r w:rsidR="00C92CD1">
        <w:rPr>
          <w:rFonts w:ascii="Adobe Garamond Pro" w:hAnsi="Adobe Garamond Pro"/>
          <w:sz w:val="20"/>
          <w:szCs w:val="20"/>
        </w:rPr>
        <w:t>Plano 04. Jerarquización Vial del presente instrumento.</w:t>
      </w:r>
    </w:p>
    <w:p w14:paraId="24C04416" w14:textId="77777777" w:rsidR="00DB11B1" w:rsidRDefault="00DB11B1" w:rsidP="004664B4">
      <w:pPr>
        <w:pStyle w:val="Prrafodelista"/>
        <w:spacing w:after="0" w:line="240" w:lineRule="auto"/>
        <w:ind w:left="784"/>
        <w:jc w:val="both"/>
        <w:rPr>
          <w:rFonts w:ascii="Bookman Old Style" w:hAnsi="Bookman Old Style"/>
          <w:sz w:val="20"/>
          <w:szCs w:val="20"/>
        </w:rPr>
      </w:pPr>
    </w:p>
    <w:p w14:paraId="5D849187" w14:textId="66285176" w:rsidR="00985992" w:rsidRDefault="00985992" w:rsidP="004664B4">
      <w:pPr>
        <w:pStyle w:val="Prrafodelista"/>
        <w:spacing w:after="0" w:line="240" w:lineRule="auto"/>
        <w:ind w:left="0"/>
        <w:jc w:val="both"/>
        <w:rPr>
          <w:rFonts w:ascii="Adobe Garamond Pro" w:hAnsi="Adobe Garamond Pro"/>
          <w:sz w:val="20"/>
          <w:szCs w:val="20"/>
        </w:rPr>
      </w:pPr>
      <w:r w:rsidRPr="00C92CD1">
        <w:rPr>
          <w:rFonts w:ascii="Adobe Garamond Pro" w:hAnsi="Adobe Garamond Pro" w:cs="Times New Roman"/>
          <w:b/>
          <w:color w:val="000000" w:themeColor="text1"/>
          <w:sz w:val="20"/>
          <w:szCs w:val="20"/>
        </w:rPr>
        <w:t>Artículo 3</w:t>
      </w:r>
      <w:r w:rsidR="00D77C73">
        <w:rPr>
          <w:rFonts w:ascii="Adobe Garamond Pro" w:hAnsi="Adobe Garamond Pro" w:cs="Times New Roman"/>
          <w:b/>
          <w:color w:val="000000" w:themeColor="text1"/>
          <w:sz w:val="20"/>
          <w:szCs w:val="20"/>
        </w:rPr>
        <w:t>6</w:t>
      </w:r>
      <w:r w:rsidR="003120BC" w:rsidRPr="00C92CD1">
        <w:rPr>
          <w:rFonts w:ascii="Adobe Garamond Pro" w:hAnsi="Adobe Garamond Pro" w:cs="Times New Roman"/>
          <w:b/>
          <w:color w:val="000000" w:themeColor="text1"/>
          <w:sz w:val="20"/>
          <w:szCs w:val="20"/>
        </w:rPr>
        <w:t>.-</w:t>
      </w:r>
      <w:r w:rsidRPr="00C92CD1">
        <w:rPr>
          <w:rFonts w:ascii="Adobe Garamond Pro" w:hAnsi="Adobe Garamond Pro" w:cs="Times New Roman"/>
          <w:b/>
          <w:color w:val="000000" w:themeColor="text1"/>
          <w:sz w:val="20"/>
          <w:szCs w:val="20"/>
        </w:rPr>
        <w:t xml:space="preserve"> Normas Específicas para la Gestión de Unidades Urbanísticas de Actuación (UAU) en el Tratamiento de Desarrollo</w:t>
      </w:r>
      <w:r w:rsidR="003120BC" w:rsidRPr="00C92CD1">
        <w:rPr>
          <w:rFonts w:ascii="Adobe Garamond Pro" w:hAnsi="Adobe Garamond Pro" w:cs="Times New Roman"/>
          <w:b/>
          <w:color w:val="000000" w:themeColor="text1"/>
          <w:sz w:val="20"/>
          <w:szCs w:val="20"/>
        </w:rPr>
        <w:t>:</w:t>
      </w:r>
      <w:r w:rsidRPr="00C92CD1">
        <w:rPr>
          <w:rFonts w:ascii="Adobe Garamond Pro" w:hAnsi="Adobe Garamond Pro" w:cs="Times New Roman"/>
          <w:color w:val="000000" w:themeColor="text1"/>
          <w:sz w:val="20"/>
          <w:szCs w:val="20"/>
        </w:rPr>
        <w:t xml:space="preserve"> </w:t>
      </w:r>
      <w:r w:rsidRPr="00C92CD1">
        <w:rPr>
          <w:rFonts w:ascii="Adobe Garamond Pro" w:hAnsi="Adobe Garamond Pro"/>
          <w:sz w:val="20"/>
          <w:szCs w:val="20"/>
        </w:rPr>
        <w:t>La gestión de suelo de las UAU, para el tratamiento de desarrollo, se realizará mediante las siguientes normas:</w:t>
      </w:r>
    </w:p>
    <w:p w14:paraId="0681A849" w14:textId="77777777" w:rsidR="00E16C70" w:rsidRPr="00C92CD1" w:rsidRDefault="00E16C70" w:rsidP="004664B4">
      <w:pPr>
        <w:pStyle w:val="Prrafodelista"/>
        <w:spacing w:after="0" w:line="240" w:lineRule="auto"/>
        <w:ind w:left="0"/>
        <w:jc w:val="both"/>
        <w:rPr>
          <w:rFonts w:ascii="Adobe Garamond Pro" w:hAnsi="Adobe Garamond Pro"/>
          <w:sz w:val="20"/>
          <w:szCs w:val="20"/>
        </w:rPr>
      </w:pPr>
    </w:p>
    <w:p w14:paraId="65C7A552" w14:textId="77777777" w:rsidR="00AC21BF" w:rsidRDefault="003120BC" w:rsidP="00AC21BF">
      <w:pPr>
        <w:pStyle w:val="Prrafodelista"/>
        <w:numPr>
          <w:ilvl w:val="0"/>
          <w:numId w:val="48"/>
        </w:numPr>
        <w:spacing w:after="0" w:line="240" w:lineRule="auto"/>
        <w:jc w:val="both"/>
        <w:rPr>
          <w:rFonts w:ascii="Adobe Garamond Pro" w:hAnsi="Adobe Garamond Pro"/>
          <w:sz w:val="20"/>
          <w:szCs w:val="20"/>
        </w:rPr>
      </w:pPr>
      <w:r w:rsidRPr="00AC21BF">
        <w:rPr>
          <w:rFonts w:ascii="Adobe Garamond Pro" w:hAnsi="Adobe Garamond Pro"/>
          <w:sz w:val="20"/>
          <w:szCs w:val="20"/>
        </w:rPr>
        <w:t>Los lotes localizados en las UAU, definidas como 3</w:t>
      </w:r>
      <w:r w:rsidR="00100566" w:rsidRPr="00AC21BF">
        <w:rPr>
          <w:rFonts w:ascii="Adobe Garamond Pro" w:hAnsi="Adobe Garamond Pro"/>
          <w:sz w:val="20"/>
          <w:szCs w:val="20"/>
        </w:rPr>
        <w:t xml:space="preserve"> y </w:t>
      </w:r>
      <w:r w:rsidRPr="00AC21BF">
        <w:rPr>
          <w:rFonts w:ascii="Adobe Garamond Pro" w:hAnsi="Adobe Garamond Pro"/>
          <w:sz w:val="20"/>
          <w:szCs w:val="20"/>
        </w:rPr>
        <w:t xml:space="preserve">10; </w:t>
      </w:r>
      <w:r w:rsidR="00100566" w:rsidRPr="00AC21BF">
        <w:rPr>
          <w:rFonts w:ascii="Adobe Garamond Pro" w:hAnsi="Adobe Garamond Pro"/>
          <w:sz w:val="20"/>
          <w:szCs w:val="20"/>
        </w:rPr>
        <w:t>podrán</w:t>
      </w:r>
      <w:r w:rsidR="00985992" w:rsidRPr="00AC21BF">
        <w:rPr>
          <w:rFonts w:ascii="Adobe Garamond Pro" w:hAnsi="Adobe Garamond Pro"/>
          <w:sz w:val="20"/>
          <w:szCs w:val="20"/>
        </w:rPr>
        <w:t xml:space="preserve"> implementar proyecto</w:t>
      </w:r>
      <w:r w:rsidR="00100566" w:rsidRPr="00AC21BF">
        <w:rPr>
          <w:rFonts w:ascii="Adobe Garamond Pro" w:hAnsi="Adobe Garamond Pro"/>
          <w:sz w:val="20"/>
          <w:szCs w:val="20"/>
        </w:rPr>
        <w:t>s</w:t>
      </w:r>
      <w:r w:rsidR="00985992" w:rsidRPr="00AC21BF">
        <w:rPr>
          <w:rFonts w:ascii="Adobe Garamond Pro" w:hAnsi="Adobe Garamond Pro"/>
          <w:sz w:val="20"/>
          <w:szCs w:val="20"/>
        </w:rPr>
        <w:t xml:space="preserve"> urbanístico</w:t>
      </w:r>
      <w:r w:rsidR="00100566" w:rsidRPr="00AC21BF">
        <w:rPr>
          <w:rFonts w:ascii="Adobe Garamond Pro" w:hAnsi="Adobe Garamond Pro"/>
          <w:sz w:val="20"/>
          <w:szCs w:val="20"/>
        </w:rPr>
        <w:t>s</w:t>
      </w:r>
      <w:r w:rsidR="00985992" w:rsidRPr="00AC21BF">
        <w:rPr>
          <w:rFonts w:ascii="Adobe Garamond Pro" w:hAnsi="Adobe Garamond Pro"/>
          <w:sz w:val="20"/>
          <w:szCs w:val="20"/>
        </w:rPr>
        <w:t xml:space="preserve"> arquitectónico</w:t>
      </w:r>
      <w:r w:rsidR="00100566" w:rsidRPr="00AC21BF">
        <w:rPr>
          <w:rFonts w:ascii="Adobe Garamond Pro" w:hAnsi="Adobe Garamond Pro"/>
          <w:sz w:val="20"/>
          <w:szCs w:val="20"/>
        </w:rPr>
        <w:t>s especiales</w:t>
      </w:r>
      <w:r w:rsidR="00985992" w:rsidRPr="00AC21BF">
        <w:rPr>
          <w:rFonts w:ascii="Adobe Garamond Pro" w:hAnsi="Adobe Garamond Pro"/>
          <w:sz w:val="20"/>
          <w:szCs w:val="20"/>
        </w:rPr>
        <w:t xml:space="preserve"> (PUAE)</w:t>
      </w:r>
      <w:r w:rsidR="00100566" w:rsidRPr="00AC21BF">
        <w:rPr>
          <w:rFonts w:ascii="Adobe Garamond Pro" w:hAnsi="Adobe Garamond Pro"/>
          <w:sz w:val="20"/>
          <w:szCs w:val="20"/>
        </w:rPr>
        <w:t>. En est</w:t>
      </w:r>
      <w:r w:rsidR="00AC21BF" w:rsidRPr="00AC21BF">
        <w:rPr>
          <w:rFonts w:ascii="Adobe Garamond Pro" w:hAnsi="Adobe Garamond Pro"/>
          <w:sz w:val="20"/>
          <w:szCs w:val="20"/>
        </w:rPr>
        <w:t>e sentido, lo harán conformando al menos un s</w:t>
      </w:r>
      <w:r w:rsidR="00985992" w:rsidRPr="00AC21BF">
        <w:rPr>
          <w:rFonts w:ascii="Adobe Garamond Pro" w:hAnsi="Adobe Garamond Pro"/>
          <w:sz w:val="20"/>
          <w:szCs w:val="20"/>
        </w:rPr>
        <w:t>istema vial local</w:t>
      </w:r>
      <w:r w:rsidR="00AC21BF" w:rsidRPr="00AC21BF">
        <w:rPr>
          <w:rFonts w:ascii="Adobe Garamond Pro" w:hAnsi="Adobe Garamond Pro"/>
          <w:sz w:val="20"/>
          <w:szCs w:val="20"/>
        </w:rPr>
        <w:t xml:space="preserve"> al interior</w:t>
      </w:r>
      <w:r w:rsidR="00985992" w:rsidRPr="00AC21BF">
        <w:rPr>
          <w:rFonts w:ascii="Adobe Garamond Pro" w:hAnsi="Adobe Garamond Pro"/>
          <w:sz w:val="20"/>
          <w:szCs w:val="20"/>
        </w:rPr>
        <w:t xml:space="preserve"> </w:t>
      </w:r>
      <w:r w:rsidR="00AC21BF" w:rsidRPr="00AC21BF">
        <w:rPr>
          <w:rFonts w:ascii="Adobe Garamond Pro" w:hAnsi="Adobe Garamond Pro"/>
          <w:sz w:val="20"/>
          <w:szCs w:val="20"/>
        </w:rPr>
        <w:t xml:space="preserve">del lote </w:t>
      </w:r>
      <w:r w:rsidR="00985992" w:rsidRPr="00AC21BF">
        <w:rPr>
          <w:rFonts w:ascii="Adobe Garamond Pro" w:hAnsi="Adobe Garamond Pro"/>
          <w:sz w:val="20"/>
          <w:szCs w:val="20"/>
        </w:rPr>
        <w:t xml:space="preserve">que refuerce el sistema vial local </w:t>
      </w:r>
      <w:r w:rsidR="00AC21BF" w:rsidRPr="00AC21BF">
        <w:rPr>
          <w:rFonts w:ascii="Adobe Garamond Pro" w:hAnsi="Adobe Garamond Pro"/>
          <w:sz w:val="20"/>
          <w:szCs w:val="20"/>
        </w:rPr>
        <w:t>del Plan Especial. E</w:t>
      </w:r>
      <w:r w:rsidR="00100566" w:rsidRPr="00AC21BF">
        <w:rPr>
          <w:rFonts w:ascii="Adobe Garamond Pro" w:hAnsi="Adobe Garamond Pro"/>
          <w:sz w:val="20"/>
          <w:szCs w:val="20"/>
        </w:rPr>
        <w:t>n los bloques a edificarse,</w:t>
      </w:r>
      <w:r w:rsidR="00985992" w:rsidRPr="00AC21BF">
        <w:rPr>
          <w:rFonts w:ascii="Adobe Garamond Pro" w:hAnsi="Adobe Garamond Pro"/>
          <w:sz w:val="20"/>
          <w:szCs w:val="20"/>
        </w:rPr>
        <w:t xml:space="preserve"> </w:t>
      </w:r>
      <w:r w:rsidR="00100566" w:rsidRPr="00AC21BF">
        <w:rPr>
          <w:rFonts w:ascii="Adobe Garamond Pro" w:hAnsi="Adobe Garamond Pro"/>
          <w:sz w:val="20"/>
          <w:szCs w:val="20"/>
        </w:rPr>
        <w:t>se deberá</w:t>
      </w:r>
      <w:r w:rsidR="00DB11B1" w:rsidRPr="00AC21BF">
        <w:rPr>
          <w:rFonts w:ascii="Adobe Garamond Pro" w:hAnsi="Adobe Garamond Pro"/>
          <w:sz w:val="20"/>
          <w:szCs w:val="20"/>
        </w:rPr>
        <w:t xml:space="preserve"> contemplar</w:t>
      </w:r>
      <w:r w:rsidR="00985992" w:rsidRPr="00AC21BF">
        <w:rPr>
          <w:rFonts w:ascii="Adobe Garamond Pro" w:hAnsi="Adobe Garamond Pro"/>
          <w:sz w:val="20"/>
          <w:szCs w:val="20"/>
        </w:rPr>
        <w:t xml:space="preserve"> </w:t>
      </w:r>
      <w:r w:rsidR="00AC21BF" w:rsidRPr="00AC21BF">
        <w:rPr>
          <w:rFonts w:ascii="Adobe Garamond Pro" w:hAnsi="Adobe Garamond Pro"/>
          <w:sz w:val="20"/>
          <w:szCs w:val="20"/>
        </w:rPr>
        <w:t xml:space="preserve">fachadas verdes como </w:t>
      </w:r>
      <w:r w:rsidR="00985992" w:rsidRPr="00AC21BF">
        <w:rPr>
          <w:rFonts w:ascii="Adobe Garamond Pro" w:hAnsi="Adobe Garamond Pro"/>
          <w:sz w:val="20"/>
          <w:szCs w:val="20"/>
        </w:rPr>
        <w:t>mitigaciones de impacto al paisaje</w:t>
      </w:r>
      <w:r w:rsidR="00AC21BF" w:rsidRPr="00AC21BF">
        <w:rPr>
          <w:rFonts w:ascii="Adobe Garamond Pro" w:hAnsi="Adobe Garamond Pro"/>
          <w:sz w:val="20"/>
          <w:szCs w:val="20"/>
        </w:rPr>
        <w:t>,</w:t>
      </w:r>
      <w:r w:rsidR="00985992" w:rsidRPr="00AC21BF">
        <w:rPr>
          <w:rFonts w:ascii="Adobe Garamond Pro" w:hAnsi="Adobe Garamond Pro"/>
          <w:sz w:val="20"/>
          <w:szCs w:val="20"/>
        </w:rPr>
        <w:t xml:space="preserve"> en </w:t>
      </w:r>
      <w:r w:rsidR="00DB11B1" w:rsidRPr="00AC21BF">
        <w:rPr>
          <w:rFonts w:ascii="Adobe Garamond Pro" w:hAnsi="Adobe Garamond Pro"/>
          <w:sz w:val="20"/>
          <w:szCs w:val="20"/>
        </w:rPr>
        <w:t>las</w:t>
      </w:r>
      <w:r w:rsidR="00985992" w:rsidRPr="00AC21BF">
        <w:rPr>
          <w:rFonts w:ascii="Adobe Garamond Pro" w:hAnsi="Adobe Garamond Pro"/>
          <w:sz w:val="20"/>
          <w:szCs w:val="20"/>
        </w:rPr>
        <w:t xml:space="preserve"> fachada</w:t>
      </w:r>
      <w:r w:rsidR="00DB11B1" w:rsidRPr="00AC21BF">
        <w:rPr>
          <w:rFonts w:ascii="Adobe Garamond Pro" w:hAnsi="Adobe Garamond Pro"/>
          <w:sz w:val="20"/>
          <w:szCs w:val="20"/>
        </w:rPr>
        <w:t>s orientales y norte principalmente</w:t>
      </w:r>
      <w:r w:rsidR="00100566" w:rsidRPr="00AC21BF">
        <w:rPr>
          <w:rFonts w:ascii="Adobe Garamond Pro" w:hAnsi="Adobe Garamond Pro"/>
          <w:sz w:val="20"/>
          <w:szCs w:val="20"/>
        </w:rPr>
        <w:t>, en al menos el 20% del área total de fachadas</w:t>
      </w:r>
      <w:r w:rsidR="00DB11B1" w:rsidRPr="00AC21BF">
        <w:rPr>
          <w:rFonts w:ascii="Adobe Garamond Pro" w:hAnsi="Adobe Garamond Pro"/>
          <w:sz w:val="20"/>
          <w:szCs w:val="20"/>
        </w:rPr>
        <w:t xml:space="preserve">. </w:t>
      </w:r>
    </w:p>
    <w:p w14:paraId="400A643A" w14:textId="15CD27EA" w:rsidR="00AC21BF" w:rsidRPr="00AC21BF" w:rsidRDefault="00AC21BF" w:rsidP="00AC21BF">
      <w:pPr>
        <w:pStyle w:val="Prrafodelista"/>
        <w:numPr>
          <w:ilvl w:val="0"/>
          <w:numId w:val="48"/>
        </w:numPr>
        <w:spacing w:after="0" w:line="240" w:lineRule="auto"/>
        <w:jc w:val="both"/>
        <w:rPr>
          <w:rFonts w:ascii="Adobe Garamond Pro" w:hAnsi="Adobe Garamond Pro"/>
          <w:sz w:val="20"/>
          <w:szCs w:val="20"/>
        </w:rPr>
      </w:pPr>
      <w:r w:rsidRPr="00AC21BF">
        <w:rPr>
          <w:rFonts w:ascii="Adobe Garamond Pro" w:hAnsi="Adobe Garamond Pro"/>
          <w:sz w:val="20"/>
          <w:szCs w:val="20"/>
        </w:rPr>
        <w:t xml:space="preserve">En el caso de que se requiera realizar un aprovechamiento de suelo, que no implique el PUAE, los </w:t>
      </w:r>
      <w:r w:rsidR="00100566" w:rsidRPr="00AC21BF">
        <w:rPr>
          <w:rFonts w:ascii="Adobe Garamond Pro" w:hAnsi="Adobe Garamond Pro"/>
          <w:sz w:val="20"/>
          <w:szCs w:val="20"/>
        </w:rPr>
        <w:t xml:space="preserve">lotes localizados en las UAU, definidas como 3 y 10;, </w:t>
      </w:r>
      <w:r w:rsidRPr="00AC21BF">
        <w:rPr>
          <w:rFonts w:ascii="Adobe Garamond Pro" w:hAnsi="Adobe Garamond Pro"/>
          <w:sz w:val="20"/>
          <w:szCs w:val="20"/>
        </w:rPr>
        <w:t xml:space="preserve">lo </w:t>
      </w:r>
      <w:r w:rsidR="00100566" w:rsidRPr="00AC21BF">
        <w:rPr>
          <w:rFonts w:ascii="Adobe Garamond Pro" w:hAnsi="Adobe Garamond Pro"/>
          <w:sz w:val="20"/>
          <w:szCs w:val="20"/>
        </w:rPr>
        <w:t xml:space="preserve">podrán realizar </w:t>
      </w:r>
      <w:r w:rsidRPr="00AC21BF">
        <w:rPr>
          <w:rFonts w:ascii="Adobe Garamond Pro" w:hAnsi="Adobe Garamond Pro"/>
          <w:sz w:val="20"/>
          <w:szCs w:val="20"/>
        </w:rPr>
        <w:t xml:space="preserve">a través del aprovechamiento de suelo que se establece en el Cuadro 09. </w:t>
      </w:r>
      <w:r w:rsidRPr="00AC21BF">
        <w:rPr>
          <w:rFonts w:ascii="Adobe Garamond Pro" w:hAnsi="Adobe Garamond Pro" w:cs="Times New Roman"/>
          <w:color w:val="000000" w:themeColor="text1"/>
          <w:sz w:val="20"/>
          <w:szCs w:val="20"/>
        </w:rPr>
        <w:t>Asignaciones de Ocupación de Suelo y edificabilidad UAU 3 y 10.</w:t>
      </w:r>
    </w:p>
    <w:p w14:paraId="73AC9061" w14:textId="77777777" w:rsidR="00100566" w:rsidRPr="00AC21BF" w:rsidRDefault="00100566" w:rsidP="004664B4">
      <w:pPr>
        <w:pStyle w:val="Prrafodelista"/>
        <w:spacing w:after="0" w:line="240" w:lineRule="auto"/>
        <w:jc w:val="both"/>
        <w:rPr>
          <w:rFonts w:ascii="Adobe Garamond Pro" w:hAnsi="Adobe Garamond Pro"/>
          <w:sz w:val="18"/>
          <w:szCs w:val="18"/>
        </w:rPr>
      </w:pPr>
    </w:p>
    <w:p w14:paraId="4D41D29E" w14:textId="0211B1FD" w:rsidR="00DB11B1" w:rsidRPr="00AC21BF" w:rsidRDefault="00DB11B1" w:rsidP="004664B4">
      <w:pPr>
        <w:pStyle w:val="Prrafodelista"/>
        <w:spacing w:after="0" w:line="240" w:lineRule="auto"/>
        <w:jc w:val="center"/>
        <w:rPr>
          <w:rFonts w:ascii="Adobe Garamond Pro" w:hAnsi="Adobe Garamond Pro" w:cs="Times New Roman"/>
          <w:b/>
          <w:color w:val="000000" w:themeColor="text1"/>
          <w:sz w:val="18"/>
          <w:szCs w:val="18"/>
        </w:rPr>
      </w:pPr>
      <w:r w:rsidRPr="00AC21BF">
        <w:rPr>
          <w:rFonts w:ascii="Adobe Garamond Pro" w:hAnsi="Adobe Garamond Pro" w:cs="Times New Roman"/>
          <w:b/>
          <w:color w:val="000000" w:themeColor="text1"/>
          <w:sz w:val="18"/>
          <w:szCs w:val="18"/>
        </w:rPr>
        <w:t xml:space="preserve">Cuadro N° </w:t>
      </w:r>
      <w:r w:rsidR="0029716E" w:rsidRPr="00AC21BF">
        <w:rPr>
          <w:rFonts w:ascii="Adobe Garamond Pro" w:hAnsi="Adobe Garamond Pro" w:cs="Times New Roman"/>
          <w:b/>
          <w:color w:val="000000" w:themeColor="text1"/>
          <w:sz w:val="18"/>
          <w:szCs w:val="18"/>
        </w:rPr>
        <w:t>09</w:t>
      </w:r>
    </w:p>
    <w:p w14:paraId="7139D1C2" w14:textId="1791EC6F" w:rsidR="00DB11B1" w:rsidRPr="00AC21BF" w:rsidRDefault="0029716E" w:rsidP="004664B4">
      <w:pPr>
        <w:pStyle w:val="Prrafodelista"/>
        <w:tabs>
          <w:tab w:val="left" w:pos="426"/>
        </w:tabs>
        <w:spacing w:after="0" w:line="240" w:lineRule="auto"/>
        <w:jc w:val="center"/>
        <w:rPr>
          <w:rFonts w:ascii="Adobe Garamond Pro" w:hAnsi="Adobe Garamond Pro" w:cs="Times New Roman"/>
          <w:color w:val="000000" w:themeColor="text1"/>
          <w:sz w:val="18"/>
          <w:szCs w:val="18"/>
        </w:rPr>
      </w:pPr>
      <w:r w:rsidRPr="00AC21BF">
        <w:rPr>
          <w:rFonts w:ascii="Adobe Garamond Pro" w:hAnsi="Adobe Garamond Pro" w:cs="Times New Roman"/>
          <w:color w:val="000000" w:themeColor="text1"/>
          <w:sz w:val="18"/>
          <w:szCs w:val="18"/>
        </w:rPr>
        <w:t>Asignaciones</w:t>
      </w:r>
      <w:r w:rsidR="00DB11B1" w:rsidRPr="00AC21BF">
        <w:rPr>
          <w:rFonts w:ascii="Adobe Garamond Pro" w:hAnsi="Adobe Garamond Pro" w:cs="Times New Roman"/>
          <w:color w:val="000000" w:themeColor="text1"/>
          <w:sz w:val="18"/>
          <w:szCs w:val="18"/>
        </w:rPr>
        <w:t xml:space="preserve"> de Ocupación de Suelo y </w:t>
      </w:r>
      <w:r w:rsidR="00AC21BF" w:rsidRPr="00AC21BF">
        <w:rPr>
          <w:rFonts w:ascii="Adobe Garamond Pro" w:hAnsi="Adobe Garamond Pro" w:cs="Times New Roman"/>
          <w:color w:val="000000" w:themeColor="text1"/>
          <w:sz w:val="18"/>
          <w:szCs w:val="18"/>
        </w:rPr>
        <w:t>edificabilidad UAU</w:t>
      </w:r>
      <w:r w:rsidR="00DB11B1" w:rsidRPr="00AC21BF">
        <w:rPr>
          <w:rFonts w:ascii="Adobe Garamond Pro" w:hAnsi="Adobe Garamond Pro" w:cs="Times New Roman"/>
          <w:color w:val="000000" w:themeColor="text1"/>
          <w:sz w:val="18"/>
          <w:szCs w:val="18"/>
        </w:rPr>
        <w:t xml:space="preserve"> 3 y 10.</w:t>
      </w:r>
    </w:p>
    <w:p w14:paraId="523101ED" w14:textId="77777777" w:rsidR="00DB11B1" w:rsidRPr="00AC21BF" w:rsidRDefault="00DB11B1" w:rsidP="004664B4">
      <w:pPr>
        <w:pStyle w:val="Prrafodelista"/>
        <w:spacing w:after="0" w:line="240" w:lineRule="auto"/>
        <w:jc w:val="both"/>
        <w:rPr>
          <w:rFonts w:ascii="Adobe Garamond Pro" w:hAnsi="Adobe Garamond Pro" w:cs="Times New Roman"/>
          <w:color w:val="000000" w:themeColor="text1"/>
          <w:sz w:val="18"/>
          <w:szCs w:val="18"/>
        </w:rPr>
      </w:pPr>
    </w:p>
    <w:tbl>
      <w:tblPr>
        <w:tblW w:w="7660" w:type="dxa"/>
        <w:tblInd w:w="423" w:type="dxa"/>
        <w:tbl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insideH w:val="dashSmallGap" w:sz="4" w:space="0" w:color="BFBFBF" w:themeColor="background1" w:themeShade="BF"/>
          <w:insideV w:val="dashSmallGap" w:sz="4" w:space="0" w:color="BFBFBF" w:themeColor="background1" w:themeShade="BF"/>
        </w:tblBorders>
        <w:tblLayout w:type="fixed"/>
        <w:tblCellMar>
          <w:left w:w="70" w:type="dxa"/>
          <w:right w:w="70" w:type="dxa"/>
        </w:tblCellMar>
        <w:tblLook w:val="04A0" w:firstRow="1" w:lastRow="0" w:firstColumn="1" w:lastColumn="0" w:noHBand="0" w:noVBand="1"/>
      </w:tblPr>
      <w:tblGrid>
        <w:gridCol w:w="567"/>
        <w:gridCol w:w="1281"/>
        <w:gridCol w:w="567"/>
        <w:gridCol w:w="992"/>
        <w:gridCol w:w="567"/>
        <w:gridCol w:w="567"/>
        <w:gridCol w:w="284"/>
        <w:gridCol w:w="425"/>
        <w:gridCol w:w="425"/>
        <w:gridCol w:w="709"/>
        <w:gridCol w:w="567"/>
        <w:gridCol w:w="709"/>
      </w:tblGrid>
      <w:tr w:rsidR="00DB11B1" w:rsidRPr="00AC21BF" w14:paraId="136B13AE" w14:textId="77777777" w:rsidTr="006C1045">
        <w:trPr>
          <w:trHeight w:val="549"/>
        </w:trPr>
        <w:tc>
          <w:tcPr>
            <w:tcW w:w="567" w:type="dxa"/>
            <w:vMerge w:val="restart"/>
            <w:shd w:val="clear" w:color="auto" w:fill="D9D9D9" w:themeFill="background1" w:themeFillShade="D9"/>
            <w:vAlign w:val="center"/>
            <w:hideMark/>
          </w:tcPr>
          <w:p w14:paraId="3D23C414" w14:textId="77777777" w:rsidR="00DB11B1" w:rsidRPr="00AC21BF" w:rsidRDefault="00DB11B1" w:rsidP="004664B4">
            <w:pPr>
              <w:spacing w:after="0" w:line="240" w:lineRule="auto"/>
              <w:jc w:val="center"/>
              <w:rPr>
                <w:rFonts w:ascii="Adobe Garamond Pro" w:eastAsia="Times New Roman" w:hAnsi="Adobe Garamond Pro" w:cs="Calibri"/>
                <w:b/>
                <w:color w:val="000000" w:themeColor="text1"/>
                <w:sz w:val="14"/>
                <w:szCs w:val="14"/>
              </w:rPr>
            </w:pPr>
            <w:r w:rsidRPr="00AC21BF">
              <w:rPr>
                <w:rFonts w:ascii="Adobe Garamond Pro" w:eastAsia="Times New Roman" w:hAnsi="Adobe Garamond Pro" w:cs="Calibri"/>
                <w:b/>
                <w:color w:val="000000" w:themeColor="text1"/>
                <w:sz w:val="14"/>
                <w:szCs w:val="14"/>
              </w:rPr>
              <w:t>Tratamiento Urbanístico</w:t>
            </w:r>
          </w:p>
        </w:tc>
        <w:tc>
          <w:tcPr>
            <w:tcW w:w="1281" w:type="dxa"/>
            <w:vMerge w:val="restart"/>
            <w:shd w:val="clear" w:color="auto" w:fill="D9D9D9" w:themeFill="background1" w:themeFillShade="D9"/>
            <w:noWrap/>
            <w:vAlign w:val="center"/>
            <w:hideMark/>
          </w:tcPr>
          <w:p w14:paraId="20260B15" w14:textId="77777777" w:rsidR="00DB11B1" w:rsidRPr="00AC21BF" w:rsidRDefault="00DB11B1" w:rsidP="004664B4">
            <w:pPr>
              <w:spacing w:after="0" w:line="240" w:lineRule="auto"/>
              <w:jc w:val="center"/>
              <w:rPr>
                <w:rFonts w:ascii="Adobe Garamond Pro" w:eastAsia="Times New Roman" w:hAnsi="Adobe Garamond Pro" w:cs="Calibri"/>
                <w:b/>
                <w:color w:val="000000" w:themeColor="text1"/>
                <w:sz w:val="14"/>
                <w:szCs w:val="14"/>
              </w:rPr>
            </w:pPr>
            <w:r w:rsidRPr="00AC21BF">
              <w:rPr>
                <w:rFonts w:ascii="Adobe Garamond Pro" w:eastAsia="Times New Roman" w:hAnsi="Adobe Garamond Pro" w:cs="Calibri"/>
                <w:b/>
                <w:color w:val="000000" w:themeColor="text1"/>
                <w:sz w:val="14"/>
                <w:szCs w:val="14"/>
              </w:rPr>
              <w:t>Uso de suelo</w:t>
            </w:r>
          </w:p>
        </w:tc>
        <w:tc>
          <w:tcPr>
            <w:tcW w:w="567" w:type="dxa"/>
            <w:vMerge w:val="restart"/>
            <w:shd w:val="clear" w:color="auto" w:fill="D9D9D9" w:themeFill="background1" w:themeFillShade="D9"/>
            <w:noWrap/>
            <w:vAlign w:val="center"/>
            <w:hideMark/>
          </w:tcPr>
          <w:p w14:paraId="6E83F9F8" w14:textId="77777777" w:rsidR="00DB11B1" w:rsidRPr="00AC21BF" w:rsidRDefault="00DB11B1" w:rsidP="004664B4">
            <w:pPr>
              <w:spacing w:after="0" w:line="240" w:lineRule="auto"/>
              <w:jc w:val="center"/>
              <w:rPr>
                <w:rFonts w:ascii="Adobe Garamond Pro" w:eastAsia="Times New Roman" w:hAnsi="Adobe Garamond Pro" w:cs="Calibri"/>
                <w:b/>
                <w:color w:val="000000" w:themeColor="text1"/>
                <w:sz w:val="14"/>
                <w:szCs w:val="14"/>
              </w:rPr>
            </w:pPr>
            <w:r w:rsidRPr="00AC21BF">
              <w:rPr>
                <w:rFonts w:ascii="Adobe Garamond Pro" w:eastAsia="Times New Roman" w:hAnsi="Adobe Garamond Pro" w:cs="Calibri"/>
                <w:b/>
                <w:color w:val="000000" w:themeColor="text1"/>
                <w:sz w:val="14"/>
                <w:szCs w:val="14"/>
              </w:rPr>
              <w:t>UAU</w:t>
            </w:r>
          </w:p>
        </w:tc>
        <w:tc>
          <w:tcPr>
            <w:tcW w:w="992" w:type="dxa"/>
            <w:vMerge w:val="restart"/>
            <w:shd w:val="clear" w:color="auto" w:fill="D9D9D9" w:themeFill="background1" w:themeFillShade="D9"/>
            <w:vAlign w:val="center"/>
            <w:hideMark/>
          </w:tcPr>
          <w:p w14:paraId="58199B06" w14:textId="77777777" w:rsidR="00DB11B1" w:rsidRPr="00AC21BF" w:rsidRDefault="00DB11B1" w:rsidP="004664B4">
            <w:pPr>
              <w:spacing w:after="0" w:line="240" w:lineRule="auto"/>
              <w:jc w:val="center"/>
              <w:rPr>
                <w:rFonts w:ascii="Adobe Garamond Pro" w:eastAsia="Times New Roman" w:hAnsi="Adobe Garamond Pro" w:cs="Calibri"/>
                <w:b/>
                <w:color w:val="000000" w:themeColor="text1"/>
                <w:sz w:val="14"/>
                <w:szCs w:val="14"/>
              </w:rPr>
            </w:pPr>
            <w:r w:rsidRPr="00AC21BF">
              <w:rPr>
                <w:rFonts w:ascii="Adobe Garamond Pro" w:eastAsia="Times New Roman" w:hAnsi="Adobe Garamond Pro" w:cs="Calibri"/>
                <w:b/>
                <w:color w:val="000000" w:themeColor="text1"/>
                <w:sz w:val="14"/>
                <w:szCs w:val="14"/>
              </w:rPr>
              <w:t>Zonificación</w:t>
            </w:r>
          </w:p>
        </w:tc>
        <w:tc>
          <w:tcPr>
            <w:tcW w:w="1134" w:type="dxa"/>
            <w:gridSpan w:val="2"/>
            <w:shd w:val="clear" w:color="auto" w:fill="D9D9D9" w:themeFill="background1" w:themeFillShade="D9"/>
            <w:vAlign w:val="center"/>
            <w:hideMark/>
          </w:tcPr>
          <w:p w14:paraId="695D1FCD" w14:textId="77777777" w:rsidR="00DB11B1" w:rsidRPr="00AC21BF" w:rsidRDefault="00DB11B1" w:rsidP="004664B4">
            <w:pPr>
              <w:spacing w:after="0" w:line="240" w:lineRule="auto"/>
              <w:jc w:val="center"/>
              <w:rPr>
                <w:rFonts w:ascii="Adobe Garamond Pro" w:eastAsia="Times New Roman" w:hAnsi="Adobe Garamond Pro" w:cs="Calibri"/>
                <w:b/>
                <w:color w:val="000000" w:themeColor="text1"/>
                <w:sz w:val="14"/>
                <w:szCs w:val="14"/>
              </w:rPr>
            </w:pPr>
            <w:r w:rsidRPr="00AC21BF">
              <w:rPr>
                <w:rFonts w:ascii="Adobe Garamond Pro" w:eastAsia="Times New Roman" w:hAnsi="Adobe Garamond Pro" w:cs="Calibri"/>
                <w:b/>
                <w:color w:val="000000" w:themeColor="text1"/>
                <w:sz w:val="14"/>
                <w:szCs w:val="14"/>
              </w:rPr>
              <w:t>Altura Máxima</w:t>
            </w:r>
          </w:p>
        </w:tc>
        <w:tc>
          <w:tcPr>
            <w:tcW w:w="1134" w:type="dxa"/>
            <w:gridSpan w:val="3"/>
            <w:shd w:val="clear" w:color="auto" w:fill="D9D9D9" w:themeFill="background1" w:themeFillShade="D9"/>
            <w:vAlign w:val="center"/>
            <w:hideMark/>
          </w:tcPr>
          <w:p w14:paraId="3499E785" w14:textId="77777777" w:rsidR="00DB11B1" w:rsidRPr="00AC21BF" w:rsidRDefault="00DB11B1" w:rsidP="004664B4">
            <w:pPr>
              <w:spacing w:after="0" w:line="240" w:lineRule="auto"/>
              <w:jc w:val="center"/>
              <w:rPr>
                <w:rFonts w:ascii="Adobe Garamond Pro" w:eastAsia="Times New Roman" w:hAnsi="Adobe Garamond Pro" w:cs="Calibri"/>
                <w:b/>
                <w:color w:val="000000" w:themeColor="text1"/>
                <w:sz w:val="14"/>
                <w:szCs w:val="14"/>
              </w:rPr>
            </w:pPr>
            <w:r w:rsidRPr="00AC21BF">
              <w:rPr>
                <w:rFonts w:ascii="Adobe Garamond Pro" w:eastAsia="Times New Roman" w:hAnsi="Adobe Garamond Pro" w:cs="Calibri"/>
                <w:b/>
                <w:color w:val="000000" w:themeColor="text1"/>
                <w:sz w:val="14"/>
                <w:szCs w:val="14"/>
              </w:rPr>
              <w:t>Retiros Mínimos</w:t>
            </w:r>
          </w:p>
        </w:tc>
        <w:tc>
          <w:tcPr>
            <w:tcW w:w="709" w:type="dxa"/>
            <w:shd w:val="clear" w:color="auto" w:fill="D9D9D9" w:themeFill="background1" w:themeFillShade="D9"/>
            <w:vAlign w:val="center"/>
            <w:hideMark/>
          </w:tcPr>
          <w:p w14:paraId="0F53B050" w14:textId="77777777" w:rsidR="00DB11B1" w:rsidRPr="00AC21BF" w:rsidRDefault="00DB11B1" w:rsidP="004664B4">
            <w:pPr>
              <w:spacing w:after="0" w:line="240" w:lineRule="auto"/>
              <w:jc w:val="center"/>
              <w:rPr>
                <w:rFonts w:ascii="Adobe Garamond Pro" w:eastAsia="Times New Roman" w:hAnsi="Adobe Garamond Pro" w:cs="Calibri"/>
                <w:b/>
                <w:color w:val="000000" w:themeColor="text1"/>
                <w:sz w:val="14"/>
                <w:szCs w:val="14"/>
              </w:rPr>
            </w:pPr>
            <w:r w:rsidRPr="00AC21BF">
              <w:rPr>
                <w:rFonts w:ascii="Adobe Garamond Pro" w:eastAsia="Times New Roman" w:hAnsi="Adobe Garamond Pro" w:cs="Calibri"/>
                <w:b/>
                <w:color w:val="000000" w:themeColor="text1"/>
                <w:sz w:val="14"/>
                <w:szCs w:val="14"/>
              </w:rPr>
              <w:t>Distancia entre Bloques</w:t>
            </w:r>
          </w:p>
        </w:tc>
        <w:tc>
          <w:tcPr>
            <w:tcW w:w="567" w:type="dxa"/>
            <w:shd w:val="clear" w:color="auto" w:fill="D9D9D9" w:themeFill="background1" w:themeFillShade="D9"/>
            <w:vAlign w:val="center"/>
            <w:hideMark/>
          </w:tcPr>
          <w:p w14:paraId="189F9C1F" w14:textId="77777777" w:rsidR="00DB11B1" w:rsidRPr="00AC21BF" w:rsidRDefault="00DB11B1" w:rsidP="004664B4">
            <w:pPr>
              <w:spacing w:after="0" w:line="240" w:lineRule="auto"/>
              <w:jc w:val="center"/>
              <w:rPr>
                <w:rFonts w:ascii="Adobe Garamond Pro" w:eastAsia="Times New Roman" w:hAnsi="Adobe Garamond Pro" w:cs="Calibri"/>
                <w:b/>
                <w:color w:val="000000" w:themeColor="text1"/>
                <w:sz w:val="14"/>
                <w:szCs w:val="14"/>
              </w:rPr>
            </w:pPr>
            <w:r w:rsidRPr="00AC21BF">
              <w:rPr>
                <w:rFonts w:ascii="Adobe Garamond Pro" w:eastAsia="Times New Roman" w:hAnsi="Adobe Garamond Pro" w:cs="Calibri"/>
                <w:b/>
                <w:color w:val="000000" w:themeColor="text1"/>
                <w:sz w:val="14"/>
                <w:szCs w:val="14"/>
              </w:rPr>
              <w:t>COS PB</w:t>
            </w:r>
          </w:p>
        </w:tc>
        <w:tc>
          <w:tcPr>
            <w:tcW w:w="709" w:type="dxa"/>
            <w:shd w:val="clear" w:color="auto" w:fill="D9D9D9" w:themeFill="background1" w:themeFillShade="D9"/>
            <w:vAlign w:val="center"/>
            <w:hideMark/>
          </w:tcPr>
          <w:p w14:paraId="3E35076F" w14:textId="77777777" w:rsidR="00DB11B1" w:rsidRPr="00AC21BF" w:rsidRDefault="00DB11B1" w:rsidP="004664B4">
            <w:pPr>
              <w:spacing w:after="0" w:line="240" w:lineRule="auto"/>
              <w:jc w:val="center"/>
              <w:rPr>
                <w:rFonts w:ascii="Adobe Garamond Pro" w:eastAsia="Times New Roman" w:hAnsi="Adobe Garamond Pro" w:cs="Calibri"/>
                <w:b/>
                <w:color w:val="000000" w:themeColor="text1"/>
                <w:sz w:val="14"/>
                <w:szCs w:val="14"/>
              </w:rPr>
            </w:pPr>
            <w:r w:rsidRPr="00AC21BF">
              <w:rPr>
                <w:rFonts w:ascii="Adobe Garamond Pro" w:eastAsia="Times New Roman" w:hAnsi="Adobe Garamond Pro" w:cs="Calibri"/>
                <w:b/>
                <w:color w:val="000000" w:themeColor="text1"/>
                <w:sz w:val="14"/>
                <w:szCs w:val="14"/>
              </w:rPr>
              <w:t>COS TOTAL</w:t>
            </w:r>
          </w:p>
        </w:tc>
      </w:tr>
      <w:tr w:rsidR="00AC21BF" w:rsidRPr="00AC21BF" w14:paraId="0757CD29" w14:textId="77777777" w:rsidTr="006C1045">
        <w:trPr>
          <w:trHeight w:val="570"/>
        </w:trPr>
        <w:tc>
          <w:tcPr>
            <w:tcW w:w="567" w:type="dxa"/>
            <w:vMerge/>
            <w:shd w:val="clear" w:color="auto" w:fill="D9D9D9" w:themeFill="background1" w:themeFillShade="D9"/>
            <w:vAlign w:val="center"/>
            <w:hideMark/>
          </w:tcPr>
          <w:p w14:paraId="0DDEB256" w14:textId="77777777" w:rsidR="00DB11B1" w:rsidRPr="00AC21BF" w:rsidRDefault="00DB11B1" w:rsidP="004664B4">
            <w:pPr>
              <w:spacing w:after="0" w:line="240" w:lineRule="auto"/>
              <w:rPr>
                <w:rFonts w:ascii="Adobe Garamond Pro" w:eastAsia="Times New Roman" w:hAnsi="Adobe Garamond Pro" w:cs="Calibri"/>
                <w:b/>
                <w:color w:val="000000" w:themeColor="text1"/>
                <w:sz w:val="14"/>
                <w:szCs w:val="14"/>
              </w:rPr>
            </w:pPr>
          </w:p>
        </w:tc>
        <w:tc>
          <w:tcPr>
            <w:tcW w:w="1281" w:type="dxa"/>
            <w:vMerge/>
            <w:shd w:val="clear" w:color="auto" w:fill="D9D9D9" w:themeFill="background1" w:themeFillShade="D9"/>
            <w:vAlign w:val="center"/>
            <w:hideMark/>
          </w:tcPr>
          <w:p w14:paraId="336C4298" w14:textId="77777777" w:rsidR="00DB11B1" w:rsidRPr="00AC21BF" w:rsidRDefault="00DB11B1" w:rsidP="004664B4">
            <w:pPr>
              <w:spacing w:after="0" w:line="240" w:lineRule="auto"/>
              <w:rPr>
                <w:rFonts w:ascii="Adobe Garamond Pro" w:eastAsia="Times New Roman" w:hAnsi="Adobe Garamond Pro" w:cs="Calibri"/>
                <w:b/>
                <w:color w:val="000000" w:themeColor="text1"/>
                <w:sz w:val="14"/>
                <w:szCs w:val="14"/>
              </w:rPr>
            </w:pPr>
          </w:p>
        </w:tc>
        <w:tc>
          <w:tcPr>
            <w:tcW w:w="567" w:type="dxa"/>
            <w:vMerge/>
            <w:shd w:val="clear" w:color="auto" w:fill="D9D9D9" w:themeFill="background1" w:themeFillShade="D9"/>
            <w:vAlign w:val="center"/>
            <w:hideMark/>
          </w:tcPr>
          <w:p w14:paraId="5B438148" w14:textId="77777777" w:rsidR="00DB11B1" w:rsidRPr="00AC21BF" w:rsidRDefault="00DB11B1" w:rsidP="004664B4">
            <w:pPr>
              <w:spacing w:after="0" w:line="240" w:lineRule="auto"/>
              <w:rPr>
                <w:rFonts w:ascii="Adobe Garamond Pro" w:eastAsia="Times New Roman" w:hAnsi="Adobe Garamond Pro" w:cs="Calibri"/>
                <w:b/>
                <w:color w:val="000000" w:themeColor="text1"/>
                <w:sz w:val="14"/>
                <w:szCs w:val="14"/>
              </w:rPr>
            </w:pPr>
          </w:p>
        </w:tc>
        <w:tc>
          <w:tcPr>
            <w:tcW w:w="992" w:type="dxa"/>
            <w:vMerge/>
            <w:shd w:val="clear" w:color="auto" w:fill="D9D9D9" w:themeFill="background1" w:themeFillShade="D9"/>
            <w:vAlign w:val="center"/>
            <w:hideMark/>
          </w:tcPr>
          <w:p w14:paraId="47C38C9C" w14:textId="77777777" w:rsidR="00DB11B1" w:rsidRPr="00AC21BF" w:rsidRDefault="00DB11B1" w:rsidP="004664B4">
            <w:pPr>
              <w:spacing w:after="0" w:line="240" w:lineRule="auto"/>
              <w:rPr>
                <w:rFonts w:ascii="Adobe Garamond Pro" w:eastAsia="Times New Roman" w:hAnsi="Adobe Garamond Pro" w:cs="Calibri"/>
                <w:b/>
                <w:color w:val="000000" w:themeColor="text1"/>
                <w:sz w:val="14"/>
                <w:szCs w:val="14"/>
              </w:rPr>
            </w:pPr>
          </w:p>
        </w:tc>
        <w:tc>
          <w:tcPr>
            <w:tcW w:w="567" w:type="dxa"/>
            <w:shd w:val="clear" w:color="auto" w:fill="D9D9D9" w:themeFill="background1" w:themeFillShade="D9"/>
            <w:vAlign w:val="center"/>
            <w:hideMark/>
          </w:tcPr>
          <w:p w14:paraId="33F61444" w14:textId="77777777" w:rsidR="00DB11B1" w:rsidRPr="00AC21BF" w:rsidRDefault="00DB11B1" w:rsidP="004664B4">
            <w:pPr>
              <w:spacing w:after="0" w:line="240" w:lineRule="auto"/>
              <w:jc w:val="center"/>
              <w:rPr>
                <w:rFonts w:ascii="Adobe Garamond Pro" w:eastAsia="Times New Roman" w:hAnsi="Adobe Garamond Pro" w:cs="Calibri"/>
                <w:b/>
                <w:color w:val="000000" w:themeColor="text1"/>
                <w:sz w:val="14"/>
                <w:szCs w:val="14"/>
              </w:rPr>
            </w:pPr>
            <w:r w:rsidRPr="00AC21BF">
              <w:rPr>
                <w:rFonts w:ascii="Adobe Garamond Pro" w:eastAsia="Times New Roman" w:hAnsi="Adobe Garamond Pro" w:cs="Calibri"/>
                <w:b/>
                <w:color w:val="000000" w:themeColor="text1"/>
                <w:sz w:val="14"/>
                <w:szCs w:val="14"/>
              </w:rPr>
              <w:t>No. Pisos</w:t>
            </w:r>
          </w:p>
        </w:tc>
        <w:tc>
          <w:tcPr>
            <w:tcW w:w="567" w:type="dxa"/>
            <w:shd w:val="clear" w:color="auto" w:fill="D9D9D9" w:themeFill="background1" w:themeFillShade="D9"/>
            <w:vAlign w:val="center"/>
            <w:hideMark/>
          </w:tcPr>
          <w:p w14:paraId="02743525" w14:textId="77777777" w:rsidR="00DB11B1" w:rsidRPr="00AC21BF" w:rsidRDefault="00DB11B1" w:rsidP="004664B4">
            <w:pPr>
              <w:spacing w:after="0" w:line="240" w:lineRule="auto"/>
              <w:jc w:val="center"/>
              <w:rPr>
                <w:rFonts w:ascii="Adobe Garamond Pro" w:eastAsia="Times New Roman" w:hAnsi="Adobe Garamond Pro" w:cs="Calibri"/>
                <w:b/>
                <w:color w:val="000000" w:themeColor="text1"/>
                <w:sz w:val="14"/>
                <w:szCs w:val="14"/>
              </w:rPr>
            </w:pPr>
            <w:r w:rsidRPr="00AC21BF">
              <w:rPr>
                <w:rFonts w:ascii="Adobe Garamond Pro" w:eastAsia="Times New Roman" w:hAnsi="Adobe Garamond Pro" w:cs="Calibri"/>
                <w:b/>
                <w:color w:val="000000" w:themeColor="text1"/>
                <w:sz w:val="14"/>
                <w:szCs w:val="14"/>
              </w:rPr>
              <w:t>Metros</w:t>
            </w:r>
          </w:p>
        </w:tc>
        <w:tc>
          <w:tcPr>
            <w:tcW w:w="284" w:type="dxa"/>
            <w:shd w:val="clear" w:color="auto" w:fill="D9D9D9" w:themeFill="background1" w:themeFillShade="D9"/>
            <w:vAlign w:val="center"/>
            <w:hideMark/>
          </w:tcPr>
          <w:p w14:paraId="3F278803" w14:textId="77777777" w:rsidR="00DB11B1" w:rsidRPr="00AC21BF" w:rsidRDefault="00DB11B1" w:rsidP="004664B4">
            <w:pPr>
              <w:spacing w:after="0" w:line="240" w:lineRule="auto"/>
              <w:jc w:val="center"/>
              <w:rPr>
                <w:rFonts w:ascii="Adobe Garamond Pro" w:eastAsia="Times New Roman" w:hAnsi="Adobe Garamond Pro" w:cs="Calibri"/>
                <w:b/>
                <w:color w:val="000000" w:themeColor="text1"/>
                <w:sz w:val="14"/>
                <w:szCs w:val="14"/>
              </w:rPr>
            </w:pPr>
            <w:r w:rsidRPr="00AC21BF">
              <w:rPr>
                <w:rFonts w:ascii="Adobe Garamond Pro" w:eastAsia="Times New Roman" w:hAnsi="Adobe Garamond Pro" w:cs="Calibri"/>
                <w:b/>
                <w:color w:val="000000" w:themeColor="text1"/>
                <w:sz w:val="14"/>
                <w:szCs w:val="14"/>
              </w:rPr>
              <w:t>F</w:t>
            </w:r>
          </w:p>
        </w:tc>
        <w:tc>
          <w:tcPr>
            <w:tcW w:w="425" w:type="dxa"/>
            <w:shd w:val="clear" w:color="auto" w:fill="D9D9D9" w:themeFill="background1" w:themeFillShade="D9"/>
            <w:vAlign w:val="center"/>
            <w:hideMark/>
          </w:tcPr>
          <w:p w14:paraId="6A999E13" w14:textId="77777777" w:rsidR="00DB11B1" w:rsidRPr="00AC21BF" w:rsidRDefault="00DB11B1" w:rsidP="004664B4">
            <w:pPr>
              <w:spacing w:after="0" w:line="240" w:lineRule="auto"/>
              <w:jc w:val="center"/>
              <w:rPr>
                <w:rFonts w:ascii="Adobe Garamond Pro" w:eastAsia="Times New Roman" w:hAnsi="Adobe Garamond Pro" w:cs="Calibri"/>
                <w:b/>
                <w:color w:val="000000" w:themeColor="text1"/>
                <w:sz w:val="14"/>
                <w:szCs w:val="14"/>
              </w:rPr>
            </w:pPr>
            <w:r w:rsidRPr="00AC21BF">
              <w:rPr>
                <w:rFonts w:ascii="Adobe Garamond Pro" w:eastAsia="Times New Roman" w:hAnsi="Adobe Garamond Pro" w:cs="Calibri"/>
                <w:b/>
                <w:color w:val="000000" w:themeColor="text1"/>
                <w:sz w:val="14"/>
                <w:szCs w:val="14"/>
              </w:rPr>
              <w:t>L</w:t>
            </w:r>
          </w:p>
        </w:tc>
        <w:tc>
          <w:tcPr>
            <w:tcW w:w="425" w:type="dxa"/>
            <w:shd w:val="clear" w:color="auto" w:fill="D9D9D9" w:themeFill="background1" w:themeFillShade="D9"/>
            <w:vAlign w:val="center"/>
            <w:hideMark/>
          </w:tcPr>
          <w:p w14:paraId="22523E95" w14:textId="77777777" w:rsidR="00DB11B1" w:rsidRPr="00AC21BF" w:rsidRDefault="00DB11B1" w:rsidP="004664B4">
            <w:pPr>
              <w:spacing w:after="0" w:line="240" w:lineRule="auto"/>
              <w:jc w:val="center"/>
              <w:rPr>
                <w:rFonts w:ascii="Adobe Garamond Pro" w:eastAsia="Times New Roman" w:hAnsi="Adobe Garamond Pro" w:cs="Calibri"/>
                <w:b/>
                <w:color w:val="000000" w:themeColor="text1"/>
                <w:sz w:val="14"/>
                <w:szCs w:val="14"/>
              </w:rPr>
            </w:pPr>
            <w:r w:rsidRPr="00AC21BF">
              <w:rPr>
                <w:rFonts w:ascii="Adobe Garamond Pro" w:eastAsia="Times New Roman" w:hAnsi="Adobe Garamond Pro" w:cs="Calibri"/>
                <w:b/>
                <w:color w:val="000000" w:themeColor="text1"/>
                <w:sz w:val="14"/>
                <w:szCs w:val="14"/>
              </w:rPr>
              <w:t>P</w:t>
            </w:r>
          </w:p>
        </w:tc>
        <w:tc>
          <w:tcPr>
            <w:tcW w:w="709" w:type="dxa"/>
            <w:shd w:val="clear" w:color="auto" w:fill="D9D9D9" w:themeFill="background1" w:themeFillShade="D9"/>
            <w:vAlign w:val="center"/>
            <w:hideMark/>
          </w:tcPr>
          <w:p w14:paraId="4837A163" w14:textId="77777777" w:rsidR="00DB11B1" w:rsidRPr="00AC21BF" w:rsidRDefault="00DB11B1" w:rsidP="004664B4">
            <w:pPr>
              <w:spacing w:after="0" w:line="240" w:lineRule="auto"/>
              <w:jc w:val="center"/>
              <w:rPr>
                <w:rFonts w:ascii="Adobe Garamond Pro" w:eastAsia="Times New Roman" w:hAnsi="Adobe Garamond Pro" w:cs="Calibri"/>
                <w:b/>
                <w:color w:val="000000" w:themeColor="text1"/>
                <w:sz w:val="14"/>
                <w:szCs w:val="14"/>
              </w:rPr>
            </w:pPr>
            <w:r w:rsidRPr="00AC21BF">
              <w:rPr>
                <w:rFonts w:ascii="Adobe Garamond Pro" w:eastAsia="Times New Roman" w:hAnsi="Adobe Garamond Pro" w:cs="Calibri"/>
                <w:b/>
                <w:color w:val="000000" w:themeColor="text1"/>
                <w:sz w:val="14"/>
                <w:szCs w:val="14"/>
              </w:rPr>
              <w:t>(mts)</w:t>
            </w:r>
          </w:p>
        </w:tc>
        <w:tc>
          <w:tcPr>
            <w:tcW w:w="567" w:type="dxa"/>
            <w:shd w:val="clear" w:color="auto" w:fill="D9D9D9" w:themeFill="background1" w:themeFillShade="D9"/>
            <w:vAlign w:val="center"/>
            <w:hideMark/>
          </w:tcPr>
          <w:p w14:paraId="193722D7" w14:textId="77777777" w:rsidR="00DB11B1" w:rsidRPr="00AC21BF" w:rsidRDefault="00DB11B1" w:rsidP="004664B4">
            <w:pPr>
              <w:spacing w:after="0" w:line="240" w:lineRule="auto"/>
              <w:jc w:val="center"/>
              <w:rPr>
                <w:rFonts w:ascii="Adobe Garamond Pro" w:eastAsia="Times New Roman" w:hAnsi="Adobe Garamond Pro" w:cs="Calibri"/>
                <w:b/>
                <w:color w:val="000000" w:themeColor="text1"/>
                <w:sz w:val="14"/>
                <w:szCs w:val="14"/>
              </w:rPr>
            </w:pPr>
            <w:r w:rsidRPr="00AC21BF">
              <w:rPr>
                <w:rFonts w:ascii="Adobe Garamond Pro" w:eastAsia="Times New Roman" w:hAnsi="Adobe Garamond Pro" w:cs="Calibri"/>
                <w:b/>
                <w:color w:val="000000" w:themeColor="text1"/>
                <w:sz w:val="14"/>
                <w:szCs w:val="14"/>
              </w:rPr>
              <w:t>%</w:t>
            </w:r>
          </w:p>
        </w:tc>
        <w:tc>
          <w:tcPr>
            <w:tcW w:w="709" w:type="dxa"/>
            <w:shd w:val="clear" w:color="auto" w:fill="D9D9D9" w:themeFill="background1" w:themeFillShade="D9"/>
            <w:vAlign w:val="center"/>
            <w:hideMark/>
          </w:tcPr>
          <w:p w14:paraId="73405DB5" w14:textId="77777777" w:rsidR="00DB11B1" w:rsidRPr="00AC21BF" w:rsidRDefault="00DB11B1" w:rsidP="004664B4">
            <w:pPr>
              <w:spacing w:after="0" w:line="240" w:lineRule="auto"/>
              <w:jc w:val="center"/>
              <w:rPr>
                <w:rFonts w:ascii="Adobe Garamond Pro" w:eastAsia="Times New Roman" w:hAnsi="Adobe Garamond Pro" w:cs="Calibri"/>
                <w:b/>
                <w:color w:val="000000" w:themeColor="text1"/>
                <w:sz w:val="14"/>
                <w:szCs w:val="14"/>
              </w:rPr>
            </w:pPr>
            <w:r w:rsidRPr="00AC21BF">
              <w:rPr>
                <w:rFonts w:ascii="Adobe Garamond Pro" w:eastAsia="Times New Roman" w:hAnsi="Adobe Garamond Pro" w:cs="Calibri"/>
                <w:b/>
                <w:color w:val="000000" w:themeColor="text1"/>
                <w:sz w:val="14"/>
                <w:szCs w:val="14"/>
              </w:rPr>
              <w:t>%</w:t>
            </w:r>
          </w:p>
        </w:tc>
      </w:tr>
      <w:tr w:rsidR="00AC21BF" w:rsidRPr="00AC21BF" w14:paraId="179999D5" w14:textId="77777777" w:rsidTr="006C1045">
        <w:trPr>
          <w:trHeight w:val="315"/>
        </w:trPr>
        <w:tc>
          <w:tcPr>
            <w:tcW w:w="567" w:type="dxa"/>
            <w:vMerge w:val="restart"/>
            <w:shd w:val="clear" w:color="auto" w:fill="auto"/>
            <w:textDirection w:val="btLr"/>
            <w:vAlign w:val="center"/>
            <w:hideMark/>
          </w:tcPr>
          <w:p w14:paraId="4E6660A8" w14:textId="77777777" w:rsidR="00AC21BF" w:rsidRPr="00AC21BF" w:rsidRDefault="00AC21BF" w:rsidP="004664B4">
            <w:pPr>
              <w:spacing w:after="0" w:line="240" w:lineRule="auto"/>
              <w:jc w:val="center"/>
              <w:rPr>
                <w:rFonts w:ascii="Adobe Garamond Pro" w:eastAsia="Times New Roman" w:hAnsi="Adobe Garamond Pro" w:cs="Calibri"/>
                <w:color w:val="000000"/>
                <w:sz w:val="18"/>
                <w:szCs w:val="18"/>
              </w:rPr>
            </w:pPr>
            <w:r w:rsidRPr="00AC21BF">
              <w:rPr>
                <w:rFonts w:ascii="Adobe Garamond Pro" w:eastAsia="Times New Roman" w:hAnsi="Adobe Garamond Pro" w:cs="Calibri"/>
                <w:color w:val="000000"/>
                <w:sz w:val="18"/>
                <w:szCs w:val="18"/>
              </w:rPr>
              <w:t>Desarrollo</w:t>
            </w:r>
          </w:p>
        </w:tc>
        <w:tc>
          <w:tcPr>
            <w:tcW w:w="1281" w:type="dxa"/>
            <w:shd w:val="clear" w:color="auto" w:fill="auto"/>
            <w:noWrap/>
            <w:vAlign w:val="bottom"/>
            <w:hideMark/>
          </w:tcPr>
          <w:p w14:paraId="5F3AF528" w14:textId="7F0E19BE" w:rsidR="00AC21BF" w:rsidRPr="00AC21BF" w:rsidRDefault="00AC21BF" w:rsidP="004664B4">
            <w:pPr>
              <w:spacing w:after="0" w:line="240" w:lineRule="auto"/>
              <w:rPr>
                <w:rFonts w:ascii="Adobe Garamond Pro" w:eastAsia="Times New Roman" w:hAnsi="Adobe Garamond Pro" w:cs="Calibri"/>
                <w:color w:val="000000"/>
                <w:sz w:val="18"/>
                <w:szCs w:val="18"/>
              </w:rPr>
            </w:pPr>
            <w:r w:rsidRPr="00AC21BF">
              <w:rPr>
                <w:rFonts w:ascii="Adobe Garamond Pro" w:eastAsia="Times New Roman" w:hAnsi="Adobe Garamond Pro" w:cs="Calibri"/>
                <w:color w:val="000000"/>
                <w:sz w:val="18"/>
                <w:szCs w:val="18"/>
              </w:rPr>
              <w:t>Resid Urbano 1</w:t>
            </w:r>
          </w:p>
        </w:tc>
        <w:tc>
          <w:tcPr>
            <w:tcW w:w="567" w:type="dxa"/>
            <w:shd w:val="clear" w:color="auto" w:fill="auto"/>
            <w:noWrap/>
            <w:vAlign w:val="bottom"/>
            <w:hideMark/>
          </w:tcPr>
          <w:p w14:paraId="73DBF3D1" w14:textId="35A47098" w:rsidR="00AC21BF" w:rsidRPr="00AC21BF" w:rsidRDefault="00AC21BF" w:rsidP="004664B4">
            <w:pPr>
              <w:spacing w:after="0" w:line="240" w:lineRule="auto"/>
              <w:rPr>
                <w:rFonts w:ascii="Adobe Garamond Pro" w:eastAsia="Times New Roman" w:hAnsi="Adobe Garamond Pro" w:cs="Calibri"/>
                <w:color w:val="000000"/>
                <w:sz w:val="18"/>
                <w:szCs w:val="18"/>
              </w:rPr>
            </w:pPr>
            <w:r w:rsidRPr="00AC21BF">
              <w:rPr>
                <w:rFonts w:ascii="Adobe Garamond Pro" w:eastAsia="Times New Roman" w:hAnsi="Adobe Garamond Pro" w:cs="Calibri"/>
                <w:color w:val="000000"/>
                <w:sz w:val="18"/>
                <w:szCs w:val="18"/>
              </w:rPr>
              <w:t>3</w:t>
            </w:r>
          </w:p>
        </w:tc>
        <w:tc>
          <w:tcPr>
            <w:tcW w:w="992" w:type="dxa"/>
            <w:shd w:val="clear" w:color="auto" w:fill="auto"/>
            <w:noWrap/>
            <w:vAlign w:val="bottom"/>
            <w:hideMark/>
          </w:tcPr>
          <w:p w14:paraId="58259588" w14:textId="77777777" w:rsidR="00AC21BF" w:rsidRPr="00AC21BF" w:rsidRDefault="00AC21BF" w:rsidP="004664B4">
            <w:pPr>
              <w:spacing w:after="0" w:line="240" w:lineRule="auto"/>
              <w:rPr>
                <w:rFonts w:ascii="Adobe Garamond Pro" w:eastAsia="Times New Roman" w:hAnsi="Adobe Garamond Pro" w:cs="Calibri"/>
                <w:color w:val="000000"/>
                <w:sz w:val="18"/>
                <w:szCs w:val="18"/>
              </w:rPr>
            </w:pPr>
            <w:r w:rsidRPr="00AC21BF">
              <w:rPr>
                <w:rFonts w:ascii="Adobe Garamond Pro" w:eastAsia="Times New Roman" w:hAnsi="Adobe Garamond Pro" w:cs="Calibri"/>
                <w:color w:val="000000"/>
                <w:sz w:val="18"/>
                <w:szCs w:val="18"/>
              </w:rPr>
              <w:t>A10002-5</w:t>
            </w:r>
          </w:p>
        </w:tc>
        <w:tc>
          <w:tcPr>
            <w:tcW w:w="567" w:type="dxa"/>
            <w:shd w:val="clear" w:color="auto" w:fill="auto"/>
            <w:noWrap/>
            <w:vAlign w:val="bottom"/>
            <w:hideMark/>
          </w:tcPr>
          <w:p w14:paraId="34E65EF2" w14:textId="77777777" w:rsidR="00AC21BF" w:rsidRPr="00AC21BF" w:rsidRDefault="00AC21BF" w:rsidP="004664B4">
            <w:pPr>
              <w:spacing w:after="0" w:line="240" w:lineRule="auto"/>
              <w:jc w:val="center"/>
              <w:rPr>
                <w:rFonts w:ascii="Adobe Garamond Pro" w:eastAsia="Times New Roman" w:hAnsi="Adobe Garamond Pro" w:cs="Calibri"/>
                <w:color w:val="000000"/>
                <w:sz w:val="18"/>
                <w:szCs w:val="18"/>
              </w:rPr>
            </w:pPr>
            <w:r w:rsidRPr="00AC21BF">
              <w:rPr>
                <w:rFonts w:ascii="Adobe Garamond Pro" w:eastAsia="Times New Roman" w:hAnsi="Adobe Garamond Pro" w:cs="Calibri"/>
                <w:color w:val="000000"/>
                <w:sz w:val="18"/>
                <w:szCs w:val="18"/>
              </w:rPr>
              <w:t>2</w:t>
            </w:r>
          </w:p>
        </w:tc>
        <w:tc>
          <w:tcPr>
            <w:tcW w:w="567" w:type="dxa"/>
            <w:shd w:val="clear" w:color="auto" w:fill="auto"/>
            <w:noWrap/>
            <w:vAlign w:val="bottom"/>
            <w:hideMark/>
          </w:tcPr>
          <w:p w14:paraId="04D529E8" w14:textId="77777777" w:rsidR="00AC21BF" w:rsidRPr="00AC21BF" w:rsidRDefault="00AC21BF" w:rsidP="004664B4">
            <w:pPr>
              <w:spacing w:after="0" w:line="240" w:lineRule="auto"/>
              <w:jc w:val="center"/>
              <w:rPr>
                <w:rFonts w:ascii="Adobe Garamond Pro" w:eastAsia="Times New Roman" w:hAnsi="Adobe Garamond Pro" w:cs="Calibri"/>
                <w:color w:val="000000"/>
                <w:sz w:val="18"/>
                <w:szCs w:val="18"/>
              </w:rPr>
            </w:pPr>
            <w:r w:rsidRPr="00AC21BF">
              <w:rPr>
                <w:rFonts w:ascii="Adobe Garamond Pro" w:eastAsia="Times New Roman" w:hAnsi="Adobe Garamond Pro" w:cs="Calibri"/>
                <w:color w:val="000000"/>
                <w:sz w:val="18"/>
                <w:szCs w:val="18"/>
              </w:rPr>
              <w:t>8</w:t>
            </w:r>
          </w:p>
        </w:tc>
        <w:tc>
          <w:tcPr>
            <w:tcW w:w="284" w:type="dxa"/>
            <w:shd w:val="clear" w:color="auto" w:fill="auto"/>
            <w:noWrap/>
            <w:vAlign w:val="center"/>
            <w:hideMark/>
          </w:tcPr>
          <w:p w14:paraId="00B56168" w14:textId="77777777" w:rsidR="00AC21BF" w:rsidRPr="00AC21BF" w:rsidRDefault="00AC21BF" w:rsidP="004664B4">
            <w:pPr>
              <w:spacing w:after="0" w:line="240" w:lineRule="auto"/>
              <w:jc w:val="center"/>
              <w:rPr>
                <w:rFonts w:ascii="Adobe Garamond Pro" w:eastAsia="Times New Roman" w:hAnsi="Adobe Garamond Pro" w:cs="Calibri"/>
                <w:color w:val="000000"/>
                <w:sz w:val="18"/>
                <w:szCs w:val="18"/>
              </w:rPr>
            </w:pPr>
            <w:r w:rsidRPr="00AC21BF">
              <w:rPr>
                <w:rFonts w:ascii="Adobe Garamond Pro" w:eastAsia="Times New Roman" w:hAnsi="Adobe Garamond Pro" w:cs="Calibri"/>
                <w:color w:val="000000"/>
                <w:sz w:val="18"/>
                <w:szCs w:val="18"/>
              </w:rPr>
              <w:t>5</w:t>
            </w:r>
          </w:p>
        </w:tc>
        <w:tc>
          <w:tcPr>
            <w:tcW w:w="425" w:type="dxa"/>
            <w:shd w:val="clear" w:color="auto" w:fill="auto"/>
            <w:noWrap/>
            <w:vAlign w:val="center"/>
            <w:hideMark/>
          </w:tcPr>
          <w:p w14:paraId="49668821" w14:textId="77777777" w:rsidR="00AC21BF" w:rsidRPr="00AC21BF" w:rsidRDefault="00AC21BF" w:rsidP="004664B4">
            <w:pPr>
              <w:spacing w:after="0" w:line="240" w:lineRule="auto"/>
              <w:jc w:val="center"/>
              <w:rPr>
                <w:rFonts w:ascii="Adobe Garamond Pro" w:eastAsia="Times New Roman" w:hAnsi="Adobe Garamond Pro" w:cs="Calibri"/>
                <w:color w:val="000000"/>
                <w:sz w:val="18"/>
                <w:szCs w:val="18"/>
              </w:rPr>
            </w:pPr>
            <w:r w:rsidRPr="00AC21BF">
              <w:rPr>
                <w:rFonts w:ascii="Adobe Garamond Pro" w:eastAsia="Times New Roman" w:hAnsi="Adobe Garamond Pro" w:cs="Calibri"/>
                <w:color w:val="000000"/>
                <w:sz w:val="18"/>
                <w:szCs w:val="18"/>
              </w:rPr>
              <w:t>3</w:t>
            </w:r>
          </w:p>
        </w:tc>
        <w:tc>
          <w:tcPr>
            <w:tcW w:w="425" w:type="dxa"/>
            <w:shd w:val="clear" w:color="auto" w:fill="auto"/>
            <w:noWrap/>
            <w:vAlign w:val="center"/>
            <w:hideMark/>
          </w:tcPr>
          <w:p w14:paraId="7D81406A" w14:textId="77777777" w:rsidR="00AC21BF" w:rsidRPr="00AC21BF" w:rsidRDefault="00AC21BF" w:rsidP="004664B4">
            <w:pPr>
              <w:spacing w:after="0" w:line="240" w:lineRule="auto"/>
              <w:jc w:val="center"/>
              <w:rPr>
                <w:rFonts w:ascii="Adobe Garamond Pro" w:eastAsia="Times New Roman" w:hAnsi="Adobe Garamond Pro" w:cs="Calibri"/>
                <w:color w:val="000000"/>
                <w:sz w:val="18"/>
                <w:szCs w:val="18"/>
              </w:rPr>
            </w:pPr>
            <w:r w:rsidRPr="00AC21BF">
              <w:rPr>
                <w:rFonts w:ascii="Adobe Garamond Pro" w:eastAsia="Times New Roman" w:hAnsi="Adobe Garamond Pro" w:cs="Calibri"/>
                <w:color w:val="000000"/>
                <w:sz w:val="18"/>
                <w:szCs w:val="18"/>
              </w:rPr>
              <w:t>3</w:t>
            </w:r>
          </w:p>
        </w:tc>
        <w:tc>
          <w:tcPr>
            <w:tcW w:w="709" w:type="dxa"/>
            <w:shd w:val="clear" w:color="auto" w:fill="auto"/>
            <w:noWrap/>
            <w:vAlign w:val="center"/>
            <w:hideMark/>
          </w:tcPr>
          <w:p w14:paraId="6291136C" w14:textId="77777777" w:rsidR="00AC21BF" w:rsidRPr="00AC21BF" w:rsidRDefault="00AC21BF" w:rsidP="004664B4">
            <w:pPr>
              <w:spacing w:after="0" w:line="240" w:lineRule="auto"/>
              <w:jc w:val="center"/>
              <w:rPr>
                <w:rFonts w:ascii="Adobe Garamond Pro" w:eastAsia="Times New Roman" w:hAnsi="Adobe Garamond Pro" w:cs="Calibri"/>
                <w:color w:val="000000"/>
                <w:sz w:val="18"/>
                <w:szCs w:val="18"/>
              </w:rPr>
            </w:pPr>
            <w:r w:rsidRPr="00AC21BF">
              <w:rPr>
                <w:rFonts w:ascii="Adobe Garamond Pro" w:eastAsia="Times New Roman" w:hAnsi="Adobe Garamond Pro" w:cs="Calibri"/>
                <w:color w:val="000000"/>
                <w:sz w:val="18"/>
                <w:szCs w:val="18"/>
              </w:rPr>
              <w:t>6</w:t>
            </w:r>
          </w:p>
        </w:tc>
        <w:tc>
          <w:tcPr>
            <w:tcW w:w="567" w:type="dxa"/>
            <w:shd w:val="clear" w:color="auto" w:fill="auto"/>
            <w:noWrap/>
            <w:vAlign w:val="center"/>
            <w:hideMark/>
          </w:tcPr>
          <w:p w14:paraId="72A30C3E" w14:textId="77777777" w:rsidR="00AC21BF" w:rsidRPr="00AC21BF" w:rsidRDefault="00AC21BF" w:rsidP="004664B4">
            <w:pPr>
              <w:spacing w:after="0" w:line="240" w:lineRule="auto"/>
              <w:jc w:val="center"/>
              <w:rPr>
                <w:rFonts w:ascii="Adobe Garamond Pro" w:eastAsia="Times New Roman" w:hAnsi="Adobe Garamond Pro" w:cs="Calibri"/>
                <w:color w:val="000000"/>
                <w:sz w:val="18"/>
                <w:szCs w:val="18"/>
              </w:rPr>
            </w:pPr>
            <w:r w:rsidRPr="00AC21BF">
              <w:rPr>
                <w:rFonts w:ascii="Adobe Garamond Pro" w:eastAsia="Times New Roman" w:hAnsi="Adobe Garamond Pro" w:cs="Calibri"/>
                <w:color w:val="000000"/>
                <w:sz w:val="18"/>
                <w:szCs w:val="18"/>
              </w:rPr>
              <w:t>5</w:t>
            </w:r>
          </w:p>
        </w:tc>
        <w:tc>
          <w:tcPr>
            <w:tcW w:w="709" w:type="dxa"/>
            <w:shd w:val="clear" w:color="auto" w:fill="auto"/>
            <w:noWrap/>
            <w:vAlign w:val="center"/>
            <w:hideMark/>
          </w:tcPr>
          <w:p w14:paraId="7419A9F2" w14:textId="77777777" w:rsidR="00AC21BF" w:rsidRPr="00AC21BF" w:rsidRDefault="00AC21BF" w:rsidP="004664B4">
            <w:pPr>
              <w:spacing w:after="0" w:line="240" w:lineRule="auto"/>
              <w:jc w:val="center"/>
              <w:rPr>
                <w:rFonts w:ascii="Adobe Garamond Pro" w:eastAsia="Times New Roman" w:hAnsi="Adobe Garamond Pro" w:cs="Calibri"/>
                <w:color w:val="000000"/>
                <w:sz w:val="18"/>
                <w:szCs w:val="18"/>
              </w:rPr>
            </w:pPr>
            <w:r w:rsidRPr="00AC21BF">
              <w:rPr>
                <w:rFonts w:ascii="Adobe Garamond Pro" w:eastAsia="Times New Roman" w:hAnsi="Adobe Garamond Pro" w:cs="Calibri"/>
                <w:color w:val="000000"/>
                <w:sz w:val="18"/>
                <w:szCs w:val="18"/>
              </w:rPr>
              <w:t>10</w:t>
            </w:r>
          </w:p>
        </w:tc>
      </w:tr>
      <w:tr w:rsidR="00AC21BF" w:rsidRPr="00AC21BF" w14:paraId="3F2BC9DF" w14:textId="77777777" w:rsidTr="006C1045">
        <w:trPr>
          <w:trHeight w:val="471"/>
        </w:trPr>
        <w:tc>
          <w:tcPr>
            <w:tcW w:w="567" w:type="dxa"/>
            <w:vMerge/>
            <w:vAlign w:val="center"/>
            <w:hideMark/>
          </w:tcPr>
          <w:p w14:paraId="7AAF5006" w14:textId="77777777" w:rsidR="00AC21BF" w:rsidRPr="00AC21BF" w:rsidRDefault="00AC21BF" w:rsidP="004664B4">
            <w:pPr>
              <w:spacing w:after="0" w:line="240" w:lineRule="auto"/>
              <w:rPr>
                <w:rFonts w:ascii="Adobe Garamond Pro" w:eastAsia="Times New Roman" w:hAnsi="Adobe Garamond Pro" w:cs="Calibri"/>
                <w:color w:val="000000"/>
                <w:sz w:val="18"/>
                <w:szCs w:val="18"/>
              </w:rPr>
            </w:pPr>
          </w:p>
        </w:tc>
        <w:tc>
          <w:tcPr>
            <w:tcW w:w="1281" w:type="dxa"/>
            <w:shd w:val="clear" w:color="auto" w:fill="auto"/>
            <w:noWrap/>
            <w:vAlign w:val="bottom"/>
            <w:hideMark/>
          </w:tcPr>
          <w:p w14:paraId="717D79DC" w14:textId="5A66D9C4" w:rsidR="00AC21BF" w:rsidRPr="00AC21BF" w:rsidRDefault="00AC21BF" w:rsidP="004664B4">
            <w:pPr>
              <w:spacing w:after="0" w:line="240" w:lineRule="auto"/>
              <w:rPr>
                <w:rFonts w:ascii="Adobe Garamond Pro" w:eastAsia="Times New Roman" w:hAnsi="Adobe Garamond Pro" w:cs="Calibri"/>
                <w:color w:val="000000"/>
                <w:sz w:val="18"/>
                <w:szCs w:val="18"/>
              </w:rPr>
            </w:pPr>
            <w:r w:rsidRPr="00AC21BF">
              <w:rPr>
                <w:rFonts w:ascii="Adobe Garamond Pro" w:eastAsia="Times New Roman" w:hAnsi="Adobe Garamond Pro" w:cs="Calibri"/>
                <w:color w:val="000000"/>
                <w:sz w:val="18"/>
                <w:szCs w:val="18"/>
              </w:rPr>
              <w:t>Resid Urbano 1</w:t>
            </w:r>
          </w:p>
        </w:tc>
        <w:tc>
          <w:tcPr>
            <w:tcW w:w="567" w:type="dxa"/>
            <w:shd w:val="clear" w:color="auto" w:fill="auto"/>
            <w:noWrap/>
            <w:vAlign w:val="bottom"/>
            <w:hideMark/>
          </w:tcPr>
          <w:p w14:paraId="75B8E2DB" w14:textId="5539C38D" w:rsidR="00AC21BF" w:rsidRPr="00AC21BF" w:rsidRDefault="00AC21BF" w:rsidP="004664B4">
            <w:pPr>
              <w:spacing w:after="0" w:line="240" w:lineRule="auto"/>
              <w:rPr>
                <w:rFonts w:ascii="Adobe Garamond Pro" w:eastAsia="Times New Roman" w:hAnsi="Adobe Garamond Pro" w:cs="Calibri"/>
                <w:color w:val="000000"/>
                <w:sz w:val="18"/>
                <w:szCs w:val="18"/>
              </w:rPr>
            </w:pPr>
            <w:r w:rsidRPr="00AC21BF">
              <w:rPr>
                <w:rFonts w:ascii="Adobe Garamond Pro" w:eastAsia="Times New Roman" w:hAnsi="Adobe Garamond Pro" w:cs="Calibri"/>
                <w:color w:val="000000"/>
                <w:sz w:val="18"/>
                <w:szCs w:val="18"/>
              </w:rPr>
              <w:t>10</w:t>
            </w:r>
          </w:p>
        </w:tc>
        <w:tc>
          <w:tcPr>
            <w:tcW w:w="992" w:type="dxa"/>
            <w:shd w:val="clear" w:color="auto" w:fill="auto"/>
            <w:noWrap/>
            <w:vAlign w:val="bottom"/>
            <w:hideMark/>
          </w:tcPr>
          <w:p w14:paraId="50E3E82A" w14:textId="77777777" w:rsidR="00AC21BF" w:rsidRPr="00AC21BF" w:rsidRDefault="00AC21BF" w:rsidP="004664B4">
            <w:pPr>
              <w:spacing w:after="0" w:line="240" w:lineRule="auto"/>
              <w:rPr>
                <w:rFonts w:ascii="Adobe Garamond Pro" w:eastAsia="Times New Roman" w:hAnsi="Adobe Garamond Pro" w:cs="Calibri"/>
                <w:color w:val="000000"/>
                <w:sz w:val="18"/>
                <w:szCs w:val="18"/>
              </w:rPr>
            </w:pPr>
            <w:r w:rsidRPr="00AC21BF">
              <w:rPr>
                <w:rFonts w:ascii="Adobe Garamond Pro" w:eastAsia="Times New Roman" w:hAnsi="Adobe Garamond Pro" w:cs="Calibri"/>
                <w:color w:val="000000"/>
                <w:sz w:val="18"/>
                <w:szCs w:val="18"/>
              </w:rPr>
              <w:t>A10002-5</w:t>
            </w:r>
          </w:p>
        </w:tc>
        <w:tc>
          <w:tcPr>
            <w:tcW w:w="567" w:type="dxa"/>
            <w:shd w:val="clear" w:color="auto" w:fill="auto"/>
            <w:noWrap/>
            <w:vAlign w:val="bottom"/>
            <w:hideMark/>
          </w:tcPr>
          <w:p w14:paraId="524E6FCB" w14:textId="77777777" w:rsidR="00AC21BF" w:rsidRPr="00AC21BF" w:rsidRDefault="00AC21BF" w:rsidP="004664B4">
            <w:pPr>
              <w:spacing w:after="0" w:line="240" w:lineRule="auto"/>
              <w:jc w:val="center"/>
              <w:rPr>
                <w:rFonts w:ascii="Adobe Garamond Pro" w:eastAsia="Times New Roman" w:hAnsi="Adobe Garamond Pro" w:cs="Calibri"/>
                <w:color w:val="000000"/>
                <w:sz w:val="18"/>
                <w:szCs w:val="18"/>
              </w:rPr>
            </w:pPr>
            <w:r w:rsidRPr="00AC21BF">
              <w:rPr>
                <w:rFonts w:ascii="Adobe Garamond Pro" w:eastAsia="Times New Roman" w:hAnsi="Adobe Garamond Pro" w:cs="Calibri"/>
                <w:color w:val="000000"/>
                <w:sz w:val="18"/>
                <w:szCs w:val="18"/>
              </w:rPr>
              <w:t>2</w:t>
            </w:r>
          </w:p>
        </w:tc>
        <w:tc>
          <w:tcPr>
            <w:tcW w:w="567" w:type="dxa"/>
            <w:shd w:val="clear" w:color="auto" w:fill="auto"/>
            <w:noWrap/>
            <w:vAlign w:val="bottom"/>
            <w:hideMark/>
          </w:tcPr>
          <w:p w14:paraId="2623A51A" w14:textId="77777777" w:rsidR="00AC21BF" w:rsidRPr="00AC21BF" w:rsidRDefault="00AC21BF" w:rsidP="004664B4">
            <w:pPr>
              <w:spacing w:after="0" w:line="240" w:lineRule="auto"/>
              <w:jc w:val="center"/>
              <w:rPr>
                <w:rFonts w:ascii="Adobe Garamond Pro" w:eastAsia="Times New Roman" w:hAnsi="Adobe Garamond Pro" w:cs="Calibri"/>
                <w:color w:val="000000"/>
                <w:sz w:val="18"/>
                <w:szCs w:val="18"/>
              </w:rPr>
            </w:pPr>
            <w:r w:rsidRPr="00AC21BF">
              <w:rPr>
                <w:rFonts w:ascii="Adobe Garamond Pro" w:eastAsia="Times New Roman" w:hAnsi="Adobe Garamond Pro" w:cs="Calibri"/>
                <w:color w:val="000000"/>
                <w:sz w:val="18"/>
                <w:szCs w:val="18"/>
              </w:rPr>
              <w:t>8</w:t>
            </w:r>
          </w:p>
        </w:tc>
        <w:tc>
          <w:tcPr>
            <w:tcW w:w="284" w:type="dxa"/>
            <w:shd w:val="clear" w:color="auto" w:fill="auto"/>
            <w:noWrap/>
            <w:vAlign w:val="center"/>
            <w:hideMark/>
          </w:tcPr>
          <w:p w14:paraId="40818E91" w14:textId="77777777" w:rsidR="00AC21BF" w:rsidRPr="00AC21BF" w:rsidRDefault="00AC21BF" w:rsidP="004664B4">
            <w:pPr>
              <w:spacing w:after="0" w:line="240" w:lineRule="auto"/>
              <w:jc w:val="center"/>
              <w:rPr>
                <w:rFonts w:ascii="Adobe Garamond Pro" w:eastAsia="Times New Roman" w:hAnsi="Adobe Garamond Pro" w:cs="Calibri"/>
                <w:color w:val="000000"/>
                <w:sz w:val="18"/>
                <w:szCs w:val="18"/>
              </w:rPr>
            </w:pPr>
            <w:r w:rsidRPr="00AC21BF">
              <w:rPr>
                <w:rFonts w:ascii="Adobe Garamond Pro" w:eastAsia="Times New Roman" w:hAnsi="Adobe Garamond Pro" w:cs="Calibri"/>
                <w:color w:val="000000"/>
                <w:sz w:val="18"/>
                <w:szCs w:val="18"/>
              </w:rPr>
              <w:t>5</w:t>
            </w:r>
          </w:p>
        </w:tc>
        <w:tc>
          <w:tcPr>
            <w:tcW w:w="425" w:type="dxa"/>
            <w:shd w:val="clear" w:color="auto" w:fill="auto"/>
            <w:noWrap/>
            <w:vAlign w:val="center"/>
            <w:hideMark/>
          </w:tcPr>
          <w:p w14:paraId="45472C63" w14:textId="77777777" w:rsidR="00AC21BF" w:rsidRPr="00AC21BF" w:rsidRDefault="00AC21BF" w:rsidP="004664B4">
            <w:pPr>
              <w:spacing w:after="0" w:line="240" w:lineRule="auto"/>
              <w:jc w:val="center"/>
              <w:rPr>
                <w:rFonts w:ascii="Adobe Garamond Pro" w:eastAsia="Times New Roman" w:hAnsi="Adobe Garamond Pro" w:cs="Calibri"/>
                <w:color w:val="000000"/>
                <w:sz w:val="18"/>
                <w:szCs w:val="18"/>
              </w:rPr>
            </w:pPr>
            <w:r w:rsidRPr="00AC21BF">
              <w:rPr>
                <w:rFonts w:ascii="Adobe Garamond Pro" w:eastAsia="Times New Roman" w:hAnsi="Adobe Garamond Pro" w:cs="Calibri"/>
                <w:color w:val="000000"/>
                <w:sz w:val="18"/>
                <w:szCs w:val="18"/>
              </w:rPr>
              <w:t>3</w:t>
            </w:r>
          </w:p>
        </w:tc>
        <w:tc>
          <w:tcPr>
            <w:tcW w:w="425" w:type="dxa"/>
            <w:shd w:val="clear" w:color="auto" w:fill="auto"/>
            <w:noWrap/>
            <w:vAlign w:val="center"/>
            <w:hideMark/>
          </w:tcPr>
          <w:p w14:paraId="567EB864" w14:textId="77777777" w:rsidR="00AC21BF" w:rsidRPr="00AC21BF" w:rsidRDefault="00AC21BF" w:rsidP="004664B4">
            <w:pPr>
              <w:spacing w:after="0" w:line="240" w:lineRule="auto"/>
              <w:jc w:val="center"/>
              <w:rPr>
                <w:rFonts w:ascii="Adobe Garamond Pro" w:eastAsia="Times New Roman" w:hAnsi="Adobe Garamond Pro" w:cs="Calibri"/>
                <w:color w:val="000000"/>
                <w:sz w:val="18"/>
                <w:szCs w:val="18"/>
              </w:rPr>
            </w:pPr>
            <w:r w:rsidRPr="00AC21BF">
              <w:rPr>
                <w:rFonts w:ascii="Adobe Garamond Pro" w:eastAsia="Times New Roman" w:hAnsi="Adobe Garamond Pro" w:cs="Calibri"/>
                <w:color w:val="000000"/>
                <w:sz w:val="18"/>
                <w:szCs w:val="18"/>
              </w:rPr>
              <w:t>3</w:t>
            </w:r>
          </w:p>
        </w:tc>
        <w:tc>
          <w:tcPr>
            <w:tcW w:w="709" w:type="dxa"/>
            <w:shd w:val="clear" w:color="auto" w:fill="auto"/>
            <w:noWrap/>
            <w:vAlign w:val="center"/>
            <w:hideMark/>
          </w:tcPr>
          <w:p w14:paraId="5674B9C8" w14:textId="77777777" w:rsidR="00AC21BF" w:rsidRPr="00AC21BF" w:rsidRDefault="00AC21BF" w:rsidP="004664B4">
            <w:pPr>
              <w:spacing w:after="0" w:line="240" w:lineRule="auto"/>
              <w:jc w:val="center"/>
              <w:rPr>
                <w:rFonts w:ascii="Adobe Garamond Pro" w:eastAsia="Times New Roman" w:hAnsi="Adobe Garamond Pro" w:cs="Calibri"/>
                <w:color w:val="000000"/>
                <w:sz w:val="18"/>
                <w:szCs w:val="18"/>
              </w:rPr>
            </w:pPr>
            <w:r w:rsidRPr="00AC21BF">
              <w:rPr>
                <w:rFonts w:ascii="Adobe Garamond Pro" w:eastAsia="Times New Roman" w:hAnsi="Adobe Garamond Pro" w:cs="Calibri"/>
                <w:color w:val="000000"/>
                <w:sz w:val="18"/>
                <w:szCs w:val="18"/>
              </w:rPr>
              <w:t>6</w:t>
            </w:r>
          </w:p>
        </w:tc>
        <w:tc>
          <w:tcPr>
            <w:tcW w:w="567" w:type="dxa"/>
            <w:shd w:val="clear" w:color="auto" w:fill="auto"/>
            <w:noWrap/>
            <w:vAlign w:val="center"/>
            <w:hideMark/>
          </w:tcPr>
          <w:p w14:paraId="5708053F" w14:textId="77777777" w:rsidR="00AC21BF" w:rsidRPr="00AC21BF" w:rsidRDefault="00AC21BF" w:rsidP="004664B4">
            <w:pPr>
              <w:spacing w:after="0" w:line="240" w:lineRule="auto"/>
              <w:jc w:val="center"/>
              <w:rPr>
                <w:rFonts w:ascii="Adobe Garamond Pro" w:eastAsia="Times New Roman" w:hAnsi="Adobe Garamond Pro" w:cs="Calibri"/>
                <w:color w:val="000000"/>
                <w:sz w:val="18"/>
                <w:szCs w:val="18"/>
              </w:rPr>
            </w:pPr>
            <w:r w:rsidRPr="00AC21BF">
              <w:rPr>
                <w:rFonts w:ascii="Adobe Garamond Pro" w:eastAsia="Times New Roman" w:hAnsi="Adobe Garamond Pro" w:cs="Calibri"/>
                <w:color w:val="000000"/>
                <w:sz w:val="18"/>
                <w:szCs w:val="18"/>
              </w:rPr>
              <w:t>5</w:t>
            </w:r>
          </w:p>
        </w:tc>
        <w:tc>
          <w:tcPr>
            <w:tcW w:w="709" w:type="dxa"/>
            <w:shd w:val="clear" w:color="auto" w:fill="auto"/>
            <w:noWrap/>
            <w:vAlign w:val="center"/>
            <w:hideMark/>
          </w:tcPr>
          <w:p w14:paraId="69BE28B0" w14:textId="77777777" w:rsidR="00AC21BF" w:rsidRPr="00AC21BF" w:rsidRDefault="00AC21BF" w:rsidP="004664B4">
            <w:pPr>
              <w:spacing w:after="0" w:line="240" w:lineRule="auto"/>
              <w:jc w:val="center"/>
              <w:rPr>
                <w:rFonts w:ascii="Adobe Garamond Pro" w:eastAsia="Times New Roman" w:hAnsi="Adobe Garamond Pro" w:cs="Calibri"/>
                <w:color w:val="000000"/>
                <w:sz w:val="18"/>
                <w:szCs w:val="18"/>
              </w:rPr>
            </w:pPr>
            <w:r w:rsidRPr="00AC21BF">
              <w:rPr>
                <w:rFonts w:ascii="Adobe Garamond Pro" w:eastAsia="Times New Roman" w:hAnsi="Adobe Garamond Pro" w:cs="Calibri"/>
                <w:color w:val="000000"/>
                <w:sz w:val="18"/>
                <w:szCs w:val="18"/>
              </w:rPr>
              <w:t>10</w:t>
            </w:r>
          </w:p>
        </w:tc>
      </w:tr>
    </w:tbl>
    <w:p w14:paraId="0DEC3300" w14:textId="77777777" w:rsidR="00DB11B1" w:rsidRPr="00AC21BF" w:rsidRDefault="00DB11B1" w:rsidP="004664B4">
      <w:pPr>
        <w:pStyle w:val="Prrafodelista"/>
        <w:spacing w:after="0" w:line="240" w:lineRule="auto"/>
        <w:jc w:val="both"/>
        <w:rPr>
          <w:rFonts w:ascii="Adobe Garamond Pro" w:hAnsi="Adobe Garamond Pro" w:cs="Times New Roman"/>
          <w:b/>
          <w:color w:val="000000" w:themeColor="text1"/>
          <w:sz w:val="18"/>
          <w:szCs w:val="18"/>
        </w:rPr>
      </w:pPr>
    </w:p>
    <w:p w14:paraId="721D3FFA" w14:textId="77777777" w:rsidR="00DB11B1" w:rsidRPr="006C1045" w:rsidRDefault="00DB11B1" w:rsidP="004664B4">
      <w:pPr>
        <w:pStyle w:val="Prrafodelista"/>
        <w:spacing w:after="0" w:line="240" w:lineRule="auto"/>
        <w:jc w:val="both"/>
        <w:rPr>
          <w:rFonts w:ascii="Adobe Garamond Pro" w:hAnsi="Adobe Garamond Pro"/>
          <w:sz w:val="20"/>
          <w:szCs w:val="20"/>
        </w:rPr>
      </w:pPr>
    </w:p>
    <w:p w14:paraId="1FDEA385" w14:textId="77777777" w:rsidR="006C1045" w:rsidRDefault="00E21EFB" w:rsidP="004664B4">
      <w:pPr>
        <w:pStyle w:val="Prrafodelista"/>
        <w:spacing w:after="0" w:line="240" w:lineRule="auto"/>
        <w:ind w:left="0"/>
        <w:jc w:val="both"/>
        <w:rPr>
          <w:rFonts w:ascii="Adobe Garamond Pro" w:hAnsi="Adobe Garamond Pro"/>
          <w:sz w:val="20"/>
          <w:szCs w:val="20"/>
        </w:rPr>
      </w:pPr>
      <w:r w:rsidRPr="006C1045">
        <w:rPr>
          <w:rFonts w:ascii="Adobe Garamond Pro" w:hAnsi="Adobe Garamond Pro"/>
          <w:sz w:val="20"/>
          <w:szCs w:val="20"/>
        </w:rPr>
        <w:t xml:space="preserve">En todas las UAU, en los predios y edificaciones, que resultaren de la restructuración predial y/ó fraccionamiento del suelo deberán atender los estándares urbanísticos y normas complementarias en predios privados, constantes en el anexo técnico “D” del presente instrumento; exceptuándose de ésta condición a </w:t>
      </w:r>
      <w:r w:rsidR="006C1045">
        <w:rPr>
          <w:rFonts w:ascii="Adobe Garamond Pro" w:hAnsi="Adobe Garamond Pro"/>
          <w:sz w:val="20"/>
          <w:szCs w:val="20"/>
        </w:rPr>
        <w:t xml:space="preserve">las edificaciones consolidadas dentro de </w:t>
      </w:r>
      <w:r w:rsidRPr="006C1045">
        <w:rPr>
          <w:rFonts w:ascii="Adobe Garamond Pro" w:hAnsi="Adobe Garamond Pro"/>
          <w:sz w:val="20"/>
          <w:szCs w:val="20"/>
        </w:rPr>
        <w:t>la</w:t>
      </w:r>
      <w:r w:rsidR="006C1045">
        <w:rPr>
          <w:rFonts w:ascii="Adobe Garamond Pro" w:hAnsi="Adobe Garamond Pro"/>
          <w:sz w:val="20"/>
          <w:szCs w:val="20"/>
        </w:rPr>
        <w:t>s unidades de actuación urbanística en el tratamiento de sostenimiento.</w:t>
      </w:r>
    </w:p>
    <w:p w14:paraId="6D065188" w14:textId="1B0AA9C0" w:rsidR="006C1045" w:rsidRPr="00754DD0" w:rsidRDefault="006C1045" w:rsidP="006C1045">
      <w:pPr>
        <w:pStyle w:val="Ttulo2"/>
        <w:spacing w:line="240" w:lineRule="auto"/>
        <w:jc w:val="center"/>
        <w:rPr>
          <w:rFonts w:ascii="Adobe Garamond Pro" w:hAnsi="Adobe Garamond Pro"/>
          <w:b w:val="0"/>
          <w:bCs w:val="0"/>
          <w:color w:val="000000" w:themeColor="text1"/>
          <w:sz w:val="20"/>
          <w:szCs w:val="20"/>
        </w:rPr>
      </w:pPr>
      <w:r w:rsidRPr="00754DD0">
        <w:rPr>
          <w:rFonts w:ascii="Adobe Garamond Pro" w:hAnsi="Adobe Garamond Pro"/>
          <w:b w:val="0"/>
          <w:bCs w:val="0"/>
          <w:color w:val="000000" w:themeColor="text1"/>
          <w:sz w:val="20"/>
          <w:szCs w:val="20"/>
        </w:rPr>
        <w:t xml:space="preserve">Sección </w:t>
      </w:r>
      <w:r>
        <w:rPr>
          <w:rFonts w:ascii="Adobe Garamond Pro" w:hAnsi="Adobe Garamond Pro"/>
          <w:b w:val="0"/>
          <w:bCs w:val="0"/>
          <w:color w:val="000000" w:themeColor="text1"/>
          <w:sz w:val="20"/>
          <w:szCs w:val="20"/>
        </w:rPr>
        <w:t>Tercera</w:t>
      </w:r>
    </w:p>
    <w:p w14:paraId="2672B596" w14:textId="54231304" w:rsidR="006C1045" w:rsidRPr="00754DD0" w:rsidRDefault="006C1045" w:rsidP="006C1045">
      <w:pPr>
        <w:pStyle w:val="Lista2"/>
        <w:spacing w:after="0" w:line="240" w:lineRule="auto"/>
        <w:ind w:left="720" w:firstLine="0"/>
        <w:jc w:val="center"/>
        <w:rPr>
          <w:rFonts w:ascii="Adobe Garamond Pro" w:hAnsi="Adobe Garamond Pro"/>
          <w:b/>
          <w:color w:val="000000" w:themeColor="text1"/>
          <w:sz w:val="20"/>
          <w:szCs w:val="20"/>
        </w:rPr>
      </w:pPr>
      <w:r>
        <w:rPr>
          <w:rFonts w:ascii="Adobe Garamond Pro" w:hAnsi="Adobe Garamond Pro"/>
          <w:b/>
          <w:color w:val="000000" w:themeColor="text1"/>
          <w:sz w:val="20"/>
          <w:szCs w:val="20"/>
        </w:rPr>
        <w:t>Sistema de Cargas y Beneficios del Plan Especial</w:t>
      </w:r>
    </w:p>
    <w:p w14:paraId="47A701E1" w14:textId="77777777" w:rsidR="00E21EFB" w:rsidRDefault="00E21EFB" w:rsidP="004664B4">
      <w:pPr>
        <w:pStyle w:val="Prrafodelista"/>
        <w:spacing w:after="0" w:line="240" w:lineRule="auto"/>
        <w:ind w:left="0"/>
        <w:jc w:val="both"/>
        <w:rPr>
          <w:rFonts w:ascii="Bookman Old Style" w:hAnsi="Bookman Old Style"/>
          <w:sz w:val="20"/>
          <w:szCs w:val="20"/>
        </w:rPr>
      </w:pPr>
    </w:p>
    <w:p w14:paraId="10A469EC" w14:textId="6700859F" w:rsidR="00C52B6A" w:rsidRDefault="00482461" w:rsidP="004664B4">
      <w:pPr>
        <w:spacing w:after="0" w:line="240" w:lineRule="auto"/>
        <w:jc w:val="both"/>
        <w:rPr>
          <w:rFonts w:ascii="Bookman Old Style" w:hAnsi="Bookman Old Style"/>
          <w:color w:val="000000" w:themeColor="text1"/>
          <w:sz w:val="20"/>
          <w:szCs w:val="20"/>
        </w:rPr>
      </w:pPr>
      <w:r w:rsidRPr="006C1045">
        <w:rPr>
          <w:rFonts w:ascii="Adobe Garamond Pro" w:hAnsi="Adobe Garamond Pro"/>
          <w:b/>
          <w:color w:val="000000" w:themeColor="text1"/>
          <w:sz w:val="20"/>
          <w:szCs w:val="20"/>
        </w:rPr>
        <w:t>Artículo 3</w:t>
      </w:r>
      <w:r w:rsidR="00D77C73">
        <w:rPr>
          <w:rFonts w:ascii="Adobe Garamond Pro" w:hAnsi="Adobe Garamond Pro"/>
          <w:b/>
          <w:color w:val="000000" w:themeColor="text1"/>
          <w:sz w:val="20"/>
          <w:szCs w:val="20"/>
        </w:rPr>
        <w:t>7</w:t>
      </w:r>
      <w:r w:rsidR="00DB11B1" w:rsidRPr="006C1045">
        <w:rPr>
          <w:rFonts w:ascii="Adobe Garamond Pro" w:hAnsi="Adobe Garamond Pro"/>
          <w:b/>
          <w:color w:val="000000" w:themeColor="text1"/>
          <w:sz w:val="20"/>
          <w:szCs w:val="20"/>
        </w:rPr>
        <w:t>.-</w:t>
      </w:r>
      <w:r w:rsidRPr="006C1045">
        <w:rPr>
          <w:rFonts w:ascii="Adobe Garamond Pro" w:hAnsi="Adobe Garamond Pro"/>
          <w:b/>
          <w:color w:val="000000" w:themeColor="text1"/>
          <w:sz w:val="20"/>
          <w:szCs w:val="20"/>
        </w:rPr>
        <w:t xml:space="preserve"> Cargas Urbanísticas del Plan Especial</w:t>
      </w:r>
      <w:r w:rsidR="00DB11B1" w:rsidRPr="006C1045">
        <w:rPr>
          <w:rFonts w:ascii="Adobe Garamond Pro" w:hAnsi="Adobe Garamond Pro"/>
          <w:color w:val="000000" w:themeColor="text1"/>
          <w:sz w:val="20"/>
          <w:szCs w:val="20"/>
        </w:rPr>
        <w:t>:</w:t>
      </w:r>
      <w:r w:rsidRPr="006C1045">
        <w:rPr>
          <w:rFonts w:ascii="Adobe Garamond Pro" w:hAnsi="Adobe Garamond Pro"/>
          <w:color w:val="000000" w:themeColor="text1"/>
          <w:sz w:val="20"/>
          <w:szCs w:val="20"/>
        </w:rPr>
        <w:t xml:space="preserve"> Las ca</w:t>
      </w:r>
      <w:r w:rsidR="00E21EFB" w:rsidRPr="006C1045">
        <w:rPr>
          <w:rFonts w:ascii="Adobe Garamond Pro" w:hAnsi="Adobe Garamond Pro"/>
          <w:color w:val="000000" w:themeColor="text1"/>
          <w:sz w:val="20"/>
          <w:szCs w:val="20"/>
        </w:rPr>
        <w:t xml:space="preserve">rgas urbanísticas, </w:t>
      </w:r>
      <w:r w:rsidRPr="006C1045">
        <w:rPr>
          <w:rFonts w:ascii="Adobe Garamond Pro" w:hAnsi="Adobe Garamond Pro"/>
          <w:color w:val="000000" w:themeColor="text1"/>
          <w:sz w:val="20"/>
          <w:szCs w:val="20"/>
        </w:rPr>
        <w:t xml:space="preserve">se componen de los gravámenes, imposiciones, afectaciones y cesiones obligatorias de suelo, derivados </w:t>
      </w:r>
      <w:r w:rsidR="00D300FF">
        <w:rPr>
          <w:rFonts w:ascii="Adobe Garamond Pro" w:hAnsi="Adobe Garamond Pro"/>
          <w:color w:val="000000" w:themeColor="text1"/>
          <w:sz w:val="20"/>
          <w:szCs w:val="20"/>
        </w:rPr>
        <w:t>del modelo territorial del</w:t>
      </w:r>
      <w:r w:rsidRPr="006C1045">
        <w:rPr>
          <w:rFonts w:ascii="Adobe Garamond Pro" w:hAnsi="Adobe Garamond Pro"/>
          <w:color w:val="000000" w:themeColor="text1"/>
          <w:sz w:val="20"/>
          <w:szCs w:val="20"/>
        </w:rPr>
        <w:t xml:space="preserve"> Plan Especial</w:t>
      </w:r>
      <w:r w:rsidR="00E21EFB" w:rsidRPr="006C1045">
        <w:rPr>
          <w:rFonts w:ascii="Adobe Garamond Pro" w:hAnsi="Adobe Garamond Pro"/>
          <w:color w:val="000000" w:themeColor="text1"/>
          <w:sz w:val="20"/>
          <w:szCs w:val="20"/>
        </w:rPr>
        <w:t xml:space="preserve">. </w:t>
      </w:r>
      <w:r w:rsidR="0029716E" w:rsidRPr="006C1045">
        <w:rPr>
          <w:rFonts w:ascii="Adobe Garamond Pro" w:hAnsi="Adobe Garamond Pro"/>
          <w:color w:val="000000" w:themeColor="text1"/>
          <w:sz w:val="20"/>
          <w:szCs w:val="20"/>
        </w:rPr>
        <w:t>Las cargas urbanísticas</w:t>
      </w:r>
      <w:r w:rsidR="00D300FF">
        <w:rPr>
          <w:rFonts w:ascii="Adobe Garamond Pro" w:hAnsi="Adobe Garamond Pro"/>
          <w:color w:val="000000" w:themeColor="text1"/>
          <w:sz w:val="20"/>
          <w:szCs w:val="20"/>
        </w:rPr>
        <w:t xml:space="preserve"> se derivan de</w:t>
      </w:r>
      <w:r w:rsidR="0029716E" w:rsidRPr="006C1045">
        <w:rPr>
          <w:rFonts w:ascii="Adobe Garamond Pro" w:hAnsi="Adobe Garamond Pro"/>
          <w:color w:val="000000" w:themeColor="text1"/>
          <w:sz w:val="20"/>
          <w:szCs w:val="20"/>
        </w:rPr>
        <w:t xml:space="preserve"> los programas y proyectos </w:t>
      </w:r>
      <w:r w:rsidR="00D300FF">
        <w:rPr>
          <w:rFonts w:ascii="Adobe Garamond Pro" w:hAnsi="Adobe Garamond Pro"/>
          <w:color w:val="000000" w:themeColor="text1"/>
          <w:sz w:val="20"/>
          <w:szCs w:val="20"/>
        </w:rPr>
        <w:t xml:space="preserve">que constan en el </w:t>
      </w:r>
      <w:r w:rsidR="00D300FF" w:rsidRPr="006C1045">
        <w:rPr>
          <w:rFonts w:ascii="Adobe Garamond Pro" w:hAnsi="Adobe Garamond Pro"/>
          <w:color w:val="000000" w:themeColor="text1"/>
          <w:sz w:val="20"/>
          <w:szCs w:val="20"/>
        </w:rPr>
        <w:t>Cuadro No.10 Programas y Proyectos</w:t>
      </w:r>
      <w:r w:rsidR="00D300FF">
        <w:rPr>
          <w:rFonts w:ascii="Adobe Garamond Pro" w:hAnsi="Adobe Garamond Pro"/>
          <w:color w:val="000000" w:themeColor="text1"/>
          <w:sz w:val="20"/>
          <w:szCs w:val="20"/>
        </w:rPr>
        <w:t xml:space="preserve"> y el anexo técnico E del presente instrumento.</w:t>
      </w:r>
    </w:p>
    <w:p w14:paraId="08C94FC5" w14:textId="69B0099A" w:rsidR="008E09FD" w:rsidRPr="00D300FF" w:rsidRDefault="008E09FD" w:rsidP="004664B4">
      <w:pPr>
        <w:pStyle w:val="Prrafodelista"/>
        <w:spacing w:after="0" w:line="240" w:lineRule="auto"/>
        <w:ind w:left="0"/>
        <w:jc w:val="center"/>
        <w:rPr>
          <w:rFonts w:ascii="Adobe Garamond Pro" w:hAnsi="Adobe Garamond Pro" w:cs="Times New Roman"/>
          <w:b/>
          <w:color w:val="000000" w:themeColor="text1"/>
          <w:sz w:val="20"/>
          <w:szCs w:val="20"/>
        </w:rPr>
      </w:pPr>
      <w:r w:rsidRPr="00D300FF">
        <w:rPr>
          <w:rFonts w:ascii="Adobe Garamond Pro" w:hAnsi="Adobe Garamond Pro" w:cs="Times New Roman"/>
          <w:b/>
          <w:color w:val="000000" w:themeColor="text1"/>
          <w:sz w:val="20"/>
          <w:szCs w:val="20"/>
        </w:rPr>
        <w:lastRenderedPageBreak/>
        <w:t>Cuadro N° 10</w:t>
      </w:r>
    </w:p>
    <w:p w14:paraId="2261460E" w14:textId="1630E249" w:rsidR="008E09FD" w:rsidRPr="00D300FF" w:rsidRDefault="008E09FD" w:rsidP="00D300FF">
      <w:pPr>
        <w:spacing w:after="0" w:line="240" w:lineRule="auto"/>
        <w:jc w:val="center"/>
        <w:rPr>
          <w:rFonts w:ascii="Adobe Garamond Pro" w:hAnsi="Adobe Garamond Pro" w:cs="Times New Roman"/>
          <w:color w:val="000000" w:themeColor="text1"/>
          <w:sz w:val="20"/>
          <w:szCs w:val="20"/>
        </w:rPr>
      </w:pPr>
      <w:r w:rsidRPr="00D300FF">
        <w:rPr>
          <w:rFonts w:ascii="Adobe Garamond Pro" w:hAnsi="Adobe Garamond Pro" w:cs="Times New Roman"/>
          <w:color w:val="000000" w:themeColor="text1"/>
          <w:sz w:val="20"/>
          <w:szCs w:val="20"/>
        </w:rPr>
        <w:t>Programas y Proyectos del Plan Especial</w:t>
      </w:r>
    </w:p>
    <w:p w14:paraId="3B70BD54" w14:textId="77777777" w:rsidR="008E09FD" w:rsidRDefault="008E09FD" w:rsidP="004664B4">
      <w:pPr>
        <w:spacing w:after="0" w:line="240" w:lineRule="auto"/>
        <w:jc w:val="both"/>
        <w:rPr>
          <w:rFonts w:ascii="Bookman Old Style" w:hAnsi="Bookman Old Style" w:cs="Times New Roman"/>
          <w:color w:val="000000" w:themeColor="text1"/>
          <w:sz w:val="20"/>
          <w:szCs w:val="20"/>
        </w:rPr>
      </w:pPr>
    </w:p>
    <w:tbl>
      <w:tblPr>
        <w:tblStyle w:val="Tablaconcuadrcula"/>
        <w:tblW w:w="8494" w:type="dxa"/>
        <w:tblInd w:w="-140" w:type="dxa"/>
        <w:tblBorders>
          <w:top w:val="dashSmallGap" w:sz="4" w:space="0" w:color="D9D9D9" w:themeColor="background1" w:themeShade="D9"/>
          <w:left w:val="dashSmallGap" w:sz="4" w:space="0" w:color="D9D9D9" w:themeColor="background1" w:themeShade="D9"/>
          <w:bottom w:val="dashSmallGap" w:sz="4" w:space="0" w:color="D9D9D9" w:themeColor="background1" w:themeShade="D9"/>
          <w:right w:val="dashSmallGap" w:sz="4" w:space="0" w:color="D9D9D9" w:themeColor="background1" w:themeShade="D9"/>
          <w:insideH w:val="dashSmallGap" w:sz="4" w:space="0" w:color="D9D9D9" w:themeColor="background1" w:themeShade="D9"/>
          <w:insideV w:val="dashSmallGap" w:sz="4" w:space="0" w:color="D9D9D9" w:themeColor="background1" w:themeShade="D9"/>
        </w:tblBorders>
        <w:tblLook w:val="04A0" w:firstRow="1" w:lastRow="0" w:firstColumn="1" w:lastColumn="0" w:noHBand="0" w:noVBand="1"/>
      </w:tblPr>
      <w:tblGrid>
        <w:gridCol w:w="2010"/>
        <w:gridCol w:w="5396"/>
        <w:gridCol w:w="1088"/>
      </w:tblGrid>
      <w:tr w:rsidR="00D300FF" w:rsidRPr="00D300FF" w14:paraId="62D5966A" w14:textId="77777777" w:rsidTr="00C52B6A">
        <w:trPr>
          <w:tblHeader/>
        </w:trPr>
        <w:tc>
          <w:tcPr>
            <w:tcW w:w="2010" w:type="dxa"/>
            <w:tcBorders>
              <w:bottom w:val="dashSmallGap" w:sz="4" w:space="0" w:color="D9D9D9" w:themeColor="background1" w:themeShade="D9"/>
            </w:tcBorders>
            <w:shd w:val="clear" w:color="auto" w:fill="BFBFBF" w:themeFill="background1" w:themeFillShade="BF"/>
          </w:tcPr>
          <w:p w14:paraId="38A039A8" w14:textId="77777777" w:rsidR="008E09FD" w:rsidRPr="00C52B6A" w:rsidRDefault="008E09FD" w:rsidP="004664B4">
            <w:pPr>
              <w:spacing w:after="0" w:line="240" w:lineRule="auto"/>
              <w:rPr>
                <w:rFonts w:ascii="Adobe Garamond Pro" w:hAnsi="Adobe Garamond Pro" w:cs="Times New Roman"/>
                <w:b/>
                <w:color w:val="000000" w:themeColor="text1"/>
                <w:sz w:val="20"/>
                <w:szCs w:val="20"/>
              </w:rPr>
            </w:pPr>
            <w:r w:rsidRPr="00C52B6A">
              <w:rPr>
                <w:rFonts w:ascii="Adobe Garamond Pro" w:hAnsi="Adobe Garamond Pro" w:cs="Times New Roman"/>
                <w:b/>
                <w:color w:val="000000" w:themeColor="text1"/>
                <w:sz w:val="20"/>
                <w:szCs w:val="20"/>
              </w:rPr>
              <w:t>Componente</w:t>
            </w:r>
          </w:p>
        </w:tc>
        <w:tc>
          <w:tcPr>
            <w:tcW w:w="6484" w:type="dxa"/>
            <w:gridSpan w:val="2"/>
            <w:tcBorders>
              <w:bottom w:val="dashSmallGap" w:sz="4" w:space="0" w:color="D9D9D9" w:themeColor="background1" w:themeShade="D9"/>
            </w:tcBorders>
            <w:shd w:val="clear" w:color="auto" w:fill="BFBFBF" w:themeFill="background1" w:themeFillShade="BF"/>
          </w:tcPr>
          <w:p w14:paraId="75D0B5A6" w14:textId="77777777" w:rsidR="008E09FD" w:rsidRPr="00C52B6A" w:rsidRDefault="008E09FD" w:rsidP="004664B4">
            <w:pPr>
              <w:spacing w:after="0" w:line="240" w:lineRule="auto"/>
              <w:rPr>
                <w:rFonts w:ascii="Adobe Garamond Pro" w:hAnsi="Adobe Garamond Pro" w:cs="Times New Roman"/>
                <w:b/>
                <w:color w:val="000000" w:themeColor="text1"/>
                <w:sz w:val="20"/>
                <w:szCs w:val="20"/>
              </w:rPr>
            </w:pPr>
            <w:r w:rsidRPr="00C52B6A">
              <w:rPr>
                <w:rFonts w:ascii="Adobe Garamond Pro" w:hAnsi="Adobe Garamond Pro" w:cs="Times New Roman"/>
                <w:b/>
                <w:color w:val="000000" w:themeColor="text1"/>
                <w:sz w:val="20"/>
                <w:szCs w:val="20"/>
              </w:rPr>
              <w:t>Aspectos físicos y bióticos</w:t>
            </w:r>
          </w:p>
        </w:tc>
      </w:tr>
      <w:tr w:rsidR="008E09FD" w:rsidRPr="00D300FF" w14:paraId="66D4FF05" w14:textId="77777777" w:rsidTr="00D300FF">
        <w:tc>
          <w:tcPr>
            <w:tcW w:w="2010" w:type="dxa"/>
            <w:shd w:val="clear" w:color="auto" w:fill="D9D9D9" w:themeFill="background1" w:themeFillShade="D9"/>
          </w:tcPr>
          <w:p w14:paraId="36F85D1D" w14:textId="77777777" w:rsidR="008E09FD" w:rsidRPr="00D300FF" w:rsidRDefault="008E09FD" w:rsidP="004664B4">
            <w:pPr>
              <w:spacing w:after="0" w:line="240" w:lineRule="auto"/>
              <w:rPr>
                <w:rFonts w:ascii="Adobe Garamond Pro" w:hAnsi="Adobe Garamond Pro" w:cs="Times New Roman"/>
                <w:b/>
                <w:color w:val="000000" w:themeColor="text1"/>
                <w:sz w:val="18"/>
                <w:szCs w:val="18"/>
              </w:rPr>
            </w:pPr>
            <w:r w:rsidRPr="00D300FF">
              <w:rPr>
                <w:rFonts w:ascii="Adobe Garamond Pro" w:hAnsi="Adobe Garamond Pro" w:cs="Times New Roman"/>
                <w:b/>
                <w:color w:val="000000" w:themeColor="text1"/>
                <w:sz w:val="18"/>
                <w:szCs w:val="18"/>
              </w:rPr>
              <w:t>Programa:</w:t>
            </w:r>
          </w:p>
        </w:tc>
        <w:tc>
          <w:tcPr>
            <w:tcW w:w="6484" w:type="dxa"/>
            <w:gridSpan w:val="2"/>
            <w:shd w:val="clear" w:color="auto" w:fill="D9D9D9" w:themeFill="background1" w:themeFillShade="D9"/>
          </w:tcPr>
          <w:p w14:paraId="7118FDFE" w14:textId="3928EC77" w:rsidR="008E09FD" w:rsidRPr="00D300FF" w:rsidRDefault="008E09FD" w:rsidP="004664B4">
            <w:pPr>
              <w:spacing w:after="0" w:line="240" w:lineRule="auto"/>
              <w:rPr>
                <w:rFonts w:ascii="Adobe Garamond Pro" w:hAnsi="Adobe Garamond Pro" w:cs="Times New Roman"/>
                <w:color w:val="000000" w:themeColor="text1"/>
                <w:sz w:val="18"/>
                <w:szCs w:val="18"/>
              </w:rPr>
            </w:pPr>
            <w:r w:rsidRPr="00D300FF">
              <w:rPr>
                <w:rFonts w:ascii="Adobe Garamond Pro" w:hAnsi="Adobe Garamond Pro" w:cs="Times New Roman"/>
                <w:color w:val="000000" w:themeColor="text1"/>
                <w:sz w:val="18"/>
                <w:szCs w:val="18"/>
              </w:rPr>
              <w:t>Sostenibilidad Ambiental y resiliencia frente al cambio climático (SAY</w:t>
            </w:r>
            <w:r w:rsidR="00D300FF">
              <w:rPr>
                <w:rFonts w:ascii="Adobe Garamond Pro" w:hAnsi="Adobe Garamond Pro" w:cs="Times New Roman"/>
                <w:color w:val="000000" w:themeColor="text1"/>
                <w:sz w:val="18"/>
                <w:szCs w:val="18"/>
              </w:rPr>
              <w:t>R</w:t>
            </w:r>
            <w:r w:rsidRPr="00D300FF">
              <w:rPr>
                <w:rFonts w:ascii="Adobe Garamond Pro" w:hAnsi="Adobe Garamond Pro" w:cs="Times New Roman"/>
                <w:color w:val="000000" w:themeColor="text1"/>
                <w:sz w:val="18"/>
                <w:szCs w:val="18"/>
              </w:rPr>
              <w:t>FCC)</w:t>
            </w:r>
          </w:p>
        </w:tc>
      </w:tr>
      <w:tr w:rsidR="008E09FD" w:rsidRPr="00D300FF" w14:paraId="752103E0" w14:textId="77777777" w:rsidTr="00D300FF">
        <w:tc>
          <w:tcPr>
            <w:tcW w:w="2010" w:type="dxa"/>
            <w:tcBorders>
              <w:bottom w:val="dashSmallGap" w:sz="4" w:space="0" w:color="D9D9D9" w:themeColor="background1" w:themeShade="D9"/>
            </w:tcBorders>
          </w:tcPr>
          <w:p w14:paraId="14484580" w14:textId="77777777" w:rsidR="008E09FD" w:rsidRPr="00D300FF" w:rsidRDefault="008E09FD" w:rsidP="004664B4">
            <w:pPr>
              <w:spacing w:after="0" w:line="240" w:lineRule="auto"/>
              <w:rPr>
                <w:rFonts w:ascii="Adobe Garamond Pro" w:hAnsi="Adobe Garamond Pro" w:cs="Times New Roman"/>
                <w:b/>
                <w:color w:val="000000" w:themeColor="text1"/>
                <w:sz w:val="18"/>
                <w:szCs w:val="18"/>
              </w:rPr>
            </w:pPr>
            <w:r w:rsidRPr="00D300FF">
              <w:rPr>
                <w:rFonts w:ascii="Adobe Garamond Pro" w:hAnsi="Adobe Garamond Pro" w:cs="Times New Roman"/>
                <w:b/>
                <w:color w:val="000000" w:themeColor="text1"/>
                <w:sz w:val="18"/>
                <w:szCs w:val="18"/>
              </w:rPr>
              <w:t>Descripción:</w:t>
            </w:r>
          </w:p>
        </w:tc>
        <w:tc>
          <w:tcPr>
            <w:tcW w:w="6484" w:type="dxa"/>
            <w:gridSpan w:val="2"/>
            <w:tcBorders>
              <w:bottom w:val="dashSmallGap" w:sz="4" w:space="0" w:color="D9D9D9" w:themeColor="background1" w:themeShade="D9"/>
            </w:tcBorders>
          </w:tcPr>
          <w:p w14:paraId="339EFB72" w14:textId="77777777" w:rsidR="008E09FD" w:rsidRPr="00D300FF" w:rsidRDefault="008E09FD" w:rsidP="004664B4">
            <w:pPr>
              <w:spacing w:after="0" w:line="240" w:lineRule="auto"/>
              <w:rPr>
                <w:rFonts w:ascii="Adobe Garamond Pro" w:hAnsi="Adobe Garamond Pro" w:cs="Times New Roman"/>
                <w:color w:val="000000" w:themeColor="text1"/>
                <w:sz w:val="18"/>
                <w:szCs w:val="18"/>
              </w:rPr>
            </w:pPr>
            <w:r w:rsidRPr="00D300FF">
              <w:rPr>
                <w:rFonts w:ascii="Adobe Garamond Pro" w:hAnsi="Adobe Garamond Pro" w:cs="Times New Roman"/>
                <w:color w:val="000000" w:themeColor="text1"/>
                <w:sz w:val="18"/>
                <w:szCs w:val="18"/>
              </w:rPr>
              <w:t>Promover y poner en valor el patrimonio natural. Prevenir la degradación de áreas naturales y consolidar el sistema metropolitano de áreas naturales protegidas, bajo el enfoque de recuperación y conservación de cuerpos naturales (quebradas y ríos), como articuladores del territorio en escalas barrial, parroquial y distrital.</w:t>
            </w:r>
          </w:p>
        </w:tc>
      </w:tr>
      <w:tr w:rsidR="00D300FF" w:rsidRPr="00D300FF" w14:paraId="538EDACF" w14:textId="77777777" w:rsidTr="00D300FF">
        <w:tc>
          <w:tcPr>
            <w:tcW w:w="2010" w:type="dxa"/>
            <w:shd w:val="clear" w:color="auto" w:fill="D9D9D9" w:themeFill="background1" w:themeFillShade="D9"/>
          </w:tcPr>
          <w:p w14:paraId="0E9EA2D0" w14:textId="77777777" w:rsidR="008E09FD" w:rsidRPr="00D300FF" w:rsidRDefault="008E09FD" w:rsidP="004664B4">
            <w:pPr>
              <w:spacing w:after="0" w:line="240" w:lineRule="auto"/>
              <w:rPr>
                <w:rFonts w:ascii="Adobe Garamond Pro" w:hAnsi="Adobe Garamond Pro" w:cs="Times New Roman"/>
                <w:color w:val="000000" w:themeColor="text1"/>
                <w:sz w:val="18"/>
                <w:szCs w:val="18"/>
              </w:rPr>
            </w:pPr>
            <w:r w:rsidRPr="00D300FF">
              <w:rPr>
                <w:rFonts w:ascii="Adobe Garamond Pro" w:hAnsi="Adobe Garamond Pro" w:cs="Times New Roman"/>
                <w:color w:val="000000" w:themeColor="text1"/>
                <w:sz w:val="18"/>
                <w:szCs w:val="18"/>
              </w:rPr>
              <w:t>Proyecto</w:t>
            </w:r>
          </w:p>
        </w:tc>
        <w:tc>
          <w:tcPr>
            <w:tcW w:w="5396" w:type="dxa"/>
            <w:shd w:val="clear" w:color="auto" w:fill="D9D9D9" w:themeFill="background1" w:themeFillShade="D9"/>
          </w:tcPr>
          <w:p w14:paraId="76D8B18B" w14:textId="77777777" w:rsidR="008E09FD" w:rsidRPr="00D300FF" w:rsidRDefault="008E09FD" w:rsidP="004664B4">
            <w:pPr>
              <w:spacing w:after="0" w:line="240" w:lineRule="auto"/>
              <w:rPr>
                <w:rFonts w:ascii="Adobe Garamond Pro" w:hAnsi="Adobe Garamond Pro" w:cs="Times New Roman"/>
                <w:color w:val="000000" w:themeColor="text1"/>
                <w:sz w:val="18"/>
                <w:szCs w:val="18"/>
              </w:rPr>
            </w:pPr>
            <w:r w:rsidRPr="00D300FF">
              <w:rPr>
                <w:rFonts w:ascii="Adobe Garamond Pro" w:hAnsi="Adobe Garamond Pro" w:cs="Times New Roman"/>
                <w:color w:val="000000" w:themeColor="text1"/>
                <w:sz w:val="18"/>
                <w:szCs w:val="18"/>
              </w:rPr>
              <w:t>Descripción:</w:t>
            </w:r>
          </w:p>
        </w:tc>
        <w:tc>
          <w:tcPr>
            <w:tcW w:w="1088" w:type="dxa"/>
            <w:shd w:val="clear" w:color="auto" w:fill="D9D9D9" w:themeFill="background1" w:themeFillShade="D9"/>
          </w:tcPr>
          <w:p w14:paraId="7220133C" w14:textId="77777777" w:rsidR="008E09FD" w:rsidRPr="00D300FF" w:rsidRDefault="008E09FD" w:rsidP="004664B4">
            <w:pPr>
              <w:spacing w:after="0" w:line="240" w:lineRule="auto"/>
              <w:rPr>
                <w:rFonts w:ascii="Adobe Garamond Pro" w:hAnsi="Adobe Garamond Pro" w:cs="Times New Roman"/>
                <w:color w:val="000000" w:themeColor="text1"/>
                <w:sz w:val="18"/>
                <w:szCs w:val="18"/>
              </w:rPr>
            </w:pPr>
            <w:r w:rsidRPr="00D300FF">
              <w:rPr>
                <w:rFonts w:ascii="Adobe Garamond Pro" w:hAnsi="Adobe Garamond Pro" w:cs="Times New Roman"/>
                <w:color w:val="000000" w:themeColor="text1"/>
                <w:sz w:val="18"/>
                <w:szCs w:val="18"/>
              </w:rPr>
              <w:t>Código:</w:t>
            </w:r>
          </w:p>
        </w:tc>
      </w:tr>
      <w:tr w:rsidR="008E09FD" w:rsidRPr="00D300FF" w14:paraId="73FA29B7" w14:textId="77777777" w:rsidTr="00D300FF">
        <w:trPr>
          <w:trHeight w:val="1053"/>
        </w:trPr>
        <w:tc>
          <w:tcPr>
            <w:tcW w:w="2010" w:type="dxa"/>
          </w:tcPr>
          <w:p w14:paraId="2A6D1456" w14:textId="34E4E0AB" w:rsidR="008E09FD" w:rsidRPr="00D300FF" w:rsidRDefault="008E09FD" w:rsidP="004664B4">
            <w:pPr>
              <w:spacing w:after="0" w:line="240" w:lineRule="auto"/>
              <w:jc w:val="both"/>
              <w:rPr>
                <w:rFonts w:ascii="Adobe Garamond Pro" w:hAnsi="Adobe Garamond Pro" w:cs="Times New Roman"/>
                <w:color w:val="000000" w:themeColor="text1"/>
                <w:sz w:val="18"/>
                <w:szCs w:val="18"/>
              </w:rPr>
            </w:pPr>
            <w:r w:rsidRPr="00D300FF">
              <w:rPr>
                <w:rFonts w:ascii="Adobe Garamond Pro" w:hAnsi="Adobe Garamond Pro" w:cs="Times New Roman"/>
                <w:color w:val="000000" w:themeColor="text1"/>
                <w:sz w:val="18"/>
                <w:szCs w:val="18"/>
              </w:rPr>
              <w:t>Proyecto Parque Metropolitano San Francisco de Pinsha</w:t>
            </w:r>
          </w:p>
        </w:tc>
        <w:tc>
          <w:tcPr>
            <w:tcW w:w="5396" w:type="dxa"/>
          </w:tcPr>
          <w:p w14:paraId="35B1F89E" w14:textId="4B8BC2E2" w:rsidR="008E09FD" w:rsidRPr="00D300FF" w:rsidRDefault="008E09FD" w:rsidP="004664B4">
            <w:pPr>
              <w:spacing w:after="0" w:line="240" w:lineRule="auto"/>
              <w:jc w:val="both"/>
              <w:rPr>
                <w:rFonts w:ascii="Adobe Garamond Pro" w:hAnsi="Adobe Garamond Pro" w:cs="Times New Roman"/>
                <w:color w:val="000000" w:themeColor="text1"/>
                <w:sz w:val="18"/>
                <w:szCs w:val="18"/>
              </w:rPr>
            </w:pPr>
            <w:r w:rsidRPr="00D300FF">
              <w:rPr>
                <w:rFonts w:ascii="Adobe Garamond Pro" w:hAnsi="Adobe Garamond Pro" w:cs="Times New Roman"/>
                <w:color w:val="000000" w:themeColor="text1"/>
                <w:sz w:val="18"/>
                <w:szCs w:val="18"/>
              </w:rPr>
              <w:t>Implementación de un parque distrital, en donde el principio rector es la conservación del predio en el que se halla esta importante zona de bosque con la activación de puntos críticos para el adecuado funcionamiento del parque.</w:t>
            </w:r>
          </w:p>
        </w:tc>
        <w:tc>
          <w:tcPr>
            <w:tcW w:w="1088" w:type="dxa"/>
          </w:tcPr>
          <w:p w14:paraId="079B82EB" w14:textId="2FBC71EF" w:rsidR="008E09FD" w:rsidRPr="00D300FF" w:rsidRDefault="00D300FF" w:rsidP="004664B4">
            <w:pPr>
              <w:spacing w:after="0" w:line="240" w:lineRule="auto"/>
              <w:rPr>
                <w:rFonts w:ascii="Adobe Garamond Pro" w:hAnsi="Adobe Garamond Pro" w:cs="Times New Roman"/>
                <w:color w:val="000000" w:themeColor="text1"/>
                <w:sz w:val="18"/>
                <w:szCs w:val="18"/>
              </w:rPr>
            </w:pPr>
            <w:r w:rsidRPr="00D300FF">
              <w:rPr>
                <w:rFonts w:ascii="Adobe Garamond Pro" w:hAnsi="Adobe Garamond Pro" w:cs="Times New Roman"/>
                <w:color w:val="000000" w:themeColor="text1"/>
                <w:sz w:val="18"/>
                <w:szCs w:val="18"/>
              </w:rPr>
              <w:t>SAY</w:t>
            </w:r>
            <w:r>
              <w:rPr>
                <w:rFonts w:ascii="Adobe Garamond Pro" w:hAnsi="Adobe Garamond Pro" w:cs="Times New Roman"/>
                <w:color w:val="000000" w:themeColor="text1"/>
                <w:sz w:val="18"/>
                <w:szCs w:val="18"/>
              </w:rPr>
              <w:t>R</w:t>
            </w:r>
            <w:r w:rsidRPr="00D300FF">
              <w:rPr>
                <w:rFonts w:ascii="Adobe Garamond Pro" w:hAnsi="Adobe Garamond Pro" w:cs="Times New Roman"/>
                <w:color w:val="000000" w:themeColor="text1"/>
                <w:sz w:val="18"/>
                <w:szCs w:val="18"/>
              </w:rPr>
              <w:t xml:space="preserve">FCC </w:t>
            </w:r>
            <w:r w:rsidR="008E09FD" w:rsidRPr="00D300FF">
              <w:rPr>
                <w:rFonts w:ascii="Adobe Garamond Pro" w:hAnsi="Adobe Garamond Pro" w:cs="Times New Roman"/>
                <w:color w:val="000000" w:themeColor="text1"/>
                <w:sz w:val="18"/>
                <w:szCs w:val="18"/>
              </w:rPr>
              <w:t>-1</w:t>
            </w:r>
          </w:p>
        </w:tc>
      </w:tr>
      <w:tr w:rsidR="008E09FD" w:rsidRPr="00D300FF" w14:paraId="36296B54" w14:textId="77777777" w:rsidTr="00D300FF">
        <w:trPr>
          <w:trHeight w:val="1053"/>
        </w:trPr>
        <w:tc>
          <w:tcPr>
            <w:tcW w:w="2010" w:type="dxa"/>
          </w:tcPr>
          <w:p w14:paraId="4644A4ED" w14:textId="6ADBB9DB" w:rsidR="008E09FD" w:rsidRPr="00D300FF" w:rsidRDefault="008E09FD" w:rsidP="004664B4">
            <w:pPr>
              <w:spacing w:after="0" w:line="240" w:lineRule="auto"/>
              <w:jc w:val="both"/>
              <w:rPr>
                <w:rFonts w:ascii="Adobe Garamond Pro" w:hAnsi="Adobe Garamond Pro" w:cs="Times New Roman"/>
                <w:color w:val="000000" w:themeColor="text1"/>
                <w:sz w:val="18"/>
                <w:szCs w:val="18"/>
              </w:rPr>
            </w:pPr>
            <w:r w:rsidRPr="00D300FF">
              <w:rPr>
                <w:rFonts w:ascii="Adobe Garamond Pro" w:hAnsi="Adobe Garamond Pro" w:cs="Times New Roman"/>
                <w:color w:val="000000" w:themeColor="text1"/>
                <w:sz w:val="18"/>
                <w:szCs w:val="18"/>
              </w:rPr>
              <w:t>Diseño Urbano sensible al agua</w:t>
            </w:r>
          </w:p>
        </w:tc>
        <w:tc>
          <w:tcPr>
            <w:tcW w:w="5396" w:type="dxa"/>
          </w:tcPr>
          <w:p w14:paraId="5277F29C" w14:textId="0A7602B8" w:rsidR="008E09FD" w:rsidRPr="00D300FF" w:rsidRDefault="008E09FD" w:rsidP="004664B4">
            <w:pPr>
              <w:spacing w:after="0" w:line="240" w:lineRule="auto"/>
              <w:jc w:val="both"/>
              <w:rPr>
                <w:rFonts w:ascii="Adobe Garamond Pro" w:hAnsi="Adobe Garamond Pro" w:cs="Times New Roman"/>
                <w:color w:val="000000" w:themeColor="text1"/>
                <w:sz w:val="18"/>
                <w:szCs w:val="18"/>
              </w:rPr>
            </w:pPr>
            <w:r w:rsidRPr="00D300FF">
              <w:rPr>
                <w:rFonts w:ascii="Adobe Garamond Pro" w:hAnsi="Adobe Garamond Pro" w:cs="Times New Roman"/>
                <w:color w:val="000000" w:themeColor="text1"/>
                <w:sz w:val="18"/>
                <w:szCs w:val="18"/>
              </w:rPr>
              <w:t>Consiste en implementar estrategias que permitan proteger la infraestructura urbana frente a eventos climáticos de lluvia extrema, así como incorporar el ciclo del agua y la biodiversidad asociada en el entorno urbano. Para ello es necesario retrasar, retener, almacenar, reutilizar, y solo cuando sea necesario, drenar la escorrentía urbana.</w:t>
            </w:r>
          </w:p>
        </w:tc>
        <w:tc>
          <w:tcPr>
            <w:tcW w:w="1088" w:type="dxa"/>
          </w:tcPr>
          <w:p w14:paraId="5EA334B2" w14:textId="1FAEF692" w:rsidR="008E09FD" w:rsidRPr="00D300FF" w:rsidRDefault="00D300FF" w:rsidP="004664B4">
            <w:pPr>
              <w:spacing w:after="0" w:line="240" w:lineRule="auto"/>
              <w:rPr>
                <w:rFonts w:ascii="Adobe Garamond Pro" w:hAnsi="Adobe Garamond Pro" w:cs="Times New Roman"/>
                <w:color w:val="000000" w:themeColor="text1"/>
                <w:sz w:val="18"/>
                <w:szCs w:val="18"/>
              </w:rPr>
            </w:pPr>
            <w:r w:rsidRPr="00D300FF">
              <w:rPr>
                <w:rFonts w:ascii="Adobe Garamond Pro" w:hAnsi="Adobe Garamond Pro" w:cs="Times New Roman"/>
                <w:color w:val="000000" w:themeColor="text1"/>
                <w:sz w:val="18"/>
                <w:szCs w:val="18"/>
              </w:rPr>
              <w:t>SAY</w:t>
            </w:r>
            <w:r>
              <w:rPr>
                <w:rFonts w:ascii="Adobe Garamond Pro" w:hAnsi="Adobe Garamond Pro" w:cs="Times New Roman"/>
                <w:color w:val="000000" w:themeColor="text1"/>
                <w:sz w:val="18"/>
                <w:szCs w:val="18"/>
              </w:rPr>
              <w:t>R</w:t>
            </w:r>
            <w:r w:rsidRPr="00D300FF">
              <w:rPr>
                <w:rFonts w:ascii="Adobe Garamond Pro" w:hAnsi="Adobe Garamond Pro" w:cs="Times New Roman"/>
                <w:color w:val="000000" w:themeColor="text1"/>
                <w:sz w:val="18"/>
                <w:szCs w:val="18"/>
              </w:rPr>
              <w:t xml:space="preserve">FCC </w:t>
            </w:r>
            <w:r w:rsidR="008E09FD" w:rsidRPr="00D300FF">
              <w:rPr>
                <w:rFonts w:ascii="Adobe Garamond Pro" w:hAnsi="Adobe Garamond Pro" w:cs="Times New Roman"/>
                <w:color w:val="000000" w:themeColor="text1"/>
                <w:sz w:val="18"/>
                <w:szCs w:val="18"/>
              </w:rPr>
              <w:t>-2</w:t>
            </w:r>
          </w:p>
        </w:tc>
      </w:tr>
      <w:tr w:rsidR="008E09FD" w:rsidRPr="00D300FF" w14:paraId="14D392D9" w14:textId="77777777" w:rsidTr="00D300FF">
        <w:trPr>
          <w:trHeight w:val="1620"/>
        </w:trPr>
        <w:tc>
          <w:tcPr>
            <w:tcW w:w="2010" w:type="dxa"/>
          </w:tcPr>
          <w:p w14:paraId="5F1F4219" w14:textId="77777777" w:rsidR="008E09FD" w:rsidRPr="00D300FF" w:rsidRDefault="008E09FD" w:rsidP="004664B4">
            <w:pPr>
              <w:pStyle w:val="Default"/>
              <w:jc w:val="both"/>
              <w:rPr>
                <w:rFonts w:ascii="Adobe Garamond Pro" w:hAnsi="Adobe Garamond Pro" w:cs="Times New Roman"/>
                <w:color w:val="000000" w:themeColor="text1"/>
                <w:sz w:val="18"/>
                <w:szCs w:val="18"/>
              </w:rPr>
            </w:pPr>
            <w:r w:rsidRPr="00D300FF">
              <w:rPr>
                <w:rFonts w:ascii="Adobe Garamond Pro" w:hAnsi="Adobe Garamond Pro" w:cs="Times New Roman"/>
                <w:color w:val="000000" w:themeColor="text1"/>
                <w:sz w:val="18"/>
                <w:szCs w:val="18"/>
              </w:rPr>
              <w:t>Plan de Intervención Integral  de quebradas</w:t>
            </w:r>
          </w:p>
          <w:p w14:paraId="4D379338" w14:textId="77777777" w:rsidR="008E09FD" w:rsidRPr="00D300FF" w:rsidRDefault="008E09FD" w:rsidP="004664B4">
            <w:pPr>
              <w:pStyle w:val="Default"/>
              <w:jc w:val="both"/>
              <w:rPr>
                <w:rFonts w:ascii="Adobe Garamond Pro" w:hAnsi="Adobe Garamond Pro" w:cs="Times New Roman"/>
                <w:color w:val="000000" w:themeColor="text1"/>
                <w:sz w:val="18"/>
                <w:szCs w:val="18"/>
              </w:rPr>
            </w:pPr>
            <w:r w:rsidRPr="00D300FF">
              <w:rPr>
                <w:rFonts w:ascii="Adobe Garamond Pro" w:hAnsi="Adobe Garamond Pro" w:cs="Times New Roman"/>
                <w:color w:val="000000" w:themeColor="text1"/>
                <w:sz w:val="18"/>
                <w:szCs w:val="18"/>
              </w:rPr>
              <w:t xml:space="preserve"> (Sistema Hidrológico Del Auqui, Sistema Hidrológico Jaticu, Sistema Hidrológico El Tejar, Sistema Hidrológico Auqui-Huasi).</w:t>
            </w:r>
          </w:p>
        </w:tc>
        <w:tc>
          <w:tcPr>
            <w:tcW w:w="5396" w:type="dxa"/>
          </w:tcPr>
          <w:p w14:paraId="6817B8E3" w14:textId="77777777" w:rsidR="008E09FD" w:rsidRPr="00D300FF" w:rsidRDefault="008E09FD" w:rsidP="004664B4">
            <w:pPr>
              <w:spacing w:after="0" w:line="240" w:lineRule="auto"/>
              <w:jc w:val="both"/>
              <w:rPr>
                <w:rFonts w:ascii="Adobe Garamond Pro" w:hAnsi="Adobe Garamond Pro" w:cs="Times New Roman"/>
                <w:color w:val="000000" w:themeColor="text1"/>
                <w:sz w:val="18"/>
                <w:szCs w:val="18"/>
              </w:rPr>
            </w:pPr>
            <w:r w:rsidRPr="00D300FF">
              <w:rPr>
                <w:rFonts w:ascii="Adobe Garamond Pro" w:hAnsi="Adobe Garamond Pro" w:cs="Times New Roman"/>
                <w:color w:val="000000" w:themeColor="text1"/>
                <w:sz w:val="18"/>
                <w:szCs w:val="18"/>
              </w:rPr>
              <w:t xml:space="preserve">Comprende el monitoreo, control, limpieza y mejoramiento de la cobertura vegetal presente en el sistema natural. </w:t>
            </w:r>
          </w:p>
          <w:p w14:paraId="711CCBBB" w14:textId="77777777" w:rsidR="008E09FD" w:rsidRPr="00D300FF" w:rsidRDefault="008E09FD" w:rsidP="004664B4">
            <w:pPr>
              <w:spacing w:after="0" w:line="240" w:lineRule="auto"/>
              <w:jc w:val="both"/>
              <w:rPr>
                <w:rFonts w:ascii="Adobe Garamond Pro" w:hAnsi="Adobe Garamond Pro" w:cs="Times New Roman"/>
                <w:color w:val="000000" w:themeColor="text1"/>
                <w:sz w:val="18"/>
                <w:szCs w:val="18"/>
              </w:rPr>
            </w:pPr>
            <w:r w:rsidRPr="00D300FF">
              <w:rPr>
                <w:rFonts w:ascii="Adobe Garamond Pro" w:hAnsi="Adobe Garamond Pro" w:cs="Times New Roman"/>
                <w:color w:val="000000" w:themeColor="text1"/>
                <w:sz w:val="18"/>
                <w:szCs w:val="18"/>
              </w:rPr>
              <w:t>Declaración del sistema de quebradas como espacio de interés público, para su incorporación activa al sistema de espacio público y red verde urbana.</w:t>
            </w:r>
          </w:p>
        </w:tc>
        <w:tc>
          <w:tcPr>
            <w:tcW w:w="1088" w:type="dxa"/>
          </w:tcPr>
          <w:p w14:paraId="78C0BB04" w14:textId="40249590" w:rsidR="008E09FD" w:rsidRPr="00D300FF" w:rsidRDefault="00D300FF" w:rsidP="004664B4">
            <w:pPr>
              <w:spacing w:after="0" w:line="240" w:lineRule="auto"/>
              <w:rPr>
                <w:rFonts w:ascii="Adobe Garamond Pro" w:hAnsi="Adobe Garamond Pro" w:cs="Times New Roman"/>
                <w:color w:val="000000" w:themeColor="text1"/>
                <w:sz w:val="18"/>
                <w:szCs w:val="18"/>
              </w:rPr>
            </w:pPr>
            <w:r w:rsidRPr="00D300FF">
              <w:rPr>
                <w:rFonts w:ascii="Adobe Garamond Pro" w:hAnsi="Adobe Garamond Pro" w:cs="Times New Roman"/>
                <w:color w:val="000000" w:themeColor="text1"/>
                <w:sz w:val="18"/>
                <w:szCs w:val="18"/>
              </w:rPr>
              <w:t>SAY</w:t>
            </w:r>
            <w:r>
              <w:rPr>
                <w:rFonts w:ascii="Adobe Garamond Pro" w:hAnsi="Adobe Garamond Pro" w:cs="Times New Roman"/>
                <w:color w:val="000000" w:themeColor="text1"/>
                <w:sz w:val="18"/>
                <w:szCs w:val="18"/>
              </w:rPr>
              <w:t>R</w:t>
            </w:r>
            <w:r w:rsidRPr="00D300FF">
              <w:rPr>
                <w:rFonts w:ascii="Adobe Garamond Pro" w:hAnsi="Adobe Garamond Pro" w:cs="Times New Roman"/>
                <w:color w:val="000000" w:themeColor="text1"/>
                <w:sz w:val="18"/>
                <w:szCs w:val="18"/>
              </w:rPr>
              <w:t xml:space="preserve">FCC </w:t>
            </w:r>
            <w:r w:rsidR="008E09FD" w:rsidRPr="00D300FF">
              <w:rPr>
                <w:rFonts w:ascii="Adobe Garamond Pro" w:hAnsi="Adobe Garamond Pro" w:cs="Times New Roman"/>
                <w:color w:val="000000" w:themeColor="text1"/>
                <w:sz w:val="18"/>
                <w:szCs w:val="18"/>
              </w:rPr>
              <w:t>-3</w:t>
            </w:r>
          </w:p>
        </w:tc>
      </w:tr>
      <w:tr w:rsidR="008E09FD" w:rsidRPr="00D300FF" w14:paraId="6EC1323D" w14:textId="77777777" w:rsidTr="00D300FF">
        <w:tc>
          <w:tcPr>
            <w:tcW w:w="2010" w:type="dxa"/>
          </w:tcPr>
          <w:p w14:paraId="13B55531" w14:textId="2CCEFC22" w:rsidR="008E09FD" w:rsidRPr="00D300FF" w:rsidRDefault="008E09FD" w:rsidP="004664B4">
            <w:pPr>
              <w:spacing w:after="0" w:line="240" w:lineRule="auto"/>
              <w:rPr>
                <w:rFonts w:ascii="Adobe Garamond Pro" w:hAnsi="Adobe Garamond Pro" w:cs="Times New Roman"/>
                <w:color w:val="000000" w:themeColor="text1"/>
                <w:sz w:val="18"/>
                <w:szCs w:val="18"/>
              </w:rPr>
            </w:pPr>
            <w:r w:rsidRPr="00D300FF">
              <w:rPr>
                <w:rFonts w:ascii="Adobe Garamond Pro" w:hAnsi="Adobe Garamond Pro" w:cs="Times New Roman"/>
                <w:color w:val="000000" w:themeColor="text1"/>
                <w:sz w:val="18"/>
                <w:szCs w:val="18"/>
              </w:rPr>
              <w:t>Gestión de Residuos sólidos (contenedores)</w:t>
            </w:r>
          </w:p>
        </w:tc>
        <w:tc>
          <w:tcPr>
            <w:tcW w:w="5396" w:type="dxa"/>
          </w:tcPr>
          <w:p w14:paraId="2E9201C8" w14:textId="1BAB646B" w:rsidR="008E09FD" w:rsidRPr="00D300FF" w:rsidRDefault="008E09FD" w:rsidP="004664B4">
            <w:pPr>
              <w:spacing w:after="0" w:line="240" w:lineRule="auto"/>
              <w:jc w:val="both"/>
              <w:rPr>
                <w:rFonts w:ascii="Adobe Garamond Pro" w:hAnsi="Adobe Garamond Pro" w:cs="Times New Roman"/>
                <w:color w:val="000000" w:themeColor="text1"/>
                <w:sz w:val="18"/>
                <w:szCs w:val="18"/>
              </w:rPr>
            </w:pPr>
            <w:r w:rsidRPr="00D300FF">
              <w:rPr>
                <w:rFonts w:ascii="Adobe Garamond Pro" w:hAnsi="Adobe Garamond Pro" w:cs="Times New Roman"/>
                <w:color w:val="000000" w:themeColor="text1"/>
                <w:sz w:val="18"/>
                <w:szCs w:val="18"/>
              </w:rPr>
              <w:t>Se dota la infraestructura para la recolección de recolección de residuos sólidos y se propone la implementación de un programa de educación sobre el manejo de residuos sólidos urbanos y su correcta separación con fines de reutilización y reciclaje.</w:t>
            </w:r>
          </w:p>
        </w:tc>
        <w:tc>
          <w:tcPr>
            <w:tcW w:w="1088" w:type="dxa"/>
          </w:tcPr>
          <w:p w14:paraId="325B2C59" w14:textId="07E777AF" w:rsidR="008E09FD" w:rsidRPr="00D300FF" w:rsidRDefault="00D300FF" w:rsidP="004664B4">
            <w:pPr>
              <w:spacing w:after="0" w:line="240" w:lineRule="auto"/>
              <w:rPr>
                <w:rFonts w:ascii="Adobe Garamond Pro" w:hAnsi="Adobe Garamond Pro" w:cs="Times New Roman"/>
                <w:color w:val="000000" w:themeColor="text1"/>
                <w:sz w:val="18"/>
                <w:szCs w:val="18"/>
              </w:rPr>
            </w:pPr>
            <w:r w:rsidRPr="00D300FF">
              <w:rPr>
                <w:rFonts w:ascii="Adobe Garamond Pro" w:hAnsi="Adobe Garamond Pro" w:cs="Times New Roman"/>
                <w:color w:val="000000" w:themeColor="text1"/>
                <w:sz w:val="18"/>
                <w:szCs w:val="18"/>
              </w:rPr>
              <w:t>SAY</w:t>
            </w:r>
            <w:r>
              <w:rPr>
                <w:rFonts w:ascii="Adobe Garamond Pro" w:hAnsi="Adobe Garamond Pro" w:cs="Times New Roman"/>
                <w:color w:val="000000" w:themeColor="text1"/>
                <w:sz w:val="18"/>
                <w:szCs w:val="18"/>
              </w:rPr>
              <w:t>R</w:t>
            </w:r>
            <w:r w:rsidRPr="00D300FF">
              <w:rPr>
                <w:rFonts w:ascii="Adobe Garamond Pro" w:hAnsi="Adobe Garamond Pro" w:cs="Times New Roman"/>
                <w:color w:val="000000" w:themeColor="text1"/>
                <w:sz w:val="18"/>
                <w:szCs w:val="18"/>
              </w:rPr>
              <w:t xml:space="preserve">FCC </w:t>
            </w:r>
            <w:r w:rsidR="008E09FD" w:rsidRPr="00D300FF">
              <w:rPr>
                <w:rFonts w:ascii="Adobe Garamond Pro" w:hAnsi="Adobe Garamond Pro" w:cs="Times New Roman"/>
                <w:color w:val="000000" w:themeColor="text1"/>
                <w:sz w:val="18"/>
                <w:szCs w:val="18"/>
              </w:rPr>
              <w:t>-4</w:t>
            </w:r>
          </w:p>
        </w:tc>
      </w:tr>
    </w:tbl>
    <w:p w14:paraId="6031A570" w14:textId="77777777" w:rsidR="008E09FD" w:rsidRDefault="008E09FD" w:rsidP="004664B4">
      <w:pPr>
        <w:spacing w:after="0" w:line="240" w:lineRule="auto"/>
      </w:pPr>
    </w:p>
    <w:tbl>
      <w:tblPr>
        <w:tblStyle w:val="Tablaconcuadrcula"/>
        <w:tblW w:w="8616" w:type="dxa"/>
        <w:tblInd w:w="-147" w:type="dxa"/>
        <w:tblBorders>
          <w:top w:val="dashSmallGap" w:sz="4" w:space="0" w:color="D9D9D9" w:themeColor="background1" w:themeShade="D9"/>
          <w:left w:val="dashSmallGap" w:sz="4" w:space="0" w:color="D9D9D9" w:themeColor="background1" w:themeShade="D9"/>
          <w:bottom w:val="dashSmallGap" w:sz="4" w:space="0" w:color="D9D9D9" w:themeColor="background1" w:themeShade="D9"/>
          <w:right w:val="dashSmallGap" w:sz="4" w:space="0" w:color="D9D9D9" w:themeColor="background1" w:themeShade="D9"/>
          <w:insideH w:val="dashSmallGap" w:sz="4" w:space="0" w:color="D9D9D9" w:themeColor="background1" w:themeShade="D9"/>
          <w:insideV w:val="dashSmallGap" w:sz="4" w:space="0" w:color="D9D9D9" w:themeColor="background1" w:themeShade="D9"/>
        </w:tblBorders>
        <w:tblLook w:val="04A0" w:firstRow="1" w:lastRow="0" w:firstColumn="1" w:lastColumn="0" w:noHBand="0" w:noVBand="1"/>
      </w:tblPr>
      <w:tblGrid>
        <w:gridCol w:w="1908"/>
        <w:gridCol w:w="5539"/>
        <w:gridCol w:w="1169"/>
      </w:tblGrid>
      <w:tr w:rsidR="00C52B6A" w:rsidRPr="00C52B6A" w14:paraId="75DE7226" w14:textId="77777777" w:rsidTr="00AD125F">
        <w:trPr>
          <w:tblHeader/>
        </w:trPr>
        <w:tc>
          <w:tcPr>
            <w:tcW w:w="1908" w:type="dxa"/>
            <w:tcBorders>
              <w:bottom w:val="dashSmallGap" w:sz="4" w:space="0" w:color="D9D9D9" w:themeColor="background1" w:themeShade="D9"/>
            </w:tcBorders>
            <w:shd w:val="clear" w:color="auto" w:fill="BFBFBF" w:themeFill="background1" w:themeFillShade="BF"/>
          </w:tcPr>
          <w:p w14:paraId="6BA49C4A" w14:textId="77777777" w:rsidR="008E09FD" w:rsidRPr="00C52B6A" w:rsidRDefault="008E09FD" w:rsidP="004664B4">
            <w:pPr>
              <w:spacing w:after="0" w:line="240" w:lineRule="auto"/>
              <w:ind w:left="-98"/>
              <w:rPr>
                <w:rFonts w:ascii="Adobe Garamond Pro" w:hAnsi="Adobe Garamond Pro" w:cs="Times New Roman"/>
                <w:b/>
                <w:color w:val="000000" w:themeColor="text1"/>
                <w:sz w:val="20"/>
                <w:szCs w:val="20"/>
              </w:rPr>
            </w:pPr>
            <w:r w:rsidRPr="00C52B6A">
              <w:rPr>
                <w:rFonts w:ascii="Adobe Garamond Pro" w:hAnsi="Adobe Garamond Pro" w:cs="Times New Roman"/>
                <w:b/>
                <w:color w:val="000000" w:themeColor="text1"/>
                <w:sz w:val="20"/>
                <w:szCs w:val="20"/>
              </w:rPr>
              <w:t>Componente</w:t>
            </w:r>
          </w:p>
        </w:tc>
        <w:tc>
          <w:tcPr>
            <w:tcW w:w="6708" w:type="dxa"/>
            <w:gridSpan w:val="2"/>
            <w:tcBorders>
              <w:bottom w:val="dashSmallGap" w:sz="4" w:space="0" w:color="D9D9D9" w:themeColor="background1" w:themeShade="D9"/>
            </w:tcBorders>
            <w:shd w:val="clear" w:color="auto" w:fill="BFBFBF" w:themeFill="background1" w:themeFillShade="BF"/>
          </w:tcPr>
          <w:p w14:paraId="250CC496" w14:textId="77777777" w:rsidR="008E09FD" w:rsidRPr="00C52B6A" w:rsidRDefault="008E09FD" w:rsidP="004664B4">
            <w:pPr>
              <w:spacing w:after="0" w:line="240" w:lineRule="auto"/>
              <w:rPr>
                <w:rFonts w:ascii="Adobe Garamond Pro" w:hAnsi="Adobe Garamond Pro" w:cs="Times New Roman"/>
                <w:b/>
                <w:color w:val="000000" w:themeColor="text1"/>
                <w:sz w:val="20"/>
                <w:szCs w:val="20"/>
              </w:rPr>
            </w:pPr>
            <w:r w:rsidRPr="00C52B6A">
              <w:rPr>
                <w:rFonts w:ascii="Adobe Garamond Pro" w:hAnsi="Adobe Garamond Pro" w:cs="Times New Roman"/>
                <w:b/>
                <w:color w:val="000000" w:themeColor="text1"/>
                <w:sz w:val="20"/>
                <w:szCs w:val="20"/>
              </w:rPr>
              <w:t>Estructura Urbana y Sistemas Urbanos</w:t>
            </w:r>
          </w:p>
        </w:tc>
      </w:tr>
      <w:tr w:rsidR="008E09FD" w:rsidRPr="00C52B6A" w14:paraId="07E05110" w14:textId="77777777" w:rsidTr="00AD125F">
        <w:tc>
          <w:tcPr>
            <w:tcW w:w="1908" w:type="dxa"/>
            <w:shd w:val="clear" w:color="auto" w:fill="D9D9D9" w:themeFill="background1" w:themeFillShade="D9"/>
          </w:tcPr>
          <w:p w14:paraId="71CE1CD4" w14:textId="77777777" w:rsidR="008E09FD" w:rsidRPr="00C52B6A" w:rsidRDefault="008E09FD" w:rsidP="004664B4">
            <w:pPr>
              <w:spacing w:after="0" w:line="240" w:lineRule="auto"/>
              <w:ind w:left="44" w:hanging="44"/>
              <w:rPr>
                <w:rFonts w:ascii="Adobe Garamond Pro" w:hAnsi="Adobe Garamond Pro" w:cs="Times New Roman"/>
                <w:b/>
                <w:color w:val="000000" w:themeColor="text1"/>
                <w:sz w:val="18"/>
                <w:szCs w:val="18"/>
              </w:rPr>
            </w:pPr>
            <w:r w:rsidRPr="00C52B6A">
              <w:rPr>
                <w:rFonts w:ascii="Adobe Garamond Pro" w:hAnsi="Adobe Garamond Pro" w:cs="Times New Roman"/>
                <w:b/>
                <w:color w:val="000000" w:themeColor="text1"/>
                <w:sz w:val="18"/>
                <w:szCs w:val="18"/>
              </w:rPr>
              <w:t>Programa:</w:t>
            </w:r>
          </w:p>
        </w:tc>
        <w:tc>
          <w:tcPr>
            <w:tcW w:w="6708" w:type="dxa"/>
            <w:gridSpan w:val="2"/>
            <w:shd w:val="clear" w:color="auto" w:fill="D9D9D9" w:themeFill="background1" w:themeFillShade="D9"/>
          </w:tcPr>
          <w:p w14:paraId="0B34E921" w14:textId="5E747A07" w:rsidR="008E09FD" w:rsidRPr="00C52B6A" w:rsidRDefault="008E09FD" w:rsidP="004664B4">
            <w:pPr>
              <w:spacing w:after="0" w:line="240" w:lineRule="auto"/>
              <w:rPr>
                <w:rFonts w:ascii="Adobe Garamond Pro" w:hAnsi="Adobe Garamond Pro" w:cs="Times New Roman"/>
                <w:color w:val="000000" w:themeColor="text1"/>
                <w:sz w:val="18"/>
                <w:szCs w:val="18"/>
              </w:rPr>
            </w:pPr>
            <w:r w:rsidRPr="00C52B6A">
              <w:rPr>
                <w:rFonts w:ascii="Adobe Garamond Pro" w:hAnsi="Adobe Garamond Pro" w:cs="Times New Roman"/>
                <w:color w:val="000000" w:themeColor="text1"/>
                <w:sz w:val="18"/>
                <w:szCs w:val="18"/>
              </w:rPr>
              <w:t>Accesibilidad a los sistemas Públicos de Soporte (ASPS)</w:t>
            </w:r>
          </w:p>
        </w:tc>
      </w:tr>
      <w:tr w:rsidR="008E09FD" w:rsidRPr="00C52B6A" w14:paraId="4E0C39C4" w14:textId="77777777" w:rsidTr="00AD125F">
        <w:tc>
          <w:tcPr>
            <w:tcW w:w="1908" w:type="dxa"/>
            <w:tcBorders>
              <w:bottom w:val="dashSmallGap" w:sz="4" w:space="0" w:color="D9D9D9" w:themeColor="background1" w:themeShade="D9"/>
            </w:tcBorders>
          </w:tcPr>
          <w:p w14:paraId="43927D86" w14:textId="77777777" w:rsidR="008E09FD" w:rsidRPr="00C52B6A" w:rsidRDefault="008E09FD" w:rsidP="004664B4">
            <w:pPr>
              <w:spacing w:after="0" w:line="240" w:lineRule="auto"/>
              <w:rPr>
                <w:rFonts w:ascii="Adobe Garamond Pro" w:hAnsi="Adobe Garamond Pro" w:cs="Times New Roman"/>
                <w:b/>
                <w:color w:val="000000" w:themeColor="text1"/>
                <w:sz w:val="18"/>
                <w:szCs w:val="18"/>
              </w:rPr>
            </w:pPr>
            <w:r w:rsidRPr="00C52B6A">
              <w:rPr>
                <w:rFonts w:ascii="Adobe Garamond Pro" w:hAnsi="Adobe Garamond Pro" w:cs="Times New Roman"/>
                <w:b/>
                <w:color w:val="000000" w:themeColor="text1"/>
                <w:sz w:val="18"/>
                <w:szCs w:val="18"/>
              </w:rPr>
              <w:t>Descripción:</w:t>
            </w:r>
          </w:p>
        </w:tc>
        <w:tc>
          <w:tcPr>
            <w:tcW w:w="6708" w:type="dxa"/>
            <w:gridSpan w:val="2"/>
            <w:tcBorders>
              <w:bottom w:val="dashSmallGap" w:sz="4" w:space="0" w:color="D9D9D9" w:themeColor="background1" w:themeShade="D9"/>
            </w:tcBorders>
          </w:tcPr>
          <w:p w14:paraId="65E645AF" w14:textId="48FF126E" w:rsidR="008E09FD" w:rsidRPr="00C52B6A" w:rsidRDefault="008E09FD" w:rsidP="004664B4">
            <w:pPr>
              <w:spacing w:after="0" w:line="240" w:lineRule="auto"/>
              <w:rPr>
                <w:rFonts w:ascii="Adobe Garamond Pro" w:hAnsi="Adobe Garamond Pro" w:cs="Times New Roman"/>
                <w:color w:val="000000" w:themeColor="text1"/>
                <w:sz w:val="18"/>
                <w:szCs w:val="18"/>
              </w:rPr>
            </w:pPr>
            <w:r w:rsidRPr="00C52B6A">
              <w:rPr>
                <w:rFonts w:ascii="Adobe Garamond Pro" w:hAnsi="Adobe Garamond Pro" w:cs="Times New Roman"/>
                <w:color w:val="000000" w:themeColor="text1"/>
                <w:sz w:val="18"/>
                <w:szCs w:val="18"/>
              </w:rPr>
              <w:t xml:space="preserve">Dotar y consolidar el sistema vial, sistema de espacio público y red verde urbana, a través de la implementación de vías, espacios públicos de diversas tipologías, </w:t>
            </w:r>
            <w:r w:rsidR="0000712F" w:rsidRPr="00C52B6A">
              <w:rPr>
                <w:rFonts w:ascii="Adobe Garamond Pro" w:hAnsi="Adobe Garamond Pro" w:cs="Times New Roman"/>
                <w:color w:val="000000" w:themeColor="text1"/>
                <w:sz w:val="18"/>
                <w:szCs w:val="18"/>
              </w:rPr>
              <w:t xml:space="preserve">y conectarlos </w:t>
            </w:r>
            <w:r w:rsidRPr="00C52B6A">
              <w:rPr>
                <w:rFonts w:ascii="Adobe Garamond Pro" w:hAnsi="Adobe Garamond Pro" w:cs="Times New Roman"/>
                <w:color w:val="000000" w:themeColor="text1"/>
                <w:sz w:val="18"/>
                <w:szCs w:val="18"/>
              </w:rPr>
              <w:t xml:space="preserve">a través de fajas ciclísticas, aceras y otros elementos </w:t>
            </w:r>
            <w:r w:rsidR="0000712F" w:rsidRPr="00C52B6A">
              <w:rPr>
                <w:rFonts w:ascii="Adobe Garamond Pro" w:hAnsi="Adobe Garamond Pro" w:cs="Times New Roman"/>
                <w:color w:val="000000" w:themeColor="text1"/>
                <w:sz w:val="18"/>
                <w:szCs w:val="18"/>
              </w:rPr>
              <w:t xml:space="preserve">propios del mobiliario urbano, </w:t>
            </w:r>
            <w:r w:rsidRPr="00C52B6A">
              <w:rPr>
                <w:rFonts w:ascii="Adobe Garamond Pro" w:hAnsi="Adobe Garamond Pro" w:cs="Times New Roman"/>
                <w:color w:val="000000" w:themeColor="text1"/>
                <w:sz w:val="18"/>
                <w:szCs w:val="18"/>
              </w:rPr>
              <w:t>en las diferentes zonas del plan.</w:t>
            </w:r>
          </w:p>
        </w:tc>
      </w:tr>
      <w:tr w:rsidR="00C52B6A" w:rsidRPr="00C52B6A" w14:paraId="4E347366" w14:textId="77777777" w:rsidTr="00AD125F">
        <w:tc>
          <w:tcPr>
            <w:tcW w:w="1908" w:type="dxa"/>
            <w:shd w:val="clear" w:color="auto" w:fill="D9D9D9" w:themeFill="background1" w:themeFillShade="D9"/>
          </w:tcPr>
          <w:p w14:paraId="46110352" w14:textId="77777777" w:rsidR="008E09FD" w:rsidRPr="00C52B6A" w:rsidRDefault="008E09FD" w:rsidP="004664B4">
            <w:pPr>
              <w:spacing w:after="0" w:line="240" w:lineRule="auto"/>
              <w:rPr>
                <w:rFonts w:ascii="Adobe Garamond Pro" w:hAnsi="Adobe Garamond Pro" w:cs="Times New Roman"/>
                <w:color w:val="000000" w:themeColor="text1"/>
                <w:sz w:val="18"/>
                <w:szCs w:val="18"/>
              </w:rPr>
            </w:pPr>
            <w:r w:rsidRPr="00C52B6A">
              <w:rPr>
                <w:rFonts w:ascii="Adobe Garamond Pro" w:hAnsi="Adobe Garamond Pro" w:cs="Times New Roman"/>
                <w:color w:val="000000" w:themeColor="text1"/>
                <w:sz w:val="18"/>
                <w:szCs w:val="18"/>
              </w:rPr>
              <w:t>Proyecto</w:t>
            </w:r>
          </w:p>
        </w:tc>
        <w:tc>
          <w:tcPr>
            <w:tcW w:w="5539" w:type="dxa"/>
            <w:shd w:val="clear" w:color="auto" w:fill="D9D9D9" w:themeFill="background1" w:themeFillShade="D9"/>
          </w:tcPr>
          <w:p w14:paraId="15B948F1" w14:textId="77777777" w:rsidR="008E09FD" w:rsidRPr="00C52B6A" w:rsidRDefault="008E09FD" w:rsidP="004664B4">
            <w:pPr>
              <w:spacing w:after="0" w:line="240" w:lineRule="auto"/>
              <w:rPr>
                <w:rFonts w:ascii="Adobe Garamond Pro" w:hAnsi="Adobe Garamond Pro" w:cs="Times New Roman"/>
                <w:color w:val="000000" w:themeColor="text1"/>
                <w:sz w:val="18"/>
                <w:szCs w:val="18"/>
              </w:rPr>
            </w:pPr>
            <w:r w:rsidRPr="00C52B6A">
              <w:rPr>
                <w:rFonts w:ascii="Adobe Garamond Pro" w:hAnsi="Adobe Garamond Pro" w:cs="Times New Roman"/>
                <w:color w:val="000000" w:themeColor="text1"/>
                <w:sz w:val="18"/>
                <w:szCs w:val="18"/>
              </w:rPr>
              <w:t>Descripción:</w:t>
            </w:r>
          </w:p>
        </w:tc>
        <w:tc>
          <w:tcPr>
            <w:tcW w:w="1169" w:type="dxa"/>
            <w:shd w:val="clear" w:color="auto" w:fill="D9D9D9" w:themeFill="background1" w:themeFillShade="D9"/>
          </w:tcPr>
          <w:p w14:paraId="00300B77" w14:textId="77777777" w:rsidR="008E09FD" w:rsidRPr="00C52B6A" w:rsidRDefault="008E09FD" w:rsidP="004664B4">
            <w:pPr>
              <w:spacing w:after="0" w:line="240" w:lineRule="auto"/>
              <w:rPr>
                <w:rFonts w:ascii="Adobe Garamond Pro" w:hAnsi="Adobe Garamond Pro" w:cs="Times New Roman"/>
                <w:color w:val="000000" w:themeColor="text1"/>
                <w:sz w:val="18"/>
                <w:szCs w:val="18"/>
              </w:rPr>
            </w:pPr>
            <w:r w:rsidRPr="00C52B6A">
              <w:rPr>
                <w:rFonts w:ascii="Adobe Garamond Pro" w:hAnsi="Adobe Garamond Pro" w:cs="Times New Roman"/>
                <w:color w:val="000000" w:themeColor="text1"/>
                <w:sz w:val="18"/>
                <w:szCs w:val="18"/>
              </w:rPr>
              <w:t>Código:</w:t>
            </w:r>
          </w:p>
        </w:tc>
      </w:tr>
      <w:tr w:rsidR="008E09FD" w:rsidRPr="00C52B6A" w14:paraId="157C5A7B" w14:textId="77777777" w:rsidTr="00AD125F">
        <w:trPr>
          <w:trHeight w:val="813"/>
        </w:trPr>
        <w:tc>
          <w:tcPr>
            <w:tcW w:w="1908" w:type="dxa"/>
          </w:tcPr>
          <w:p w14:paraId="4D3BFF79" w14:textId="77777777" w:rsidR="008E09FD" w:rsidRPr="00C52B6A" w:rsidRDefault="008E09FD" w:rsidP="004664B4">
            <w:pPr>
              <w:spacing w:after="0" w:line="240" w:lineRule="auto"/>
              <w:jc w:val="both"/>
              <w:rPr>
                <w:rFonts w:ascii="Adobe Garamond Pro" w:hAnsi="Adobe Garamond Pro" w:cs="Times New Roman"/>
                <w:color w:val="000000" w:themeColor="text1"/>
                <w:sz w:val="18"/>
                <w:szCs w:val="18"/>
              </w:rPr>
            </w:pPr>
            <w:r w:rsidRPr="00C52B6A">
              <w:rPr>
                <w:rFonts w:ascii="Adobe Garamond Pro" w:hAnsi="Adobe Garamond Pro" w:cs="Times New Roman"/>
                <w:color w:val="000000" w:themeColor="text1"/>
                <w:sz w:val="18"/>
                <w:szCs w:val="18"/>
              </w:rPr>
              <w:t xml:space="preserve">Plaza de Bienvenida </w:t>
            </w:r>
          </w:p>
        </w:tc>
        <w:tc>
          <w:tcPr>
            <w:tcW w:w="5539" w:type="dxa"/>
          </w:tcPr>
          <w:p w14:paraId="11C4B102" w14:textId="77777777" w:rsidR="008E09FD" w:rsidRPr="00C52B6A" w:rsidRDefault="008E09FD" w:rsidP="004664B4">
            <w:pPr>
              <w:pStyle w:val="Prrafodelista"/>
              <w:spacing w:after="0" w:line="240" w:lineRule="auto"/>
              <w:ind w:left="0"/>
              <w:jc w:val="both"/>
              <w:rPr>
                <w:rFonts w:ascii="Adobe Garamond Pro" w:hAnsi="Adobe Garamond Pro" w:cs="Times New Roman"/>
                <w:color w:val="000000" w:themeColor="text1"/>
                <w:sz w:val="18"/>
                <w:szCs w:val="18"/>
              </w:rPr>
            </w:pPr>
            <w:r w:rsidRPr="00C52B6A">
              <w:rPr>
                <w:rFonts w:ascii="Adobe Garamond Pro" w:hAnsi="Adobe Garamond Pro" w:cs="Times New Roman"/>
                <w:color w:val="000000" w:themeColor="text1"/>
                <w:sz w:val="18"/>
                <w:szCs w:val="18"/>
              </w:rPr>
              <w:t>Punto estratégico de acceso vehicular y peatonal del plan especial, propuesto como una plaza semi-dura que posiciona simbólicamente al sector.</w:t>
            </w:r>
          </w:p>
        </w:tc>
        <w:tc>
          <w:tcPr>
            <w:tcW w:w="1169" w:type="dxa"/>
          </w:tcPr>
          <w:p w14:paraId="41C74A5B" w14:textId="1964E204" w:rsidR="008E09FD" w:rsidRPr="00C52B6A" w:rsidRDefault="008E09FD" w:rsidP="004664B4">
            <w:pPr>
              <w:spacing w:after="0" w:line="240" w:lineRule="auto"/>
              <w:rPr>
                <w:rFonts w:ascii="Adobe Garamond Pro" w:hAnsi="Adobe Garamond Pro" w:cs="Times New Roman"/>
                <w:color w:val="000000" w:themeColor="text1"/>
                <w:sz w:val="18"/>
                <w:szCs w:val="18"/>
              </w:rPr>
            </w:pPr>
            <w:r w:rsidRPr="00C52B6A">
              <w:rPr>
                <w:rFonts w:ascii="Adobe Garamond Pro" w:hAnsi="Adobe Garamond Pro" w:cs="Times New Roman"/>
                <w:color w:val="000000" w:themeColor="text1"/>
                <w:sz w:val="18"/>
                <w:szCs w:val="18"/>
              </w:rPr>
              <w:t>ASPS-1</w:t>
            </w:r>
          </w:p>
        </w:tc>
      </w:tr>
      <w:tr w:rsidR="008E09FD" w:rsidRPr="00C52B6A" w14:paraId="0DBAAFB4" w14:textId="77777777" w:rsidTr="00AD125F">
        <w:trPr>
          <w:trHeight w:val="556"/>
        </w:trPr>
        <w:tc>
          <w:tcPr>
            <w:tcW w:w="1908" w:type="dxa"/>
          </w:tcPr>
          <w:p w14:paraId="5EA7D6DB" w14:textId="77777777" w:rsidR="008E09FD" w:rsidRPr="00C52B6A" w:rsidRDefault="008E09FD" w:rsidP="004664B4">
            <w:pPr>
              <w:pStyle w:val="Default"/>
              <w:jc w:val="both"/>
              <w:rPr>
                <w:rFonts w:ascii="Adobe Garamond Pro" w:hAnsi="Adobe Garamond Pro" w:cs="Times New Roman"/>
                <w:color w:val="000000" w:themeColor="text1"/>
                <w:sz w:val="18"/>
                <w:szCs w:val="18"/>
              </w:rPr>
            </w:pPr>
            <w:r w:rsidRPr="00C52B6A">
              <w:rPr>
                <w:rFonts w:ascii="Adobe Garamond Pro" w:hAnsi="Adobe Garamond Pro" w:cs="Times New Roman"/>
                <w:color w:val="000000" w:themeColor="text1"/>
                <w:sz w:val="18"/>
                <w:szCs w:val="18"/>
              </w:rPr>
              <w:t>Proyecto Parque Infantil Santa Rosa</w:t>
            </w:r>
          </w:p>
        </w:tc>
        <w:tc>
          <w:tcPr>
            <w:tcW w:w="5539" w:type="dxa"/>
          </w:tcPr>
          <w:p w14:paraId="67EA75E9" w14:textId="77777777" w:rsidR="008E09FD" w:rsidRPr="00C52B6A" w:rsidRDefault="008E09FD" w:rsidP="004664B4">
            <w:pPr>
              <w:spacing w:after="0" w:line="240" w:lineRule="auto"/>
              <w:jc w:val="both"/>
              <w:rPr>
                <w:rFonts w:ascii="Adobe Garamond Pro" w:hAnsi="Adobe Garamond Pro" w:cs="Times New Roman"/>
                <w:color w:val="000000" w:themeColor="text1"/>
                <w:sz w:val="18"/>
                <w:szCs w:val="18"/>
              </w:rPr>
            </w:pPr>
            <w:r w:rsidRPr="00C52B6A">
              <w:rPr>
                <w:rFonts w:ascii="Adobe Garamond Pro" w:hAnsi="Adobe Garamond Pro" w:cs="Times New Roman"/>
                <w:color w:val="000000" w:themeColor="text1"/>
                <w:sz w:val="18"/>
                <w:szCs w:val="18"/>
              </w:rPr>
              <w:t>Implementación de un parque infantil en un predio donado por la comunidad al MDMQ.</w:t>
            </w:r>
          </w:p>
        </w:tc>
        <w:tc>
          <w:tcPr>
            <w:tcW w:w="1169" w:type="dxa"/>
          </w:tcPr>
          <w:p w14:paraId="28BA4A21" w14:textId="186A37AD" w:rsidR="008E09FD" w:rsidRPr="00C52B6A" w:rsidRDefault="008E09FD" w:rsidP="004664B4">
            <w:pPr>
              <w:spacing w:after="0" w:line="240" w:lineRule="auto"/>
              <w:rPr>
                <w:rFonts w:ascii="Adobe Garamond Pro" w:hAnsi="Adobe Garamond Pro" w:cs="Times New Roman"/>
                <w:color w:val="000000" w:themeColor="text1"/>
                <w:sz w:val="18"/>
                <w:szCs w:val="18"/>
              </w:rPr>
            </w:pPr>
            <w:r w:rsidRPr="00C52B6A">
              <w:rPr>
                <w:rFonts w:ascii="Adobe Garamond Pro" w:hAnsi="Adobe Garamond Pro" w:cs="Times New Roman"/>
                <w:color w:val="000000" w:themeColor="text1"/>
                <w:sz w:val="18"/>
                <w:szCs w:val="18"/>
              </w:rPr>
              <w:t>ASPS-2</w:t>
            </w:r>
          </w:p>
        </w:tc>
      </w:tr>
      <w:tr w:rsidR="008E09FD" w:rsidRPr="00C52B6A" w14:paraId="1BE18D01" w14:textId="77777777" w:rsidTr="00AD125F">
        <w:trPr>
          <w:trHeight w:val="480"/>
        </w:trPr>
        <w:tc>
          <w:tcPr>
            <w:tcW w:w="1908" w:type="dxa"/>
          </w:tcPr>
          <w:p w14:paraId="4DF34C74" w14:textId="77777777" w:rsidR="008E09FD" w:rsidRPr="00C52B6A" w:rsidRDefault="008E09FD" w:rsidP="004664B4">
            <w:pPr>
              <w:spacing w:after="0" w:line="240" w:lineRule="auto"/>
              <w:rPr>
                <w:rFonts w:ascii="Adobe Garamond Pro" w:hAnsi="Adobe Garamond Pro" w:cs="Times New Roman"/>
                <w:color w:val="000000" w:themeColor="text1"/>
                <w:sz w:val="18"/>
                <w:szCs w:val="18"/>
              </w:rPr>
            </w:pPr>
            <w:r w:rsidRPr="00C52B6A">
              <w:rPr>
                <w:rFonts w:ascii="Adobe Garamond Pro" w:hAnsi="Adobe Garamond Pro" w:cs="Times New Roman"/>
                <w:color w:val="000000" w:themeColor="text1"/>
                <w:sz w:val="18"/>
                <w:szCs w:val="18"/>
              </w:rPr>
              <w:t xml:space="preserve">Parque Recreativo Santa Rosa UNO </w:t>
            </w:r>
          </w:p>
        </w:tc>
        <w:tc>
          <w:tcPr>
            <w:tcW w:w="5539" w:type="dxa"/>
            <w:vMerge w:val="restart"/>
          </w:tcPr>
          <w:p w14:paraId="09C8E399" w14:textId="77777777" w:rsidR="008E09FD" w:rsidRPr="00C52B6A" w:rsidRDefault="008E09FD" w:rsidP="004664B4">
            <w:pPr>
              <w:spacing w:after="0" w:line="240" w:lineRule="auto"/>
              <w:jc w:val="both"/>
              <w:rPr>
                <w:rFonts w:ascii="Adobe Garamond Pro" w:hAnsi="Adobe Garamond Pro" w:cs="Times New Roman"/>
                <w:color w:val="000000" w:themeColor="text1"/>
                <w:sz w:val="18"/>
                <w:szCs w:val="18"/>
              </w:rPr>
            </w:pPr>
            <w:r w:rsidRPr="00C52B6A">
              <w:rPr>
                <w:rFonts w:ascii="Adobe Garamond Pro" w:hAnsi="Adobe Garamond Pro" w:cs="Times New Roman"/>
                <w:color w:val="000000" w:themeColor="text1"/>
                <w:sz w:val="18"/>
                <w:szCs w:val="18"/>
              </w:rPr>
              <w:t>Mejoramiento y ampliación del área recreativa existente en el sector en donde se encuentran canchas deportivas y otros elementos de mobiliario urbano infantil.</w:t>
            </w:r>
          </w:p>
        </w:tc>
        <w:tc>
          <w:tcPr>
            <w:tcW w:w="1169" w:type="dxa"/>
          </w:tcPr>
          <w:p w14:paraId="7AD015CF" w14:textId="55C16FB7" w:rsidR="008E09FD" w:rsidRPr="00C52B6A" w:rsidRDefault="008E09FD" w:rsidP="004664B4">
            <w:pPr>
              <w:spacing w:after="0" w:line="240" w:lineRule="auto"/>
              <w:rPr>
                <w:rFonts w:ascii="Adobe Garamond Pro" w:hAnsi="Adobe Garamond Pro" w:cs="Times New Roman"/>
                <w:color w:val="000000" w:themeColor="text1"/>
                <w:sz w:val="18"/>
                <w:szCs w:val="18"/>
              </w:rPr>
            </w:pPr>
            <w:r w:rsidRPr="00C52B6A">
              <w:rPr>
                <w:rFonts w:ascii="Adobe Garamond Pro" w:hAnsi="Adobe Garamond Pro" w:cs="Times New Roman"/>
                <w:color w:val="000000" w:themeColor="text1"/>
                <w:sz w:val="18"/>
                <w:szCs w:val="18"/>
              </w:rPr>
              <w:t>ASPS-3</w:t>
            </w:r>
          </w:p>
        </w:tc>
      </w:tr>
      <w:tr w:rsidR="008E09FD" w:rsidRPr="00C52B6A" w14:paraId="0EE367C7" w14:textId="77777777" w:rsidTr="00AD125F">
        <w:trPr>
          <w:trHeight w:val="262"/>
        </w:trPr>
        <w:tc>
          <w:tcPr>
            <w:tcW w:w="1908" w:type="dxa"/>
          </w:tcPr>
          <w:p w14:paraId="36EB1AEF" w14:textId="77777777" w:rsidR="008E09FD" w:rsidRPr="00C52B6A" w:rsidRDefault="008E09FD" w:rsidP="004664B4">
            <w:pPr>
              <w:spacing w:after="0" w:line="240" w:lineRule="auto"/>
              <w:rPr>
                <w:rFonts w:ascii="Adobe Garamond Pro" w:hAnsi="Adobe Garamond Pro"/>
                <w:sz w:val="18"/>
                <w:szCs w:val="18"/>
              </w:rPr>
            </w:pPr>
            <w:r w:rsidRPr="00C52B6A">
              <w:rPr>
                <w:rFonts w:ascii="Adobe Garamond Pro" w:hAnsi="Adobe Garamond Pro" w:cs="Times New Roman"/>
                <w:color w:val="000000" w:themeColor="text1"/>
                <w:sz w:val="18"/>
                <w:szCs w:val="18"/>
              </w:rPr>
              <w:t>Parque Recreativo Santa Rosa DOS</w:t>
            </w:r>
          </w:p>
        </w:tc>
        <w:tc>
          <w:tcPr>
            <w:tcW w:w="5539" w:type="dxa"/>
            <w:vMerge/>
          </w:tcPr>
          <w:p w14:paraId="747505CF" w14:textId="77777777" w:rsidR="008E09FD" w:rsidRPr="00C52B6A" w:rsidRDefault="008E09FD" w:rsidP="004664B4">
            <w:pPr>
              <w:spacing w:after="0" w:line="240" w:lineRule="auto"/>
              <w:jc w:val="both"/>
              <w:rPr>
                <w:rFonts w:ascii="Adobe Garamond Pro" w:hAnsi="Adobe Garamond Pro"/>
                <w:color w:val="595959" w:themeColor="text1" w:themeTint="A6"/>
                <w:sz w:val="18"/>
                <w:szCs w:val="18"/>
              </w:rPr>
            </w:pPr>
          </w:p>
        </w:tc>
        <w:tc>
          <w:tcPr>
            <w:tcW w:w="1169" w:type="dxa"/>
          </w:tcPr>
          <w:p w14:paraId="486CBEE0" w14:textId="6AC05021" w:rsidR="008E09FD" w:rsidRPr="00C52B6A" w:rsidRDefault="008E09FD" w:rsidP="004664B4">
            <w:pPr>
              <w:spacing w:after="0" w:line="240" w:lineRule="auto"/>
              <w:rPr>
                <w:rFonts w:ascii="Adobe Garamond Pro" w:hAnsi="Adobe Garamond Pro" w:cs="Times New Roman"/>
                <w:color w:val="000000" w:themeColor="text1"/>
                <w:sz w:val="18"/>
                <w:szCs w:val="18"/>
              </w:rPr>
            </w:pPr>
            <w:r w:rsidRPr="00C52B6A">
              <w:rPr>
                <w:rFonts w:ascii="Adobe Garamond Pro" w:hAnsi="Adobe Garamond Pro" w:cs="Times New Roman"/>
                <w:color w:val="000000" w:themeColor="text1"/>
                <w:sz w:val="18"/>
                <w:szCs w:val="18"/>
              </w:rPr>
              <w:t>ASPS-4</w:t>
            </w:r>
          </w:p>
        </w:tc>
      </w:tr>
      <w:tr w:rsidR="008E09FD" w:rsidRPr="00C52B6A" w14:paraId="71C6DD1B" w14:textId="77777777" w:rsidTr="00AD125F">
        <w:trPr>
          <w:trHeight w:val="767"/>
        </w:trPr>
        <w:tc>
          <w:tcPr>
            <w:tcW w:w="1908" w:type="dxa"/>
          </w:tcPr>
          <w:p w14:paraId="4510ECF3" w14:textId="77777777" w:rsidR="008E09FD" w:rsidRPr="00C52B6A" w:rsidRDefault="008E09FD" w:rsidP="004664B4">
            <w:pPr>
              <w:spacing w:after="0" w:line="240" w:lineRule="auto"/>
              <w:rPr>
                <w:rFonts w:ascii="Adobe Garamond Pro" w:hAnsi="Adobe Garamond Pro" w:cs="Times New Roman"/>
                <w:color w:val="000000" w:themeColor="text1"/>
                <w:sz w:val="18"/>
                <w:szCs w:val="18"/>
              </w:rPr>
            </w:pPr>
            <w:r w:rsidRPr="00C52B6A">
              <w:rPr>
                <w:rFonts w:ascii="Adobe Garamond Pro" w:hAnsi="Adobe Garamond Pro" w:cs="Times New Roman"/>
                <w:color w:val="000000" w:themeColor="text1"/>
                <w:sz w:val="18"/>
                <w:szCs w:val="18"/>
              </w:rPr>
              <w:t>Parque Recreativo Santa Rosa Alta</w:t>
            </w:r>
          </w:p>
        </w:tc>
        <w:tc>
          <w:tcPr>
            <w:tcW w:w="5539" w:type="dxa"/>
          </w:tcPr>
          <w:p w14:paraId="355EEDD6" w14:textId="77777777" w:rsidR="008E09FD" w:rsidRPr="00C52B6A" w:rsidRDefault="008E09FD" w:rsidP="004664B4">
            <w:pPr>
              <w:spacing w:after="0" w:line="240" w:lineRule="auto"/>
              <w:jc w:val="both"/>
              <w:rPr>
                <w:rFonts w:ascii="Adobe Garamond Pro" w:hAnsi="Adobe Garamond Pro" w:cs="Times New Roman"/>
                <w:color w:val="000000" w:themeColor="text1"/>
                <w:sz w:val="18"/>
                <w:szCs w:val="18"/>
              </w:rPr>
            </w:pPr>
            <w:r w:rsidRPr="00C52B6A">
              <w:rPr>
                <w:rFonts w:ascii="Adobe Garamond Pro" w:hAnsi="Adobe Garamond Pro" w:cs="Times New Roman"/>
                <w:color w:val="000000" w:themeColor="text1"/>
                <w:sz w:val="18"/>
                <w:szCs w:val="18"/>
              </w:rPr>
              <w:t>Habilitación de un parque de recreación activa que se localizado entre la Av. Simón Bolívar -Ruta Viva- Línea férrea; y que forma parte del eje principal de espacio público del Plan Especial.</w:t>
            </w:r>
          </w:p>
        </w:tc>
        <w:tc>
          <w:tcPr>
            <w:tcW w:w="1169" w:type="dxa"/>
          </w:tcPr>
          <w:p w14:paraId="15D6F021" w14:textId="11979CE5" w:rsidR="008E09FD" w:rsidRPr="00C52B6A" w:rsidRDefault="008E09FD" w:rsidP="004664B4">
            <w:pPr>
              <w:spacing w:after="0" w:line="240" w:lineRule="auto"/>
              <w:rPr>
                <w:rFonts w:ascii="Adobe Garamond Pro" w:hAnsi="Adobe Garamond Pro" w:cs="Times New Roman"/>
                <w:color w:val="000000" w:themeColor="text1"/>
                <w:sz w:val="18"/>
                <w:szCs w:val="18"/>
              </w:rPr>
            </w:pPr>
            <w:r w:rsidRPr="00C52B6A">
              <w:rPr>
                <w:rFonts w:ascii="Adobe Garamond Pro" w:hAnsi="Adobe Garamond Pro" w:cs="Times New Roman"/>
                <w:color w:val="000000" w:themeColor="text1"/>
                <w:sz w:val="18"/>
                <w:szCs w:val="18"/>
              </w:rPr>
              <w:t>ASPS-5</w:t>
            </w:r>
          </w:p>
        </w:tc>
      </w:tr>
      <w:tr w:rsidR="008E09FD" w:rsidRPr="00C52B6A" w14:paraId="3A04256F" w14:textId="77777777" w:rsidTr="00AD125F">
        <w:tc>
          <w:tcPr>
            <w:tcW w:w="1908" w:type="dxa"/>
          </w:tcPr>
          <w:p w14:paraId="751D3AB5" w14:textId="77777777" w:rsidR="008E09FD" w:rsidRPr="00C52B6A" w:rsidRDefault="008E09FD" w:rsidP="004664B4">
            <w:pPr>
              <w:spacing w:after="0" w:line="240" w:lineRule="auto"/>
              <w:rPr>
                <w:rFonts w:ascii="Adobe Garamond Pro" w:hAnsi="Adobe Garamond Pro" w:cs="Times New Roman"/>
                <w:color w:val="000000" w:themeColor="text1"/>
                <w:sz w:val="18"/>
                <w:szCs w:val="18"/>
              </w:rPr>
            </w:pPr>
            <w:r w:rsidRPr="00C52B6A">
              <w:rPr>
                <w:rFonts w:ascii="Adobe Garamond Pro" w:hAnsi="Adobe Garamond Pro" w:cs="Times New Roman"/>
                <w:color w:val="000000" w:themeColor="text1"/>
                <w:sz w:val="18"/>
                <w:szCs w:val="18"/>
              </w:rPr>
              <w:t>Parque Recreativo San José</w:t>
            </w:r>
          </w:p>
        </w:tc>
        <w:tc>
          <w:tcPr>
            <w:tcW w:w="5539" w:type="dxa"/>
          </w:tcPr>
          <w:p w14:paraId="7D623327" w14:textId="77777777" w:rsidR="008E09FD" w:rsidRPr="00C52B6A" w:rsidRDefault="008E09FD" w:rsidP="004664B4">
            <w:pPr>
              <w:spacing w:after="0" w:line="240" w:lineRule="auto"/>
              <w:jc w:val="both"/>
              <w:rPr>
                <w:rFonts w:ascii="Adobe Garamond Pro" w:hAnsi="Adobe Garamond Pro" w:cs="Times New Roman"/>
                <w:color w:val="000000" w:themeColor="text1"/>
                <w:sz w:val="18"/>
                <w:szCs w:val="18"/>
              </w:rPr>
            </w:pPr>
            <w:r w:rsidRPr="00C52B6A">
              <w:rPr>
                <w:rFonts w:ascii="Adobe Garamond Pro" w:hAnsi="Adobe Garamond Pro" w:cs="Times New Roman"/>
                <w:color w:val="000000" w:themeColor="text1"/>
                <w:sz w:val="18"/>
                <w:szCs w:val="18"/>
              </w:rPr>
              <w:t>Habilitación de un área de quebrada rellena como parque infantil, y siembra de especies vegetales que permitan mantener la función de escorrentía. Se adiciona un predio privado que quedó como remanente de la construcción de la Ruta Viva.</w:t>
            </w:r>
          </w:p>
        </w:tc>
        <w:tc>
          <w:tcPr>
            <w:tcW w:w="1169" w:type="dxa"/>
          </w:tcPr>
          <w:p w14:paraId="3B5153AF" w14:textId="1BFC3446" w:rsidR="008E09FD" w:rsidRPr="00C52B6A" w:rsidRDefault="008E09FD" w:rsidP="004664B4">
            <w:pPr>
              <w:spacing w:after="0" w:line="240" w:lineRule="auto"/>
              <w:rPr>
                <w:rFonts w:ascii="Adobe Garamond Pro" w:hAnsi="Adobe Garamond Pro" w:cs="Times New Roman"/>
                <w:color w:val="000000" w:themeColor="text1"/>
                <w:sz w:val="18"/>
                <w:szCs w:val="18"/>
              </w:rPr>
            </w:pPr>
            <w:r w:rsidRPr="00C52B6A">
              <w:rPr>
                <w:rFonts w:ascii="Adobe Garamond Pro" w:hAnsi="Adobe Garamond Pro" w:cs="Times New Roman"/>
                <w:color w:val="000000" w:themeColor="text1"/>
                <w:sz w:val="18"/>
                <w:szCs w:val="18"/>
              </w:rPr>
              <w:t>ASPS-6</w:t>
            </w:r>
          </w:p>
        </w:tc>
      </w:tr>
      <w:tr w:rsidR="008E09FD" w:rsidRPr="00C52B6A" w14:paraId="639D15EB" w14:textId="77777777" w:rsidTr="00AD125F">
        <w:trPr>
          <w:trHeight w:val="384"/>
        </w:trPr>
        <w:tc>
          <w:tcPr>
            <w:tcW w:w="1908" w:type="dxa"/>
          </w:tcPr>
          <w:p w14:paraId="4C1CEA64" w14:textId="77777777" w:rsidR="008E09FD" w:rsidRPr="00C52B6A" w:rsidRDefault="008E09FD" w:rsidP="004664B4">
            <w:pPr>
              <w:spacing w:after="0" w:line="240" w:lineRule="auto"/>
              <w:rPr>
                <w:rFonts w:ascii="Adobe Garamond Pro" w:hAnsi="Adobe Garamond Pro" w:cs="Times New Roman"/>
                <w:color w:val="000000" w:themeColor="text1"/>
                <w:sz w:val="18"/>
                <w:szCs w:val="18"/>
              </w:rPr>
            </w:pPr>
            <w:r w:rsidRPr="00C52B6A">
              <w:rPr>
                <w:rFonts w:ascii="Adobe Garamond Pro" w:hAnsi="Adobe Garamond Pro" w:cs="Times New Roman"/>
                <w:color w:val="000000" w:themeColor="text1"/>
                <w:sz w:val="18"/>
                <w:szCs w:val="18"/>
              </w:rPr>
              <w:lastRenderedPageBreak/>
              <w:t>Áreas verdes San José II</w:t>
            </w:r>
          </w:p>
        </w:tc>
        <w:tc>
          <w:tcPr>
            <w:tcW w:w="5539" w:type="dxa"/>
            <w:vMerge w:val="restart"/>
          </w:tcPr>
          <w:p w14:paraId="0C58DAB8" w14:textId="77777777" w:rsidR="008E09FD" w:rsidRPr="00C52B6A" w:rsidRDefault="008E09FD" w:rsidP="004664B4">
            <w:pPr>
              <w:spacing w:after="0" w:line="240" w:lineRule="auto"/>
              <w:jc w:val="both"/>
              <w:rPr>
                <w:rFonts w:ascii="Adobe Garamond Pro" w:hAnsi="Adobe Garamond Pro" w:cs="Times New Roman"/>
                <w:color w:val="000000" w:themeColor="text1"/>
                <w:sz w:val="18"/>
                <w:szCs w:val="18"/>
              </w:rPr>
            </w:pPr>
            <w:r w:rsidRPr="00C52B6A">
              <w:rPr>
                <w:rFonts w:ascii="Adobe Garamond Pro" w:hAnsi="Adobe Garamond Pro" w:cs="Times New Roman"/>
                <w:color w:val="000000" w:themeColor="text1"/>
                <w:sz w:val="18"/>
                <w:szCs w:val="18"/>
              </w:rPr>
              <w:t>Mejora en la cobertura vegetal de las áreas verdes de protección de la Av. Ruta Viva</w:t>
            </w:r>
          </w:p>
        </w:tc>
        <w:tc>
          <w:tcPr>
            <w:tcW w:w="1169" w:type="dxa"/>
          </w:tcPr>
          <w:p w14:paraId="47CB76E5" w14:textId="5C2799D0" w:rsidR="008E09FD" w:rsidRPr="00C52B6A" w:rsidRDefault="008E09FD" w:rsidP="004664B4">
            <w:pPr>
              <w:spacing w:after="0" w:line="240" w:lineRule="auto"/>
              <w:rPr>
                <w:rFonts w:ascii="Adobe Garamond Pro" w:hAnsi="Adobe Garamond Pro" w:cs="Times New Roman"/>
                <w:color w:val="000000" w:themeColor="text1"/>
                <w:sz w:val="18"/>
                <w:szCs w:val="18"/>
              </w:rPr>
            </w:pPr>
            <w:r w:rsidRPr="00C52B6A">
              <w:rPr>
                <w:rFonts w:ascii="Adobe Garamond Pro" w:hAnsi="Adobe Garamond Pro" w:cs="Times New Roman"/>
                <w:color w:val="000000" w:themeColor="text1"/>
                <w:sz w:val="18"/>
                <w:szCs w:val="18"/>
              </w:rPr>
              <w:t>ASPS-7</w:t>
            </w:r>
          </w:p>
        </w:tc>
      </w:tr>
      <w:tr w:rsidR="008E09FD" w:rsidRPr="00C52B6A" w14:paraId="7B3B99B1" w14:textId="77777777" w:rsidTr="00AD125F">
        <w:tc>
          <w:tcPr>
            <w:tcW w:w="1908" w:type="dxa"/>
          </w:tcPr>
          <w:p w14:paraId="1C5EB356" w14:textId="77777777" w:rsidR="008E09FD" w:rsidRPr="00C52B6A" w:rsidRDefault="008E09FD" w:rsidP="004664B4">
            <w:pPr>
              <w:spacing w:after="0" w:line="240" w:lineRule="auto"/>
              <w:rPr>
                <w:rFonts w:ascii="Adobe Garamond Pro" w:hAnsi="Adobe Garamond Pro" w:cs="Times New Roman"/>
                <w:color w:val="000000" w:themeColor="text1"/>
                <w:sz w:val="18"/>
                <w:szCs w:val="18"/>
              </w:rPr>
            </w:pPr>
            <w:r w:rsidRPr="00C52B6A">
              <w:rPr>
                <w:rFonts w:ascii="Adobe Garamond Pro" w:hAnsi="Adobe Garamond Pro" w:cs="Times New Roman"/>
                <w:color w:val="000000" w:themeColor="text1"/>
                <w:sz w:val="18"/>
                <w:szCs w:val="18"/>
              </w:rPr>
              <w:t>Áreas verdes San José II</w:t>
            </w:r>
          </w:p>
        </w:tc>
        <w:tc>
          <w:tcPr>
            <w:tcW w:w="5539" w:type="dxa"/>
            <w:vMerge/>
          </w:tcPr>
          <w:p w14:paraId="7812B159" w14:textId="77777777" w:rsidR="008E09FD" w:rsidRPr="00C52B6A" w:rsidRDefault="008E09FD" w:rsidP="004664B4">
            <w:pPr>
              <w:spacing w:after="0" w:line="240" w:lineRule="auto"/>
              <w:jc w:val="both"/>
              <w:rPr>
                <w:rFonts w:ascii="Adobe Garamond Pro" w:hAnsi="Adobe Garamond Pro"/>
                <w:color w:val="595959" w:themeColor="text1" w:themeTint="A6"/>
                <w:sz w:val="18"/>
                <w:szCs w:val="18"/>
              </w:rPr>
            </w:pPr>
          </w:p>
        </w:tc>
        <w:tc>
          <w:tcPr>
            <w:tcW w:w="1169" w:type="dxa"/>
          </w:tcPr>
          <w:p w14:paraId="002A8BA3" w14:textId="44EC24A9" w:rsidR="008E09FD" w:rsidRPr="00C52B6A" w:rsidRDefault="008E09FD" w:rsidP="004664B4">
            <w:pPr>
              <w:spacing w:after="0" w:line="240" w:lineRule="auto"/>
              <w:rPr>
                <w:rFonts w:ascii="Adobe Garamond Pro" w:hAnsi="Adobe Garamond Pro" w:cs="Times New Roman"/>
                <w:color w:val="000000" w:themeColor="text1"/>
                <w:sz w:val="18"/>
                <w:szCs w:val="18"/>
              </w:rPr>
            </w:pPr>
            <w:r w:rsidRPr="00C52B6A">
              <w:rPr>
                <w:rFonts w:ascii="Adobe Garamond Pro" w:hAnsi="Adobe Garamond Pro" w:cs="Times New Roman"/>
                <w:color w:val="000000" w:themeColor="text1"/>
                <w:sz w:val="18"/>
                <w:szCs w:val="18"/>
              </w:rPr>
              <w:t>ASPS-8</w:t>
            </w:r>
          </w:p>
        </w:tc>
      </w:tr>
      <w:tr w:rsidR="008E09FD" w:rsidRPr="00C52B6A" w14:paraId="426E02B1" w14:textId="77777777" w:rsidTr="00AD125F">
        <w:tc>
          <w:tcPr>
            <w:tcW w:w="1908" w:type="dxa"/>
          </w:tcPr>
          <w:p w14:paraId="38842552" w14:textId="77777777" w:rsidR="008E09FD" w:rsidRPr="00C52B6A" w:rsidRDefault="008E09FD" w:rsidP="004664B4">
            <w:pPr>
              <w:spacing w:after="0" w:line="240" w:lineRule="auto"/>
              <w:rPr>
                <w:rFonts w:ascii="Adobe Garamond Pro" w:hAnsi="Adobe Garamond Pro" w:cs="Times New Roman"/>
                <w:color w:val="000000" w:themeColor="text1"/>
                <w:sz w:val="18"/>
                <w:szCs w:val="18"/>
              </w:rPr>
            </w:pPr>
            <w:r w:rsidRPr="00C52B6A">
              <w:rPr>
                <w:rFonts w:ascii="Adobe Garamond Pro" w:hAnsi="Adobe Garamond Pro" w:cs="Times New Roman"/>
                <w:color w:val="000000" w:themeColor="text1"/>
                <w:sz w:val="18"/>
                <w:szCs w:val="18"/>
              </w:rPr>
              <w:t>Cementerio Parroquial de Cumbayá</w:t>
            </w:r>
          </w:p>
        </w:tc>
        <w:tc>
          <w:tcPr>
            <w:tcW w:w="5539" w:type="dxa"/>
          </w:tcPr>
          <w:p w14:paraId="409892FB" w14:textId="77777777" w:rsidR="008E09FD" w:rsidRPr="00C52B6A" w:rsidRDefault="008E09FD" w:rsidP="004664B4">
            <w:pPr>
              <w:spacing w:after="0" w:line="240" w:lineRule="auto"/>
              <w:jc w:val="both"/>
              <w:rPr>
                <w:rFonts w:ascii="Adobe Garamond Pro" w:hAnsi="Adobe Garamond Pro" w:cs="Times New Roman"/>
                <w:color w:val="000000" w:themeColor="text1"/>
                <w:sz w:val="18"/>
                <w:szCs w:val="18"/>
              </w:rPr>
            </w:pPr>
            <w:r w:rsidRPr="00C52B6A">
              <w:rPr>
                <w:rFonts w:ascii="Adobe Garamond Pro" w:hAnsi="Adobe Garamond Pro" w:cs="Times New Roman"/>
                <w:color w:val="000000" w:themeColor="text1"/>
                <w:sz w:val="18"/>
                <w:szCs w:val="18"/>
              </w:rPr>
              <w:t>Se implementa el cementerio parroquial del sector en un área de 2,8 hectáreas. La programación arquitectónica contiene: zona administrativa, zona de panteón, estacionamientos, mausoleo, capilla, y servicios complementarios.</w:t>
            </w:r>
          </w:p>
        </w:tc>
        <w:tc>
          <w:tcPr>
            <w:tcW w:w="1169" w:type="dxa"/>
          </w:tcPr>
          <w:p w14:paraId="384B7902" w14:textId="75111046" w:rsidR="008E09FD" w:rsidRPr="00C52B6A" w:rsidRDefault="008E09FD" w:rsidP="004664B4">
            <w:pPr>
              <w:spacing w:after="0" w:line="240" w:lineRule="auto"/>
              <w:rPr>
                <w:rFonts w:ascii="Adobe Garamond Pro" w:hAnsi="Adobe Garamond Pro" w:cs="Times New Roman"/>
                <w:color w:val="000000" w:themeColor="text1"/>
                <w:sz w:val="18"/>
                <w:szCs w:val="18"/>
              </w:rPr>
            </w:pPr>
            <w:r w:rsidRPr="00C52B6A">
              <w:rPr>
                <w:rFonts w:ascii="Adobe Garamond Pro" w:hAnsi="Adobe Garamond Pro" w:cs="Times New Roman"/>
                <w:color w:val="000000" w:themeColor="text1"/>
                <w:sz w:val="18"/>
                <w:szCs w:val="18"/>
              </w:rPr>
              <w:t>ASPS-9</w:t>
            </w:r>
          </w:p>
        </w:tc>
      </w:tr>
      <w:tr w:rsidR="008E09FD" w:rsidRPr="00C52B6A" w14:paraId="6358D891" w14:textId="77777777" w:rsidTr="00AD125F">
        <w:trPr>
          <w:trHeight w:val="486"/>
        </w:trPr>
        <w:tc>
          <w:tcPr>
            <w:tcW w:w="1908" w:type="dxa"/>
            <w:vMerge w:val="restart"/>
          </w:tcPr>
          <w:p w14:paraId="116A0649" w14:textId="77777777" w:rsidR="008E09FD" w:rsidRPr="00C52B6A" w:rsidRDefault="008E09FD" w:rsidP="004664B4">
            <w:pPr>
              <w:spacing w:after="0" w:line="240" w:lineRule="auto"/>
              <w:rPr>
                <w:rFonts w:ascii="Adobe Garamond Pro" w:hAnsi="Adobe Garamond Pro" w:cs="Times New Roman"/>
                <w:color w:val="000000" w:themeColor="text1"/>
                <w:sz w:val="18"/>
                <w:szCs w:val="18"/>
              </w:rPr>
            </w:pPr>
            <w:r w:rsidRPr="00C52B6A">
              <w:rPr>
                <w:rFonts w:ascii="Adobe Garamond Pro" w:hAnsi="Adobe Garamond Pro" w:cs="Times New Roman"/>
                <w:color w:val="000000" w:themeColor="text1"/>
                <w:sz w:val="18"/>
                <w:szCs w:val="18"/>
              </w:rPr>
              <w:t>Adecuación de la línea férrea+39+65+48 (agua potable, alcantarillado, electrificación, infraestructura vial y puentes).</w:t>
            </w:r>
          </w:p>
        </w:tc>
        <w:tc>
          <w:tcPr>
            <w:tcW w:w="5539" w:type="dxa"/>
            <w:vMerge w:val="restart"/>
            <w:vAlign w:val="center"/>
          </w:tcPr>
          <w:p w14:paraId="24D42070" w14:textId="592AF152" w:rsidR="008E09FD" w:rsidRPr="00C52B6A" w:rsidRDefault="008E09FD" w:rsidP="004664B4">
            <w:pPr>
              <w:spacing w:after="0" w:line="240" w:lineRule="auto"/>
              <w:jc w:val="both"/>
              <w:rPr>
                <w:rFonts w:ascii="Adobe Garamond Pro" w:hAnsi="Adobe Garamond Pro" w:cs="Times New Roman"/>
                <w:color w:val="000000" w:themeColor="text1"/>
                <w:sz w:val="18"/>
                <w:szCs w:val="18"/>
              </w:rPr>
            </w:pPr>
            <w:r w:rsidRPr="00C52B6A">
              <w:rPr>
                <w:rFonts w:ascii="Adobe Garamond Pro" w:hAnsi="Adobe Garamond Pro" w:cs="Times New Roman"/>
                <w:color w:val="000000" w:themeColor="text1"/>
                <w:sz w:val="18"/>
                <w:szCs w:val="18"/>
              </w:rPr>
              <w:t>Comprende la adecuación de la línea férrea para uso pe</w:t>
            </w:r>
            <w:r w:rsidR="0000712F" w:rsidRPr="00C52B6A">
              <w:rPr>
                <w:rFonts w:ascii="Adobe Garamond Pro" w:hAnsi="Adobe Garamond Pro" w:cs="Times New Roman"/>
                <w:color w:val="000000" w:themeColor="text1"/>
                <w:sz w:val="18"/>
                <w:szCs w:val="18"/>
              </w:rPr>
              <w:t>atonal, ciclístico y vehicular, con el fin de mejorar la conectividad del sector del Plan Especial.</w:t>
            </w:r>
          </w:p>
          <w:p w14:paraId="2B7FEB06" w14:textId="1C207924" w:rsidR="0000712F" w:rsidRPr="00C52B6A" w:rsidRDefault="0000712F" w:rsidP="004664B4">
            <w:pPr>
              <w:spacing w:after="0" w:line="240" w:lineRule="auto"/>
              <w:jc w:val="both"/>
              <w:rPr>
                <w:rFonts w:ascii="Adobe Garamond Pro" w:hAnsi="Adobe Garamond Pro" w:cs="Times New Roman"/>
                <w:color w:val="000000" w:themeColor="text1"/>
                <w:sz w:val="18"/>
                <w:szCs w:val="18"/>
              </w:rPr>
            </w:pPr>
          </w:p>
        </w:tc>
        <w:tc>
          <w:tcPr>
            <w:tcW w:w="1169" w:type="dxa"/>
          </w:tcPr>
          <w:p w14:paraId="65680A1D" w14:textId="2AAA3D26" w:rsidR="008E09FD" w:rsidRPr="00C52B6A" w:rsidRDefault="008E09FD" w:rsidP="004664B4">
            <w:pPr>
              <w:spacing w:after="0" w:line="240" w:lineRule="auto"/>
              <w:rPr>
                <w:rFonts w:ascii="Adobe Garamond Pro" w:hAnsi="Adobe Garamond Pro" w:cs="Times New Roman"/>
                <w:color w:val="000000" w:themeColor="text1"/>
                <w:sz w:val="18"/>
                <w:szCs w:val="18"/>
              </w:rPr>
            </w:pPr>
            <w:r w:rsidRPr="00C52B6A">
              <w:rPr>
                <w:rFonts w:ascii="Adobe Garamond Pro" w:hAnsi="Adobe Garamond Pro" w:cs="Times New Roman"/>
                <w:color w:val="000000" w:themeColor="text1"/>
                <w:sz w:val="18"/>
                <w:szCs w:val="18"/>
              </w:rPr>
              <w:t>ASPS-10</w:t>
            </w:r>
          </w:p>
        </w:tc>
      </w:tr>
      <w:tr w:rsidR="008E09FD" w:rsidRPr="00C52B6A" w14:paraId="287B6DBD" w14:textId="77777777" w:rsidTr="00AD125F">
        <w:trPr>
          <w:trHeight w:val="483"/>
        </w:trPr>
        <w:tc>
          <w:tcPr>
            <w:tcW w:w="1908" w:type="dxa"/>
            <w:vMerge/>
          </w:tcPr>
          <w:p w14:paraId="6279314E" w14:textId="78ED31AA" w:rsidR="008E09FD" w:rsidRPr="00C52B6A" w:rsidRDefault="008E09FD" w:rsidP="004664B4">
            <w:pPr>
              <w:spacing w:after="0" w:line="240" w:lineRule="auto"/>
              <w:rPr>
                <w:rFonts w:ascii="Adobe Garamond Pro" w:hAnsi="Adobe Garamond Pro" w:cs="Times New Roman"/>
                <w:color w:val="000000" w:themeColor="text1"/>
                <w:sz w:val="18"/>
                <w:szCs w:val="18"/>
              </w:rPr>
            </w:pPr>
          </w:p>
        </w:tc>
        <w:tc>
          <w:tcPr>
            <w:tcW w:w="5539" w:type="dxa"/>
            <w:vMerge/>
          </w:tcPr>
          <w:p w14:paraId="5E655620" w14:textId="77777777" w:rsidR="008E09FD" w:rsidRPr="00C52B6A" w:rsidRDefault="008E09FD" w:rsidP="004664B4">
            <w:pPr>
              <w:spacing w:after="0" w:line="240" w:lineRule="auto"/>
              <w:jc w:val="both"/>
              <w:rPr>
                <w:rFonts w:ascii="Adobe Garamond Pro" w:hAnsi="Adobe Garamond Pro" w:cs="Times New Roman"/>
                <w:color w:val="000000" w:themeColor="text1"/>
                <w:sz w:val="18"/>
                <w:szCs w:val="18"/>
              </w:rPr>
            </w:pPr>
          </w:p>
        </w:tc>
        <w:tc>
          <w:tcPr>
            <w:tcW w:w="1169" w:type="dxa"/>
          </w:tcPr>
          <w:p w14:paraId="70A5ECD4" w14:textId="5FF8AE0C" w:rsidR="008E09FD" w:rsidRPr="00C52B6A" w:rsidRDefault="008E09FD" w:rsidP="004664B4">
            <w:pPr>
              <w:spacing w:after="0" w:line="240" w:lineRule="auto"/>
              <w:rPr>
                <w:rFonts w:ascii="Adobe Garamond Pro" w:hAnsi="Adobe Garamond Pro" w:cs="Times New Roman"/>
                <w:color w:val="000000" w:themeColor="text1"/>
                <w:sz w:val="18"/>
                <w:szCs w:val="18"/>
              </w:rPr>
            </w:pPr>
            <w:r w:rsidRPr="00C52B6A">
              <w:rPr>
                <w:rFonts w:ascii="Adobe Garamond Pro" w:hAnsi="Adobe Garamond Pro" w:cs="Times New Roman"/>
                <w:color w:val="000000" w:themeColor="text1"/>
                <w:sz w:val="18"/>
                <w:szCs w:val="18"/>
              </w:rPr>
              <w:t>ASPS-11</w:t>
            </w:r>
          </w:p>
        </w:tc>
      </w:tr>
      <w:tr w:rsidR="008E09FD" w:rsidRPr="00C52B6A" w14:paraId="2917E9AF" w14:textId="77777777" w:rsidTr="00AD125F">
        <w:trPr>
          <w:trHeight w:val="483"/>
        </w:trPr>
        <w:tc>
          <w:tcPr>
            <w:tcW w:w="1908" w:type="dxa"/>
            <w:vMerge/>
          </w:tcPr>
          <w:p w14:paraId="222DB4B8" w14:textId="77777777" w:rsidR="008E09FD" w:rsidRPr="00C52B6A" w:rsidRDefault="008E09FD" w:rsidP="004664B4">
            <w:pPr>
              <w:spacing w:after="0" w:line="240" w:lineRule="auto"/>
              <w:rPr>
                <w:rFonts w:ascii="Adobe Garamond Pro" w:hAnsi="Adobe Garamond Pro" w:cs="Times New Roman"/>
                <w:color w:val="000000" w:themeColor="text1"/>
                <w:sz w:val="18"/>
                <w:szCs w:val="18"/>
              </w:rPr>
            </w:pPr>
          </w:p>
        </w:tc>
        <w:tc>
          <w:tcPr>
            <w:tcW w:w="5539" w:type="dxa"/>
            <w:vMerge/>
          </w:tcPr>
          <w:p w14:paraId="4E7AAE24" w14:textId="77777777" w:rsidR="008E09FD" w:rsidRPr="00C52B6A" w:rsidRDefault="008E09FD" w:rsidP="004664B4">
            <w:pPr>
              <w:spacing w:after="0" w:line="240" w:lineRule="auto"/>
              <w:jc w:val="both"/>
              <w:rPr>
                <w:rFonts w:ascii="Adobe Garamond Pro" w:hAnsi="Adobe Garamond Pro" w:cs="Times New Roman"/>
                <w:color w:val="000000" w:themeColor="text1"/>
                <w:sz w:val="18"/>
                <w:szCs w:val="18"/>
              </w:rPr>
            </w:pPr>
          </w:p>
        </w:tc>
        <w:tc>
          <w:tcPr>
            <w:tcW w:w="1169" w:type="dxa"/>
          </w:tcPr>
          <w:p w14:paraId="537776DD" w14:textId="6239FAFE" w:rsidR="008E09FD" w:rsidRPr="00C52B6A" w:rsidRDefault="008E09FD" w:rsidP="004664B4">
            <w:pPr>
              <w:spacing w:after="0" w:line="240" w:lineRule="auto"/>
              <w:rPr>
                <w:rFonts w:ascii="Adobe Garamond Pro" w:hAnsi="Adobe Garamond Pro" w:cs="Times New Roman"/>
                <w:color w:val="000000" w:themeColor="text1"/>
                <w:sz w:val="18"/>
                <w:szCs w:val="18"/>
              </w:rPr>
            </w:pPr>
            <w:r w:rsidRPr="00C52B6A">
              <w:rPr>
                <w:rFonts w:ascii="Adobe Garamond Pro" w:hAnsi="Adobe Garamond Pro" w:cs="Times New Roman"/>
                <w:color w:val="000000" w:themeColor="text1"/>
                <w:sz w:val="18"/>
                <w:szCs w:val="18"/>
              </w:rPr>
              <w:t>ASPS-12</w:t>
            </w:r>
          </w:p>
        </w:tc>
      </w:tr>
      <w:tr w:rsidR="008E09FD" w:rsidRPr="00C52B6A" w14:paraId="59EC9222" w14:textId="77777777" w:rsidTr="00AD125F">
        <w:trPr>
          <w:trHeight w:val="240"/>
        </w:trPr>
        <w:tc>
          <w:tcPr>
            <w:tcW w:w="1908" w:type="dxa"/>
            <w:vMerge/>
          </w:tcPr>
          <w:p w14:paraId="156C998C" w14:textId="77777777" w:rsidR="008E09FD" w:rsidRPr="00C52B6A" w:rsidRDefault="008E09FD" w:rsidP="004664B4">
            <w:pPr>
              <w:spacing w:after="0" w:line="240" w:lineRule="auto"/>
              <w:rPr>
                <w:rFonts w:ascii="Adobe Garamond Pro" w:hAnsi="Adobe Garamond Pro" w:cs="Times New Roman"/>
                <w:color w:val="000000" w:themeColor="text1"/>
                <w:sz w:val="18"/>
                <w:szCs w:val="18"/>
              </w:rPr>
            </w:pPr>
          </w:p>
        </w:tc>
        <w:tc>
          <w:tcPr>
            <w:tcW w:w="5539" w:type="dxa"/>
            <w:vMerge/>
          </w:tcPr>
          <w:p w14:paraId="024B4177" w14:textId="77777777" w:rsidR="008E09FD" w:rsidRPr="00C52B6A" w:rsidRDefault="008E09FD" w:rsidP="004664B4">
            <w:pPr>
              <w:spacing w:after="0" w:line="240" w:lineRule="auto"/>
              <w:jc w:val="both"/>
              <w:rPr>
                <w:rFonts w:ascii="Adobe Garamond Pro" w:hAnsi="Adobe Garamond Pro" w:cs="Times New Roman"/>
                <w:color w:val="000000" w:themeColor="text1"/>
                <w:sz w:val="18"/>
                <w:szCs w:val="18"/>
              </w:rPr>
            </w:pPr>
          </w:p>
        </w:tc>
        <w:tc>
          <w:tcPr>
            <w:tcW w:w="1169" w:type="dxa"/>
          </w:tcPr>
          <w:p w14:paraId="1C1B2F26" w14:textId="655ECD0B" w:rsidR="008E09FD" w:rsidRPr="00C52B6A" w:rsidRDefault="008E09FD" w:rsidP="004664B4">
            <w:pPr>
              <w:spacing w:after="0" w:line="240" w:lineRule="auto"/>
              <w:rPr>
                <w:rFonts w:ascii="Adobe Garamond Pro" w:hAnsi="Adobe Garamond Pro" w:cs="Times New Roman"/>
                <w:color w:val="000000" w:themeColor="text1"/>
                <w:sz w:val="18"/>
                <w:szCs w:val="18"/>
              </w:rPr>
            </w:pPr>
            <w:r w:rsidRPr="00C52B6A">
              <w:rPr>
                <w:rFonts w:ascii="Adobe Garamond Pro" w:hAnsi="Adobe Garamond Pro" w:cs="Times New Roman"/>
                <w:color w:val="000000" w:themeColor="text1"/>
                <w:sz w:val="18"/>
                <w:szCs w:val="18"/>
              </w:rPr>
              <w:t>ASPS-13</w:t>
            </w:r>
          </w:p>
        </w:tc>
      </w:tr>
      <w:tr w:rsidR="008E09FD" w:rsidRPr="00C52B6A" w14:paraId="7F0DE607" w14:textId="77777777" w:rsidTr="00AD125F">
        <w:trPr>
          <w:trHeight w:val="240"/>
        </w:trPr>
        <w:tc>
          <w:tcPr>
            <w:tcW w:w="1908" w:type="dxa"/>
            <w:vMerge/>
          </w:tcPr>
          <w:p w14:paraId="63AEFE36" w14:textId="77777777" w:rsidR="008E09FD" w:rsidRPr="00C52B6A" w:rsidRDefault="008E09FD" w:rsidP="004664B4">
            <w:pPr>
              <w:spacing w:after="0" w:line="240" w:lineRule="auto"/>
              <w:rPr>
                <w:rFonts w:ascii="Adobe Garamond Pro" w:hAnsi="Adobe Garamond Pro" w:cs="Times New Roman"/>
                <w:color w:val="000000" w:themeColor="text1"/>
                <w:sz w:val="18"/>
                <w:szCs w:val="18"/>
              </w:rPr>
            </w:pPr>
          </w:p>
        </w:tc>
        <w:tc>
          <w:tcPr>
            <w:tcW w:w="5539" w:type="dxa"/>
            <w:vMerge/>
          </w:tcPr>
          <w:p w14:paraId="4B5B51FB" w14:textId="77777777" w:rsidR="008E09FD" w:rsidRPr="00C52B6A" w:rsidRDefault="008E09FD" w:rsidP="004664B4">
            <w:pPr>
              <w:spacing w:after="0" w:line="240" w:lineRule="auto"/>
              <w:jc w:val="both"/>
              <w:rPr>
                <w:rFonts w:ascii="Adobe Garamond Pro" w:hAnsi="Adobe Garamond Pro" w:cs="Times New Roman"/>
                <w:color w:val="000000" w:themeColor="text1"/>
                <w:sz w:val="18"/>
                <w:szCs w:val="18"/>
              </w:rPr>
            </w:pPr>
          </w:p>
        </w:tc>
        <w:tc>
          <w:tcPr>
            <w:tcW w:w="1169" w:type="dxa"/>
          </w:tcPr>
          <w:p w14:paraId="0964E766" w14:textId="00ED18FC" w:rsidR="008E09FD" w:rsidRPr="00C52B6A" w:rsidRDefault="008E09FD" w:rsidP="004664B4">
            <w:pPr>
              <w:spacing w:after="0" w:line="240" w:lineRule="auto"/>
              <w:rPr>
                <w:rFonts w:ascii="Adobe Garamond Pro" w:hAnsi="Adobe Garamond Pro" w:cs="Times New Roman"/>
                <w:color w:val="000000" w:themeColor="text1"/>
                <w:sz w:val="18"/>
                <w:szCs w:val="18"/>
              </w:rPr>
            </w:pPr>
            <w:r w:rsidRPr="00C52B6A">
              <w:rPr>
                <w:rFonts w:ascii="Adobe Garamond Pro" w:hAnsi="Adobe Garamond Pro" w:cs="Times New Roman"/>
                <w:color w:val="000000" w:themeColor="text1"/>
                <w:sz w:val="18"/>
                <w:szCs w:val="18"/>
              </w:rPr>
              <w:t>ASPS-14</w:t>
            </w:r>
          </w:p>
        </w:tc>
      </w:tr>
      <w:tr w:rsidR="008E09FD" w:rsidRPr="00C52B6A" w14:paraId="3FD20D21" w14:textId="77777777" w:rsidTr="00AD125F">
        <w:tc>
          <w:tcPr>
            <w:tcW w:w="1908" w:type="dxa"/>
            <w:vMerge w:val="restart"/>
          </w:tcPr>
          <w:p w14:paraId="533EA0AA" w14:textId="77777777" w:rsidR="008E09FD" w:rsidRPr="00C52B6A" w:rsidRDefault="008E09FD" w:rsidP="004664B4">
            <w:pPr>
              <w:spacing w:after="0" w:line="240" w:lineRule="auto"/>
              <w:rPr>
                <w:rFonts w:ascii="Adobe Garamond Pro" w:hAnsi="Adobe Garamond Pro" w:cs="Times New Roman"/>
                <w:color w:val="000000" w:themeColor="text1"/>
                <w:sz w:val="18"/>
                <w:szCs w:val="18"/>
              </w:rPr>
            </w:pPr>
            <w:r w:rsidRPr="00C52B6A">
              <w:rPr>
                <w:rFonts w:ascii="Adobe Garamond Pro" w:hAnsi="Adobe Garamond Pro" w:cs="Times New Roman"/>
                <w:color w:val="000000" w:themeColor="text1"/>
                <w:sz w:val="18"/>
                <w:szCs w:val="18"/>
              </w:rPr>
              <w:t>Sistema vial- San Francisco de Pinsha (agua potable, alcantarillado, electrificación, infraestructura vial y puentes).</w:t>
            </w:r>
          </w:p>
        </w:tc>
        <w:tc>
          <w:tcPr>
            <w:tcW w:w="5539" w:type="dxa"/>
            <w:vMerge w:val="restart"/>
            <w:vAlign w:val="center"/>
          </w:tcPr>
          <w:p w14:paraId="24A678FE" w14:textId="77777777" w:rsidR="008E09FD" w:rsidRPr="00C52B6A" w:rsidRDefault="008E09FD" w:rsidP="004664B4">
            <w:pPr>
              <w:spacing w:after="0" w:line="240" w:lineRule="auto"/>
              <w:jc w:val="both"/>
              <w:rPr>
                <w:rFonts w:ascii="Adobe Garamond Pro" w:hAnsi="Adobe Garamond Pro" w:cs="Times New Roman"/>
                <w:color w:val="000000" w:themeColor="text1"/>
                <w:sz w:val="18"/>
                <w:szCs w:val="18"/>
              </w:rPr>
            </w:pPr>
            <w:r w:rsidRPr="00C52B6A">
              <w:rPr>
                <w:rFonts w:ascii="Adobe Garamond Pro" w:hAnsi="Adobe Garamond Pro" w:cs="Times New Roman"/>
                <w:color w:val="000000" w:themeColor="text1"/>
                <w:sz w:val="18"/>
                <w:szCs w:val="18"/>
              </w:rPr>
              <w:t>Permite la integración, conectividad, movilidad y transporte de personas, bienes y servicios; a través de medios motorizados y no motorizados; se implementan facilidades de tránsito que eviten excesos de velocidad en tramos consolidados con edificaciones que van acorde al uso del suelo y zonificaciones.</w:t>
            </w:r>
          </w:p>
        </w:tc>
        <w:tc>
          <w:tcPr>
            <w:tcW w:w="1169" w:type="dxa"/>
          </w:tcPr>
          <w:p w14:paraId="217C7CF2" w14:textId="22E423EF" w:rsidR="008E09FD" w:rsidRPr="00C52B6A" w:rsidRDefault="008E09FD" w:rsidP="004664B4">
            <w:pPr>
              <w:spacing w:after="0" w:line="240" w:lineRule="auto"/>
              <w:rPr>
                <w:rFonts w:ascii="Adobe Garamond Pro" w:hAnsi="Adobe Garamond Pro" w:cs="Times New Roman"/>
                <w:color w:val="000000" w:themeColor="text1"/>
                <w:sz w:val="18"/>
                <w:szCs w:val="18"/>
              </w:rPr>
            </w:pPr>
            <w:r w:rsidRPr="00C52B6A">
              <w:rPr>
                <w:rFonts w:ascii="Adobe Garamond Pro" w:hAnsi="Adobe Garamond Pro" w:cs="Times New Roman"/>
                <w:color w:val="000000" w:themeColor="text1"/>
                <w:sz w:val="18"/>
                <w:szCs w:val="18"/>
              </w:rPr>
              <w:t>ASPS-15</w:t>
            </w:r>
          </w:p>
        </w:tc>
      </w:tr>
      <w:tr w:rsidR="008E09FD" w:rsidRPr="00C52B6A" w14:paraId="16568D42" w14:textId="77777777" w:rsidTr="00AD125F">
        <w:tc>
          <w:tcPr>
            <w:tcW w:w="1908" w:type="dxa"/>
            <w:vMerge/>
          </w:tcPr>
          <w:p w14:paraId="784E942F" w14:textId="77777777" w:rsidR="008E09FD" w:rsidRPr="00C52B6A" w:rsidRDefault="008E09FD" w:rsidP="004664B4">
            <w:pPr>
              <w:spacing w:after="0" w:line="240" w:lineRule="auto"/>
              <w:rPr>
                <w:rFonts w:ascii="Adobe Garamond Pro" w:hAnsi="Adobe Garamond Pro" w:cs="Times New Roman"/>
                <w:color w:val="000000" w:themeColor="text1"/>
                <w:sz w:val="18"/>
                <w:szCs w:val="18"/>
              </w:rPr>
            </w:pPr>
          </w:p>
        </w:tc>
        <w:tc>
          <w:tcPr>
            <w:tcW w:w="5539" w:type="dxa"/>
            <w:vMerge/>
          </w:tcPr>
          <w:p w14:paraId="7997D02C" w14:textId="77777777" w:rsidR="008E09FD" w:rsidRPr="00C52B6A" w:rsidRDefault="008E09FD" w:rsidP="004664B4">
            <w:pPr>
              <w:spacing w:after="0" w:line="240" w:lineRule="auto"/>
              <w:jc w:val="both"/>
              <w:rPr>
                <w:rFonts w:ascii="Adobe Garamond Pro" w:hAnsi="Adobe Garamond Pro" w:cs="Times New Roman"/>
                <w:color w:val="000000" w:themeColor="text1"/>
                <w:sz w:val="18"/>
                <w:szCs w:val="18"/>
              </w:rPr>
            </w:pPr>
          </w:p>
        </w:tc>
        <w:tc>
          <w:tcPr>
            <w:tcW w:w="1169" w:type="dxa"/>
          </w:tcPr>
          <w:p w14:paraId="501A26FD" w14:textId="25435DFF" w:rsidR="008E09FD" w:rsidRPr="00C52B6A" w:rsidRDefault="008E09FD" w:rsidP="004664B4">
            <w:pPr>
              <w:spacing w:after="0" w:line="240" w:lineRule="auto"/>
              <w:rPr>
                <w:rFonts w:ascii="Adobe Garamond Pro" w:hAnsi="Adobe Garamond Pro" w:cs="Times New Roman"/>
                <w:color w:val="000000" w:themeColor="text1"/>
                <w:sz w:val="18"/>
                <w:szCs w:val="18"/>
              </w:rPr>
            </w:pPr>
            <w:r w:rsidRPr="00C52B6A">
              <w:rPr>
                <w:rFonts w:ascii="Adobe Garamond Pro" w:hAnsi="Adobe Garamond Pro" w:cs="Times New Roman"/>
                <w:color w:val="000000" w:themeColor="text1"/>
                <w:sz w:val="18"/>
                <w:szCs w:val="18"/>
              </w:rPr>
              <w:t>ASPS-16</w:t>
            </w:r>
          </w:p>
        </w:tc>
      </w:tr>
      <w:tr w:rsidR="008E09FD" w:rsidRPr="00C52B6A" w14:paraId="3BF3124F" w14:textId="77777777" w:rsidTr="00AD125F">
        <w:tc>
          <w:tcPr>
            <w:tcW w:w="1908" w:type="dxa"/>
            <w:vMerge/>
          </w:tcPr>
          <w:p w14:paraId="1175CC2F" w14:textId="77777777" w:rsidR="008E09FD" w:rsidRPr="00C52B6A" w:rsidRDefault="008E09FD" w:rsidP="004664B4">
            <w:pPr>
              <w:spacing w:after="0" w:line="240" w:lineRule="auto"/>
              <w:rPr>
                <w:rFonts w:ascii="Adobe Garamond Pro" w:hAnsi="Adobe Garamond Pro" w:cs="Times New Roman"/>
                <w:color w:val="000000" w:themeColor="text1"/>
                <w:sz w:val="18"/>
                <w:szCs w:val="18"/>
              </w:rPr>
            </w:pPr>
          </w:p>
        </w:tc>
        <w:tc>
          <w:tcPr>
            <w:tcW w:w="5539" w:type="dxa"/>
            <w:vMerge/>
          </w:tcPr>
          <w:p w14:paraId="6F26EB2E" w14:textId="77777777" w:rsidR="008E09FD" w:rsidRPr="00C52B6A" w:rsidRDefault="008E09FD" w:rsidP="004664B4">
            <w:pPr>
              <w:spacing w:after="0" w:line="240" w:lineRule="auto"/>
              <w:jc w:val="both"/>
              <w:rPr>
                <w:rFonts w:ascii="Adobe Garamond Pro" w:hAnsi="Adobe Garamond Pro" w:cs="Times New Roman"/>
                <w:color w:val="000000" w:themeColor="text1"/>
                <w:sz w:val="18"/>
                <w:szCs w:val="18"/>
              </w:rPr>
            </w:pPr>
          </w:p>
        </w:tc>
        <w:tc>
          <w:tcPr>
            <w:tcW w:w="1169" w:type="dxa"/>
          </w:tcPr>
          <w:p w14:paraId="4319482F" w14:textId="2479BA45" w:rsidR="008E09FD" w:rsidRPr="00C52B6A" w:rsidRDefault="008E09FD" w:rsidP="004664B4">
            <w:pPr>
              <w:spacing w:after="0" w:line="240" w:lineRule="auto"/>
              <w:rPr>
                <w:rFonts w:ascii="Adobe Garamond Pro" w:hAnsi="Adobe Garamond Pro" w:cs="Times New Roman"/>
                <w:color w:val="000000" w:themeColor="text1"/>
                <w:sz w:val="18"/>
                <w:szCs w:val="18"/>
              </w:rPr>
            </w:pPr>
            <w:r w:rsidRPr="00C52B6A">
              <w:rPr>
                <w:rFonts w:ascii="Adobe Garamond Pro" w:hAnsi="Adobe Garamond Pro" w:cs="Times New Roman"/>
                <w:color w:val="000000" w:themeColor="text1"/>
                <w:sz w:val="18"/>
                <w:szCs w:val="18"/>
              </w:rPr>
              <w:t>ASPS-17</w:t>
            </w:r>
          </w:p>
        </w:tc>
      </w:tr>
      <w:tr w:rsidR="008E09FD" w:rsidRPr="00C52B6A" w14:paraId="3B73722D" w14:textId="77777777" w:rsidTr="00AD125F">
        <w:trPr>
          <w:trHeight w:val="70"/>
        </w:trPr>
        <w:tc>
          <w:tcPr>
            <w:tcW w:w="1908" w:type="dxa"/>
            <w:vMerge/>
          </w:tcPr>
          <w:p w14:paraId="7712355D" w14:textId="77777777" w:rsidR="008E09FD" w:rsidRPr="00C52B6A" w:rsidRDefault="008E09FD" w:rsidP="004664B4">
            <w:pPr>
              <w:spacing w:after="0" w:line="240" w:lineRule="auto"/>
              <w:rPr>
                <w:rFonts w:ascii="Adobe Garamond Pro" w:hAnsi="Adobe Garamond Pro" w:cs="Times New Roman"/>
                <w:color w:val="000000" w:themeColor="text1"/>
                <w:sz w:val="18"/>
                <w:szCs w:val="18"/>
              </w:rPr>
            </w:pPr>
          </w:p>
        </w:tc>
        <w:tc>
          <w:tcPr>
            <w:tcW w:w="5539" w:type="dxa"/>
            <w:vMerge/>
          </w:tcPr>
          <w:p w14:paraId="10963ABB" w14:textId="77777777" w:rsidR="008E09FD" w:rsidRPr="00C52B6A" w:rsidRDefault="008E09FD" w:rsidP="004664B4">
            <w:pPr>
              <w:spacing w:after="0" w:line="240" w:lineRule="auto"/>
              <w:jc w:val="both"/>
              <w:rPr>
                <w:rFonts w:ascii="Adobe Garamond Pro" w:hAnsi="Adobe Garamond Pro" w:cs="Times New Roman"/>
                <w:color w:val="000000" w:themeColor="text1"/>
                <w:sz w:val="18"/>
                <w:szCs w:val="18"/>
              </w:rPr>
            </w:pPr>
          </w:p>
        </w:tc>
        <w:tc>
          <w:tcPr>
            <w:tcW w:w="1169" w:type="dxa"/>
          </w:tcPr>
          <w:p w14:paraId="6E57DAD8" w14:textId="6CEBB4DB" w:rsidR="008E09FD" w:rsidRPr="00C52B6A" w:rsidRDefault="008E09FD" w:rsidP="004664B4">
            <w:pPr>
              <w:spacing w:after="0" w:line="240" w:lineRule="auto"/>
              <w:rPr>
                <w:rFonts w:ascii="Adobe Garamond Pro" w:hAnsi="Adobe Garamond Pro" w:cs="Times New Roman"/>
                <w:color w:val="000000" w:themeColor="text1"/>
                <w:sz w:val="18"/>
                <w:szCs w:val="18"/>
              </w:rPr>
            </w:pPr>
            <w:r w:rsidRPr="00C52B6A">
              <w:rPr>
                <w:rFonts w:ascii="Adobe Garamond Pro" w:hAnsi="Adobe Garamond Pro" w:cs="Times New Roman"/>
                <w:color w:val="000000" w:themeColor="text1"/>
                <w:sz w:val="18"/>
                <w:szCs w:val="18"/>
              </w:rPr>
              <w:t>ASPS-18</w:t>
            </w:r>
          </w:p>
        </w:tc>
      </w:tr>
      <w:tr w:rsidR="008E09FD" w:rsidRPr="00C52B6A" w14:paraId="2AAC37F1" w14:textId="77777777" w:rsidTr="00AD125F">
        <w:tc>
          <w:tcPr>
            <w:tcW w:w="1908" w:type="dxa"/>
            <w:vMerge/>
          </w:tcPr>
          <w:p w14:paraId="56EFFCCA" w14:textId="77777777" w:rsidR="008E09FD" w:rsidRPr="00C52B6A" w:rsidRDefault="008E09FD" w:rsidP="004664B4">
            <w:pPr>
              <w:spacing w:after="0" w:line="240" w:lineRule="auto"/>
              <w:rPr>
                <w:rFonts w:ascii="Adobe Garamond Pro" w:hAnsi="Adobe Garamond Pro" w:cs="Times New Roman"/>
                <w:color w:val="000000" w:themeColor="text1"/>
                <w:sz w:val="18"/>
                <w:szCs w:val="18"/>
              </w:rPr>
            </w:pPr>
          </w:p>
        </w:tc>
        <w:tc>
          <w:tcPr>
            <w:tcW w:w="5539" w:type="dxa"/>
            <w:vMerge/>
          </w:tcPr>
          <w:p w14:paraId="4FC1C66C" w14:textId="77777777" w:rsidR="008E09FD" w:rsidRPr="00C52B6A" w:rsidRDefault="008E09FD" w:rsidP="004664B4">
            <w:pPr>
              <w:spacing w:after="0" w:line="240" w:lineRule="auto"/>
              <w:jc w:val="both"/>
              <w:rPr>
                <w:rFonts w:ascii="Adobe Garamond Pro" w:hAnsi="Adobe Garamond Pro" w:cs="Times New Roman"/>
                <w:color w:val="000000" w:themeColor="text1"/>
                <w:sz w:val="18"/>
                <w:szCs w:val="18"/>
              </w:rPr>
            </w:pPr>
          </w:p>
        </w:tc>
        <w:tc>
          <w:tcPr>
            <w:tcW w:w="1169" w:type="dxa"/>
          </w:tcPr>
          <w:p w14:paraId="57E5EC6F" w14:textId="29861834" w:rsidR="008E09FD" w:rsidRPr="00C52B6A" w:rsidRDefault="008E09FD" w:rsidP="004664B4">
            <w:pPr>
              <w:spacing w:after="0" w:line="240" w:lineRule="auto"/>
              <w:rPr>
                <w:rFonts w:ascii="Adobe Garamond Pro" w:hAnsi="Adobe Garamond Pro" w:cs="Times New Roman"/>
                <w:color w:val="000000" w:themeColor="text1"/>
                <w:sz w:val="18"/>
                <w:szCs w:val="18"/>
              </w:rPr>
            </w:pPr>
            <w:r w:rsidRPr="00C52B6A">
              <w:rPr>
                <w:rFonts w:ascii="Adobe Garamond Pro" w:hAnsi="Adobe Garamond Pro" w:cs="Times New Roman"/>
                <w:color w:val="000000" w:themeColor="text1"/>
                <w:sz w:val="18"/>
                <w:szCs w:val="18"/>
              </w:rPr>
              <w:t>ASPS-19</w:t>
            </w:r>
          </w:p>
        </w:tc>
      </w:tr>
      <w:tr w:rsidR="008E09FD" w:rsidRPr="00C52B6A" w14:paraId="37E488F5" w14:textId="77777777" w:rsidTr="00AD125F">
        <w:tc>
          <w:tcPr>
            <w:tcW w:w="1908" w:type="dxa"/>
            <w:vMerge w:val="restart"/>
          </w:tcPr>
          <w:p w14:paraId="2BEAD552" w14:textId="77777777" w:rsidR="008E09FD" w:rsidRPr="00C52B6A" w:rsidRDefault="008E09FD" w:rsidP="004664B4">
            <w:pPr>
              <w:spacing w:after="0" w:line="240" w:lineRule="auto"/>
              <w:rPr>
                <w:rFonts w:ascii="Adobe Garamond Pro" w:hAnsi="Adobe Garamond Pro" w:cs="Times New Roman"/>
                <w:color w:val="000000" w:themeColor="text1"/>
                <w:sz w:val="18"/>
                <w:szCs w:val="18"/>
              </w:rPr>
            </w:pPr>
            <w:r w:rsidRPr="00C52B6A">
              <w:rPr>
                <w:rFonts w:ascii="Adobe Garamond Pro" w:hAnsi="Adobe Garamond Pro" w:cs="Times New Roman"/>
                <w:color w:val="000000" w:themeColor="text1"/>
                <w:sz w:val="18"/>
                <w:szCs w:val="18"/>
              </w:rPr>
              <w:t>Sistema vial- Santa Rosa 1 (agua potable, alcantarillado, electrificación, infraestructura vial y puentes).</w:t>
            </w:r>
          </w:p>
        </w:tc>
        <w:tc>
          <w:tcPr>
            <w:tcW w:w="5539" w:type="dxa"/>
            <w:vMerge/>
          </w:tcPr>
          <w:p w14:paraId="6B066A2D" w14:textId="77777777" w:rsidR="008E09FD" w:rsidRPr="00C52B6A" w:rsidRDefault="008E09FD" w:rsidP="004664B4">
            <w:pPr>
              <w:spacing w:after="0" w:line="240" w:lineRule="auto"/>
              <w:jc w:val="both"/>
              <w:rPr>
                <w:rFonts w:ascii="Adobe Garamond Pro" w:hAnsi="Adobe Garamond Pro" w:cs="Times New Roman"/>
                <w:color w:val="000000" w:themeColor="text1"/>
                <w:sz w:val="18"/>
                <w:szCs w:val="18"/>
              </w:rPr>
            </w:pPr>
          </w:p>
        </w:tc>
        <w:tc>
          <w:tcPr>
            <w:tcW w:w="1169" w:type="dxa"/>
          </w:tcPr>
          <w:p w14:paraId="702433CF" w14:textId="4D0302BA" w:rsidR="008E09FD" w:rsidRPr="00C52B6A" w:rsidRDefault="008E09FD" w:rsidP="004664B4">
            <w:pPr>
              <w:spacing w:after="0" w:line="240" w:lineRule="auto"/>
              <w:rPr>
                <w:rFonts w:ascii="Adobe Garamond Pro" w:hAnsi="Adobe Garamond Pro" w:cs="Times New Roman"/>
                <w:color w:val="000000" w:themeColor="text1"/>
                <w:sz w:val="18"/>
                <w:szCs w:val="18"/>
              </w:rPr>
            </w:pPr>
            <w:r w:rsidRPr="00C52B6A">
              <w:rPr>
                <w:rFonts w:ascii="Adobe Garamond Pro" w:hAnsi="Adobe Garamond Pro" w:cs="Times New Roman"/>
                <w:color w:val="000000" w:themeColor="text1"/>
                <w:sz w:val="18"/>
                <w:szCs w:val="18"/>
              </w:rPr>
              <w:t>ASPS-20</w:t>
            </w:r>
          </w:p>
        </w:tc>
      </w:tr>
      <w:tr w:rsidR="008E09FD" w:rsidRPr="00C52B6A" w14:paraId="712DFD04" w14:textId="77777777" w:rsidTr="00AD125F">
        <w:tc>
          <w:tcPr>
            <w:tcW w:w="1908" w:type="dxa"/>
            <w:vMerge/>
          </w:tcPr>
          <w:p w14:paraId="5566E31D" w14:textId="77777777" w:rsidR="008E09FD" w:rsidRPr="00C52B6A" w:rsidRDefault="008E09FD" w:rsidP="004664B4">
            <w:pPr>
              <w:spacing w:after="0" w:line="240" w:lineRule="auto"/>
              <w:rPr>
                <w:rFonts w:ascii="Adobe Garamond Pro" w:hAnsi="Adobe Garamond Pro" w:cs="Times New Roman"/>
                <w:color w:val="000000" w:themeColor="text1"/>
                <w:sz w:val="18"/>
                <w:szCs w:val="18"/>
              </w:rPr>
            </w:pPr>
          </w:p>
        </w:tc>
        <w:tc>
          <w:tcPr>
            <w:tcW w:w="5539" w:type="dxa"/>
            <w:vMerge/>
          </w:tcPr>
          <w:p w14:paraId="6723ADA5" w14:textId="77777777" w:rsidR="008E09FD" w:rsidRPr="00C52B6A" w:rsidRDefault="008E09FD" w:rsidP="004664B4">
            <w:pPr>
              <w:spacing w:after="0" w:line="240" w:lineRule="auto"/>
              <w:jc w:val="both"/>
              <w:rPr>
                <w:rFonts w:ascii="Adobe Garamond Pro" w:hAnsi="Adobe Garamond Pro" w:cs="Times New Roman"/>
                <w:color w:val="000000" w:themeColor="text1"/>
                <w:sz w:val="18"/>
                <w:szCs w:val="18"/>
              </w:rPr>
            </w:pPr>
          </w:p>
        </w:tc>
        <w:tc>
          <w:tcPr>
            <w:tcW w:w="1169" w:type="dxa"/>
          </w:tcPr>
          <w:p w14:paraId="5EC9722C" w14:textId="30236C9D" w:rsidR="008E09FD" w:rsidRPr="00C52B6A" w:rsidRDefault="008E09FD" w:rsidP="004664B4">
            <w:pPr>
              <w:spacing w:after="0" w:line="240" w:lineRule="auto"/>
              <w:rPr>
                <w:rFonts w:ascii="Adobe Garamond Pro" w:hAnsi="Adobe Garamond Pro" w:cs="Times New Roman"/>
                <w:color w:val="000000" w:themeColor="text1"/>
                <w:sz w:val="18"/>
                <w:szCs w:val="18"/>
              </w:rPr>
            </w:pPr>
            <w:r w:rsidRPr="00C52B6A">
              <w:rPr>
                <w:rFonts w:ascii="Adobe Garamond Pro" w:hAnsi="Adobe Garamond Pro" w:cs="Times New Roman"/>
                <w:color w:val="000000" w:themeColor="text1"/>
                <w:sz w:val="18"/>
                <w:szCs w:val="18"/>
              </w:rPr>
              <w:t>ASPS-21</w:t>
            </w:r>
          </w:p>
        </w:tc>
      </w:tr>
      <w:tr w:rsidR="008E09FD" w:rsidRPr="00C52B6A" w14:paraId="0CB1C552" w14:textId="77777777" w:rsidTr="00AD125F">
        <w:tc>
          <w:tcPr>
            <w:tcW w:w="1908" w:type="dxa"/>
            <w:vMerge/>
          </w:tcPr>
          <w:p w14:paraId="0C506609" w14:textId="77777777" w:rsidR="008E09FD" w:rsidRPr="00C52B6A" w:rsidRDefault="008E09FD" w:rsidP="004664B4">
            <w:pPr>
              <w:spacing w:after="0" w:line="240" w:lineRule="auto"/>
              <w:rPr>
                <w:rFonts w:ascii="Adobe Garamond Pro" w:hAnsi="Adobe Garamond Pro" w:cs="Times New Roman"/>
                <w:color w:val="000000" w:themeColor="text1"/>
                <w:sz w:val="18"/>
                <w:szCs w:val="18"/>
              </w:rPr>
            </w:pPr>
          </w:p>
        </w:tc>
        <w:tc>
          <w:tcPr>
            <w:tcW w:w="5539" w:type="dxa"/>
            <w:vMerge/>
          </w:tcPr>
          <w:p w14:paraId="03672A2F" w14:textId="77777777" w:rsidR="008E09FD" w:rsidRPr="00C52B6A" w:rsidRDefault="008E09FD" w:rsidP="004664B4">
            <w:pPr>
              <w:spacing w:after="0" w:line="240" w:lineRule="auto"/>
              <w:jc w:val="both"/>
              <w:rPr>
                <w:rFonts w:ascii="Adobe Garamond Pro" w:hAnsi="Adobe Garamond Pro" w:cs="Times New Roman"/>
                <w:color w:val="000000" w:themeColor="text1"/>
                <w:sz w:val="18"/>
                <w:szCs w:val="18"/>
              </w:rPr>
            </w:pPr>
          </w:p>
        </w:tc>
        <w:tc>
          <w:tcPr>
            <w:tcW w:w="1169" w:type="dxa"/>
          </w:tcPr>
          <w:p w14:paraId="27CA086B" w14:textId="62C6DF57" w:rsidR="008E09FD" w:rsidRPr="00C52B6A" w:rsidRDefault="008E09FD" w:rsidP="004664B4">
            <w:pPr>
              <w:spacing w:after="0" w:line="240" w:lineRule="auto"/>
              <w:rPr>
                <w:rFonts w:ascii="Adobe Garamond Pro" w:hAnsi="Adobe Garamond Pro" w:cs="Times New Roman"/>
                <w:color w:val="000000" w:themeColor="text1"/>
                <w:sz w:val="18"/>
                <w:szCs w:val="18"/>
              </w:rPr>
            </w:pPr>
            <w:r w:rsidRPr="00C52B6A">
              <w:rPr>
                <w:rFonts w:ascii="Adobe Garamond Pro" w:hAnsi="Adobe Garamond Pro" w:cs="Times New Roman"/>
                <w:color w:val="000000" w:themeColor="text1"/>
                <w:sz w:val="18"/>
                <w:szCs w:val="18"/>
              </w:rPr>
              <w:t>ASPS-22</w:t>
            </w:r>
          </w:p>
        </w:tc>
      </w:tr>
      <w:tr w:rsidR="008E09FD" w:rsidRPr="00C52B6A" w14:paraId="6A8D74B7" w14:textId="77777777" w:rsidTr="00AD125F">
        <w:tc>
          <w:tcPr>
            <w:tcW w:w="1908" w:type="dxa"/>
            <w:vMerge/>
          </w:tcPr>
          <w:p w14:paraId="1AEB831A" w14:textId="77777777" w:rsidR="008E09FD" w:rsidRPr="00C52B6A" w:rsidRDefault="008E09FD" w:rsidP="004664B4">
            <w:pPr>
              <w:spacing w:after="0" w:line="240" w:lineRule="auto"/>
              <w:rPr>
                <w:rFonts w:ascii="Adobe Garamond Pro" w:hAnsi="Adobe Garamond Pro" w:cs="Times New Roman"/>
                <w:color w:val="000000" w:themeColor="text1"/>
                <w:sz w:val="18"/>
                <w:szCs w:val="18"/>
              </w:rPr>
            </w:pPr>
          </w:p>
        </w:tc>
        <w:tc>
          <w:tcPr>
            <w:tcW w:w="5539" w:type="dxa"/>
            <w:vMerge/>
          </w:tcPr>
          <w:p w14:paraId="58114BA5" w14:textId="77777777" w:rsidR="008E09FD" w:rsidRPr="00C52B6A" w:rsidRDefault="008E09FD" w:rsidP="004664B4">
            <w:pPr>
              <w:spacing w:after="0" w:line="240" w:lineRule="auto"/>
              <w:jc w:val="both"/>
              <w:rPr>
                <w:rFonts w:ascii="Adobe Garamond Pro" w:hAnsi="Adobe Garamond Pro" w:cs="Times New Roman"/>
                <w:color w:val="000000" w:themeColor="text1"/>
                <w:sz w:val="18"/>
                <w:szCs w:val="18"/>
              </w:rPr>
            </w:pPr>
          </w:p>
        </w:tc>
        <w:tc>
          <w:tcPr>
            <w:tcW w:w="1169" w:type="dxa"/>
          </w:tcPr>
          <w:p w14:paraId="2A8FD28F" w14:textId="1001D26E" w:rsidR="008E09FD" w:rsidRPr="00C52B6A" w:rsidRDefault="008E09FD" w:rsidP="004664B4">
            <w:pPr>
              <w:spacing w:after="0" w:line="240" w:lineRule="auto"/>
              <w:rPr>
                <w:rFonts w:ascii="Adobe Garamond Pro" w:hAnsi="Adobe Garamond Pro" w:cs="Times New Roman"/>
                <w:color w:val="000000" w:themeColor="text1"/>
                <w:sz w:val="18"/>
                <w:szCs w:val="18"/>
              </w:rPr>
            </w:pPr>
            <w:r w:rsidRPr="00C52B6A">
              <w:rPr>
                <w:rFonts w:ascii="Adobe Garamond Pro" w:hAnsi="Adobe Garamond Pro" w:cs="Times New Roman"/>
                <w:color w:val="000000" w:themeColor="text1"/>
                <w:sz w:val="18"/>
                <w:szCs w:val="18"/>
              </w:rPr>
              <w:t>ASPS-23</w:t>
            </w:r>
          </w:p>
        </w:tc>
      </w:tr>
      <w:tr w:rsidR="008E09FD" w:rsidRPr="00C52B6A" w14:paraId="160A2F72" w14:textId="77777777" w:rsidTr="00AD125F">
        <w:tc>
          <w:tcPr>
            <w:tcW w:w="1908" w:type="dxa"/>
            <w:vMerge/>
          </w:tcPr>
          <w:p w14:paraId="4FC3763C" w14:textId="77777777" w:rsidR="008E09FD" w:rsidRPr="00C52B6A" w:rsidRDefault="008E09FD" w:rsidP="004664B4">
            <w:pPr>
              <w:spacing w:after="0" w:line="240" w:lineRule="auto"/>
              <w:rPr>
                <w:rFonts w:ascii="Adobe Garamond Pro" w:hAnsi="Adobe Garamond Pro" w:cs="Times New Roman"/>
                <w:color w:val="000000" w:themeColor="text1"/>
                <w:sz w:val="18"/>
                <w:szCs w:val="18"/>
              </w:rPr>
            </w:pPr>
          </w:p>
        </w:tc>
        <w:tc>
          <w:tcPr>
            <w:tcW w:w="5539" w:type="dxa"/>
            <w:vMerge/>
          </w:tcPr>
          <w:p w14:paraId="189BA8E7" w14:textId="77777777" w:rsidR="008E09FD" w:rsidRPr="00C52B6A" w:rsidRDefault="008E09FD" w:rsidP="004664B4">
            <w:pPr>
              <w:spacing w:after="0" w:line="240" w:lineRule="auto"/>
              <w:jc w:val="both"/>
              <w:rPr>
                <w:rFonts w:ascii="Adobe Garamond Pro" w:hAnsi="Adobe Garamond Pro" w:cs="Times New Roman"/>
                <w:color w:val="000000" w:themeColor="text1"/>
                <w:sz w:val="18"/>
                <w:szCs w:val="18"/>
              </w:rPr>
            </w:pPr>
          </w:p>
        </w:tc>
        <w:tc>
          <w:tcPr>
            <w:tcW w:w="1169" w:type="dxa"/>
          </w:tcPr>
          <w:p w14:paraId="26AB55E0" w14:textId="624ED92B" w:rsidR="008E09FD" w:rsidRPr="00C52B6A" w:rsidRDefault="008E09FD" w:rsidP="004664B4">
            <w:pPr>
              <w:spacing w:after="0" w:line="240" w:lineRule="auto"/>
              <w:rPr>
                <w:rFonts w:ascii="Adobe Garamond Pro" w:hAnsi="Adobe Garamond Pro" w:cs="Times New Roman"/>
                <w:color w:val="000000" w:themeColor="text1"/>
                <w:sz w:val="18"/>
                <w:szCs w:val="18"/>
              </w:rPr>
            </w:pPr>
            <w:r w:rsidRPr="00C52B6A">
              <w:rPr>
                <w:rFonts w:ascii="Adobe Garamond Pro" w:hAnsi="Adobe Garamond Pro" w:cs="Times New Roman"/>
                <w:color w:val="000000" w:themeColor="text1"/>
                <w:sz w:val="18"/>
                <w:szCs w:val="18"/>
              </w:rPr>
              <w:t>ASPS-24</w:t>
            </w:r>
          </w:p>
        </w:tc>
      </w:tr>
      <w:tr w:rsidR="008E09FD" w:rsidRPr="00C52B6A" w14:paraId="1C839AE9" w14:textId="77777777" w:rsidTr="00AD125F">
        <w:tc>
          <w:tcPr>
            <w:tcW w:w="1908" w:type="dxa"/>
            <w:vMerge w:val="restart"/>
          </w:tcPr>
          <w:p w14:paraId="1FCADD51" w14:textId="77777777" w:rsidR="008E09FD" w:rsidRPr="00C52B6A" w:rsidRDefault="008E09FD" w:rsidP="004664B4">
            <w:pPr>
              <w:spacing w:after="0" w:line="240" w:lineRule="auto"/>
              <w:rPr>
                <w:rFonts w:ascii="Adobe Garamond Pro" w:hAnsi="Adobe Garamond Pro" w:cs="Times New Roman"/>
                <w:color w:val="000000" w:themeColor="text1"/>
                <w:sz w:val="18"/>
                <w:szCs w:val="18"/>
              </w:rPr>
            </w:pPr>
            <w:r w:rsidRPr="00C52B6A">
              <w:rPr>
                <w:rFonts w:ascii="Adobe Garamond Pro" w:hAnsi="Adobe Garamond Pro" w:cs="Times New Roman"/>
                <w:color w:val="000000" w:themeColor="text1"/>
                <w:sz w:val="18"/>
                <w:szCs w:val="18"/>
              </w:rPr>
              <w:t>Sistema vial- Santa Rosa 2 (agua potable, alcantarillado, electrificación, infraestructura vial y puentes).</w:t>
            </w:r>
          </w:p>
        </w:tc>
        <w:tc>
          <w:tcPr>
            <w:tcW w:w="5539" w:type="dxa"/>
            <w:vMerge/>
          </w:tcPr>
          <w:p w14:paraId="4499290B" w14:textId="77777777" w:rsidR="008E09FD" w:rsidRPr="00C52B6A" w:rsidRDefault="008E09FD" w:rsidP="004664B4">
            <w:pPr>
              <w:spacing w:after="0" w:line="240" w:lineRule="auto"/>
              <w:jc w:val="both"/>
              <w:rPr>
                <w:rFonts w:ascii="Adobe Garamond Pro" w:hAnsi="Adobe Garamond Pro" w:cs="Times New Roman"/>
                <w:color w:val="000000" w:themeColor="text1"/>
                <w:sz w:val="18"/>
                <w:szCs w:val="18"/>
              </w:rPr>
            </w:pPr>
          </w:p>
        </w:tc>
        <w:tc>
          <w:tcPr>
            <w:tcW w:w="1169" w:type="dxa"/>
          </w:tcPr>
          <w:p w14:paraId="42C862D0" w14:textId="1FF20BE8" w:rsidR="008E09FD" w:rsidRPr="00C52B6A" w:rsidRDefault="008E09FD" w:rsidP="004664B4">
            <w:pPr>
              <w:spacing w:after="0" w:line="240" w:lineRule="auto"/>
              <w:rPr>
                <w:rFonts w:ascii="Adobe Garamond Pro" w:hAnsi="Adobe Garamond Pro" w:cs="Times New Roman"/>
                <w:color w:val="000000" w:themeColor="text1"/>
                <w:sz w:val="18"/>
                <w:szCs w:val="18"/>
              </w:rPr>
            </w:pPr>
            <w:r w:rsidRPr="00C52B6A">
              <w:rPr>
                <w:rFonts w:ascii="Adobe Garamond Pro" w:hAnsi="Adobe Garamond Pro" w:cs="Times New Roman"/>
                <w:color w:val="000000" w:themeColor="text1"/>
                <w:sz w:val="18"/>
                <w:szCs w:val="18"/>
              </w:rPr>
              <w:t>ASPS-25</w:t>
            </w:r>
          </w:p>
        </w:tc>
      </w:tr>
      <w:tr w:rsidR="008E09FD" w:rsidRPr="00C52B6A" w14:paraId="179C4899" w14:textId="77777777" w:rsidTr="00AD125F">
        <w:tc>
          <w:tcPr>
            <w:tcW w:w="1908" w:type="dxa"/>
            <w:vMerge/>
          </w:tcPr>
          <w:p w14:paraId="7FDA8BD9" w14:textId="77777777" w:rsidR="008E09FD" w:rsidRPr="00C52B6A" w:rsidRDefault="008E09FD" w:rsidP="004664B4">
            <w:pPr>
              <w:spacing w:after="0" w:line="240" w:lineRule="auto"/>
              <w:rPr>
                <w:rFonts w:ascii="Adobe Garamond Pro" w:hAnsi="Adobe Garamond Pro" w:cs="Times New Roman"/>
                <w:color w:val="000000" w:themeColor="text1"/>
                <w:sz w:val="18"/>
                <w:szCs w:val="18"/>
              </w:rPr>
            </w:pPr>
          </w:p>
        </w:tc>
        <w:tc>
          <w:tcPr>
            <w:tcW w:w="5539" w:type="dxa"/>
            <w:vMerge/>
          </w:tcPr>
          <w:p w14:paraId="7E33EE4D" w14:textId="77777777" w:rsidR="008E09FD" w:rsidRPr="00C52B6A" w:rsidRDefault="008E09FD" w:rsidP="004664B4">
            <w:pPr>
              <w:spacing w:after="0" w:line="240" w:lineRule="auto"/>
              <w:jc w:val="both"/>
              <w:rPr>
                <w:rFonts w:ascii="Adobe Garamond Pro" w:hAnsi="Adobe Garamond Pro" w:cs="Times New Roman"/>
                <w:color w:val="000000" w:themeColor="text1"/>
                <w:sz w:val="18"/>
                <w:szCs w:val="18"/>
              </w:rPr>
            </w:pPr>
          </w:p>
        </w:tc>
        <w:tc>
          <w:tcPr>
            <w:tcW w:w="1169" w:type="dxa"/>
          </w:tcPr>
          <w:p w14:paraId="294A0486" w14:textId="04C5906F" w:rsidR="008E09FD" w:rsidRPr="00C52B6A" w:rsidRDefault="008E09FD" w:rsidP="004664B4">
            <w:pPr>
              <w:spacing w:after="0" w:line="240" w:lineRule="auto"/>
              <w:rPr>
                <w:rFonts w:ascii="Adobe Garamond Pro" w:hAnsi="Adobe Garamond Pro" w:cs="Times New Roman"/>
                <w:color w:val="000000" w:themeColor="text1"/>
                <w:sz w:val="18"/>
                <w:szCs w:val="18"/>
              </w:rPr>
            </w:pPr>
            <w:r w:rsidRPr="00C52B6A">
              <w:rPr>
                <w:rFonts w:ascii="Adobe Garamond Pro" w:hAnsi="Adobe Garamond Pro" w:cs="Times New Roman"/>
                <w:color w:val="000000" w:themeColor="text1"/>
                <w:sz w:val="18"/>
                <w:szCs w:val="18"/>
              </w:rPr>
              <w:t>ASPS-26</w:t>
            </w:r>
          </w:p>
        </w:tc>
      </w:tr>
      <w:tr w:rsidR="008E09FD" w:rsidRPr="00C52B6A" w14:paraId="68612A9B" w14:textId="77777777" w:rsidTr="00AD125F">
        <w:tc>
          <w:tcPr>
            <w:tcW w:w="1908" w:type="dxa"/>
            <w:vMerge/>
          </w:tcPr>
          <w:p w14:paraId="6199C6BC" w14:textId="77777777" w:rsidR="008E09FD" w:rsidRPr="00C52B6A" w:rsidRDefault="008E09FD" w:rsidP="004664B4">
            <w:pPr>
              <w:spacing w:after="0" w:line="240" w:lineRule="auto"/>
              <w:rPr>
                <w:rFonts w:ascii="Adobe Garamond Pro" w:hAnsi="Adobe Garamond Pro" w:cs="Times New Roman"/>
                <w:color w:val="000000" w:themeColor="text1"/>
                <w:sz w:val="18"/>
                <w:szCs w:val="18"/>
              </w:rPr>
            </w:pPr>
          </w:p>
        </w:tc>
        <w:tc>
          <w:tcPr>
            <w:tcW w:w="5539" w:type="dxa"/>
            <w:vMerge/>
          </w:tcPr>
          <w:p w14:paraId="6369FA21" w14:textId="77777777" w:rsidR="008E09FD" w:rsidRPr="00C52B6A" w:rsidRDefault="008E09FD" w:rsidP="004664B4">
            <w:pPr>
              <w:spacing w:after="0" w:line="240" w:lineRule="auto"/>
              <w:jc w:val="both"/>
              <w:rPr>
                <w:rFonts w:ascii="Adobe Garamond Pro" w:hAnsi="Adobe Garamond Pro" w:cs="Times New Roman"/>
                <w:color w:val="000000" w:themeColor="text1"/>
                <w:sz w:val="18"/>
                <w:szCs w:val="18"/>
              </w:rPr>
            </w:pPr>
          </w:p>
        </w:tc>
        <w:tc>
          <w:tcPr>
            <w:tcW w:w="1169" w:type="dxa"/>
          </w:tcPr>
          <w:p w14:paraId="73ADAA0A" w14:textId="5B6F092B" w:rsidR="008E09FD" w:rsidRPr="00C52B6A" w:rsidRDefault="008E09FD" w:rsidP="004664B4">
            <w:pPr>
              <w:spacing w:after="0" w:line="240" w:lineRule="auto"/>
              <w:rPr>
                <w:rFonts w:ascii="Adobe Garamond Pro" w:hAnsi="Adobe Garamond Pro" w:cs="Times New Roman"/>
                <w:color w:val="000000" w:themeColor="text1"/>
                <w:sz w:val="18"/>
                <w:szCs w:val="18"/>
              </w:rPr>
            </w:pPr>
            <w:r w:rsidRPr="00C52B6A">
              <w:rPr>
                <w:rFonts w:ascii="Adobe Garamond Pro" w:hAnsi="Adobe Garamond Pro" w:cs="Times New Roman"/>
                <w:color w:val="000000" w:themeColor="text1"/>
                <w:sz w:val="18"/>
                <w:szCs w:val="18"/>
              </w:rPr>
              <w:t>ASPS-27</w:t>
            </w:r>
          </w:p>
        </w:tc>
      </w:tr>
      <w:tr w:rsidR="008E09FD" w:rsidRPr="00C52B6A" w14:paraId="2B7FAC39" w14:textId="77777777" w:rsidTr="00AD125F">
        <w:tc>
          <w:tcPr>
            <w:tcW w:w="1908" w:type="dxa"/>
            <w:vMerge/>
          </w:tcPr>
          <w:p w14:paraId="72AC6894" w14:textId="77777777" w:rsidR="008E09FD" w:rsidRPr="00C52B6A" w:rsidRDefault="008E09FD" w:rsidP="004664B4">
            <w:pPr>
              <w:spacing w:after="0" w:line="240" w:lineRule="auto"/>
              <w:rPr>
                <w:rFonts w:ascii="Adobe Garamond Pro" w:hAnsi="Adobe Garamond Pro" w:cs="Times New Roman"/>
                <w:color w:val="000000" w:themeColor="text1"/>
                <w:sz w:val="18"/>
                <w:szCs w:val="18"/>
              </w:rPr>
            </w:pPr>
          </w:p>
        </w:tc>
        <w:tc>
          <w:tcPr>
            <w:tcW w:w="5539" w:type="dxa"/>
            <w:vMerge/>
          </w:tcPr>
          <w:p w14:paraId="5B34E1A9" w14:textId="77777777" w:rsidR="008E09FD" w:rsidRPr="00C52B6A" w:rsidRDefault="008E09FD" w:rsidP="004664B4">
            <w:pPr>
              <w:spacing w:after="0" w:line="240" w:lineRule="auto"/>
              <w:jc w:val="both"/>
              <w:rPr>
                <w:rFonts w:ascii="Adobe Garamond Pro" w:hAnsi="Adobe Garamond Pro" w:cs="Times New Roman"/>
                <w:color w:val="000000" w:themeColor="text1"/>
                <w:sz w:val="18"/>
                <w:szCs w:val="18"/>
              </w:rPr>
            </w:pPr>
          </w:p>
        </w:tc>
        <w:tc>
          <w:tcPr>
            <w:tcW w:w="1169" w:type="dxa"/>
          </w:tcPr>
          <w:p w14:paraId="16C1FFD1" w14:textId="49692CCA" w:rsidR="008E09FD" w:rsidRPr="00C52B6A" w:rsidRDefault="008E09FD" w:rsidP="004664B4">
            <w:pPr>
              <w:spacing w:after="0" w:line="240" w:lineRule="auto"/>
              <w:rPr>
                <w:rFonts w:ascii="Adobe Garamond Pro" w:hAnsi="Adobe Garamond Pro" w:cs="Times New Roman"/>
                <w:color w:val="000000" w:themeColor="text1"/>
                <w:sz w:val="18"/>
                <w:szCs w:val="18"/>
              </w:rPr>
            </w:pPr>
            <w:r w:rsidRPr="00C52B6A">
              <w:rPr>
                <w:rFonts w:ascii="Adobe Garamond Pro" w:hAnsi="Adobe Garamond Pro" w:cs="Times New Roman"/>
                <w:color w:val="000000" w:themeColor="text1"/>
                <w:sz w:val="18"/>
                <w:szCs w:val="18"/>
              </w:rPr>
              <w:t>ASPS-28</w:t>
            </w:r>
          </w:p>
        </w:tc>
      </w:tr>
      <w:tr w:rsidR="008E09FD" w:rsidRPr="00C52B6A" w14:paraId="3AB9239B" w14:textId="77777777" w:rsidTr="00AD125F">
        <w:tc>
          <w:tcPr>
            <w:tcW w:w="1908" w:type="dxa"/>
            <w:vMerge/>
          </w:tcPr>
          <w:p w14:paraId="5BFEE27E" w14:textId="77777777" w:rsidR="008E09FD" w:rsidRPr="00C52B6A" w:rsidRDefault="008E09FD" w:rsidP="004664B4">
            <w:pPr>
              <w:spacing w:after="0" w:line="240" w:lineRule="auto"/>
              <w:rPr>
                <w:rFonts w:ascii="Adobe Garamond Pro" w:hAnsi="Adobe Garamond Pro" w:cs="Times New Roman"/>
                <w:color w:val="000000" w:themeColor="text1"/>
                <w:sz w:val="18"/>
                <w:szCs w:val="18"/>
              </w:rPr>
            </w:pPr>
          </w:p>
        </w:tc>
        <w:tc>
          <w:tcPr>
            <w:tcW w:w="5539" w:type="dxa"/>
            <w:vMerge/>
          </w:tcPr>
          <w:p w14:paraId="5C43E92B" w14:textId="77777777" w:rsidR="008E09FD" w:rsidRPr="00C52B6A" w:rsidRDefault="008E09FD" w:rsidP="004664B4">
            <w:pPr>
              <w:spacing w:after="0" w:line="240" w:lineRule="auto"/>
              <w:jc w:val="both"/>
              <w:rPr>
                <w:rFonts w:ascii="Adobe Garamond Pro" w:hAnsi="Adobe Garamond Pro" w:cs="Times New Roman"/>
                <w:color w:val="000000" w:themeColor="text1"/>
                <w:sz w:val="18"/>
                <w:szCs w:val="18"/>
              </w:rPr>
            </w:pPr>
          </w:p>
        </w:tc>
        <w:tc>
          <w:tcPr>
            <w:tcW w:w="1169" w:type="dxa"/>
          </w:tcPr>
          <w:p w14:paraId="3454F7F4" w14:textId="7CAE53C8" w:rsidR="008E09FD" w:rsidRPr="00C52B6A" w:rsidRDefault="008E09FD" w:rsidP="004664B4">
            <w:pPr>
              <w:spacing w:after="0" w:line="240" w:lineRule="auto"/>
              <w:rPr>
                <w:rFonts w:ascii="Adobe Garamond Pro" w:hAnsi="Adobe Garamond Pro" w:cs="Times New Roman"/>
                <w:color w:val="000000" w:themeColor="text1"/>
                <w:sz w:val="18"/>
                <w:szCs w:val="18"/>
              </w:rPr>
            </w:pPr>
            <w:r w:rsidRPr="00C52B6A">
              <w:rPr>
                <w:rFonts w:ascii="Adobe Garamond Pro" w:hAnsi="Adobe Garamond Pro" w:cs="Times New Roman"/>
                <w:color w:val="000000" w:themeColor="text1"/>
                <w:sz w:val="18"/>
                <w:szCs w:val="18"/>
              </w:rPr>
              <w:t>ASPS-29</w:t>
            </w:r>
          </w:p>
        </w:tc>
      </w:tr>
      <w:tr w:rsidR="008E09FD" w:rsidRPr="00C52B6A" w14:paraId="5EBB5CE4" w14:textId="77777777" w:rsidTr="00AD125F">
        <w:tc>
          <w:tcPr>
            <w:tcW w:w="1908" w:type="dxa"/>
            <w:vMerge/>
          </w:tcPr>
          <w:p w14:paraId="6B97D496" w14:textId="77777777" w:rsidR="008E09FD" w:rsidRPr="00C52B6A" w:rsidRDefault="008E09FD" w:rsidP="004664B4">
            <w:pPr>
              <w:spacing w:after="0" w:line="240" w:lineRule="auto"/>
              <w:rPr>
                <w:rFonts w:ascii="Adobe Garamond Pro" w:hAnsi="Adobe Garamond Pro" w:cs="Times New Roman"/>
                <w:color w:val="000000" w:themeColor="text1"/>
                <w:sz w:val="18"/>
                <w:szCs w:val="18"/>
              </w:rPr>
            </w:pPr>
          </w:p>
        </w:tc>
        <w:tc>
          <w:tcPr>
            <w:tcW w:w="5539" w:type="dxa"/>
            <w:vMerge/>
          </w:tcPr>
          <w:p w14:paraId="3AC3722F" w14:textId="77777777" w:rsidR="008E09FD" w:rsidRPr="00C52B6A" w:rsidRDefault="008E09FD" w:rsidP="004664B4">
            <w:pPr>
              <w:spacing w:after="0" w:line="240" w:lineRule="auto"/>
              <w:jc w:val="both"/>
              <w:rPr>
                <w:rFonts w:ascii="Adobe Garamond Pro" w:hAnsi="Adobe Garamond Pro" w:cs="Times New Roman"/>
                <w:color w:val="000000" w:themeColor="text1"/>
                <w:sz w:val="18"/>
                <w:szCs w:val="18"/>
              </w:rPr>
            </w:pPr>
          </w:p>
        </w:tc>
        <w:tc>
          <w:tcPr>
            <w:tcW w:w="1169" w:type="dxa"/>
          </w:tcPr>
          <w:p w14:paraId="770039EE" w14:textId="5F94EE88" w:rsidR="008E09FD" w:rsidRPr="00C52B6A" w:rsidRDefault="008E09FD" w:rsidP="004664B4">
            <w:pPr>
              <w:spacing w:after="0" w:line="240" w:lineRule="auto"/>
              <w:rPr>
                <w:rFonts w:ascii="Adobe Garamond Pro" w:hAnsi="Adobe Garamond Pro" w:cs="Times New Roman"/>
                <w:color w:val="000000" w:themeColor="text1"/>
                <w:sz w:val="18"/>
                <w:szCs w:val="18"/>
              </w:rPr>
            </w:pPr>
            <w:r w:rsidRPr="00C52B6A">
              <w:rPr>
                <w:rFonts w:ascii="Adobe Garamond Pro" w:hAnsi="Adobe Garamond Pro" w:cs="Times New Roman"/>
                <w:color w:val="000000" w:themeColor="text1"/>
                <w:sz w:val="18"/>
                <w:szCs w:val="18"/>
              </w:rPr>
              <w:t>ASPS-30</w:t>
            </w:r>
          </w:p>
        </w:tc>
      </w:tr>
      <w:tr w:rsidR="008E09FD" w:rsidRPr="00C52B6A" w14:paraId="26644E3E" w14:textId="77777777" w:rsidTr="00AD125F">
        <w:tc>
          <w:tcPr>
            <w:tcW w:w="1908" w:type="dxa"/>
            <w:vMerge w:val="restart"/>
          </w:tcPr>
          <w:p w14:paraId="54E7735D" w14:textId="77777777" w:rsidR="008E09FD" w:rsidRPr="00C52B6A" w:rsidRDefault="008E09FD" w:rsidP="004664B4">
            <w:pPr>
              <w:spacing w:after="0" w:line="240" w:lineRule="auto"/>
              <w:rPr>
                <w:rFonts w:ascii="Adobe Garamond Pro" w:hAnsi="Adobe Garamond Pro" w:cs="Times New Roman"/>
                <w:color w:val="000000" w:themeColor="text1"/>
                <w:sz w:val="18"/>
                <w:szCs w:val="18"/>
              </w:rPr>
            </w:pPr>
            <w:r w:rsidRPr="00C52B6A">
              <w:rPr>
                <w:rFonts w:ascii="Adobe Garamond Pro" w:hAnsi="Adobe Garamond Pro" w:cs="Times New Roman"/>
                <w:color w:val="000000" w:themeColor="text1"/>
                <w:sz w:val="18"/>
                <w:szCs w:val="18"/>
              </w:rPr>
              <w:t>Sistema vial- San Patricio y San José (agua potable, alcantarillado, electrificación, infraestructura vial y puentes).</w:t>
            </w:r>
          </w:p>
        </w:tc>
        <w:tc>
          <w:tcPr>
            <w:tcW w:w="5539" w:type="dxa"/>
            <w:vMerge/>
          </w:tcPr>
          <w:p w14:paraId="4E419D23" w14:textId="77777777" w:rsidR="008E09FD" w:rsidRPr="00C52B6A" w:rsidRDefault="008E09FD" w:rsidP="004664B4">
            <w:pPr>
              <w:spacing w:after="0" w:line="240" w:lineRule="auto"/>
              <w:jc w:val="both"/>
              <w:rPr>
                <w:rFonts w:ascii="Adobe Garamond Pro" w:hAnsi="Adobe Garamond Pro" w:cs="Times New Roman"/>
                <w:color w:val="000000" w:themeColor="text1"/>
                <w:sz w:val="18"/>
                <w:szCs w:val="18"/>
              </w:rPr>
            </w:pPr>
          </w:p>
        </w:tc>
        <w:tc>
          <w:tcPr>
            <w:tcW w:w="1169" w:type="dxa"/>
          </w:tcPr>
          <w:p w14:paraId="46362633" w14:textId="7A0207DA" w:rsidR="008E09FD" w:rsidRPr="00C52B6A" w:rsidRDefault="008E09FD" w:rsidP="004664B4">
            <w:pPr>
              <w:spacing w:after="0" w:line="240" w:lineRule="auto"/>
              <w:rPr>
                <w:rFonts w:ascii="Adobe Garamond Pro" w:hAnsi="Adobe Garamond Pro" w:cs="Times New Roman"/>
                <w:color w:val="000000" w:themeColor="text1"/>
                <w:sz w:val="18"/>
                <w:szCs w:val="18"/>
              </w:rPr>
            </w:pPr>
            <w:r w:rsidRPr="00C52B6A">
              <w:rPr>
                <w:rFonts w:ascii="Adobe Garamond Pro" w:hAnsi="Adobe Garamond Pro" w:cs="Times New Roman"/>
                <w:color w:val="000000" w:themeColor="text1"/>
                <w:sz w:val="18"/>
                <w:szCs w:val="18"/>
              </w:rPr>
              <w:t>ASPS-31</w:t>
            </w:r>
          </w:p>
        </w:tc>
      </w:tr>
      <w:tr w:rsidR="008E09FD" w:rsidRPr="00C52B6A" w14:paraId="036B4169" w14:textId="77777777" w:rsidTr="00AD125F">
        <w:tc>
          <w:tcPr>
            <w:tcW w:w="1908" w:type="dxa"/>
            <w:vMerge/>
          </w:tcPr>
          <w:p w14:paraId="711A6096" w14:textId="77777777" w:rsidR="008E09FD" w:rsidRPr="00C52B6A" w:rsidRDefault="008E09FD" w:rsidP="004664B4">
            <w:pPr>
              <w:spacing w:after="0" w:line="240" w:lineRule="auto"/>
              <w:rPr>
                <w:rFonts w:ascii="Adobe Garamond Pro" w:hAnsi="Adobe Garamond Pro" w:cs="Times New Roman"/>
                <w:color w:val="000000" w:themeColor="text1"/>
                <w:sz w:val="18"/>
                <w:szCs w:val="18"/>
              </w:rPr>
            </w:pPr>
          </w:p>
        </w:tc>
        <w:tc>
          <w:tcPr>
            <w:tcW w:w="5539" w:type="dxa"/>
            <w:vMerge/>
          </w:tcPr>
          <w:p w14:paraId="1BF83FF3" w14:textId="77777777" w:rsidR="008E09FD" w:rsidRPr="00C52B6A" w:rsidRDefault="008E09FD" w:rsidP="004664B4">
            <w:pPr>
              <w:spacing w:after="0" w:line="240" w:lineRule="auto"/>
              <w:jc w:val="both"/>
              <w:rPr>
                <w:rFonts w:ascii="Adobe Garamond Pro" w:hAnsi="Adobe Garamond Pro" w:cs="Times New Roman"/>
                <w:color w:val="000000" w:themeColor="text1"/>
                <w:sz w:val="18"/>
                <w:szCs w:val="18"/>
              </w:rPr>
            </w:pPr>
          </w:p>
        </w:tc>
        <w:tc>
          <w:tcPr>
            <w:tcW w:w="1169" w:type="dxa"/>
          </w:tcPr>
          <w:p w14:paraId="1DB9FEA8" w14:textId="45E8F807" w:rsidR="008E09FD" w:rsidRPr="00C52B6A" w:rsidRDefault="008E09FD" w:rsidP="004664B4">
            <w:pPr>
              <w:spacing w:after="0" w:line="240" w:lineRule="auto"/>
              <w:rPr>
                <w:rFonts w:ascii="Adobe Garamond Pro" w:hAnsi="Adobe Garamond Pro" w:cs="Times New Roman"/>
                <w:color w:val="000000" w:themeColor="text1"/>
                <w:sz w:val="18"/>
                <w:szCs w:val="18"/>
              </w:rPr>
            </w:pPr>
            <w:r w:rsidRPr="00C52B6A">
              <w:rPr>
                <w:rFonts w:ascii="Adobe Garamond Pro" w:hAnsi="Adobe Garamond Pro" w:cs="Times New Roman"/>
                <w:color w:val="000000" w:themeColor="text1"/>
                <w:sz w:val="18"/>
                <w:szCs w:val="18"/>
              </w:rPr>
              <w:t>ASPS-32</w:t>
            </w:r>
          </w:p>
        </w:tc>
      </w:tr>
      <w:tr w:rsidR="008E09FD" w:rsidRPr="00C52B6A" w14:paraId="141B124E" w14:textId="77777777" w:rsidTr="00AD125F">
        <w:tc>
          <w:tcPr>
            <w:tcW w:w="1908" w:type="dxa"/>
            <w:vMerge/>
          </w:tcPr>
          <w:p w14:paraId="44B90C78" w14:textId="77777777" w:rsidR="008E09FD" w:rsidRPr="00C52B6A" w:rsidRDefault="008E09FD" w:rsidP="004664B4">
            <w:pPr>
              <w:spacing w:after="0" w:line="240" w:lineRule="auto"/>
              <w:rPr>
                <w:rFonts w:ascii="Adobe Garamond Pro" w:hAnsi="Adobe Garamond Pro" w:cs="Times New Roman"/>
                <w:color w:val="000000" w:themeColor="text1"/>
                <w:sz w:val="18"/>
                <w:szCs w:val="18"/>
              </w:rPr>
            </w:pPr>
          </w:p>
        </w:tc>
        <w:tc>
          <w:tcPr>
            <w:tcW w:w="5539" w:type="dxa"/>
            <w:vMerge/>
          </w:tcPr>
          <w:p w14:paraId="0A2041B2" w14:textId="77777777" w:rsidR="008E09FD" w:rsidRPr="00C52B6A" w:rsidRDefault="008E09FD" w:rsidP="004664B4">
            <w:pPr>
              <w:spacing w:after="0" w:line="240" w:lineRule="auto"/>
              <w:jc w:val="both"/>
              <w:rPr>
                <w:rFonts w:ascii="Adobe Garamond Pro" w:hAnsi="Adobe Garamond Pro" w:cs="Times New Roman"/>
                <w:color w:val="000000" w:themeColor="text1"/>
                <w:sz w:val="18"/>
                <w:szCs w:val="18"/>
              </w:rPr>
            </w:pPr>
          </w:p>
        </w:tc>
        <w:tc>
          <w:tcPr>
            <w:tcW w:w="1169" w:type="dxa"/>
          </w:tcPr>
          <w:p w14:paraId="128504EF" w14:textId="679446B3" w:rsidR="008E09FD" w:rsidRPr="00C52B6A" w:rsidRDefault="008E09FD" w:rsidP="004664B4">
            <w:pPr>
              <w:spacing w:after="0" w:line="240" w:lineRule="auto"/>
              <w:rPr>
                <w:rFonts w:ascii="Adobe Garamond Pro" w:hAnsi="Adobe Garamond Pro" w:cs="Times New Roman"/>
                <w:color w:val="000000" w:themeColor="text1"/>
                <w:sz w:val="18"/>
                <w:szCs w:val="18"/>
              </w:rPr>
            </w:pPr>
            <w:r w:rsidRPr="00C52B6A">
              <w:rPr>
                <w:rFonts w:ascii="Adobe Garamond Pro" w:hAnsi="Adobe Garamond Pro" w:cs="Times New Roman"/>
                <w:color w:val="000000" w:themeColor="text1"/>
                <w:sz w:val="18"/>
                <w:szCs w:val="18"/>
              </w:rPr>
              <w:t>ASPS-33</w:t>
            </w:r>
          </w:p>
        </w:tc>
      </w:tr>
      <w:tr w:rsidR="008E09FD" w:rsidRPr="00C52B6A" w14:paraId="4863ED9A" w14:textId="77777777" w:rsidTr="00AD125F">
        <w:tc>
          <w:tcPr>
            <w:tcW w:w="1908" w:type="dxa"/>
            <w:vMerge/>
          </w:tcPr>
          <w:p w14:paraId="6D99E6C4" w14:textId="77777777" w:rsidR="008E09FD" w:rsidRPr="00C52B6A" w:rsidRDefault="008E09FD" w:rsidP="004664B4">
            <w:pPr>
              <w:spacing w:after="0" w:line="240" w:lineRule="auto"/>
              <w:rPr>
                <w:rFonts w:ascii="Adobe Garamond Pro" w:hAnsi="Adobe Garamond Pro" w:cs="Times New Roman"/>
                <w:color w:val="000000" w:themeColor="text1"/>
                <w:sz w:val="18"/>
                <w:szCs w:val="18"/>
              </w:rPr>
            </w:pPr>
          </w:p>
        </w:tc>
        <w:tc>
          <w:tcPr>
            <w:tcW w:w="5539" w:type="dxa"/>
            <w:vMerge/>
          </w:tcPr>
          <w:p w14:paraId="4436E264" w14:textId="77777777" w:rsidR="008E09FD" w:rsidRPr="00C52B6A" w:rsidRDefault="008E09FD" w:rsidP="004664B4">
            <w:pPr>
              <w:spacing w:after="0" w:line="240" w:lineRule="auto"/>
              <w:jc w:val="both"/>
              <w:rPr>
                <w:rFonts w:ascii="Adobe Garamond Pro" w:hAnsi="Adobe Garamond Pro" w:cs="Times New Roman"/>
                <w:color w:val="000000" w:themeColor="text1"/>
                <w:sz w:val="18"/>
                <w:szCs w:val="18"/>
              </w:rPr>
            </w:pPr>
          </w:p>
        </w:tc>
        <w:tc>
          <w:tcPr>
            <w:tcW w:w="1169" w:type="dxa"/>
          </w:tcPr>
          <w:p w14:paraId="0897F378" w14:textId="61BFA23D" w:rsidR="008E09FD" w:rsidRPr="00C52B6A" w:rsidRDefault="008E09FD" w:rsidP="004664B4">
            <w:pPr>
              <w:spacing w:after="0" w:line="240" w:lineRule="auto"/>
              <w:rPr>
                <w:rFonts w:ascii="Adobe Garamond Pro" w:hAnsi="Adobe Garamond Pro" w:cs="Times New Roman"/>
                <w:color w:val="000000" w:themeColor="text1"/>
                <w:sz w:val="18"/>
                <w:szCs w:val="18"/>
              </w:rPr>
            </w:pPr>
            <w:r w:rsidRPr="00C52B6A">
              <w:rPr>
                <w:rFonts w:ascii="Adobe Garamond Pro" w:hAnsi="Adobe Garamond Pro" w:cs="Times New Roman"/>
                <w:color w:val="000000" w:themeColor="text1"/>
                <w:sz w:val="18"/>
                <w:szCs w:val="18"/>
              </w:rPr>
              <w:t>ASPS-34</w:t>
            </w:r>
          </w:p>
        </w:tc>
      </w:tr>
      <w:tr w:rsidR="008E09FD" w:rsidRPr="00C52B6A" w14:paraId="003260B3" w14:textId="77777777" w:rsidTr="00AD125F">
        <w:tc>
          <w:tcPr>
            <w:tcW w:w="1908" w:type="dxa"/>
            <w:vMerge/>
          </w:tcPr>
          <w:p w14:paraId="3C9F10D3" w14:textId="77777777" w:rsidR="008E09FD" w:rsidRPr="00C52B6A" w:rsidRDefault="008E09FD" w:rsidP="004664B4">
            <w:pPr>
              <w:spacing w:after="0" w:line="240" w:lineRule="auto"/>
              <w:rPr>
                <w:rFonts w:ascii="Adobe Garamond Pro" w:hAnsi="Adobe Garamond Pro" w:cs="Times New Roman"/>
                <w:color w:val="000000" w:themeColor="text1"/>
                <w:sz w:val="18"/>
                <w:szCs w:val="18"/>
              </w:rPr>
            </w:pPr>
          </w:p>
        </w:tc>
        <w:tc>
          <w:tcPr>
            <w:tcW w:w="5539" w:type="dxa"/>
            <w:vMerge/>
          </w:tcPr>
          <w:p w14:paraId="3D554D5D" w14:textId="77777777" w:rsidR="008E09FD" w:rsidRPr="00C52B6A" w:rsidRDefault="008E09FD" w:rsidP="004664B4">
            <w:pPr>
              <w:spacing w:after="0" w:line="240" w:lineRule="auto"/>
              <w:jc w:val="both"/>
              <w:rPr>
                <w:rFonts w:ascii="Adobe Garamond Pro" w:hAnsi="Adobe Garamond Pro" w:cs="Times New Roman"/>
                <w:color w:val="000000" w:themeColor="text1"/>
                <w:sz w:val="18"/>
                <w:szCs w:val="18"/>
              </w:rPr>
            </w:pPr>
          </w:p>
        </w:tc>
        <w:tc>
          <w:tcPr>
            <w:tcW w:w="1169" w:type="dxa"/>
          </w:tcPr>
          <w:p w14:paraId="0C85B30B" w14:textId="5334EB77" w:rsidR="008E09FD" w:rsidRPr="00C52B6A" w:rsidRDefault="008E09FD" w:rsidP="004664B4">
            <w:pPr>
              <w:spacing w:after="0" w:line="240" w:lineRule="auto"/>
              <w:rPr>
                <w:rFonts w:ascii="Adobe Garamond Pro" w:hAnsi="Adobe Garamond Pro" w:cs="Times New Roman"/>
                <w:color w:val="000000" w:themeColor="text1"/>
                <w:sz w:val="18"/>
                <w:szCs w:val="18"/>
              </w:rPr>
            </w:pPr>
            <w:r w:rsidRPr="00C52B6A">
              <w:rPr>
                <w:rFonts w:ascii="Adobe Garamond Pro" w:hAnsi="Adobe Garamond Pro" w:cs="Times New Roman"/>
                <w:color w:val="000000" w:themeColor="text1"/>
                <w:sz w:val="18"/>
                <w:szCs w:val="18"/>
              </w:rPr>
              <w:t>ASPS-35</w:t>
            </w:r>
          </w:p>
        </w:tc>
      </w:tr>
      <w:tr w:rsidR="008E09FD" w:rsidRPr="00C52B6A" w14:paraId="47F02DC2" w14:textId="77777777" w:rsidTr="00AD125F">
        <w:tc>
          <w:tcPr>
            <w:tcW w:w="1908" w:type="dxa"/>
            <w:vMerge w:val="restart"/>
            <w:vAlign w:val="center"/>
          </w:tcPr>
          <w:p w14:paraId="27B4733E" w14:textId="77777777" w:rsidR="008E09FD" w:rsidRPr="00C52B6A" w:rsidRDefault="008E09FD" w:rsidP="004664B4">
            <w:pPr>
              <w:spacing w:after="0" w:line="240" w:lineRule="auto"/>
              <w:rPr>
                <w:rFonts w:ascii="Adobe Garamond Pro" w:hAnsi="Adobe Garamond Pro" w:cs="Times New Roman"/>
                <w:color w:val="000000" w:themeColor="text1"/>
                <w:sz w:val="18"/>
                <w:szCs w:val="18"/>
              </w:rPr>
            </w:pPr>
            <w:r w:rsidRPr="00C52B6A">
              <w:rPr>
                <w:rFonts w:ascii="Adobe Garamond Pro" w:hAnsi="Adobe Garamond Pro" w:cs="Times New Roman"/>
                <w:color w:val="000000" w:themeColor="text1"/>
                <w:sz w:val="18"/>
                <w:szCs w:val="18"/>
              </w:rPr>
              <w:t>Sistema de Articulaciones viales externas</w:t>
            </w:r>
          </w:p>
        </w:tc>
        <w:tc>
          <w:tcPr>
            <w:tcW w:w="5539" w:type="dxa"/>
            <w:vMerge w:val="restart"/>
            <w:vAlign w:val="center"/>
          </w:tcPr>
          <w:p w14:paraId="50B5DE8D" w14:textId="77777777" w:rsidR="008E09FD" w:rsidRPr="00C52B6A" w:rsidRDefault="008E09FD" w:rsidP="004664B4">
            <w:pPr>
              <w:spacing w:after="0" w:line="240" w:lineRule="auto"/>
              <w:jc w:val="both"/>
              <w:rPr>
                <w:rFonts w:ascii="Adobe Garamond Pro" w:hAnsi="Adobe Garamond Pro" w:cs="Times New Roman"/>
                <w:color w:val="000000" w:themeColor="text1"/>
                <w:sz w:val="18"/>
                <w:szCs w:val="18"/>
              </w:rPr>
            </w:pPr>
            <w:r w:rsidRPr="00C52B6A">
              <w:rPr>
                <w:rFonts w:ascii="Adobe Garamond Pro" w:hAnsi="Adobe Garamond Pro" w:cs="Times New Roman"/>
                <w:color w:val="000000" w:themeColor="text1"/>
                <w:sz w:val="18"/>
                <w:szCs w:val="18"/>
              </w:rPr>
              <w:t>Se promueve el mejoramiento y ensanche de vías vehiculares existentes en el entorno urbano inmediato con el fin de mejorar la accesibilidad desde y hacia el área del Plan Especial con la parroquia.</w:t>
            </w:r>
          </w:p>
        </w:tc>
        <w:tc>
          <w:tcPr>
            <w:tcW w:w="1169" w:type="dxa"/>
          </w:tcPr>
          <w:p w14:paraId="6C27A4F5" w14:textId="400F2522" w:rsidR="008E09FD" w:rsidRPr="00C52B6A" w:rsidRDefault="008E09FD" w:rsidP="004664B4">
            <w:pPr>
              <w:spacing w:after="0" w:line="240" w:lineRule="auto"/>
              <w:rPr>
                <w:rFonts w:ascii="Adobe Garamond Pro" w:hAnsi="Adobe Garamond Pro" w:cs="Times New Roman"/>
                <w:color w:val="000000" w:themeColor="text1"/>
                <w:sz w:val="18"/>
                <w:szCs w:val="18"/>
              </w:rPr>
            </w:pPr>
            <w:r w:rsidRPr="00C52B6A">
              <w:rPr>
                <w:rFonts w:ascii="Adobe Garamond Pro" w:hAnsi="Adobe Garamond Pro" w:cs="Times New Roman"/>
                <w:color w:val="000000" w:themeColor="text1"/>
                <w:sz w:val="18"/>
                <w:szCs w:val="18"/>
              </w:rPr>
              <w:t>ASPS-36</w:t>
            </w:r>
          </w:p>
        </w:tc>
      </w:tr>
      <w:tr w:rsidR="008E09FD" w:rsidRPr="00C52B6A" w14:paraId="5C92085B" w14:textId="77777777" w:rsidTr="00AD125F">
        <w:tc>
          <w:tcPr>
            <w:tcW w:w="1908" w:type="dxa"/>
            <w:vMerge/>
          </w:tcPr>
          <w:p w14:paraId="641854E6" w14:textId="77777777" w:rsidR="008E09FD" w:rsidRPr="00C52B6A" w:rsidRDefault="008E09FD" w:rsidP="004664B4">
            <w:pPr>
              <w:spacing w:after="0" w:line="240" w:lineRule="auto"/>
              <w:rPr>
                <w:rFonts w:ascii="Adobe Garamond Pro" w:hAnsi="Adobe Garamond Pro" w:cs="Times New Roman"/>
                <w:color w:val="000000" w:themeColor="text1"/>
                <w:sz w:val="18"/>
                <w:szCs w:val="18"/>
              </w:rPr>
            </w:pPr>
          </w:p>
        </w:tc>
        <w:tc>
          <w:tcPr>
            <w:tcW w:w="5539" w:type="dxa"/>
            <w:vMerge/>
          </w:tcPr>
          <w:p w14:paraId="147DEB33" w14:textId="77777777" w:rsidR="008E09FD" w:rsidRPr="00C52B6A" w:rsidRDefault="008E09FD" w:rsidP="004664B4">
            <w:pPr>
              <w:spacing w:after="0" w:line="240" w:lineRule="auto"/>
              <w:jc w:val="both"/>
              <w:rPr>
                <w:rFonts w:ascii="Adobe Garamond Pro" w:hAnsi="Adobe Garamond Pro" w:cs="Times New Roman"/>
                <w:color w:val="000000" w:themeColor="text1"/>
                <w:sz w:val="18"/>
                <w:szCs w:val="18"/>
              </w:rPr>
            </w:pPr>
          </w:p>
        </w:tc>
        <w:tc>
          <w:tcPr>
            <w:tcW w:w="1169" w:type="dxa"/>
          </w:tcPr>
          <w:p w14:paraId="3DB4CFBB" w14:textId="2CBAA301" w:rsidR="008E09FD" w:rsidRPr="00C52B6A" w:rsidRDefault="008E09FD" w:rsidP="004664B4">
            <w:pPr>
              <w:spacing w:after="0" w:line="240" w:lineRule="auto"/>
              <w:rPr>
                <w:rFonts w:ascii="Adobe Garamond Pro" w:hAnsi="Adobe Garamond Pro" w:cs="Times New Roman"/>
                <w:color w:val="000000" w:themeColor="text1"/>
                <w:sz w:val="18"/>
                <w:szCs w:val="18"/>
              </w:rPr>
            </w:pPr>
            <w:r w:rsidRPr="00C52B6A">
              <w:rPr>
                <w:rFonts w:ascii="Adobe Garamond Pro" w:hAnsi="Adobe Garamond Pro" w:cs="Times New Roman"/>
                <w:color w:val="000000" w:themeColor="text1"/>
                <w:sz w:val="18"/>
                <w:szCs w:val="18"/>
              </w:rPr>
              <w:t>ASPS-37</w:t>
            </w:r>
          </w:p>
        </w:tc>
      </w:tr>
      <w:tr w:rsidR="008E09FD" w:rsidRPr="00C52B6A" w14:paraId="2B8E5C0F" w14:textId="77777777" w:rsidTr="00AD125F">
        <w:tc>
          <w:tcPr>
            <w:tcW w:w="1908" w:type="dxa"/>
            <w:vMerge/>
          </w:tcPr>
          <w:p w14:paraId="69577993" w14:textId="77777777" w:rsidR="008E09FD" w:rsidRPr="00C52B6A" w:rsidRDefault="008E09FD" w:rsidP="004664B4">
            <w:pPr>
              <w:spacing w:after="0" w:line="240" w:lineRule="auto"/>
              <w:rPr>
                <w:rFonts w:ascii="Adobe Garamond Pro" w:hAnsi="Adobe Garamond Pro" w:cs="Times New Roman"/>
                <w:color w:val="000000" w:themeColor="text1"/>
                <w:sz w:val="18"/>
                <w:szCs w:val="18"/>
              </w:rPr>
            </w:pPr>
          </w:p>
        </w:tc>
        <w:tc>
          <w:tcPr>
            <w:tcW w:w="5539" w:type="dxa"/>
            <w:vMerge/>
          </w:tcPr>
          <w:p w14:paraId="5BDFF988" w14:textId="77777777" w:rsidR="008E09FD" w:rsidRPr="00C52B6A" w:rsidRDefault="008E09FD" w:rsidP="004664B4">
            <w:pPr>
              <w:spacing w:after="0" w:line="240" w:lineRule="auto"/>
              <w:jc w:val="both"/>
              <w:rPr>
                <w:rFonts w:ascii="Adobe Garamond Pro" w:hAnsi="Adobe Garamond Pro" w:cs="Times New Roman"/>
                <w:color w:val="000000" w:themeColor="text1"/>
                <w:sz w:val="18"/>
                <w:szCs w:val="18"/>
              </w:rPr>
            </w:pPr>
          </w:p>
        </w:tc>
        <w:tc>
          <w:tcPr>
            <w:tcW w:w="1169" w:type="dxa"/>
          </w:tcPr>
          <w:p w14:paraId="3A74BD49" w14:textId="60C8CD6B" w:rsidR="008E09FD" w:rsidRPr="00C52B6A" w:rsidRDefault="008E09FD" w:rsidP="004664B4">
            <w:pPr>
              <w:spacing w:after="0" w:line="240" w:lineRule="auto"/>
              <w:rPr>
                <w:rFonts w:ascii="Adobe Garamond Pro" w:hAnsi="Adobe Garamond Pro" w:cs="Times New Roman"/>
                <w:color w:val="000000" w:themeColor="text1"/>
                <w:sz w:val="18"/>
                <w:szCs w:val="18"/>
              </w:rPr>
            </w:pPr>
            <w:r w:rsidRPr="00C52B6A">
              <w:rPr>
                <w:rFonts w:ascii="Adobe Garamond Pro" w:hAnsi="Adobe Garamond Pro" w:cs="Times New Roman"/>
                <w:color w:val="000000" w:themeColor="text1"/>
                <w:sz w:val="18"/>
                <w:szCs w:val="18"/>
              </w:rPr>
              <w:t>ASPS-38</w:t>
            </w:r>
          </w:p>
        </w:tc>
      </w:tr>
      <w:tr w:rsidR="008E09FD" w:rsidRPr="00C52B6A" w14:paraId="2C24DD0D" w14:textId="77777777" w:rsidTr="00AD125F">
        <w:tc>
          <w:tcPr>
            <w:tcW w:w="1908" w:type="dxa"/>
            <w:vMerge/>
          </w:tcPr>
          <w:p w14:paraId="0F6E6A51" w14:textId="77777777" w:rsidR="008E09FD" w:rsidRPr="00C52B6A" w:rsidRDefault="008E09FD" w:rsidP="004664B4">
            <w:pPr>
              <w:spacing w:after="0" w:line="240" w:lineRule="auto"/>
              <w:rPr>
                <w:rFonts w:ascii="Adobe Garamond Pro" w:hAnsi="Adobe Garamond Pro" w:cs="Times New Roman"/>
                <w:color w:val="000000" w:themeColor="text1"/>
                <w:sz w:val="18"/>
                <w:szCs w:val="18"/>
              </w:rPr>
            </w:pPr>
          </w:p>
        </w:tc>
        <w:tc>
          <w:tcPr>
            <w:tcW w:w="5539" w:type="dxa"/>
            <w:vMerge/>
          </w:tcPr>
          <w:p w14:paraId="19F1681D" w14:textId="77777777" w:rsidR="008E09FD" w:rsidRPr="00C52B6A" w:rsidRDefault="008E09FD" w:rsidP="004664B4">
            <w:pPr>
              <w:spacing w:after="0" w:line="240" w:lineRule="auto"/>
              <w:jc w:val="both"/>
              <w:rPr>
                <w:rFonts w:ascii="Adobe Garamond Pro" w:hAnsi="Adobe Garamond Pro" w:cs="Times New Roman"/>
                <w:color w:val="000000" w:themeColor="text1"/>
                <w:sz w:val="18"/>
                <w:szCs w:val="18"/>
              </w:rPr>
            </w:pPr>
          </w:p>
        </w:tc>
        <w:tc>
          <w:tcPr>
            <w:tcW w:w="1169" w:type="dxa"/>
          </w:tcPr>
          <w:p w14:paraId="5D33ED56" w14:textId="6F05FD58" w:rsidR="008E09FD" w:rsidRPr="00C52B6A" w:rsidRDefault="008E09FD" w:rsidP="004664B4">
            <w:pPr>
              <w:spacing w:after="0" w:line="240" w:lineRule="auto"/>
              <w:rPr>
                <w:rFonts w:ascii="Adobe Garamond Pro" w:hAnsi="Adobe Garamond Pro" w:cs="Times New Roman"/>
                <w:color w:val="000000" w:themeColor="text1"/>
                <w:sz w:val="18"/>
                <w:szCs w:val="18"/>
              </w:rPr>
            </w:pPr>
            <w:r w:rsidRPr="00C52B6A">
              <w:rPr>
                <w:rFonts w:ascii="Adobe Garamond Pro" w:hAnsi="Adobe Garamond Pro" w:cs="Times New Roman"/>
                <w:color w:val="000000" w:themeColor="text1"/>
                <w:sz w:val="18"/>
                <w:szCs w:val="18"/>
              </w:rPr>
              <w:t>ASPS-39</w:t>
            </w:r>
          </w:p>
        </w:tc>
      </w:tr>
    </w:tbl>
    <w:p w14:paraId="1D410947" w14:textId="77777777" w:rsidR="008E09FD" w:rsidRDefault="008E09FD" w:rsidP="004664B4">
      <w:pPr>
        <w:spacing w:after="0" w:line="240" w:lineRule="auto"/>
      </w:pPr>
    </w:p>
    <w:tbl>
      <w:tblPr>
        <w:tblStyle w:val="Tablaconcuadrcula"/>
        <w:tblW w:w="8626" w:type="dxa"/>
        <w:tblInd w:w="-147" w:type="dxa"/>
        <w:tblBorders>
          <w:top w:val="dashSmallGap" w:sz="4" w:space="0" w:color="D9D9D9" w:themeColor="background1" w:themeShade="D9"/>
          <w:left w:val="dashSmallGap" w:sz="4" w:space="0" w:color="D9D9D9" w:themeColor="background1" w:themeShade="D9"/>
          <w:bottom w:val="dashSmallGap" w:sz="4" w:space="0" w:color="D9D9D9" w:themeColor="background1" w:themeShade="D9"/>
          <w:right w:val="dashSmallGap" w:sz="4" w:space="0" w:color="D9D9D9" w:themeColor="background1" w:themeShade="D9"/>
          <w:insideH w:val="dashSmallGap" w:sz="4" w:space="0" w:color="D9D9D9" w:themeColor="background1" w:themeShade="D9"/>
          <w:insideV w:val="dashSmallGap" w:sz="4" w:space="0" w:color="D9D9D9" w:themeColor="background1" w:themeShade="D9"/>
        </w:tblBorders>
        <w:tblLook w:val="04A0" w:firstRow="1" w:lastRow="0" w:firstColumn="1" w:lastColumn="0" w:noHBand="0" w:noVBand="1"/>
      </w:tblPr>
      <w:tblGrid>
        <w:gridCol w:w="1985"/>
        <w:gridCol w:w="5553"/>
        <w:gridCol w:w="1088"/>
      </w:tblGrid>
      <w:tr w:rsidR="00C52B6A" w:rsidRPr="00C52B6A" w14:paraId="2A17C629" w14:textId="77777777" w:rsidTr="00CA4908">
        <w:trPr>
          <w:tblHeader/>
        </w:trPr>
        <w:tc>
          <w:tcPr>
            <w:tcW w:w="1985" w:type="dxa"/>
            <w:tcBorders>
              <w:bottom w:val="dashSmallGap" w:sz="4" w:space="0" w:color="D9D9D9" w:themeColor="background1" w:themeShade="D9"/>
            </w:tcBorders>
            <w:shd w:val="clear" w:color="auto" w:fill="BFBFBF" w:themeFill="background1" w:themeFillShade="BF"/>
          </w:tcPr>
          <w:p w14:paraId="630D9C31" w14:textId="77777777" w:rsidR="008E09FD" w:rsidRPr="00C52B6A" w:rsidRDefault="008E09FD" w:rsidP="004664B4">
            <w:pPr>
              <w:spacing w:after="0" w:line="240" w:lineRule="auto"/>
              <w:ind w:left="-382" w:firstLine="284"/>
              <w:rPr>
                <w:rFonts w:ascii="Adobe Garamond Pro" w:hAnsi="Adobe Garamond Pro" w:cs="Times New Roman"/>
                <w:b/>
                <w:color w:val="000000" w:themeColor="text1"/>
                <w:sz w:val="18"/>
                <w:szCs w:val="18"/>
              </w:rPr>
            </w:pPr>
            <w:r w:rsidRPr="00C52B6A">
              <w:rPr>
                <w:rFonts w:ascii="Adobe Garamond Pro" w:hAnsi="Adobe Garamond Pro" w:cs="Times New Roman"/>
                <w:b/>
                <w:color w:val="000000" w:themeColor="text1"/>
                <w:sz w:val="18"/>
                <w:szCs w:val="18"/>
              </w:rPr>
              <w:t>Componente</w:t>
            </w:r>
          </w:p>
        </w:tc>
        <w:tc>
          <w:tcPr>
            <w:tcW w:w="6641" w:type="dxa"/>
            <w:gridSpan w:val="2"/>
            <w:tcBorders>
              <w:bottom w:val="dashSmallGap" w:sz="4" w:space="0" w:color="D9D9D9" w:themeColor="background1" w:themeShade="D9"/>
            </w:tcBorders>
            <w:shd w:val="clear" w:color="auto" w:fill="BFBFBF" w:themeFill="background1" w:themeFillShade="BF"/>
          </w:tcPr>
          <w:p w14:paraId="1C2DF4DF" w14:textId="77777777" w:rsidR="008E09FD" w:rsidRPr="00C52B6A" w:rsidRDefault="008E09FD" w:rsidP="004664B4">
            <w:pPr>
              <w:spacing w:after="0" w:line="240" w:lineRule="auto"/>
              <w:rPr>
                <w:rFonts w:ascii="Adobe Garamond Pro" w:hAnsi="Adobe Garamond Pro" w:cs="Times New Roman"/>
                <w:b/>
                <w:color w:val="000000" w:themeColor="text1"/>
                <w:sz w:val="18"/>
                <w:szCs w:val="18"/>
              </w:rPr>
            </w:pPr>
            <w:r w:rsidRPr="00C52B6A">
              <w:rPr>
                <w:rFonts w:ascii="Adobe Garamond Pro" w:hAnsi="Adobe Garamond Pro" w:cs="Times New Roman"/>
                <w:b/>
                <w:color w:val="000000" w:themeColor="text1"/>
                <w:sz w:val="18"/>
                <w:szCs w:val="18"/>
              </w:rPr>
              <w:t>Socioeconómico</w:t>
            </w:r>
          </w:p>
        </w:tc>
      </w:tr>
      <w:tr w:rsidR="008E09FD" w:rsidRPr="00C52B6A" w14:paraId="03380A22" w14:textId="77777777" w:rsidTr="00CA4908">
        <w:tc>
          <w:tcPr>
            <w:tcW w:w="1985" w:type="dxa"/>
            <w:shd w:val="clear" w:color="auto" w:fill="D9D9D9" w:themeFill="background1" w:themeFillShade="D9"/>
          </w:tcPr>
          <w:p w14:paraId="6D19E0BE" w14:textId="77777777" w:rsidR="008E09FD" w:rsidRPr="00C52B6A" w:rsidRDefault="008E09FD" w:rsidP="004664B4">
            <w:pPr>
              <w:spacing w:after="0" w:line="240" w:lineRule="auto"/>
              <w:rPr>
                <w:rFonts w:ascii="Adobe Garamond Pro" w:hAnsi="Adobe Garamond Pro" w:cs="Times New Roman"/>
                <w:b/>
                <w:color w:val="000000" w:themeColor="text1"/>
                <w:sz w:val="18"/>
                <w:szCs w:val="18"/>
              </w:rPr>
            </w:pPr>
            <w:r w:rsidRPr="00C52B6A">
              <w:rPr>
                <w:rFonts w:ascii="Adobe Garamond Pro" w:hAnsi="Adobe Garamond Pro" w:cs="Times New Roman"/>
                <w:b/>
                <w:color w:val="000000" w:themeColor="text1"/>
                <w:sz w:val="18"/>
                <w:szCs w:val="18"/>
              </w:rPr>
              <w:t>Programa:</w:t>
            </w:r>
          </w:p>
        </w:tc>
        <w:tc>
          <w:tcPr>
            <w:tcW w:w="6641" w:type="dxa"/>
            <w:gridSpan w:val="2"/>
            <w:shd w:val="clear" w:color="auto" w:fill="D9D9D9" w:themeFill="background1" w:themeFillShade="D9"/>
          </w:tcPr>
          <w:p w14:paraId="14CFCEAA" w14:textId="53D88D9A" w:rsidR="008E09FD" w:rsidRPr="00C52B6A" w:rsidRDefault="008E09FD" w:rsidP="004664B4">
            <w:pPr>
              <w:spacing w:after="0" w:line="240" w:lineRule="auto"/>
              <w:rPr>
                <w:rFonts w:ascii="Adobe Garamond Pro" w:hAnsi="Adobe Garamond Pro" w:cs="Times New Roman"/>
                <w:color w:val="000000" w:themeColor="text1"/>
                <w:sz w:val="18"/>
                <w:szCs w:val="18"/>
              </w:rPr>
            </w:pPr>
            <w:r w:rsidRPr="00C52B6A">
              <w:rPr>
                <w:rFonts w:ascii="Adobe Garamond Pro" w:hAnsi="Adobe Garamond Pro" w:cs="Times New Roman"/>
                <w:color w:val="000000" w:themeColor="text1"/>
                <w:sz w:val="18"/>
                <w:szCs w:val="18"/>
              </w:rPr>
              <w:t xml:space="preserve">Economía mixta y solidaria </w:t>
            </w:r>
            <w:r w:rsidR="0000712F" w:rsidRPr="00C52B6A">
              <w:rPr>
                <w:rFonts w:ascii="Adobe Garamond Pro" w:hAnsi="Adobe Garamond Pro" w:cs="Times New Roman"/>
                <w:color w:val="000000" w:themeColor="text1"/>
                <w:sz w:val="18"/>
                <w:szCs w:val="18"/>
              </w:rPr>
              <w:t>(EMS)</w:t>
            </w:r>
          </w:p>
        </w:tc>
      </w:tr>
      <w:tr w:rsidR="008E09FD" w:rsidRPr="00C52B6A" w14:paraId="52AD156E" w14:textId="77777777" w:rsidTr="00CA4908">
        <w:tc>
          <w:tcPr>
            <w:tcW w:w="1985" w:type="dxa"/>
            <w:tcBorders>
              <w:bottom w:val="dashSmallGap" w:sz="4" w:space="0" w:color="D9D9D9" w:themeColor="background1" w:themeShade="D9"/>
            </w:tcBorders>
          </w:tcPr>
          <w:p w14:paraId="17E95A93" w14:textId="77777777" w:rsidR="008E09FD" w:rsidRPr="00C52B6A" w:rsidRDefault="008E09FD" w:rsidP="004664B4">
            <w:pPr>
              <w:spacing w:after="0" w:line="240" w:lineRule="auto"/>
              <w:rPr>
                <w:rFonts w:ascii="Adobe Garamond Pro" w:hAnsi="Adobe Garamond Pro" w:cs="Times New Roman"/>
                <w:b/>
                <w:color w:val="000000" w:themeColor="text1"/>
                <w:sz w:val="18"/>
                <w:szCs w:val="18"/>
              </w:rPr>
            </w:pPr>
            <w:r w:rsidRPr="00C52B6A">
              <w:rPr>
                <w:rFonts w:ascii="Adobe Garamond Pro" w:hAnsi="Adobe Garamond Pro" w:cs="Times New Roman"/>
                <w:b/>
                <w:color w:val="000000" w:themeColor="text1"/>
                <w:sz w:val="18"/>
                <w:szCs w:val="18"/>
              </w:rPr>
              <w:t>Descripción:</w:t>
            </w:r>
          </w:p>
        </w:tc>
        <w:tc>
          <w:tcPr>
            <w:tcW w:w="6641" w:type="dxa"/>
            <w:gridSpan w:val="2"/>
            <w:tcBorders>
              <w:bottom w:val="dashSmallGap" w:sz="4" w:space="0" w:color="D9D9D9" w:themeColor="background1" w:themeShade="D9"/>
            </w:tcBorders>
          </w:tcPr>
          <w:p w14:paraId="6E4470ED" w14:textId="77777777" w:rsidR="008E09FD" w:rsidRPr="00C52B6A" w:rsidRDefault="008E09FD" w:rsidP="004664B4">
            <w:pPr>
              <w:spacing w:after="0" w:line="240" w:lineRule="auto"/>
              <w:rPr>
                <w:rFonts w:ascii="Adobe Garamond Pro" w:hAnsi="Adobe Garamond Pro" w:cs="Times New Roman"/>
                <w:color w:val="000000" w:themeColor="text1"/>
                <w:sz w:val="18"/>
                <w:szCs w:val="18"/>
              </w:rPr>
            </w:pPr>
            <w:r w:rsidRPr="00C52B6A">
              <w:rPr>
                <w:rFonts w:ascii="Adobe Garamond Pro" w:hAnsi="Adobe Garamond Pro" w:cs="Times New Roman"/>
                <w:color w:val="000000" w:themeColor="text1"/>
                <w:sz w:val="18"/>
                <w:szCs w:val="18"/>
              </w:rPr>
              <w:t>Posicionar al área del Plan Especial en la parroquia de Cumbayá y del DMQ a través de la puesta en valor de la producción y oferta de microempresas cultivadoras</w:t>
            </w:r>
          </w:p>
        </w:tc>
      </w:tr>
      <w:tr w:rsidR="008E09FD" w:rsidRPr="00C52B6A" w14:paraId="1058B0BE" w14:textId="77777777" w:rsidTr="00CA4908">
        <w:tc>
          <w:tcPr>
            <w:tcW w:w="1985" w:type="dxa"/>
            <w:shd w:val="clear" w:color="auto" w:fill="D9D9D9" w:themeFill="background1" w:themeFillShade="D9"/>
          </w:tcPr>
          <w:p w14:paraId="551BF500" w14:textId="77777777" w:rsidR="008E09FD" w:rsidRPr="00C52B6A" w:rsidRDefault="008E09FD" w:rsidP="004664B4">
            <w:pPr>
              <w:spacing w:after="0" w:line="240" w:lineRule="auto"/>
              <w:rPr>
                <w:rFonts w:ascii="Adobe Garamond Pro" w:hAnsi="Adobe Garamond Pro" w:cs="Times New Roman"/>
                <w:color w:val="000000" w:themeColor="text1"/>
                <w:sz w:val="18"/>
                <w:szCs w:val="18"/>
              </w:rPr>
            </w:pPr>
            <w:r w:rsidRPr="00C52B6A">
              <w:rPr>
                <w:rFonts w:ascii="Adobe Garamond Pro" w:hAnsi="Adobe Garamond Pro" w:cs="Times New Roman"/>
                <w:color w:val="000000" w:themeColor="text1"/>
                <w:sz w:val="18"/>
                <w:szCs w:val="18"/>
              </w:rPr>
              <w:t>Proyecto</w:t>
            </w:r>
          </w:p>
        </w:tc>
        <w:tc>
          <w:tcPr>
            <w:tcW w:w="5553" w:type="dxa"/>
            <w:shd w:val="clear" w:color="auto" w:fill="D9D9D9" w:themeFill="background1" w:themeFillShade="D9"/>
          </w:tcPr>
          <w:p w14:paraId="2C92EB40" w14:textId="77777777" w:rsidR="008E09FD" w:rsidRPr="00C52B6A" w:rsidRDefault="008E09FD" w:rsidP="004664B4">
            <w:pPr>
              <w:spacing w:after="0" w:line="240" w:lineRule="auto"/>
              <w:rPr>
                <w:rFonts w:ascii="Adobe Garamond Pro" w:hAnsi="Adobe Garamond Pro" w:cs="Times New Roman"/>
                <w:color w:val="000000" w:themeColor="text1"/>
                <w:sz w:val="18"/>
                <w:szCs w:val="18"/>
              </w:rPr>
            </w:pPr>
            <w:r w:rsidRPr="00C52B6A">
              <w:rPr>
                <w:rFonts w:ascii="Adobe Garamond Pro" w:hAnsi="Adobe Garamond Pro" w:cs="Times New Roman"/>
                <w:color w:val="000000" w:themeColor="text1"/>
                <w:sz w:val="18"/>
                <w:szCs w:val="18"/>
              </w:rPr>
              <w:t>Descripción:</w:t>
            </w:r>
          </w:p>
        </w:tc>
        <w:tc>
          <w:tcPr>
            <w:tcW w:w="1088" w:type="dxa"/>
            <w:shd w:val="clear" w:color="auto" w:fill="D9D9D9" w:themeFill="background1" w:themeFillShade="D9"/>
          </w:tcPr>
          <w:p w14:paraId="1B57BF75" w14:textId="77777777" w:rsidR="008E09FD" w:rsidRPr="00C52B6A" w:rsidRDefault="008E09FD" w:rsidP="004664B4">
            <w:pPr>
              <w:spacing w:after="0" w:line="240" w:lineRule="auto"/>
              <w:rPr>
                <w:rFonts w:ascii="Adobe Garamond Pro" w:hAnsi="Adobe Garamond Pro" w:cs="Times New Roman"/>
                <w:color w:val="000000" w:themeColor="text1"/>
                <w:sz w:val="18"/>
                <w:szCs w:val="18"/>
              </w:rPr>
            </w:pPr>
            <w:r w:rsidRPr="00C52B6A">
              <w:rPr>
                <w:rFonts w:ascii="Adobe Garamond Pro" w:hAnsi="Adobe Garamond Pro" w:cs="Times New Roman"/>
                <w:color w:val="000000" w:themeColor="text1"/>
                <w:sz w:val="18"/>
                <w:szCs w:val="18"/>
              </w:rPr>
              <w:t>Código:</w:t>
            </w:r>
          </w:p>
        </w:tc>
      </w:tr>
      <w:tr w:rsidR="008E09FD" w:rsidRPr="00C52B6A" w14:paraId="286C7912" w14:textId="77777777" w:rsidTr="00CA4908">
        <w:trPr>
          <w:trHeight w:val="375"/>
        </w:trPr>
        <w:tc>
          <w:tcPr>
            <w:tcW w:w="1985" w:type="dxa"/>
          </w:tcPr>
          <w:p w14:paraId="35811635" w14:textId="77777777" w:rsidR="008E09FD" w:rsidRPr="00C52B6A" w:rsidRDefault="008E09FD" w:rsidP="004664B4">
            <w:pPr>
              <w:spacing w:after="0" w:line="240" w:lineRule="auto"/>
              <w:jc w:val="both"/>
              <w:rPr>
                <w:rFonts w:ascii="Adobe Garamond Pro" w:hAnsi="Adobe Garamond Pro" w:cs="Times New Roman"/>
                <w:color w:val="000000" w:themeColor="text1"/>
                <w:sz w:val="18"/>
                <w:szCs w:val="18"/>
              </w:rPr>
            </w:pPr>
            <w:r w:rsidRPr="00C52B6A">
              <w:rPr>
                <w:rFonts w:ascii="Adobe Garamond Pro" w:hAnsi="Adobe Garamond Pro" w:cs="Times New Roman"/>
                <w:color w:val="000000" w:themeColor="text1"/>
                <w:sz w:val="18"/>
                <w:szCs w:val="18"/>
              </w:rPr>
              <w:t>Huertos Urbanos</w:t>
            </w:r>
          </w:p>
        </w:tc>
        <w:tc>
          <w:tcPr>
            <w:tcW w:w="5553" w:type="dxa"/>
          </w:tcPr>
          <w:p w14:paraId="343DB709" w14:textId="77777777" w:rsidR="008E09FD" w:rsidRPr="00C52B6A" w:rsidRDefault="008E09FD" w:rsidP="004664B4">
            <w:pPr>
              <w:spacing w:after="0" w:line="240" w:lineRule="auto"/>
              <w:jc w:val="both"/>
              <w:rPr>
                <w:rFonts w:ascii="Adobe Garamond Pro" w:hAnsi="Adobe Garamond Pro" w:cs="Times New Roman"/>
                <w:color w:val="000000" w:themeColor="text1"/>
                <w:sz w:val="18"/>
                <w:szCs w:val="18"/>
              </w:rPr>
            </w:pPr>
            <w:r w:rsidRPr="00C52B6A">
              <w:rPr>
                <w:rFonts w:ascii="Adobe Garamond Pro" w:hAnsi="Adobe Garamond Pro" w:cs="Times New Roman"/>
                <w:color w:val="000000" w:themeColor="text1"/>
                <w:sz w:val="18"/>
                <w:szCs w:val="18"/>
              </w:rPr>
              <w:t>Siembra, cosecha y venta de cultivos estacionarios libres de contaminantes y pesticidas.</w:t>
            </w:r>
          </w:p>
        </w:tc>
        <w:tc>
          <w:tcPr>
            <w:tcW w:w="1088" w:type="dxa"/>
          </w:tcPr>
          <w:p w14:paraId="3EA3AE8F" w14:textId="370C8198" w:rsidR="008E09FD" w:rsidRPr="00C52B6A" w:rsidRDefault="0000712F" w:rsidP="004664B4">
            <w:pPr>
              <w:spacing w:after="0" w:line="240" w:lineRule="auto"/>
              <w:rPr>
                <w:rFonts w:ascii="Adobe Garamond Pro" w:hAnsi="Adobe Garamond Pro" w:cs="Times New Roman"/>
                <w:color w:val="000000" w:themeColor="text1"/>
                <w:sz w:val="18"/>
                <w:szCs w:val="18"/>
              </w:rPr>
            </w:pPr>
            <w:r w:rsidRPr="00C52B6A">
              <w:rPr>
                <w:rFonts w:ascii="Adobe Garamond Pro" w:hAnsi="Adobe Garamond Pro" w:cs="Times New Roman"/>
                <w:color w:val="000000" w:themeColor="text1"/>
                <w:sz w:val="18"/>
                <w:szCs w:val="18"/>
              </w:rPr>
              <w:t>EMS-1</w:t>
            </w:r>
          </w:p>
        </w:tc>
      </w:tr>
    </w:tbl>
    <w:p w14:paraId="18C490C5" w14:textId="77777777" w:rsidR="00482461" w:rsidRPr="00AD125F" w:rsidRDefault="00482461" w:rsidP="004664B4">
      <w:pPr>
        <w:pStyle w:val="Prrafodelista"/>
        <w:tabs>
          <w:tab w:val="left" w:pos="426"/>
        </w:tabs>
        <w:spacing w:after="0" w:line="240" w:lineRule="auto"/>
        <w:ind w:left="0"/>
        <w:jc w:val="center"/>
        <w:rPr>
          <w:rFonts w:ascii="Adobe Garamond Pro" w:hAnsi="Adobe Garamond Pro" w:cs="Times New Roman"/>
          <w:b/>
          <w:color w:val="000000" w:themeColor="text1"/>
          <w:sz w:val="20"/>
          <w:szCs w:val="20"/>
        </w:rPr>
      </w:pPr>
    </w:p>
    <w:p w14:paraId="47F29687" w14:textId="67C67435" w:rsidR="00482461" w:rsidRDefault="00482461" w:rsidP="004664B4">
      <w:pPr>
        <w:pStyle w:val="Prrafodelista"/>
        <w:tabs>
          <w:tab w:val="left" w:pos="426"/>
        </w:tabs>
        <w:spacing w:after="0" w:line="240" w:lineRule="auto"/>
        <w:ind w:left="0"/>
        <w:jc w:val="both"/>
        <w:rPr>
          <w:rFonts w:ascii="Adobe Garamond Pro" w:hAnsi="Adobe Garamond Pro"/>
          <w:color w:val="000000" w:themeColor="text1"/>
          <w:sz w:val="20"/>
          <w:szCs w:val="20"/>
        </w:rPr>
      </w:pPr>
      <w:r w:rsidRPr="00AD125F">
        <w:rPr>
          <w:rFonts w:ascii="Adobe Garamond Pro" w:hAnsi="Adobe Garamond Pro"/>
          <w:b/>
          <w:color w:val="000000" w:themeColor="text1"/>
          <w:sz w:val="20"/>
          <w:szCs w:val="20"/>
        </w:rPr>
        <w:t xml:space="preserve">Artículo </w:t>
      </w:r>
      <w:r w:rsidR="0029716E" w:rsidRPr="00AD125F">
        <w:rPr>
          <w:rFonts w:ascii="Adobe Garamond Pro" w:hAnsi="Adobe Garamond Pro"/>
          <w:b/>
          <w:color w:val="000000" w:themeColor="text1"/>
          <w:sz w:val="20"/>
          <w:szCs w:val="20"/>
        </w:rPr>
        <w:t>3</w:t>
      </w:r>
      <w:r w:rsidR="00D77C73">
        <w:rPr>
          <w:rFonts w:ascii="Adobe Garamond Pro" w:hAnsi="Adobe Garamond Pro"/>
          <w:b/>
          <w:color w:val="000000" w:themeColor="text1"/>
          <w:sz w:val="20"/>
          <w:szCs w:val="20"/>
        </w:rPr>
        <w:t>8</w:t>
      </w:r>
      <w:r w:rsidR="0029716E" w:rsidRPr="00AD125F">
        <w:rPr>
          <w:rFonts w:ascii="Adobe Garamond Pro" w:hAnsi="Adobe Garamond Pro"/>
          <w:b/>
          <w:color w:val="000000" w:themeColor="text1"/>
          <w:sz w:val="20"/>
          <w:szCs w:val="20"/>
        </w:rPr>
        <w:t>.-</w:t>
      </w:r>
      <w:r w:rsidRPr="00AD125F">
        <w:rPr>
          <w:rFonts w:ascii="Adobe Garamond Pro" w:hAnsi="Adobe Garamond Pro"/>
          <w:b/>
          <w:color w:val="000000" w:themeColor="text1"/>
          <w:sz w:val="20"/>
          <w:szCs w:val="20"/>
        </w:rPr>
        <w:t xml:space="preserve"> Beneficios Urbanísticos del Plan Especial</w:t>
      </w:r>
      <w:r w:rsidR="0029716E" w:rsidRPr="00AD125F">
        <w:rPr>
          <w:rFonts w:ascii="Adobe Garamond Pro" w:hAnsi="Adobe Garamond Pro"/>
          <w:color w:val="000000" w:themeColor="text1"/>
          <w:sz w:val="20"/>
          <w:szCs w:val="20"/>
        </w:rPr>
        <w:t>:</w:t>
      </w:r>
      <w:r w:rsidRPr="00AD125F">
        <w:rPr>
          <w:rFonts w:ascii="Adobe Garamond Pro" w:hAnsi="Adobe Garamond Pro"/>
          <w:color w:val="000000" w:themeColor="text1"/>
          <w:sz w:val="20"/>
          <w:szCs w:val="20"/>
        </w:rPr>
        <w:t xml:space="preserve"> se consideran beneficios urbanísticos a aquellos derivados de un</w:t>
      </w:r>
      <w:r w:rsidR="00AD125F">
        <w:rPr>
          <w:rFonts w:ascii="Adobe Garamond Pro" w:hAnsi="Adobe Garamond Pro"/>
          <w:color w:val="000000" w:themeColor="text1"/>
          <w:sz w:val="20"/>
          <w:szCs w:val="20"/>
        </w:rPr>
        <w:t xml:space="preserve"> mayor aprovechamiento de suelo</w:t>
      </w:r>
      <w:r w:rsidRPr="00AD125F">
        <w:rPr>
          <w:rFonts w:ascii="Adobe Garamond Pro" w:hAnsi="Adobe Garamond Pro"/>
          <w:color w:val="000000" w:themeColor="text1"/>
          <w:sz w:val="20"/>
          <w:szCs w:val="20"/>
        </w:rPr>
        <w:t xml:space="preserve"> obtenidos por cambios en la clasificación del suelo, uso del suelo</w:t>
      </w:r>
      <w:r w:rsidR="0000712F" w:rsidRPr="00AD125F">
        <w:rPr>
          <w:rFonts w:ascii="Adobe Garamond Pro" w:hAnsi="Adobe Garamond Pro"/>
          <w:color w:val="000000" w:themeColor="text1"/>
          <w:sz w:val="20"/>
          <w:szCs w:val="20"/>
        </w:rPr>
        <w:t xml:space="preserve"> y zonificación</w:t>
      </w:r>
      <w:r w:rsidRPr="00AD125F">
        <w:rPr>
          <w:rFonts w:ascii="Adobe Garamond Pro" w:hAnsi="Adobe Garamond Pro"/>
          <w:color w:val="000000" w:themeColor="text1"/>
          <w:sz w:val="20"/>
          <w:szCs w:val="20"/>
        </w:rPr>
        <w:t xml:space="preserve">; conforme </w:t>
      </w:r>
      <w:r w:rsidR="00AD125F">
        <w:rPr>
          <w:rFonts w:ascii="Adobe Garamond Pro" w:hAnsi="Adobe Garamond Pro"/>
          <w:color w:val="000000" w:themeColor="text1"/>
          <w:sz w:val="20"/>
          <w:szCs w:val="20"/>
        </w:rPr>
        <w:t xml:space="preserve">el </w:t>
      </w:r>
      <w:r w:rsidR="0029716E" w:rsidRPr="00AD125F">
        <w:rPr>
          <w:rFonts w:ascii="Adobe Garamond Pro" w:hAnsi="Adobe Garamond Pro"/>
          <w:color w:val="000000" w:themeColor="text1"/>
          <w:sz w:val="20"/>
          <w:szCs w:val="20"/>
        </w:rPr>
        <w:t>Cuadro 1</w:t>
      </w:r>
      <w:r w:rsidR="0000712F" w:rsidRPr="00AD125F">
        <w:rPr>
          <w:rFonts w:ascii="Adobe Garamond Pro" w:hAnsi="Adobe Garamond Pro"/>
          <w:color w:val="000000" w:themeColor="text1"/>
          <w:sz w:val="20"/>
          <w:szCs w:val="20"/>
        </w:rPr>
        <w:t>2</w:t>
      </w:r>
      <w:r w:rsidR="00AD125F">
        <w:rPr>
          <w:rFonts w:ascii="Adobe Garamond Pro" w:hAnsi="Adobe Garamond Pro"/>
          <w:color w:val="000000" w:themeColor="text1"/>
          <w:sz w:val="20"/>
          <w:szCs w:val="20"/>
        </w:rPr>
        <w:t>. Beneficios Urbanísticos del presente instrumento.</w:t>
      </w:r>
    </w:p>
    <w:p w14:paraId="0ABD8795" w14:textId="77777777" w:rsidR="00AD125F" w:rsidRPr="00AD125F" w:rsidRDefault="00AD125F" w:rsidP="004664B4">
      <w:pPr>
        <w:pStyle w:val="Prrafodelista"/>
        <w:tabs>
          <w:tab w:val="left" w:pos="426"/>
        </w:tabs>
        <w:spacing w:after="0" w:line="240" w:lineRule="auto"/>
        <w:ind w:left="0"/>
        <w:jc w:val="both"/>
        <w:rPr>
          <w:rFonts w:ascii="Adobe Garamond Pro" w:hAnsi="Adobe Garamond Pro" w:cs="Times New Roman"/>
          <w:b/>
          <w:color w:val="000000" w:themeColor="text1"/>
          <w:sz w:val="20"/>
          <w:szCs w:val="20"/>
        </w:rPr>
      </w:pPr>
    </w:p>
    <w:p w14:paraId="6226B9D4" w14:textId="1AD6CB74" w:rsidR="00482461" w:rsidRPr="00AD125F" w:rsidRDefault="00482461" w:rsidP="004664B4">
      <w:pPr>
        <w:pStyle w:val="Prrafodelista"/>
        <w:spacing w:after="0" w:line="240" w:lineRule="auto"/>
        <w:ind w:left="0"/>
        <w:jc w:val="center"/>
        <w:rPr>
          <w:rFonts w:ascii="Adobe Garamond Pro" w:hAnsi="Adobe Garamond Pro" w:cs="Times New Roman"/>
          <w:b/>
          <w:color w:val="000000" w:themeColor="text1"/>
          <w:sz w:val="18"/>
          <w:szCs w:val="18"/>
        </w:rPr>
      </w:pPr>
      <w:r w:rsidRPr="00AD125F">
        <w:rPr>
          <w:rFonts w:ascii="Adobe Garamond Pro" w:hAnsi="Adobe Garamond Pro" w:cs="Times New Roman"/>
          <w:b/>
          <w:color w:val="000000" w:themeColor="text1"/>
          <w:sz w:val="18"/>
          <w:szCs w:val="18"/>
        </w:rPr>
        <w:lastRenderedPageBreak/>
        <w:t>Cuadro N° 1</w:t>
      </w:r>
      <w:r w:rsidR="0000712F" w:rsidRPr="00AD125F">
        <w:rPr>
          <w:rFonts w:ascii="Adobe Garamond Pro" w:hAnsi="Adobe Garamond Pro" w:cs="Times New Roman"/>
          <w:b/>
          <w:color w:val="000000" w:themeColor="text1"/>
          <w:sz w:val="18"/>
          <w:szCs w:val="18"/>
        </w:rPr>
        <w:t>2</w:t>
      </w:r>
    </w:p>
    <w:p w14:paraId="02B3E551" w14:textId="77777777" w:rsidR="00482461" w:rsidRDefault="00482461" w:rsidP="004664B4">
      <w:pPr>
        <w:pStyle w:val="Prrafodelista"/>
        <w:tabs>
          <w:tab w:val="left" w:pos="426"/>
        </w:tabs>
        <w:spacing w:after="0" w:line="240" w:lineRule="auto"/>
        <w:ind w:left="0"/>
        <w:jc w:val="center"/>
        <w:rPr>
          <w:rFonts w:ascii="Adobe Garamond Pro" w:hAnsi="Adobe Garamond Pro" w:cs="Times New Roman"/>
          <w:color w:val="000000" w:themeColor="text1"/>
          <w:sz w:val="18"/>
          <w:szCs w:val="18"/>
        </w:rPr>
      </w:pPr>
      <w:r w:rsidRPr="00AD125F">
        <w:rPr>
          <w:rFonts w:ascii="Adobe Garamond Pro" w:hAnsi="Adobe Garamond Pro" w:cs="Times New Roman"/>
          <w:color w:val="000000" w:themeColor="text1"/>
          <w:sz w:val="18"/>
          <w:szCs w:val="18"/>
        </w:rPr>
        <w:t>Beneficios Urbanísticos asignados al Plan Especial</w:t>
      </w:r>
    </w:p>
    <w:tbl>
      <w:tblPr>
        <w:tblW w:w="8778" w:type="dxa"/>
        <w:tblInd w:w="5" w:type="dxa"/>
        <w:tblBorders>
          <w:top w:val="dashSmallGap" w:sz="4" w:space="0" w:color="D9D9D9" w:themeColor="background1" w:themeShade="D9"/>
          <w:left w:val="dashSmallGap" w:sz="4" w:space="0" w:color="D9D9D9" w:themeColor="background1" w:themeShade="D9"/>
          <w:bottom w:val="dashSmallGap" w:sz="4" w:space="0" w:color="D9D9D9" w:themeColor="background1" w:themeShade="D9"/>
          <w:right w:val="dashSmallGap" w:sz="4" w:space="0" w:color="D9D9D9" w:themeColor="background1" w:themeShade="D9"/>
          <w:insideH w:val="dashSmallGap" w:sz="4" w:space="0" w:color="D9D9D9" w:themeColor="background1" w:themeShade="D9"/>
          <w:insideV w:val="dashSmallGap" w:sz="4" w:space="0" w:color="D9D9D9" w:themeColor="background1" w:themeShade="D9"/>
        </w:tblBorders>
        <w:tblCellMar>
          <w:left w:w="70" w:type="dxa"/>
          <w:right w:w="70" w:type="dxa"/>
        </w:tblCellMar>
        <w:tblLook w:val="04A0" w:firstRow="1" w:lastRow="0" w:firstColumn="1" w:lastColumn="0" w:noHBand="0" w:noVBand="1"/>
      </w:tblPr>
      <w:tblGrid>
        <w:gridCol w:w="728"/>
        <w:gridCol w:w="963"/>
        <w:gridCol w:w="875"/>
        <w:gridCol w:w="1063"/>
        <w:gridCol w:w="875"/>
        <w:gridCol w:w="604"/>
        <w:gridCol w:w="1119"/>
        <w:gridCol w:w="1063"/>
        <w:gridCol w:w="875"/>
        <w:gridCol w:w="613"/>
      </w:tblGrid>
      <w:tr w:rsidR="004F6DBB" w:rsidRPr="004F6DBB" w14:paraId="70A9D354" w14:textId="77777777" w:rsidTr="004F6DBB">
        <w:trPr>
          <w:trHeight w:val="300"/>
          <w:tblHeader/>
        </w:trPr>
        <w:tc>
          <w:tcPr>
            <w:tcW w:w="4504" w:type="dxa"/>
            <w:gridSpan w:val="5"/>
            <w:shd w:val="clear" w:color="auto" w:fill="F2F2F2" w:themeFill="background1" w:themeFillShade="F2"/>
            <w:noWrap/>
            <w:vAlign w:val="bottom"/>
            <w:hideMark/>
          </w:tcPr>
          <w:p w14:paraId="069563BF" w14:textId="77777777" w:rsidR="004F6DBB" w:rsidRPr="004F6DBB" w:rsidRDefault="004F6DBB" w:rsidP="004F6DBB">
            <w:pPr>
              <w:spacing w:after="0" w:line="240" w:lineRule="auto"/>
              <w:jc w:val="center"/>
              <w:rPr>
                <w:rFonts w:ascii="Adobe Garamond Pro" w:eastAsia="Times New Roman" w:hAnsi="Adobe Garamond Pro" w:cs="Calibri"/>
                <w:b/>
                <w:bCs/>
                <w:color w:val="000000"/>
                <w:sz w:val="12"/>
                <w:szCs w:val="12"/>
              </w:rPr>
            </w:pPr>
            <w:r w:rsidRPr="004F6DBB">
              <w:rPr>
                <w:rFonts w:ascii="Adobe Garamond Pro" w:eastAsia="Times New Roman" w:hAnsi="Adobe Garamond Pro" w:cs="Calibri"/>
                <w:b/>
                <w:bCs/>
                <w:color w:val="000000"/>
                <w:sz w:val="12"/>
                <w:szCs w:val="12"/>
              </w:rPr>
              <w:t>NORMA DE PARTIDA</w:t>
            </w:r>
          </w:p>
        </w:tc>
        <w:tc>
          <w:tcPr>
            <w:tcW w:w="4274" w:type="dxa"/>
            <w:gridSpan w:val="5"/>
            <w:shd w:val="clear" w:color="auto" w:fill="F2F2F2" w:themeFill="background1" w:themeFillShade="F2"/>
            <w:noWrap/>
            <w:vAlign w:val="bottom"/>
            <w:hideMark/>
          </w:tcPr>
          <w:p w14:paraId="2C205D58" w14:textId="77777777" w:rsidR="004F6DBB" w:rsidRPr="004F6DBB" w:rsidRDefault="004F6DBB" w:rsidP="004F6DBB">
            <w:pPr>
              <w:spacing w:after="0" w:line="240" w:lineRule="auto"/>
              <w:jc w:val="center"/>
              <w:rPr>
                <w:rFonts w:ascii="Adobe Garamond Pro" w:eastAsia="Times New Roman" w:hAnsi="Adobe Garamond Pro" w:cs="Calibri"/>
                <w:b/>
                <w:bCs/>
                <w:color w:val="000000"/>
                <w:sz w:val="12"/>
                <w:szCs w:val="12"/>
              </w:rPr>
            </w:pPr>
            <w:r w:rsidRPr="004F6DBB">
              <w:rPr>
                <w:rFonts w:ascii="Adobe Garamond Pro" w:eastAsia="Times New Roman" w:hAnsi="Adobe Garamond Pro" w:cs="Calibri"/>
                <w:b/>
                <w:bCs/>
                <w:color w:val="000000"/>
                <w:sz w:val="12"/>
                <w:szCs w:val="12"/>
              </w:rPr>
              <w:t>NORMA DE LLEGADA</w:t>
            </w:r>
          </w:p>
        </w:tc>
      </w:tr>
      <w:tr w:rsidR="004F6DBB" w:rsidRPr="004F6DBB" w14:paraId="41E622EF" w14:textId="77777777" w:rsidTr="004F6DBB">
        <w:trPr>
          <w:trHeight w:val="300"/>
        </w:trPr>
        <w:tc>
          <w:tcPr>
            <w:tcW w:w="4504" w:type="dxa"/>
            <w:gridSpan w:val="5"/>
            <w:shd w:val="clear" w:color="auto" w:fill="F2F2F2" w:themeFill="background1" w:themeFillShade="F2"/>
            <w:noWrap/>
            <w:vAlign w:val="bottom"/>
            <w:hideMark/>
          </w:tcPr>
          <w:p w14:paraId="3E1D3FF7" w14:textId="77777777" w:rsidR="004F6DBB" w:rsidRPr="004F6DBB" w:rsidRDefault="004F6DBB" w:rsidP="004F6DBB">
            <w:pPr>
              <w:spacing w:after="0" w:line="240" w:lineRule="auto"/>
              <w:jc w:val="center"/>
              <w:rPr>
                <w:rFonts w:ascii="Adobe Garamond Pro" w:eastAsia="Times New Roman" w:hAnsi="Adobe Garamond Pro" w:cs="Calibri"/>
                <w:b/>
                <w:bCs/>
                <w:color w:val="000000"/>
                <w:sz w:val="12"/>
                <w:szCs w:val="12"/>
              </w:rPr>
            </w:pPr>
            <w:r w:rsidRPr="004F6DBB">
              <w:rPr>
                <w:rFonts w:ascii="Adobe Garamond Pro" w:eastAsia="Times New Roman" w:hAnsi="Adobe Garamond Pro" w:cs="Calibri"/>
                <w:b/>
                <w:bCs/>
                <w:color w:val="000000"/>
                <w:sz w:val="12"/>
                <w:szCs w:val="12"/>
              </w:rPr>
              <w:t>PLAN DE USO Y OCUPACION DE SUELO</w:t>
            </w:r>
          </w:p>
        </w:tc>
        <w:tc>
          <w:tcPr>
            <w:tcW w:w="4274" w:type="dxa"/>
            <w:gridSpan w:val="5"/>
            <w:shd w:val="clear" w:color="auto" w:fill="F2F2F2" w:themeFill="background1" w:themeFillShade="F2"/>
            <w:noWrap/>
            <w:vAlign w:val="bottom"/>
            <w:hideMark/>
          </w:tcPr>
          <w:p w14:paraId="032BC9B7" w14:textId="77777777" w:rsidR="004F6DBB" w:rsidRPr="004F6DBB" w:rsidRDefault="004F6DBB" w:rsidP="004F6DBB">
            <w:pPr>
              <w:spacing w:after="0" w:line="240" w:lineRule="auto"/>
              <w:jc w:val="center"/>
              <w:rPr>
                <w:rFonts w:ascii="Adobe Garamond Pro" w:eastAsia="Times New Roman" w:hAnsi="Adobe Garamond Pro" w:cs="Calibri"/>
                <w:b/>
                <w:bCs/>
                <w:color w:val="000000"/>
                <w:sz w:val="12"/>
                <w:szCs w:val="12"/>
              </w:rPr>
            </w:pPr>
            <w:r w:rsidRPr="004F6DBB">
              <w:rPr>
                <w:rFonts w:ascii="Adobe Garamond Pro" w:eastAsia="Times New Roman" w:hAnsi="Adobe Garamond Pro" w:cs="Calibri"/>
                <w:b/>
                <w:bCs/>
                <w:color w:val="000000"/>
                <w:sz w:val="12"/>
                <w:szCs w:val="12"/>
              </w:rPr>
              <w:t>PLAN ESPECIAL</w:t>
            </w:r>
          </w:p>
        </w:tc>
      </w:tr>
      <w:tr w:rsidR="004F6DBB" w:rsidRPr="004F6DBB" w14:paraId="728E5726" w14:textId="77777777" w:rsidTr="004F6DBB">
        <w:trPr>
          <w:trHeight w:val="300"/>
        </w:trPr>
        <w:tc>
          <w:tcPr>
            <w:tcW w:w="728" w:type="dxa"/>
            <w:shd w:val="clear" w:color="auto" w:fill="F2F2F2" w:themeFill="background1" w:themeFillShade="F2"/>
            <w:noWrap/>
            <w:vAlign w:val="center"/>
            <w:hideMark/>
          </w:tcPr>
          <w:p w14:paraId="34D7002C" w14:textId="77777777" w:rsidR="004F6DBB" w:rsidRPr="004F6DBB" w:rsidRDefault="004F6DBB" w:rsidP="004F6DBB">
            <w:pPr>
              <w:spacing w:after="0" w:line="240" w:lineRule="auto"/>
              <w:jc w:val="center"/>
              <w:rPr>
                <w:rFonts w:ascii="Adobe Garamond Pro" w:eastAsia="Times New Roman" w:hAnsi="Adobe Garamond Pro" w:cs="Calibri"/>
                <w:b/>
                <w:bCs/>
                <w:color w:val="000000"/>
                <w:sz w:val="12"/>
                <w:szCs w:val="12"/>
              </w:rPr>
            </w:pPr>
            <w:r w:rsidRPr="004F6DBB">
              <w:rPr>
                <w:rFonts w:ascii="Adobe Garamond Pro" w:eastAsia="Times New Roman" w:hAnsi="Adobe Garamond Pro" w:cs="Calibri"/>
                <w:b/>
                <w:bCs/>
                <w:color w:val="000000"/>
                <w:sz w:val="12"/>
                <w:szCs w:val="12"/>
              </w:rPr>
              <w:t>CLASE</w:t>
            </w:r>
          </w:p>
        </w:tc>
        <w:tc>
          <w:tcPr>
            <w:tcW w:w="963" w:type="dxa"/>
            <w:shd w:val="clear" w:color="auto" w:fill="F2F2F2" w:themeFill="background1" w:themeFillShade="F2"/>
            <w:noWrap/>
            <w:vAlign w:val="center"/>
            <w:hideMark/>
          </w:tcPr>
          <w:p w14:paraId="372E5E31" w14:textId="77777777" w:rsidR="004F6DBB" w:rsidRPr="004F6DBB" w:rsidRDefault="004F6DBB" w:rsidP="004F6DBB">
            <w:pPr>
              <w:spacing w:after="0" w:line="240" w:lineRule="auto"/>
              <w:jc w:val="center"/>
              <w:rPr>
                <w:rFonts w:ascii="Adobe Garamond Pro" w:eastAsia="Times New Roman" w:hAnsi="Adobe Garamond Pro" w:cs="Calibri"/>
                <w:b/>
                <w:bCs/>
                <w:color w:val="000000"/>
                <w:sz w:val="12"/>
                <w:szCs w:val="12"/>
              </w:rPr>
            </w:pPr>
            <w:r w:rsidRPr="004F6DBB">
              <w:rPr>
                <w:rFonts w:ascii="Adobe Garamond Pro" w:eastAsia="Times New Roman" w:hAnsi="Adobe Garamond Pro" w:cs="Calibri"/>
                <w:b/>
                <w:bCs/>
                <w:color w:val="000000"/>
                <w:sz w:val="12"/>
                <w:szCs w:val="12"/>
              </w:rPr>
              <w:t>USO DE SUELO</w:t>
            </w:r>
          </w:p>
        </w:tc>
        <w:tc>
          <w:tcPr>
            <w:tcW w:w="875" w:type="dxa"/>
            <w:shd w:val="clear" w:color="auto" w:fill="F2F2F2" w:themeFill="background1" w:themeFillShade="F2"/>
            <w:noWrap/>
            <w:vAlign w:val="center"/>
            <w:hideMark/>
          </w:tcPr>
          <w:p w14:paraId="08E05F36" w14:textId="77777777" w:rsidR="004F6DBB" w:rsidRPr="004F6DBB" w:rsidRDefault="004F6DBB" w:rsidP="004F6DBB">
            <w:pPr>
              <w:spacing w:after="0" w:line="240" w:lineRule="auto"/>
              <w:jc w:val="center"/>
              <w:rPr>
                <w:rFonts w:ascii="Adobe Garamond Pro" w:eastAsia="Times New Roman" w:hAnsi="Adobe Garamond Pro" w:cs="Calibri"/>
                <w:b/>
                <w:bCs/>
                <w:color w:val="000000"/>
                <w:sz w:val="12"/>
                <w:szCs w:val="12"/>
              </w:rPr>
            </w:pPr>
            <w:r w:rsidRPr="004F6DBB">
              <w:rPr>
                <w:rFonts w:ascii="Adobe Garamond Pro" w:eastAsia="Times New Roman" w:hAnsi="Adobe Garamond Pro" w:cs="Calibri"/>
                <w:b/>
                <w:bCs/>
                <w:color w:val="000000"/>
                <w:sz w:val="12"/>
                <w:szCs w:val="12"/>
              </w:rPr>
              <w:t>Área (m2)</w:t>
            </w:r>
          </w:p>
        </w:tc>
        <w:tc>
          <w:tcPr>
            <w:tcW w:w="1063" w:type="dxa"/>
            <w:shd w:val="clear" w:color="auto" w:fill="F2F2F2" w:themeFill="background1" w:themeFillShade="F2"/>
            <w:noWrap/>
            <w:vAlign w:val="center"/>
            <w:hideMark/>
          </w:tcPr>
          <w:p w14:paraId="22B15331" w14:textId="77777777" w:rsidR="004F6DBB" w:rsidRPr="004F6DBB" w:rsidRDefault="004F6DBB" w:rsidP="004F6DBB">
            <w:pPr>
              <w:spacing w:after="0" w:line="240" w:lineRule="auto"/>
              <w:jc w:val="center"/>
              <w:rPr>
                <w:rFonts w:ascii="Adobe Garamond Pro" w:eastAsia="Times New Roman" w:hAnsi="Adobe Garamond Pro" w:cs="Calibri"/>
                <w:b/>
                <w:bCs/>
                <w:color w:val="000000"/>
                <w:sz w:val="12"/>
                <w:szCs w:val="12"/>
              </w:rPr>
            </w:pPr>
            <w:r w:rsidRPr="004F6DBB">
              <w:rPr>
                <w:rFonts w:ascii="Adobe Garamond Pro" w:eastAsia="Times New Roman" w:hAnsi="Adobe Garamond Pro" w:cs="Calibri"/>
                <w:b/>
                <w:bCs/>
                <w:color w:val="000000"/>
                <w:sz w:val="12"/>
                <w:szCs w:val="12"/>
              </w:rPr>
              <w:t>ZONIFICACION</w:t>
            </w:r>
          </w:p>
        </w:tc>
        <w:tc>
          <w:tcPr>
            <w:tcW w:w="875" w:type="dxa"/>
            <w:shd w:val="clear" w:color="auto" w:fill="F2F2F2" w:themeFill="background1" w:themeFillShade="F2"/>
            <w:noWrap/>
            <w:vAlign w:val="center"/>
            <w:hideMark/>
          </w:tcPr>
          <w:p w14:paraId="07D1379A" w14:textId="77777777" w:rsidR="004F6DBB" w:rsidRPr="004F6DBB" w:rsidRDefault="004F6DBB" w:rsidP="004F6DBB">
            <w:pPr>
              <w:spacing w:after="0" w:line="240" w:lineRule="auto"/>
              <w:jc w:val="center"/>
              <w:rPr>
                <w:rFonts w:ascii="Adobe Garamond Pro" w:eastAsia="Times New Roman" w:hAnsi="Adobe Garamond Pro" w:cs="Calibri"/>
                <w:b/>
                <w:bCs/>
                <w:color w:val="000000"/>
                <w:sz w:val="12"/>
                <w:szCs w:val="12"/>
              </w:rPr>
            </w:pPr>
            <w:r w:rsidRPr="004F6DBB">
              <w:rPr>
                <w:rFonts w:ascii="Adobe Garamond Pro" w:eastAsia="Times New Roman" w:hAnsi="Adobe Garamond Pro" w:cs="Calibri"/>
                <w:b/>
                <w:bCs/>
                <w:color w:val="000000"/>
                <w:sz w:val="12"/>
                <w:szCs w:val="12"/>
              </w:rPr>
              <w:t>Área (m2)</w:t>
            </w:r>
          </w:p>
        </w:tc>
        <w:tc>
          <w:tcPr>
            <w:tcW w:w="604" w:type="dxa"/>
            <w:shd w:val="clear" w:color="auto" w:fill="F2F2F2" w:themeFill="background1" w:themeFillShade="F2"/>
            <w:noWrap/>
            <w:vAlign w:val="center"/>
            <w:hideMark/>
          </w:tcPr>
          <w:p w14:paraId="004EB649" w14:textId="77777777" w:rsidR="004F6DBB" w:rsidRPr="004F6DBB" w:rsidRDefault="004F6DBB" w:rsidP="004F6DBB">
            <w:pPr>
              <w:spacing w:after="0" w:line="240" w:lineRule="auto"/>
              <w:jc w:val="center"/>
              <w:rPr>
                <w:rFonts w:ascii="Adobe Garamond Pro" w:eastAsia="Times New Roman" w:hAnsi="Adobe Garamond Pro" w:cs="Calibri"/>
                <w:b/>
                <w:bCs/>
                <w:color w:val="000000"/>
                <w:sz w:val="12"/>
                <w:szCs w:val="12"/>
              </w:rPr>
            </w:pPr>
            <w:r w:rsidRPr="004F6DBB">
              <w:rPr>
                <w:rFonts w:ascii="Adobe Garamond Pro" w:eastAsia="Times New Roman" w:hAnsi="Adobe Garamond Pro" w:cs="Calibri"/>
                <w:b/>
                <w:bCs/>
                <w:color w:val="000000"/>
                <w:sz w:val="12"/>
                <w:szCs w:val="12"/>
              </w:rPr>
              <w:t>CLASE</w:t>
            </w:r>
          </w:p>
        </w:tc>
        <w:tc>
          <w:tcPr>
            <w:tcW w:w="1119" w:type="dxa"/>
            <w:shd w:val="clear" w:color="auto" w:fill="F2F2F2" w:themeFill="background1" w:themeFillShade="F2"/>
            <w:noWrap/>
            <w:vAlign w:val="center"/>
            <w:hideMark/>
          </w:tcPr>
          <w:p w14:paraId="66B3CFDB" w14:textId="77777777" w:rsidR="004F6DBB" w:rsidRPr="004F6DBB" w:rsidRDefault="004F6DBB" w:rsidP="004F6DBB">
            <w:pPr>
              <w:spacing w:after="0" w:line="240" w:lineRule="auto"/>
              <w:jc w:val="center"/>
              <w:rPr>
                <w:rFonts w:ascii="Adobe Garamond Pro" w:eastAsia="Times New Roman" w:hAnsi="Adobe Garamond Pro" w:cs="Calibri"/>
                <w:b/>
                <w:bCs/>
                <w:color w:val="000000"/>
                <w:sz w:val="12"/>
                <w:szCs w:val="12"/>
              </w:rPr>
            </w:pPr>
            <w:r w:rsidRPr="004F6DBB">
              <w:rPr>
                <w:rFonts w:ascii="Adobe Garamond Pro" w:eastAsia="Times New Roman" w:hAnsi="Adobe Garamond Pro" w:cs="Calibri"/>
                <w:b/>
                <w:bCs/>
                <w:color w:val="000000"/>
                <w:sz w:val="12"/>
                <w:szCs w:val="12"/>
              </w:rPr>
              <w:t>USO DE SUELO</w:t>
            </w:r>
          </w:p>
        </w:tc>
        <w:tc>
          <w:tcPr>
            <w:tcW w:w="1063" w:type="dxa"/>
            <w:shd w:val="clear" w:color="auto" w:fill="F2F2F2" w:themeFill="background1" w:themeFillShade="F2"/>
            <w:noWrap/>
            <w:vAlign w:val="center"/>
            <w:hideMark/>
          </w:tcPr>
          <w:p w14:paraId="1B39ED63" w14:textId="77777777" w:rsidR="004F6DBB" w:rsidRPr="004F6DBB" w:rsidRDefault="004F6DBB" w:rsidP="004F6DBB">
            <w:pPr>
              <w:spacing w:after="0" w:line="240" w:lineRule="auto"/>
              <w:jc w:val="center"/>
              <w:rPr>
                <w:rFonts w:ascii="Adobe Garamond Pro" w:eastAsia="Times New Roman" w:hAnsi="Adobe Garamond Pro" w:cs="Calibri"/>
                <w:b/>
                <w:bCs/>
                <w:color w:val="000000"/>
                <w:sz w:val="12"/>
                <w:szCs w:val="12"/>
              </w:rPr>
            </w:pPr>
            <w:r w:rsidRPr="004F6DBB">
              <w:rPr>
                <w:rFonts w:ascii="Adobe Garamond Pro" w:eastAsia="Times New Roman" w:hAnsi="Adobe Garamond Pro" w:cs="Calibri"/>
                <w:b/>
                <w:bCs/>
                <w:color w:val="000000"/>
                <w:sz w:val="12"/>
                <w:szCs w:val="12"/>
              </w:rPr>
              <w:t>ZONIFICACION</w:t>
            </w:r>
          </w:p>
        </w:tc>
        <w:tc>
          <w:tcPr>
            <w:tcW w:w="875" w:type="dxa"/>
            <w:shd w:val="clear" w:color="auto" w:fill="F2F2F2" w:themeFill="background1" w:themeFillShade="F2"/>
            <w:noWrap/>
            <w:vAlign w:val="center"/>
            <w:hideMark/>
          </w:tcPr>
          <w:p w14:paraId="1854B540" w14:textId="77777777" w:rsidR="004F6DBB" w:rsidRPr="004F6DBB" w:rsidRDefault="004F6DBB" w:rsidP="004F6DBB">
            <w:pPr>
              <w:spacing w:after="0" w:line="240" w:lineRule="auto"/>
              <w:jc w:val="center"/>
              <w:rPr>
                <w:rFonts w:ascii="Adobe Garamond Pro" w:eastAsia="Times New Roman" w:hAnsi="Adobe Garamond Pro" w:cs="Calibri"/>
                <w:b/>
                <w:bCs/>
                <w:color w:val="000000"/>
                <w:sz w:val="12"/>
                <w:szCs w:val="12"/>
              </w:rPr>
            </w:pPr>
            <w:r w:rsidRPr="004F6DBB">
              <w:rPr>
                <w:rFonts w:ascii="Adobe Garamond Pro" w:eastAsia="Times New Roman" w:hAnsi="Adobe Garamond Pro" w:cs="Calibri"/>
                <w:b/>
                <w:bCs/>
                <w:color w:val="000000"/>
                <w:sz w:val="12"/>
                <w:szCs w:val="12"/>
              </w:rPr>
              <w:t>Área (m2)</w:t>
            </w:r>
          </w:p>
        </w:tc>
        <w:tc>
          <w:tcPr>
            <w:tcW w:w="613" w:type="dxa"/>
            <w:shd w:val="clear" w:color="auto" w:fill="F2F2F2" w:themeFill="background1" w:themeFillShade="F2"/>
            <w:vAlign w:val="center"/>
            <w:hideMark/>
          </w:tcPr>
          <w:p w14:paraId="04BA1A44" w14:textId="77777777" w:rsidR="004F6DBB" w:rsidRPr="004F6DBB" w:rsidRDefault="004F6DBB" w:rsidP="004F6DBB">
            <w:pPr>
              <w:spacing w:after="0" w:line="240" w:lineRule="auto"/>
              <w:jc w:val="center"/>
              <w:rPr>
                <w:rFonts w:ascii="Adobe Garamond Pro" w:eastAsia="Times New Roman" w:hAnsi="Adobe Garamond Pro" w:cs="Calibri"/>
                <w:b/>
                <w:bCs/>
                <w:color w:val="000000"/>
                <w:sz w:val="12"/>
                <w:szCs w:val="12"/>
              </w:rPr>
            </w:pPr>
            <w:r w:rsidRPr="004F6DBB">
              <w:rPr>
                <w:rFonts w:ascii="Adobe Garamond Pro" w:eastAsia="Times New Roman" w:hAnsi="Adobe Garamond Pro" w:cs="Calibri"/>
                <w:b/>
                <w:bCs/>
                <w:color w:val="000000"/>
                <w:sz w:val="12"/>
                <w:szCs w:val="12"/>
              </w:rPr>
              <w:t>UAU</w:t>
            </w:r>
          </w:p>
        </w:tc>
      </w:tr>
      <w:tr w:rsidR="004F6DBB" w:rsidRPr="004F6DBB" w14:paraId="5427FF99" w14:textId="77777777" w:rsidTr="004F6DBB">
        <w:trPr>
          <w:trHeight w:val="300"/>
        </w:trPr>
        <w:tc>
          <w:tcPr>
            <w:tcW w:w="728" w:type="dxa"/>
            <w:shd w:val="clear" w:color="auto" w:fill="auto"/>
            <w:noWrap/>
            <w:vAlign w:val="bottom"/>
            <w:hideMark/>
          </w:tcPr>
          <w:p w14:paraId="59B252B3"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RURAL</w:t>
            </w:r>
          </w:p>
        </w:tc>
        <w:tc>
          <w:tcPr>
            <w:tcW w:w="963" w:type="dxa"/>
            <w:shd w:val="clear" w:color="auto" w:fill="auto"/>
            <w:noWrap/>
            <w:vAlign w:val="bottom"/>
            <w:hideMark/>
          </w:tcPr>
          <w:p w14:paraId="291B8DA5"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bookmarkStart w:id="21" w:name="RANGE!B4:J142"/>
            <w:r w:rsidRPr="004F6DBB">
              <w:rPr>
                <w:rFonts w:ascii="Adobe Garamond Pro" w:eastAsia="Times New Roman" w:hAnsi="Adobe Garamond Pro" w:cs="Calibri"/>
                <w:color w:val="000000"/>
                <w:sz w:val="14"/>
                <w:szCs w:val="14"/>
              </w:rPr>
              <w:t>Agricola Resid.</w:t>
            </w:r>
            <w:bookmarkEnd w:id="21"/>
          </w:p>
        </w:tc>
        <w:tc>
          <w:tcPr>
            <w:tcW w:w="875" w:type="dxa"/>
            <w:vMerge w:val="restart"/>
            <w:shd w:val="clear" w:color="auto" w:fill="auto"/>
            <w:noWrap/>
            <w:vAlign w:val="center"/>
            <w:hideMark/>
          </w:tcPr>
          <w:p w14:paraId="2115CD02" w14:textId="77777777" w:rsidR="004F6DBB" w:rsidRPr="004F6DBB" w:rsidRDefault="004F6DBB" w:rsidP="004F6DBB">
            <w:pPr>
              <w:spacing w:after="0" w:line="240" w:lineRule="auto"/>
              <w:jc w:val="center"/>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841.094</w:t>
            </w:r>
          </w:p>
        </w:tc>
        <w:tc>
          <w:tcPr>
            <w:tcW w:w="1063" w:type="dxa"/>
            <w:shd w:val="clear" w:color="auto" w:fill="auto"/>
            <w:noWrap/>
            <w:vAlign w:val="bottom"/>
            <w:hideMark/>
          </w:tcPr>
          <w:p w14:paraId="5C6685F0"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A1002-35</w:t>
            </w:r>
          </w:p>
        </w:tc>
        <w:tc>
          <w:tcPr>
            <w:tcW w:w="875" w:type="dxa"/>
            <w:vMerge w:val="restart"/>
            <w:shd w:val="clear" w:color="auto" w:fill="auto"/>
            <w:noWrap/>
            <w:vAlign w:val="center"/>
            <w:hideMark/>
          </w:tcPr>
          <w:p w14:paraId="642D3B93" w14:textId="77777777" w:rsidR="004F6DBB" w:rsidRPr="004F6DBB" w:rsidRDefault="004F6DBB" w:rsidP="004F6DBB">
            <w:pPr>
              <w:spacing w:after="0" w:line="240" w:lineRule="auto"/>
              <w:jc w:val="center"/>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51.949</w:t>
            </w:r>
          </w:p>
        </w:tc>
        <w:tc>
          <w:tcPr>
            <w:tcW w:w="604" w:type="dxa"/>
            <w:shd w:val="clear" w:color="auto" w:fill="auto"/>
            <w:noWrap/>
            <w:vAlign w:val="bottom"/>
            <w:hideMark/>
          </w:tcPr>
          <w:p w14:paraId="36536C1E"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Urbano</w:t>
            </w:r>
          </w:p>
        </w:tc>
        <w:tc>
          <w:tcPr>
            <w:tcW w:w="1119" w:type="dxa"/>
            <w:shd w:val="clear" w:color="auto" w:fill="auto"/>
            <w:noWrap/>
            <w:vAlign w:val="bottom"/>
            <w:hideMark/>
          </w:tcPr>
          <w:p w14:paraId="39677C16"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Resid Urbano 2</w:t>
            </w:r>
          </w:p>
        </w:tc>
        <w:tc>
          <w:tcPr>
            <w:tcW w:w="1063" w:type="dxa"/>
            <w:shd w:val="clear" w:color="auto" w:fill="auto"/>
            <w:noWrap/>
            <w:vAlign w:val="bottom"/>
            <w:hideMark/>
          </w:tcPr>
          <w:p w14:paraId="521032E1"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A1002-35</w:t>
            </w:r>
          </w:p>
        </w:tc>
        <w:tc>
          <w:tcPr>
            <w:tcW w:w="875" w:type="dxa"/>
            <w:shd w:val="clear" w:color="auto" w:fill="auto"/>
            <w:noWrap/>
            <w:vAlign w:val="bottom"/>
            <w:hideMark/>
          </w:tcPr>
          <w:p w14:paraId="527CC83D" w14:textId="77777777" w:rsidR="004F6DBB" w:rsidRPr="004F6DBB" w:rsidRDefault="004F6DBB" w:rsidP="004F6DBB">
            <w:pPr>
              <w:spacing w:after="0" w:line="240" w:lineRule="auto"/>
              <w:jc w:val="right"/>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 xml:space="preserve">25.095,11 </w:t>
            </w:r>
          </w:p>
        </w:tc>
        <w:tc>
          <w:tcPr>
            <w:tcW w:w="613" w:type="dxa"/>
            <w:shd w:val="clear" w:color="auto" w:fill="auto"/>
            <w:noWrap/>
            <w:vAlign w:val="bottom"/>
            <w:hideMark/>
          </w:tcPr>
          <w:p w14:paraId="181AB896"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1</w:t>
            </w:r>
          </w:p>
        </w:tc>
      </w:tr>
      <w:tr w:rsidR="004F6DBB" w:rsidRPr="004F6DBB" w14:paraId="4234583A" w14:textId="77777777" w:rsidTr="004F6DBB">
        <w:trPr>
          <w:trHeight w:val="300"/>
        </w:trPr>
        <w:tc>
          <w:tcPr>
            <w:tcW w:w="728" w:type="dxa"/>
            <w:shd w:val="clear" w:color="auto" w:fill="auto"/>
            <w:noWrap/>
            <w:vAlign w:val="bottom"/>
            <w:hideMark/>
          </w:tcPr>
          <w:p w14:paraId="1D8577C3"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RURAL</w:t>
            </w:r>
          </w:p>
        </w:tc>
        <w:tc>
          <w:tcPr>
            <w:tcW w:w="963" w:type="dxa"/>
            <w:shd w:val="clear" w:color="auto" w:fill="auto"/>
            <w:noWrap/>
            <w:vAlign w:val="bottom"/>
            <w:hideMark/>
          </w:tcPr>
          <w:p w14:paraId="24502BE3"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Agricola Resid.</w:t>
            </w:r>
          </w:p>
        </w:tc>
        <w:tc>
          <w:tcPr>
            <w:tcW w:w="875" w:type="dxa"/>
            <w:vMerge/>
            <w:vAlign w:val="center"/>
            <w:hideMark/>
          </w:tcPr>
          <w:p w14:paraId="32B07836"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p>
        </w:tc>
        <w:tc>
          <w:tcPr>
            <w:tcW w:w="1063" w:type="dxa"/>
            <w:shd w:val="clear" w:color="auto" w:fill="auto"/>
            <w:noWrap/>
            <w:vAlign w:val="bottom"/>
            <w:hideMark/>
          </w:tcPr>
          <w:p w14:paraId="370073CE"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A1002-35</w:t>
            </w:r>
          </w:p>
        </w:tc>
        <w:tc>
          <w:tcPr>
            <w:tcW w:w="875" w:type="dxa"/>
            <w:vMerge/>
            <w:vAlign w:val="center"/>
            <w:hideMark/>
          </w:tcPr>
          <w:p w14:paraId="2767648E"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p>
        </w:tc>
        <w:tc>
          <w:tcPr>
            <w:tcW w:w="604" w:type="dxa"/>
            <w:shd w:val="clear" w:color="auto" w:fill="auto"/>
            <w:noWrap/>
            <w:vAlign w:val="bottom"/>
            <w:hideMark/>
          </w:tcPr>
          <w:p w14:paraId="44895056"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Urbano</w:t>
            </w:r>
          </w:p>
        </w:tc>
        <w:tc>
          <w:tcPr>
            <w:tcW w:w="1119" w:type="dxa"/>
            <w:shd w:val="clear" w:color="auto" w:fill="auto"/>
            <w:noWrap/>
            <w:vAlign w:val="bottom"/>
            <w:hideMark/>
          </w:tcPr>
          <w:p w14:paraId="62DBC849"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Resid Urbano 2</w:t>
            </w:r>
          </w:p>
        </w:tc>
        <w:tc>
          <w:tcPr>
            <w:tcW w:w="1063" w:type="dxa"/>
            <w:shd w:val="clear" w:color="auto" w:fill="auto"/>
            <w:noWrap/>
            <w:vAlign w:val="bottom"/>
            <w:hideMark/>
          </w:tcPr>
          <w:p w14:paraId="249F7894"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A602-50</w:t>
            </w:r>
          </w:p>
        </w:tc>
        <w:tc>
          <w:tcPr>
            <w:tcW w:w="875" w:type="dxa"/>
            <w:shd w:val="clear" w:color="auto" w:fill="auto"/>
            <w:noWrap/>
            <w:vAlign w:val="bottom"/>
            <w:hideMark/>
          </w:tcPr>
          <w:p w14:paraId="14E19A5D" w14:textId="77777777" w:rsidR="004F6DBB" w:rsidRPr="004F6DBB" w:rsidRDefault="004F6DBB" w:rsidP="004F6DBB">
            <w:pPr>
              <w:spacing w:after="0" w:line="240" w:lineRule="auto"/>
              <w:jc w:val="right"/>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 xml:space="preserve">3.323,85 </w:t>
            </w:r>
          </w:p>
        </w:tc>
        <w:tc>
          <w:tcPr>
            <w:tcW w:w="613" w:type="dxa"/>
            <w:shd w:val="clear" w:color="auto" w:fill="auto"/>
            <w:noWrap/>
            <w:vAlign w:val="bottom"/>
            <w:hideMark/>
          </w:tcPr>
          <w:p w14:paraId="2DEB9809"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1</w:t>
            </w:r>
          </w:p>
        </w:tc>
      </w:tr>
      <w:tr w:rsidR="004F6DBB" w:rsidRPr="004F6DBB" w14:paraId="477A3986" w14:textId="77777777" w:rsidTr="004F6DBB">
        <w:trPr>
          <w:trHeight w:val="300"/>
        </w:trPr>
        <w:tc>
          <w:tcPr>
            <w:tcW w:w="728" w:type="dxa"/>
            <w:shd w:val="clear" w:color="auto" w:fill="auto"/>
            <w:noWrap/>
            <w:vAlign w:val="bottom"/>
            <w:hideMark/>
          </w:tcPr>
          <w:p w14:paraId="6D29836E"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RURAL</w:t>
            </w:r>
          </w:p>
        </w:tc>
        <w:tc>
          <w:tcPr>
            <w:tcW w:w="963" w:type="dxa"/>
            <w:shd w:val="clear" w:color="auto" w:fill="auto"/>
            <w:noWrap/>
            <w:vAlign w:val="bottom"/>
            <w:hideMark/>
          </w:tcPr>
          <w:p w14:paraId="6CA41569"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Agricola Resid.</w:t>
            </w:r>
          </w:p>
        </w:tc>
        <w:tc>
          <w:tcPr>
            <w:tcW w:w="875" w:type="dxa"/>
            <w:vMerge/>
            <w:vAlign w:val="center"/>
            <w:hideMark/>
          </w:tcPr>
          <w:p w14:paraId="6DD6401F"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p>
        </w:tc>
        <w:tc>
          <w:tcPr>
            <w:tcW w:w="1063" w:type="dxa"/>
            <w:shd w:val="clear" w:color="auto" w:fill="auto"/>
            <w:noWrap/>
            <w:vAlign w:val="bottom"/>
            <w:hideMark/>
          </w:tcPr>
          <w:p w14:paraId="4F66E384"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A1002-35</w:t>
            </w:r>
          </w:p>
        </w:tc>
        <w:tc>
          <w:tcPr>
            <w:tcW w:w="875" w:type="dxa"/>
            <w:vMerge/>
            <w:vAlign w:val="center"/>
            <w:hideMark/>
          </w:tcPr>
          <w:p w14:paraId="39331B57"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p>
        </w:tc>
        <w:tc>
          <w:tcPr>
            <w:tcW w:w="604" w:type="dxa"/>
            <w:shd w:val="clear" w:color="auto" w:fill="auto"/>
            <w:noWrap/>
            <w:vAlign w:val="bottom"/>
            <w:hideMark/>
          </w:tcPr>
          <w:p w14:paraId="78ACB105"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Urbano</w:t>
            </w:r>
          </w:p>
        </w:tc>
        <w:tc>
          <w:tcPr>
            <w:tcW w:w="1119" w:type="dxa"/>
            <w:shd w:val="clear" w:color="auto" w:fill="auto"/>
            <w:noWrap/>
            <w:vAlign w:val="bottom"/>
            <w:hideMark/>
          </w:tcPr>
          <w:p w14:paraId="140FF38C"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Resid Urbano 2</w:t>
            </w:r>
          </w:p>
        </w:tc>
        <w:tc>
          <w:tcPr>
            <w:tcW w:w="1063" w:type="dxa"/>
            <w:shd w:val="clear" w:color="auto" w:fill="auto"/>
            <w:noWrap/>
            <w:vAlign w:val="bottom"/>
            <w:hideMark/>
          </w:tcPr>
          <w:p w14:paraId="42FEF689"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A1002-35</w:t>
            </w:r>
          </w:p>
        </w:tc>
        <w:tc>
          <w:tcPr>
            <w:tcW w:w="875" w:type="dxa"/>
            <w:shd w:val="clear" w:color="auto" w:fill="auto"/>
            <w:noWrap/>
            <w:vAlign w:val="bottom"/>
            <w:hideMark/>
          </w:tcPr>
          <w:p w14:paraId="4A44B3D8" w14:textId="77777777" w:rsidR="004F6DBB" w:rsidRPr="004F6DBB" w:rsidRDefault="004F6DBB" w:rsidP="004F6DBB">
            <w:pPr>
              <w:spacing w:after="0" w:line="240" w:lineRule="auto"/>
              <w:jc w:val="right"/>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 xml:space="preserve">5.659,54 </w:t>
            </w:r>
          </w:p>
        </w:tc>
        <w:tc>
          <w:tcPr>
            <w:tcW w:w="613" w:type="dxa"/>
            <w:shd w:val="clear" w:color="auto" w:fill="auto"/>
            <w:noWrap/>
            <w:vAlign w:val="bottom"/>
            <w:hideMark/>
          </w:tcPr>
          <w:p w14:paraId="48B449A6"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1</w:t>
            </w:r>
          </w:p>
        </w:tc>
      </w:tr>
      <w:tr w:rsidR="004F6DBB" w:rsidRPr="004F6DBB" w14:paraId="33B3D00E" w14:textId="77777777" w:rsidTr="004F6DBB">
        <w:trPr>
          <w:trHeight w:val="300"/>
        </w:trPr>
        <w:tc>
          <w:tcPr>
            <w:tcW w:w="728" w:type="dxa"/>
            <w:shd w:val="clear" w:color="auto" w:fill="auto"/>
            <w:noWrap/>
            <w:vAlign w:val="bottom"/>
            <w:hideMark/>
          </w:tcPr>
          <w:p w14:paraId="36FDA9D0"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RURAL</w:t>
            </w:r>
          </w:p>
        </w:tc>
        <w:tc>
          <w:tcPr>
            <w:tcW w:w="963" w:type="dxa"/>
            <w:shd w:val="clear" w:color="auto" w:fill="auto"/>
            <w:noWrap/>
            <w:vAlign w:val="bottom"/>
            <w:hideMark/>
          </w:tcPr>
          <w:p w14:paraId="3C686C20"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Agricola Resid.</w:t>
            </w:r>
          </w:p>
        </w:tc>
        <w:tc>
          <w:tcPr>
            <w:tcW w:w="875" w:type="dxa"/>
            <w:vMerge/>
            <w:vAlign w:val="center"/>
            <w:hideMark/>
          </w:tcPr>
          <w:p w14:paraId="0D08E01E"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p>
        </w:tc>
        <w:tc>
          <w:tcPr>
            <w:tcW w:w="1063" w:type="dxa"/>
            <w:shd w:val="clear" w:color="auto" w:fill="auto"/>
            <w:noWrap/>
            <w:vAlign w:val="bottom"/>
            <w:hideMark/>
          </w:tcPr>
          <w:p w14:paraId="288AA63B"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A1002-35</w:t>
            </w:r>
          </w:p>
        </w:tc>
        <w:tc>
          <w:tcPr>
            <w:tcW w:w="875" w:type="dxa"/>
            <w:vMerge/>
            <w:vAlign w:val="center"/>
            <w:hideMark/>
          </w:tcPr>
          <w:p w14:paraId="6A17FC46"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p>
        </w:tc>
        <w:tc>
          <w:tcPr>
            <w:tcW w:w="604" w:type="dxa"/>
            <w:shd w:val="clear" w:color="auto" w:fill="auto"/>
            <w:noWrap/>
            <w:vAlign w:val="bottom"/>
            <w:hideMark/>
          </w:tcPr>
          <w:p w14:paraId="3535F747"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Urbano</w:t>
            </w:r>
          </w:p>
        </w:tc>
        <w:tc>
          <w:tcPr>
            <w:tcW w:w="1119" w:type="dxa"/>
            <w:shd w:val="clear" w:color="auto" w:fill="auto"/>
            <w:noWrap/>
            <w:vAlign w:val="bottom"/>
            <w:hideMark/>
          </w:tcPr>
          <w:p w14:paraId="725C1D35"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Resid Urbano 2</w:t>
            </w:r>
          </w:p>
        </w:tc>
        <w:tc>
          <w:tcPr>
            <w:tcW w:w="1063" w:type="dxa"/>
            <w:shd w:val="clear" w:color="auto" w:fill="auto"/>
            <w:noWrap/>
            <w:vAlign w:val="bottom"/>
            <w:hideMark/>
          </w:tcPr>
          <w:p w14:paraId="52D95FDB"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D302-50</w:t>
            </w:r>
          </w:p>
        </w:tc>
        <w:tc>
          <w:tcPr>
            <w:tcW w:w="875" w:type="dxa"/>
            <w:shd w:val="clear" w:color="auto" w:fill="auto"/>
            <w:noWrap/>
            <w:vAlign w:val="bottom"/>
            <w:hideMark/>
          </w:tcPr>
          <w:p w14:paraId="783F3A15" w14:textId="77777777" w:rsidR="004F6DBB" w:rsidRPr="004F6DBB" w:rsidRDefault="004F6DBB" w:rsidP="004F6DBB">
            <w:pPr>
              <w:spacing w:after="0" w:line="240" w:lineRule="auto"/>
              <w:jc w:val="right"/>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 xml:space="preserve">9.137,69 </w:t>
            </w:r>
          </w:p>
        </w:tc>
        <w:tc>
          <w:tcPr>
            <w:tcW w:w="613" w:type="dxa"/>
            <w:shd w:val="clear" w:color="auto" w:fill="auto"/>
            <w:noWrap/>
            <w:vAlign w:val="bottom"/>
            <w:hideMark/>
          </w:tcPr>
          <w:p w14:paraId="2CA43C8E"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1</w:t>
            </w:r>
          </w:p>
        </w:tc>
      </w:tr>
      <w:tr w:rsidR="004F6DBB" w:rsidRPr="004F6DBB" w14:paraId="64C7E6BC" w14:textId="77777777" w:rsidTr="004F6DBB">
        <w:trPr>
          <w:trHeight w:val="300"/>
        </w:trPr>
        <w:tc>
          <w:tcPr>
            <w:tcW w:w="728" w:type="dxa"/>
            <w:shd w:val="clear" w:color="auto" w:fill="auto"/>
            <w:noWrap/>
            <w:vAlign w:val="bottom"/>
            <w:hideMark/>
          </w:tcPr>
          <w:p w14:paraId="144172F8"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RURAL</w:t>
            </w:r>
          </w:p>
        </w:tc>
        <w:tc>
          <w:tcPr>
            <w:tcW w:w="963" w:type="dxa"/>
            <w:shd w:val="clear" w:color="auto" w:fill="auto"/>
            <w:noWrap/>
            <w:vAlign w:val="bottom"/>
            <w:hideMark/>
          </w:tcPr>
          <w:p w14:paraId="2DE44B51"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Agricola Resid.</w:t>
            </w:r>
          </w:p>
        </w:tc>
        <w:tc>
          <w:tcPr>
            <w:tcW w:w="875" w:type="dxa"/>
            <w:vMerge/>
            <w:vAlign w:val="center"/>
            <w:hideMark/>
          </w:tcPr>
          <w:p w14:paraId="2A2A373F"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p>
        </w:tc>
        <w:tc>
          <w:tcPr>
            <w:tcW w:w="1063" w:type="dxa"/>
            <w:shd w:val="clear" w:color="auto" w:fill="auto"/>
            <w:noWrap/>
            <w:vAlign w:val="bottom"/>
            <w:hideMark/>
          </w:tcPr>
          <w:p w14:paraId="3096370B"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A1002-35</w:t>
            </w:r>
          </w:p>
        </w:tc>
        <w:tc>
          <w:tcPr>
            <w:tcW w:w="875" w:type="dxa"/>
            <w:vMerge/>
            <w:vAlign w:val="center"/>
            <w:hideMark/>
          </w:tcPr>
          <w:p w14:paraId="0DCA5B98"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p>
        </w:tc>
        <w:tc>
          <w:tcPr>
            <w:tcW w:w="604" w:type="dxa"/>
            <w:shd w:val="clear" w:color="auto" w:fill="auto"/>
            <w:noWrap/>
            <w:vAlign w:val="bottom"/>
            <w:hideMark/>
          </w:tcPr>
          <w:p w14:paraId="27288B58"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Urbano</w:t>
            </w:r>
          </w:p>
        </w:tc>
        <w:tc>
          <w:tcPr>
            <w:tcW w:w="1119" w:type="dxa"/>
            <w:shd w:val="clear" w:color="auto" w:fill="auto"/>
            <w:noWrap/>
            <w:vAlign w:val="bottom"/>
            <w:hideMark/>
          </w:tcPr>
          <w:p w14:paraId="5976807D"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Resid Urbano 2</w:t>
            </w:r>
          </w:p>
        </w:tc>
        <w:tc>
          <w:tcPr>
            <w:tcW w:w="1063" w:type="dxa"/>
            <w:shd w:val="clear" w:color="auto" w:fill="auto"/>
            <w:noWrap/>
            <w:vAlign w:val="bottom"/>
            <w:hideMark/>
          </w:tcPr>
          <w:p w14:paraId="322C2D3A"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A1002-35</w:t>
            </w:r>
          </w:p>
        </w:tc>
        <w:tc>
          <w:tcPr>
            <w:tcW w:w="875" w:type="dxa"/>
            <w:shd w:val="clear" w:color="auto" w:fill="auto"/>
            <w:noWrap/>
            <w:vAlign w:val="bottom"/>
            <w:hideMark/>
          </w:tcPr>
          <w:p w14:paraId="63CFE089" w14:textId="77777777" w:rsidR="004F6DBB" w:rsidRPr="004F6DBB" w:rsidRDefault="004F6DBB" w:rsidP="004F6DBB">
            <w:pPr>
              <w:spacing w:after="0" w:line="240" w:lineRule="auto"/>
              <w:jc w:val="right"/>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 xml:space="preserve">7.538,63 </w:t>
            </w:r>
          </w:p>
        </w:tc>
        <w:tc>
          <w:tcPr>
            <w:tcW w:w="613" w:type="dxa"/>
            <w:shd w:val="clear" w:color="auto" w:fill="auto"/>
            <w:noWrap/>
            <w:vAlign w:val="bottom"/>
            <w:hideMark/>
          </w:tcPr>
          <w:p w14:paraId="38E5D923"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1</w:t>
            </w:r>
          </w:p>
        </w:tc>
      </w:tr>
      <w:tr w:rsidR="004F6DBB" w:rsidRPr="004F6DBB" w14:paraId="26222B01" w14:textId="77777777" w:rsidTr="004F6DBB">
        <w:trPr>
          <w:trHeight w:val="300"/>
        </w:trPr>
        <w:tc>
          <w:tcPr>
            <w:tcW w:w="728" w:type="dxa"/>
            <w:shd w:val="clear" w:color="auto" w:fill="auto"/>
            <w:noWrap/>
            <w:vAlign w:val="bottom"/>
            <w:hideMark/>
          </w:tcPr>
          <w:p w14:paraId="63EB9E06"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RURAL</w:t>
            </w:r>
          </w:p>
        </w:tc>
        <w:tc>
          <w:tcPr>
            <w:tcW w:w="963" w:type="dxa"/>
            <w:shd w:val="clear" w:color="auto" w:fill="auto"/>
            <w:noWrap/>
            <w:vAlign w:val="bottom"/>
            <w:hideMark/>
          </w:tcPr>
          <w:p w14:paraId="611A4350"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Agricola Resid.</w:t>
            </w:r>
          </w:p>
        </w:tc>
        <w:tc>
          <w:tcPr>
            <w:tcW w:w="875" w:type="dxa"/>
            <w:vMerge/>
            <w:vAlign w:val="center"/>
            <w:hideMark/>
          </w:tcPr>
          <w:p w14:paraId="47954CEC"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p>
        </w:tc>
        <w:tc>
          <w:tcPr>
            <w:tcW w:w="1063" w:type="dxa"/>
            <w:shd w:val="clear" w:color="auto" w:fill="auto"/>
            <w:noWrap/>
            <w:vAlign w:val="bottom"/>
            <w:hideMark/>
          </w:tcPr>
          <w:p w14:paraId="45B4D30D"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A1002-35</w:t>
            </w:r>
          </w:p>
        </w:tc>
        <w:tc>
          <w:tcPr>
            <w:tcW w:w="875" w:type="dxa"/>
            <w:vMerge/>
            <w:vAlign w:val="center"/>
            <w:hideMark/>
          </w:tcPr>
          <w:p w14:paraId="451160FB"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p>
        </w:tc>
        <w:tc>
          <w:tcPr>
            <w:tcW w:w="604" w:type="dxa"/>
            <w:shd w:val="clear" w:color="auto" w:fill="auto"/>
            <w:noWrap/>
            <w:vAlign w:val="bottom"/>
            <w:hideMark/>
          </w:tcPr>
          <w:p w14:paraId="46C24D0F"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Urbano</w:t>
            </w:r>
          </w:p>
        </w:tc>
        <w:tc>
          <w:tcPr>
            <w:tcW w:w="1119" w:type="dxa"/>
            <w:shd w:val="clear" w:color="auto" w:fill="auto"/>
            <w:noWrap/>
            <w:vAlign w:val="bottom"/>
            <w:hideMark/>
          </w:tcPr>
          <w:p w14:paraId="2713040E"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Resid Urbano 2</w:t>
            </w:r>
          </w:p>
        </w:tc>
        <w:tc>
          <w:tcPr>
            <w:tcW w:w="1063" w:type="dxa"/>
            <w:shd w:val="clear" w:color="auto" w:fill="auto"/>
            <w:noWrap/>
            <w:vAlign w:val="bottom"/>
            <w:hideMark/>
          </w:tcPr>
          <w:p w14:paraId="1F8F4B21"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D302-50</w:t>
            </w:r>
          </w:p>
        </w:tc>
        <w:tc>
          <w:tcPr>
            <w:tcW w:w="875" w:type="dxa"/>
            <w:shd w:val="clear" w:color="auto" w:fill="auto"/>
            <w:noWrap/>
            <w:vAlign w:val="bottom"/>
            <w:hideMark/>
          </w:tcPr>
          <w:p w14:paraId="5741F3C0" w14:textId="77777777" w:rsidR="004F6DBB" w:rsidRPr="004F6DBB" w:rsidRDefault="004F6DBB" w:rsidP="004F6DBB">
            <w:pPr>
              <w:spacing w:after="0" w:line="240" w:lineRule="auto"/>
              <w:jc w:val="right"/>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 xml:space="preserve">1.194,10 </w:t>
            </w:r>
          </w:p>
        </w:tc>
        <w:tc>
          <w:tcPr>
            <w:tcW w:w="613" w:type="dxa"/>
            <w:shd w:val="clear" w:color="auto" w:fill="auto"/>
            <w:noWrap/>
            <w:vAlign w:val="bottom"/>
            <w:hideMark/>
          </w:tcPr>
          <w:p w14:paraId="1830E086"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1</w:t>
            </w:r>
          </w:p>
        </w:tc>
      </w:tr>
      <w:tr w:rsidR="004F6DBB" w:rsidRPr="004F6DBB" w14:paraId="1437828F" w14:textId="77777777" w:rsidTr="004F6DBB">
        <w:trPr>
          <w:trHeight w:val="300"/>
        </w:trPr>
        <w:tc>
          <w:tcPr>
            <w:tcW w:w="728" w:type="dxa"/>
            <w:shd w:val="clear" w:color="auto" w:fill="auto"/>
            <w:noWrap/>
            <w:vAlign w:val="bottom"/>
            <w:hideMark/>
          </w:tcPr>
          <w:p w14:paraId="07D8934B"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RURAL</w:t>
            </w:r>
          </w:p>
        </w:tc>
        <w:tc>
          <w:tcPr>
            <w:tcW w:w="963" w:type="dxa"/>
            <w:shd w:val="clear" w:color="auto" w:fill="auto"/>
            <w:noWrap/>
            <w:vAlign w:val="bottom"/>
            <w:hideMark/>
          </w:tcPr>
          <w:p w14:paraId="1A975421"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Agricola Resid.</w:t>
            </w:r>
          </w:p>
        </w:tc>
        <w:tc>
          <w:tcPr>
            <w:tcW w:w="875" w:type="dxa"/>
            <w:vMerge/>
            <w:vAlign w:val="center"/>
            <w:hideMark/>
          </w:tcPr>
          <w:p w14:paraId="3A832C16"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p>
        </w:tc>
        <w:tc>
          <w:tcPr>
            <w:tcW w:w="1063" w:type="dxa"/>
            <w:shd w:val="clear" w:color="auto" w:fill="auto"/>
            <w:noWrap/>
            <w:vAlign w:val="bottom"/>
            <w:hideMark/>
          </w:tcPr>
          <w:p w14:paraId="553F2760"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A5002-5</w:t>
            </w:r>
          </w:p>
        </w:tc>
        <w:tc>
          <w:tcPr>
            <w:tcW w:w="875" w:type="dxa"/>
            <w:vMerge w:val="restart"/>
            <w:shd w:val="clear" w:color="auto" w:fill="auto"/>
            <w:noWrap/>
            <w:vAlign w:val="center"/>
            <w:hideMark/>
          </w:tcPr>
          <w:p w14:paraId="72D6707A" w14:textId="77777777" w:rsidR="004F6DBB" w:rsidRPr="004F6DBB" w:rsidRDefault="004F6DBB" w:rsidP="004F6DBB">
            <w:pPr>
              <w:spacing w:after="0" w:line="240" w:lineRule="auto"/>
              <w:jc w:val="center"/>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23.343</w:t>
            </w:r>
          </w:p>
        </w:tc>
        <w:tc>
          <w:tcPr>
            <w:tcW w:w="604" w:type="dxa"/>
            <w:shd w:val="clear" w:color="auto" w:fill="auto"/>
            <w:noWrap/>
            <w:vAlign w:val="bottom"/>
            <w:hideMark/>
          </w:tcPr>
          <w:p w14:paraId="27A5FA06"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Urbano</w:t>
            </w:r>
          </w:p>
        </w:tc>
        <w:tc>
          <w:tcPr>
            <w:tcW w:w="1119" w:type="dxa"/>
            <w:shd w:val="clear" w:color="auto" w:fill="auto"/>
            <w:noWrap/>
            <w:vAlign w:val="bottom"/>
            <w:hideMark/>
          </w:tcPr>
          <w:p w14:paraId="25757BD8"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Resid Urbano 2</w:t>
            </w:r>
          </w:p>
        </w:tc>
        <w:tc>
          <w:tcPr>
            <w:tcW w:w="1063" w:type="dxa"/>
            <w:shd w:val="clear" w:color="auto" w:fill="auto"/>
            <w:noWrap/>
            <w:vAlign w:val="bottom"/>
            <w:hideMark/>
          </w:tcPr>
          <w:p w14:paraId="271CC1C5"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A1002-35</w:t>
            </w:r>
          </w:p>
        </w:tc>
        <w:tc>
          <w:tcPr>
            <w:tcW w:w="875" w:type="dxa"/>
            <w:shd w:val="clear" w:color="auto" w:fill="auto"/>
            <w:noWrap/>
            <w:vAlign w:val="bottom"/>
            <w:hideMark/>
          </w:tcPr>
          <w:p w14:paraId="1542742B" w14:textId="77777777" w:rsidR="004F6DBB" w:rsidRPr="004F6DBB" w:rsidRDefault="004F6DBB" w:rsidP="004F6DBB">
            <w:pPr>
              <w:spacing w:after="0" w:line="240" w:lineRule="auto"/>
              <w:jc w:val="right"/>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 xml:space="preserve">11.126,06 </w:t>
            </w:r>
          </w:p>
        </w:tc>
        <w:tc>
          <w:tcPr>
            <w:tcW w:w="613" w:type="dxa"/>
            <w:shd w:val="clear" w:color="auto" w:fill="auto"/>
            <w:noWrap/>
            <w:vAlign w:val="bottom"/>
            <w:hideMark/>
          </w:tcPr>
          <w:p w14:paraId="316F41AE"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1</w:t>
            </w:r>
          </w:p>
        </w:tc>
      </w:tr>
      <w:tr w:rsidR="004F6DBB" w:rsidRPr="004F6DBB" w14:paraId="64E39464" w14:textId="77777777" w:rsidTr="004F6DBB">
        <w:trPr>
          <w:trHeight w:val="300"/>
        </w:trPr>
        <w:tc>
          <w:tcPr>
            <w:tcW w:w="728" w:type="dxa"/>
            <w:shd w:val="clear" w:color="auto" w:fill="auto"/>
            <w:noWrap/>
            <w:vAlign w:val="bottom"/>
            <w:hideMark/>
          </w:tcPr>
          <w:p w14:paraId="30987354"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RURAL</w:t>
            </w:r>
          </w:p>
        </w:tc>
        <w:tc>
          <w:tcPr>
            <w:tcW w:w="963" w:type="dxa"/>
            <w:shd w:val="clear" w:color="auto" w:fill="auto"/>
            <w:noWrap/>
            <w:vAlign w:val="bottom"/>
            <w:hideMark/>
          </w:tcPr>
          <w:p w14:paraId="638D2D03"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Agricola Resid.</w:t>
            </w:r>
          </w:p>
        </w:tc>
        <w:tc>
          <w:tcPr>
            <w:tcW w:w="875" w:type="dxa"/>
            <w:vMerge/>
            <w:vAlign w:val="center"/>
            <w:hideMark/>
          </w:tcPr>
          <w:p w14:paraId="3A04C194"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p>
        </w:tc>
        <w:tc>
          <w:tcPr>
            <w:tcW w:w="1063" w:type="dxa"/>
            <w:shd w:val="clear" w:color="auto" w:fill="auto"/>
            <w:noWrap/>
            <w:vAlign w:val="bottom"/>
            <w:hideMark/>
          </w:tcPr>
          <w:p w14:paraId="63831D69"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A5002-5</w:t>
            </w:r>
          </w:p>
        </w:tc>
        <w:tc>
          <w:tcPr>
            <w:tcW w:w="875" w:type="dxa"/>
            <w:vMerge/>
            <w:vAlign w:val="center"/>
            <w:hideMark/>
          </w:tcPr>
          <w:p w14:paraId="380C2C66"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p>
        </w:tc>
        <w:tc>
          <w:tcPr>
            <w:tcW w:w="604" w:type="dxa"/>
            <w:shd w:val="clear" w:color="auto" w:fill="auto"/>
            <w:noWrap/>
            <w:vAlign w:val="bottom"/>
            <w:hideMark/>
          </w:tcPr>
          <w:p w14:paraId="46100412"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Urbano</w:t>
            </w:r>
          </w:p>
        </w:tc>
        <w:tc>
          <w:tcPr>
            <w:tcW w:w="1119" w:type="dxa"/>
            <w:shd w:val="clear" w:color="auto" w:fill="auto"/>
            <w:noWrap/>
            <w:vAlign w:val="bottom"/>
            <w:hideMark/>
          </w:tcPr>
          <w:p w14:paraId="6F78F729"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Resid Urbano 2</w:t>
            </w:r>
          </w:p>
        </w:tc>
        <w:tc>
          <w:tcPr>
            <w:tcW w:w="1063" w:type="dxa"/>
            <w:shd w:val="clear" w:color="auto" w:fill="auto"/>
            <w:noWrap/>
            <w:vAlign w:val="bottom"/>
            <w:hideMark/>
          </w:tcPr>
          <w:p w14:paraId="0EAECAD2"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A1002-35</w:t>
            </w:r>
          </w:p>
        </w:tc>
        <w:tc>
          <w:tcPr>
            <w:tcW w:w="875" w:type="dxa"/>
            <w:shd w:val="clear" w:color="auto" w:fill="auto"/>
            <w:noWrap/>
            <w:vAlign w:val="bottom"/>
            <w:hideMark/>
          </w:tcPr>
          <w:p w14:paraId="62A7958E" w14:textId="77777777" w:rsidR="004F6DBB" w:rsidRPr="004F6DBB" w:rsidRDefault="004F6DBB" w:rsidP="004F6DBB">
            <w:pPr>
              <w:spacing w:after="0" w:line="240" w:lineRule="auto"/>
              <w:jc w:val="right"/>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 xml:space="preserve">12.217,05 </w:t>
            </w:r>
          </w:p>
        </w:tc>
        <w:tc>
          <w:tcPr>
            <w:tcW w:w="613" w:type="dxa"/>
            <w:shd w:val="clear" w:color="auto" w:fill="auto"/>
            <w:noWrap/>
            <w:vAlign w:val="bottom"/>
            <w:hideMark/>
          </w:tcPr>
          <w:p w14:paraId="52215C6D"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1</w:t>
            </w:r>
          </w:p>
        </w:tc>
      </w:tr>
      <w:tr w:rsidR="004F6DBB" w:rsidRPr="004F6DBB" w14:paraId="3CE4E9DE" w14:textId="77777777" w:rsidTr="004F6DBB">
        <w:trPr>
          <w:trHeight w:val="300"/>
        </w:trPr>
        <w:tc>
          <w:tcPr>
            <w:tcW w:w="728" w:type="dxa"/>
            <w:shd w:val="clear" w:color="auto" w:fill="auto"/>
            <w:noWrap/>
            <w:vAlign w:val="bottom"/>
            <w:hideMark/>
          </w:tcPr>
          <w:p w14:paraId="09C0B585"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RURAL</w:t>
            </w:r>
          </w:p>
        </w:tc>
        <w:tc>
          <w:tcPr>
            <w:tcW w:w="963" w:type="dxa"/>
            <w:shd w:val="clear" w:color="auto" w:fill="auto"/>
            <w:noWrap/>
            <w:vAlign w:val="bottom"/>
            <w:hideMark/>
          </w:tcPr>
          <w:p w14:paraId="41006617"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Agricola Resid.</w:t>
            </w:r>
          </w:p>
        </w:tc>
        <w:tc>
          <w:tcPr>
            <w:tcW w:w="875" w:type="dxa"/>
            <w:vMerge/>
            <w:vAlign w:val="center"/>
            <w:hideMark/>
          </w:tcPr>
          <w:p w14:paraId="475951BA"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p>
        </w:tc>
        <w:tc>
          <w:tcPr>
            <w:tcW w:w="1063" w:type="dxa"/>
            <w:shd w:val="clear" w:color="auto" w:fill="auto"/>
            <w:noWrap/>
            <w:vAlign w:val="bottom"/>
            <w:hideMark/>
          </w:tcPr>
          <w:p w14:paraId="48A13073"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A602-50</w:t>
            </w:r>
          </w:p>
        </w:tc>
        <w:tc>
          <w:tcPr>
            <w:tcW w:w="875" w:type="dxa"/>
            <w:shd w:val="clear" w:color="auto" w:fill="auto"/>
            <w:noWrap/>
            <w:vAlign w:val="center"/>
            <w:hideMark/>
          </w:tcPr>
          <w:p w14:paraId="6ACC8A7C" w14:textId="77777777" w:rsidR="004F6DBB" w:rsidRPr="004F6DBB" w:rsidRDefault="004F6DBB" w:rsidP="004F6DBB">
            <w:pPr>
              <w:spacing w:after="0" w:line="240" w:lineRule="auto"/>
              <w:jc w:val="center"/>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3.655</w:t>
            </w:r>
          </w:p>
        </w:tc>
        <w:tc>
          <w:tcPr>
            <w:tcW w:w="604" w:type="dxa"/>
            <w:shd w:val="clear" w:color="auto" w:fill="auto"/>
            <w:noWrap/>
            <w:vAlign w:val="bottom"/>
            <w:hideMark/>
          </w:tcPr>
          <w:p w14:paraId="43E9A7AA"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Urbano</w:t>
            </w:r>
          </w:p>
        </w:tc>
        <w:tc>
          <w:tcPr>
            <w:tcW w:w="1119" w:type="dxa"/>
            <w:shd w:val="clear" w:color="auto" w:fill="auto"/>
            <w:noWrap/>
            <w:vAlign w:val="bottom"/>
            <w:hideMark/>
          </w:tcPr>
          <w:p w14:paraId="75D1FEE5"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Resid Urbano 1</w:t>
            </w:r>
          </w:p>
        </w:tc>
        <w:tc>
          <w:tcPr>
            <w:tcW w:w="1063" w:type="dxa"/>
            <w:shd w:val="clear" w:color="auto" w:fill="auto"/>
            <w:noWrap/>
            <w:vAlign w:val="bottom"/>
            <w:hideMark/>
          </w:tcPr>
          <w:p w14:paraId="142C84BD"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A602-50</w:t>
            </w:r>
          </w:p>
        </w:tc>
        <w:tc>
          <w:tcPr>
            <w:tcW w:w="875" w:type="dxa"/>
            <w:shd w:val="clear" w:color="auto" w:fill="auto"/>
            <w:noWrap/>
            <w:vAlign w:val="bottom"/>
            <w:hideMark/>
          </w:tcPr>
          <w:p w14:paraId="0AED0FB8" w14:textId="77777777" w:rsidR="004F6DBB" w:rsidRPr="004F6DBB" w:rsidRDefault="004F6DBB" w:rsidP="004F6DBB">
            <w:pPr>
              <w:spacing w:after="0" w:line="240" w:lineRule="auto"/>
              <w:jc w:val="right"/>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 xml:space="preserve">3.655,30 </w:t>
            </w:r>
          </w:p>
        </w:tc>
        <w:tc>
          <w:tcPr>
            <w:tcW w:w="613" w:type="dxa"/>
            <w:shd w:val="clear" w:color="auto" w:fill="auto"/>
            <w:noWrap/>
            <w:vAlign w:val="bottom"/>
            <w:hideMark/>
          </w:tcPr>
          <w:p w14:paraId="4380BD24"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2</w:t>
            </w:r>
          </w:p>
        </w:tc>
      </w:tr>
      <w:tr w:rsidR="004F6DBB" w:rsidRPr="004F6DBB" w14:paraId="69F1ECA6" w14:textId="77777777" w:rsidTr="004F6DBB">
        <w:trPr>
          <w:trHeight w:val="300"/>
        </w:trPr>
        <w:tc>
          <w:tcPr>
            <w:tcW w:w="728" w:type="dxa"/>
            <w:shd w:val="clear" w:color="auto" w:fill="auto"/>
            <w:noWrap/>
            <w:vAlign w:val="bottom"/>
            <w:hideMark/>
          </w:tcPr>
          <w:p w14:paraId="34ECB0AE"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RURAL</w:t>
            </w:r>
          </w:p>
        </w:tc>
        <w:tc>
          <w:tcPr>
            <w:tcW w:w="963" w:type="dxa"/>
            <w:shd w:val="clear" w:color="auto" w:fill="auto"/>
            <w:noWrap/>
            <w:vAlign w:val="bottom"/>
            <w:hideMark/>
          </w:tcPr>
          <w:p w14:paraId="7742E48A"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Agricola Resid.</w:t>
            </w:r>
          </w:p>
        </w:tc>
        <w:tc>
          <w:tcPr>
            <w:tcW w:w="875" w:type="dxa"/>
            <w:vMerge/>
            <w:vAlign w:val="center"/>
            <w:hideMark/>
          </w:tcPr>
          <w:p w14:paraId="5C468076"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p>
        </w:tc>
        <w:tc>
          <w:tcPr>
            <w:tcW w:w="1063" w:type="dxa"/>
            <w:shd w:val="clear" w:color="auto" w:fill="auto"/>
            <w:noWrap/>
            <w:vAlign w:val="bottom"/>
            <w:hideMark/>
          </w:tcPr>
          <w:p w14:paraId="17BB124D"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A1002-35</w:t>
            </w:r>
          </w:p>
        </w:tc>
        <w:tc>
          <w:tcPr>
            <w:tcW w:w="875" w:type="dxa"/>
            <w:vMerge w:val="restart"/>
            <w:shd w:val="clear" w:color="auto" w:fill="auto"/>
            <w:noWrap/>
            <w:vAlign w:val="center"/>
            <w:hideMark/>
          </w:tcPr>
          <w:p w14:paraId="7EB9C8DE" w14:textId="77777777" w:rsidR="004F6DBB" w:rsidRPr="004F6DBB" w:rsidRDefault="004F6DBB" w:rsidP="004F6DBB">
            <w:pPr>
              <w:spacing w:after="0" w:line="240" w:lineRule="auto"/>
              <w:jc w:val="center"/>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40.496</w:t>
            </w:r>
          </w:p>
        </w:tc>
        <w:tc>
          <w:tcPr>
            <w:tcW w:w="604" w:type="dxa"/>
            <w:shd w:val="clear" w:color="auto" w:fill="auto"/>
            <w:noWrap/>
            <w:vAlign w:val="bottom"/>
            <w:hideMark/>
          </w:tcPr>
          <w:p w14:paraId="385BF5FE"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Urbano</w:t>
            </w:r>
          </w:p>
        </w:tc>
        <w:tc>
          <w:tcPr>
            <w:tcW w:w="1119" w:type="dxa"/>
            <w:shd w:val="clear" w:color="auto" w:fill="auto"/>
            <w:noWrap/>
            <w:vAlign w:val="bottom"/>
            <w:hideMark/>
          </w:tcPr>
          <w:p w14:paraId="3AF8E92A"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Resid Urbano 1</w:t>
            </w:r>
          </w:p>
        </w:tc>
        <w:tc>
          <w:tcPr>
            <w:tcW w:w="1063" w:type="dxa"/>
            <w:shd w:val="clear" w:color="auto" w:fill="auto"/>
            <w:noWrap/>
            <w:vAlign w:val="bottom"/>
            <w:hideMark/>
          </w:tcPr>
          <w:p w14:paraId="7A15CC91"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D302-50</w:t>
            </w:r>
          </w:p>
        </w:tc>
        <w:tc>
          <w:tcPr>
            <w:tcW w:w="875" w:type="dxa"/>
            <w:shd w:val="clear" w:color="auto" w:fill="auto"/>
            <w:noWrap/>
            <w:vAlign w:val="bottom"/>
            <w:hideMark/>
          </w:tcPr>
          <w:p w14:paraId="3155CE7D" w14:textId="77777777" w:rsidR="004F6DBB" w:rsidRPr="004F6DBB" w:rsidRDefault="004F6DBB" w:rsidP="004F6DBB">
            <w:pPr>
              <w:spacing w:after="0" w:line="240" w:lineRule="auto"/>
              <w:jc w:val="right"/>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 xml:space="preserve">9.067,10 </w:t>
            </w:r>
          </w:p>
        </w:tc>
        <w:tc>
          <w:tcPr>
            <w:tcW w:w="613" w:type="dxa"/>
            <w:shd w:val="clear" w:color="auto" w:fill="auto"/>
            <w:noWrap/>
            <w:vAlign w:val="bottom"/>
            <w:hideMark/>
          </w:tcPr>
          <w:p w14:paraId="43DF55F8"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2</w:t>
            </w:r>
          </w:p>
        </w:tc>
      </w:tr>
      <w:tr w:rsidR="004F6DBB" w:rsidRPr="004F6DBB" w14:paraId="51751B67" w14:textId="77777777" w:rsidTr="004F6DBB">
        <w:trPr>
          <w:trHeight w:val="300"/>
        </w:trPr>
        <w:tc>
          <w:tcPr>
            <w:tcW w:w="728" w:type="dxa"/>
            <w:shd w:val="clear" w:color="auto" w:fill="auto"/>
            <w:noWrap/>
            <w:vAlign w:val="bottom"/>
            <w:hideMark/>
          </w:tcPr>
          <w:p w14:paraId="0110892E"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RURAL</w:t>
            </w:r>
          </w:p>
        </w:tc>
        <w:tc>
          <w:tcPr>
            <w:tcW w:w="963" w:type="dxa"/>
            <w:shd w:val="clear" w:color="auto" w:fill="auto"/>
            <w:noWrap/>
            <w:vAlign w:val="bottom"/>
            <w:hideMark/>
          </w:tcPr>
          <w:p w14:paraId="726B5A43"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Agricola Resid.</w:t>
            </w:r>
          </w:p>
        </w:tc>
        <w:tc>
          <w:tcPr>
            <w:tcW w:w="875" w:type="dxa"/>
            <w:vMerge/>
            <w:vAlign w:val="center"/>
            <w:hideMark/>
          </w:tcPr>
          <w:p w14:paraId="1B72B128"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p>
        </w:tc>
        <w:tc>
          <w:tcPr>
            <w:tcW w:w="1063" w:type="dxa"/>
            <w:shd w:val="clear" w:color="auto" w:fill="auto"/>
            <w:noWrap/>
            <w:vAlign w:val="bottom"/>
            <w:hideMark/>
          </w:tcPr>
          <w:p w14:paraId="1A031171"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A1002-35</w:t>
            </w:r>
          </w:p>
        </w:tc>
        <w:tc>
          <w:tcPr>
            <w:tcW w:w="875" w:type="dxa"/>
            <w:vMerge/>
            <w:vAlign w:val="center"/>
            <w:hideMark/>
          </w:tcPr>
          <w:p w14:paraId="02C0E197"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p>
        </w:tc>
        <w:tc>
          <w:tcPr>
            <w:tcW w:w="604" w:type="dxa"/>
            <w:shd w:val="clear" w:color="auto" w:fill="auto"/>
            <w:noWrap/>
            <w:vAlign w:val="bottom"/>
            <w:hideMark/>
          </w:tcPr>
          <w:p w14:paraId="3C9B008C"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Urbano</w:t>
            </w:r>
          </w:p>
        </w:tc>
        <w:tc>
          <w:tcPr>
            <w:tcW w:w="1119" w:type="dxa"/>
            <w:shd w:val="clear" w:color="auto" w:fill="auto"/>
            <w:noWrap/>
            <w:vAlign w:val="bottom"/>
            <w:hideMark/>
          </w:tcPr>
          <w:p w14:paraId="2170D886"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Resid Urbano 1</w:t>
            </w:r>
          </w:p>
        </w:tc>
        <w:tc>
          <w:tcPr>
            <w:tcW w:w="1063" w:type="dxa"/>
            <w:shd w:val="clear" w:color="auto" w:fill="auto"/>
            <w:noWrap/>
            <w:vAlign w:val="bottom"/>
            <w:hideMark/>
          </w:tcPr>
          <w:p w14:paraId="012F591C"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A602-50</w:t>
            </w:r>
          </w:p>
        </w:tc>
        <w:tc>
          <w:tcPr>
            <w:tcW w:w="875" w:type="dxa"/>
            <w:shd w:val="clear" w:color="auto" w:fill="auto"/>
            <w:noWrap/>
            <w:vAlign w:val="bottom"/>
            <w:hideMark/>
          </w:tcPr>
          <w:p w14:paraId="107A4524" w14:textId="77777777" w:rsidR="004F6DBB" w:rsidRPr="004F6DBB" w:rsidRDefault="004F6DBB" w:rsidP="004F6DBB">
            <w:pPr>
              <w:spacing w:after="0" w:line="240" w:lineRule="auto"/>
              <w:jc w:val="right"/>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 xml:space="preserve">3.084,03 </w:t>
            </w:r>
          </w:p>
        </w:tc>
        <w:tc>
          <w:tcPr>
            <w:tcW w:w="613" w:type="dxa"/>
            <w:shd w:val="clear" w:color="auto" w:fill="auto"/>
            <w:noWrap/>
            <w:vAlign w:val="bottom"/>
            <w:hideMark/>
          </w:tcPr>
          <w:p w14:paraId="3DBB31DF"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2</w:t>
            </w:r>
          </w:p>
        </w:tc>
      </w:tr>
      <w:tr w:rsidR="004F6DBB" w:rsidRPr="004F6DBB" w14:paraId="79384277" w14:textId="77777777" w:rsidTr="004F6DBB">
        <w:trPr>
          <w:trHeight w:val="300"/>
        </w:trPr>
        <w:tc>
          <w:tcPr>
            <w:tcW w:w="728" w:type="dxa"/>
            <w:shd w:val="clear" w:color="auto" w:fill="auto"/>
            <w:noWrap/>
            <w:vAlign w:val="bottom"/>
            <w:hideMark/>
          </w:tcPr>
          <w:p w14:paraId="14A9296B"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RURAL</w:t>
            </w:r>
          </w:p>
        </w:tc>
        <w:tc>
          <w:tcPr>
            <w:tcW w:w="963" w:type="dxa"/>
            <w:shd w:val="clear" w:color="auto" w:fill="auto"/>
            <w:noWrap/>
            <w:vAlign w:val="bottom"/>
            <w:hideMark/>
          </w:tcPr>
          <w:p w14:paraId="38A6B009"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Agricola Resid.</w:t>
            </w:r>
          </w:p>
        </w:tc>
        <w:tc>
          <w:tcPr>
            <w:tcW w:w="875" w:type="dxa"/>
            <w:vMerge/>
            <w:vAlign w:val="center"/>
            <w:hideMark/>
          </w:tcPr>
          <w:p w14:paraId="6DBC0BA7"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p>
        </w:tc>
        <w:tc>
          <w:tcPr>
            <w:tcW w:w="1063" w:type="dxa"/>
            <w:shd w:val="clear" w:color="auto" w:fill="auto"/>
            <w:noWrap/>
            <w:vAlign w:val="bottom"/>
            <w:hideMark/>
          </w:tcPr>
          <w:p w14:paraId="62180352"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A1002-35</w:t>
            </w:r>
          </w:p>
        </w:tc>
        <w:tc>
          <w:tcPr>
            <w:tcW w:w="875" w:type="dxa"/>
            <w:vMerge/>
            <w:vAlign w:val="center"/>
            <w:hideMark/>
          </w:tcPr>
          <w:p w14:paraId="4E445228"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p>
        </w:tc>
        <w:tc>
          <w:tcPr>
            <w:tcW w:w="604" w:type="dxa"/>
            <w:shd w:val="clear" w:color="auto" w:fill="auto"/>
            <w:noWrap/>
            <w:vAlign w:val="bottom"/>
            <w:hideMark/>
          </w:tcPr>
          <w:p w14:paraId="2E109B8E"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Urbano</w:t>
            </w:r>
          </w:p>
        </w:tc>
        <w:tc>
          <w:tcPr>
            <w:tcW w:w="1119" w:type="dxa"/>
            <w:shd w:val="clear" w:color="auto" w:fill="auto"/>
            <w:noWrap/>
            <w:vAlign w:val="bottom"/>
            <w:hideMark/>
          </w:tcPr>
          <w:p w14:paraId="4E2C53F4"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Resid Urbano 1</w:t>
            </w:r>
          </w:p>
        </w:tc>
        <w:tc>
          <w:tcPr>
            <w:tcW w:w="1063" w:type="dxa"/>
            <w:shd w:val="clear" w:color="auto" w:fill="auto"/>
            <w:noWrap/>
            <w:vAlign w:val="bottom"/>
            <w:hideMark/>
          </w:tcPr>
          <w:p w14:paraId="159D886B"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A602-50</w:t>
            </w:r>
          </w:p>
        </w:tc>
        <w:tc>
          <w:tcPr>
            <w:tcW w:w="875" w:type="dxa"/>
            <w:shd w:val="clear" w:color="auto" w:fill="auto"/>
            <w:noWrap/>
            <w:vAlign w:val="bottom"/>
            <w:hideMark/>
          </w:tcPr>
          <w:p w14:paraId="57871D01" w14:textId="77777777" w:rsidR="004F6DBB" w:rsidRPr="004F6DBB" w:rsidRDefault="004F6DBB" w:rsidP="004F6DBB">
            <w:pPr>
              <w:spacing w:after="0" w:line="240" w:lineRule="auto"/>
              <w:jc w:val="right"/>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 xml:space="preserve">1.885,43 </w:t>
            </w:r>
          </w:p>
        </w:tc>
        <w:tc>
          <w:tcPr>
            <w:tcW w:w="613" w:type="dxa"/>
            <w:shd w:val="clear" w:color="auto" w:fill="auto"/>
            <w:noWrap/>
            <w:vAlign w:val="bottom"/>
            <w:hideMark/>
          </w:tcPr>
          <w:p w14:paraId="757088AD"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2</w:t>
            </w:r>
          </w:p>
        </w:tc>
      </w:tr>
      <w:tr w:rsidR="004F6DBB" w:rsidRPr="004F6DBB" w14:paraId="367F36C0" w14:textId="77777777" w:rsidTr="004F6DBB">
        <w:trPr>
          <w:trHeight w:val="300"/>
        </w:trPr>
        <w:tc>
          <w:tcPr>
            <w:tcW w:w="728" w:type="dxa"/>
            <w:shd w:val="clear" w:color="auto" w:fill="auto"/>
            <w:noWrap/>
            <w:vAlign w:val="bottom"/>
            <w:hideMark/>
          </w:tcPr>
          <w:p w14:paraId="7E5AC58A"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RURAL</w:t>
            </w:r>
          </w:p>
        </w:tc>
        <w:tc>
          <w:tcPr>
            <w:tcW w:w="963" w:type="dxa"/>
            <w:shd w:val="clear" w:color="auto" w:fill="auto"/>
            <w:noWrap/>
            <w:vAlign w:val="bottom"/>
            <w:hideMark/>
          </w:tcPr>
          <w:p w14:paraId="7B593824"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Agricola Resid.</w:t>
            </w:r>
          </w:p>
        </w:tc>
        <w:tc>
          <w:tcPr>
            <w:tcW w:w="875" w:type="dxa"/>
            <w:vMerge/>
            <w:vAlign w:val="center"/>
            <w:hideMark/>
          </w:tcPr>
          <w:p w14:paraId="28CBA468"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p>
        </w:tc>
        <w:tc>
          <w:tcPr>
            <w:tcW w:w="1063" w:type="dxa"/>
            <w:shd w:val="clear" w:color="auto" w:fill="auto"/>
            <w:noWrap/>
            <w:vAlign w:val="bottom"/>
            <w:hideMark/>
          </w:tcPr>
          <w:p w14:paraId="276EEFD7"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A1002-35</w:t>
            </w:r>
          </w:p>
        </w:tc>
        <w:tc>
          <w:tcPr>
            <w:tcW w:w="875" w:type="dxa"/>
            <w:vMerge/>
            <w:vAlign w:val="center"/>
            <w:hideMark/>
          </w:tcPr>
          <w:p w14:paraId="65F3DE93"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p>
        </w:tc>
        <w:tc>
          <w:tcPr>
            <w:tcW w:w="604" w:type="dxa"/>
            <w:shd w:val="clear" w:color="auto" w:fill="auto"/>
            <w:noWrap/>
            <w:vAlign w:val="bottom"/>
            <w:hideMark/>
          </w:tcPr>
          <w:p w14:paraId="57AE9494"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Urbano</w:t>
            </w:r>
          </w:p>
        </w:tc>
        <w:tc>
          <w:tcPr>
            <w:tcW w:w="1119" w:type="dxa"/>
            <w:shd w:val="clear" w:color="auto" w:fill="auto"/>
            <w:noWrap/>
            <w:vAlign w:val="bottom"/>
            <w:hideMark/>
          </w:tcPr>
          <w:p w14:paraId="5F86D02C"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Resid Urbano 1</w:t>
            </w:r>
          </w:p>
        </w:tc>
        <w:tc>
          <w:tcPr>
            <w:tcW w:w="1063" w:type="dxa"/>
            <w:shd w:val="clear" w:color="auto" w:fill="auto"/>
            <w:noWrap/>
            <w:vAlign w:val="bottom"/>
            <w:hideMark/>
          </w:tcPr>
          <w:p w14:paraId="51ED2317"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A602-35</w:t>
            </w:r>
          </w:p>
        </w:tc>
        <w:tc>
          <w:tcPr>
            <w:tcW w:w="875" w:type="dxa"/>
            <w:shd w:val="clear" w:color="auto" w:fill="auto"/>
            <w:noWrap/>
            <w:vAlign w:val="bottom"/>
            <w:hideMark/>
          </w:tcPr>
          <w:p w14:paraId="116813E8" w14:textId="77777777" w:rsidR="004F6DBB" w:rsidRPr="004F6DBB" w:rsidRDefault="004F6DBB" w:rsidP="004F6DBB">
            <w:pPr>
              <w:spacing w:after="0" w:line="240" w:lineRule="auto"/>
              <w:jc w:val="right"/>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 xml:space="preserve">14.098,31 </w:t>
            </w:r>
          </w:p>
        </w:tc>
        <w:tc>
          <w:tcPr>
            <w:tcW w:w="613" w:type="dxa"/>
            <w:shd w:val="clear" w:color="auto" w:fill="auto"/>
            <w:noWrap/>
            <w:vAlign w:val="bottom"/>
            <w:hideMark/>
          </w:tcPr>
          <w:p w14:paraId="60D069FF"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2</w:t>
            </w:r>
          </w:p>
        </w:tc>
      </w:tr>
      <w:tr w:rsidR="004F6DBB" w:rsidRPr="004F6DBB" w14:paraId="5308A260" w14:textId="77777777" w:rsidTr="004F6DBB">
        <w:trPr>
          <w:trHeight w:val="300"/>
        </w:trPr>
        <w:tc>
          <w:tcPr>
            <w:tcW w:w="728" w:type="dxa"/>
            <w:shd w:val="clear" w:color="auto" w:fill="auto"/>
            <w:noWrap/>
            <w:vAlign w:val="bottom"/>
            <w:hideMark/>
          </w:tcPr>
          <w:p w14:paraId="496438CB"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RURAL</w:t>
            </w:r>
          </w:p>
        </w:tc>
        <w:tc>
          <w:tcPr>
            <w:tcW w:w="963" w:type="dxa"/>
            <w:shd w:val="clear" w:color="auto" w:fill="auto"/>
            <w:noWrap/>
            <w:vAlign w:val="bottom"/>
            <w:hideMark/>
          </w:tcPr>
          <w:p w14:paraId="24E3A3CE"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Agricola Resid.</w:t>
            </w:r>
          </w:p>
        </w:tc>
        <w:tc>
          <w:tcPr>
            <w:tcW w:w="875" w:type="dxa"/>
            <w:vMerge/>
            <w:vAlign w:val="center"/>
            <w:hideMark/>
          </w:tcPr>
          <w:p w14:paraId="4C0FEA6E"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p>
        </w:tc>
        <w:tc>
          <w:tcPr>
            <w:tcW w:w="1063" w:type="dxa"/>
            <w:shd w:val="clear" w:color="auto" w:fill="auto"/>
            <w:noWrap/>
            <w:vAlign w:val="bottom"/>
            <w:hideMark/>
          </w:tcPr>
          <w:p w14:paraId="19A15A93"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A1002-35</w:t>
            </w:r>
          </w:p>
        </w:tc>
        <w:tc>
          <w:tcPr>
            <w:tcW w:w="875" w:type="dxa"/>
            <w:vMerge/>
            <w:vAlign w:val="center"/>
            <w:hideMark/>
          </w:tcPr>
          <w:p w14:paraId="5E1C805C"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p>
        </w:tc>
        <w:tc>
          <w:tcPr>
            <w:tcW w:w="604" w:type="dxa"/>
            <w:shd w:val="clear" w:color="auto" w:fill="auto"/>
            <w:noWrap/>
            <w:vAlign w:val="bottom"/>
            <w:hideMark/>
          </w:tcPr>
          <w:p w14:paraId="067523CA"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Urbano</w:t>
            </w:r>
          </w:p>
        </w:tc>
        <w:tc>
          <w:tcPr>
            <w:tcW w:w="1119" w:type="dxa"/>
            <w:shd w:val="clear" w:color="auto" w:fill="auto"/>
            <w:noWrap/>
            <w:vAlign w:val="bottom"/>
            <w:hideMark/>
          </w:tcPr>
          <w:p w14:paraId="56EAB21B"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Resid Urbano 2</w:t>
            </w:r>
          </w:p>
        </w:tc>
        <w:tc>
          <w:tcPr>
            <w:tcW w:w="1063" w:type="dxa"/>
            <w:shd w:val="clear" w:color="auto" w:fill="auto"/>
            <w:noWrap/>
            <w:vAlign w:val="bottom"/>
            <w:hideMark/>
          </w:tcPr>
          <w:p w14:paraId="04BF98B8"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D302-50</w:t>
            </w:r>
          </w:p>
        </w:tc>
        <w:tc>
          <w:tcPr>
            <w:tcW w:w="875" w:type="dxa"/>
            <w:shd w:val="clear" w:color="auto" w:fill="auto"/>
            <w:noWrap/>
            <w:vAlign w:val="bottom"/>
            <w:hideMark/>
          </w:tcPr>
          <w:p w14:paraId="45527554" w14:textId="77777777" w:rsidR="004F6DBB" w:rsidRPr="004F6DBB" w:rsidRDefault="004F6DBB" w:rsidP="004F6DBB">
            <w:pPr>
              <w:spacing w:after="0" w:line="240" w:lineRule="auto"/>
              <w:jc w:val="right"/>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 xml:space="preserve">12.360,76 </w:t>
            </w:r>
          </w:p>
        </w:tc>
        <w:tc>
          <w:tcPr>
            <w:tcW w:w="613" w:type="dxa"/>
            <w:shd w:val="clear" w:color="auto" w:fill="auto"/>
            <w:noWrap/>
            <w:vAlign w:val="bottom"/>
            <w:hideMark/>
          </w:tcPr>
          <w:p w14:paraId="076BF0FC"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2</w:t>
            </w:r>
          </w:p>
        </w:tc>
      </w:tr>
      <w:tr w:rsidR="004F6DBB" w:rsidRPr="004F6DBB" w14:paraId="38523165" w14:textId="77777777" w:rsidTr="004F6DBB">
        <w:trPr>
          <w:trHeight w:val="300"/>
        </w:trPr>
        <w:tc>
          <w:tcPr>
            <w:tcW w:w="728" w:type="dxa"/>
            <w:shd w:val="clear" w:color="auto" w:fill="auto"/>
            <w:noWrap/>
            <w:vAlign w:val="bottom"/>
            <w:hideMark/>
          </w:tcPr>
          <w:p w14:paraId="0D4A2AE0"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RURAL</w:t>
            </w:r>
          </w:p>
        </w:tc>
        <w:tc>
          <w:tcPr>
            <w:tcW w:w="963" w:type="dxa"/>
            <w:shd w:val="clear" w:color="auto" w:fill="auto"/>
            <w:noWrap/>
            <w:vAlign w:val="bottom"/>
            <w:hideMark/>
          </w:tcPr>
          <w:p w14:paraId="715B795C"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Agricola Resid.</w:t>
            </w:r>
          </w:p>
        </w:tc>
        <w:tc>
          <w:tcPr>
            <w:tcW w:w="875" w:type="dxa"/>
            <w:vMerge/>
            <w:vAlign w:val="center"/>
            <w:hideMark/>
          </w:tcPr>
          <w:p w14:paraId="5D4BC225"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p>
        </w:tc>
        <w:tc>
          <w:tcPr>
            <w:tcW w:w="1063" w:type="dxa"/>
            <w:shd w:val="clear" w:color="auto" w:fill="auto"/>
            <w:noWrap/>
            <w:vAlign w:val="bottom"/>
            <w:hideMark/>
          </w:tcPr>
          <w:p w14:paraId="3E63EBDE"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A5002-5</w:t>
            </w:r>
          </w:p>
        </w:tc>
        <w:tc>
          <w:tcPr>
            <w:tcW w:w="875" w:type="dxa"/>
            <w:vMerge w:val="restart"/>
            <w:shd w:val="clear" w:color="auto" w:fill="auto"/>
            <w:noWrap/>
            <w:vAlign w:val="center"/>
            <w:hideMark/>
          </w:tcPr>
          <w:p w14:paraId="1A5C891B" w14:textId="77777777" w:rsidR="004F6DBB" w:rsidRPr="004F6DBB" w:rsidRDefault="004F6DBB" w:rsidP="004F6DBB">
            <w:pPr>
              <w:spacing w:after="0" w:line="240" w:lineRule="auto"/>
              <w:jc w:val="center"/>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162.009</w:t>
            </w:r>
          </w:p>
        </w:tc>
        <w:tc>
          <w:tcPr>
            <w:tcW w:w="604" w:type="dxa"/>
            <w:shd w:val="clear" w:color="auto" w:fill="auto"/>
            <w:noWrap/>
            <w:vAlign w:val="bottom"/>
            <w:hideMark/>
          </w:tcPr>
          <w:p w14:paraId="6B048209"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Urbano</w:t>
            </w:r>
          </w:p>
        </w:tc>
        <w:tc>
          <w:tcPr>
            <w:tcW w:w="1119" w:type="dxa"/>
            <w:shd w:val="clear" w:color="auto" w:fill="auto"/>
            <w:noWrap/>
            <w:vAlign w:val="bottom"/>
            <w:hideMark/>
          </w:tcPr>
          <w:p w14:paraId="26FD7A13"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Resid Urbano 1</w:t>
            </w:r>
          </w:p>
        </w:tc>
        <w:tc>
          <w:tcPr>
            <w:tcW w:w="1063" w:type="dxa"/>
            <w:shd w:val="clear" w:color="auto" w:fill="auto"/>
            <w:noWrap/>
            <w:vAlign w:val="bottom"/>
            <w:hideMark/>
          </w:tcPr>
          <w:p w14:paraId="6540E678"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A602-50</w:t>
            </w:r>
          </w:p>
        </w:tc>
        <w:tc>
          <w:tcPr>
            <w:tcW w:w="875" w:type="dxa"/>
            <w:shd w:val="clear" w:color="auto" w:fill="auto"/>
            <w:noWrap/>
            <w:vAlign w:val="bottom"/>
            <w:hideMark/>
          </w:tcPr>
          <w:p w14:paraId="05D672F2" w14:textId="77777777" w:rsidR="004F6DBB" w:rsidRPr="004F6DBB" w:rsidRDefault="004F6DBB" w:rsidP="004F6DBB">
            <w:pPr>
              <w:spacing w:after="0" w:line="240" w:lineRule="auto"/>
              <w:jc w:val="right"/>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 xml:space="preserve">4.380,14 </w:t>
            </w:r>
          </w:p>
        </w:tc>
        <w:tc>
          <w:tcPr>
            <w:tcW w:w="613" w:type="dxa"/>
            <w:shd w:val="clear" w:color="auto" w:fill="auto"/>
            <w:noWrap/>
            <w:vAlign w:val="bottom"/>
            <w:hideMark/>
          </w:tcPr>
          <w:p w14:paraId="0F04703B"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2</w:t>
            </w:r>
          </w:p>
        </w:tc>
      </w:tr>
      <w:tr w:rsidR="004F6DBB" w:rsidRPr="004F6DBB" w14:paraId="5424FABC" w14:textId="77777777" w:rsidTr="004F6DBB">
        <w:trPr>
          <w:trHeight w:val="300"/>
        </w:trPr>
        <w:tc>
          <w:tcPr>
            <w:tcW w:w="728" w:type="dxa"/>
            <w:shd w:val="clear" w:color="auto" w:fill="auto"/>
            <w:noWrap/>
            <w:vAlign w:val="bottom"/>
            <w:hideMark/>
          </w:tcPr>
          <w:p w14:paraId="443DBEBE"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RURAL</w:t>
            </w:r>
          </w:p>
        </w:tc>
        <w:tc>
          <w:tcPr>
            <w:tcW w:w="963" w:type="dxa"/>
            <w:shd w:val="clear" w:color="auto" w:fill="auto"/>
            <w:noWrap/>
            <w:vAlign w:val="bottom"/>
            <w:hideMark/>
          </w:tcPr>
          <w:p w14:paraId="0FCB4AB4"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Agricola Resid.</w:t>
            </w:r>
          </w:p>
        </w:tc>
        <w:tc>
          <w:tcPr>
            <w:tcW w:w="875" w:type="dxa"/>
            <w:vMerge/>
            <w:vAlign w:val="center"/>
            <w:hideMark/>
          </w:tcPr>
          <w:p w14:paraId="04FDA067"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p>
        </w:tc>
        <w:tc>
          <w:tcPr>
            <w:tcW w:w="1063" w:type="dxa"/>
            <w:shd w:val="clear" w:color="auto" w:fill="auto"/>
            <w:noWrap/>
            <w:vAlign w:val="bottom"/>
            <w:hideMark/>
          </w:tcPr>
          <w:p w14:paraId="10FF4E10"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A5002-5</w:t>
            </w:r>
          </w:p>
        </w:tc>
        <w:tc>
          <w:tcPr>
            <w:tcW w:w="875" w:type="dxa"/>
            <w:vMerge/>
            <w:vAlign w:val="center"/>
            <w:hideMark/>
          </w:tcPr>
          <w:p w14:paraId="2D626998"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p>
        </w:tc>
        <w:tc>
          <w:tcPr>
            <w:tcW w:w="604" w:type="dxa"/>
            <w:shd w:val="clear" w:color="auto" w:fill="auto"/>
            <w:noWrap/>
            <w:vAlign w:val="bottom"/>
            <w:hideMark/>
          </w:tcPr>
          <w:p w14:paraId="3379C562"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Urbano</w:t>
            </w:r>
          </w:p>
        </w:tc>
        <w:tc>
          <w:tcPr>
            <w:tcW w:w="1119" w:type="dxa"/>
            <w:shd w:val="clear" w:color="auto" w:fill="auto"/>
            <w:noWrap/>
            <w:vAlign w:val="bottom"/>
            <w:hideMark/>
          </w:tcPr>
          <w:p w14:paraId="61962049"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Resid Urbano 2</w:t>
            </w:r>
          </w:p>
        </w:tc>
        <w:tc>
          <w:tcPr>
            <w:tcW w:w="1063" w:type="dxa"/>
            <w:shd w:val="clear" w:color="auto" w:fill="auto"/>
            <w:noWrap/>
            <w:vAlign w:val="bottom"/>
            <w:hideMark/>
          </w:tcPr>
          <w:p w14:paraId="576168A2"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D302-50</w:t>
            </w:r>
          </w:p>
        </w:tc>
        <w:tc>
          <w:tcPr>
            <w:tcW w:w="875" w:type="dxa"/>
            <w:shd w:val="clear" w:color="auto" w:fill="auto"/>
            <w:noWrap/>
            <w:vAlign w:val="bottom"/>
            <w:hideMark/>
          </w:tcPr>
          <w:p w14:paraId="4EF80011" w14:textId="77777777" w:rsidR="004F6DBB" w:rsidRPr="004F6DBB" w:rsidRDefault="004F6DBB" w:rsidP="004F6DBB">
            <w:pPr>
              <w:spacing w:after="0" w:line="240" w:lineRule="auto"/>
              <w:jc w:val="right"/>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 xml:space="preserve">29.165,36 </w:t>
            </w:r>
          </w:p>
        </w:tc>
        <w:tc>
          <w:tcPr>
            <w:tcW w:w="613" w:type="dxa"/>
            <w:shd w:val="clear" w:color="auto" w:fill="auto"/>
            <w:noWrap/>
            <w:vAlign w:val="bottom"/>
            <w:hideMark/>
          </w:tcPr>
          <w:p w14:paraId="1B2777A0"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2</w:t>
            </w:r>
          </w:p>
        </w:tc>
      </w:tr>
      <w:tr w:rsidR="004F6DBB" w:rsidRPr="004F6DBB" w14:paraId="02B5267D" w14:textId="77777777" w:rsidTr="004F6DBB">
        <w:trPr>
          <w:trHeight w:val="300"/>
        </w:trPr>
        <w:tc>
          <w:tcPr>
            <w:tcW w:w="728" w:type="dxa"/>
            <w:shd w:val="clear" w:color="auto" w:fill="auto"/>
            <w:noWrap/>
            <w:vAlign w:val="bottom"/>
            <w:hideMark/>
          </w:tcPr>
          <w:p w14:paraId="29B3CE52"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RURAL</w:t>
            </w:r>
          </w:p>
        </w:tc>
        <w:tc>
          <w:tcPr>
            <w:tcW w:w="963" w:type="dxa"/>
            <w:shd w:val="clear" w:color="auto" w:fill="auto"/>
            <w:noWrap/>
            <w:vAlign w:val="bottom"/>
            <w:hideMark/>
          </w:tcPr>
          <w:p w14:paraId="71FEF953"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Agricola Resid.</w:t>
            </w:r>
          </w:p>
        </w:tc>
        <w:tc>
          <w:tcPr>
            <w:tcW w:w="875" w:type="dxa"/>
            <w:vMerge/>
            <w:vAlign w:val="center"/>
            <w:hideMark/>
          </w:tcPr>
          <w:p w14:paraId="5DAFE7AD"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p>
        </w:tc>
        <w:tc>
          <w:tcPr>
            <w:tcW w:w="1063" w:type="dxa"/>
            <w:shd w:val="clear" w:color="auto" w:fill="auto"/>
            <w:noWrap/>
            <w:vAlign w:val="bottom"/>
            <w:hideMark/>
          </w:tcPr>
          <w:p w14:paraId="4057C1DF"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A5002-5</w:t>
            </w:r>
          </w:p>
        </w:tc>
        <w:tc>
          <w:tcPr>
            <w:tcW w:w="875" w:type="dxa"/>
            <w:vMerge/>
            <w:vAlign w:val="center"/>
            <w:hideMark/>
          </w:tcPr>
          <w:p w14:paraId="01B562AE"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p>
        </w:tc>
        <w:tc>
          <w:tcPr>
            <w:tcW w:w="604" w:type="dxa"/>
            <w:shd w:val="clear" w:color="auto" w:fill="auto"/>
            <w:noWrap/>
            <w:vAlign w:val="bottom"/>
            <w:hideMark/>
          </w:tcPr>
          <w:p w14:paraId="26975872"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Urbano</w:t>
            </w:r>
          </w:p>
        </w:tc>
        <w:tc>
          <w:tcPr>
            <w:tcW w:w="1119" w:type="dxa"/>
            <w:shd w:val="clear" w:color="auto" w:fill="auto"/>
            <w:noWrap/>
            <w:vAlign w:val="bottom"/>
            <w:hideMark/>
          </w:tcPr>
          <w:p w14:paraId="1728DFD7"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Resid Urbano 2</w:t>
            </w:r>
          </w:p>
        </w:tc>
        <w:tc>
          <w:tcPr>
            <w:tcW w:w="1063" w:type="dxa"/>
            <w:shd w:val="clear" w:color="auto" w:fill="auto"/>
            <w:noWrap/>
            <w:vAlign w:val="bottom"/>
            <w:hideMark/>
          </w:tcPr>
          <w:p w14:paraId="161FFE18"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A1002-35</w:t>
            </w:r>
          </w:p>
        </w:tc>
        <w:tc>
          <w:tcPr>
            <w:tcW w:w="875" w:type="dxa"/>
            <w:shd w:val="clear" w:color="auto" w:fill="auto"/>
            <w:noWrap/>
            <w:vAlign w:val="bottom"/>
            <w:hideMark/>
          </w:tcPr>
          <w:p w14:paraId="6463A107" w14:textId="77777777" w:rsidR="004F6DBB" w:rsidRPr="004F6DBB" w:rsidRDefault="004F6DBB" w:rsidP="004F6DBB">
            <w:pPr>
              <w:spacing w:after="0" w:line="240" w:lineRule="auto"/>
              <w:jc w:val="right"/>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 xml:space="preserve">11.774,31 </w:t>
            </w:r>
          </w:p>
        </w:tc>
        <w:tc>
          <w:tcPr>
            <w:tcW w:w="613" w:type="dxa"/>
            <w:shd w:val="clear" w:color="auto" w:fill="auto"/>
            <w:noWrap/>
            <w:vAlign w:val="bottom"/>
            <w:hideMark/>
          </w:tcPr>
          <w:p w14:paraId="5D25803A"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2</w:t>
            </w:r>
          </w:p>
        </w:tc>
      </w:tr>
      <w:tr w:rsidR="004F6DBB" w:rsidRPr="004F6DBB" w14:paraId="1ADA1B07" w14:textId="77777777" w:rsidTr="004F6DBB">
        <w:trPr>
          <w:trHeight w:val="300"/>
        </w:trPr>
        <w:tc>
          <w:tcPr>
            <w:tcW w:w="728" w:type="dxa"/>
            <w:shd w:val="clear" w:color="auto" w:fill="auto"/>
            <w:noWrap/>
            <w:vAlign w:val="bottom"/>
            <w:hideMark/>
          </w:tcPr>
          <w:p w14:paraId="7A922EB9"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RURAL</w:t>
            </w:r>
          </w:p>
        </w:tc>
        <w:tc>
          <w:tcPr>
            <w:tcW w:w="963" w:type="dxa"/>
            <w:shd w:val="clear" w:color="auto" w:fill="auto"/>
            <w:noWrap/>
            <w:vAlign w:val="bottom"/>
            <w:hideMark/>
          </w:tcPr>
          <w:p w14:paraId="55175A95"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Agricola Resid.</w:t>
            </w:r>
          </w:p>
        </w:tc>
        <w:tc>
          <w:tcPr>
            <w:tcW w:w="875" w:type="dxa"/>
            <w:vMerge/>
            <w:vAlign w:val="center"/>
            <w:hideMark/>
          </w:tcPr>
          <w:p w14:paraId="7BFADBC5"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p>
        </w:tc>
        <w:tc>
          <w:tcPr>
            <w:tcW w:w="1063" w:type="dxa"/>
            <w:shd w:val="clear" w:color="auto" w:fill="auto"/>
            <w:noWrap/>
            <w:vAlign w:val="bottom"/>
            <w:hideMark/>
          </w:tcPr>
          <w:p w14:paraId="61CE0602"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A5002-5</w:t>
            </w:r>
          </w:p>
        </w:tc>
        <w:tc>
          <w:tcPr>
            <w:tcW w:w="875" w:type="dxa"/>
            <w:vMerge/>
            <w:vAlign w:val="center"/>
            <w:hideMark/>
          </w:tcPr>
          <w:p w14:paraId="37C954DE"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p>
        </w:tc>
        <w:tc>
          <w:tcPr>
            <w:tcW w:w="604" w:type="dxa"/>
            <w:shd w:val="clear" w:color="auto" w:fill="auto"/>
            <w:noWrap/>
            <w:vAlign w:val="bottom"/>
            <w:hideMark/>
          </w:tcPr>
          <w:p w14:paraId="41C98FD5"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Urbano</w:t>
            </w:r>
          </w:p>
        </w:tc>
        <w:tc>
          <w:tcPr>
            <w:tcW w:w="1119" w:type="dxa"/>
            <w:shd w:val="clear" w:color="auto" w:fill="auto"/>
            <w:noWrap/>
            <w:vAlign w:val="bottom"/>
            <w:hideMark/>
          </w:tcPr>
          <w:p w14:paraId="6C9FA748"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Resid Urbano 1</w:t>
            </w:r>
          </w:p>
        </w:tc>
        <w:tc>
          <w:tcPr>
            <w:tcW w:w="1063" w:type="dxa"/>
            <w:shd w:val="clear" w:color="auto" w:fill="auto"/>
            <w:noWrap/>
            <w:vAlign w:val="bottom"/>
            <w:hideMark/>
          </w:tcPr>
          <w:p w14:paraId="43E16B3E"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A602-35</w:t>
            </w:r>
          </w:p>
        </w:tc>
        <w:tc>
          <w:tcPr>
            <w:tcW w:w="875" w:type="dxa"/>
            <w:shd w:val="clear" w:color="auto" w:fill="auto"/>
            <w:noWrap/>
            <w:vAlign w:val="bottom"/>
            <w:hideMark/>
          </w:tcPr>
          <w:p w14:paraId="39DC0D8E" w14:textId="77777777" w:rsidR="004F6DBB" w:rsidRPr="004F6DBB" w:rsidRDefault="004F6DBB" w:rsidP="004F6DBB">
            <w:pPr>
              <w:spacing w:after="0" w:line="240" w:lineRule="auto"/>
              <w:jc w:val="right"/>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 xml:space="preserve">24.737,05 </w:t>
            </w:r>
          </w:p>
        </w:tc>
        <w:tc>
          <w:tcPr>
            <w:tcW w:w="613" w:type="dxa"/>
            <w:shd w:val="clear" w:color="auto" w:fill="auto"/>
            <w:noWrap/>
            <w:vAlign w:val="bottom"/>
            <w:hideMark/>
          </w:tcPr>
          <w:p w14:paraId="4A00C6DE"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2</w:t>
            </w:r>
          </w:p>
        </w:tc>
      </w:tr>
      <w:tr w:rsidR="004F6DBB" w:rsidRPr="004F6DBB" w14:paraId="2F23E31E" w14:textId="77777777" w:rsidTr="004F6DBB">
        <w:trPr>
          <w:trHeight w:val="300"/>
        </w:trPr>
        <w:tc>
          <w:tcPr>
            <w:tcW w:w="728" w:type="dxa"/>
            <w:shd w:val="clear" w:color="auto" w:fill="auto"/>
            <w:noWrap/>
            <w:vAlign w:val="bottom"/>
            <w:hideMark/>
          </w:tcPr>
          <w:p w14:paraId="3C4B8FFE"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RURAL</w:t>
            </w:r>
          </w:p>
        </w:tc>
        <w:tc>
          <w:tcPr>
            <w:tcW w:w="963" w:type="dxa"/>
            <w:shd w:val="clear" w:color="auto" w:fill="auto"/>
            <w:noWrap/>
            <w:vAlign w:val="bottom"/>
            <w:hideMark/>
          </w:tcPr>
          <w:p w14:paraId="39DFE2CF"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Agricola Resid.</w:t>
            </w:r>
          </w:p>
        </w:tc>
        <w:tc>
          <w:tcPr>
            <w:tcW w:w="875" w:type="dxa"/>
            <w:vMerge/>
            <w:vAlign w:val="center"/>
            <w:hideMark/>
          </w:tcPr>
          <w:p w14:paraId="5D0CE960"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p>
        </w:tc>
        <w:tc>
          <w:tcPr>
            <w:tcW w:w="1063" w:type="dxa"/>
            <w:shd w:val="clear" w:color="auto" w:fill="auto"/>
            <w:noWrap/>
            <w:vAlign w:val="bottom"/>
            <w:hideMark/>
          </w:tcPr>
          <w:p w14:paraId="53620155"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A5002-5</w:t>
            </w:r>
          </w:p>
        </w:tc>
        <w:tc>
          <w:tcPr>
            <w:tcW w:w="875" w:type="dxa"/>
            <w:vMerge/>
            <w:vAlign w:val="center"/>
            <w:hideMark/>
          </w:tcPr>
          <w:p w14:paraId="71DA0493"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p>
        </w:tc>
        <w:tc>
          <w:tcPr>
            <w:tcW w:w="604" w:type="dxa"/>
            <w:shd w:val="clear" w:color="auto" w:fill="auto"/>
            <w:noWrap/>
            <w:vAlign w:val="bottom"/>
            <w:hideMark/>
          </w:tcPr>
          <w:p w14:paraId="53EE6E6B"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Urbano</w:t>
            </w:r>
          </w:p>
        </w:tc>
        <w:tc>
          <w:tcPr>
            <w:tcW w:w="1119" w:type="dxa"/>
            <w:shd w:val="clear" w:color="auto" w:fill="auto"/>
            <w:noWrap/>
            <w:vAlign w:val="bottom"/>
            <w:hideMark/>
          </w:tcPr>
          <w:p w14:paraId="7D0ED1D0"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Resid Urbano 2</w:t>
            </w:r>
          </w:p>
        </w:tc>
        <w:tc>
          <w:tcPr>
            <w:tcW w:w="1063" w:type="dxa"/>
            <w:shd w:val="clear" w:color="auto" w:fill="auto"/>
            <w:noWrap/>
            <w:vAlign w:val="bottom"/>
            <w:hideMark/>
          </w:tcPr>
          <w:p w14:paraId="3C941BB0"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A1002-35</w:t>
            </w:r>
          </w:p>
        </w:tc>
        <w:tc>
          <w:tcPr>
            <w:tcW w:w="875" w:type="dxa"/>
            <w:shd w:val="clear" w:color="auto" w:fill="auto"/>
            <w:noWrap/>
            <w:vAlign w:val="bottom"/>
            <w:hideMark/>
          </w:tcPr>
          <w:p w14:paraId="18F703FC" w14:textId="77777777" w:rsidR="004F6DBB" w:rsidRPr="004F6DBB" w:rsidRDefault="004F6DBB" w:rsidP="004F6DBB">
            <w:pPr>
              <w:spacing w:after="0" w:line="240" w:lineRule="auto"/>
              <w:jc w:val="right"/>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 xml:space="preserve">8.879,73 </w:t>
            </w:r>
          </w:p>
        </w:tc>
        <w:tc>
          <w:tcPr>
            <w:tcW w:w="613" w:type="dxa"/>
            <w:shd w:val="clear" w:color="auto" w:fill="auto"/>
            <w:noWrap/>
            <w:vAlign w:val="bottom"/>
            <w:hideMark/>
          </w:tcPr>
          <w:p w14:paraId="5760943E"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2</w:t>
            </w:r>
          </w:p>
        </w:tc>
      </w:tr>
      <w:tr w:rsidR="004F6DBB" w:rsidRPr="004F6DBB" w14:paraId="7578C395" w14:textId="77777777" w:rsidTr="004F6DBB">
        <w:trPr>
          <w:trHeight w:val="300"/>
        </w:trPr>
        <w:tc>
          <w:tcPr>
            <w:tcW w:w="728" w:type="dxa"/>
            <w:shd w:val="clear" w:color="auto" w:fill="auto"/>
            <w:noWrap/>
            <w:vAlign w:val="bottom"/>
            <w:hideMark/>
          </w:tcPr>
          <w:p w14:paraId="0ECCD283"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RURAL</w:t>
            </w:r>
          </w:p>
        </w:tc>
        <w:tc>
          <w:tcPr>
            <w:tcW w:w="963" w:type="dxa"/>
            <w:shd w:val="clear" w:color="auto" w:fill="auto"/>
            <w:noWrap/>
            <w:vAlign w:val="bottom"/>
            <w:hideMark/>
          </w:tcPr>
          <w:p w14:paraId="62B4B28C"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Agricola Resid.</w:t>
            </w:r>
          </w:p>
        </w:tc>
        <w:tc>
          <w:tcPr>
            <w:tcW w:w="875" w:type="dxa"/>
            <w:vMerge/>
            <w:vAlign w:val="center"/>
            <w:hideMark/>
          </w:tcPr>
          <w:p w14:paraId="49327F39"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p>
        </w:tc>
        <w:tc>
          <w:tcPr>
            <w:tcW w:w="1063" w:type="dxa"/>
            <w:shd w:val="clear" w:color="auto" w:fill="auto"/>
            <w:noWrap/>
            <w:vAlign w:val="bottom"/>
            <w:hideMark/>
          </w:tcPr>
          <w:p w14:paraId="314789CC"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A5002-5</w:t>
            </w:r>
          </w:p>
        </w:tc>
        <w:tc>
          <w:tcPr>
            <w:tcW w:w="875" w:type="dxa"/>
            <w:vMerge/>
            <w:vAlign w:val="center"/>
            <w:hideMark/>
          </w:tcPr>
          <w:p w14:paraId="207E13A7"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p>
        </w:tc>
        <w:tc>
          <w:tcPr>
            <w:tcW w:w="604" w:type="dxa"/>
            <w:shd w:val="clear" w:color="auto" w:fill="auto"/>
            <w:noWrap/>
            <w:vAlign w:val="bottom"/>
            <w:hideMark/>
          </w:tcPr>
          <w:p w14:paraId="1FC4BE85"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Urbano</w:t>
            </w:r>
          </w:p>
        </w:tc>
        <w:tc>
          <w:tcPr>
            <w:tcW w:w="1119" w:type="dxa"/>
            <w:shd w:val="clear" w:color="auto" w:fill="auto"/>
            <w:noWrap/>
            <w:vAlign w:val="bottom"/>
            <w:hideMark/>
          </w:tcPr>
          <w:p w14:paraId="59CDA76B"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Resid Urbano 1</w:t>
            </w:r>
          </w:p>
        </w:tc>
        <w:tc>
          <w:tcPr>
            <w:tcW w:w="1063" w:type="dxa"/>
            <w:shd w:val="clear" w:color="auto" w:fill="auto"/>
            <w:noWrap/>
            <w:vAlign w:val="bottom"/>
            <w:hideMark/>
          </w:tcPr>
          <w:p w14:paraId="419C8911"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A1002-35</w:t>
            </w:r>
          </w:p>
        </w:tc>
        <w:tc>
          <w:tcPr>
            <w:tcW w:w="875" w:type="dxa"/>
            <w:shd w:val="clear" w:color="auto" w:fill="auto"/>
            <w:noWrap/>
            <w:vAlign w:val="bottom"/>
            <w:hideMark/>
          </w:tcPr>
          <w:p w14:paraId="2D4318CF" w14:textId="77777777" w:rsidR="004F6DBB" w:rsidRPr="004F6DBB" w:rsidRDefault="004F6DBB" w:rsidP="004F6DBB">
            <w:pPr>
              <w:spacing w:after="0" w:line="240" w:lineRule="auto"/>
              <w:jc w:val="right"/>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 xml:space="preserve">32.784,22 </w:t>
            </w:r>
          </w:p>
        </w:tc>
        <w:tc>
          <w:tcPr>
            <w:tcW w:w="613" w:type="dxa"/>
            <w:shd w:val="clear" w:color="auto" w:fill="auto"/>
            <w:noWrap/>
            <w:vAlign w:val="bottom"/>
            <w:hideMark/>
          </w:tcPr>
          <w:p w14:paraId="021B898E"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2</w:t>
            </w:r>
          </w:p>
        </w:tc>
      </w:tr>
      <w:tr w:rsidR="004F6DBB" w:rsidRPr="004F6DBB" w14:paraId="4ADBF349" w14:textId="77777777" w:rsidTr="004F6DBB">
        <w:trPr>
          <w:trHeight w:val="300"/>
        </w:trPr>
        <w:tc>
          <w:tcPr>
            <w:tcW w:w="728" w:type="dxa"/>
            <w:shd w:val="clear" w:color="auto" w:fill="auto"/>
            <w:noWrap/>
            <w:vAlign w:val="bottom"/>
            <w:hideMark/>
          </w:tcPr>
          <w:p w14:paraId="34F41169"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RURAL</w:t>
            </w:r>
          </w:p>
        </w:tc>
        <w:tc>
          <w:tcPr>
            <w:tcW w:w="963" w:type="dxa"/>
            <w:shd w:val="clear" w:color="auto" w:fill="auto"/>
            <w:noWrap/>
            <w:vAlign w:val="bottom"/>
            <w:hideMark/>
          </w:tcPr>
          <w:p w14:paraId="124CB14E"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Agricola Resid.</w:t>
            </w:r>
          </w:p>
        </w:tc>
        <w:tc>
          <w:tcPr>
            <w:tcW w:w="875" w:type="dxa"/>
            <w:vMerge/>
            <w:vAlign w:val="center"/>
            <w:hideMark/>
          </w:tcPr>
          <w:p w14:paraId="233AADBE"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p>
        </w:tc>
        <w:tc>
          <w:tcPr>
            <w:tcW w:w="1063" w:type="dxa"/>
            <w:shd w:val="clear" w:color="auto" w:fill="auto"/>
            <w:noWrap/>
            <w:vAlign w:val="bottom"/>
            <w:hideMark/>
          </w:tcPr>
          <w:p w14:paraId="1D28128A"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A5002-5</w:t>
            </w:r>
          </w:p>
        </w:tc>
        <w:tc>
          <w:tcPr>
            <w:tcW w:w="875" w:type="dxa"/>
            <w:vMerge/>
            <w:vAlign w:val="center"/>
            <w:hideMark/>
          </w:tcPr>
          <w:p w14:paraId="255BFAAC"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p>
        </w:tc>
        <w:tc>
          <w:tcPr>
            <w:tcW w:w="604" w:type="dxa"/>
            <w:shd w:val="clear" w:color="auto" w:fill="auto"/>
            <w:noWrap/>
            <w:vAlign w:val="bottom"/>
            <w:hideMark/>
          </w:tcPr>
          <w:p w14:paraId="54AC5759"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Urbano</w:t>
            </w:r>
          </w:p>
        </w:tc>
        <w:tc>
          <w:tcPr>
            <w:tcW w:w="1119" w:type="dxa"/>
            <w:shd w:val="clear" w:color="auto" w:fill="auto"/>
            <w:noWrap/>
            <w:vAlign w:val="bottom"/>
            <w:hideMark/>
          </w:tcPr>
          <w:p w14:paraId="729FDA61"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Resid Urbano 2</w:t>
            </w:r>
          </w:p>
        </w:tc>
        <w:tc>
          <w:tcPr>
            <w:tcW w:w="1063" w:type="dxa"/>
            <w:shd w:val="clear" w:color="auto" w:fill="auto"/>
            <w:noWrap/>
            <w:vAlign w:val="bottom"/>
            <w:hideMark/>
          </w:tcPr>
          <w:p w14:paraId="7989AE66"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D302-50</w:t>
            </w:r>
          </w:p>
        </w:tc>
        <w:tc>
          <w:tcPr>
            <w:tcW w:w="875" w:type="dxa"/>
            <w:shd w:val="clear" w:color="auto" w:fill="auto"/>
            <w:noWrap/>
            <w:vAlign w:val="bottom"/>
            <w:hideMark/>
          </w:tcPr>
          <w:p w14:paraId="31F4864D" w14:textId="77777777" w:rsidR="004F6DBB" w:rsidRPr="004F6DBB" w:rsidRDefault="004F6DBB" w:rsidP="004F6DBB">
            <w:pPr>
              <w:spacing w:after="0" w:line="240" w:lineRule="auto"/>
              <w:jc w:val="right"/>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 xml:space="preserve">20.560,36 </w:t>
            </w:r>
          </w:p>
        </w:tc>
        <w:tc>
          <w:tcPr>
            <w:tcW w:w="613" w:type="dxa"/>
            <w:shd w:val="clear" w:color="auto" w:fill="auto"/>
            <w:noWrap/>
            <w:vAlign w:val="bottom"/>
            <w:hideMark/>
          </w:tcPr>
          <w:p w14:paraId="0CD10C92"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2</w:t>
            </w:r>
          </w:p>
        </w:tc>
      </w:tr>
      <w:tr w:rsidR="004F6DBB" w:rsidRPr="004F6DBB" w14:paraId="5AEE42E0" w14:textId="77777777" w:rsidTr="004F6DBB">
        <w:trPr>
          <w:trHeight w:val="300"/>
        </w:trPr>
        <w:tc>
          <w:tcPr>
            <w:tcW w:w="728" w:type="dxa"/>
            <w:shd w:val="clear" w:color="auto" w:fill="auto"/>
            <w:noWrap/>
            <w:vAlign w:val="bottom"/>
            <w:hideMark/>
          </w:tcPr>
          <w:p w14:paraId="731124D6"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RURAL</w:t>
            </w:r>
          </w:p>
        </w:tc>
        <w:tc>
          <w:tcPr>
            <w:tcW w:w="963" w:type="dxa"/>
            <w:shd w:val="clear" w:color="auto" w:fill="auto"/>
            <w:noWrap/>
            <w:vAlign w:val="bottom"/>
            <w:hideMark/>
          </w:tcPr>
          <w:p w14:paraId="73BF2677"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Agricola Resid.</w:t>
            </w:r>
          </w:p>
        </w:tc>
        <w:tc>
          <w:tcPr>
            <w:tcW w:w="875" w:type="dxa"/>
            <w:vMerge/>
            <w:vAlign w:val="center"/>
            <w:hideMark/>
          </w:tcPr>
          <w:p w14:paraId="0733A5D6"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p>
        </w:tc>
        <w:tc>
          <w:tcPr>
            <w:tcW w:w="1063" w:type="dxa"/>
            <w:shd w:val="clear" w:color="auto" w:fill="auto"/>
            <w:noWrap/>
            <w:vAlign w:val="bottom"/>
            <w:hideMark/>
          </w:tcPr>
          <w:p w14:paraId="636DA6EE"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A5002-5</w:t>
            </w:r>
          </w:p>
        </w:tc>
        <w:tc>
          <w:tcPr>
            <w:tcW w:w="875" w:type="dxa"/>
            <w:vMerge/>
            <w:vAlign w:val="center"/>
            <w:hideMark/>
          </w:tcPr>
          <w:p w14:paraId="00A9EE67"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p>
        </w:tc>
        <w:tc>
          <w:tcPr>
            <w:tcW w:w="604" w:type="dxa"/>
            <w:shd w:val="clear" w:color="auto" w:fill="auto"/>
            <w:noWrap/>
            <w:vAlign w:val="bottom"/>
            <w:hideMark/>
          </w:tcPr>
          <w:p w14:paraId="122B9527"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Urbano</w:t>
            </w:r>
          </w:p>
        </w:tc>
        <w:tc>
          <w:tcPr>
            <w:tcW w:w="1119" w:type="dxa"/>
            <w:shd w:val="clear" w:color="auto" w:fill="auto"/>
            <w:noWrap/>
            <w:vAlign w:val="bottom"/>
            <w:hideMark/>
          </w:tcPr>
          <w:p w14:paraId="2D05A155"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Resid Urbano 1</w:t>
            </w:r>
          </w:p>
        </w:tc>
        <w:tc>
          <w:tcPr>
            <w:tcW w:w="1063" w:type="dxa"/>
            <w:shd w:val="clear" w:color="auto" w:fill="auto"/>
            <w:noWrap/>
            <w:vAlign w:val="bottom"/>
            <w:hideMark/>
          </w:tcPr>
          <w:p w14:paraId="4C0B06A4"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D302-50</w:t>
            </w:r>
          </w:p>
        </w:tc>
        <w:tc>
          <w:tcPr>
            <w:tcW w:w="875" w:type="dxa"/>
            <w:shd w:val="clear" w:color="auto" w:fill="auto"/>
            <w:noWrap/>
            <w:vAlign w:val="bottom"/>
            <w:hideMark/>
          </w:tcPr>
          <w:p w14:paraId="5E0AB215" w14:textId="77777777" w:rsidR="004F6DBB" w:rsidRPr="004F6DBB" w:rsidRDefault="004F6DBB" w:rsidP="004F6DBB">
            <w:pPr>
              <w:spacing w:after="0" w:line="240" w:lineRule="auto"/>
              <w:jc w:val="right"/>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 xml:space="preserve">10.798,32 </w:t>
            </w:r>
          </w:p>
        </w:tc>
        <w:tc>
          <w:tcPr>
            <w:tcW w:w="613" w:type="dxa"/>
            <w:shd w:val="clear" w:color="auto" w:fill="auto"/>
            <w:noWrap/>
            <w:vAlign w:val="bottom"/>
            <w:hideMark/>
          </w:tcPr>
          <w:p w14:paraId="5B5EB262"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2</w:t>
            </w:r>
          </w:p>
        </w:tc>
      </w:tr>
      <w:tr w:rsidR="004F6DBB" w:rsidRPr="004F6DBB" w14:paraId="53305692" w14:textId="77777777" w:rsidTr="004F6DBB">
        <w:trPr>
          <w:trHeight w:val="300"/>
        </w:trPr>
        <w:tc>
          <w:tcPr>
            <w:tcW w:w="728" w:type="dxa"/>
            <w:shd w:val="clear" w:color="auto" w:fill="auto"/>
            <w:noWrap/>
            <w:vAlign w:val="bottom"/>
            <w:hideMark/>
          </w:tcPr>
          <w:p w14:paraId="01886D16"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RURAL</w:t>
            </w:r>
          </w:p>
        </w:tc>
        <w:tc>
          <w:tcPr>
            <w:tcW w:w="963" w:type="dxa"/>
            <w:shd w:val="clear" w:color="auto" w:fill="auto"/>
            <w:noWrap/>
            <w:vAlign w:val="bottom"/>
            <w:hideMark/>
          </w:tcPr>
          <w:p w14:paraId="69CD9312"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Agricola Resid.</w:t>
            </w:r>
          </w:p>
        </w:tc>
        <w:tc>
          <w:tcPr>
            <w:tcW w:w="875" w:type="dxa"/>
            <w:vMerge/>
            <w:vAlign w:val="center"/>
            <w:hideMark/>
          </w:tcPr>
          <w:p w14:paraId="0E900E95"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p>
        </w:tc>
        <w:tc>
          <w:tcPr>
            <w:tcW w:w="1063" w:type="dxa"/>
            <w:shd w:val="clear" w:color="auto" w:fill="auto"/>
            <w:noWrap/>
            <w:vAlign w:val="bottom"/>
            <w:hideMark/>
          </w:tcPr>
          <w:p w14:paraId="478C1E6E"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A5002-5</w:t>
            </w:r>
          </w:p>
        </w:tc>
        <w:tc>
          <w:tcPr>
            <w:tcW w:w="875" w:type="dxa"/>
            <w:vMerge/>
            <w:vAlign w:val="center"/>
            <w:hideMark/>
          </w:tcPr>
          <w:p w14:paraId="6578338E"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p>
        </w:tc>
        <w:tc>
          <w:tcPr>
            <w:tcW w:w="604" w:type="dxa"/>
            <w:shd w:val="clear" w:color="auto" w:fill="auto"/>
            <w:noWrap/>
            <w:vAlign w:val="bottom"/>
            <w:hideMark/>
          </w:tcPr>
          <w:p w14:paraId="4F5EC75F"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Urbano</w:t>
            </w:r>
          </w:p>
        </w:tc>
        <w:tc>
          <w:tcPr>
            <w:tcW w:w="1119" w:type="dxa"/>
            <w:shd w:val="clear" w:color="auto" w:fill="auto"/>
            <w:noWrap/>
            <w:vAlign w:val="bottom"/>
            <w:hideMark/>
          </w:tcPr>
          <w:p w14:paraId="021359DD"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Resid Urbano 1</w:t>
            </w:r>
          </w:p>
        </w:tc>
        <w:tc>
          <w:tcPr>
            <w:tcW w:w="1063" w:type="dxa"/>
            <w:shd w:val="clear" w:color="auto" w:fill="auto"/>
            <w:noWrap/>
            <w:vAlign w:val="bottom"/>
            <w:hideMark/>
          </w:tcPr>
          <w:p w14:paraId="3B6B184D"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A1002-35</w:t>
            </w:r>
          </w:p>
        </w:tc>
        <w:tc>
          <w:tcPr>
            <w:tcW w:w="875" w:type="dxa"/>
            <w:shd w:val="clear" w:color="auto" w:fill="auto"/>
            <w:noWrap/>
            <w:vAlign w:val="bottom"/>
            <w:hideMark/>
          </w:tcPr>
          <w:p w14:paraId="1690117A" w14:textId="77777777" w:rsidR="004F6DBB" w:rsidRPr="004F6DBB" w:rsidRDefault="004F6DBB" w:rsidP="004F6DBB">
            <w:pPr>
              <w:spacing w:after="0" w:line="240" w:lineRule="auto"/>
              <w:jc w:val="right"/>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 xml:space="preserve">12.356,19 </w:t>
            </w:r>
          </w:p>
        </w:tc>
        <w:tc>
          <w:tcPr>
            <w:tcW w:w="613" w:type="dxa"/>
            <w:shd w:val="clear" w:color="auto" w:fill="auto"/>
            <w:noWrap/>
            <w:vAlign w:val="bottom"/>
            <w:hideMark/>
          </w:tcPr>
          <w:p w14:paraId="2FFB3516"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2</w:t>
            </w:r>
          </w:p>
        </w:tc>
      </w:tr>
      <w:tr w:rsidR="004F6DBB" w:rsidRPr="004F6DBB" w14:paraId="079FA44A" w14:textId="77777777" w:rsidTr="004F6DBB">
        <w:trPr>
          <w:trHeight w:val="300"/>
        </w:trPr>
        <w:tc>
          <w:tcPr>
            <w:tcW w:w="728" w:type="dxa"/>
            <w:shd w:val="clear" w:color="auto" w:fill="auto"/>
            <w:noWrap/>
            <w:vAlign w:val="bottom"/>
            <w:hideMark/>
          </w:tcPr>
          <w:p w14:paraId="0076071E"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RURAL</w:t>
            </w:r>
          </w:p>
        </w:tc>
        <w:tc>
          <w:tcPr>
            <w:tcW w:w="963" w:type="dxa"/>
            <w:shd w:val="clear" w:color="auto" w:fill="auto"/>
            <w:noWrap/>
            <w:vAlign w:val="bottom"/>
            <w:hideMark/>
          </w:tcPr>
          <w:p w14:paraId="4AFBC8D6"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Agricola Resid.</w:t>
            </w:r>
          </w:p>
        </w:tc>
        <w:tc>
          <w:tcPr>
            <w:tcW w:w="875" w:type="dxa"/>
            <w:vMerge/>
            <w:vAlign w:val="center"/>
            <w:hideMark/>
          </w:tcPr>
          <w:p w14:paraId="3854A9C3"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p>
        </w:tc>
        <w:tc>
          <w:tcPr>
            <w:tcW w:w="1063" w:type="dxa"/>
            <w:shd w:val="clear" w:color="auto" w:fill="auto"/>
            <w:noWrap/>
            <w:vAlign w:val="bottom"/>
            <w:hideMark/>
          </w:tcPr>
          <w:p w14:paraId="230171FD"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A5002-5</w:t>
            </w:r>
          </w:p>
        </w:tc>
        <w:tc>
          <w:tcPr>
            <w:tcW w:w="875" w:type="dxa"/>
            <w:vMerge/>
            <w:vAlign w:val="center"/>
            <w:hideMark/>
          </w:tcPr>
          <w:p w14:paraId="097EA9B7"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p>
        </w:tc>
        <w:tc>
          <w:tcPr>
            <w:tcW w:w="604" w:type="dxa"/>
            <w:shd w:val="clear" w:color="auto" w:fill="auto"/>
            <w:noWrap/>
            <w:vAlign w:val="bottom"/>
            <w:hideMark/>
          </w:tcPr>
          <w:p w14:paraId="5B418ACD"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Urbano</w:t>
            </w:r>
          </w:p>
        </w:tc>
        <w:tc>
          <w:tcPr>
            <w:tcW w:w="1119" w:type="dxa"/>
            <w:shd w:val="clear" w:color="auto" w:fill="auto"/>
            <w:noWrap/>
            <w:vAlign w:val="bottom"/>
            <w:hideMark/>
          </w:tcPr>
          <w:p w14:paraId="7C76B296"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Resid Urbano 2</w:t>
            </w:r>
          </w:p>
        </w:tc>
        <w:tc>
          <w:tcPr>
            <w:tcW w:w="1063" w:type="dxa"/>
            <w:shd w:val="clear" w:color="auto" w:fill="auto"/>
            <w:noWrap/>
            <w:vAlign w:val="bottom"/>
            <w:hideMark/>
          </w:tcPr>
          <w:p w14:paraId="70AE15B5"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A1002-35</w:t>
            </w:r>
          </w:p>
        </w:tc>
        <w:tc>
          <w:tcPr>
            <w:tcW w:w="875" w:type="dxa"/>
            <w:shd w:val="clear" w:color="auto" w:fill="auto"/>
            <w:noWrap/>
            <w:vAlign w:val="bottom"/>
            <w:hideMark/>
          </w:tcPr>
          <w:p w14:paraId="6183AC46" w14:textId="77777777" w:rsidR="004F6DBB" w:rsidRPr="004F6DBB" w:rsidRDefault="004F6DBB" w:rsidP="004F6DBB">
            <w:pPr>
              <w:spacing w:after="0" w:line="240" w:lineRule="auto"/>
              <w:jc w:val="right"/>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 xml:space="preserve">1.304,78 </w:t>
            </w:r>
          </w:p>
        </w:tc>
        <w:tc>
          <w:tcPr>
            <w:tcW w:w="613" w:type="dxa"/>
            <w:shd w:val="clear" w:color="auto" w:fill="auto"/>
            <w:noWrap/>
            <w:vAlign w:val="bottom"/>
            <w:hideMark/>
          </w:tcPr>
          <w:p w14:paraId="1374EC73"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2</w:t>
            </w:r>
          </w:p>
        </w:tc>
      </w:tr>
      <w:tr w:rsidR="004F6DBB" w:rsidRPr="004F6DBB" w14:paraId="354497C7" w14:textId="77777777" w:rsidTr="004F6DBB">
        <w:trPr>
          <w:trHeight w:val="300"/>
        </w:trPr>
        <w:tc>
          <w:tcPr>
            <w:tcW w:w="728" w:type="dxa"/>
            <w:shd w:val="clear" w:color="auto" w:fill="auto"/>
            <w:noWrap/>
            <w:vAlign w:val="bottom"/>
            <w:hideMark/>
          </w:tcPr>
          <w:p w14:paraId="126E5A51"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RURAL</w:t>
            </w:r>
          </w:p>
        </w:tc>
        <w:tc>
          <w:tcPr>
            <w:tcW w:w="963" w:type="dxa"/>
            <w:shd w:val="clear" w:color="auto" w:fill="auto"/>
            <w:noWrap/>
            <w:vAlign w:val="bottom"/>
            <w:hideMark/>
          </w:tcPr>
          <w:p w14:paraId="2E8B8814"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Agricola Resid.</w:t>
            </w:r>
          </w:p>
        </w:tc>
        <w:tc>
          <w:tcPr>
            <w:tcW w:w="875" w:type="dxa"/>
            <w:vMerge/>
            <w:vAlign w:val="center"/>
            <w:hideMark/>
          </w:tcPr>
          <w:p w14:paraId="39F03903"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p>
        </w:tc>
        <w:tc>
          <w:tcPr>
            <w:tcW w:w="1063" w:type="dxa"/>
            <w:shd w:val="clear" w:color="auto" w:fill="auto"/>
            <w:noWrap/>
            <w:vAlign w:val="bottom"/>
            <w:hideMark/>
          </w:tcPr>
          <w:p w14:paraId="4FC80872"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A5002-5</w:t>
            </w:r>
          </w:p>
        </w:tc>
        <w:tc>
          <w:tcPr>
            <w:tcW w:w="875" w:type="dxa"/>
            <w:vMerge/>
            <w:vAlign w:val="center"/>
            <w:hideMark/>
          </w:tcPr>
          <w:p w14:paraId="47F8EDE2"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p>
        </w:tc>
        <w:tc>
          <w:tcPr>
            <w:tcW w:w="604" w:type="dxa"/>
            <w:shd w:val="clear" w:color="auto" w:fill="auto"/>
            <w:noWrap/>
            <w:vAlign w:val="bottom"/>
            <w:hideMark/>
          </w:tcPr>
          <w:p w14:paraId="33CAC33B"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Urbano</w:t>
            </w:r>
          </w:p>
        </w:tc>
        <w:tc>
          <w:tcPr>
            <w:tcW w:w="1119" w:type="dxa"/>
            <w:shd w:val="clear" w:color="auto" w:fill="auto"/>
            <w:noWrap/>
            <w:vAlign w:val="bottom"/>
            <w:hideMark/>
          </w:tcPr>
          <w:p w14:paraId="04B076E5"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Resid Urbano 1</w:t>
            </w:r>
          </w:p>
        </w:tc>
        <w:tc>
          <w:tcPr>
            <w:tcW w:w="1063" w:type="dxa"/>
            <w:shd w:val="clear" w:color="auto" w:fill="auto"/>
            <w:noWrap/>
            <w:vAlign w:val="bottom"/>
            <w:hideMark/>
          </w:tcPr>
          <w:p w14:paraId="00CDD51C"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A1002-35</w:t>
            </w:r>
          </w:p>
        </w:tc>
        <w:tc>
          <w:tcPr>
            <w:tcW w:w="875" w:type="dxa"/>
            <w:shd w:val="clear" w:color="auto" w:fill="auto"/>
            <w:noWrap/>
            <w:vAlign w:val="bottom"/>
            <w:hideMark/>
          </w:tcPr>
          <w:p w14:paraId="73754333" w14:textId="77777777" w:rsidR="004F6DBB" w:rsidRPr="004F6DBB" w:rsidRDefault="004F6DBB" w:rsidP="004F6DBB">
            <w:pPr>
              <w:spacing w:after="0" w:line="240" w:lineRule="auto"/>
              <w:jc w:val="right"/>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 xml:space="preserve">2.930,67 </w:t>
            </w:r>
          </w:p>
        </w:tc>
        <w:tc>
          <w:tcPr>
            <w:tcW w:w="613" w:type="dxa"/>
            <w:shd w:val="clear" w:color="auto" w:fill="auto"/>
            <w:noWrap/>
            <w:vAlign w:val="bottom"/>
            <w:hideMark/>
          </w:tcPr>
          <w:p w14:paraId="749FE5EC"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2</w:t>
            </w:r>
          </w:p>
        </w:tc>
      </w:tr>
      <w:tr w:rsidR="004F6DBB" w:rsidRPr="004F6DBB" w14:paraId="3E690D8F" w14:textId="77777777" w:rsidTr="004F6DBB">
        <w:trPr>
          <w:trHeight w:val="300"/>
        </w:trPr>
        <w:tc>
          <w:tcPr>
            <w:tcW w:w="728" w:type="dxa"/>
            <w:shd w:val="clear" w:color="auto" w:fill="auto"/>
            <w:noWrap/>
            <w:vAlign w:val="bottom"/>
            <w:hideMark/>
          </w:tcPr>
          <w:p w14:paraId="237F8FAD"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RURAL</w:t>
            </w:r>
          </w:p>
        </w:tc>
        <w:tc>
          <w:tcPr>
            <w:tcW w:w="963" w:type="dxa"/>
            <w:shd w:val="clear" w:color="auto" w:fill="auto"/>
            <w:noWrap/>
            <w:vAlign w:val="bottom"/>
            <w:hideMark/>
          </w:tcPr>
          <w:p w14:paraId="6FB7A647"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Agricola Resid.</w:t>
            </w:r>
          </w:p>
        </w:tc>
        <w:tc>
          <w:tcPr>
            <w:tcW w:w="875" w:type="dxa"/>
            <w:vMerge/>
            <w:vAlign w:val="center"/>
            <w:hideMark/>
          </w:tcPr>
          <w:p w14:paraId="7372E81A"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p>
        </w:tc>
        <w:tc>
          <w:tcPr>
            <w:tcW w:w="1063" w:type="dxa"/>
            <w:shd w:val="clear" w:color="auto" w:fill="auto"/>
            <w:noWrap/>
            <w:vAlign w:val="bottom"/>
            <w:hideMark/>
          </w:tcPr>
          <w:p w14:paraId="1A3F2675"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A5002-5</w:t>
            </w:r>
          </w:p>
        </w:tc>
        <w:tc>
          <w:tcPr>
            <w:tcW w:w="875" w:type="dxa"/>
            <w:vMerge/>
            <w:vAlign w:val="center"/>
            <w:hideMark/>
          </w:tcPr>
          <w:p w14:paraId="03B31779"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p>
        </w:tc>
        <w:tc>
          <w:tcPr>
            <w:tcW w:w="604" w:type="dxa"/>
            <w:shd w:val="clear" w:color="auto" w:fill="auto"/>
            <w:noWrap/>
            <w:vAlign w:val="bottom"/>
            <w:hideMark/>
          </w:tcPr>
          <w:p w14:paraId="08981C95"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Urbano</w:t>
            </w:r>
          </w:p>
        </w:tc>
        <w:tc>
          <w:tcPr>
            <w:tcW w:w="1119" w:type="dxa"/>
            <w:shd w:val="clear" w:color="auto" w:fill="auto"/>
            <w:noWrap/>
            <w:vAlign w:val="bottom"/>
            <w:hideMark/>
          </w:tcPr>
          <w:p w14:paraId="4E8D2644"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Equipamiento</w:t>
            </w:r>
          </w:p>
        </w:tc>
        <w:tc>
          <w:tcPr>
            <w:tcW w:w="1063" w:type="dxa"/>
            <w:shd w:val="clear" w:color="auto" w:fill="auto"/>
            <w:noWrap/>
            <w:vAlign w:val="bottom"/>
            <w:hideMark/>
          </w:tcPr>
          <w:p w14:paraId="1801EA01"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A1002-35</w:t>
            </w:r>
          </w:p>
        </w:tc>
        <w:tc>
          <w:tcPr>
            <w:tcW w:w="875" w:type="dxa"/>
            <w:shd w:val="clear" w:color="auto" w:fill="auto"/>
            <w:noWrap/>
            <w:vAlign w:val="bottom"/>
            <w:hideMark/>
          </w:tcPr>
          <w:p w14:paraId="1C7AE00A" w14:textId="77777777" w:rsidR="004F6DBB" w:rsidRPr="004F6DBB" w:rsidRDefault="004F6DBB" w:rsidP="004F6DBB">
            <w:pPr>
              <w:spacing w:after="0" w:line="240" w:lineRule="auto"/>
              <w:jc w:val="right"/>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 xml:space="preserve">2.338,07 </w:t>
            </w:r>
          </w:p>
        </w:tc>
        <w:tc>
          <w:tcPr>
            <w:tcW w:w="613" w:type="dxa"/>
            <w:shd w:val="clear" w:color="auto" w:fill="auto"/>
            <w:noWrap/>
            <w:vAlign w:val="bottom"/>
            <w:hideMark/>
          </w:tcPr>
          <w:p w14:paraId="30F19189"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2</w:t>
            </w:r>
          </w:p>
        </w:tc>
      </w:tr>
      <w:tr w:rsidR="004F6DBB" w:rsidRPr="004F6DBB" w14:paraId="7C2FD174" w14:textId="77777777" w:rsidTr="004F6DBB">
        <w:trPr>
          <w:trHeight w:val="300"/>
        </w:trPr>
        <w:tc>
          <w:tcPr>
            <w:tcW w:w="728" w:type="dxa"/>
            <w:shd w:val="clear" w:color="auto" w:fill="auto"/>
            <w:noWrap/>
            <w:vAlign w:val="bottom"/>
            <w:hideMark/>
          </w:tcPr>
          <w:p w14:paraId="5F3A0A27"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RURAL</w:t>
            </w:r>
          </w:p>
        </w:tc>
        <w:tc>
          <w:tcPr>
            <w:tcW w:w="963" w:type="dxa"/>
            <w:shd w:val="clear" w:color="auto" w:fill="auto"/>
            <w:noWrap/>
            <w:vAlign w:val="bottom"/>
            <w:hideMark/>
          </w:tcPr>
          <w:p w14:paraId="50A466E3"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Agricola Resid.</w:t>
            </w:r>
          </w:p>
        </w:tc>
        <w:tc>
          <w:tcPr>
            <w:tcW w:w="875" w:type="dxa"/>
            <w:vMerge/>
            <w:vAlign w:val="center"/>
            <w:hideMark/>
          </w:tcPr>
          <w:p w14:paraId="4E0C01CF"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p>
        </w:tc>
        <w:tc>
          <w:tcPr>
            <w:tcW w:w="1063" w:type="dxa"/>
            <w:shd w:val="clear" w:color="auto" w:fill="auto"/>
            <w:noWrap/>
            <w:vAlign w:val="bottom"/>
            <w:hideMark/>
          </w:tcPr>
          <w:p w14:paraId="3DAE38E4"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A1002-35</w:t>
            </w:r>
          </w:p>
        </w:tc>
        <w:tc>
          <w:tcPr>
            <w:tcW w:w="875" w:type="dxa"/>
            <w:shd w:val="clear" w:color="auto" w:fill="auto"/>
            <w:noWrap/>
            <w:vAlign w:val="center"/>
            <w:hideMark/>
          </w:tcPr>
          <w:p w14:paraId="5FC962BC" w14:textId="77777777" w:rsidR="004F6DBB" w:rsidRPr="004F6DBB" w:rsidRDefault="004F6DBB" w:rsidP="004F6DBB">
            <w:pPr>
              <w:spacing w:after="0" w:line="240" w:lineRule="auto"/>
              <w:jc w:val="center"/>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2.714</w:t>
            </w:r>
          </w:p>
        </w:tc>
        <w:tc>
          <w:tcPr>
            <w:tcW w:w="604" w:type="dxa"/>
            <w:shd w:val="clear" w:color="auto" w:fill="auto"/>
            <w:noWrap/>
            <w:vAlign w:val="bottom"/>
            <w:hideMark/>
          </w:tcPr>
          <w:p w14:paraId="4BDDB351"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Urbano</w:t>
            </w:r>
          </w:p>
        </w:tc>
        <w:tc>
          <w:tcPr>
            <w:tcW w:w="1119" w:type="dxa"/>
            <w:shd w:val="clear" w:color="auto" w:fill="auto"/>
            <w:noWrap/>
            <w:vAlign w:val="bottom"/>
            <w:hideMark/>
          </w:tcPr>
          <w:p w14:paraId="13350F48"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Equipamiento</w:t>
            </w:r>
          </w:p>
        </w:tc>
        <w:tc>
          <w:tcPr>
            <w:tcW w:w="1063" w:type="dxa"/>
            <w:shd w:val="clear" w:color="auto" w:fill="auto"/>
            <w:noWrap/>
            <w:vAlign w:val="bottom"/>
            <w:hideMark/>
          </w:tcPr>
          <w:p w14:paraId="7598035C"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D302-50</w:t>
            </w:r>
          </w:p>
        </w:tc>
        <w:tc>
          <w:tcPr>
            <w:tcW w:w="875" w:type="dxa"/>
            <w:shd w:val="clear" w:color="auto" w:fill="auto"/>
            <w:noWrap/>
            <w:vAlign w:val="bottom"/>
            <w:hideMark/>
          </w:tcPr>
          <w:p w14:paraId="63C5E831" w14:textId="77777777" w:rsidR="004F6DBB" w:rsidRPr="004F6DBB" w:rsidRDefault="004F6DBB" w:rsidP="004F6DBB">
            <w:pPr>
              <w:spacing w:after="0" w:line="240" w:lineRule="auto"/>
              <w:jc w:val="right"/>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 xml:space="preserve">2.714,22 </w:t>
            </w:r>
          </w:p>
        </w:tc>
        <w:tc>
          <w:tcPr>
            <w:tcW w:w="613" w:type="dxa"/>
            <w:shd w:val="clear" w:color="auto" w:fill="auto"/>
            <w:noWrap/>
            <w:vAlign w:val="bottom"/>
            <w:hideMark/>
          </w:tcPr>
          <w:p w14:paraId="3A697EBC"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3</w:t>
            </w:r>
          </w:p>
        </w:tc>
      </w:tr>
      <w:tr w:rsidR="004F6DBB" w:rsidRPr="004F6DBB" w14:paraId="496CD769" w14:textId="77777777" w:rsidTr="004F6DBB">
        <w:trPr>
          <w:trHeight w:val="300"/>
        </w:trPr>
        <w:tc>
          <w:tcPr>
            <w:tcW w:w="728" w:type="dxa"/>
            <w:shd w:val="clear" w:color="auto" w:fill="auto"/>
            <w:noWrap/>
            <w:vAlign w:val="bottom"/>
            <w:hideMark/>
          </w:tcPr>
          <w:p w14:paraId="51834334"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RURAL</w:t>
            </w:r>
          </w:p>
        </w:tc>
        <w:tc>
          <w:tcPr>
            <w:tcW w:w="963" w:type="dxa"/>
            <w:shd w:val="clear" w:color="auto" w:fill="auto"/>
            <w:noWrap/>
            <w:vAlign w:val="bottom"/>
            <w:hideMark/>
          </w:tcPr>
          <w:p w14:paraId="33B609AB"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Agricola Resid.</w:t>
            </w:r>
          </w:p>
        </w:tc>
        <w:tc>
          <w:tcPr>
            <w:tcW w:w="875" w:type="dxa"/>
            <w:vMerge/>
            <w:vAlign w:val="center"/>
            <w:hideMark/>
          </w:tcPr>
          <w:p w14:paraId="699DAE8C"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p>
        </w:tc>
        <w:tc>
          <w:tcPr>
            <w:tcW w:w="1063" w:type="dxa"/>
            <w:shd w:val="clear" w:color="auto" w:fill="auto"/>
            <w:noWrap/>
            <w:vAlign w:val="bottom"/>
            <w:hideMark/>
          </w:tcPr>
          <w:p w14:paraId="613E315C"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A5002-5</w:t>
            </w:r>
          </w:p>
        </w:tc>
        <w:tc>
          <w:tcPr>
            <w:tcW w:w="875" w:type="dxa"/>
            <w:vMerge w:val="restart"/>
            <w:shd w:val="clear" w:color="auto" w:fill="auto"/>
            <w:noWrap/>
            <w:vAlign w:val="center"/>
            <w:hideMark/>
          </w:tcPr>
          <w:p w14:paraId="29F883F8" w14:textId="77777777" w:rsidR="004F6DBB" w:rsidRPr="004F6DBB" w:rsidRDefault="004F6DBB" w:rsidP="004F6DBB">
            <w:pPr>
              <w:spacing w:after="0" w:line="240" w:lineRule="auto"/>
              <w:jc w:val="center"/>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84.574</w:t>
            </w:r>
          </w:p>
        </w:tc>
        <w:tc>
          <w:tcPr>
            <w:tcW w:w="604" w:type="dxa"/>
            <w:shd w:val="clear" w:color="auto" w:fill="auto"/>
            <w:noWrap/>
            <w:vAlign w:val="bottom"/>
            <w:hideMark/>
          </w:tcPr>
          <w:p w14:paraId="3DEB8A00"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Urbano</w:t>
            </w:r>
          </w:p>
        </w:tc>
        <w:tc>
          <w:tcPr>
            <w:tcW w:w="1119" w:type="dxa"/>
            <w:shd w:val="clear" w:color="auto" w:fill="auto"/>
            <w:noWrap/>
            <w:vAlign w:val="bottom"/>
            <w:hideMark/>
          </w:tcPr>
          <w:p w14:paraId="1019F1BA"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Resid Urbano 1</w:t>
            </w:r>
          </w:p>
        </w:tc>
        <w:tc>
          <w:tcPr>
            <w:tcW w:w="1063" w:type="dxa"/>
            <w:shd w:val="clear" w:color="auto" w:fill="auto"/>
            <w:noWrap/>
            <w:vAlign w:val="bottom"/>
            <w:hideMark/>
          </w:tcPr>
          <w:p w14:paraId="4E5B2A3C"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A1002-35</w:t>
            </w:r>
          </w:p>
        </w:tc>
        <w:tc>
          <w:tcPr>
            <w:tcW w:w="875" w:type="dxa"/>
            <w:shd w:val="clear" w:color="auto" w:fill="auto"/>
            <w:noWrap/>
            <w:vAlign w:val="bottom"/>
            <w:hideMark/>
          </w:tcPr>
          <w:p w14:paraId="1A702C72" w14:textId="77777777" w:rsidR="004F6DBB" w:rsidRPr="004F6DBB" w:rsidRDefault="004F6DBB" w:rsidP="004F6DBB">
            <w:pPr>
              <w:spacing w:after="0" w:line="240" w:lineRule="auto"/>
              <w:jc w:val="right"/>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 xml:space="preserve">47.325,47 </w:t>
            </w:r>
          </w:p>
        </w:tc>
        <w:tc>
          <w:tcPr>
            <w:tcW w:w="613" w:type="dxa"/>
            <w:shd w:val="clear" w:color="auto" w:fill="auto"/>
            <w:noWrap/>
            <w:vAlign w:val="bottom"/>
            <w:hideMark/>
          </w:tcPr>
          <w:p w14:paraId="5C65D36D"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4</w:t>
            </w:r>
          </w:p>
        </w:tc>
      </w:tr>
      <w:tr w:rsidR="004F6DBB" w:rsidRPr="004F6DBB" w14:paraId="07FE7D4F" w14:textId="77777777" w:rsidTr="004F6DBB">
        <w:trPr>
          <w:trHeight w:val="300"/>
        </w:trPr>
        <w:tc>
          <w:tcPr>
            <w:tcW w:w="728" w:type="dxa"/>
            <w:shd w:val="clear" w:color="auto" w:fill="auto"/>
            <w:noWrap/>
            <w:vAlign w:val="bottom"/>
            <w:hideMark/>
          </w:tcPr>
          <w:p w14:paraId="6F90B6AD"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RURAL</w:t>
            </w:r>
          </w:p>
        </w:tc>
        <w:tc>
          <w:tcPr>
            <w:tcW w:w="963" w:type="dxa"/>
            <w:shd w:val="clear" w:color="auto" w:fill="auto"/>
            <w:noWrap/>
            <w:vAlign w:val="bottom"/>
            <w:hideMark/>
          </w:tcPr>
          <w:p w14:paraId="1DBCFB64"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Agricola Resid.</w:t>
            </w:r>
          </w:p>
        </w:tc>
        <w:tc>
          <w:tcPr>
            <w:tcW w:w="875" w:type="dxa"/>
            <w:vMerge/>
            <w:vAlign w:val="center"/>
            <w:hideMark/>
          </w:tcPr>
          <w:p w14:paraId="7604FE92"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p>
        </w:tc>
        <w:tc>
          <w:tcPr>
            <w:tcW w:w="1063" w:type="dxa"/>
            <w:shd w:val="clear" w:color="auto" w:fill="auto"/>
            <w:noWrap/>
            <w:vAlign w:val="bottom"/>
            <w:hideMark/>
          </w:tcPr>
          <w:p w14:paraId="38A71FAD"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A5002-5</w:t>
            </w:r>
          </w:p>
        </w:tc>
        <w:tc>
          <w:tcPr>
            <w:tcW w:w="875" w:type="dxa"/>
            <w:vMerge/>
            <w:vAlign w:val="center"/>
            <w:hideMark/>
          </w:tcPr>
          <w:p w14:paraId="7E76F467"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p>
        </w:tc>
        <w:tc>
          <w:tcPr>
            <w:tcW w:w="604" w:type="dxa"/>
            <w:shd w:val="clear" w:color="auto" w:fill="auto"/>
            <w:noWrap/>
            <w:vAlign w:val="bottom"/>
            <w:hideMark/>
          </w:tcPr>
          <w:p w14:paraId="348B1B57"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Urbano</w:t>
            </w:r>
          </w:p>
        </w:tc>
        <w:tc>
          <w:tcPr>
            <w:tcW w:w="1119" w:type="dxa"/>
            <w:shd w:val="clear" w:color="auto" w:fill="auto"/>
            <w:noWrap/>
            <w:vAlign w:val="bottom"/>
            <w:hideMark/>
          </w:tcPr>
          <w:p w14:paraId="57A49F43"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Resid Urbano 1</w:t>
            </w:r>
          </w:p>
        </w:tc>
        <w:tc>
          <w:tcPr>
            <w:tcW w:w="1063" w:type="dxa"/>
            <w:shd w:val="clear" w:color="auto" w:fill="auto"/>
            <w:noWrap/>
            <w:vAlign w:val="bottom"/>
            <w:hideMark/>
          </w:tcPr>
          <w:p w14:paraId="617EB231"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A1002-35</w:t>
            </w:r>
          </w:p>
        </w:tc>
        <w:tc>
          <w:tcPr>
            <w:tcW w:w="875" w:type="dxa"/>
            <w:shd w:val="clear" w:color="auto" w:fill="auto"/>
            <w:noWrap/>
            <w:vAlign w:val="bottom"/>
            <w:hideMark/>
          </w:tcPr>
          <w:p w14:paraId="5486EE5F" w14:textId="77777777" w:rsidR="004F6DBB" w:rsidRPr="004F6DBB" w:rsidRDefault="004F6DBB" w:rsidP="004F6DBB">
            <w:pPr>
              <w:spacing w:after="0" w:line="240" w:lineRule="auto"/>
              <w:jc w:val="right"/>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 xml:space="preserve">37.248,91 </w:t>
            </w:r>
          </w:p>
        </w:tc>
        <w:tc>
          <w:tcPr>
            <w:tcW w:w="613" w:type="dxa"/>
            <w:shd w:val="clear" w:color="auto" w:fill="auto"/>
            <w:noWrap/>
            <w:vAlign w:val="bottom"/>
            <w:hideMark/>
          </w:tcPr>
          <w:p w14:paraId="577393EB"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5</w:t>
            </w:r>
          </w:p>
        </w:tc>
      </w:tr>
      <w:tr w:rsidR="004F6DBB" w:rsidRPr="004F6DBB" w14:paraId="77DDF48A" w14:textId="77777777" w:rsidTr="004F6DBB">
        <w:trPr>
          <w:trHeight w:val="300"/>
        </w:trPr>
        <w:tc>
          <w:tcPr>
            <w:tcW w:w="728" w:type="dxa"/>
            <w:shd w:val="clear" w:color="auto" w:fill="auto"/>
            <w:noWrap/>
            <w:vAlign w:val="bottom"/>
            <w:hideMark/>
          </w:tcPr>
          <w:p w14:paraId="4919F87F"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RURAL</w:t>
            </w:r>
          </w:p>
        </w:tc>
        <w:tc>
          <w:tcPr>
            <w:tcW w:w="963" w:type="dxa"/>
            <w:shd w:val="clear" w:color="auto" w:fill="auto"/>
            <w:noWrap/>
            <w:vAlign w:val="bottom"/>
            <w:hideMark/>
          </w:tcPr>
          <w:p w14:paraId="045EEDD7"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Agricola Resid.</w:t>
            </w:r>
          </w:p>
        </w:tc>
        <w:tc>
          <w:tcPr>
            <w:tcW w:w="875" w:type="dxa"/>
            <w:vMerge/>
            <w:vAlign w:val="center"/>
            <w:hideMark/>
          </w:tcPr>
          <w:p w14:paraId="48D71271"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p>
        </w:tc>
        <w:tc>
          <w:tcPr>
            <w:tcW w:w="1063" w:type="dxa"/>
            <w:shd w:val="clear" w:color="auto" w:fill="auto"/>
            <w:noWrap/>
            <w:vAlign w:val="bottom"/>
            <w:hideMark/>
          </w:tcPr>
          <w:p w14:paraId="7DEB61DF"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A1002-35</w:t>
            </w:r>
          </w:p>
        </w:tc>
        <w:tc>
          <w:tcPr>
            <w:tcW w:w="875" w:type="dxa"/>
            <w:shd w:val="clear" w:color="auto" w:fill="auto"/>
            <w:noWrap/>
            <w:vAlign w:val="center"/>
            <w:hideMark/>
          </w:tcPr>
          <w:p w14:paraId="4A16ACA2" w14:textId="77777777" w:rsidR="004F6DBB" w:rsidRPr="004F6DBB" w:rsidRDefault="004F6DBB" w:rsidP="004F6DBB">
            <w:pPr>
              <w:spacing w:after="0" w:line="240" w:lineRule="auto"/>
              <w:jc w:val="center"/>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16.593</w:t>
            </w:r>
          </w:p>
        </w:tc>
        <w:tc>
          <w:tcPr>
            <w:tcW w:w="604" w:type="dxa"/>
            <w:shd w:val="clear" w:color="auto" w:fill="auto"/>
            <w:noWrap/>
            <w:vAlign w:val="bottom"/>
            <w:hideMark/>
          </w:tcPr>
          <w:p w14:paraId="62E9B02C"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Urbano</w:t>
            </w:r>
          </w:p>
        </w:tc>
        <w:tc>
          <w:tcPr>
            <w:tcW w:w="1119" w:type="dxa"/>
            <w:shd w:val="clear" w:color="auto" w:fill="auto"/>
            <w:noWrap/>
            <w:vAlign w:val="bottom"/>
            <w:hideMark/>
          </w:tcPr>
          <w:p w14:paraId="3A186259"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Resid Urbano 1</w:t>
            </w:r>
          </w:p>
        </w:tc>
        <w:tc>
          <w:tcPr>
            <w:tcW w:w="1063" w:type="dxa"/>
            <w:shd w:val="clear" w:color="auto" w:fill="auto"/>
            <w:noWrap/>
            <w:vAlign w:val="bottom"/>
            <w:hideMark/>
          </w:tcPr>
          <w:p w14:paraId="5481CC6B"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A1002-35</w:t>
            </w:r>
          </w:p>
        </w:tc>
        <w:tc>
          <w:tcPr>
            <w:tcW w:w="875" w:type="dxa"/>
            <w:shd w:val="clear" w:color="auto" w:fill="auto"/>
            <w:noWrap/>
            <w:vAlign w:val="bottom"/>
            <w:hideMark/>
          </w:tcPr>
          <w:p w14:paraId="128C07C8" w14:textId="77777777" w:rsidR="004F6DBB" w:rsidRPr="004F6DBB" w:rsidRDefault="004F6DBB" w:rsidP="004F6DBB">
            <w:pPr>
              <w:spacing w:after="0" w:line="240" w:lineRule="auto"/>
              <w:jc w:val="right"/>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 xml:space="preserve">16.592,98 </w:t>
            </w:r>
          </w:p>
        </w:tc>
        <w:tc>
          <w:tcPr>
            <w:tcW w:w="613" w:type="dxa"/>
            <w:shd w:val="clear" w:color="auto" w:fill="auto"/>
            <w:noWrap/>
            <w:vAlign w:val="bottom"/>
            <w:hideMark/>
          </w:tcPr>
          <w:p w14:paraId="21132E25"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7</w:t>
            </w:r>
          </w:p>
        </w:tc>
      </w:tr>
      <w:tr w:rsidR="004F6DBB" w:rsidRPr="004F6DBB" w14:paraId="2D5BF035" w14:textId="77777777" w:rsidTr="004F6DBB">
        <w:trPr>
          <w:trHeight w:val="300"/>
        </w:trPr>
        <w:tc>
          <w:tcPr>
            <w:tcW w:w="728" w:type="dxa"/>
            <w:shd w:val="clear" w:color="auto" w:fill="auto"/>
            <w:noWrap/>
            <w:vAlign w:val="bottom"/>
            <w:hideMark/>
          </w:tcPr>
          <w:p w14:paraId="18FB4DB1"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RURAL</w:t>
            </w:r>
          </w:p>
        </w:tc>
        <w:tc>
          <w:tcPr>
            <w:tcW w:w="963" w:type="dxa"/>
            <w:shd w:val="clear" w:color="auto" w:fill="auto"/>
            <w:noWrap/>
            <w:vAlign w:val="bottom"/>
            <w:hideMark/>
          </w:tcPr>
          <w:p w14:paraId="7BE04701"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Agricola Resid.</w:t>
            </w:r>
          </w:p>
        </w:tc>
        <w:tc>
          <w:tcPr>
            <w:tcW w:w="875" w:type="dxa"/>
            <w:vMerge/>
            <w:vAlign w:val="center"/>
            <w:hideMark/>
          </w:tcPr>
          <w:p w14:paraId="6610EB0B"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p>
        </w:tc>
        <w:tc>
          <w:tcPr>
            <w:tcW w:w="1063" w:type="dxa"/>
            <w:shd w:val="clear" w:color="auto" w:fill="auto"/>
            <w:noWrap/>
            <w:vAlign w:val="bottom"/>
            <w:hideMark/>
          </w:tcPr>
          <w:p w14:paraId="3216049A"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A5002-5</w:t>
            </w:r>
          </w:p>
        </w:tc>
        <w:tc>
          <w:tcPr>
            <w:tcW w:w="875" w:type="dxa"/>
            <w:vMerge w:val="restart"/>
            <w:shd w:val="clear" w:color="auto" w:fill="auto"/>
            <w:noWrap/>
            <w:vAlign w:val="center"/>
            <w:hideMark/>
          </w:tcPr>
          <w:p w14:paraId="11BB483D" w14:textId="77777777" w:rsidR="004F6DBB" w:rsidRPr="004F6DBB" w:rsidRDefault="004F6DBB" w:rsidP="004F6DBB">
            <w:pPr>
              <w:spacing w:after="0" w:line="240" w:lineRule="auto"/>
              <w:jc w:val="center"/>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270.294</w:t>
            </w:r>
          </w:p>
        </w:tc>
        <w:tc>
          <w:tcPr>
            <w:tcW w:w="604" w:type="dxa"/>
            <w:shd w:val="clear" w:color="auto" w:fill="auto"/>
            <w:noWrap/>
            <w:vAlign w:val="bottom"/>
            <w:hideMark/>
          </w:tcPr>
          <w:p w14:paraId="58CEF9CA"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Urbano</w:t>
            </w:r>
          </w:p>
        </w:tc>
        <w:tc>
          <w:tcPr>
            <w:tcW w:w="1119" w:type="dxa"/>
            <w:shd w:val="clear" w:color="auto" w:fill="auto"/>
            <w:noWrap/>
            <w:vAlign w:val="bottom"/>
            <w:hideMark/>
          </w:tcPr>
          <w:p w14:paraId="1751ABFA"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Equipamiento</w:t>
            </w:r>
          </w:p>
        </w:tc>
        <w:tc>
          <w:tcPr>
            <w:tcW w:w="1063" w:type="dxa"/>
            <w:shd w:val="clear" w:color="auto" w:fill="auto"/>
            <w:noWrap/>
            <w:vAlign w:val="bottom"/>
            <w:hideMark/>
          </w:tcPr>
          <w:p w14:paraId="333F5762"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A602-50</w:t>
            </w:r>
          </w:p>
        </w:tc>
        <w:tc>
          <w:tcPr>
            <w:tcW w:w="875" w:type="dxa"/>
            <w:shd w:val="clear" w:color="auto" w:fill="auto"/>
            <w:noWrap/>
            <w:vAlign w:val="bottom"/>
            <w:hideMark/>
          </w:tcPr>
          <w:p w14:paraId="200821F8" w14:textId="77777777" w:rsidR="004F6DBB" w:rsidRPr="004F6DBB" w:rsidRDefault="004F6DBB" w:rsidP="004F6DBB">
            <w:pPr>
              <w:spacing w:after="0" w:line="240" w:lineRule="auto"/>
              <w:jc w:val="right"/>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 xml:space="preserve">3.719,22 </w:t>
            </w:r>
          </w:p>
        </w:tc>
        <w:tc>
          <w:tcPr>
            <w:tcW w:w="613" w:type="dxa"/>
            <w:shd w:val="clear" w:color="auto" w:fill="auto"/>
            <w:noWrap/>
            <w:vAlign w:val="bottom"/>
            <w:hideMark/>
          </w:tcPr>
          <w:p w14:paraId="730BF8FD"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7</w:t>
            </w:r>
          </w:p>
        </w:tc>
      </w:tr>
      <w:tr w:rsidR="004F6DBB" w:rsidRPr="004F6DBB" w14:paraId="751CCDB6" w14:textId="77777777" w:rsidTr="004F6DBB">
        <w:trPr>
          <w:trHeight w:val="300"/>
        </w:trPr>
        <w:tc>
          <w:tcPr>
            <w:tcW w:w="728" w:type="dxa"/>
            <w:shd w:val="clear" w:color="auto" w:fill="auto"/>
            <w:noWrap/>
            <w:vAlign w:val="bottom"/>
            <w:hideMark/>
          </w:tcPr>
          <w:p w14:paraId="3B1AE31E"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RURAL</w:t>
            </w:r>
          </w:p>
        </w:tc>
        <w:tc>
          <w:tcPr>
            <w:tcW w:w="963" w:type="dxa"/>
            <w:shd w:val="clear" w:color="auto" w:fill="auto"/>
            <w:noWrap/>
            <w:vAlign w:val="bottom"/>
            <w:hideMark/>
          </w:tcPr>
          <w:p w14:paraId="1187C2C7"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Agricola Resid.</w:t>
            </w:r>
          </w:p>
        </w:tc>
        <w:tc>
          <w:tcPr>
            <w:tcW w:w="875" w:type="dxa"/>
            <w:vMerge/>
            <w:vAlign w:val="center"/>
            <w:hideMark/>
          </w:tcPr>
          <w:p w14:paraId="20480DB5"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p>
        </w:tc>
        <w:tc>
          <w:tcPr>
            <w:tcW w:w="1063" w:type="dxa"/>
            <w:shd w:val="clear" w:color="auto" w:fill="auto"/>
            <w:noWrap/>
            <w:vAlign w:val="bottom"/>
            <w:hideMark/>
          </w:tcPr>
          <w:p w14:paraId="0742A230"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A5002-5</w:t>
            </w:r>
          </w:p>
        </w:tc>
        <w:tc>
          <w:tcPr>
            <w:tcW w:w="875" w:type="dxa"/>
            <w:vMerge/>
            <w:vAlign w:val="center"/>
            <w:hideMark/>
          </w:tcPr>
          <w:p w14:paraId="2254BF37"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p>
        </w:tc>
        <w:tc>
          <w:tcPr>
            <w:tcW w:w="604" w:type="dxa"/>
            <w:shd w:val="clear" w:color="auto" w:fill="auto"/>
            <w:noWrap/>
            <w:vAlign w:val="bottom"/>
            <w:hideMark/>
          </w:tcPr>
          <w:p w14:paraId="2838682A"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Urbano</w:t>
            </w:r>
          </w:p>
        </w:tc>
        <w:tc>
          <w:tcPr>
            <w:tcW w:w="1119" w:type="dxa"/>
            <w:shd w:val="clear" w:color="auto" w:fill="auto"/>
            <w:noWrap/>
            <w:vAlign w:val="bottom"/>
            <w:hideMark/>
          </w:tcPr>
          <w:p w14:paraId="1700DC2A"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Equipamiento</w:t>
            </w:r>
          </w:p>
        </w:tc>
        <w:tc>
          <w:tcPr>
            <w:tcW w:w="1063" w:type="dxa"/>
            <w:shd w:val="clear" w:color="auto" w:fill="auto"/>
            <w:noWrap/>
            <w:vAlign w:val="bottom"/>
            <w:hideMark/>
          </w:tcPr>
          <w:p w14:paraId="170B06FC"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A602-50</w:t>
            </w:r>
          </w:p>
        </w:tc>
        <w:tc>
          <w:tcPr>
            <w:tcW w:w="875" w:type="dxa"/>
            <w:shd w:val="clear" w:color="auto" w:fill="auto"/>
            <w:noWrap/>
            <w:vAlign w:val="bottom"/>
            <w:hideMark/>
          </w:tcPr>
          <w:p w14:paraId="1D17AF37" w14:textId="77777777" w:rsidR="004F6DBB" w:rsidRPr="004F6DBB" w:rsidRDefault="004F6DBB" w:rsidP="004F6DBB">
            <w:pPr>
              <w:spacing w:after="0" w:line="240" w:lineRule="auto"/>
              <w:jc w:val="right"/>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 xml:space="preserve">1.656,35 </w:t>
            </w:r>
          </w:p>
        </w:tc>
        <w:tc>
          <w:tcPr>
            <w:tcW w:w="613" w:type="dxa"/>
            <w:shd w:val="clear" w:color="auto" w:fill="auto"/>
            <w:noWrap/>
            <w:vAlign w:val="bottom"/>
            <w:hideMark/>
          </w:tcPr>
          <w:p w14:paraId="30A99744"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7</w:t>
            </w:r>
          </w:p>
        </w:tc>
      </w:tr>
      <w:tr w:rsidR="004F6DBB" w:rsidRPr="004F6DBB" w14:paraId="7D210458" w14:textId="77777777" w:rsidTr="004F6DBB">
        <w:trPr>
          <w:trHeight w:val="300"/>
        </w:trPr>
        <w:tc>
          <w:tcPr>
            <w:tcW w:w="728" w:type="dxa"/>
            <w:shd w:val="clear" w:color="auto" w:fill="auto"/>
            <w:noWrap/>
            <w:vAlign w:val="bottom"/>
            <w:hideMark/>
          </w:tcPr>
          <w:p w14:paraId="6D0CC04B"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RURAL</w:t>
            </w:r>
          </w:p>
        </w:tc>
        <w:tc>
          <w:tcPr>
            <w:tcW w:w="963" w:type="dxa"/>
            <w:shd w:val="clear" w:color="auto" w:fill="auto"/>
            <w:noWrap/>
            <w:vAlign w:val="bottom"/>
            <w:hideMark/>
          </w:tcPr>
          <w:p w14:paraId="1D39DCC8"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Agricola Resid.</w:t>
            </w:r>
          </w:p>
        </w:tc>
        <w:tc>
          <w:tcPr>
            <w:tcW w:w="875" w:type="dxa"/>
            <w:vMerge/>
            <w:vAlign w:val="center"/>
            <w:hideMark/>
          </w:tcPr>
          <w:p w14:paraId="4FD7AEE9"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p>
        </w:tc>
        <w:tc>
          <w:tcPr>
            <w:tcW w:w="1063" w:type="dxa"/>
            <w:shd w:val="clear" w:color="auto" w:fill="auto"/>
            <w:noWrap/>
            <w:vAlign w:val="bottom"/>
            <w:hideMark/>
          </w:tcPr>
          <w:p w14:paraId="205DFAB6"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A5002-5</w:t>
            </w:r>
          </w:p>
        </w:tc>
        <w:tc>
          <w:tcPr>
            <w:tcW w:w="875" w:type="dxa"/>
            <w:vMerge/>
            <w:vAlign w:val="center"/>
            <w:hideMark/>
          </w:tcPr>
          <w:p w14:paraId="5067D854"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p>
        </w:tc>
        <w:tc>
          <w:tcPr>
            <w:tcW w:w="604" w:type="dxa"/>
            <w:shd w:val="clear" w:color="auto" w:fill="auto"/>
            <w:noWrap/>
            <w:vAlign w:val="bottom"/>
            <w:hideMark/>
          </w:tcPr>
          <w:p w14:paraId="3AE301E8"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Urbano</w:t>
            </w:r>
          </w:p>
        </w:tc>
        <w:tc>
          <w:tcPr>
            <w:tcW w:w="1119" w:type="dxa"/>
            <w:shd w:val="clear" w:color="auto" w:fill="auto"/>
            <w:noWrap/>
            <w:vAlign w:val="bottom"/>
            <w:hideMark/>
          </w:tcPr>
          <w:p w14:paraId="31CCF0A2"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Equipamiento</w:t>
            </w:r>
          </w:p>
        </w:tc>
        <w:tc>
          <w:tcPr>
            <w:tcW w:w="1063" w:type="dxa"/>
            <w:shd w:val="clear" w:color="auto" w:fill="auto"/>
            <w:noWrap/>
            <w:vAlign w:val="bottom"/>
            <w:hideMark/>
          </w:tcPr>
          <w:p w14:paraId="1E38380B"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A602-50</w:t>
            </w:r>
          </w:p>
        </w:tc>
        <w:tc>
          <w:tcPr>
            <w:tcW w:w="875" w:type="dxa"/>
            <w:shd w:val="clear" w:color="auto" w:fill="auto"/>
            <w:noWrap/>
            <w:vAlign w:val="bottom"/>
            <w:hideMark/>
          </w:tcPr>
          <w:p w14:paraId="6DCAB285" w14:textId="77777777" w:rsidR="004F6DBB" w:rsidRPr="004F6DBB" w:rsidRDefault="004F6DBB" w:rsidP="004F6DBB">
            <w:pPr>
              <w:spacing w:after="0" w:line="240" w:lineRule="auto"/>
              <w:jc w:val="right"/>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 xml:space="preserve">2.147,36 </w:t>
            </w:r>
          </w:p>
        </w:tc>
        <w:tc>
          <w:tcPr>
            <w:tcW w:w="613" w:type="dxa"/>
            <w:shd w:val="clear" w:color="auto" w:fill="auto"/>
            <w:noWrap/>
            <w:vAlign w:val="bottom"/>
            <w:hideMark/>
          </w:tcPr>
          <w:p w14:paraId="142F7ED2"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7</w:t>
            </w:r>
          </w:p>
        </w:tc>
      </w:tr>
      <w:tr w:rsidR="004F6DBB" w:rsidRPr="004F6DBB" w14:paraId="4C240308" w14:textId="77777777" w:rsidTr="004F6DBB">
        <w:trPr>
          <w:trHeight w:val="300"/>
        </w:trPr>
        <w:tc>
          <w:tcPr>
            <w:tcW w:w="728" w:type="dxa"/>
            <w:shd w:val="clear" w:color="auto" w:fill="auto"/>
            <w:noWrap/>
            <w:vAlign w:val="bottom"/>
            <w:hideMark/>
          </w:tcPr>
          <w:p w14:paraId="76B09DCD"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RURAL</w:t>
            </w:r>
          </w:p>
        </w:tc>
        <w:tc>
          <w:tcPr>
            <w:tcW w:w="963" w:type="dxa"/>
            <w:shd w:val="clear" w:color="auto" w:fill="auto"/>
            <w:noWrap/>
            <w:vAlign w:val="bottom"/>
            <w:hideMark/>
          </w:tcPr>
          <w:p w14:paraId="70A2A8CC"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Agricola Resid.</w:t>
            </w:r>
          </w:p>
        </w:tc>
        <w:tc>
          <w:tcPr>
            <w:tcW w:w="875" w:type="dxa"/>
            <w:vMerge/>
            <w:vAlign w:val="center"/>
            <w:hideMark/>
          </w:tcPr>
          <w:p w14:paraId="2B328688"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p>
        </w:tc>
        <w:tc>
          <w:tcPr>
            <w:tcW w:w="1063" w:type="dxa"/>
            <w:shd w:val="clear" w:color="auto" w:fill="auto"/>
            <w:noWrap/>
            <w:vAlign w:val="bottom"/>
            <w:hideMark/>
          </w:tcPr>
          <w:p w14:paraId="4C5FE2F3"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A5002-5</w:t>
            </w:r>
          </w:p>
        </w:tc>
        <w:tc>
          <w:tcPr>
            <w:tcW w:w="875" w:type="dxa"/>
            <w:vMerge/>
            <w:vAlign w:val="center"/>
            <w:hideMark/>
          </w:tcPr>
          <w:p w14:paraId="1592726D"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p>
        </w:tc>
        <w:tc>
          <w:tcPr>
            <w:tcW w:w="604" w:type="dxa"/>
            <w:shd w:val="clear" w:color="auto" w:fill="auto"/>
            <w:noWrap/>
            <w:vAlign w:val="bottom"/>
            <w:hideMark/>
          </w:tcPr>
          <w:p w14:paraId="2E3C7386"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Urbano</w:t>
            </w:r>
          </w:p>
        </w:tc>
        <w:tc>
          <w:tcPr>
            <w:tcW w:w="1119" w:type="dxa"/>
            <w:shd w:val="clear" w:color="auto" w:fill="auto"/>
            <w:noWrap/>
            <w:vAlign w:val="bottom"/>
            <w:hideMark/>
          </w:tcPr>
          <w:p w14:paraId="6028B0CC"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Resid Urbano 1</w:t>
            </w:r>
          </w:p>
        </w:tc>
        <w:tc>
          <w:tcPr>
            <w:tcW w:w="1063" w:type="dxa"/>
            <w:shd w:val="clear" w:color="auto" w:fill="auto"/>
            <w:noWrap/>
            <w:vAlign w:val="bottom"/>
            <w:hideMark/>
          </w:tcPr>
          <w:p w14:paraId="14136924"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A1002-35</w:t>
            </w:r>
          </w:p>
        </w:tc>
        <w:tc>
          <w:tcPr>
            <w:tcW w:w="875" w:type="dxa"/>
            <w:shd w:val="clear" w:color="auto" w:fill="auto"/>
            <w:noWrap/>
            <w:vAlign w:val="bottom"/>
            <w:hideMark/>
          </w:tcPr>
          <w:p w14:paraId="47B53430" w14:textId="77777777" w:rsidR="004F6DBB" w:rsidRPr="004F6DBB" w:rsidRDefault="004F6DBB" w:rsidP="004F6DBB">
            <w:pPr>
              <w:spacing w:after="0" w:line="240" w:lineRule="auto"/>
              <w:jc w:val="right"/>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 xml:space="preserve">151.226,56 </w:t>
            </w:r>
          </w:p>
        </w:tc>
        <w:tc>
          <w:tcPr>
            <w:tcW w:w="613" w:type="dxa"/>
            <w:shd w:val="clear" w:color="auto" w:fill="auto"/>
            <w:noWrap/>
            <w:vAlign w:val="bottom"/>
            <w:hideMark/>
          </w:tcPr>
          <w:p w14:paraId="0D9FF26D"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7</w:t>
            </w:r>
          </w:p>
        </w:tc>
      </w:tr>
      <w:tr w:rsidR="004F6DBB" w:rsidRPr="004F6DBB" w14:paraId="0E7C5996" w14:textId="77777777" w:rsidTr="004F6DBB">
        <w:trPr>
          <w:trHeight w:val="300"/>
        </w:trPr>
        <w:tc>
          <w:tcPr>
            <w:tcW w:w="728" w:type="dxa"/>
            <w:shd w:val="clear" w:color="auto" w:fill="auto"/>
            <w:noWrap/>
            <w:vAlign w:val="bottom"/>
            <w:hideMark/>
          </w:tcPr>
          <w:p w14:paraId="1C953608"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RURAL</w:t>
            </w:r>
          </w:p>
        </w:tc>
        <w:tc>
          <w:tcPr>
            <w:tcW w:w="963" w:type="dxa"/>
            <w:shd w:val="clear" w:color="auto" w:fill="auto"/>
            <w:noWrap/>
            <w:vAlign w:val="bottom"/>
            <w:hideMark/>
          </w:tcPr>
          <w:p w14:paraId="23468881"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Agricola Resid.</w:t>
            </w:r>
          </w:p>
        </w:tc>
        <w:tc>
          <w:tcPr>
            <w:tcW w:w="875" w:type="dxa"/>
            <w:vMerge/>
            <w:vAlign w:val="center"/>
            <w:hideMark/>
          </w:tcPr>
          <w:p w14:paraId="63EF8E29"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p>
        </w:tc>
        <w:tc>
          <w:tcPr>
            <w:tcW w:w="1063" w:type="dxa"/>
            <w:shd w:val="clear" w:color="auto" w:fill="auto"/>
            <w:noWrap/>
            <w:vAlign w:val="bottom"/>
            <w:hideMark/>
          </w:tcPr>
          <w:p w14:paraId="782D97CD"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A5002-5</w:t>
            </w:r>
          </w:p>
        </w:tc>
        <w:tc>
          <w:tcPr>
            <w:tcW w:w="875" w:type="dxa"/>
            <w:vMerge/>
            <w:vAlign w:val="center"/>
            <w:hideMark/>
          </w:tcPr>
          <w:p w14:paraId="08259CAC"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p>
        </w:tc>
        <w:tc>
          <w:tcPr>
            <w:tcW w:w="604" w:type="dxa"/>
            <w:shd w:val="clear" w:color="auto" w:fill="auto"/>
            <w:noWrap/>
            <w:vAlign w:val="bottom"/>
            <w:hideMark/>
          </w:tcPr>
          <w:p w14:paraId="25F81614"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Urbano</w:t>
            </w:r>
          </w:p>
        </w:tc>
        <w:tc>
          <w:tcPr>
            <w:tcW w:w="1119" w:type="dxa"/>
            <w:shd w:val="clear" w:color="auto" w:fill="auto"/>
            <w:noWrap/>
            <w:vAlign w:val="bottom"/>
            <w:hideMark/>
          </w:tcPr>
          <w:p w14:paraId="3973BB75"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Resid Urbano 1</w:t>
            </w:r>
          </w:p>
        </w:tc>
        <w:tc>
          <w:tcPr>
            <w:tcW w:w="1063" w:type="dxa"/>
            <w:shd w:val="clear" w:color="auto" w:fill="auto"/>
            <w:noWrap/>
            <w:vAlign w:val="bottom"/>
            <w:hideMark/>
          </w:tcPr>
          <w:p w14:paraId="27EB4834"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A2502-25</w:t>
            </w:r>
          </w:p>
        </w:tc>
        <w:tc>
          <w:tcPr>
            <w:tcW w:w="875" w:type="dxa"/>
            <w:shd w:val="clear" w:color="auto" w:fill="auto"/>
            <w:noWrap/>
            <w:vAlign w:val="bottom"/>
            <w:hideMark/>
          </w:tcPr>
          <w:p w14:paraId="083DBE6C" w14:textId="77777777" w:rsidR="004F6DBB" w:rsidRPr="004F6DBB" w:rsidRDefault="004F6DBB" w:rsidP="004F6DBB">
            <w:pPr>
              <w:spacing w:after="0" w:line="240" w:lineRule="auto"/>
              <w:jc w:val="right"/>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 xml:space="preserve">111.544,82 </w:t>
            </w:r>
          </w:p>
        </w:tc>
        <w:tc>
          <w:tcPr>
            <w:tcW w:w="613" w:type="dxa"/>
            <w:shd w:val="clear" w:color="auto" w:fill="auto"/>
            <w:noWrap/>
            <w:vAlign w:val="bottom"/>
            <w:hideMark/>
          </w:tcPr>
          <w:p w14:paraId="43BEEC4F"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7</w:t>
            </w:r>
          </w:p>
        </w:tc>
      </w:tr>
      <w:tr w:rsidR="004F6DBB" w:rsidRPr="004F6DBB" w14:paraId="2FE10456" w14:textId="77777777" w:rsidTr="004F6DBB">
        <w:trPr>
          <w:trHeight w:val="300"/>
        </w:trPr>
        <w:tc>
          <w:tcPr>
            <w:tcW w:w="728" w:type="dxa"/>
            <w:shd w:val="clear" w:color="auto" w:fill="auto"/>
            <w:noWrap/>
            <w:vAlign w:val="bottom"/>
            <w:hideMark/>
          </w:tcPr>
          <w:p w14:paraId="53857C86"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RURAL</w:t>
            </w:r>
          </w:p>
        </w:tc>
        <w:tc>
          <w:tcPr>
            <w:tcW w:w="963" w:type="dxa"/>
            <w:shd w:val="clear" w:color="auto" w:fill="auto"/>
            <w:noWrap/>
            <w:vAlign w:val="bottom"/>
            <w:hideMark/>
          </w:tcPr>
          <w:p w14:paraId="430700E3"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Agricola Resid.</w:t>
            </w:r>
          </w:p>
        </w:tc>
        <w:tc>
          <w:tcPr>
            <w:tcW w:w="875" w:type="dxa"/>
            <w:vMerge/>
            <w:vAlign w:val="center"/>
            <w:hideMark/>
          </w:tcPr>
          <w:p w14:paraId="7EB9E6FE"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p>
        </w:tc>
        <w:tc>
          <w:tcPr>
            <w:tcW w:w="1063" w:type="dxa"/>
            <w:shd w:val="clear" w:color="auto" w:fill="auto"/>
            <w:noWrap/>
            <w:vAlign w:val="bottom"/>
            <w:hideMark/>
          </w:tcPr>
          <w:p w14:paraId="3CDF9902"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A1002-35</w:t>
            </w:r>
          </w:p>
        </w:tc>
        <w:tc>
          <w:tcPr>
            <w:tcW w:w="875" w:type="dxa"/>
            <w:vMerge w:val="restart"/>
            <w:shd w:val="clear" w:color="auto" w:fill="auto"/>
            <w:noWrap/>
            <w:vAlign w:val="center"/>
            <w:hideMark/>
          </w:tcPr>
          <w:p w14:paraId="68FDA995" w14:textId="77777777" w:rsidR="004F6DBB" w:rsidRPr="004F6DBB" w:rsidRDefault="004F6DBB" w:rsidP="004F6DBB">
            <w:pPr>
              <w:spacing w:after="0" w:line="240" w:lineRule="auto"/>
              <w:jc w:val="center"/>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150.546</w:t>
            </w:r>
          </w:p>
        </w:tc>
        <w:tc>
          <w:tcPr>
            <w:tcW w:w="604" w:type="dxa"/>
            <w:shd w:val="clear" w:color="auto" w:fill="auto"/>
            <w:noWrap/>
            <w:vAlign w:val="bottom"/>
            <w:hideMark/>
          </w:tcPr>
          <w:p w14:paraId="665F9A62"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Urbano</w:t>
            </w:r>
          </w:p>
        </w:tc>
        <w:tc>
          <w:tcPr>
            <w:tcW w:w="1119" w:type="dxa"/>
            <w:shd w:val="clear" w:color="auto" w:fill="auto"/>
            <w:noWrap/>
            <w:vAlign w:val="bottom"/>
            <w:hideMark/>
          </w:tcPr>
          <w:p w14:paraId="7CB298F5"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Resid Urbano 1</w:t>
            </w:r>
          </w:p>
        </w:tc>
        <w:tc>
          <w:tcPr>
            <w:tcW w:w="1063" w:type="dxa"/>
            <w:shd w:val="clear" w:color="auto" w:fill="auto"/>
            <w:noWrap/>
            <w:vAlign w:val="bottom"/>
            <w:hideMark/>
          </w:tcPr>
          <w:p w14:paraId="6AA2FCC4"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A602-35</w:t>
            </w:r>
          </w:p>
        </w:tc>
        <w:tc>
          <w:tcPr>
            <w:tcW w:w="875" w:type="dxa"/>
            <w:shd w:val="clear" w:color="auto" w:fill="auto"/>
            <w:noWrap/>
            <w:vAlign w:val="bottom"/>
            <w:hideMark/>
          </w:tcPr>
          <w:p w14:paraId="09C7DE85" w14:textId="77777777" w:rsidR="004F6DBB" w:rsidRPr="004F6DBB" w:rsidRDefault="004F6DBB" w:rsidP="004F6DBB">
            <w:pPr>
              <w:spacing w:after="0" w:line="240" w:lineRule="auto"/>
              <w:jc w:val="right"/>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 xml:space="preserve">40.186,11 </w:t>
            </w:r>
          </w:p>
        </w:tc>
        <w:tc>
          <w:tcPr>
            <w:tcW w:w="613" w:type="dxa"/>
            <w:shd w:val="clear" w:color="auto" w:fill="auto"/>
            <w:noWrap/>
            <w:vAlign w:val="bottom"/>
            <w:hideMark/>
          </w:tcPr>
          <w:p w14:paraId="53B05CB2"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9</w:t>
            </w:r>
          </w:p>
        </w:tc>
      </w:tr>
      <w:tr w:rsidR="004F6DBB" w:rsidRPr="004F6DBB" w14:paraId="6D135526" w14:textId="77777777" w:rsidTr="004F6DBB">
        <w:trPr>
          <w:trHeight w:val="300"/>
        </w:trPr>
        <w:tc>
          <w:tcPr>
            <w:tcW w:w="728" w:type="dxa"/>
            <w:shd w:val="clear" w:color="auto" w:fill="auto"/>
            <w:noWrap/>
            <w:vAlign w:val="bottom"/>
            <w:hideMark/>
          </w:tcPr>
          <w:p w14:paraId="667031C1"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RURAL</w:t>
            </w:r>
          </w:p>
        </w:tc>
        <w:tc>
          <w:tcPr>
            <w:tcW w:w="963" w:type="dxa"/>
            <w:shd w:val="clear" w:color="auto" w:fill="auto"/>
            <w:noWrap/>
            <w:vAlign w:val="bottom"/>
            <w:hideMark/>
          </w:tcPr>
          <w:p w14:paraId="7931A322"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Agricola Resid.</w:t>
            </w:r>
          </w:p>
        </w:tc>
        <w:tc>
          <w:tcPr>
            <w:tcW w:w="875" w:type="dxa"/>
            <w:vMerge/>
            <w:vAlign w:val="center"/>
            <w:hideMark/>
          </w:tcPr>
          <w:p w14:paraId="004C5062"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p>
        </w:tc>
        <w:tc>
          <w:tcPr>
            <w:tcW w:w="1063" w:type="dxa"/>
            <w:shd w:val="clear" w:color="auto" w:fill="auto"/>
            <w:noWrap/>
            <w:vAlign w:val="bottom"/>
            <w:hideMark/>
          </w:tcPr>
          <w:p w14:paraId="0AB46AFD"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A1002-35</w:t>
            </w:r>
          </w:p>
        </w:tc>
        <w:tc>
          <w:tcPr>
            <w:tcW w:w="875" w:type="dxa"/>
            <w:vMerge/>
            <w:vAlign w:val="center"/>
            <w:hideMark/>
          </w:tcPr>
          <w:p w14:paraId="467925E8"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p>
        </w:tc>
        <w:tc>
          <w:tcPr>
            <w:tcW w:w="604" w:type="dxa"/>
            <w:shd w:val="clear" w:color="auto" w:fill="auto"/>
            <w:noWrap/>
            <w:vAlign w:val="bottom"/>
            <w:hideMark/>
          </w:tcPr>
          <w:p w14:paraId="30B00DC3"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Urbano</w:t>
            </w:r>
          </w:p>
        </w:tc>
        <w:tc>
          <w:tcPr>
            <w:tcW w:w="1119" w:type="dxa"/>
            <w:shd w:val="clear" w:color="auto" w:fill="auto"/>
            <w:noWrap/>
            <w:vAlign w:val="bottom"/>
            <w:hideMark/>
          </w:tcPr>
          <w:p w14:paraId="6D0CD03F"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Equipamiento</w:t>
            </w:r>
          </w:p>
        </w:tc>
        <w:tc>
          <w:tcPr>
            <w:tcW w:w="1063" w:type="dxa"/>
            <w:shd w:val="clear" w:color="auto" w:fill="auto"/>
            <w:noWrap/>
            <w:vAlign w:val="bottom"/>
            <w:hideMark/>
          </w:tcPr>
          <w:p w14:paraId="1F9DFBFF"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A1002-35</w:t>
            </w:r>
          </w:p>
        </w:tc>
        <w:tc>
          <w:tcPr>
            <w:tcW w:w="875" w:type="dxa"/>
            <w:shd w:val="clear" w:color="auto" w:fill="auto"/>
            <w:noWrap/>
            <w:vAlign w:val="bottom"/>
            <w:hideMark/>
          </w:tcPr>
          <w:p w14:paraId="0AD929E6" w14:textId="77777777" w:rsidR="004F6DBB" w:rsidRPr="004F6DBB" w:rsidRDefault="004F6DBB" w:rsidP="004F6DBB">
            <w:pPr>
              <w:spacing w:after="0" w:line="240" w:lineRule="auto"/>
              <w:jc w:val="right"/>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 xml:space="preserve">15.271,27 </w:t>
            </w:r>
          </w:p>
        </w:tc>
        <w:tc>
          <w:tcPr>
            <w:tcW w:w="613" w:type="dxa"/>
            <w:shd w:val="clear" w:color="auto" w:fill="auto"/>
            <w:noWrap/>
            <w:vAlign w:val="bottom"/>
            <w:hideMark/>
          </w:tcPr>
          <w:p w14:paraId="4829223D"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9</w:t>
            </w:r>
          </w:p>
        </w:tc>
      </w:tr>
      <w:tr w:rsidR="004F6DBB" w:rsidRPr="004F6DBB" w14:paraId="6B0399B3" w14:textId="77777777" w:rsidTr="004F6DBB">
        <w:trPr>
          <w:trHeight w:val="300"/>
        </w:trPr>
        <w:tc>
          <w:tcPr>
            <w:tcW w:w="728" w:type="dxa"/>
            <w:shd w:val="clear" w:color="auto" w:fill="auto"/>
            <w:noWrap/>
            <w:vAlign w:val="bottom"/>
            <w:hideMark/>
          </w:tcPr>
          <w:p w14:paraId="19B68E97"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RURAL</w:t>
            </w:r>
          </w:p>
        </w:tc>
        <w:tc>
          <w:tcPr>
            <w:tcW w:w="963" w:type="dxa"/>
            <w:shd w:val="clear" w:color="auto" w:fill="auto"/>
            <w:noWrap/>
            <w:vAlign w:val="bottom"/>
            <w:hideMark/>
          </w:tcPr>
          <w:p w14:paraId="0B88ED08"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Agricola Resid.</w:t>
            </w:r>
          </w:p>
        </w:tc>
        <w:tc>
          <w:tcPr>
            <w:tcW w:w="875" w:type="dxa"/>
            <w:vMerge/>
            <w:vAlign w:val="center"/>
            <w:hideMark/>
          </w:tcPr>
          <w:p w14:paraId="1EFA0BE6"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p>
        </w:tc>
        <w:tc>
          <w:tcPr>
            <w:tcW w:w="1063" w:type="dxa"/>
            <w:shd w:val="clear" w:color="auto" w:fill="auto"/>
            <w:noWrap/>
            <w:vAlign w:val="bottom"/>
            <w:hideMark/>
          </w:tcPr>
          <w:p w14:paraId="79A72EAC"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A1002-35</w:t>
            </w:r>
          </w:p>
        </w:tc>
        <w:tc>
          <w:tcPr>
            <w:tcW w:w="875" w:type="dxa"/>
            <w:vMerge/>
            <w:vAlign w:val="center"/>
            <w:hideMark/>
          </w:tcPr>
          <w:p w14:paraId="1DB67E90"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p>
        </w:tc>
        <w:tc>
          <w:tcPr>
            <w:tcW w:w="604" w:type="dxa"/>
            <w:shd w:val="clear" w:color="auto" w:fill="auto"/>
            <w:noWrap/>
            <w:vAlign w:val="bottom"/>
            <w:hideMark/>
          </w:tcPr>
          <w:p w14:paraId="7D221A5F"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Urbano</w:t>
            </w:r>
          </w:p>
        </w:tc>
        <w:tc>
          <w:tcPr>
            <w:tcW w:w="1119" w:type="dxa"/>
            <w:shd w:val="clear" w:color="auto" w:fill="auto"/>
            <w:noWrap/>
            <w:vAlign w:val="bottom"/>
            <w:hideMark/>
          </w:tcPr>
          <w:p w14:paraId="205ABA55"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Resid Urbano 1</w:t>
            </w:r>
          </w:p>
        </w:tc>
        <w:tc>
          <w:tcPr>
            <w:tcW w:w="1063" w:type="dxa"/>
            <w:shd w:val="clear" w:color="auto" w:fill="auto"/>
            <w:noWrap/>
            <w:vAlign w:val="bottom"/>
            <w:hideMark/>
          </w:tcPr>
          <w:p w14:paraId="53AB0041"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A602-35</w:t>
            </w:r>
          </w:p>
        </w:tc>
        <w:tc>
          <w:tcPr>
            <w:tcW w:w="875" w:type="dxa"/>
            <w:shd w:val="clear" w:color="auto" w:fill="auto"/>
            <w:noWrap/>
            <w:vAlign w:val="bottom"/>
            <w:hideMark/>
          </w:tcPr>
          <w:p w14:paraId="6235B25A" w14:textId="77777777" w:rsidR="004F6DBB" w:rsidRPr="004F6DBB" w:rsidRDefault="004F6DBB" w:rsidP="004F6DBB">
            <w:pPr>
              <w:spacing w:after="0" w:line="240" w:lineRule="auto"/>
              <w:jc w:val="right"/>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 xml:space="preserve">10.643,98 </w:t>
            </w:r>
          </w:p>
        </w:tc>
        <w:tc>
          <w:tcPr>
            <w:tcW w:w="613" w:type="dxa"/>
            <w:shd w:val="clear" w:color="auto" w:fill="auto"/>
            <w:noWrap/>
            <w:vAlign w:val="bottom"/>
            <w:hideMark/>
          </w:tcPr>
          <w:p w14:paraId="41080062"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9</w:t>
            </w:r>
          </w:p>
        </w:tc>
      </w:tr>
      <w:tr w:rsidR="004F6DBB" w:rsidRPr="004F6DBB" w14:paraId="621E67E5" w14:textId="77777777" w:rsidTr="004F6DBB">
        <w:trPr>
          <w:trHeight w:val="300"/>
        </w:trPr>
        <w:tc>
          <w:tcPr>
            <w:tcW w:w="728" w:type="dxa"/>
            <w:shd w:val="clear" w:color="auto" w:fill="auto"/>
            <w:noWrap/>
            <w:vAlign w:val="bottom"/>
            <w:hideMark/>
          </w:tcPr>
          <w:p w14:paraId="042C49AA"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RURAL</w:t>
            </w:r>
          </w:p>
        </w:tc>
        <w:tc>
          <w:tcPr>
            <w:tcW w:w="963" w:type="dxa"/>
            <w:shd w:val="clear" w:color="auto" w:fill="auto"/>
            <w:noWrap/>
            <w:vAlign w:val="bottom"/>
            <w:hideMark/>
          </w:tcPr>
          <w:p w14:paraId="3212A5F2"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Agricola Resid.</w:t>
            </w:r>
          </w:p>
        </w:tc>
        <w:tc>
          <w:tcPr>
            <w:tcW w:w="875" w:type="dxa"/>
            <w:vMerge/>
            <w:vAlign w:val="center"/>
            <w:hideMark/>
          </w:tcPr>
          <w:p w14:paraId="10750EAE"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p>
        </w:tc>
        <w:tc>
          <w:tcPr>
            <w:tcW w:w="1063" w:type="dxa"/>
            <w:shd w:val="clear" w:color="auto" w:fill="auto"/>
            <w:noWrap/>
            <w:vAlign w:val="bottom"/>
            <w:hideMark/>
          </w:tcPr>
          <w:p w14:paraId="75C0F3E9"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A1002-35</w:t>
            </w:r>
          </w:p>
        </w:tc>
        <w:tc>
          <w:tcPr>
            <w:tcW w:w="875" w:type="dxa"/>
            <w:vMerge/>
            <w:vAlign w:val="center"/>
            <w:hideMark/>
          </w:tcPr>
          <w:p w14:paraId="065A3586"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p>
        </w:tc>
        <w:tc>
          <w:tcPr>
            <w:tcW w:w="604" w:type="dxa"/>
            <w:shd w:val="clear" w:color="auto" w:fill="auto"/>
            <w:noWrap/>
            <w:vAlign w:val="bottom"/>
            <w:hideMark/>
          </w:tcPr>
          <w:p w14:paraId="4DC3FD2B"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Urbano</w:t>
            </w:r>
          </w:p>
        </w:tc>
        <w:tc>
          <w:tcPr>
            <w:tcW w:w="1119" w:type="dxa"/>
            <w:shd w:val="clear" w:color="auto" w:fill="auto"/>
            <w:noWrap/>
            <w:vAlign w:val="bottom"/>
            <w:hideMark/>
          </w:tcPr>
          <w:p w14:paraId="72D429E4"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Area promocion</w:t>
            </w:r>
          </w:p>
        </w:tc>
        <w:tc>
          <w:tcPr>
            <w:tcW w:w="1063" w:type="dxa"/>
            <w:shd w:val="clear" w:color="auto" w:fill="auto"/>
            <w:noWrap/>
            <w:vAlign w:val="bottom"/>
            <w:hideMark/>
          </w:tcPr>
          <w:p w14:paraId="505816C6"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ZC</w:t>
            </w:r>
          </w:p>
        </w:tc>
        <w:tc>
          <w:tcPr>
            <w:tcW w:w="875" w:type="dxa"/>
            <w:shd w:val="clear" w:color="auto" w:fill="auto"/>
            <w:noWrap/>
            <w:vAlign w:val="bottom"/>
            <w:hideMark/>
          </w:tcPr>
          <w:p w14:paraId="5E6E8903" w14:textId="77777777" w:rsidR="004F6DBB" w:rsidRPr="004F6DBB" w:rsidRDefault="004F6DBB" w:rsidP="004F6DBB">
            <w:pPr>
              <w:spacing w:after="0" w:line="240" w:lineRule="auto"/>
              <w:jc w:val="right"/>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 xml:space="preserve">84.444,93 </w:t>
            </w:r>
          </w:p>
        </w:tc>
        <w:tc>
          <w:tcPr>
            <w:tcW w:w="613" w:type="dxa"/>
            <w:shd w:val="clear" w:color="auto" w:fill="auto"/>
            <w:noWrap/>
            <w:vAlign w:val="bottom"/>
            <w:hideMark/>
          </w:tcPr>
          <w:p w14:paraId="518B252F"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10</w:t>
            </w:r>
          </w:p>
        </w:tc>
      </w:tr>
      <w:tr w:rsidR="004F6DBB" w:rsidRPr="004F6DBB" w14:paraId="114B3865" w14:textId="77777777" w:rsidTr="004F6DBB">
        <w:trPr>
          <w:trHeight w:val="300"/>
        </w:trPr>
        <w:tc>
          <w:tcPr>
            <w:tcW w:w="728" w:type="dxa"/>
            <w:shd w:val="clear" w:color="auto" w:fill="auto"/>
            <w:noWrap/>
            <w:vAlign w:val="bottom"/>
            <w:hideMark/>
          </w:tcPr>
          <w:p w14:paraId="4384A4A4"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RURAL</w:t>
            </w:r>
          </w:p>
        </w:tc>
        <w:tc>
          <w:tcPr>
            <w:tcW w:w="963" w:type="dxa"/>
            <w:shd w:val="clear" w:color="auto" w:fill="auto"/>
            <w:noWrap/>
            <w:vAlign w:val="bottom"/>
            <w:hideMark/>
          </w:tcPr>
          <w:p w14:paraId="52AD095C"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Agricola Resid.</w:t>
            </w:r>
          </w:p>
        </w:tc>
        <w:tc>
          <w:tcPr>
            <w:tcW w:w="875" w:type="dxa"/>
            <w:vMerge/>
            <w:vAlign w:val="center"/>
            <w:hideMark/>
          </w:tcPr>
          <w:p w14:paraId="534CE9D5"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p>
        </w:tc>
        <w:tc>
          <w:tcPr>
            <w:tcW w:w="1063" w:type="dxa"/>
            <w:shd w:val="clear" w:color="auto" w:fill="auto"/>
            <w:noWrap/>
            <w:vAlign w:val="bottom"/>
            <w:hideMark/>
          </w:tcPr>
          <w:p w14:paraId="48B3814C"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A602-50</w:t>
            </w:r>
          </w:p>
        </w:tc>
        <w:tc>
          <w:tcPr>
            <w:tcW w:w="875" w:type="dxa"/>
            <w:shd w:val="clear" w:color="auto" w:fill="auto"/>
            <w:noWrap/>
            <w:vAlign w:val="center"/>
            <w:hideMark/>
          </w:tcPr>
          <w:p w14:paraId="2974102F" w14:textId="77777777" w:rsidR="004F6DBB" w:rsidRPr="004F6DBB" w:rsidRDefault="004F6DBB" w:rsidP="004F6DBB">
            <w:pPr>
              <w:spacing w:after="0" w:line="240" w:lineRule="auto"/>
              <w:jc w:val="center"/>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7.123</w:t>
            </w:r>
          </w:p>
        </w:tc>
        <w:tc>
          <w:tcPr>
            <w:tcW w:w="604" w:type="dxa"/>
            <w:shd w:val="clear" w:color="auto" w:fill="auto"/>
            <w:noWrap/>
            <w:vAlign w:val="bottom"/>
            <w:hideMark/>
          </w:tcPr>
          <w:p w14:paraId="649DB12A"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Urbano</w:t>
            </w:r>
          </w:p>
        </w:tc>
        <w:tc>
          <w:tcPr>
            <w:tcW w:w="1119" w:type="dxa"/>
            <w:shd w:val="clear" w:color="auto" w:fill="auto"/>
            <w:noWrap/>
            <w:vAlign w:val="bottom"/>
            <w:hideMark/>
          </w:tcPr>
          <w:p w14:paraId="10A28D26"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Resid Urbano 1</w:t>
            </w:r>
          </w:p>
        </w:tc>
        <w:tc>
          <w:tcPr>
            <w:tcW w:w="1063" w:type="dxa"/>
            <w:shd w:val="clear" w:color="auto" w:fill="auto"/>
            <w:noWrap/>
            <w:vAlign w:val="bottom"/>
            <w:hideMark/>
          </w:tcPr>
          <w:p w14:paraId="470DAC11"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A602-50</w:t>
            </w:r>
          </w:p>
        </w:tc>
        <w:tc>
          <w:tcPr>
            <w:tcW w:w="875" w:type="dxa"/>
            <w:shd w:val="clear" w:color="auto" w:fill="auto"/>
            <w:noWrap/>
            <w:vAlign w:val="bottom"/>
            <w:hideMark/>
          </w:tcPr>
          <w:p w14:paraId="728EEA08" w14:textId="77777777" w:rsidR="004F6DBB" w:rsidRPr="004F6DBB" w:rsidRDefault="004F6DBB" w:rsidP="004F6DBB">
            <w:pPr>
              <w:spacing w:after="0" w:line="240" w:lineRule="auto"/>
              <w:jc w:val="right"/>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 xml:space="preserve">7.122,71 </w:t>
            </w:r>
          </w:p>
        </w:tc>
        <w:tc>
          <w:tcPr>
            <w:tcW w:w="613" w:type="dxa"/>
            <w:shd w:val="clear" w:color="auto" w:fill="auto"/>
            <w:noWrap/>
            <w:vAlign w:val="bottom"/>
            <w:hideMark/>
          </w:tcPr>
          <w:p w14:paraId="6FB51749"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11</w:t>
            </w:r>
          </w:p>
        </w:tc>
      </w:tr>
      <w:tr w:rsidR="004F6DBB" w:rsidRPr="004F6DBB" w14:paraId="18D8822A" w14:textId="77777777" w:rsidTr="004F6DBB">
        <w:trPr>
          <w:trHeight w:val="300"/>
        </w:trPr>
        <w:tc>
          <w:tcPr>
            <w:tcW w:w="728" w:type="dxa"/>
            <w:shd w:val="clear" w:color="auto" w:fill="auto"/>
            <w:noWrap/>
            <w:vAlign w:val="bottom"/>
            <w:hideMark/>
          </w:tcPr>
          <w:p w14:paraId="0DBF2B53"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lastRenderedPageBreak/>
              <w:t>RURAL</w:t>
            </w:r>
          </w:p>
        </w:tc>
        <w:tc>
          <w:tcPr>
            <w:tcW w:w="963" w:type="dxa"/>
            <w:shd w:val="clear" w:color="auto" w:fill="auto"/>
            <w:noWrap/>
            <w:vAlign w:val="bottom"/>
            <w:hideMark/>
          </w:tcPr>
          <w:p w14:paraId="79EDBE34"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Agricola Resid.</w:t>
            </w:r>
          </w:p>
        </w:tc>
        <w:tc>
          <w:tcPr>
            <w:tcW w:w="875" w:type="dxa"/>
            <w:vMerge/>
            <w:vAlign w:val="center"/>
            <w:hideMark/>
          </w:tcPr>
          <w:p w14:paraId="30A6D3CB"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p>
        </w:tc>
        <w:tc>
          <w:tcPr>
            <w:tcW w:w="1063" w:type="dxa"/>
            <w:shd w:val="clear" w:color="auto" w:fill="auto"/>
            <w:noWrap/>
            <w:vAlign w:val="bottom"/>
            <w:hideMark/>
          </w:tcPr>
          <w:p w14:paraId="0B17D2D0"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A5002-5</w:t>
            </w:r>
          </w:p>
        </w:tc>
        <w:tc>
          <w:tcPr>
            <w:tcW w:w="875" w:type="dxa"/>
            <w:vMerge w:val="restart"/>
            <w:shd w:val="clear" w:color="auto" w:fill="auto"/>
            <w:noWrap/>
            <w:vAlign w:val="center"/>
            <w:hideMark/>
          </w:tcPr>
          <w:p w14:paraId="2BFF34A7" w14:textId="77777777" w:rsidR="004F6DBB" w:rsidRPr="004F6DBB" w:rsidRDefault="004F6DBB" w:rsidP="004F6DBB">
            <w:pPr>
              <w:spacing w:after="0" w:line="240" w:lineRule="auto"/>
              <w:jc w:val="center"/>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27.797</w:t>
            </w:r>
          </w:p>
        </w:tc>
        <w:tc>
          <w:tcPr>
            <w:tcW w:w="604" w:type="dxa"/>
            <w:shd w:val="clear" w:color="auto" w:fill="auto"/>
            <w:noWrap/>
            <w:vAlign w:val="bottom"/>
            <w:hideMark/>
          </w:tcPr>
          <w:p w14:paraId="7893C242"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Urbano</w:t>
            </w:r>
          </w:p>
        </w:tc>
        <w:tc>
          <w:tcPr>
            <w:tcW w:w="1119" w:type="dxa"/>
            <w:shd w:val="clear" w:color="auto" w:fill="auto"/>
            <w:noWrap/>
            <w:vAlign w:val="bottom"/>
            <w:hideMark/>
          </w:tcPr>
          <w:p w14:paraId="579044C7"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Resid Urbano 1</w:t>
            </w:r>
          </w:p>
        </w:tc>
        <w:tc>
          <w:tcPr>
            <w:tcW w:w="1063" w:type="dxa"/>
            <w:shd w:val="clear" w:color="auto" w:fill="auto"/>
            <w:noWrap/>
            <w:vAlign w:val="bottom"/>
            <w:hideMark/>
          </w:tcPr>
          <w:p w14:paraId="54AB6839"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A2502-25</w:t>
            </w:r>
          </w:p>
        </w:tc>
        <w:tc>
          <w:tcPr>
            <w:tcW w:w="875" w:type="dxa"/>
            <w:shd w:val="clear" w:color="auto" w:fill="auto"/>
            <w:noWrap/>
            <w:vAlign w:val="bottom"/>
            <w:hideMark/>
          </w:tcPr>
          <w:p w14:paraId="4ECA3C0E" w14:textId="77777777" w:rsidR="004F6DBB" w:rsidRPr="004F6DBB" w:rsidRDefault="004F6DBB" w:rsidP="004F6DBB">
            <w:pPr>
              <w:spacing w:after="0" w:line="240" w:lineRule="auto"/>
              <w:jc w:val="right"/>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 xml:space="preserve">12.067,59 </w:t>
            </w:r>
          </w:p>
        </w:tc>
        <w:tc>
          <w:tcPr>
            <w:tcW w:w="613" w:type="dxa"/>
            <w:shd w:val="clear" w:color="auto" w:fill="auto"/>
            <w:noWrap/>
            <w:vAlign w:val="bottom"/>
            <w:hideMark/>
          </w:tcPr>
          <w:p w14:paraId="3F6ECDC3"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11</w:t>
            </w:r>
          </w:p>
        </w:tc>
      </w:tr>
      <w:tr w:rsidR="004F6DBB" w:rsidRPr="004F6DBB" w14:paraId="017AF636" w14:textId="77777777" w:rsidTr="004F6DBB">
        <w:trPr>
          <w:trHeight w:val="300"/>
        </w:trPr>
        <w:tc>
          <w:tcPr>
            <w:tcW w:w="728" w:type="dxa"/>
            <w:shd w:val="clear" w:color="auto" w:fill="auto"/>
            <w:noWrap/>
            <w:vAlign w:val="bottom"/>
            <w:hideMark/>
          </w:tcPr>
          <w:p w14:paraId="4506544F"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RURAL</w:t>
            </w:r>
          </w:p>
        </w:tc>
        <w:tc>
          <w:tcPr>
            <w:tcW w:w="963" w:type="dxa"/>
            <w:shd w:val="clear" w:color="auto" w:fill="auto"/>
            <w:noWrap/>
            <w:vAlign w:val="bottom"/>
            <w:hideMark/>
          </w:tcPr>
          <w:p w14:paraId="1EDD2661"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Agricola Resid.</w:t>
            </w:r>
          </w:p>
        </w:tc>
        <w:tc>
          <w:tcPr>
            <w:tcW w:w="875" w:type="dxa"/>
            <w:vMerge/>
            <w:vAlign w:val="center"/>
            <w:hideMark/>
          </w:tcPr>
          <w:p w14:paraId="25161C40"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p>
        </w:tc>
        <w:tc>
          <w:tcPr>
            <w:tcW w:w="1063" w:type="dxa"/>
            <w:shd w:val="clear" w:color="auto" w:fill="auto"/>
            <w:noWrap/>
            <w:vAlign w:val="bottom"/>
            <w:hideMark/>
          </w:tcPr>
          <w:p w14:paraId="5C4681E3"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A5002-5</w:t>
            </w:r>
          </w:p>
        </w:tc>
        <w:tc>
          <w:tcPr>
            <w:tcW w:w="875" w:type="dxa"/>
            <w:vMerge/>
            <w:vAlign w:val="center"/>
            <w:hideMark/>
          </w:tcPr>
          <w:p w14:paraId="17F1DBFA"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p>
        </w:tc>
        <w:tc>
          <w:tcPr>
            <w:tcW w:w="604" w:type="dxa"/>
            <w:shd w:val="clear" w:color="auto" w:fill="auto"/>
            <w:noWrap/>
            <w:vAlign w:val="bottom"/>
            <w:hideMark/>
          </w:tcPr>
          <w:p w14:paraId="3490B89F"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Urbano</w:t>
            </w:r>
          </w:p>
        </w:tc>
        <w:tc>
          <w:tcPr>
            <w:tcW w:w="1119" w:type="dxa"/>
            <w:shd w:val="clear" w:color="auto" w:fill="auto"/>
            <w:noWrap/>
            <w:vAlign w:val="bottom"/>
            <w:hideMark/>
          </w:tcPr>
          <w:p w14:paraId="2F078B72"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Equipamiento</w:t>
            </w:r>
          </w:p>
        </w:tc>
        <w:tc>
          <w:tcPr>
            <w:tcW w:w="1063" w:type="dxa"/>
            <w:shd w:val="clear" w:color="auto" w:fill="auto"/>
            <w:noWrap/>
            <w:vAlign w:val="bottom"/>
            <w:hideMark/>
          </w:tcPr>
          <w:p w14:paraId="4F7D6C87"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A602-50</w:t>
            </w:r>
          </w:p>
        </w:tc>
        <w:tc>
          <w:tcPr>
            <w:tcW w:w="875" w:type="dxa"/>
            <w:shd w:val="clear" w:color="auto" w:fill="auto"/>
            <w:noWrap/>
            <w:vAlign w:val="bottom"/>
            <w:hideMark/>
          </w:tcPr>
          <w:p w14:paraId="19B96843" w14:textId="77777777" w:rsidR="004F6DBB" w:rsidRPr="004F6DBB" w:rsidRDefault="004F6DBB" w:rsidP="004F6DBB">
            <w:pPr>
              <w:spacing w:after="0" w:line="240" w:lineRule="auto"/>
              <w:jc w:val="right"/>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 xml:space="preserve">15.729,27 </w:t>
            </w:r>
          </w:p>
        </w:tc>
        <w:tc>
          <w:tcPr>
            <w:tcW w:w="613" w:type="dxa"/>
            <w:shd w:val="clear" w:color="auto" w:fill="auto"/>
            <w:noWrap/>
            <w:vAlign w:val="bottom"/>
            <w:hideMark/>
          </w:tcPr>
          <w:p w14:paraId="78E1976C"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11</w:t>
            </w:r>
          </w:p>
        </w:tc>
      </w:tr>
      <w:tr w:rsidR="004F6DBB" w:rsidRPr="004F6DBB" w14:paraId="5DB2E9BB" w14:textId="77777777" w:rsidTr="004F6DBB">
        <w:trPr>
          <w:trHeight w:val="300"/>
        </w:trPr>
        <w:tc>
          <w:tcPr>
            <w:tcW w:w="728" w:type="dxa"/>
            <w:shd w:val="clear" w:color="000000" w:fill="F2F2F2"/>
            <w:noWrap/>
            <w:vAlign w:val="bottom"/>
            <w:hideMark/>
          </w:tcPr>
          <w:p w14:paraId="65441F5A"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 </w:t>
            </w:r>
          </w:p>
        </w:tc>
        <w:tc>
          <w:tcPr>
            <w:tcW w:w="963" w:type="dxa"/>
            <w:shd w:val="clear" w:color="000000" w:fill="F2F2F2"/>
            <w:noWrap/>
            <w:vAlign w:val="bottom"/>
            <w:hideMark/>
          </w:tcPr>
          <w:p w14:paraId="0173A035"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 </w:t>
            </w:r>
          </w:p>
        </w:tc>
        <w:tc>
          <w:tcPr>
            <w:tcW w:w="875" w:type="dxa"/>
            <w:shd w:val="clear" w:color="000000" w:fill="F2F2F2"/>
            <w:noWrap/>
            <w:vAlign w:val="bottom"/>
            <w:hideMark/>
          </w:tcPr>
          <w:p w14:paraId="4BD5CE65"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 </w:t>
            </w:r>
          </w:p>
        </w:tc>
        <w:tc>
          <w:tcPr>
            <w:tcW w:w="1063" w:type="dxa"/>
            <w:shd w:val="clear" w:color="000000" w:fill="F2F2F2"/>
            <w:noWrap/>
            <w:vAlign w:val="bottom"/>
            <w:hideMark/>
          </w:tcPr>
          <w:p w14:paraId="645BDAEC"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 </w:t>
            </w:r>
          </w:p>
        </w:tc>
        <w:tc>
          <w:tcPr>
            <w:tcW w:w="875" w:type="dxa"/>
            <w:shd w:val="clear" w:color="000000" w:fill="F2F2F2"/>
            <w:noWrap/>
            <w:vAlign w:val="center"/>
            <w:hideMark/>
          </w:tcPr>
          <w:p w14:paraId="32EA7A0F" w14:textId="77777777" w:rsidR="004F6DBB" w:rsidRPr="004F6DBB" w:rsidRDefault="004F6DBB" w:rsidP="004F6DBB">
            <w:pPr>
              <w:spacing w:after="0" w:line="240" w:lineRule="auto"/>
              <w:jc w:val="center"/>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841.094</w:t>
            </w:r>
          </w:p>
        </w:tc>
        <w:tc>
          <w:tcPr>
            <w:tcW w:w="604" w:type="dxa"/>
            <w:shd w:val="clear" w:color="000000" w:fill="F2F2F2"/>
            <w:noWrap/>
            <w:vAlign w:val="bottom"/>
            <w:hideMark/>
          </w:tcPr>
          <w:p w14:paraId="6859619F"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 </w:t>
            </w:r>
          </w:p>
        </w:tc>
        <w:tc>
          <w:tcPr>
            <w:tcW w:w="1119" w:type="dxa"/>
            <w:shd w:val="clear" w:color="000000" w:fill="F2F2F2"/>
            <w:noWrap/>
            <w:vAlign w:val="bottom"/>
            <w:hideMark/>
          </w:tcPr>
          <w:p w14:paraId="4802F83D"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 </w:t>
            </w:r>
          </w:p>
        </w:tc>
        <w:tc>
          <w:tcPr>
            <w:tcW w:w="1063" w:type="dxa"/>
            <w:shd w:val="clear" w:color="000000" w:fill="F2F2F2"/>
            <w:noWrap/>
            <w:vAlign w:val="bottom"/>
            <w:hideMark/>
          </w:tcPr>
          <w:p w14:paraId="34FA1015"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 </w:t>
            </w:r>
          </w:p>
        </w:tc>
        <w:tc>
          <w:tcPr>
            <w:tcW w:w="875" w:type="dxa"/>
            <w:shd w:val="clear" w:color="000000" w:fill="F2F2F2"/>
            <w:noWrap/>
            <w:vAlign w:val="bottom"/>
            <w:hideMark/>
          </w:tcPr>
          <w:p w14:paraId="7847B9E3" w14:textId="77777777" w:rsidR="004F6DBB" w:rsidRPr="004F6DBB" w:rsidRDefault="004F6DBB" w:rsidP="004F6DBB">
            <w:pPr>
              <w:spacing w:after="0" w:line="240" w:lineRule="auto"/>
              <w:jc w:val="right"/>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 xml:space="preserve">841.093,90 </w:t>
            </w:r>
          </w:p>
        </w:tc>
        <w:tc>
          <w:tcPr>
            <w:tcW w:w="613" w:type="dxa"/>
            <w:shd w:val="clear" w:color="auto" w:fill="auto"/>
            <w:noWrap/>
            <w:vAlign w:val="bottom"/>
            <w:hideMark/>
          </w:tcPr>
          <w:p w14:paraId="72B32582"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 </w:t>
            </w:r>
          </w:p>
        </w:tc>
      </w:tr>
      <w:tr w:rsidR="004F6DBB" w:rsidRPr="004F6DBB" w14:paraId="045759DF" w14:textId="77777777" w:rsidTr="004F6DBB">
        <w:trPr>
          <w:trHeight w:val="300"/>
        </w:trPr>
        <w:tc>
          <w:tcPr>
            <w:tcW w:w="728" w:type="dxa"/>
            <w:shd w:val="clear" w:color="auto" w:fill="auto"/>
            <w:noWrap/>
            <w:vAlign w:val="bottom"/>
            <w:hideMark/>
          </w:tcPr>
          <w:p w14:paraId="33BD8E5D"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RURAL</w:t>
            </w:r>
          </w:p>
        </w:tc>
        <w:tc>
          <w:tcPr>
            <w:tcW w:w="963" w:type="dxa"/>
            <w:shd w:val="clear" w:color="auto" w:fill="auto"/>
            <w:noWrap/>
            <w:vAlign w:val="bottom"/>
            <w:hideMark/>
          </w:tcPr>
          <w:p w14:paraId="0A0B610D"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Area promocion</w:t>
            </w:r>
          </w:p>
        </w:tc>
        <w:tc>
          <w:tcPr>
            <w:tcW w:w="875" w:type="dxa"/>
            <w:vMerge w:val="restart"/>
            <w:shd w:val="clear" w:color="auto" w:fill="auto"/>
            <w:noWrap/>
            <w:vAlign w:val="center"/>
            <w:hideMark/>
          </w:tcPr>
          <w:p w14:paraId="7196EC56" w14:textId="77777777" w:rsidR="004F6DBB" w:rsidRPr="004F6DBB" w:rsidRDefault="004F6DBB" w:rsidP="004F6DBB">
            <w:pPr>
              <w:spacing w:after="0" w:line="240" w:lineRule="auto"/>
              <w:jc w:val="center"/>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125.623</w:t>
            </w:r>
          </w:p>
        </w:tc>
        <w:tc>
          <w:tcPr>
            <w:tcW w:w="1063" w:type="dxa"/>
            <w:shd w:val="clear" w:color="auto" w:fill="auto"/>
            <w:noWrap/>
            <w:vAlign w:val="bottom"/>
            <w:hideMark/>
          </w:tcPr>
          <w:p w14:paraId="45F59D6C"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ZC</w:t>
            </w:r>
          </w:p>
        </w:tc>
        <w:tc>
          <w:tcPr>
            <w:tcW w:w="875" w:type="dxa"/>
            <w:shd w:val="clear" w:color="auto" w:fill="auto"/>
            <w:noWrap/>
            <w:vAlign w:val="center"/>
            <w:hideMark/>
          </w:tcPr>
          <w:p w14:paraId="7AA50D93" w14:textId="77777777" w:rsidR="004F6DBB" w:rsidRPr="004F6DBB" w:rsidRDefault="004F6DBB" w:rsidP="004F6DBB">
            <w:pPr>
              <w:spacing w:after="0" w:line="240" w:lineRule="auto"/>
              <w:jc w:val="center"/>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14.747</w:t>
            </w:r>
          </w:p>
        </w:tc>
        <w:tc>
          <w:tcPr>
            <w:tcW w:w="604" w:type="dxa"/>
            <w:shd w:val="clear" w:color="auto" w:fill="auto"/>
            <w:noWrap/>
            <w:vAlign w:val="bottom"/>
            <w:hideMark/>
          </w:tcPr>
          <w:p w14:paraId="2906BC56"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Urbano</w:t>
            </w:r>
          </w:p>
        </w:tc>
        <w:tc>
          <w:tcPr>
            <w:tcW w:w="1119" w:type="dxa"/>
            <w:shd w:val="clear" w:color="auto" w:fill="auto"/>
            <w:noWrap/>
            <w:vAlign w:val="bottom"/>
            <w:hideMark/>
          </w:tcPr>
          <w:p w14:paraId="0273F382"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Resid Urbano 2</w:t>
            </w:r>
          </w:p>
        </w:tc>
        <w:tc>
          <w:tcPr>
            <w:tcW w:w="1063" w:type="dxa"/>
            <w:shd w:val="clear" w:color="auto" w:fill="auto"/>
            <w:noWrap/>
            <w:vAlign w:val="bottom"/>
            <w:hideMark/>
          </w:tcPr>
          <w:p w14:paraId="3551618C"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A602-35</w:t>
            </w:r>
          </w:p>
        </w:tc>
        <w:tc>
          <w:tcPr>
            <w:tcW w:w="875" w:type="dxa"/>
            <w:shd w:val="clear" w:color="auto" w:fill="auto"/>
            <w:noWrap/>
            <w:vAlign w:val="bottom"/>
            <w:hideMark/>
          </w:tcPr>
          <w:p w14:paraId="0E180EDB" w14:textId="77777777" w:rsidR="004F6DBB" w:rsidRPr="004F6DBB" w:rsidRDefault="004F6DBB" w:rsidP="004F6DBB">
            <w:pPr>
              <w:spacing w:after="0" w:line="240" w:lineRule="auto"/>
              <w:jc w:val="right"/>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 xml:space="preserve">14.747,06 </w:t>
            </w:r>
          </w:p>
        </w:tc>
        <w:tc>
          <w:tcPr>
            <w:tcW w:w="613" w:type="dxa"/>
            <w:shd w:val="clear" w:color="auto" w:fill="auto"/>
            <w:noWrap/>
            <w:vAlign w:val="bottom"/>
            <w:hideMark/>
          </w:tcPr>
          <w:p w14:paraId="4BFEAD9E"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1</w:t>
            </w:r>
          </w:p>
        </w:tc>
      </w:tr>
      <w:tr w:rsidR="004F6DBB" w:rsidRPr="004F6DBB" w14:paraId="517B761B" w14:textId="77777777" w:rsidTr="004F6DBB">
        <w:trPr>
          <w:trHeight w:val="300"/>
        </w:trPr>
        <w:tc>
          <w:tcPr>
            <w:tcW w:w="728" w:type="dxa"/>
            <w:shd w:val="clear" w:color="auto" w:fill="auto"/>
            <w:noWrap/>
            <w:vAlign w:val="bottom"/>
            <w:hideMark/>
          </w:tcPr>
          <w:p w14:paraId="261F80D4"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RURAL</w:t>
            </w:r>
          </w:p>
        </w:tc>
        <w:tc>
          <w:tcPr>
            <w:tcW w:w="963" w:type="dxa"/>
            <w:shd w:val="clear" w:color="auto" w:fill="auto"/>
            <w:noWrap/>
            <w:vAlign w:val="bottom"/>
            <w:hideMark/>
          </w:tcPr>
          <w:p w14:paraId="219DFD10"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Area promocion</w:t>
            </w:r>
          </w:p>
        </w:tc>
        <w:tc>
          <w:tcPr>
            <w:tcW w:w="875" w:type="dxa"/>
            <w:vMerge/>
            <w:vAlign w:val="center"/>
            <w:hideMark/>
          </w:tcPr>
          <w:p w14:paraId="4502238E"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p>
        </w:tc>
        <w:tc>
          <w:tcPr>
            <w:tcW w:w="1063" w:type="dxa"/>
            <w:shd w:val="clear" w:color="auto" w:fill="auto"/>
            <w:noWrap/>
            <w:vAlign w:val="bottom"/>
            <w:hideMark/>
          </w:tcPr>
          <w:p w14:paraId="7E1AE921"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ZC</w:t>
            </w:r>
          </w:p>
        </w:tc>
        <w:tc>
          <w:tcPr>
            <w:tcW w:w="875" w:type="dxa"/>
            <w:shd w:val="clear" w:color="auto" w:fill="auto"/>
            <w:noWrap/>
            <w:vAlign w:val="bottom"/>
            <w:hideMark/>
          </w:tcPr>
          <w:p w14:paraId="696EA26D" w14:textId="77777777" w:rsidR="004F6DBB" w:rsidRPr="004F6DBB" w:rsidRDefault="004F6DBB" w:rsidP="004F6DBB">
            <w:pPr>
              <w:spacing w:after="0" w:line="240" w:lineRule="auto"/>
              <w:jc w:val="center"/>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4.604</w:t>
            </w:r>
          </w:p>
        </w:tc>
        <w:tc>
          <w:tcPr>
            <w:tcW w:w="604" w:type="dxa"/>
            <w:shd w:val="clear" w:color="auto" w:fill="auto"/>
            <w:noWrap/>
            <w:vAlign w:val="bottom"/>
            <w:hideMark/>
          </w:tcPr>
          <w:p w14:paraId="545A3126"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Urbano</w:t>
            </w:r>
          </w:p>
        </w:tc>
        <w:tc>
          <w:tcPr>
            <w:tcW w:w="1119" w:type="dxa"/>
            <w:shd w:val="clear" w:color="auto" w:fill="auto"/>
            <w:noWrap/>
            <w:vAlign w:val="bottom"/>
            <w:hideMark/>
          </w:tcPr>
          <w:p w14:paraId="231C5AD2"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Equipamiento</w:t>
            </w:r>
          </w:p>
        </w:tc>
        <w:tc>
          <w:tcPr>
            <w:tcW w:w="1063" w:type="dxa"/>
            <w:shd w:val="clear" w:color="auto" w:fill="auto"/>
            <w:noWrap/>
            <w:vAlign w:val="bottom"/>
            <w:hideMark/>
          </w:tcPr>
          <w:p w14:paraId="11D4DFDE"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A1002-35</w:t>
            </w:r>
          </w:p>
        </w:tc>
        <w:tc>
          <w:tcPr>
            <w:tcW w:w="875" w:type="dxa"/>
            <w:shd w:val="clear" w:color="auto" w:fill="auto"/>
            <w:noWrap/>
            <w:vAlign w:val="bottom"/>
            <w:hideMark/>
          </w:tcPr>
          <w:p w14:paraId="2E9CF641" w14:textId="77777777" w:rsidR="004F6DBB" w:rsidRPr="004F6DBB" w:rsidRDefault="004F6DBB" w:rsidP="004F6DBB">
            <w:pPr>
              <w:spacing w:after="0" w:line="240" w:lineRule="auto"/>
              <w:jc w:val="right"/>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 xml:space="preserve">4.604,38 </w:t>
            </w:r>
          </w:p>
        </w:tc>
        <w:tc>
          <w:tcPr>
            <w:tcW w:w="613" w:type="dxa"/>
            <w:shd w:val="clear" w:color="auto" w:fill="auto"/>
            <w:noWrap/>
            <w:vAlign w:val="bottom"/>
            <w:hideMark/>
          </w:tcPr>
          <w:p w14:paraId="569FF4B4"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3</w:t>
            </w:r>
          </w:p>
        </w:tc>
      </w:tr>
      <w:tr w:rsidR="004F6DBB" w:rsidRPr="004F6DBB" w14:paraId="79297F06" w14:textId="77777777" w:rsidTr="004F6DBB">
        <w:trPr>
          <w:trHeight w:val="300"/>
        </w:trPr>
        <w:tc>
          <w:tcPr>
            <w:tcW w:w="728" w:type="dxa"/>
            <w:shd w:val="clear" w:color="auto" w:fill="auto"/>
            <w:noWrap/>
            <w:vAlign w:val="bottom"/>
            <w:hideMark/>
          </w:tcPr>
          <w:p w14:paraId="086EC60D"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RURAL</w:t>
            </w:r>
          </w:p>
        </w:tc>
        <w:tc>
          <w:tcPr>
            <w:tcW w:w="963" w:type="dxa"/>
            <w:shd w:val="clear" w:color="auto" w:fill="auto"/>
            <w:noWrap/>
            <w:vAlign w:val="bottom"/>
            <w:hideMark/>
          </w:tcPr>
          <w:p w14:paraId="1CB084D7"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Area promocion</w:t>
            </w:r>
          </w:p>
        </w:tc>
        <w:tc>
          <w:tcPr>
            <w:tcW w:w="875" w:type="dxa"/>
            <w:vMerge/>
            <w:vAlign w:val="center"/>
            <w:hideMark/>
          </w:tcPr>
          <w:p w14:paraId="3AE4F4B6"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p>
        </w:tc>
        <w:tc>
          <w:tcPr>
            <w:tcW w:w="1063" w:type="dxa"/>
            <w:shd w:val="clear" w:color="auto" w:fill="auto"/>
            <w:noWrap/>
            <w:vAlign w:val="bottom"/>
            <w:hideMark/>
          </w:tcPr>
          <w:p w14:paraId="7C8CC454"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ZC</w:t>
            </w:r>
          </w:p>
        </w:tc>
        <w:tc>
          <w:tcPr>
            <w:tcW w:w="875" w:type="dxa"/>
            <w:vMerge w:val="restart"/>
            <w:shd w:val="clear" w:color="auto" w:fill="auto"/>
            <w:noWrap/>
            <w:vAlign w:val="center"/>
            <w:hideMark/>
          </w:tcPr>
          <w:p w14:paraId="3F54BF08" w14:textId="77777777" w:rsidR="004F6DBB" w:rsidRPr="004F6DBB" w:rsidRDefault="004F6DBB" w:rsidP="004F6DBB">
            <w:pPr>
              <w:spacing w:after="0" w:line="240" w:lineRule="auto"/>
              <w:jc w:val="center"/>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106.272</w:t>
            </w:r>
          </w:p>
        </w:tc>
        <w:tc>
          <w:tcPr>
            <w:tcW w:w="604" w:type="dxa"/>
            <w:shd w:val="clear" w:color="auto" w:fill="auto"/>
            <w:noWrap/>
            <w:vAlign w:val="bottom"/>
            <w:hideMark/>
          </w:tcPr>
          <w:p w14:paraId="31315AC4"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Urbano</w:t>
            </w:r>
          </w:p>
        </w:tc>
        <w:tc>
          <w:tcPr>
            <w:tcW w:w="1119" w:type="dxa"/>
            <w:shd w:val="clear" w:color="auto" w:fill="auto"/>
            <w:noWrap/>
            <w:vAlign w:val="bottom"/>
            <w:hideMark/>
          </w:tcPr>
          <w:p w14:paraId="4D73E845"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Area promocion</w:t>
            </w:r>
          </w:p>
        </w:tc>
        <w:tc>
          <w:tcPr>
            <w:tcW w:w="1063" w:type="dxa"/>
            <w:shd w:val="clear" w:color="auto" w:fill="auto"/>
            <w:noWrap/>
            <w:vAlign w:val="bottom"/>
            <w:hideMark/>
          </w:tcPr>
          <w:p w14:paraId="72A27B73"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ZC</w:t>
            </w:r>
          </w:p>
        </w:tc>
        <w:tc>
          <w:tcPr>
            <w:tcW w:w="875" w:type="dxa"/>
            <w:shd w:val="clear" w:color="auto" w:fill="auto"/>
            <w:noWrap/>
            <w:vAlign w:val="bottom"/>
            <w:hideMark/>
          </w:tcPr>
          <w:p w14:paraId="5E66E98E" w14:textId="77777777" w:rsidR="004F6DBB" w:rsidRPr="004F6DBB" w:rsidRDefault="004F6DBB" w:rsidP="004F6DBB">
            <w:pPr>
              <w:spacing w:after="0" w:line="240" w:lineRule="auto"/>
              <w:jc w:val="right"/>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 xml:space="preserve">40.254,93 </w:t>
            </w:r>
          </w:p>
        </w:tc>
        <w:tc>
          <w:tcPr>
            <w:tcW w:w="613" w:type="dxa"/>
            <w:shd w:val="clear" w:color="auto" w:fill="auto"/>
            <w:noWrap/>
            <w:vAlign w:val="bottom"/>
            <w:hideMark/>
          </w:tcPr>
          <w:p w14:paraId="2D1AD350"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3</w:t>
            </w:r>
          </w:p>
        </w:tc>
      </w:tr>
      <w:tr w:rsidR="004F6DBB" w:rsidRPr="004F6DBB" w14:paraId="33DE347C" w14:textId="77777777" w:rsidTr="004F6DBB">
        <w:trPr>
          <w:trHeight w:val="300"/>
        </w:trPr>
        <w:tc>
          <w:tcPr>
            <w:tcW w:w="728" w:type="dxa"/>
            <w:shd w:val="clear" w:color="auto" w:fill="auto"/>
            <w:noWrap/>
            <w:vAlign w:val="bottom"/>
            <w:hideMark/>
          </w:tcPr>
          <w:p w14:paraId="47FAF6A6"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RURAL</w:t>
            </w:r>
          </w:p>
        </w:tc>
        <w:tc>
          <w:tcPr>
            <w:tcW w:w="963" w:type="dxa"/>
            <w:shd w:val="clear" w:color="auto" w:fill="auto"/>
            <w:noWrap/>
            <w:vAlign w:val="bottom"/>
            <w:hideMark/>
          </w:tcPr>
          <w:p w14:paraId="01D526AF"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Area promocion</w:t>
            </w:r>
          </w:p>
        </w:tc>
        <w:tc>
          <w:tcPr>
            <w:tcW w:w="875" w:type="dxa"/>
            <w:vMerge/>
            <w:vAlign w:val="center"/>
            <w:hideMark/>
          </w:tcPr>
          <w:p w14:paraId="6939BC06"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p>
        </w:tc>
        <w:tc>
          <w:tcPr>
            <w:tcW w:w="1063" w:type="dxa"/>
            <w:shd w:val="clear" w:color="auto" w:fill="auto"/>
            <w:noWrap/>
            <w:vAlign w:val="bottom"/>
            <w:hideMark/>
          </w:tcPr>
          <w:p w14:paraId="66EF11B7"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ZC</w:t>
            </w:r>
          </w:p>
        </w:tc>
        <w:tc>
          <w:tcPr>
            <w:tcW w:w="875" w:type="dxa"/>
            <w:vMerge/>
            <w:vAlign w:val="center"/>
            <w:hideMark/>
          </w:tcPr>
          <w:p w14:paraId="7C877AA9"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p>
        </w:tc>
        <w:tc>
          <w:tcPr>
            <w:tcW w:w="604" w:type="dxa"/>
            <w:shd w:val="clear" w:color="auto" w:fill="auto"/>
            <w:noWrap/>
            <w:vAlign w:val="bottom"/>
            <w:hideMark/>
          </w:tcPr>
          <w:p w14:paraId="747995C9"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Urbano</w:t>
            </w:r>
          </w:p>
        </w:tc>
        <w:tc>
          <w:tcPr>
            <w:tcW w:w="1119" w:type="dxa"/>
            <w:shd w:val="clear" w:color="auto" w:fill="auto"/>
            <w:noWrap/>
            <w:vAlign w:val="bottom"/>
            <w:hideMark/>
          </w:tcPr>
          <w:p w14:paraId="77742B8A"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Area promocion</w:t>
            </w:r>
          </w:p>
        </w:tc>
        <w:tc>
          <w:tcPr>
            <w:tcW w:w="1063" w:type="dxa"/>
            <w:shd w:val="clear" w:color="auto" w:fill="auto"/>
            <w:noWrap/>
            <w:vAlign w:val="bottom"/>
            <w:hideMark/>
          </w:tcPr>
          <w:p w14:paraId="3EB74026"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ZC</w:t>
            </w:r>
          </w:p>
        </w:tc>
        <w:tc>
          <w:tcPr>
            <w:tcW w:w="875" w:type="dxa"/>
            <w:shd w:val="clear" w:color="auto" w:fill="auto"/>
            <w:noWrap/>
            <w:vAlign w:val="bottom"/>
            <w:hideMark/>
          </w:tcPr>
          <w:p w14:paraId="1724C4C1" w14:textId="77777777" w:rsidR="004F6DBB" w:rsidRPr="004F6DBB" w:rsidRDefault="004F6DBB" w:rsidP="004F6DBB">
            <w:pPr>
              <w:spacing w:after="0" w:line="240" w:lineRule="auto"/>
              <w:jc w:val="right"/>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 xml:space="preserve">28.103,13 </w:t>
            </w:r>
          </w:p>
        </w:tc>
        <w:tc>
          <w:tcPr>
            <w:tcW w:w="613" w:type="dxa"/>
            <w:shd w:val="clear" w:color="auto" w:fill="auto"/>
            <w:noWrap/>
            <w:vAlign w:val="bottom"/>
            <w:hideMark/>
          </w:tcPr>
          <w:p w14:paraId="789CD682"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3</w:t>
            </w:r>
          </w:p>
        </w:tc>
      </w:tr>
      <w:tr w:rsidR="004F6DBB" w:rsidRPr="004F6DBB" w14:paraId="11D54C52" w14:textId="77777777" w:rsidTr="004F6DBB">
        <w:trPr>
          <w:trHeight w:val="300"/>
        </w:trPr>
        <w:tc>
          <w:tcPr>
            <w:tcW w:w="728" w:type="dxa"/>
            <w:shd w:val="clear" w:color="auto" w:fill="auto"/>
            <w:noWrap/>
            <w:vAlign w:val="bottom"/>
            <w:hideMark/>
          </w:tcPr>
          <w:p w14:paraId="6E904B3E"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RURAL</w:t>
            </w:r>
          </w:p>
        </w:tc>
        <w:tc>
          <w:tcPr>
            <w:tcW w:w="963" w:type="dxa"/>
            <w:shd w:val="clear" w:color="auto" w:fill="auto"/>
            <w:noWrap/>
            <w:vAlign w:val="bottom"/>
            <w:hideMark/>
          </w:tcPr>
          <w:p w14:paraId="30A36D54"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Area promocion</w:t>
            </w:r>
          </w:p>
        </w:tc>
        <w:tc>
          <w:tcPr>
            <w:tcW w:w="875" w:type="dxa"/>
            <w:vMerge/>
            <w:vAlign w:val="center"/>
            <w:hideMark/>
          </w:tcPr>
          <w:p w14:paraId="08A60743"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p>
        </w:tc>
        <w:tc>
          <w:tcPr>
            <w:tcW w:w="1063" w:type="dxa"/>
            <w:shd w:val="clear" w:color="auto" w:fill="auto"/>
            <w:noWrap/>
            <w:vAlign w:val="bottom"/>
            <w:hideMark/>
          </w:tcPr>
          <w:p w14:paraId="64713D5A"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ZC</w:t>
            </w:r>
          </w:p>
        </w:tc>
        <w:tc>
          <w:tcPr>
            <w:tcW w:w="875" w:type="dxa"/>
            <w:vMerge/>
            <w:vAlign w:val="center"/>
            <w:hideMark/>
          </w:tcPr>
          <w:p w14:paraId="674B7F62"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p>
        </w:tc>
        <w:tc>
          <w:tcPr>
            <w:tcW w:w="604" w:type="dxa"/>
            <w:shd w:val="clear" w:color="auto" w:fill="auto"/>
            <w:noWrap/>
            <w:vAlign w:val="bottom"/>
            <w:hideMark/>
          </w:tcPr>
          <w:p w14:paraId="5662BCB3"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Urbano</w:t>
            </w:r>
          </w:p>
        </w:tc>
        <w:tc>
          <w:tcPr>
            <w:tcW w:w="1119" w:type="dxa"/>
            <w:shd w:val="clear" w:color="auto" w:fill="auto"/>
            <w:noWrap/>
            <w:vAlign w:val="bottom"/>
            <w:hideMark/>
          </w:tcPr>
          <w:p w14:paraId="24EE00A9"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Area promocion</w:t>
            </w:r>
          </w:p>
        </w:tc>
        <w:tc>
          <w:tcPr>
            <w:tcW w:w="1063" w:type="dxa"/>
            <w:shd w:val="clear" w:color="auto" w:fill="auto"/>
            <w:noWrap/>
            <w:vAlign w:val="bottom"/>
            <w:hideMark/>
          </w:tcPr>
          <w:p w14:paraId="599C20DF"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ZC</w:t>
            </w:r>
          </w:p>
        </w:tc>
        <w:tc>
          <w:tcPr>
            <w:tcW w:w="875" w:type="dxa"/>
            <w:shd w:val="clear" w:color="auto" w:fill="auto"/>
            <w:noWrap/>
            <w:vAlign w:val="bottom"/>
            <w:hideMark/>
          </w:tcPr>
          <w:p w14:paraId="55A5DDCE" w14:textId="77777777" w:rsidR="004F6DBB" w:rsidRPr="004F6DBB" w:rsidRDefault="004F6DBB" w:rsidP="004F6DBB">
            <w:pPr>
              <w:spacing w:after="0" w:line="240" w:lineRule="auto"/>
              <w:jc w:val="right"/>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 xml:space="preserve">30.466,11 </w:t>
            </w:r>
          </w:p>
        </w:tc>
        <w:tc>
          <w:tcPr>
            <w:tcW w:w="613" w:type="dxa"/>
            <w:shd w:val="clear" w:color="auto" w:fill="auto"/>
            <w:noWrap/>
            <w:vAlign w:val="bottom"/>
            <w:hideMark/>
          </w:tcPr>
          <w:p w14:paraId="573B1D06"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3</w:t>
            </w:r>
          </w:p>
        </w:tc>
      </w:tr>
      <w:tr w:rsidR="004F6DBB" w:rsidRPr="004F6DBB" w14:paraId="4CB86A08" w14:textId="77777777" w:rsidTr="004F6DBB">
        <w:trPr>
          <w:trHeight w:val="300"/>
        </w:trPr>
        <w:tc>
          <w:tcPr>
            <w:tcW w:w="728" w:type="dxa"/>
            <w:shd w:val="clear" w:color="auto" w:fill="auto"/>
            <w:noWrap/>
            <w:vAlign w:val="bottom"/>
            <w:hideMark/>
          </w:tcPr>
          <w:p w14:paraId="3EDD90CC"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RURAL</w:t>
            </w:r>
          </w:p>
        </w:tc>
        <w:tc>
          <w:tcPr>
            <w:tcW w:w="963" w:type="dxa"/>
            <w:shd w:val="clear" w:color="auto" w:fill="auto"/>
            <w:noWrap/>
            <w:vAlign w:val="bottom"/>
            <w:hideMark/>
          </w:tcPr>
          <w:p w14:paraId="5508C5FD"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Area promocion</w:t>
            </w:r>
          </w:p>
        </w:tc>
        <w:tc>
          <w:tcPr>
            <w:tcW w:w="875" w:type="dxa"/>
            <w:vMerge/>
            <w:vAlign w:val="center"/>
            <w:hideMark/>
          </w:tcPr>
          <w:p w14:paraId="4CA0599E"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p>
        </w:tc>
        <w:tc>
          <w:tcPr>
            <w:tcW w:w="1063" w:type="dxa"/>
            <w:shd w:val="clear" w:color="auto" w:fill="auto"/>
            <w:noWrap/>
            <w:vAlign w:val="bottom"/>
            <w:hideMark/>
          </w:tcPr>
          <w:p w14:paraId="3E9AF304"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ZC</w:t>
            </w:r>
          </w:p>
        </w:tc>
        <w:tc>
          <w:tcPr>
            <w:tcW w:w="875" w:type="dxa"/>
            <w:vMerge/>
            <w:vAlign w:val="center"/>
            <w:hideMark/>
          </w:tcPr>
          <w:p w14:paraId="5969BA84"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p>
        </w:tc>
        <w:tc>
          <w:tcPr>
            <w:tcW w:w="604" w:type="dxa"/>
            <w:shd w:val="clear" w:color="auto" w:fill="auto"/>
            <w:noWrap/>
            <w:vAlign w:val="bottom"/>
            <w:hideMark/>
          </w:tcPr>
          <w:p w14:paraId="48254088"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Urbano</w:t>
            </w:r>
          </w:p>
        </w:tc>
        <w:tc>
          <w:tcPr>
            <w:tcW w:w="1119" w:type="dxa"/>
            <w:shd w:val="clear" w:color="auto" w:fill="auto"/>
            <w:noWrap/>
            <w:vAlign w:val="bottom"/>
            <w:hideMark/>
          </w:tcPr>
          <w:p w14:paraId="58296E6E"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Area promocion</w:t>
            </w:r>
          </w:p>
        </w:tc>
        <w:tc>
          <w:tcPr>
            <w:tcW w:w="1063" w:type="dxa"/>
            <w:shd w:val="clear" w:color="auto" w:fill="auto"/>
            <w:noWrap/>
            <w:vAlign w:val="bottom"/>
            <w:hideMark/>
          </w:tcPr>
          <w:p w14:paraId="487E67AC"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ZC</w:t>
            </w:r>
          </w:p>
        </w:tc>
        <w:tc>
          <w:tcPr>
            <w:tcW w:w="875" w:type="dxa"/>
            <w:shd w:val="clear" w:color="auto" w:fill="auto"/>
            <w:noWrap/>
            <w:vAlign w:val="bottom"/>
            <w:hideMark/>
          </w:tcPr>
          <w:p w14:paraId="345C1909" w14:textId="77777777" w:rsidR="004F6DBB" w:rsidRPr="004F6DBB" w:rsidRDefault="004F6DBB" w:rsidP="004F6DBB">
            <w:pPr>
              <w:spacing w:after="0" w:line="240" w:lineRule="auto"/>
              <w:jc w:val="right"/>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 xml:space="preserve">7.447,54 </w:t>
            </w:r>
          </w:p>
        </w:tc>
        <w:tc>
          <w:tcPr>
            <w:tcW w:w="613" w:type="dxa"/>
            <w:shd w:val="clear" w:color="auto" w:fill="auto"/>
            <w:noWrap/>
            <w:vAlign w:val="bottom"/>
            <w:hideMark/>
          </w:tcPr>
          <w:p w14:paraId="4C394928"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3</w:t>
            </w:r>
          </w:p>
        </w:tc>
      </w:tr>
      <w:tr w:rsidR="004F6DBB" w:rsidRPr="004F6DBB" w14:paraId="615345C3" w14:textId="77777777" w:rsidTr="004F6DBB">
        <w:trPr>
          <w:trHeight w:val="300"/>
        </w:trPr>
        <w:tc>
          <w:tcPr>
            <w:tcW w:w="728" w:type="dxa"/>
            <w:shd w:val="clear" w:color="000000" w:fill="F2F2F2"/>
            <w:noWrap/>
            <w:vAlign w:val="bottom"/>
            <w:hideMark/>
          </w:tcPr>
          <w:p w14:paraId="59C8A154"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 </w:t>
            </w:r>
          </w:p>
        </w:tc>
        <w:tc>
          <w:tcPr>
            <w:tcW w:w="963" w:type="dxa"/>
            <w:shd w:val="clear" w:color="000000" w:fill="F2F2F2"/>
            <w:noWrap/>
            <w:vAlign w:val="bottom"/>
            <w:hideMark/>
          </w:tcPr>
          <w:p w14:paraId="00E1E6FD"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 </w:t>
            </w:r>
          </w:p>
        </w:tc>
        <w:tc>
          <w:tcPr>
            <w:tcW w:w="875" w:type="dxa"/>
            <w:shd w:val="clear" w:color="000000" w:fill="F2F2F2"/>
            <w:noWrap/>
            <w:vAlign w:val="bottom"/>
            <w:hideMark/>
          </w:tcPr>
          <w:p w14:paraId="756738B8"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 </w:t>
            </w:r>
          </w:p>
        </w:tc>
        <w:tc>
          <w:tcPr>
            <w:tcW w:w="1063" w:type="dxa"/>
            <w:shd w:val="clear" w:color="000000" w:fill="F2F2F2"/>
            <w:noWrap/>
            <w:vAlign w:val="bottom"/>
            <w:hideMark/>
          </w:tcPr>
          <w:p w14:paraId="13F7EF9F"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 </w:t>
            </w:r>
          </w:p>
        </w:tc>
        <w:tc>
          <w:tcPr>
            <w:tcW w:w="875" w:type="dxa"/>
            <w:shd w:val="clear" w:color="000000" w:fill="F2F2F2"/>
            <w:noWrap/>
            <w:vAlign w:val="bottom"/>
            <w:hideMark/>
          </w:tcPr>
          <w:p w14:paraId="29B060AF" w14:textId="77777777" w:rsidR="004F6DBB" w:rsidRPr="004F6DBB" w:rsidRDefault="004F6DBB" w:rsidP="004F6DBB">
            <w:pPr>
              <w:spacing w:after="0" w:line="240" w:lineRule="auto"/>
              <w:jc w:val="center"/>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125.623</w:t>
            </w:r>
          </w:p>
        </w:tc>
        <w:tc>
          <w:tcPr>
            <w:tcW w:w="604" w:type="dxa"/>
            <w:shd w:val="clear" w:color="000000" w:fill="F2F2F2"/>
            <w:noWrap/>
            <w:vAlign w:val="bottom"/>
            <w:hideMark/>
          </w:tcPr>
          <w:p w14:paraId="6E79DCB5"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 </w:t>
            </w:r>
          </w:p>
        </w:tc>
        <w:tc>
          <w:tcPr>
            <w:tcW w:w="1119" w:type="dxa"/>
            <w:shd w:val="clear" w:color="000000" w:fill="F2F2F2"/>
            <w:noWrap/>
            <w:vAlign w:val="bottom"/>
            <w:hideMark/>
          </w:tcPr>
          <w:p w14:paraId="5415025D"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 </w:t>
            </w:r>
          </w:p>
        </w:tc>
        <w:tc>
          <w:tcPr>
            <w:tcW w:w="1063" w:type="dxa"/>
            <w:shd w:val="clear" w:color="000000" w:fill="F2F2F2"/>
            <w:noWrap/>
            <w:vAlign w:val="bottom"/>
            <w:hideMark/>
          </w:tcPr>
          <w:p w14:paraId="4508984E"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 </w:t>
            </w:r>
          </w:p>
        </w:tc>
        <w:tc>
          <w:tcPr>
            <w:tcW w:w="875" w:type="dxa"/>
            <w:shd w:val="clear" w:color="000000" w:fill="F2F2F2"/>
            <w:noWrap/>
            <w:vAlign w:val="bottom"/>
            <w:hideMark/>
          </w:tcPr>
          <w:p w14:paraId="75C7BF1A" w14:textId="77777777" w:rsidR="004F6DBB" w:rsidRPr="004F6DBB" w:rsidRDefault="004F6DBB" w:rsidP="004F6DBB">
            <w:pPr>
              <w:spacing w:after="0" w:line="240" w:lineRule="auto"/>
              <w:jc w:val="right"/>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 xml:space="preserve">125.623,14 </w:t>
            </w:r>
          </w:p>
        </w:tc>
        <w:tc>
          <w:tcPr>
            <w:tcW w:w="613" w:type="dxa"/>
            <w:shd w:val="clear" w:color="auto" w:fill="auto"/>
            <w:noWrap/>
            <w:vAlign w:val="bottom"/>
            <w:hideMark/>
          </w:tcPr>
          <w:p w14:paraId="0AFB2F53"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 </w:t>
            </w:r>
          </w:p>
        </w:tc>
      </w:tr>
      <w:tr w:rsidR="004F6DBB" w:rsidRPr="004F6DBB" w14:paraId="6E0105DC" w14:textId="77777777" w:rsidTr="004F6DBB">
        <w:trPr>
          <w:trHeight w:val="300"/>
        </w:trPr>
        <w:tc>
          <w:tcPr>
            <w:tcW w:w="728" w:type="dxa"/>
            <w:shd w:val="clear" w:color="auto" w:fill="auto"/>
            <w:noWrap/>
            <w:vAlign w:val="bottom"/>
            <w:hideMark/>
          </w:tcPr>
          <w:p w14:paraId="52A83609"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RURAL</w:t>
            </w:r>
          </w:p>
        </w:tc>
        <w:tc>
          <w:tcPr>
            <w:tcW w:w="963" w:type="dxa"/>
            <w:shd w:val="clear" w:color="auto" w:fill="auto"/>
            <w:noWrap/>
            <w:vAlign w:val="bottom"/>
            <w:hideMark/>
          </w:tcPr>
          <w:p w14:paraId="1A2DDC33"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Equipamiento</w:t>
            </w:r>
          </w:p>
        </w:tc>
        <w:tc>
          <w:tcPr>
            <w:tcW w:w="875" w:type="dxa"/>
            <w:shd w:val="clear" w:color="auto" w:fill="auto"/>
            <w:noWrap/>
            <w:vAlign w:val="center"/>
            <w:hideMark/>
          </w:tcPr>
          <w:p w14:paraId="6C655DB3" w14:textId="77777777" w:rsidR="004F6DBB" w:rsidRPr="004F6DBB" w:rsidRDefault="004F6DBB" w:rsidP="004F6DBB">
            <w:pPr>
              <w:spacing w:after="0" w:line="240" w:lineRule="auto"/>
              <w:jc w:val="center"/>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9.671</w:t>
            </w:r>
          </w:p>
        </w:tc>
        <w:tc>
          <w:tcPr>
            <w:tcW w:w="1063" w:type="dxa"/>
            <w:shd w:val="clear" w:color="auto" w:fill="auto"/>
            <w:noWrap/>
            <w:vAlign w:val="bottom"/>
            <w:hideMark/>
          </w:tcPr>
          <w:p w14:paraId="07C89FAE"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ZC</w:t>
            </w:r>
          </w:p>
        </w:tc>
        <w:tc>
          <w:tcPr>
            <w:tcW w:w="875" w:type="dxa"/>
            <w:shd w:val="clear" w:color="auto" w:fill="auto"/>
            <w:noWrap/>
            <w:vAlign w:val="center"/>
            <w:hideMark/>
          </w:tcPr>
          <w:p w14:paraId="36A28F3B" w14:textId="77777777" w:rsidR="004F6DBB" w:rsidRPr="004F6DBB" w:rsidRDefault="004F6DBB" w:rsidP="004F6DBB">
            <w:pPr>
              <w:spacing w:after="0" w:line="240" w:lineRule="auto"/>
              <w:jc w:val="center"/>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9.671</w:t>
            </w:r>
          </w:p>
        </w:tc>
        <w:tc>
          <w:tcPr>
            <w:tcW w:w="604" w:type="dxa"/>
            <w:shd w:val="clear" w:color="auto" w:fill="auto"/>
            <w:noWrap/>
            <w:vAlign w:val="bottom"/>
            <w:hideMark/>
          </w:tcPr>
          <w:p w14:paraId="155DAD0B"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Urbano</w:t>
            </w:r>
          </w:p>
        </w:tc>
        <w:tc>
          <w:tcPr>
            <w:tcW w:w="1119" w:type="dxa"/>
            <w:shd w:val="clear" w:color="auto" w:fill="auto"/>
            <w:noWrap/>
            <w:vAlign w:val="bottom"/>
            <w:hideMark/>
          </w:tcPr>
          <w:p w14:paraId="45C433F8"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Equipamiento</w:t>
            </w:r>
          </w:p>
        </w:tc>
        <w:tc>
          <w:tcPr>
            <w:tcW w:w="1063" w:type="dxa"/>
            <w:shd w:val="clear" w:color="auto" w:fill="auto"/>
            <w:noWrap/>
            <w:vAlign w:val="bottom"/>
            <w:hideMark/>
          </w:tcPr>
          <w:p w14:paraId="130A9B0C"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A602-35</w:t>
            </w:r>
          </w:p>
        </w:tc>
        <w:tc>
          <w:tcPr>
            <w:tcW w:w="875" w:type="dxa"/>
            <w:shd w:val="clear" w:color="auto" w:fill="auto"/>
            <w:noWrap/>
            <w:vAlign w:val="bottom"/>
            <w:hideMark/>
          </w:tcPr>
          <w:p w14:paraId="18EAC8B2" w14:textId="77777777" w:rsidR="004F6DBB" w:rsidRPr="004F6DBB" w:rsidRDefault="004F6DBB" w:rsidP="004F6DBB">
            <w:pPr>
              <w:spacing w:after="0" w:line="240" w:lineRule="auto"/>
              <w:jc w:val="right"/>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 xml:space="preserve">9.671,08 </w:t>
            </w:r>
          </w:p>
        </w:tc>
        <w:tc>
          <w:tcPr>
            <w:tcW w:w="613" w:type="dxa"/>
            <w:shd w:val="clear" w:color="auto" w:fill="auto"/>
            <w:noWrap/>
            <w:vAlign w:val="bottom"/>
            <w:hideMark/>
          </w:tcPr>
          <w:p w14:paraId="02220406"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6</w:t>
            </w:r>
          </w:p>
        </w:tc>
      </w:tr>
      <w:tr w:rsidR="004F6DBB" w:rsidRPr="004F6DBB" w14:paraId="48AA9595" w14:textId="77777777" w:rsidTr="004F6DBB">
        <w:trPr>
          <w:trHeight w:val="300"/>
        </w:trPr>
        <w:tc>
          <w:tcPr>
            <w:tcW w:w="728" w:type="dxa"/>
            <w:shd w:val="clear" w:color="000000" w:fill="F2F2F2"/>
            <w:noWrap/>
            <w:vAlign w:val="bottom"/>
            <w:hideMark/>
          </w:tcPr>
          <w:p w14:paraId="384AC528"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 </w:t>
            </w:r>
          </w:p>
        </w:tc>
        <w:tc>
          <w:tcPr>
            <w:tcW w:w="963" w:type="dxa"/>
            <w:shd w:val="clear" w:color="000000" w:fill="F2F2F2"/>
            <w:noWrap/>
            <w:vAlign w:val="bottom"/>
            <w:hideMark/>
          </w:tcPr>
          <w:p w14:paraId="277A603B"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 </w:t>
            </w:r>
          </w:p>
        </w:tc>
        <w:tc>
          <w:tcPr>
            <w:tcW w:w="875" w:type="dxa"/>
            <w:shd w:val="clear" w:color="000000" w:fill="F2F2F2"/>
            <w:noWrap/>
            <w:vAlign w:val="bottom"/>
            <w:hideMark/>
          </w:tcPr>
          <w:p w14:paraId="1CCA82F7"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 </w:t>
            </w:r>
          </w:p>
        </w:tc>
        <w:tc>
          <w:tcPr>
            <w:tcW w:w="1063" w:type="dxa"/>
            <w:shd w:val="clear" w:color="000000" w:fill="F2F2F2"/>
            <w:noWrap/>
            <w:vAlign w:val="bottom"/>
            <w:hideMark/>
          </w:tcPr>
          <w:p w14:paraId="200EF4CE"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 </w:t>
            </w:r>
          </w:p>
        </w:tc>
        <w:tc>
          <w:tcPr>
            <w:tcW w:w="875" w:type="dxa"/>
            <w:shd w:val="clear" w:color="000000" w:fill="F2F2F2"/>
            <w:noWrap/>
            <w:vAlign w:val="center"/>
            <w:hideMark/>
          </w:tcPr>
          <w:p w14:paraId="78D249B7" w14:textId="77777777" w:rsidR="004F6DBB" w:rsidRPr="004F6DBB" w:rsidRDefault="004F6DBB" w:rsidP="004F6DBB">
            <w:pPr>
              <w:spacing w:after="0" w:line="240" w:lineRule="auto"/>
              <w:jc w:val="center"/>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9.671</w:t>
            </w:r>
          </w:p>
        </w:tc>
        <w:tc>
          <w:tcPr>
            <w:tcW w:w="604" w:type="dxa"/>
            <w:shd w:val="clear" w:color="000000" w:fill="F2F2F2"/>
            <w:noWrap/>
            <w:vAlign w:val="bottom"/>
            <w:hideMark/>
          </w:tcPr>
          <w:p w14:paraId="3662EB3D"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 </w:t>
            </w:r>
          </w:p>
        </w:tc>
        <w:tc>
          <w:tcPr>
            <w:tcW w:w="1119" w:type="dxa"/>
            <w:shd w:val="clear" w:color="000000" w:fill="F2F2F2"/>
            <w:noWrap/>
            <w:vAlign w:val="bottom"/>
            <w:hideMark/>
          </w:tcPr>
          <w:p w14:paraId="0BE76372"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 </w:t>
            </w:r>
          </w:p>
        </w:tc>
        <w:tc>
          <w:tcPr>
            <w:tcW w:w="1063" w:type="dxa"/>
            <w:shd w:val="clear" w:color="000000" w:fill="F2F2F2"/>
            <w:noWrap/>
            <w:vAlign w:val="bottom"/>
            <w:hideMark/>
          </w:tcPr>
          <w:p w14:paraId="46DECF8D"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 </w:t>
            </w:r>
          </w:p>
        </w:tc>
        <w:tc>
          <w:tcPr>
            <w:tcW w:w="875" w:type="dxa"/>
            <w:shd w:val="clear" w:color="000000" w:fill="F2F2F2"/>
            <w:noWrap/>
            <w:vAlign w:val="bottom"/>
            <w:hideMark/>
          </w:tcPr>
          <w:p w14:paraId="6CCD2478" w14:textId="77777777" w:rsidR="004F6DBB" w:rsidRPr="004F6DBB" w:rsidRDefault="004F6DBB" w:rsidP="004F6DBB">
            <w:pPr>
              <w:spacing w:after="0" w:line="240" w:lineRule="auto"/>
              <w:jc w:val="right"/>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 xml:space="preserve">9.671,08 </w:t>
            </w:r>
          </w:p>
        </w:tc>
        <w:tc>
          <w:tcPr>
            <w:tcW w:w="613" w:type="dxa"/>
            <w:shd w:val="clear" w:color="auto" w:fill="auto"/>
            <w:noWrap/>
            <w:vAlign w:val="bottom"/>
            <w:hideMark/>
          </w:tcPr>
          <w:p w14:paraId="14FCFE0B"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 </w:t>
            </w:r>
          </w:p>
        </w:tc>
      </w:tr>
      <w:tr w:rsidR="004F6DBB" w:rsidRPr="004F6DBB" w14:paraId="30FA1D1E" w14:textId="77777777" w:rsidTr="004F6DBB">
        <w:trPr>
          <w:trHeight w:val="300"/>
        </w:trPr>
        <w:tc>
          <w:tcPr>
            <w:tcW w:w="728" w:type="dxa"/>
            <w:shd w:val="clear" w:color="auto" w:fill="auto"/>
            <w:noWrap/>
            <w:vAlign w:val="bottom"/>
            <w:hideMark/>
          </w:tcPr>
          <w:p w14:paraId="533947B3"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URBANO</w:t>
            </w:r>
          </w:p>
        </w:tc>
        <w:tc>
          <w:tcPr>
            <w:tcW w:w="963" w:type="dxa"/>
            <w:shd w:val="clear" w:color="auto" w:fill="auto"/>
            <w:noWrap/>
            <w:vAlign w:val="bottom"/>
            <w:hideMark/>
          </w:tcPr>
          <w:p w14:paraId="57807E4F"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P. Ecol/Conser. Patri. N</w:t>
            </w:r>
          </w:p>
        </w:tc>
        <w:tc>
          <w:tcPr>
            <w:tcW w:w="875" w:type="dxa"/>
            <w:vMerge w:val="restart"/>
            <w:shd w:val="clear" w:color="auto" w:fill="auto"/>
            <w:noWrap/>
            <w:vAlign w:val="center"/>
            <w:hideMark/>
          </w:tcPr>
          <w:p w14:paraId="777A8632" w14:textId="77777777" w:rsidR="004F6DBB" w:rsidRPr="004F6DBB" w:rsidRDefault="004F6DBB" w:rsidP="004F6DBB">
            <w:pPr>
              <w:spacing w:after="0" w:line="240" w:lineRule="auto"/>
              <w:jc w:val="center"/>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349.581</w:t>
            </w:r>
          </w:p>
        </w:tc>
        <w:tc>
          <w:tcPr>
            <w:tcW w:w="1063" w:type="dxa"/>
            <w:shd w:val="clear" w:color="auto" w:fill="auto"/>
            <w:noWrap/>
            <w:vAlign w:val="bottom"/>
            <w:hideMark/>
          </w:tcPr>
          <w:p w14:paraId="327B22C7"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PQ</w:t>
            </w:r>
          </w:p>
        </w:tc>
        <w:tc>
          <w:tcPr>
            <w:tcW w:w="875" w:type="dxa"/>
            <w:shd w:val="clear" w:color="auto" w:fill="auto"/>
            <w:noWrap/>
            <w:vAlign w:val="bottom"/>
            <w:hideMark/>
          </w:tcPr>
          <w:p w14:paraId="38F1F473" w14:textId="77777777" w:rsidR="004F6DBB" w:rsidRPr="004F6DBB" w:rsidRDefault="004F6DBB" w:rsidP="004F6DBB">
            <w:pPr>
              <w:spacing w:after="0" w:line="240" w:lineRule="auto"/>
              <w:jc w:val="right"/>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 xml:space="preserve">6.025,27 </w:t>
            </w:r>
          </w:p>
        </w:tc>
        <w:tc>
          <w:tcPr>
            <w:tcW w:w="604" w:type="dxa"/>
            <w:shd w:val="clear" w:color="auto" w:fill="auto"/>
            <w:noWrap/>
            <w:vAlign w:val="bottom"/>
            <w:hideMark/>
          </w:tcPr>
          <w:p w14:paraId="353BB68C"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Urbano-PUOS</w:t>
            </w:r>
          </w:p>
        </w:tc>
        <w:tc>
          <w:tcPr>
            <w:tcW w:w="1119" w:type="dxa"/>
            <w:shd w:val="clear" w:color="auto" w:fill="auto"/>
            <w:noWrap/>
            <w:vAlign w:val="bottom"/>
            <w:hideMark/>
          </w:tcPr>
          <w:p w14:paraId="4ED6D95F"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Equipamiento</w:t>
            </w:r>
          </w:p>
        </w:tc>
        <w:tc>
          <w:tcPr>
            <w:tcW w:w="1063" w:type="dxa"/>
            <w:shd w:val="clear" w:color="auto" w:fill="auto"/>
            <w:noWrap/>
            <w:vAlign w:val="bottom"/>
            <w:hideMark/>
          </w:tcPr>
          <w:p w14:paraId="235DFA6A"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A2502-25</w:t>
            </w:r>
          </w:p>
        </w:tc>
        <w:tc>
          <w:tcPr>
            <w:tcW w:w="875" w:type="dxa"/>
            <w:shd w:val="clear" w:color="auto" w:fill="auto"/>
            <w:noWrap/>
            <w:vAlign w:val="bottom"/>
            <w:hideMark/>
          </w:tcPr>
          <w:p w14:paraId="675C735F" w14:textId="77777777" w:rsidR="004F6DBB" w:rsidRPr="004F6DBB" w:rsidRDefault="004F6DBB" w:rsidP="004F6DBB">
            <w:pPr>
              <w:spacing w:after="0" w:line="240" w:lineRule="auto"/>
              <w:jc w:val="right"/>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 xml:space="preserve">6.025,27 </w:t>
            </w:r>
          </w:p>
        </w:tc>
        <w:tc>
          <w:tcPr>
            <w:tcW w:w="613" w:type="dxa"/>
            <w:shd w:val="clear" w:color="auto" w:fill="auto"/>
            <w:noWrap/>
            <w:vAlign w:val="bottom"/>
            <w:hideMark/>
          </w:tcPr>
          <w:p w14:paraId="60C2EC8F"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5</w:t>
            </w:r>
          </w:p>
        </w:tc>
      </w:tr>
      <w:tr w:rsidR="004F6DBB" w:rsidRPr="004F6DBB" w14:paraId="3CA69AC9" w14:textId="77777777" w:rsidTr="004F6DBB">
        <w:trPr>
          <w:trHeight w:val="300"/>
        </w:trPr>
        <w:tc>
          <w:tcPr>
            <w:tcW w:w="728" w:type="dxa"/>
            <w:shd w:val="clear" w:color="auto" w:fill="auto"/>
            <w:noWrap/>
            <w:vAlign w:val="bottom"/>
            <w:hideMark/>
          </w:tcPr>
          <w:p w14:paraId="063BC259"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RURAL</w:t>
            </w:r>
          </w:p>
        </w:tc>
        <w:tc>
          <w:tcPr>
            <w:tcW w:w="963" w:type="dxa"/>
            <w:shd w:val="clear" w:color="auto" w:fill="auto"/>
            <w:noWrap/>
            <w:vAlign w:val="bottom"/>
            <w:hideMark/>
          </w:tcPr>
          <w:p w14:paraId="3D9B7785"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P. Ecol/Conser. Patri. N</w:t>
            </w:r>
          </w:p>
        </w:tc>
        <w:tc>
          <w:tcPr>
            <w:tcW w:w="875" w:type="dxa"/>
            <w:vMerge/>
            <w:vAlign w:val="center"/>
            <w:hideMark/>
          </w:tcPr>
          <w:p w14:paraId="10450315"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p>
        </w:tc>
        <w:tc>
          <w:tcPr>
            <w:tcW w:w="1063" w:type="dxa"/>
            <w:shd w:val="clear" w:color="auto" w:fill="auto"/>
            <w:noWrap/>
            <w:vAlign w:val="bottom"/>
            <w:hideMark/>
          </w:tcPr>
          <w:p w14:paraId="42940755"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PQ</w:t>
            </w:r>
          </w:p>
        </w:tc>
        <w:tc>
          <w:tcPr>
            <w:tcW w:w="875" w:type="dxa"/>
            <w:vMerge w:val="restart"/>
            <w:shd w:val="clear" w:color="auto" w:fill="auto"/>
            <w:noWrap/>
            <w:vAlign w:val="center"/>
            <w:hideMark/>
          </w:tcPr>
          <w:p w14:paraId="43EA2564" w14:textId="77777777" w:rsidR="004F6DBB" w:rsidRPr="004F6DBB" w:rsidRDefault="004F6DBB" w:rsidP="004F6DBB">
            <w:pPr>
              <w:spacing w:after="0" w:line="240" w:lineRule="auto"/>
              <w:jc w:val="center"/>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343.556</w:t>
            </w:r>
          </w:p>
        </w:tc>
        <w:tc>
          <w:tcPr>
            <w:tcW w:w="604" w:type="dxa"/>
            <w:shd w:val="clear" w:color="auto" w:fill="auto"/>
            <w:noWrap/>
            <w:vAlign w:val="bottom"/>
            <w:hideMark/>
          </w:tcPr>
          <w:p w14:paraId="08A93B2F"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Urbano</w:t>
            </w:r>
          </w:p>
        </w:tc>
        <w:tc>
          <w:tcPr>
            <w:tcW w:w="1119" w:type="dxa"/>
            <w:shd w:val="clear" w:color="auto" w:fill="auto"/>
            <w:noWrap/>
            <w:vAlign w:val="bottom"/>
            <w:hideMark/>
          </w:tcPr>
          <w:p w14:paraId="5F5022FC"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P. Ecol/Conser. Patri. N</w:t>
            </w:r>
          </w:p>
        </w:tc>
        <w:tc>
          <w:tcPr>
            <w:tcW w:w="1063" w:type="dxa"/>
            <w:shd w:val="clear" w:color="auto" w:fill="auto"/>
            <w:noWrap/>
            <w:vAlign w:val="bottom"/>
            <w:hideMark/>
          </w:tcPr>
          <w:p w14:paraId="205AFE22"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PQ</w:t>
            </w:r>
          </w:p>
        </w:tc>
        <w:tc>
          <w:tcPr>
            <w:tcW w:w="875" w:type="dxa"/>
            <w:shd w:val="clear" w:color="auto" w:fill="auto"/>
            <w:noWrap/>
            <w:vAlign w:val="bottom"/>
            <w:hideMark/>
          </w:tcPr>
          <w:p w14:paraId="5DD416FF" w14:textId="77777777" w:rsidR="004F6DBB" w:rsidRPr="004F6DBB" w:rsidRDefault="004F6DBB" w:rsidP="004F6DBB">
            <w:pPr>
              <w:spacing w:after="0" w:line="240" w:lineRule="auto"/>
              <w:jc w:val="right"/>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 xml:space="preserve">13.462,07 </w:t>
            </w:r>
          </w:p>
        </w:tc>
        <w:tc>
          <w:tcPr>
            <w:tcW w:w="613" w:type="dxa"/>
            <w:shd w:val="clear" w:color="auto" w:fill="auto"/>
            <w:noWrap/>
            <w:vAlign w:val="bottom"/>
            <w:hideMark/>
          </w:tcPr>
          <w:p w14:paraId="2C831AC4"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12</w:t>
            </w:r>
          </w:p>
        </w:tc>
      </w:tr>
      <w:tr w:rsidR="004F6DBB" w:rsidRPr="004F6DBB" w14:paraId="4591FF8D" w14:textId="77777777" w:rsidTr="004F6DBB">
        <w:trPr>
          <w:trHeight w:val="300"/>
        </w:trPr>
        <w:tc>
          <w:tcPr>
            <w:tcW w:w="728" w:type="dxa"/>
            <w:shd w:val="clear" w:color="auto" w:fill="auto"/>
            <w:noWrap/>
            <w:vAlign w:val="bottom"/>
            <w:hideMark/>
          </w:tcPr>
          <w:p w14:paraId="5E8CD2BB"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RURAL</w:t>
            </w:r>
          </w:p>
        </w:tc>
        <w:tc>
          <w:tcPr>
            <w:tcW w:w="963" w:type="dxa"/>
            <w:shd w:val="clear" w:color="auto" w:fill="auto"/>
            <w:noWrap/>
            <w:vAlign w:val="bottom"/>
            <w:hideMark/>
          </w:tcPr>
          <w:p w14:paraId="5B7D353C"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P. Ecol/Conser. Patri. N</w:t>
            </w:r>
          </w:p>
        </w:tc>
        <w:tc>
          <w:tcPr>
            <w:tcW w:w="875" w:type="dxa"/>
            <w:vMerge/>
            <w:vAlign w:val="center"/>
            <w:hideMark/>
          </w:tcPr>
          <w:p w14:paraId="6D702ED0"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p>
        </w:tc>
        <w:tc>
          <w:tcPr>
            <w:tcW w:w="1063" w:type="dxa"/>
            <w:shd w:val="clear" w:color="auto" w:fill="auto"/>
            <w:noWrap/>
            <w:vAlign w:val="bottom"/>
            <w:hideMark/>
          </w:tcPr>
          <w:p w14:paraId="03C0D09C"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PQ</w:t>
            </w:r>
          </w:p>
        </w:tc>
        <w:tc>
          <w:tcPr>
            <w:tcW w:w="875" w:type="dxa"/>
            <w:vMerge/>
            <w:vAlign w:val="center"/>
            <w:hideMark/>
          </w:tcPr>
          <w:p w14:paraId="170FABA5"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p>
        </w:tc>
        <w:tc>
          <w:tcPr>
            <w:tcW w:w="604" w:type="dxa"/>
            <w:shd w:val="clear" w:color="auto" w:fill="auto"/>
            <w:noWrap/>
            <w:vAlign w:val="bottom"/>
            <w:hideMark/>
          </w:tcPr>
          <w:p w14:paraId="4F388A8B"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Urbano</w:t>
            </w:r>
          </w:p>
        </w:tc>
        <w:tc>
          <w:tcPr>
            <w:tcW w:w="1119" w:type="dxa"/>
            <w:shd w:val="clear" w:color="auto" w:fill="auto"/>
            <w:noWrap/>
            <w:vAlign w:val="bottom"/>
            <w:hideMark/>
          </w:tcPr>
          <w:p w14:paraId="4727D9C7"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P. Ecol/Conser. Patri. N</w:t>
            </w:r>
          </w:p>
        </w:tc>
        <w:tc>
          <w:tcPr>
            <w:tcW w:w="1063" w:type="dxa"/>
            <w:shd w:val="clear" w:color="auto" w:fill="auto"/>
            <w:noWrap/>
            <w:vAlign w:val="bottom"/>
            <w:hideMark/>
          </w:tcPr>
          <w:p w14:paraId="5EDA749E"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PQ</w:t>
            </w:r>
          </w:p>
        </w:tc>
        <w:tc>
          <w:tcPr>
            <w:tcW w:w="875" w:type="dxa"/>
            <w:shd w:val="clear" w:color="auto" w:fill="auto"/>
            <w:noWrap/>
            <w:vAlign w:val="bottom"/>
            <w:hideMark/>
          </w:tcPr>
          <w:p w14:paraId="7DB8BC9E" w14:textId="77777777" w:rsidR="004F6DBB" w:rsidRPr="004F6DBB" w:rsidRDefault="004F6DBB" w:rsidP="004F6DBB">
            <w:pPr>
              <w:spacing w:after="0" w:line="240" w:lineRule="auto"/>
              <w:jc w:val="right"/>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 xml:space="preserve">4.818,90 </w:t>
            </w:r>
          </w:p>
        </w:tc>
        <w:tc>
          <w:tcPr>
            <w:tcW w:w="613" w:type="dxa"/>
            <w:shd w:val="clear" w:color="auto" w:fill="auto"/>
            <w:noWrap/>
            <w:vAlign w:val="bottom"/>
            <w:hideMark/>
          </w:tcPr>
          <w:p w14:paraId="3328F6D4"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12</w:t>
            </w:r>
          </w:p>
        </w:tc>
      </w:tr>
      <w:tr w:rsidR="004F6DBB" w:rsidRPr="004F6DBB" w14:paraId="64F95F6C" w14:textId="77777777" w:rsidTr="004F6DBB">
        <w:trPr>
          <w:trHeight w:val="300"/>
        </w:trPr>
        <w:tc>
          <w:tcPr>
            <w:tcW w:w="728" w:type="dxa"/>
            <w:shd w:val="clear" w:color="auto" w:fill="auto"/>
            <w:noWrap/>
            <w:vAlign w:val="bottom"/>
            <w:hideMark/>
          </w:tcPr>
          <w:p w14:paraId="0D05AA94"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RURAL</w:t>
            </w:r>
          </w:p>
        </w:tc>
        <w:tc>
          <w:tcPr>
            <w:tcW w:w="963" w:type="dxa"/>
            <w:shd w:val="clear" w:color="auto" w:fill="auto"/>
            <w:noWrap/>
            <w:vAlign w:val="bottom"/>
            <w:hideMark/>
          </w:tcPr>
          <w:p w14:paraId="2D6DA7E3"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P. Ecol/Conser. Patri. N</w:t>
            </w:r>
          </w:p>
        </w:tc>
        <w:tc>
          <w:tcPr>
            <w:tcW w:w="875" w:type="dxa"/>
            <w:vMerge/>
            <w:vAlign w:val="center"/>
            <w:hideMark/>
          </w:tcPr>
          <w:p w14:paraId="62CE8B2D"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p>
        </w:tc>
        <w:tc>
          <w:tcPr>
            <w:tcW w:w="1063" w:type="dxa"/>
            <w:shd w:val="clear" w:color="auto" w:fill="auto"/>
            <w:noWrap/>
            <w:vAlign w:val="bottom"/>
            <w:hideMark/>
          </w:tcPr>
          <w:p w14:paraId="28BE23C7"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PQ</w:t>
            </w:r>
          </w:p>
        </w:tc>
        <w:tc>
          <w:tcPr>
            <w:tcW w:w="875" w:type="dxa"/>
            <w:vMerge/>
            <w:vAlign w:val="center"/>
            <w:hideMark/>
          </w:tcPr>
          <w:p w14:paraId="216F4863"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p>
        </w:tc>
        <w:tc>
          <w:tcPr>
            <w:tcW w:w="604" w:type="dxa"/>
            <w:shd w:val="clear" w:color="auto" w:fill="auto"/>
            <w:noWrap/>
            <w:vAlign w:val="bottom"/>
            <w:hideMark/>
          </w:tcPr>
          <w:p w14:paraId="4538AF31"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Urbano</w:t>
            </w:r>
          </w:p>
        </w:tc>
        <w:tc>
          <w:tcPr>
            <w:tcW w:w="1119" w:type="dxa"/>
            <w:shd w:val="clear" w:color="auto" w:fill="auto"/>
            <w:noWrap/>
            <w:vAlign w:val="bottom"/>
            <w:hideMark/>
          </w:tcPr>
          <w:p w14:paraId="2AA5D19B"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P. Ecol/Conser. Patri. N</w:t>
            </w:r>
          </w:p>
        </w:tc>
        <w:tc>
          <w:tcPr>
            <w:tcW w:w="1063" w:type="dxa"/>
            <w:shd w:val="clear" w:color="auto" w:fill="auto"/>
            <w:noWrap/>
            <w:vAlign w:val="bottom"/>
            <w:hideMark/>
          </w:tcPr>
          <w:p w14:paraId="3666E2E1"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PQ</w:t>
            </w:r>
          </w:p>
        </w:tc>
        <w:tc>
          <w:tcPr>
            <w:tcW w:w="875" w:type="dxa"/>
            <w:shd w:val="clear" w:color="auto" w:fill="auto"/>
            <w:noWrap/>
            <w:vAlign w:val="bottom"/>
            <w:hideMark/>
          </w:tcPr>
          <w:p w14:paraId="241A94BA" w14:textId="77777777" w:rsidR="004F6DBB" w:rsidRPr="004F6DBB" w:rsidRDefault="004F6DBB" w:rsidP="004F6DBB">
            <w:pPr>
              <w:spacing w:after="0" w:line="240" w:lineRule="auto"/>
              <w:jc w:val="right"/>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 xml:space="preserve">10.787,69 </w:t>
            </w:r>
          </w:p>
        </w:tc>
        <w:tc>
          <w:tcPr>
            <w:tcW w:w="613" w:type="dxa"/>
            <w:shd w:val="clear" w:color="auto" w:fill="auto"/>
            <w:noWrap/>
            <w:vAlign w:val="bottom"/>
            <w:hideMark/>
          </w:tcPr>
          <w:p w14:paraId="2AC865E2"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12</w:t>
            </w:r>
          </w:p>
        </w:tc>
      </w:tr>
      <w:tr w:rsidR="004F6DBB" w:rsidRPr="004F6DBB" w14:paraId="6F6B99C2" w14:textId="77777777" w:rsidTr="004F6DBB">
        <w:trPr>
          <w:trHeight w:val="300"/>
        </w:trPr>
        <w:tc>
          <w:tcPr>
            <w:tcW w:w="728" w:type="dxa"/>
            <w:shd w:val="clear" w:color="auto" w:fill="auto"/>
            <w:noWrap/>
            <w:vAlign w:val="bottom"/>
            <w:hideMark/>
          </w:tcPr>
          <w:p w14:paraId="4DCEA7A6"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RURAL</w:t>
            </w:r>
          </w:p>
        </w:tc>
        <w:tc>
          <w:tcPr>
            <w:tcW w:w="963" w:type="dxa"/>
            <w:shd w:val="clear" w:color="auto" w:fill="auto"/>
            <w:noWrap/>
            <w:vAlign w:val="bottom"/>
            <w:hideMark/>
          </w:tcPr>
          <w:p w14:paraId="0C0256FC"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P. Ecol/Conser. Patri. N</w:t>
            </w:r>
          </w:p>
        </w:tc>
        <w:tc>
          <w:tcPr>
            <w:tcW w:w="875" w:type="dxa"/>
            <w:vMerge/>
            <w:vAlign w:val="center"/>
            <w:hideMark/>
          </w:tcPr>
          <w:p w14:paraId="50CFC68E"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p>
        </w:tc>
        <w:tc>
          <w:tcPr>
            <w:tcW w:w="1063" w:type="dxa"/>
            <w:shd w:val="clear" w:color="auto" w:fill="auto"/>
            <w:noWrap/>
            <w:vAlign w:val="bottom"/>
            <w:hideMark/>
          </w:tcPr>
          <w:p w14:paraId="4E011A97"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PQ</w:t>
            </w:r>
          </w:p>
        </w:tc>
        <w:tc>
          <w:tcPr>
            <w:tcW w:w="875" w:type="dxa"/>
            <w:vMerge/>
            <w:vAlign w:val="center"/>
            <w:hideMark/>
          </w:tcPr>
          <w:p w14:paraId="1B65E701"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p>
        </w:tc>
        <w:tc>
          <w:tcPr>
            <w:tcW w:w="604" w:type="dxa"/>
            <w:shd w:val="clear" w:color="auto" w:fill="auto"/>
            <w:noWrap/>
            <w:vAlign w:val="bottom"/>
            <w:hideMark/>
          </w:tcPr>
          <w:p w14:paraId="2F5BC42A"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Urbano</w:t>
            </w:r>
          </w:p>
        </w:tc>
        <w:tc>
          <w:tcPr>
            <w:tcW w:w="1119" w:type="dxa"/>
            <w:shd w:val="clear" w:color="auto" w:fill="auto"/>
            <w:noWrap/>
            <w:vAlign w:val="bottom"/>
            <w:hideMark/>
          </w:tcPr>
          <w:p w14:paraId="6E815EF0"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P. Ecol/Conser. Patri. N</w:t>
            </w:r>
          </w:p>
        </w:tc>
        <w:tc>
          <w:tcPr>
            <w:tcW w:w="1063" w:type="dxa"/>
            <w:shd w:val="clear" w:color="auto" w:fill="auto"/>
            <w:noWrap/>
            <w:vAlign w:val="bottom"/>
            <w:hideMark/>
          </w:tcPr>
          <w:p w14:paraId="74241BAA"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PQ</w:t>
            </w:r>
          </w:p>
        </w:tc>
        <w:tc>
          <w:tcPr>
            <w:tcW w:w="875" w:type="dxa"/>
            <w:shd w:val="clear" w:color="auto" w:fill="auto"/>
            <w:noWrap/>
            <w:vAlign w:val="bottom"/>
            <w:hideMark/>
          </w:tcPr>
          <w:p w14:paraId="284639FA" w14:textId="77777777" w:rsidR="004F6DBB" w:rsidRPr="004F6DBB" w:rsidRDefault="004F6DBB" w:rsidP="004F6DBB">
            <w:pPr>
              <w:spacing w:after="0" w:line="240" w:lineRule="auto"/>
              <w:jc w:val="right"/>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 xml:space="preserve">8.693,05 </w:t>
            </w:r>
          </w:p>
        </w:tc>
        <w:tc>
          <w:tcPr>
            <w:tcW w:w="613" w:type="dxa"/>
            <w:shd w:val="clear" w:color="auto" w:fill="auto"/>
            <w:noWrap/>
            <w:vAlign w:val="bottom"/>
            <w:hideMark/>
          </w:tcPr>
          <w:p w14:paraId="292AF0FB"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12</w:t>
            </w:r>
          </w:p>
        </w:tc>
      </w:tr>
      <w:tr w:rsidR="004F6DBB" w:rsidRPr="004F6DBB" w14:paraId="710C6AD1" w14:textId="77777777" w:rsidTr="004F6DBB">
        <w:trPr>
          <w:trHeight w:val="300"/>
        </w:trPr>
        <w:tc>
          <w:tcPr>
            <w:tcW w:w="728" w:type="dxa"/>
            <w:shd w:val="clear" w:color="auto" w:fill="auto"/>
            <w:noWrap/>
            <w:vAlign w:val="bottom"/>
            <w:hideMark/>
          </w:tcPr>
          <w:p w14:paraId="0DF699BF"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RURAL</w:t>
            </w:r>
          </w:p>
        </w:tc>
        <w:tc>
          <w:tcPr>
            <w:tcW w:w="963" w:type="dxa"/>
            <w:shd w:val="clear" w:color="auto" w:fill="auto"/>
            <w:noWrap/>
            <w:vAlign w:val="bottom"/>
            <w:hideMark/>
          </w:tcPr>
          <w:p w14:paraId="4874E803"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P. Ecol/Conser. Patri. N</w:t>
            </w:r>
          </w:p>
        </w:tc>
        <w:tc>
          <w:tcPr>
            <w:tcW w:w="875" w:type="dxa"/>
            <w:vMerge/>
            <w:vAlign w:val="center"/>
            <w:hideMark/>
          </w:tcPr>
          <w:p w14:paraId="47F59AB3"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p>
        </w:tc>
        <w:tc>
          <w:tcPr>
            <w:tcW w:w="1063" w:type="dxa"/>
            <w:shd w:val="clear" w:color="auto" w:fill="auto"/>
            <w:noWrap/>
            <w:vAlign w:val="bottom"/>
            <w:hideMark/>
          </w:tcPr>
          <w:p w14:paraId="343C962D"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PQ</w:t>
            </w:r>
          </w:p>
        </w:tc>
        <w:tc>
          <w:tcPr>
            <w:tcW w:w="875" w:type="dxa"/>
            <w:vMerge/>
            <w:vAlign w:val="center"/>
            <w:hideMark/>
          </w:tcPr>
          <w:p w14:paraId="135A0B53"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p>
        </w:tc>
        <w:tc>
          <w:tcPr>
            <w:tcW w:w="604" w:type="dxa"/>
            <w:shd w:val="clear" w:color="auto" w:fill="auto"/>
            <w:noWrap/>
            <w:vAlign w:val="bottom"/>
            <w:hideMark/>
          </w:tcPr>
          <w:p w14:paraId="007133DE"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Urbano</w:t>
            </w:r>
          </w:p>
        </w:tc>
        <w:tc>
          <w:tcPr>
            <w:tcW w:w="1119" w:type="dxa"/>
            <w:shd w:val="clear" w:color="auto" w:fill="auto"/>
            <w:noWrap/>
            <w:vAlign w:val="bottom"/>
            <w:hideMark/>
          </w:tcPr>
          <w:p w14:paraId="11DF6E6B"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P. Ecol/Conser. Patri. N</w:t>
            </w:r>
          </w:p>
        </w:tc>
        <w:tc>
          <w:tcPr>
            <w:tcW w:w="1063" w:type="dxa"/>
            <w:shd w:val="clear" w:color="auto" w:fill="auto"/>
            <w:noWrap/>
            <w:vAlign w:val="bottom"/>
            <w:hideMark/>
          </w:tcPr>
          <w:p w14:paraId="439BBD23"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PQ</w:t>
            </w:r>
          </w:p>
        </w:tc>
        <w:tc>
          <w:tcPr>
            <w:tcW w:w="875" w:type="dxa"/>
            <w:shd w:val="clear" w:color="auto" w:fill="auto"/>
            <w:noWrap/>
            <w:vAlign w:val="bottom"/>
            <w:hideMark/>
          </w:tcPr>
          <w:p w14:paraId="48B3CAE2" w14:textId="77777777" w:rsidR="004F6DBB" w:rsidRPr="004F6DBB" w:rsidRDefault="004F6DBB" w:rsidP="004F6DBB">
            <w:pPr>
              <w:spacing w:after="0" w:line="240" w:lineRule="auto"/>
              <w:jc w:val="right"/>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 xml:space="preserve">4.819,00 </w:t>
            </w:r>
          </w:p>
        </w:tc>
        <w:tc>
          <w:tcPr>
            <w:tcW w:w="613" w:type="dxa"/>
            <w:shd w:val="clear" w:color="auto" w:fill="auto"/>
            <w:noWrap/>
            <w:vAlign w:val="bottom"/>
            <w:hideMark/>
          </w:tcPr>
          <w:p w14:paraId="347B161F"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12</w:t>
            </w:r>
          </w:p>
        </w:tc>
      </w:tr>
      <w:tr w:rsidR="004F6DBB" w:rsidRPr="004F6DBB" w14:paraId="1374EDAD" w14:textId="77777777" w:rsidTr="004F6DBB">
        <w:trPr>
          <w:trHeight w:val="300"/>
        </w:trPr>
        <w:tc>
          <w:tcPr>
            <w:tcW w:w="728" w:type="dxa"/>
            <w:shd w:val="clear" w:color="auto" w:fill="auto"/>
            <w:noWrap/>
            <w:vAlign w:val="bottom"/>
            <w:hideMark/>
          </w:tcPr>
          <w:p w14:paraId="046ABFAD"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RURAL</w:t>
            </w:r>
          </w:p>
        </w:tc>
        <w:tc>
          <w:tcPr>
            <w:tcW w:w="963" w:type="dxa"/>
            <w:shd w:val="clear" w:color="auto" w:fill="auto"/>
            <w:noWrap/>
            <w:vAlign w:val="bottom"/>
            <w:hideMark/>
          </w:tcPr>
          <w:p w14:paraId="0E480B1F"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P. Ecol/Conser. Patri. N</w:t>
            </w:r>
          </w:p>
        </w:tc>
        <w:tc>
          <w:tcPr>
            <w:tcW w:w="875" w:type="dxa"/>
            <w:vMerge/>
            <w:vAlign w:val="center"/>
            <w:hideMark/>
          </w:tcPr>
          <w:p w14:paraId="7CDF4B5F"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p>
        </w:tc>
        <w:tc>
          <w:tcPr>
            <w:tcW w:w="1063" w:type="dxa"/>
            <w:shd w:val="clear" w:color="auto" w:fill="auto"/>
            <w:noWrap/>
            <w:vAlign w:val="bottom"/>
            <w:hideMark/>
          </w:tcPr>
          <w:p w14:paraId="1D5B74AC"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PQ</w:t>
            </w:r>
          </w:p>
        </w:tc>
        <w:tc>
          <w:tcPr>
            <w:tcW w:w="875" w:type="dxa"/>
            <w:vMerge/>
            <w:vAlign w:val="center"/>
            <w:hideMark/>
          </w:tcPr>
          <w:p w14:paraId="5897B962"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p>
        </w:tc>
        <w:tc>
          <w:tcPr>
            <w:tcW w:w="604" w:type="dxa"/>
            <w:shd w:val="clear" w:color="auto" w:fill="auto"/>
            <w:noWrap/>
            <w:vAlign w:val="bottom"/>
            <w:hideMark/>
          </w:tcPr>
          <w:p w14:paraId="4FAFC8B5"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Urbano</w:t>
            </w:r>
          </w:p>
        </w:tc>
        <w:tc>
          <w:tcPr>
            <w:tcW w:w="1119" w:type="dxa"/>
            <w:shd w:val="clear" w:color="auto" w:fill="auto"/>
            <w:noWrap/>
            <w:vAlign w:val="bottom"/>
            <w:hideMark/>
          </w:tcPr>
          <w:p w14:paraId="25B39502"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P. Ecol/Conser. Patri. N</w:t>
            </w:r>
          </w:p>
        </w:tc>
        <w:tc>
          <w:tcPr>
            <w:tcW w:w="1063" w:type="dxa"/>
            <w:shd w:val="clear" w:color="auto" w:fill="auto"/>
            <w:noWrap/>
            <w:vAlign w:val="bottom"/>
            <w:hideMark/>
          </w:tcPr>
          <w:p w14:paraId="75682B9D"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PQ</w:t>
            </w:r>
          </w:p>
        </w:tc>
        <w:tc>
          <w:tcPr>
            <w:tcW w:w="875" w:type="dxa"/>
            <w:shd w:val="clear" w:color="auto" w:fill="auto"/>
            <w:noWrap/>
            <w:vAlign w:val="bottom"/>
            <w:hideMark/>
          </w:tcPr>
          <w:p w14:paraId="385E2796" w14:textId="77777777" w:rsidR="004F6DBB" w:rsidRPr="004F6DBB" w:rsidRDefault="004F6DBB" w:rsidP="004F6DBB">
            <w:pPr>
              <w:spacing w:after="0" w:line="240" w:lineRule="auto"/>
              <w:jc w:val="right"/>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 xml:space="preserve">8.060,67 </w:t>
            </w:r>
          </w:p>
        </w:tc>
        <w:tc>
          <w:tcPr>
            <w:tcW w:w="613" w:type="dxa"/>
            <w:shd w:val="clear" w:color="auto" w:fill="auto"/>
            <w:noWrap/>
            <w:vAlign w:val="bottom"/>
            <w:hideMark/>
          </w:tcPr>
          <w:p w14:paraId="0F218195"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12</w:t>
            </w:r>
          </w:p>
        </w:tc>
      </w:tr>
      <w:tr w:rsidR="004F6DBB" w:rsidRPr="004F6DBB" w14:paraId="67C5DC52" w14:textId="77777777" w:rsidTr="004F6DBB">
        <w:trPr>
          <w:trHeight w:val="300"/>
        </w:trPr>
        <w:tc>
          <w:tcPr>
            <w:tcW w:w="728" w:type="dxa"/>
            <w:shd w:val="clear" w:color="auto" w:fill="auto"/>
            <w:noWrap/>
            <w:vAlign w:val="bottom"/>
            <w:hideMark/>
          </w:tcPr>
          <w:p w14:paraId="07CEB056"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URBANO</w:t>
            </w:r>
          </w:p>
        </w:tc>
        <w:tc>
          <w:tcPr>
            <w:tcW w:w="963" w:type="dxa"/>
            <w:shd w:val="clear" w:color="auto" w:fill="auto"/>
            <w:noWrap/>
            <w:vAlign w:val="bottom"/>
            <w:hideMark/>
          </w:tcPr>
          <w:p w14:paraId="1F4F8658"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P. Ecol/Conser. Patri. N</w:t>
            </w:r>
          </w:p>
        </w:tc>
        <w:tc>
          <w:tcPr>
            <w:tcW w:w="875" w:type="dxa"/>
            <w:vMerge/>
            <w:vAlign w:val="center"/>
            <w:hideMark/>
          </w:tcPr>
          <w:p w14:paraId="48E1B329"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p>
        </w:tc>
        <w:tc>
          <w:tcPr>
            <w:tcW w:w="1063" w:type="dxa"/>
            <w:shd w:val="clear" w:color="auto" w:fill="auto"/>
            <w:noWrap/>
            <w:vAlign w:val="bottom"/>
            <w:hideMark/>
          </w:tcPr>
          <w:p w14:paraId="15A319E4"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PQ</w:t>
            </w:r>
          </w:p>
        </w:tc>
        <w:tc>
          <w:tcPr>
            <w:tcW w:w="875" w:type="dxa"/>
            <w:vMerge/>
            <w:vAlign w:val="center"/>
            <w:hideMark/>
          </w:tcPr>
          <w:p w14:paraId="2D250C2E"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p>
        </w:tc>
        <w:tc>
          <w:tcPr>
            <w:tcW w:w="604" w:type="dxa"/>
            <w:shd w:val="clear" w:color="auto" w:fill="auto"/>
            <w:noWrap/>
            <w:vAlign w:val="bottom"/>
            <w:hideMark/>
          </w:tcPr>
          <w:p w14:paraId="01511E13"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Urbano-PUOS</w:t>
            </w:r>
          </w:p>
        </w:tc>
        <w:tc>
          <w:tcPr>
            <w:tcW w:w="1119" w:type="dxa"/>
            <w:shd w:val="clear" w:color="auto" w:fill="auto"/>
            <w:noWrap/>
            <w:vAlign w:val="bottom"/>
            <w:hideMark/>
          </w:tcPr>
          <w:p w14:paraId="1FFB7ED2"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P. Ecol/Conser. Patri. N</w:t>
            </w:r>
          </w:p>
        </w:tc>
        <w:tc>
          <w:tcPr>
            <w:tcW w:w="1063" w:type="dxa"/>
            <w:shd w:val="clear" w:color="auto" w:fill="auto"/>
            <w:noWrap/>
            <w:vAlign w:val="bottom"/>
            <w:hideMark/>
          </w:tcPr>
          <w:p w14:paraId="0E3CEF72"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PQ</w:t>
            </w:r>
          </w:p>
        </w:tc>
        <w:tc>
          <w:tcPr>
            <w:tcW w:w="875" w:type="dxa"/>
            <w:shd w:val="clear" w:color="auto" w:fill="auto"/>
            <w:noWrap/>
            <w:vAlign w:val="bottom"/>
            <w:hideMark/>
          </w:tcPr>
          <w:p w14:paraId="52BAAD62" w14:textId="77777777" w:rsidR="004F6DBB" w:rsidRPr="004F6DBB" w:rsidRDefault="004F6DBB" w:rsidP="004F6DBB">
            <w:pPr>
              <w:spacing w:after="0" w:line="240" w:lineRule="auto"/>
              <w:jc w:val="right"/>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 xml:space="preserve">72.799,54 </w:t>
            </w:r>
          </w:p>
        </w:tc>
        <w:tc>
          <w:tcPr>
            <w:tcW w:w="613" w:type="dxa"/>
            <w:shd w:val="clear" w:color="auto" w:fill="auto"/>
            <w:noWrap/>
            <w:vAlign w:val="bottom"/>
            <w:hideMark/>
          </w:tcPr>
          <w:p w14:paraId="5E9A7D4D"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12</w:t>
            </w:r>
          </w:p>
        </w:tc>
      </w:tr>
      <w:tr w:rsidR="004F6DBB" w:rsidRPr="004F6DBB" w14:paraId="30405E17" w14:textId="77777777" w:rsidTr="004F6DBB">
        <w:trPr>
          <w:trHeight w:val="300"/>
        </w:trPr>
        <w:tc>
          <w:tcPr>
            <w:tcW w:w="728" w:type="dxa"/>
            <w:shd w:val="clear" w:color="auto" w:fill="auto"/>
            <w:noWrap/>
            <w:vAlign w:val="bottom"/>
            <w:hideMark/>
          </w:tcPr>
          <w:p w14:paraId="2CA21E77"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RURAL</w:t>
            </w:r>
          </w:p>
        </w:tc>
        <w:tc>
          <w:tcPr>
            <w:tcW w:w="963" w:type="dxa"/>
            <w:shd w:val="clear" w:color="auto" w:fill="auto"/>
            <w:noWrap/>
            <w:vAlign w:val="bottom"/>
            <w:hideMark/>
          </w:tcPr>
          <w:p w14:paraId="62778B8D"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P. Ecol/Conser. Patri. N</w:t>
            </w:r>
          </w:p>
        </w:tc>
        <w:tc>
          <w:tcPr>
            <w:tcW w:w="875" w:type="dxa"/>
            <w:vMerge/>
            <w:vAlign w:val="center"/>
            <w:hideMark/>
          </w:tcPr>
          <w:p w14:paraId="1F3195A3"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p>
        </w:tc>
        <w:tc>
          <w:tcPr>
            <w:tcW w:w="1063" w:type="dxa"/>
            <w:shd w:val="clear" w:color="auto" w:fill="auto"/>
            <w:noWrap/>
            <w:vAlign w:val="bottom"/>
            <w:hideMark/>
          </w:tcPr>
          <w:p w14:paraId="4C4659E4"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PQ</w:t>
            </w:r>
          </w:p>
        </w:tc>
        <w:tc>
          <w:tcPr>
            <w:tcW w:w="875" w:type="dxa"/>
            <w:vMerge/>
            <w:vAlign w:val="center"/>
            <w:hideMark/>
          </w:tcPr>
          <w:p w14:paraId="41F36B33"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p>
        </w:tc>
        <w:tc>
          <w:tcPr>
            <w:tcW w:w="604" w:type="dxa"/>
            <w:shd w:val="clear" w:color="auto" w:fill="auto"/>
            <w:noWrap/>
            <w:vAlign w:val="bottom"/>
            <w:hideMark/>
          </w:tcPr>
          <w:p w14:paraId="32646888"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Urbano</w:t>
            </w:r>
          </w:p>
        </w:tc>
        <w:tc>
          <w:tcPr>
            <w:tcW w:w="1119" w:type="dxa"/>
            <w:shd w:val="clear" w:color="auto" w:fill="auto"/>
            <w:noWrap/>
            <w:vAlign w:val="bottom"/>
            <w:hideMark/>
          </w:tcPr>
          <w:p w14:paraId="510AFD8D"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P. Ecol/Conser. Patri. N</w:t>
            </w:r>
          </w:p>
        </w:tc>
        <w:tc>
          <w:tcPr>
            <w:tcW w:w="1063" w:type="dxa"/>
            <w:shd w:val="clear" w:color="auto" w:fill="auto"/>
            <w:noWrap/>
            <w:vAlign w:val="bottom"/>
            <w:hideMark/>
          </w:tcPr>
          <w:p w14:paraId="2DADE364"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PQ</w:t>
            </w:r>
          </w:p>
        </w:tc>
        <w:tc>
          <w:tcPr>
            <w:tcW w:w="875" w:type="dxa"/>
            <w:shd w:val="clear" w:color="auto" w:fill="auto"/>
            <w:noWrap/>
            <w:vAlign w:val="bottom"/>
            <w:hideMark/>
          </w:tcPr>
          <w:p w14:paraId="02F92CA7" w14:textId="77777777" w:rsidR="004F6DBB" w:rsidRPr="004F6DBB" w:rsidRDefault="004F6DBB" w:rsidP="004F6DBB">
            <w:pPr>
              <w:spacing w:after="0" w:line="240" w:lineRule="auto"/>
              <w:jc w:val="right"/>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 xml:space="preserve">25.758,96 </w:t>
            </w:r>
          </w:p>
        </w:tc>
        <w:tc>
          <w:tcPr>
            <w:tcW w:w="613" w:type="dxa"/>
            <w:shd w:val="clear" w:color="auto" w:fill="auto"/>
            <w:noWrap/>
            <w:vAlign w:val="bottom"/>
            <w:hideMark/>
          </w:tcPr>
          <w:p w14:paraId="2C32B46C"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12</w:t>
            </w:r>
          </w:p>
        </w:tc>
      </w:tr>
      <w:tr w:rsidR="004F6DBB" w:rsidRPr="004F6DBB" w14:paraId="18C20588" w14:textId="77777777" w:rsidTr="004F6DBB">
        <w:trPr>
          <w:trHeight w:val="300"/>
        </w:trPr>
        <w:tc>
          <w:tcPr>
            <w:tcW w:w="728" w:type="dxa"/>
            <w:shd w:val="clear" w:color="auto" w:fill="auto"/>
            <w:noWrap/>
            <w:vAlign w:val="bottom"/>
            <w:hideMark/>
          </w:tcPr>
          <w:p w14:paraId="30667472"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URBANO</w:t>
            </w:r>
          </w:p>
        </w:tc>
        <w:tc>
          <w:tcPr>
            <w:tcW w:w="963" w:type="dxa"/>
            <w:shd w:val="clear" w:color="auto" w:fill="auto"/>
            <w:noWrap/>
            <w:vAlign w:val="bottom"/>
            <w:hideMark/>
          </w:tcPr>
          <w:p w14:paraId="658DF5F4"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P. Ecol/Conser. Patri. N</w:t>
            </w:r>
          </w:p>
        </w:tc>
        <w:tc>
          <w:tcPr>
            <w:tcW w:w="875" w:type="dxa"/>
            <w:vMerge/>
            <w:vAlign w:val="center"/>
            <w:hideMark/>
          </w:tcPr>
          <w:p w14:paraId="122188DB"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p>
        </w:tc>
        <w:tc>
          <w:tcPr>
            <w:tcW w:w="1063" w:type="dxa"/>
            <w:shd w:val="clear" w:color="auto" w:fill="auto"/>
            <w:noWrap/>
            <w:vAlign w:val="bottom"/>
            <w:hideMark/>
          </w:tcPr>
          <w:p w14:paraId="2B8BECA9"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PQ</w:t>
            </w:r>
          </w:p>
        </w:tc>
        <w:tc>
          <w:tcPr>
            <w:tcW w:w="875" w:type="dxa"/>
            <w:vMerge/>
            <w:vAlign w:val="center"/>
            <w:hideMark/>
          </w:tcPr>
          <w:p w14:paraId="3202E497"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p>
        </w:tc>
        <w:tc>
          <w:tcPr>
            <w:tcW w:w="604" w:type="dxa"/>
            <w:shd w:val="clear" w:color="auto" w:fill="auto"/>
            <w:noWrap/>
            <w:vAlign w:val="bottom"/>
            <w:hideMark/>
          </w:tcPr>
          <w:p w14:paraId="34083C7D"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Urbano-PUOS</w:t>
            </w:r>
          </w:p>
        </w:tc>
        <w:tc>
          <w:tcPr>
            <w:tcW w:w="1119" w:type="dxa"/>
            <w:shd w:val="clear" w:color="auto" w:fill="auto"/>
            <w:noWrap/>
            <w:vAlign w:val="bottom"/>
            <w:hideMark/>
          </w:tcPr>
          <w:p w14:paraId="3B0553C3"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P. Ecol/Conser. Patri. N</w:t>
            </w:r>
          </w:p>
        </w:tc>
        <w:tc>
          <w:tcPr>
            <w:tcW w:w="1063" w:type="dxa"/>
            <w:shd w:val="clear" w:color="auto" w:fill="auto"/>
            <w:noWrap/>
            <w:vAlign w:val="bottom"/>
            <w:hideMark/>
          </w:tcPr>
          <w:p w14:paraId="566B3D33"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PQ</w:t>
            </w:r>
          </w:p>
        </w:tc>
        <w:tc>
          <w:tcPr>
            <w:tcW w:w="875" w:type="dxa"/>
            <w:shd w:val="clear" w:color="auto" w:fill="auto"/>
            <w:noWrap/>
            <w:vAlign w:val="bottom"/>
            <w:hideMark/>
          </w:tcPr>
          <w:p w14:paraId="6B17B3CD" w14:textId="77777777" w:rsidR="004F6DBB" w:rsidRPr="004F6DBB" w:rsidRDefault="004F6DBB" w:rsidP="004F6DBB">
            <w:pPr>
              <w:spacing w:after="0" w:line="240" w:lineRule="auto"/>
              <w:jc w:val="right"/>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 xml:space="preserve">13.565,84 </w:t>
            </w:r>
          </w:p>
        </w:tc>
        <w:tc>
          <w:tcPr>
            <w:tcW w:w="613" w:type="dxa"/>
            <w:shd w:val="clear" w:color="auto" w:fill="auto"/>
            <w:noWrap/>
            <w:vAlign w:val="bottom"/>
            <w:hideMark/>
          </w:tcPr>
          <w:p w14:paraId="0759BD5B"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12</w:t>
            </w:r>
          </w:p>
        </w:tc>
      </w:tr>
      <w:tr w:rsidR="004F6DBB" w:rsidRPr="004F6DBB" w14:paraId="1D1786B1" w14:textId="77777777" w:rsidTr="004F6DBB">
        <w:trPr>
          <w:trHeight w:val="300"/>
        </w:trPr>
        <w:tc>
          <w:tcPr>
            <w:tcW w:w="728" w:type="dxa"/>
            <w:shd w:val="clear" w:color="auto" w:fill="auto"/>
            <w:noWrap/>
            <w:vAlign w:val="bottom"/>
            <w:hideMark/>
          </w:tcPr>
          <w:p w14:paraId="665AF218"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URBANO</w:t>
            </w:r>
          </w:p>
        </w:tc>
        <w:tc>
          <w:tcPr>
            <w:tcW w:w="963" w:type="dxa"/>
            <w:shd w:val="clear" w:color="auto" w:fill="auto"/>
            <w:noWrap/>
            <w:vAlign w:val="bottom"/>
            <w:hideMark/>
          </w:tcPr>
          <w:p w14:paraId="4A066BB1"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P. Ecol/Conser. Patri. N</w:t>
            </w:r>
          </w:p>
        </w:tc>
        <w:tc>
          <w:tcPr>
            <w:tcW w:w="875" w:type="dxa"/>
            <w:vMerge/>
            <w:vAlign w:val="center"/>
            <w:hideMark/>
          </w:tcPr>
          <w:p w14:paraId="735E517F"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p>
        </w:tc>
        <w:tc>
          <w:tcPr>
            <w:tcW w:w="1063" w:type="dxa"/>
            <w:shd w:val="clear" w:color="auto" w:fill="auto"/>
            <w:noWrap/>
            <w:vAlign w:val="bottom"/>
            <w:hideMark/>
          </w:tcPr>
          <w:p w14:paraId="04695A12"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PQ</w:t>
            </w:r>
          </w:p>
        </w:tc>
        <w:tc>
          <w:tcPr>
            <w:tcW w:w="875" w:type="dxa"/>
            <w:vMerge/>
            <w:vAlign w:val="center"/>
            <w:hideMark/>
          </w:tcPr>
          <w:p w14:paraId="58B10B6D"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p>
        </w:tc>
        <w:tc>
          <w:tcPr>
            <w:tcW w:w="604" w:type="dxa"/>
            <w:shd w:val="clear" w:color="auto" w:fill="auto"/>
            <w:noWrap/>
            <w:vAlign w:val="bottom"/>
            <w:hideMark/>
          </w:tcPr>
          <w:p w14:paraId="1B1038DB"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Urbano-PUOS</w:t>
            </w:r>
          </w:p>
        </w:tc>
        <w:tc>
          <w:tcPr>
            <w:tcW w:w="1119" w:type="dxa"/>
            <w:shd w:val="clear" w:color="auto" w:fill="auto"/>
            <w:noWrap/>
            <w:vAlign w:val="bottom"/>
            <w:hideMark/>
          </w:tcPr>
          <w:p w14:paraId="5861DE62"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P. Ecol/Conser. Patri. N</w:t>
            </w:r>
          </w:p>
        </w:tc>
        <w:tc>
          <w:tcPr>
            <w:tcW w:w="1063" w:type="dxa"/>
            <w:shd w:val="clear" w:color="auto" w:fill="auto"/>
            <w:noWrap/>
            <w:vAlign w:val="bottom"/>
            <w:hideMark/>
          </w:tcPr>
          <w:p w14:paraId="3D9D319D"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PQ</w:t>
            </w:r>
          </w:p>
        </w:tc>
        <w:tc>
          <w:tcPr>
            <w:tcW w:w="875" w:type="dxa"/>
            <w:shd w:val="clear" w:color="auto" w:fill="auto"/>
            <w:noWrap/>
            <w:vAlign w:val="bottom"/>
            <w:hideMark/>
          </w:tcPr>
          <w:p w14:paraId="52852FF9" w14:textId="77777777" w:rsidR="004F6DBB" w:rsidRPr="004F6DBB" w:rsidRDefault="004F6DBB" w:rsidP="004F6DBB">
            <w:pPr>
              <w:spacing w:after="0" w:line="240" w:lineRule="auto"/>
              <w:jc w:val="right"/>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 xml:space="preserve">7.550,19 </w:t>
            </w:r>
          </w:p>
        </w:tc>
        <w:tc>
          <w:tcPr>
            <w:tcW w:w="613" w:type="dxa"/>
            <w:shd w:val="clear" w:color="auto" w:fill="auto"/>
            <w:noWrap/>
            <w:vAlign w:val="bottom"/>
            <w:hideMark/>
          </w:tcPr>
          <w:p w14:paraId="5A8E386D"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12</w:t>
            </w:r>
          </w:p>
        </w:tc>
      </w:tr>
      <w:tr w:rsidR="004F6DBB" w:rsidRPr="004F6DBB" w14:paraId="3BCF6336" w14:textId="77777777" w:rsidTr="004F6DBB">
        <w:trPr>
          <w:trHeight w:val="300"/>
        </w:trPr>
        <w:tc>
          <w:tcPr>
            <w:tcW w:w="728" w:type="dxa"/>
            <w:shd w:val="clear" w:color="auto" w:fill="auto"/>
            <w:noWrap/>
            <w:vAlign w:val="bottom"/>
            <w:hideMark/>
          </w:tcPr>
          <w:p w14:paraId="2A96E6A7"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URBANO</w:t>
            </w:r>
          </w:p>
        </w:tc>
        <w:tc>
          <w:tcPr>
            <w:tcW w:w="963" w:type="dxa"/>
            <w:shd w:val="clear" w:color="auto" w:fill="auto"/>
            <w:noWrap/>
            <w:vAlign w:val="bottom"/>
            <w:hideMark/>
          </w:tcPr>
          <w:p w14:paraId="7A1B70E7"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P. Ecol/Conser. Patri. N</w:t>
            </w:r>
          </w:p>
        </w:tc>
        <w:tc>
          <w:tcPr>
            <w:tcW w:w="875" w:type="dxa"/>
            <w:vMerge/>
            <w:vAlign w:val="center"/>
            <w:hideMark/>
          </w:tcPr>
          <w:p w14:paraId="09C73EC3"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p>
        </w:tc>
        <w:tc>
          <w:tcPr>
            <w:tcW w:w="1063" w:type="dxa"/>
            <w:shd w:val="clear" w:color="auto" w:fill="auto"/>
            <w:noWrap/>
            <w:vAlign w:val="bottom"/>
            <w:hideMark/>
          </w:tcPr>
          <w:p w14:paraId="3BBF8799"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PQ</w:t>
            </w:r>
          </w:p>
        </w:tc>
        <w:tc>
          <w:tcPr>
            <w:tcW w:w="875" w:type="dxa"/>
            <w:vMerge/>
            <w:vAlign w:val="center"/>
            <w:hideMark/>
          </w:tcPr>
          <w:p w14:paraId="3DC1BA5F"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p>
        </w:tc>
        <w:tc>
          <w:tcPr>
            <w:tcW w:w="604" w:type="dxa"/>
            <w:shd w:val="clear" w:color="auto" w:fill="auto"/>
            <w:noWrap/>
            <w:vAlign w:val="bottom"/>
            <w:hideMark/>
          </w:tcPr>
          <w:p w14:paraId="4C17946B"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Urbano-PUOS</w:t>
            </w:r>
          </w:p>
        </w:tc>
        <w:tc>
          <w:tcPr>
            <w:tcW w:w="1119" w:type="dxa"/>
            <w:shd w:val="clear" w:color="auto" w:fill="auto"/>
            <w:noWrap/>
            <w:vAlign w:val="bottom"/>
            <w:hideMark/>
          </w:tcPr>
          <w:p w14:paraId="3FA5B8C5"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P. Ecol/Conser. Patri. N</w:t>
            </w:r>
          </w:p>
        </w:tc>
        <w:tc>
          <w:tcPr>
            <w:tcW w:w="1063" w:type="dxa"/>
            <w:shd w:val="clear" w:color="auto" w:fill="auto"/>
            <w:noWrap/>
            <w:vAlign w:val="bottom"/>
            <w:hideMark/>
          </w:tcPr>
          <w:p w14:paraId="53AE269F"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PQ</w:t>
            </w:r>
          </w:p>
        </w:tc>
        <w:tc>
          <w:tcPr>
            <w:tcW w:w="875" w:type="dxa"/>
            <w:shd w:val="clear" w:color="auto" w:fill="auto"/>
            <w:noWrap/>
            <w:vAlign w:val="bottom"/>
            <w:hideMark/>
          </w:tcPr>
          <w:p w14:paraId="5B0C7F6C" w14:textId="77777777" w:rsidR="004F6DBB" w:rsidRPr="004F6DBB" w:rsidRDefault="004F6DBB" w:rsidP="004F6DBB">
            <w:pPr>
              <w:spacing w:after="0" w:line="240" w:lineRule="auto"/>
              <w:jc w:val="right"/>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 xml:space="preserve">7.646,01 </w:t>
            </w:r>
          </w:p>
        </w:tc>
        <w:tc>
          <w:tcPr>
            <w:tcW w:w="613" w:type="dxa"/>
            <w:shd w:val="clear" w:color="auto" w:fill="auto"/>
            <w:noWrap/>
            <w:vAlign w:val="bottom"/>
            <w:hideMark/>
          </w:tcPr>
          <w:p w14:paraId="09812E06"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12</w:t>
            </w:r>
          </w:p>
        </w:tc>
      </w:tr>
      <w:tr w:rsidR="004F6DBB" w:rsidRPr="004F6DBB" w14:paraId="61979BA8" w14:textId="77777777" w:rsidTr="004F6DBB">
        <w:trPr>
          <w:trHeight w:val="300"/>
        </w:trPr>
        <w:tc>
          <w:tcPr>
            <w:tcW w:w="728" w:type="dxa"/>
            <w:shd w:val="clear" w:color="auto" w:fill="auto"/>
            <w:noWrap/>
            <w:vAlign w:val="bottom"/>
            <w:hideMark/>
          </w:tcPr>
          <w:p w14:paraId="1E1DEFF4"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RURAL</w:t>
            </w:r>
          </w:p>
        </w:tc>
        <w:tc>
          <w:tcPr>
            <w:tcW w:w="963" w:type="dxa"/>
            <w:shd w:val="clear" w:color="auto" w:fill="auto"/>
            <w:noWrap/>
            <w:vAlign w:val="bottom"/>
            <w:hideMark/>
          </w:tcPr>
          <w:p w14:paraId="7D8B153D"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P. Ecol/Conser. Patri. N</w:t>
            </w:r>
          </w:p>
        </w:tc>
        <w:tc>
          <w:tcPr>
            <w:tcW w:w="875" w:type="dxa"/>
            <w:vMerge/>
            <w:vAlign w:val="center"/>
            <w:hideMark/>
          </w:tcPr>
          <w:p w14:paraId="5BBACECD"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p>
        </w:tc>
        <w:tc>
          <w:tcPr>
            <w:tcW w:w="1063" w:type="dxa"/>
            <w:shd w:val="clear" w:color="auto" w:fill="auto"/>
            <w:noWrap/>
            <w:vAlign w:val="bottom"/>
            <w:hideMark/>
          </w:tcPr>
          <w:p w14:paraId="289C823D"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PQ</w:t>
            </w:r>
          </w:p>
        </w:tc>
        <w:tc>
          <w:tcPr>
            <w:tcW w:w="875" w:type="dxa"/>
            <w:vMerge/>
            <w:vAlign w:val="center"/>
            <w:hideMark/>
          </w:tcPr>
          <w:p w14:paraId="173D29FE"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p>
        </w:tc>
        <w:tc>
          <w:tcPr>
            <w:tcW w:w="604" w:type="dxa"/>
            <w:shd w:val="clear" w:color="auto" w:fill="auto"/>
            <w:noWrap/>
            <w:vAlign w:val="bottom"/>
            <w:hideMark/>
          </w:tcPr>
          <w:p w14:paraId="2080A1DC"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Urbano</w:t>
            </w:r>
          </w:p>
        </w:tc>
        <w:tc>
          <w:tcPr>
            <w:tcW w:w="1119" w:type="dxa"/>
            <w:shd w:val="clear" w:color="auto" w:fill="auto"/>
            <w:noWrap/>
            <w:vAlign w:val="bottom"/>
            <w:hideMark/>
          </w:tcPr>
          <w:p w14:paraId="01CE2B53"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P. Ecol/Conser. Patri. N</w:t>
            </w:r>
          </w:p>
        </w:tc>
        <w:tc>
          <w:tcPr>
            <w:tcW w:w="1063" w:type="dxa"/>
            <w:shd w:val="clear" w:color="auto" w:fill="auto"/>
            <w:noWrap/>
            <w:vAlign w:val="bottom"/>
            <w:hideMark/>
          </w:tcPr>
          <w:p w14:paraId="5D60BDAE"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PQ</w:t>
            </w:r>
          </w:p>
        </w:tc>
        <w:tc>
          <w:tcPr>
            <w:tcW w:w="875" w:type="dxa"/>
            <w:shd w:val="clear" w:color="auto" w:fill="auto"/>
            <w:noWrap/>
            <w:vAlign w:val="bottom"/>
            <w:hideMark/>
          </w:tcPr>
          <w:p w14:paraId="6359B4B2" w14:textId="77777777" w:rsidR="004F6DBB" w:rsidRPr="004F6DBB" w:rsidRDefault="004F6DBB" w:rsidP="004F6DBB">
            <w:pPr>
              <w:spacing w:after="0" w:line="240" w:lineRule="auto"/>
              <w:jc w:val="right"/>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 xml:space="preserve">11.882,44 </w:t>
            </w:r>
          </w:p>
        </w:tc>
        <w:tc>
          <w:tcPr>
            <w:tcW w:w="613" w:type="dxa"/>
            <w:shd w:val="clear" w:color="auto" w:fill="auto"/>
            <w:noWrap/>
            <w:vAlign w:val="bottom"/>
            <w:hideMark/>
          </w:tcPr>
          <w:p w14:paraId="03760482"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12</w:t>
            </w:r>
          </w:p>
        </w:tc>
      </w:tr>
      <w:tr w:rsidR="004F6DBB" w:rsidRPr="004F6DBB" w14:paraId="211A178C" w14:textId="77777777" w:rsidTr="004F6DBB">
        <w:trPr>
          <w:trHeight w:val="300"/>
        </w:trPr>
        <w:tc>
          <w:tcPr>
            <w:tcW w:w="728" w:type="dxa"/>
            <w:shd w:val="clear" w:color="auto" w:fill="auto"/>
            <w:noWrap/>
            <w:vAlign w:val="bottom"/>
            <w:hideMark/>
          </w:tcPr>
          <w:p w14:paraId="103B7139"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RURAL</w:t>
            </w:r>
          </w:p>
        </w:tc>
        <w:tc>
          <w:tcPr>
            <w:tcW w:w="963" w:type="dxa"/>
            <w:shd w:val="clear" w:color="auto" w:fill="auto"/>
            <w:noWrap/>
            <w:vAlign w:val="bottom"/>
            <w:hideMark/>
          </w:tcPr>
          <w:p w14:paraId="53734E7B"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P. Ecol/Conser. Patri. N</w:t>
            </w:r>
          </w:p>
        </w:tc>
        <w:tc>
          <w:tcPr>
            <w:tcW w:w="875" w:type="dxa"/>
            <w:vMerge/>
            <w:vAlign w:val="center"/>
            <w:hideMark/>
          </w:tcPr>
          <w:p w14:paraId="0996960F"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p>
        </w:tc>
        <w:tc>
          <w:tcPr>
            <w:tcW w:w="1063" w:type="dxa"/>
            <w:shd w:val="clear" w:color="auto" w:fill="auto"/>
            <w:noWrap/>
            <w:vAlign w:val="bottom"/>
            <w:hideMark/>
          </w:tcPr>
          <w:p w14:paraId="71077AF6"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PQ</w:t>
            </w:r>
          </w:p>
        </w:tc>
        <w:tc>
          <w:tcPr>
            <w:tcW w:w="875" w:type="dxa"/>
            <w:vMerge/>
            <w:vAlign w:val="center"/>
            <w:hideMark/>
          </w:tcPr>
          <w:p w14:paraId="47053471"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p>
        </w:tc>
        <w:tc>
          <w:tcPr>
            <w:tcW w:w="604" w:type="dxa"/>
            <w:shd w:val="clear" w:color="auto" w:fill="auto"/>
            <w:noWrap/>
            <w:vAlign w:val="bottom"/>
            <w:hideMark/>
          </w:tcPr>
          <w:p w14:paraId="2DB99D4E"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Urbano</w:t>
            </w:r>
          </w:p>
        </w:tc>
        <w:tc>
          <w:tcPr>
            <w:tcW w:w="1119" w:type="dxa"/>
            <w:shd w:val="clear" w:color="auto" w:fill="auto"/>
            <w:noWrap/>
            <w:vAlign w:val="bottom"/>
            <w:hideMark/>
          </w:tcPr>
          <w:p w14:paraId="44D49366"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P. Ecol/Conser. Patri. N</w:t>
            </w:r>
          </w:p>
        </w:tc>
        <w:tc>
          <w:tcPr>
            <w:tcW w:w="1063" w:type="dxa"/>
            <w:shd w:val="clear" w:color="auto" w:fill="auto"/>
            <w:noWrap/>
            <w:vAlign w:val="bottom"/>
            <w:hideMark/>
          </w:tcPr>
          <w:p w14:paraId="2A2796A2"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PQ</w:t>
            </w:r>
          </w:p>
        </w:tc>
        <w:tc>
          <w:tcPr>
            <w:tcW w:w="875" w:type="dxa"/>
            <w:shd w:val="clear" w:color="auto" w:fill="auto"/>
            <w:noWrap/>
            <w:vAlign w:val="bottom"/>
            <w:hideMark/>
          </w:tcPr>
          <w:p w14:paraId="4BCA91E1" w14:textId="77777777" w:rsidR="004F6DBB" w:rsidRPr="004F6DBB" w:rsidRDefault="004F6DBB" w:rsidP="004F6DBB">
            <w:pPr>
              <w:spacing w:after="0" w:line="240" w:lineRule="auto"/>
              <w:jc w:val="right"/>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 xml:space="preserve">22.079,06 </w:t>
            </w:r>
          </w:p>
        </w:tc>
        <w:tc>
          <w:tcPr>
            <w:tcW w:w="613" w:type="dxa"/>
            <w:shd w:val="clear" w:color="auto" w:fill="auto"/>
            <w:noWrap/>
            <w:vAlign w:val="bottom"/>
            <w:hideMark/>
          </w:tcPr>
          <w:p w14:paraId="354B3417"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12</w:t>
            </w:r>
          </w:p>
        </w:tc>
      </w:tr>
      <w:tr w:rsidR="004F6DBB" w:rsidRPr="004F6DBB" w14:paraId="1A037E52" w14:textId="77777777" w:rsidTr="004F6DBB">
        <w:trPr>
          <w:trHeight w:val="300"/>
        </w:trPr>
        <w:tc>
          <w:tcPr>
            <w:tcW w:w="728" w:type="dxa"/>
            <w:shd w:val="clear" w:color="auto" w:fill="auto"/>
            <w:noWrap/>
            <w:vAlign w:val="bottom"/>
            <w:hideMark/>
          </w:tcPr>
          <w:p w14:paraId="01060A63"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RURAL</w:t>
            </w:r>
          </w:p>
        </w:tc>
        <w:tc>
          <w:tcPr>
            <w:tcW w:w="963" w:type="dxa"/>
            <w:shd w:val="clear" w:color="auto" w:fill="auto"/>
            <w:noWrap/>
            <w:vAlign w:val="bottom"/>
            <w:hideMark/>
          </w:tcPr>
          <w:p w14:paraId="5FC9381A"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P. Ecol/Conser. Patri. N</w:t>
            </w:r>
          </w:p>
        </w:tc>
        <w:tc>
          <w:tcPr>
            <w:tcW w:w="875" w:type="dxa"/>
            <w:vMerge/>
            <w:vAlign w:val="center"/>
            <w:hideMark/>
          </w:tcPr>
          <w:p w14:paraId="457A29DE"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p>
        </w:tc>
        <w:tc>
          <w:tcPr>
            <w:tcW w:w="1063" w:type="dxa"/>
            <w:shd w:val="clear" w:color="auto" w:fill="auto"/>
            <w:noWrap/>
            <w:vAlign w:val="bottom"/>
            <w:hideMark/>
          </w:tcPr>
          <w:p w14:paraId="7AA50894"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PQ</w:t>
            </w:r>
          </w:p>
        </w:tc>
        <w:tc>
          <w:tcPr>
            <w:tcW w:w="875" w:type="dxa"/>
            <w:vMerge/>
            <w:vAlign w:val="center"/>
            <w:hideMark/>
          </w:tcPr>
          <w:p w14:paraId="28471B4A"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p>
        </w:tc>
        <w:tc>
          <w:tcPr>
            <w:tcW w:w="604" w:type="dxa"/>
            <w:shd w:val="clear" w:color="auto" w:fill="auto"/>
            <w:noWrap/>
            <w:vAlign w:val="bottom"/>
            <w:hideMark/>
          </w:tcPr>
          <w:p w14:paraId="4AEEB3BC"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Urbano</w:t>
            </w:r>
          </w:p>
        </w:tc>
        <w:tc>
          <w:tcPr>
            <w:tcW w:w="1119" w:type="dxa"/>
            <w:shd w:val="clear" w:color="auto" w:fill="auto"/>
            <w:noWrap/>
            <w:vAlign w:val="bottom"/>
            <w:hideMark/>
          </w:tcPr>
          <w:p w14:paraId="42720292"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P. Ecol/Conser. Patri. N</w:t>
            </w:r>
          </w:p>
        </w:tc>
        <w:tc>
          <w:tcPr>
            <w:tcW w:w="1063" w:type="dxa"/>
            <w:shd w:val="clear" w:color="auto" w:fill="auto"/>
            <w:noWrap/>
            <w:vAlign w:val="bottom"/>
            <w:hideMark/>
          </w:tcPr>
          <w:p w14:paraId="2AD97BA0"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PQ</w:t>
            </w:r>
          </w:p>
        </w:tc>
        <w:tc>
          <w:tcPr>
            <w:tcW w:w="875" w:type="dxa"/>
            <w:shd w:val="clear" w:color="auto" w:fill="auto"/>
            <w:noWrap/>
            <w:vAlign w:val="bottom"/>
            <w:hideMark/>
          </w:tcPr>
          <w:p w14:paraId="746861C5" w14:textId="77777777" w:rsidR="004F6DBB" w:rsidRPr="004F6DBB" w:rsidRDefault="004F6DBB" w:rsidP="004F6DBB">
            <w:pPr>
              <w:spacing w:after="0" w:line="240" w:lineRule="auto"/>
              <w:jc w:val="right"/>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 xml:space="preserve">4.321,67 </w:t>
            </w:r>
          </w:p>
        </w:tc>
        <w:tc>
          <w:tcPr>
            <w:tcW w:w="613" w:type="dxa"/>
            <w:shd w:val="clear" w:color="auto" w:fill="auto"/>
            <w:noWrap/>
            <w:vAlign w:val="bottom"/>
            <w:hideMark/>
          </w:tcPr>
          <w:p w14:paraId="637BA8B1"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12</w:t>
            </w:r>
          </w:p>
        </w:tc>
      </w:tr>
      <w:tr w:rsidR="004F6DBB" w:rsidRPr="004F6DBB" w14:paraId="6D69528A" w14:textId="77777777" w:rsidTr="004F6DBB">
        <w:trPr>
          <w:trHeight w:val="300"/>
        </w:trPr>
        <w:tc>
          <w:tcPr>
            <w:tcW w:w="728" w:type="dxa"/>
            <w:shd w:val="clear" w:color="auto" w:fill="auto"/>
            <w:noWrap/>
            <w:vAlign w:val="bottom"/>
            <w:hideMark/>
          </w:tcPr>
          <w:p w14:paraId="1311D879"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RURAL</w:t>
            </w:r>
          </w:p>
        </w:tc>
        <w:tc>
          <w:tcPr>
            <w:tcW w:w="963" w:type="dxa"/>
            <w:shd w:val="clear" w:color="auto" w:fill="auto"/>
            <w:noWrap/>
            <w:vAlign w:val="bottom"/>
            <w:hideMark/>
          </w:tcPr>
          <w:p w14:paraId="2EAA54C7"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P. Ecol/Conser. Patri. N</w:t>
            </w:r>
          </w:p>
        </w:tc>
        <w:tc>
          <w:tcPr>
            <w:tcW w:w="875" w:type="dxa"/>
            <w:vMerge/>
            <w:vAlign w:val="center"/>
            <w:hideMark/>
          </w:tcPr>
          <w:p w14:paraId="57832052"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p>
        </w:tc>
        <w:tc>
          <w:tcPr>
            <w:tcW w:w="1063" w:type="dxa"/>
            <w:shd w:val="clear" w:color="auto" w:fill="auto"/>
            <w:noWrap/>
            <w:vAlign w:val="bottom"/>
            <w:hideMark/>
          </w:tcPr>
          <w:p w14:paraId="5C7BD54F"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PQ</w:t>
            </w:r>
          </w:p>
        </w:tc>
        <w:tc>
          <w:tcPr>
            <w:tcW w:w="875" w:type="dxa"/>
            <w:vMerge/>
            <w:vAlign w:val="center"/>
            <w:hideMark/>
          </w:tcPr>
          <w:p w14:paraId="15B32AA4"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p>
        </w:tc>
        <w:tc>
          <w:tcPr>
            <w:tcW w:w="604" w:type="dxa"/>
            <w:shd w:val="clear" w:color="auto" w:fill="auto"/>
            <w:noWrap/>
            <w:vAlign w:val="bottom"/>
            <w:hideMark/>
          </w:tcPr>
          <w:p w14:paraId="1577A17C"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Urbano</w:t>
            </w:r>
          </w:p>
        </w:tc>
        <w:tc>
          <w:tcPr>
            <w:tcW w:w="1119" w:type="dxa"/>
            <w:shd w:val="clear" w:color="auto" w:fill="auto"/>
            <w:noWrap/>
            <w:vAlign w:val="bottom"/>
            <w:hideMark/>
          </w:tcPr>
          <w:p w14:paraId="297AC599"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P. Ecol/Conser. Patri. N</w:t>
            </w:r>
          </w:p>
        </w:tc>
        <w:tc>
          <w:tcPr>
            <w:tcW w:w="1063" w:type="dxa"/>
            <w:shd w:val="clear" w:color="auto" w:fill="auto"/>
            <w:noWrap/>
            <w:vAlign w:val="bottom"/>
            <w:hideMark/>
          </w:tcPr>
          <w:p w14:paraId="65FB5738"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PQ</w:t>
            </w:r>
          </w:p>
        </w:tc>
        <w:tc>
          <w:tcPr>
            <w:tcW w:w="875" w:type="dxa"/>
            <w:shd w:val="clear" w:color="auto" w:fill="auto"/>
            <w:noWrap/>
            <w:vAlign w:val="bottom"/>
            <w:hideMark/>
          </w:tcPr>
          <w:p w14:paraId="764DFAF9" w14:textId="77777777" w:rsidR="004F6DBB" w:rsidRPr="004F6DBB" w:rsidRDefault="004F6DBB" w:rsidP="004F6DBB">
            <w:pPr>
              <w:spacing w:after="0" w:line="240" w:lineRule="auto"/>
              <w:jc w:val="right"/>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 xml:space="preserve">20.282,94 </w:t>
            </w:r>
          </w:p>
        </w:tc>
        <w:tc>
          <w:tcPr>
            <w:tcW w:w="613" w:type="dxa"/>
            <w:shd w:val="clear" w:color="auto" w:fill="auto"/>
            <w:noWrap/>
            <w:vAlign w:val="bottom"/>
            <w:hideMark/>
          </w:tcPr>
          <w:p w14:paraId="28A2176C"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12</w:t>
            </w:r>
          </w:p>
        </w:tc>
      </w:tr>
      <w:tr w:rsidR="004F6DBB" w:rsidRPr="004F6DBB" w14:paraId="68EE94A7" w14:textId="77777777" w:rsidTr="004F6DBB">
        <w:trPr>
          <w:trHeight w:val="300"/>
        </w:trPr>
        <w:tc>
          <w:tcPr>
            <w:tcW w:w="728" w:type="dxa"/>
            <w:shd w:val="clear" w:color="auto" w:fill="auto"/>
            <w:noWrap/>
            <w:vAlign w:val="bottom"/>
            <w:hideMark/>
          </w:tcPr>
          <w:p w14:paraId="7C905CD5"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RURAL</w:t>
            </w:r>
          </w:p>
        </w:tc>
        <w:tc>
          <w:tcPr>
            <w:tcW w:w="963" w:type="dxa"/>
            <w:shd w:val="clear" w:color="auto" w:fill="auto"/>
            <w:noWrap/>
            <w:vAlign w:val="bottom"/>
            <w:hideMark/>
          </w:tcPr>
          <w:p w14:paraId="49465C60"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P. Ecol/Conser. Patri. N</w:t>
            </w:r>
          </w:p>
        </w:tc>
        <w:tc>
          <w:tcPr>
            <w:tcW w:w="875" w:type="dxa"/>
            <w:vMerge/>
            <w:vAlign w:val="center"/>
            <w:hideMark/>
          </w:tcPr>
          <w:p w14:paraId="2B52B89A"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p>
        </w:tc>
        <w:tc>
          <w:tcPr>
            <w:tcW w:w="1063" w:type="dxa"/>
            <w:shd w:val="clear" w:color="auto" w:fill="auto"/>
            <w:noWrap/>
            <w:vAlign w:val="bottom"/>
            <w:hideMark/>
          </w:tcPr>
          <w:p w14:paraId="1F80AABD"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PQ</w:t>
            </w:r>
          </w:p>
        </w:tc>
        <w:tc>
          <w:tcPr>
            <w:tcW w:w="875" w:type="dxa"/>
            <w:vMerge/>
            <w:vAlign w:val="center"/>
            <w:hideMark/>
          </w:tcPr>
          <w:p w14:paraId="2622D061"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p>
        </w:tc>
        <w:tc>
          <w:tcPr>
            <w:tcW w:w="604" w:type="dxa"/>
            <w:shd w:val="clear" w:color="auto" w:fill="auto"/>
            <w:noWrap/>
            <w:vAlign w:val="bottom"/>
            <w:hideMark/>
          </w:tcPr>
          <w:p w14:paraId="20A0EA2A"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Urbano</w:t>
            </w:r>
          </w:p>
        </w:tc>
        <w:tc>
          <w:tcPr>
            <w:tcW w:w="1119" w:type="dxa"/>
            <w:shd w:val="clear" w:color="auto" w:fill="auto"/>
            <w:noWrap/>
            <w:vAlign w:val="bottom"/>
            <w:hideMark/>
          </w:tcPr>
          <w:p w14:paraId="58440753"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P. Ecol/Conser. Patri. N</w:t>
            </w:r>
          </w:p>
        </w:tc>
        <w:tc>
          <w:tcPr>
            <w:tcW w:w="1063" w:type="dxa"/>
            <w:shd w:val="clear" w:color="auto" w:fill="auto"/>
            <w:noWrap/>
            <w:vAlign w:val="bottom"/>
            <w:hideMark/>
          </w:tcPr>
          <w:p w14:paraId="44D9F297"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PQ</w:t>
            </w:r>
          </w:p>
        </w:tc>
        <w:tc>
          <w:tcPr>
            <w:tcW w:w="875" w:type="dxa"/>
            <w:shd w:val="clear" w:color="auto" w:fill="auto"/>
            <w:noWrap/>
            <w:vAlign w:val="bottom"/>
            <w:hideMark/>
          </w:tcPr>
          <w:p w14:paraId="783C52DC" w14:textId="77777777" w:rsidR="004F6DBB" w:rsidRPr="004F6DBB" w:rsidRDefault="004F6DBB" w:rsidP="004F6DBB">
            <w:pPr>
              <w:spacing w:after="0" w:line="240" w:lineRule="auto"/>
              <w:jc w:val="right"/>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 xml:space="preserve">27.678,03 </w:t>
            </w:r>
          </w:p>
        </w:tc>
        <w:tc>
          <w:tcPr>
            <w:tcW w:w="613" w:type="dxa"/>
            <w:shd w:val="clear" w:color="auto" w:fill="auto"/>
            <w:noWrap/>
            <w:vAlign w:val="bottom"/>
            <w:hideMark/>
          </w:tcPr>
          <w:p w14:paraId="3D43B11E"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12</w:t>
            </w:r>
          </w:p>
        </w:tc>
      </w:tr>
      <w:tr w:rsidR="004F6DBB" w:rsidRPr="004F6DBB" w14:paraId="529F69B3" w14:textId="77777777" w:rsidTr="004F6DBB">
        <w:trPr>
          <w:trHeight w:val="300"/>
        </w:trPr>
        <w:tc>
          <w:tcPr>
            <w:tcW w:w="728" w:type="dxa"/>
            <w:shd w:val="clear" w:color="auto" w:fill="auto"/>
            <w:noWrap/>
            <w:vAlign w:val="bottom"/>
            <w:hideMark/>
          </w:tcPr>
          <w:p w14:paraId="23C9B2D2"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lastRenderedPageBreak/>
              <w:t>RURAL</w:t>
            </w:r>
          </w:p>
        </w:tc>
        <w:tc>
          <w:tcPr>
            <w:tcW w:w="963" w:type="dxa"/>
            <w:shd w:val="clear" w:color="auto" w:fill="auto"/>
            <w:noWrap/>
            <w:vAlign w:val="bottom"/>
            <w:hideMark/>
          </w:tcPr>
          <w:p w14:paraId="0BDDE833"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P. Ecol/Conser. Patri. N</w:t>
            </w:r>
          </w:p>
        </w:tc>
        <w:tc>
          <w:tcPr>
            <w:tcW w:w="875" w:type="dxa"/>
            <w:vMerge/>
            <w:vAlign w:val="center"/>
            <w:hideMark/>
          </w:tcPr>
          <w:p w14:paraId="5B21B20F"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p>
        </w:tc>
        <w:tc>
          <w:tcPr>
            <w:tcW w:w="1063" w:type="dxa"/>
            <w:shd w:val="clear" w:color="auto" w:fill="auto"/>
            <w:noWrap/>
            <w:vAlign w:val="bottom"/>
            <w:hideMark/>
          </w:tcPr>
          <w:p w14:paraId="36B8D8DE"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PQ</w:t>
            </w:r>
          </w:p>
        </w:tc>
        <w:tc>
          <w:tcPr>
            <w:tcW w:w="875" w:type="dxa"/>
            <w:vMerge/>
            <w:vAlign w:val="center"/>
            <w:hideMark/>
          </w:tcPr>
          <w:p w14:paraId="6C649A4E"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p>
        </w:tc>
        <w:tc>
          <w:tcPr>
            <w:tcW w:w="604" w:type="dxa"/>
            <w:shd w:val="clear" w:color="auto" w:fill="auto"/>
            <w:noWrap/>
            <w:vAlign w:val="bottom"/>
            <w:hideMark/>
          </w:tcPr>
          <w:p w14:paraId="6A80A47C"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Urbano</w:t>
            </w:r>
          </w:p>
        </w:tc>
        <w:tc>
          <w:tcPr>
            <w:tcW w:w="1119" w:type="dxa"/>
            <w:shd w:val="clear" w:color="auto" w:fill="auto"/>
            <w:noWrap/>
            <w:vAlign w:val="bottom"/>
            <w:hideMark/>
          </w:tcPr>
          <w:p w14:paraId="64331684"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P. Ecol/Conser. Patri. N</w:t>
            </w:r>
          </w:p>
        </w:tc>
        <w:tc>
          <w:tcPr>
            <w:tcW w:w="1063" w:type="dxa"/>
            <w:shd w:val="clear" w:color="auto" w:fill="auto"/>
            <w:noWrap/>
            <w:vAlign w:val="bottom"/>
            <w:hideMark/>
          </w:tcPr>
          <w:p w14:paraId="16F3AE42"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PQ</w:t>
            </w:r>
          </w:p>
        </w:tc>
        <w:tc>
          <w:tcPr>
            <w:tcW w:w="875" w:type="dxa"/>
            <w:shd w:val="clear" w:color="auto" w:fill="auto"/>
            <w:noWrap/>
            <w:vAlign w:val="bottom"/>
            <w:hideMark/>
          </w:tcPr>
          <w:p w14:paraId="1D70C776" w14:textId="77777777" w:rsidR="004F6DBB" w:rsidRPr="004F6DBB" w:rsidRDefault="004F6DBB" w:rsidP="004F6DBB">
            <w:pPr>
              <w:spacing w:after="0" w:line="240" w:lineRule="auto"/>
              <w:jc w:val="right"/>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 xml:space="preserve">1.601,11 </w:t>
            </w:r>
          </w:p>
        </w:tc>
        <w:tc>
          <w:tcPr>
            <w:tcW w:w="613" w:type="dxa"/>
            <w:shd w:val="clear" w:color="auto" w:fill="auto"/>
            <w:noWrap/>
            <w:vAlign w:val="bottom"/>
            <w:hideMark/>
          </w:tcPr>
          <w:p w14:paraId="0AA0B72A"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12</w:t>
            </w:r>
          </w:p>
        </w:tc>
      </w:tr>
      <w:tr w:rsidR="004F6DBB" w:rsidRPr="004F6DBB" w14:paraId="3A8F7222" w14:textId="77777777" w:rsidTr="004F6DBB">
        <w:trPr>
          <w:trHeight w:val="300"/>
        </w:trPr>
        <w:tc>
          <w:tcPr>
            <w:tcW w:w="728" w:type="dxa"/>
            <w:shd w:val="clear" w:color="auto" w:fill="auto"/>
            <w:noWrap/>
            <w:vAlign w:val="bottom"/>
            <w:hideMark/>
          </w:tcPr>
          <w:p w14:paraId="48A6CEA5"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RURAL</w:t>
            </w:r>
          </w:p>
        </w:tc>
        <w:tc>
          <w:tcPr>
            <w:tcW w:w="963" w:type="dxa"/>
            <w:shd w:val="clear" w:color="auto" w:fill="auto"/>
            <w:noWrap/>
            <w:vAlign w:val="bottom"/>
            <w:hideMark/>
          </w:tcPr>
          <w:p w14:paraId="425268E2"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P. Ecol/Conser. Patri. N</w:t>
            </w:r>
          </w:p>
        </w:tc>
        <w:tc>
          <w:tcPr>
            <w:tcW w:w="875" w:type="dxa"/>
            <w:vMerge/>
            <w:vAlign w:val="center"/>
            <w:hideMark/>
          </w:tcPr>
          <w:p w14:paraId="6E8E70E1"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p>
        </w:tc>
        <w:tc>
          <w:tcPr>
            <w:tcW w:w="1063" w:type="dxa"/>
            <w:shd w:val="clear" w:color="auto" w:fill="auto"/>
            <w:noWrap/>
            <w:vAlign w:val="bottom"/>
            <w:hideMark/>
          </w:tcPr>
          <w:p w14:paraId="698D4C37"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PQ</w:t>
            </w:r>
          </w:p>
        </w:tc>
        <w:tc>
          <w:tcPr>
            <w:tcW w:w="875" w:type="dxa"/>
            <w:vMerge/>
            <w:vAlign w:val="center"/>
            <w:hideMark/>
          </w:tcPr>
          <w:p w14:paraId="6CB1CA25"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p>
        </w:tc>
        <w:tc>
          <w:tcPr>
            <w:tcW w:w="604" w:type="dxa"/>
            <w:shd w:val="clear" w:color="auto" w:fill="auto"/>
            <w:noWrap/>
            <w:vAlign w:val="bottom"/>
            <w:hideMark/>
          </w:tcPr>
          <w:p w14:paraId="7BA4EA6B"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Urbano</w:t>
            </w:r>
          </w:p>
        </w:tc>
        <w:tc>
          <w:tcPr>
            <w:tcW w:w="1119" w:type="dxa"/>
            <w:shd w:val="clear" w:color="auto" w:fill="auto"/>
            <w:noWrap/>
            <w:vAlign w:val="bottom"/>
            <w:hideMark/>
          </w:tcPr>
          <w:p w14:paraId="00C20A2E"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P. Ecol/Conser. Patri. N</w:t>
            </w:r>
          </w:p>
        </w:tc>
        <w:tc>
          <w:tcPr>
            <w:tcW w:w="1063" w:type="dxa"/>
            <w:shd w:val="clear" w:color="auto" w:fill="auto"/>
            <w:noWrap/>
            <w:vAlign w:val="bottom"/>
            <w:hideMark/>
          </w:tcPr>
          <w:p w14:paraId="2F0D2B34"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PQ</w:t>
            </w:r>
          </w:p>
        </w:tc>
        <w:tc>
          <w:tcPr>
            <w:tcW w:w="875" w:type="dxa"/>
            <w:shd w:val="clear" w:color="auto" w:fill="auto"/>
            <w:noWrap/>
            <w:vAlign w:val="bottom"/>
            <w:hideMark/>
          </w:tcPr>
          <w:p w14:paraId="273F2EFA" w14:textId="77777777" w:rsidR="004F6DBB" w:rsidRPr="004F6DBB" w:rsidRDefault="004F6DBB" w:rsidP="004F6DBB">
            <w:pPr>
              <w:spacing w:after="0" w:line="240" w:lineRule="auto"/>
              <w:jc w:val="right"/>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 xml:space="preserve">1.938,76 </w:t>
            </w:r>
          </w:p>
        </w:tc>
        <w:tc>
          <w:tcPr>
            <w:tcW w:w="613" w:type="dxa"/>
            <w:shd w:val="clear" w:color="auto" w:fill="auto"/>
            <w:noWrap/>
            <w:vAlign w:val="bottom"/>
            <w:hideMark/>
          </w:tcPr>
          <w:p w14:paraId="3DF9FDEE"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12</w:t>
            </w:r>
          </w:p>
        </w:tc>
      </w:tr>
      <w:tr w:rsidR="004F6DBB" w:rsidRPr="004F6DBB" w14:paraId="6E2E1E96" w14:textId="77777777" w:rsidTr="004F6DBB">
        <w:trPr>
          <w:trHeight w:val="300"/>
        </w:trPr>
        <w:tc>
          <w:tcPr>
            <w:tcW w:w="728" w:type="dxa"/>
            <w:shd w:val="clear" w:color="auto" w:fill="auto"/>
            <w:noWrap/>
            <w:vAlign w:val="bottom"/>
            <w:hideMark/>
          </w:tcPr>
          <w:p w14:paraId="2C1A5C44"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RURAL</w:t>
            </w:r>
          </w:p>
        </w:tc>
        <w:tc>
          <w:tcPr>
            <w:tcW w:w="963" w:type="dxa"/>
            <w:shd w:val="clear" w:color="auto" w:fill="auto"/>
            <w:noWrap/>
            <w:vAlign w:val="bottom"/>
            <w:hideMark/>
          </w:tcPr>
          <w:p w14:paraId="0A527559"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P. Ecol/Conser. Patri. N</w:t>
            </w:r>
          </w:p>
        </w:tc>
        <w:tc>
          <w:tcPr>
            <w:tcW w:w="875" w:type="dxa"/>
            <w:vMerge/>
            <w:vAlign w:val="center"/>
            <w:hideMark/>
          </w:tcPr>
          <w:p w14:paraId="186C863D"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p>
        </w:tc>
        <w:tc>
          <w:tcPr>
            <w:tcW w:w="1063" w:type="dxa"/>
            <w:shd w:val="clear" w:color="auto" w:fill="auto"/>
            <w:noWrap/>
            <w:vAlign w:val="bottom"/>
            <w:hideMark/>
          </w:tcPr>
          <w:p w14:paraId="1666A0C3"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PQ</w:t>
            </w:r>
          </w:p>
        </w:tc>
        <w:tc>
          <w:tcPr>
            <w:tcW w:w="875" w:type="dxa"/>
            <w:vMerge/>
            <w:vAlign w:val="center"/>
            <w:hideMark/>
          </w:tcPr>
          <w:p w14:paraId="7A322111"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p>
        </w:tc>
        <w:tc>
          <w:tcPr>
            <w:tcW w:w="604" w:type="dxa"/>
            <w:shd w:val="clear" w:color="auto" w:fill="auto"/>
            <w:noWrap/>
            <w:vAlign w:val="bottom"/>
            <w:hideMark/>
          </w:tcPr>
          <w:p w14:paraId="702B8D46"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Urbano</w:t>
            </w:r>
          </w:p>
        </w:tc>
        <w:tc>
          <w:tcPr>
            <w:tcW w:w="1119" w:type="dxa"/>
            <w:shd w:val="clear" w:color="auto" w:fill="auto"/>
            <w:noWrap/>
            <w:vAlign w:val="bottom"/>
            <w:hideMark/>
          </w:tcPr>
          <w:p w14:paraId="51D79942"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P. Ecol/Conser. Patri. N</w:t>
            </w:r>
          </w:p>
        </w:tc>
        <w:tc>
          <w:tcPr>
            <w:tcW w:w="1063" w:type="dxa"/>
            <w:shd w:val="clear" w:color="auto" w:fill="auto"/>
            <w:noWrap/>
            <w:vAlign w:val="bottom"/>
            <w:hideMark/>
          </w:tcPr>
          <w:p w14:paraId="571F694B"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PQ</w:t>
            </w:r>
          </w:p>
        </w:tc>
        <w:tc>
          <w:tcPr>
            <w:tcW w:w="875" w:type="dxa"/>
            <w:shd w:val="clear" w:color="auto" w:fill="auto"/>
            <w:noWrap/>
            <w:vAlign w:val="bottom"/>
            <w:hideMark/>
          </w:tcPr>
          <w:p w14:paraId="6B1746CC" w14:textId="77777777" w:rsidR="004F6DBB" w:rsidRPr="004F6DBB" w:rsidRDefault="004F6DBB" w:rsidP="004F6DBB">
            <w:pPr>
              <w:spacing w:after="0" w:line="240" w:lineRule="auto"/>
              <w:jc w:val="right"/>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 xml:space="preserve">1.210,83 </w:t>
            </w:r>
          </w:p>
        </w:tc>
        <w:tc>
          <w:tcPr>
            <w:tcW w:w="613" w:type="dxa"/>
            <w:shd w:val="clear" w:color="auto" w:fill="auto"/>
            <w:noWrap/>
            <w:vAlign w:val="bottom"/>
            <w:hideMark/>
          </w:tcPr>
          <w:p w14:paraId="7703F72B"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12</w:t>
            </w:r>
          </w:p>
        </w:tc>
      </w:tr>
      <w:tr w:rsidR="004F6DBB" w:rsidRPr="004F6DBB" w14:paraId="610AA4A4" w14:textId="77777777" w:rsidTr="004F6DBB">
        <w:trPr>
          <w:trHeight w:val="300"/>
        </w:trPr>
        <w:tc>
          <w:tcPr>
            <w:tcW w:w="728" w:type="dxa"/>
            <w:shd w:val="clear" w:color="auto" w:fill="auto"/>
            <w:noWrap/>
            <w:vAlign w:val="bottom"/>
            <w:hideMark/>
          </w:tcPr>
          <w:p w14:paraId="7A5844F8"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RURAL</w:t>
            </w:r>
          </w:p>
        </w:tc>
        <w:tc>
          <w:tcPr>
            <w:tcW w:w="963" w:type="dxa"/>
            <w:shd w:val="clear" w:color="auto" w:fill="auto"/>
            <w:noWrap/>
            <w:vAlign w:val="bottom"/>
            <w:hideMark/>
          </w:tcPr>
          <w:p w14:paraId="275ACE43"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P. Ecol/Conser. Patri. N</w:t>
            </w:r>
          </w:p>
        </w:tc>
        <w:tc>
          <w:tcPr>
            <w:tcW w:w="875" w:type="dxa"/>
            <w:vMerge/>
            <w:vAlign w:val="center"/>
            <w:hideMark/>
          </w:tcPr>
          <w:p w14:paraId="61A7B708"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p>
        </w:tc>
        <w:tc>
          <w:tcPr>
            <w:tcW w:w="1063" w:type="dxa"/>
            <w:shd w:val="clear" w:color="auto" w:fill="auto"/>
            <w:noWrap/>
            <w:vAlign w:val="bottom"/>
            <w:hideMark/>
          </w:tcPr>
          <w:p w14:paraId="7A258DD0"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PQ</w:t>
            </w:r>
          </w:p>
        </w:tc>
        <w:tc>
          <w:tcPr>
            <w:tcW w:w="875" w:type="dxa"/>
            <w:vMerge/>
            <w:vAlign w:val="center"/>
            <w:hideMark/>
          </w:tcPr>
          <w:p w14:paraId="0DBE5196"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p>
        </w:tc>
        <w:tc>
          <w:tcPr>
            <w:tcW w:w="604" w:type="dxa"/>
            <w:shd w:val="clear" w:color="auto" w:fill="auto"/>
            <w:noWrap/>
            <w:vAlign w:val="bottom"/>
            <w:hideMark/>
          </w:tcPr>
          <w:p w14:paraId="594CA60E"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Urbano</w:t>
            </w:r>
          </w:p>
        </w:tc>
        <w:tc>
          <w:tcPr>
            <w:tcW w:w="1119" w:type="dxa"/>
            <w:shd w:val="clear" w:color="auto" w:fill="auto"/>
            <w:noWrap/>
            <w:vAlign w:val="bottom"/>
            <w:hideMark/>
          </w:tcPr>
          <w:p w14:paraId="6C8B5A9F"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P. Ecol/Conser. Patri. N</w:t>
            </w:r>
          </w:p>
        </w:tc>
        <w:tc>
          <w:tcPr>
            <w:tcW w:w="1063" w:type="dxa"/>
            <w:shd w:val="clear" w:color="auto" w:fill="auto"/>
            <w:noWrap/>
            <w:vAlign w:val="bottom"/>
            <w:hideMark/>
          </w:tcPr>
          <w:p w14:paraId="39208969"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PQ</w:t>
            </w:r>
          </w:p>
        </w:tc>
        <w:tc>
          <w:tcPr>
            <w:tcW w:w="875" w:type="dxa"/>
            <w:shd w:val="clear" w:color="auto" w:fill="auto"/>
            <w:noWrap/>
            <w:vAlign w:val="bottom"/>
            <w:hideMark/>
          </w:tcPr>
          <w:p w14:paraId="30446088" w14:textId="77777777" w:rsidR="004F6DBB" w:rsidRPr="004F6DBB" w:rsidRDefault="004F6DBB" w:rsidP="004F6DBB">
            <w:pPr>
              <w:spacing w:after="0" w:line="240" w:lineRule="auto"/>
              <w:jc w:val="right"/>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 xml:space="preserve">27.993,19 </w:t>
            </w:r>
          </w:p>
        </w:tc>
        <w:tc>
          <w:tcPr>
            <w:tcW w:w="613" w:type="dxa"/>
            <w:shd w:val="clear" w:color="auto" w:fill="auto"/>
            <w:noWrap/>
            <w:vAlign w:val="bottom"/>
            <w:hideMark/>
          </w:tcPr>
          <w:p w14:paraId="4A37FDA6"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12</w:t>
            </w:r>
          </w:p>
        </w:tc>
      </w:tr>
      <w:tr w:rsidR="004F6DBB" w:rsidRPr="004F6DBB" w14:paraId="366222E0" w14:textId="77777777" w:rsidTr="004F6DBB">
        <w:trPr>
          <w:trHeight w:val="300"/>
        </w:trPr>
        <w:tc>
          <w:tcPr>
            <w:tcW w:w="728" w:type="dxa"/>
            <w:shd w:val="clear" w:color="auto" w:fill="auto"/>
            <w:noWrap/>
            <w:vAlign w:val="bottom"/>
            <w:hideMark/>
          </w:tcPr>
          <w:p w14:paraId="705B1186"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RURAL</w:t>
            </w:r>
          </w:p>
        </w:tc>
        <w:tc>
          <w:tcPr>
            <w:tcW w:w="963" w:type="dxa"/>
            <w:shd w:val="clear" w:color="auto" w:fill="auto"/>
            <w:noWrap/>
            <w:vAlign w:val="bottom"/>
            <w:hideMark/>
          </w:tcPr>
          <w:p w14:paraId="70BC3BBC"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P. Ecol/Conser. Patri. N</w:t>
            </w:r>
          </w:p>
        </w:tc>
        <w:tc>
          <w:tcPr>
            <w:tcW w:w="875" w:type="dxa"/>
            <w:vMerge/>
            <w:vAlign w:val="center"/>
            <w:hideMark/>
          </w:tcPr>
          <w:p w14:paraId="004C9775"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p>
        </w:tc>
        <w:tc>
          <w:tcPr>
            <w:tcW w:w="1063" w:type="dxa"/>
            <w:shd w:val="clear" w:color="auto" w:fill="auto"/>
            <w:noWrap/>
            <w:vAlign w:val="bottom"/>
            <w:hideMark/>
          </w:tcPr>
          <w:p w14:paraId="155B163C"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PQ</w:t>
            </w:r>
          </w:p>
        </w:tc>
        <w:tc>
          <w:tcPr>
            <w:tcW w:w="875" w:type="dxa"/>
            <w:vMerge/>
            <w:vAlign w:val="center"/>
            <w:hideMark/>
          </w:tcPr>
          <w:p w14:paraId="6270AE26"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p>
        </w:tc>
        <w:tc>
          <w:tcPr>
            <w:tcW w:w="604" w:type="dxa"/>
            <w:shd w:val="clear" w:color="auto" w:fill="auto"/>
            <w:noWrap/>
            <w:vAlign w:val="bottom"/>
            <w:hideMark/>
          </w:tcPr>
          <w:p w14:paraId="17D5D269"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Urbano</w:t>
            </w:r>
          </w:p>
        </w:tc>
        <w:tc>
          <w:tcPr>
            <w:tcW w:w="1119" w:type="dxa"/>
            <w:shd w:val="clear" w:color="auto" w:fill="auto"/>
            <w:noWrap/>
            <w:vAlign w:val="bottom"/>
            <w:hideMark/>
          </w:tcPr>
          <w:p w14:paraId="00F5D3B3"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P. Ecol/Conser. Patri. N</w:t>
            </w:r>
          </w:p>
        </w:tc>
        <w:tc>
          <w:tcPr>
            <w:tcW w:w="1063" w:type="dxa"/>
            <w:shd w:val="clear" w:color="auto" w:fill="auto"/>
            <w:noWrap/>
            <w:vAlign w:val="bottom"/>
            <w:hideMark/>
          </w:tcPr>
          <w:p w14:paraId="71C72D6D"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PQ</w:t>
            </w:r>
          </w:p>
        </w:tc>
        <w:tc>
          <w:tcPr>
            <w:tcW w:w="875" w:type="dxa"/>
            <w:shd w:val="clear" w:color="auto" w:fill="auto"/>
            <w:noWrap/>
            <w:vAlign w:val="bottom"/>
            <w:hideMark/>
          </w:tcPr>
          <w:p w14:paraId="01269FAB" w14:textId="77777777" w:rsidR="004F6DBB" w:rsidRPr="004F6DBB" w:rsidRDefault="004F6DBB" w:rsidP="004F6DBB">
            <w:pPr>
              <w:spacing w:after="0" w:line="240" w:lineRule="auto"/>
              <w:jc w:val="right"/>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 xml:space="preserve">24.208,48 </w:t>
            </w:r>
          </w:p>
        </w:tc>
        <w:tc>
          <w:tcPr>
            <w:tcW w:w="613" w:type="dxa"/>
            <w:shd w:val="clear" w:color="auto" w:fill="auto"/>
            <w:noWrap/>
            <w:vAlign w:val="bottom"/>
            <w:hideMark/>
          </w:tcPr>
          <w:p w14:paraId="41C825E2"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12</w:t>
            </w:r>
          </w:p>
        </w:tc>
      </w:tr>
      <w:tr w:rsidR="004F6DBB" w:rsidRPr="004F6DBB" w14:paraId="271C2685" w14:textId="77777777" w:rsidTr="004F6DBB">
        <w:trPr>
          <w:trHeight w:val="300"/>
        </w:trPr>
        <w:tc>
          <w:tcPr>
            <w:tcW w:w="728" w:type="dxa"/>
            <w:shd w:val="clear" w:color="auto" w:fill="auto"/>
            <w:noWrap/>
            <w:vAlign w:val="bottom"/>
            <w:hideMark/>
          </w:tcPr>
          <w:p w14:paraId="6DE0AD29"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RURAL</w:t>
            </w:r>
          </w:p>
        </w:tc>
        <w:tc>
          <w:tcPr>
            <w:tcW w:w="963" w:type="dxa"/>
            <w:shd w:val="clear" w:color="auto" w:fill="auto"/>
            <w:noWrap/>
            <w:vAlign w:val="bottom"/>
            <w:hideMark/>
          </w:tcPr>
          <w:p w14:paraId="5F5FEA2A"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P. Ecol/Conser. Patri. N</w:t>
            </w:r>
          </w:p>
        </w:tc>
        <w:tc>
          <w:tcPr>
            <w:tcW w:w="875" w:type="dxa"/>
            <w:vMerge/>
            <w:vAlign w:val="center"/>
            <w:hideMark/>
          </w:tcPr>
          <w:p w14:paraId="7DA7393A"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p>
        </w:tc>
        <w:tc>
          <w:tcPr>
            <w:tcW w:w="1063" w:type="dxa"/>
            <w:shd w:val="clear" w:color="auto" w:fill="auto"/>
            <w:noWrap/>
            <w:vAlign w:val="bottom"/>
            <w:hideMark/>
          </w:tcPr>
          <w:p w14:paraId="134B5C76"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PQ</w:t>
            </w:r>
          </w:p>
        </w:tc>
        <w:tc>
          <w:tcPr>
            <w:tcW w:w="875" w:type="dxa"/>
            <w:vMerge/>
            <w:vAlign w:val="center"/>
            <w:hideMark/>
          </w:tcPr>
          <w:p w14:paraId="4D26CE0B"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p>
        </w:tc>
        <w:tc>
          <w:tcPr>
            <w:tcW w:w="604" w:type="dxa"/>
            <w:shd w:val="clear" w:color="auto" w:fill="auto"/>
            <w:noWrap/>
            <w:vAlign w:val="bottom"/>
            <w:hideMark/>
          </w:tcPr>
          <w:p w14:paraId="64BB5828"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Urbano</w:t>
            </w:r>
          </w:p>
        </w:tc>
        <w:tc>
          <w:tcPr>
            <w:tcW w:w="1119" w:type="dxa"/>
            <w:shd w:val="clear" w:color="auto" w:fill="auto"/>
            <w:noWrap/>
            <w:vAlign w:val="bottom"/>
            <w:hideMark/>
          </w:tcPr>
          <w:p w14:paraId="0231E069"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P. Ecol/Conser. Patri. N</w:t>
            </w:r>
          </w:p>
        </w:tc>
        <w:tc>
          <w:tcPr>
            <w:tcW w:w="1063" w:type="dxa"/>
            <w:shd w:val="clear" w:color="auto" w:fill="auto"/>
            <w:noWrap/>
            <w:vAlign w:val="bottom"/>
            <w:hideMark/>
          </w:tcPr>
          <w:p w14:paraId="4E7AC282"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PQ</w:t>
            </w:r>
          </w:p>
        </w:tc>
        <w:tc>
          <w:tcPr>
            <w:tcW w:w="875" w:type="dxa"/>
            <w:shd w:val="clear" w:color="auto" w:fill="auto"/>
            <w:noWrap/>
            <w:vAlign w:val="bottom"/>
            <w:hideMark/>
          </w:tcPr>
          <w:p w14:paraId="5684CF11" w14:textId="77777777" w:rsidR="004F6DBB" w:rsidRPr="004F6DBB" w:rsidRDefault="004F6DBB" w:rsidP="004F6DBB">
            <w:pPr>
              <w:spacing w:after="0" w:line="240" w:lineRule="auto"/>
              <w:jc w:val="right"/>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 xml:space="preserve">1.234,10 </w:t>
            </w:r>
          </w:p>
        </w:tc>
        <w:tc>
          <w:tcPr>
            <w:tcW w:w="613" w:type="dxa"/>
            <w:shd w:val="clear" w:color="auto" w:fill="auto"/>
            <w:noWrap/>
            <w:vAlign w:val="bottom"/>
            <w:hideMark/>
          </w:tcPr>
          <w:p w14:paraId="4008A7DA"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12</w:t>
            </w:r>
          </w:p>
        </w:tc>
      </w:tr>
      <w:tr w:rsidR="004F6DBB" w:rsidRPr="004F6DBB" w14:paraId="5B56F793" w14:textId="77777777" w:rsidTr="004F6DBB">
        <w:trPr>
          <w:trHeight w:val="300"/>
        </w:trPr>
        <w:tc>
          <w:tcPr>
            <w:tcW w:w="728" w:type="dxa"/>
            <w:shd w:val="clear" w:color="auto" w:fill="auto"/>
            <w:noWrap/>
            <w:vAlign w:val="bottom"/>
            <w:hideMark/>
          </w:tcPr>
          <w:p w14:paraId="7DFE8B5D"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RURAL</w:t>
            </w:r>
          </w:p>
        </w:tc>
        <w:tc>
          <w:tcPr>
            <w:tcW w:w="963" w:type="dxa"/>
            <w:shd w:val="clear" w:color="auto" w:fill="auto"/>
            <w:noWrap/>
            <w:vAlign w:val="bottom"/>
            <w:hideMark/>
          </w:tcPr>
          <w:p w14:paraId="293560D4"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P. Ecol/Conser. Patri. N</w:t>
            </w:r>
          </w:p>
        </w:tc>
        <w:tc>
          <w:tcPr>
            <w:tcW w:w="875" w:type="dxa"/>
            <w:vMerge/>
            <w:vAlign w:val="center"/>
            <w:hideMark/>
          </w:tcPr>
          <w:p w14:paraId="7FD06A2C"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p>
        </w:tc>
        <w:tc>
          <w:tcPr>
            <w:tcW w:w="1063" w:type="dxa"/>
            <w:shd w:val="clear" w:color="auto" w:fill="auto"/>
            <w:noWrap/>
            <w:vAlign w:val="bottom"/>
            <w:hideMark/>
          </w:tcPr>
          <w:p w14:paraId="79860CEC"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PQ</w:t>
            </w:r>
          </w:p>
        </w:tc>
        <w:tc>
          <w:tcPr>
            <w:tcW w:w="875" w:type="dxa"/>
            <w:vMerge/>
            <w:vAlign w:val="center"/>
            <w:hideMark/>
          </w:tcPr>
          <w:p w14:paraId="26AAAC27"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p>
        </w:tc>
        <w:tc>
          <w:tcPr>
            <w:tcW w:w="604" w:type="dxa"/>
            <w:shd w:val="clear" w:color="auto" w:fill="auto"/>
            <w:noWrap/>
            <w:vAlign w:val="bottom"/>
            <w:hideMark/>
          </w:tcPr>
          <w:p w14:paraId="7C9B15BA"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Urbano</w:t>
            </w:r>
          </w:p>
        </w:tc>
        <w:tc>
          <w:tcPr>
            <w:tcW w:w="1119" w:type="dxa"/>
            <w:shd w:val="clear" w:color="auto" w:fill="auto"/>
            <w:noWrap/>
            <w:vAlign w:val="bottom"/>
            <w:hideMark/>
          </w:tcPr>
          <w:p w14:paraId="649D7E4C"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P. Ecol/Conser. Patri. N</w:t>
            </w:r>
          </w:p>
        </w:tc>
        <w:tc>
          <w:tcPr>
            <w:tcW w:w="1063" w:type="dxa"/>
            <w:shd w:val="clear" w:color="auto" w:fill="auto"/>
            <w:noWrap/>
            <w:vAlign w:val="bottom"/>
            <w:hideMark/>
          </w:tcPr>
          <w:p w14:paraId="09032206"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PQ</w:t>
            </w:r>
          </w:p>
        </w:tc>
        <w:tc>
          <w:tcPr>
            <w:tcW w:w="875" w:type="dxa"/>
            <w:shd w:val="clear" w:color="auto" w:fill="auto"/>
            <w:noWrap/>
            <w:vAlign w:val="bottom"/>
            <w:hideMark/>
          </w:tcPr>
          <w:p w14:paraId="583CEFAF" w14:textId="77777777" w:rsidR="004F6DBB" w:rsidRPr="004F6DBB" w:rsidRDefault="004F6DBB" w:rsidP="004F6DBB">
            <w:pPr>
              <w:spacing w:after="0" w:line="240" w:lineRule="auto"/>
              <w:jc w:val="right"/>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 xml:space="preserve">12.355,55 </w:t>
            </w:r>
          </w:p>
        </w:tc>
        <w:tc>
          <w:tcPr>
            <w:tcW w:w="613" w:type="dxa"/>
            <w:shd w:val="clear" w:color="auto" w:fill="auto"/>
            <w:noWrap/>
            <w:vAlign w:val="bottom"/>
            <w:hideMark/>
          </w:tcPr>
          <w:p w14:paraId="34C3EC8F"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12</w:t>
            </w:r>
          </w:p>
        </w:tc>
      </w:tr>
      <w:tr w:rsidR="004F6DBB" w:rsidRPr="004F6DBB" w14:paraId="357A36D5" w14:textId="77777777" w:rsidTr="004F6DBB">
        <w:trPr>
          <w:trHeight w:val="300"/>
        </w:trPr>
        <w:tc>
          <w:tcPr>
            <w:tcW w:w="728" w:type="dxa"/>
            <w:shd w:val="clear" w:color="auto" w:fill="auto"/>
            <w:noWrap/>
            <w:vAlign w:val="bottom"/>
            <w:hideMark/>
          </w:tcPr>
          <w:p w14:paraId="3264A323"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RURAL</w:t>
            </w:r>
          </w:p>
        </w:tc>
        <w:tc>
          <w:tcPr>
            <w:tcW w:w="963" w:type="dxa"/>
            <w:shd w:val="clear" w:color="auto" w:fill="auto"/>
            <w:noWrap/>
            <w:vAlign w:val="bottom"/>
            <w:hideMark/>
          </w:tcPr>
          <w:p w14:paraId="59D33C4C"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P. Ecol/Conser. Patri. N</w:t>
            </w:r>
          </w:p>
        </w:tc>
        <w:tc>
          <w:tcPr>
            <w:tcW w:w="875" w:type="dxa"/>
            <w:vMerge/>
            <w:vAlign w:val="center"/>
            <w:hideMark/>
          </w:tcPr>
          <w:p w14:paraId="17BD0D7F"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p>
        </w:tc>
        <w:tc>
          <w:tcPr>
            <w:tcW w:w="1063" w:type="dxa"/>
            <w:shd w:val="clear" w:color="auto" w:fill="auto"/>
            <w:noWrap/>
            <w:vAlign w:val="bottom"/>
            <w:hideMark/>
          </w:tcPr>
          <w:p w14:paraId="4ABB8B77"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PQ</w:t>
            </w:r>
          </w:p>
        </w:tc>
        <w:tc>
          <w:tcPr>
            <w:tcW w:w="875" w:type="dxa"/>
            <w:vMerge/>
            <w:vAlign w:val="center"/>
            <w:hideMark/>
          </w:tcPr>
          <w:p w14:paraId="17E23544"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p>
        </w:tc>
        <w:tc>
          <w:tcPr>
            <w:tcW w:w="604" w:type="dxa"/>
            <w:shd w:val="clear" w:color="auto" w:fill="auto"/>
            <w:noWrap/>
            <w:vAlign w:val="bottom"/>
            <w:hideMark/>
          </w:tcPr>
          <w:p w14:paraId="5C222DCB"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Urbano</w:t>
            </w:r>
          </w:p>
        </w:tc>
        <w:tc>
          <w:tcPr>
            <w:tcW w:w="1119" w:type="dxa"/>
            <w:shd w:val="clear" w:color="auto" w:fill="auto"/>
            <w:noWrap/>
            <w:vAlign w:val="bottom"/>
            <w:hideMark/>
          </w:tcPr>
          <w:p w14:paraId="2643B883"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P. Ecol/Conser. Patri. N</w:t>
            </w:r>
          </w:p>
        </w:tc>
        <w:tc>
          <w:tcPr>
            <w:tcW w:w="1063" w:type="dxa"/>
            <w:shd w:val="clear" w:color="auto" w:fill="auto"/>
            <w:noWrap/>
            <w:vAlign w:val="bottom"/>
            <w:hideMark/>
          </w:tcPr>
          <w:p w14:paraId="0F0A456C"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PQ</w:t>
            </w:r>
          </w:p>
        </w:tc>
        <w:tc>
          <w:tcPr>
            <w:tcW w:w="875" w:type="dxa"/>
            <w:shd w:val="clear" w:color="auto" w:fill="auto"/>
            <w:noWrap/>
            <w:vAlign w:val="bottom"/>
            <w:hideMark/>
          </w:tcPr>
          <w:p w14:paraId="1815ECD2" w14:textId="77777777" w:rsidR="004F6DBB" w:rsidRPr="004F6DBB" w:rsidRDefault="004F6DBB" w:rsidP="004F6DBB">
            <w:pPr>
              <w:spacing w:after="0" w:line="240" w:lineRule="auto"/>
              <w:jc w:val="right"/>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 xml:space="preserve">8.114,89 </w:t>
            </w:r>
          </w:p>
        </w:tc>
        <w:tc>
          <w:tcPr>
            <w:tcW w:w="613" w:type="dxa"/>
            <w:shd w:val="clear" w:color="auto" w:fill="auto"/>
            <w:noWrap/>
            <w:vAlign w:val="bottom"/>
            <w:hideMark/>
          </w:tcPr>
          <w:p w14:paraId="1C2AEAB1"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12</w:t>
            </w:r>
          </w:p>
        </w:tc>
      </w:tr>
      <w:tr w:rsidR="004F6DBB" w:rsidRPr="004F6DBB" w14:paraId="1217552D" w14:textId="77777777" w:rsidTr="004F6DBB">
        <w:trPr>
          <w:trHeight w:val="300"/>
        </w:trPr>
        <w:tc>
          <w:tcPr>
            <w:tcW w:w="728" w:type="dxa"/>
            <w:shd w:val="clear" w:color="auto" w:fill="auto"/>
            <w:noWrap/>
            <w:vAlign w:val="bottom"/>
            <w:hideMark/>
          </w:tcPr>
          <w:p w14:paraId="2C965B80"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URBANO</w:t>
            </w:r>
          </w:p>
        </w:tc>
        <w:tc>
          <w:tcPr>
            <w:tcW w:w="963" w:type="dxa"/>
            <w:shd w:val="clear" w:color="auto" w:fill="auto"/>
            <w:noWrap/>
            <w:vAlign w:val="bottom"/>
            <w:hideMark/>
          </w:tcPr>
          <w:p w14:paraId="1F411A57"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P. Ecol/Conser. Patri. N</w:t>
            </w:r>
          </w:p>
        </w:tc>
        <w:tc>
          <w:tcPr>
            <w:tcW w:w="875" w:type="dxa"/>
            <w:vMerge/>
            <w:vAlign w:val="center"/>
            <w:hideMark/>
          </w:tcPr>
          <w:p w14:paraId="1F9C311B"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p>
        </w:tc>
        <w:tc>
          <w:tcPr>
            <w:tcW w:w="1063" w:type="dxa"/>
            <w:shd w:val="clear" w:color="auto" w:fill="auto"/>
            <w:noWrap/>
            <w:vAlign w:val="bottom"/>
            <w:hideMark/>
          </w:tcPr>
          <w:p w14:paraId="4614A6CF"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PQ</w:t>
            </w:r>
          </w:p>
        </w:tc>
        <w:tc>
          <w:tcPr>
            <w:tcW w:w="875" w:type="dxa"/>
            <w:vMerge/>
            <w:vAlign w:val="center"/>
            <w:hideMark/>
          </w:tcPr>
          <w:p w14:paraId="2150306A"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p>
        </w:tc>
        <w:tc>
          <w:tcPr>
            <w:tcW w:w="604" w:type="dxa"/>
            <w:shd w:val="clear" w:color="auto" w:fill="auto"/>
            <w:noWrap/>
            <w:vAlign w:val="bottom"/>
            <w:hideMark/>
          </w:tcPr>
          <w:p w14:paraId="1C5E047D"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Urbano</w:t>
            </w:r>
          </w:p>
        </w:tc>
        <w:tc>
          <w:tcPr>
            <w:tcW w:w="1119" w:type="dxa"/>
            <w:shd w:val="clear" w:color="auto" w:fill="auto"/>
            <w:noWrap/>
            <w:vAlign w:val="bottom"/>
            <w:hideMark/>
          </w:tcPr>
          <w:p w14:paraId="5DDEE8CE"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P. Ecol/Conser. Patri. N</w:t>
            </w:r>
          </w:p>
        </w:tc>
        <w:tc>
          <w:tcPr>
            <w:tcW w:w="1063" w:type="dxa"/>
            <w:shd w:val="clear" w:color="auto" w:fill="auto"/>
            <w:noWrap/>
            <w:vAlign w:val="bottom"/>
            <w:hideMark/>
          </w:tcPr>
          <w:p w14:paraId="4B9605EB"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PQ</w:t>
            </w:r>
          </w:p>
        </w:tc>
        <w:tc>
          <w:tcPr>
            <w:tcW w:w="875" w:type="dxa"/>
            <w:shd w:val="clear" w:color="auto" w:fill="auto"/>
            <w:noWrap/>
            <w:vAlign w:val="bottom"/>
            <w:hideMark/>
          </w:tcPr>
          <w:p w14:paraId="556DF577" w14:textId="77777777" w:rsidR="004F6DBB" w:rsidRPr="004F6DBB" w:rsidRDefault="004F6DBB" w:rsidP="004F6DBB">
            <w:pPr>
              <w:spacing w:after="0" w:line="240" w:lineRule="auto"/>
              <w:jc w:val="right"/>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 xml:space="preserve">693,04 </w:t>
            </w:r>
          </w:p>
        </w:tc>
        <w:tc>
          <w:tcPr>
            <w:tcW w:w="613" w:type="dxa"/>
            <w:shd w:val="clear" w:color="auto" w:fill="auto"/>
            <w:noWrap/>
            <w:vAlign w:val="bottom"/>
            <w:hideMark/>
          </w:tcPr>
          <w:p w14:paraId="766EC20D"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12</w:t>
            </w:r>
          </w:p>
        </w:tc>
      </w:tr>
      <w:tr w:rsidR="004F6DBB" w:rsidRPr="004F6DBB" w14:paraId="098EE6F9" w14:textId="77777777" w:rsidTr="004F6DBB">
        <w:trPr>
          <w:trHeight w:val="300"/>
        </w:trPr>
        <w:tc>
          <w:tcPr>
            <w:tcW w:w="728" w:type="dxa"/>
            <w:shd w:val="clear" w:color="000000" w:fill="F2F2F2"/>
            <w:noWrap/>
            <w:vAlign w:val="bottom"/>
            <w:hideMark/>
          </w:tcPr>
          <w:p w14:paraId="242B5AEB"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 </w:t>
            </w:r>
          </w:p>
        </w:tc>
        <w:tc>
          <w:tcPr>
            <w:tcW w:w="963" w:type="dxa"/>
            <w:shd w:val="clear" w:color="000000" w:fill="F2F2F2"/>
            <w:noWrap/>
            <w:vAlign w:val="bottom"/>
            <w:hideMark/>
          </w:tcPr>
          <w:p w14:paraId="2E4BAC5C"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 </w:t>
            </w:r>
          </w:p>
        </w:tc>
        <w:tc>
          <w:tcPr>
            <w:tcW w:w="875" w:type="dxa"/>
            <w:shd w:val="clear" w:color="000000" w:fill="F2F2F2"/>
            <w:noWrap/>
            <w:vAlign w:val="bottom"/>
            <w:hideMark/>
          </w:tcPr>
          <w:p w14:paraId="282007BC"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 </w:t>
            </w:r>
          </w:p>
        </w:tc>
        <w:tc>
          <w:tcPr>
            <w:tcW w:w="1063" w:type="dxa"/>
            <w:shd w:val="clear" w:color="000000" w:fill="F2F2F2"/>
            <w:noWrap/>
            <w:vAlign w:val="bottom"/>
            <w:hideMark/>
          </w:tcPr>
          <w:p w14:paraId="6FD5879E"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 </w:t>
            </w:r>
          </w:p>
        </w:tc>
        <w:tc>
          <w:tcPr>
            <w:tcW w:w="875" w:type="dxa"/>
            <w:shd w:val="clear" w:color="000000" w:fill="F2F2F2"/>
            <w:noWrap/>
            <w:vAlign w:val="bottom"/>
            <w:hideMark/>
          </w:tcPr>
          <w:p w14:paraId="6DC0ADCF" w14:textId="77777777" w:rsidR="004F6DBB" w:rsidRPr="004F6DBB" w:rsidRDefault="004F6DBB" w:rsidP="004F6DBB">
            <w:pPr>
              <w:spacing w:after="0" w:line="240" w:lineRule="auto"/>
              <w:jc w:val="right"/>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349581</w:t>
            </w:r>
          </w:p>
        </w:tc>
        <w:tc>
          <w:tcPr>
            <w:tcW w:w="604" w:type="dxa"/>
            <w:shd w:val="clear" w:color="000000" w:fill="F2F2F2"/>
            <w:noWrap/>
            <w:vAlign w:val="bottom"/>
            <w:hideMark/>
          </w:tcPr>
          <w:p w14:paraId="13D8D051"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 </w:t>
            </w:r>
          </w:p>
        </w:tc>
        <w:tc>
          <w:tcPr>
            <w:tcW w:w="1119" w:type="dxa"/>
            <w:shd w:val="clear" w:color="000000" w:fill="F2F2F2"/>
            <w:noWrap/>
            <w:vAlign w:val="bottom"/>
            <w:hideMark/>
          </w:tcPr>
          <w:p w14:paraId="7FBC7F79"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 </w:t>
            </w:r>
          </w:p>
        </w:tc>
        <w:tc>
          <w:tcPr>
            <w:tcW w:w="1063" w:type="dxa"/>
            <w:shd w:val="clear" w:color="000000" w:fill="F2F2F2"/>
            <w:noWrap/>
            <w:vAlign w:val="bottom"/>
            <w:hideMark/>
          </w:tcPr>
          <w:p w14:paraId="7D73532B"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 </w:t>
            </w:r>
          </w:p>
        </w:tc>
        <w:tc>
          <w:tcPr>
            <w:tcW w:w="875" w:type="dxa"/>
            <w:shd w:val="clear" w:color="000000" w:fill="F2F2F2"/>
            <w:noWrap/>
            <w:vAlign w:val="bottom"/>
            <w:hideMark/>
          </w:tcPr>
          <w:p w14:paraId="4C4A8F88" w14:textId="77777777" w:rsidR="004F6DBB" w:rsidRPr="004F6DBB" w:rsidRDefault="004F6DBB" w:rsidP="004F6DBB">
            <w:pPr>
              <w:spacing w:after="0" w:line="240" w:lineRule="auto"/>
              <w:jc w:val="right"/>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 xml:space="preserve">349.581,28 </w:t>
            </w:r>
          </w:p>
        </w:tc>
        <w:tc>
          <w:tcPr>
            <w:tcW w:w="613" w:type="dxa"/>
            <w:shd w:val="clear" w:color="auto" w:fill="auto"/>
            <w:noWrap/>
            <w:vAlign w:val="bottom"/>
            <w:hideMark/>
          </w:tcPr>
          <w:p w14:paraId="6371386F"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 </w:t>
            </w:r>
          </w:p>
        </w:tc>
      </w:tr>
      <w:tr w:rsidR="004F6DBB" w:rsidRPr="004F6DBB" w14:paraId="2B149055" w14:textId="77777777" w:rsidTr="004F6DBB">
        <w:trPr>
          <w:trHeight w:val="300"/>
        </w:trPr>
        <w:tc>
          <w:tcPr>
            <w:tcW w:w="728" w:type="dxa"/>
            <w:shd w:val="clear" w:color="auto" w:fill="auto"/>
            <w:noWrap/>
            <w:vAlign w:val="bottom"/>
            <w:hideMark/>
          </w:tcPr>
          <w:p w14:paraId="4A3FA078"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RURAL</w:t>
            </w:r>
          </w:p>
        </w:tc>
        <w:tc>
          <w:tcPr>
            <w:tcW w:w="963" w:type="dxa"/>
            <w:shd w:val="clear" w:color="auto" w:fill="auto"/>
            <w:noWrap/>
            <w:vAlign w:val="bottom"/>
            <w:hideMark/>
          </w:tcPr>
          <w:p w14:paraId="05FBF669"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Resid Rural 1</w:t>
            </w:r>
          </w:p>
        </w:tc>
        <w:tc>
          <w:tcPr>
            <w:tcW w:w="875" w:type="dxa"/>
            <w:vMerge w:val="restart"/>
            <w:shd w:val="clear" w:color="auto" w:fill="auto"/>
            <w:noWrap/>
            <w:vAlign w:val="center"/>
            <w:hideMark/>
          </w:tcPr>
          <w:p w14:paraId="2E28D351" w14:textId="77777777" w:rsidR="004F6DBB" w:rsidRPr="004F6DBB" w:rsidRDefault="004F6DBB" w:rsidP="004F6DBB">
            <w:pPr>
              <w:spacing w:after="0" w:line="240" w:lineRule="auto"/>
              <w:jc w:val="center"/>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197.810</w:t>
            </w:r>
          </w:p>
        </w:tc>
        <w:tc>
          <w:tcPr>
            <w:tcW w:w="1063" w:type="dxa"/>
            <w:shd w:val="clear" w:color="auto" w:fill="auto"/>
            <w:noWrap/>
            <w:vAlign w:val="bottom"/>
            <w:hideMark/>
          </w:tcPr>
          <w:p w14:paraId="6F3F949A"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A1002-35</w:t>
            </w:r>
          </w:p>
        </w:tc>
        <w:tc>
          <w:tcPr>
            <w:tcW w:w="875" w:type="dxa"/>
            <w:vMerge w:val="restart"/>
            <w:shd w:val="clear" w:color="auto" w:fill="auto"/>
            <w:noWrap/>
            <w:vAlign w:val="center"/>
            <w:hideMark/>
          </w:tcPr>
          <w:p w14:paraId="7534D167" w14:textId="77777777" w:rsidR="004F6DBB" w:rsidRPr="004F6DBB" w:rsidRDefault="004F6DBB" w:rsidP="004F6DBB">
            <w:pPr>
              <w:spacing w:after="0" w:line="240" w:lineRule="auto"/>
              <w:jc w:val="center"/>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168.297</w:t>
            </w:r>
          </w:p>
        </w:tc>
        <w:tc>
          <w:tcPr>
            <w:tcW w:w="604" w:type="dxa"/>
            <w:shd w:val="clear" w:color="auto" w:fill="auto"/>
            <w:noWrap/>
            <w:vAlign w:val="bottom"/>
            <w:hideMark/>
          </w:tcPr>
          <w:p w14:paraId="06524732"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Urbano</w:t>
            </w:r>
          </w:p>
        </w:tc>
        <w:tc>
          <w:tcPr>
            <w:tcW w:w="1119" w:type="dxa"/>
            <w:shd w:val="clear" w:color="auto" w:fill="auto"/>
            <w:noWrap/>
            <w:vAlign w:val="bottom"/>
            <w:hideMark/>
          </w:tcPr>
          <w:p w14:paraId="1D81F680"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Resid Urbano 1</w:t>
            </w:r>
          </w:p>
        </w:tc>
        <w:tc>
          <w:tcPr>
            <w:tcW w:w="1063" w:type="dxa"/>
            <w:shd w:val="clear" w:color="auto" w:fill="auto"/>
            <w:noWrap/>
            <w:vAlign w:val="bottom"/>
            <w:hideMark/>
          </w:tcPr>
          <w:p w14:paraId="1DDA3BDB"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A602-35</w:t>
            </w:r>
          </w:p>
        </w:tc>
        <w:tc>
          <w:tcPr>
            <w:tcW w:w="875" w:type="dxa"/>
            <w:shd w:val="clear" w:color="auto" w:fill="auto"/>
            <w:noWrap/>
            <w:vAlign w:val="bottom"/>
            <w:hideMark/>
          </w:tcPr>
          <w:p w14:paraId="5837129B" w14:textId="77777777" w:rsidR="004F6DBB" w:rsidRPr="004F6DBB" w:rsidRDefault="004F6DBB" w:rsidP="004F6DBB">
            <w:pPr>
              <w:spacing w:after="0" w:line="240" w:lineRule="auto"/>
              <w:jc w:val="right"/>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 xml:space="preserve">1.494,42 </w:t>
            </w:r>
          </w:p>
        </w:tc>
        <w:tc>
          <w:tcPr>
            <w:tcW w:w="613" w:type="dxa"/>
            <w:shd w:val="clear" w:color="auto" w:fill="auto"/>
            <w:noWrap/>
            <w:vAlign w:val="bottom"/>
            <w:hideMark/>
          </w:tcPr>
          <w:p w14:paraId="53D19A2D"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5</w:t>
            </w:r>
          </w:p>
        </w:tc>
      </w:tr>
      <w:tr w:rsidR="004F6DBB" w:rsidRPr="004F6DBB" w14:paraId="430B7C3D" w14:textId="77777777" w:rsidTr="004F6DBB">
        <w:trPr>
          <w:trHeight w:val="300"/>
        </w:trPr>
        <w:tc>
          <w:tcPr>
            <w:tcW w:w="728" w:type="dxa"/>
            <w:shd w:val="clear" w:color="auto" w:fill="auto"/>
            <w:noWrap/>
            <w:vAlign w:val="bottom"/>
            <w:hideMark/>
          </w:tcPr>
          <w:p w14:paraId="4EF1DA81"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RURAL</w:t>
            </w:r>
          </w:p>
        </w:tc>
        <w:tc>
          <w:tcPr>
            <w:tcW w:w="963" w:type="dxa"/>
            <w:shd w:val="clear" w:color="auto" w:fill="auto"/>
            <w:noWrap/>
            <w:vAlign w:val="bottom"/>
            <w:hideMark/>
          </w:tcPr>
          <w:p w14:paraId="2F586799"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Resid Rural 1</w:t>
            </w:r>
          </w:p>
        </w:tc>
        <w:tc>
          <w:tcPr>
            <w:tcW w:w="875" w:type="dxa"/>
            <w:vMerge/>
            <w:vAlign w:val="center"/>
            <w:hideMark/>
          </w:tcPr>
          <w:p w14:paraId="6D8B1F29"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p>
        </w:tc>
        <w:tc>
          <w:tcPr>
            <w:tcW w:w="1063" w:type="dxa"/>
            <w:shd w:val="clear" w:color="auto" w:fill="auto"/>
            <w:noWrap/>
            <w:vAlign w:val="bottom"/>
            <w:hideMark/>
          </w:tcPr>
          <w:p w14:paraId="0D376C25"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A1002-35</w:t>
            </w:r>
          </w:p>
        </w:tc>
        <w:tc>
          <w:tcPr>
            <w:tcW w:w="875" w:type="dxa"/>
            <w:vMerge/>
            <w:vAlign w:val="center"/>
            <w:hideMark/>
          </w:tcPr>
          <w:p w14:paraId="223C91D9"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p>
        </w:tc>
        <w:tc>
          <w:tcPr>
            <w:tcW w:w="604" w:type="dxa"/>
            <w:shd w:val="clear" w:color="auto" w:fill="auto"/>
            <w:noWrap/>
            <w:vAlign w:val="bottom"/>
            <w:hideMark/>
          </w:tcPr>
          <w:p w14:paraId="08B3F379"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Urbano</w:t>
            </w:r>
          </w:p>
        </w:tc>
        <w:tc>
          <w:tcPr>
            <w:tcW w:w="1119" w:type="dxa"/>
            <w:shd w:val="clear" w:color="auto" w:fill="auto"/>
            <w:noWrap/>
            <w:vAlign w:val="bottom"/>
            <w:hideMark/>
          </w:tcPr>
          <w:p w14:paraId="7A9020ED"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Resid Urbano 1</w:t>
            </w:r>
          </w:p>
        </w:tc>
        <w:tc>
          <w:tcPr>
            <w:tcW w:w="1063" w:type="dxa"/>
            <w:shd w:val="clear" w:color="auto" w:fill="auto"/>
            <w:noWrap/>
            <w:vAlign w:val="bottom"/>
            <w:hideMark/>
          </w:tcPr>
          <w:p w14:paraId="064C183E"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A1002-35</w:t>
            </w:r>
          </w:p>
        </w:tc>
        <w:tc>
          <w:tcPr>
            <w:tcW w:w="875" w:type="dxa"/>
            <w:shd w:val="clear" w:color="auto" w:fill="auto"/>
            <w:noWrap/>
            <w:vAlign w:val="bottom"/>
            <w:hideMark/>
          </w:tcPr>
          <w:p w14:paraId="304AA49E" w14:textId="77777777" w:rsidR="004F6DBB" w:rsidRPr="004F6DBB" w:rsidRDefault="004F6DBB" w:rsidP="004F6DBB">
            <w:pPr>
              <w:spacing w:after="0" w:line="240" w:lineRule="auto"/>
              <w:jc w:val="right"/>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 xml:space="preserve">7.084,92 </w:t>
            </w:r>
          </w:p>
        </w:tc>
        <w:tc>
          <w:tcPr>
            <w:tcW w:w="613" w:type="dxa"/>
            <w:shd w:val="clear" w:color="auto" w:fill="auto"/>
            <w:noWrap/>
            <w:vAlign w:val="bottom"/>
            <w:hideMark/>
          </w:tcPr>
          <w:p w14:paraId="3A9A0DAD"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5</w:t>
            </w:r>
          </w:p>
        </w:tc>
      </w:tr>
      <w:tr w:rsidR="004F6DBB" w:rsidRPr="004F6DBB" w14:paraId="7979A515" w14:textId="77777777" w:rsidTr="004F6DBB">
        <w:trPr>
          <w:trHeight w:val="300"/>
        </w:trPr>
        <w:tc>
          <w:tcPr>
            <w:tcW w:w="728" w:type="dxa"/>
            <w:shd w:val="clear" w:color="auto" w:fill="auto"/>
            <w:noWrap/>
            <w:vAlign w:val="bottom"/>
            <w:hideMark/>
          </w:tcPr>
          <w:p w14:paraId="2AAA1A8F"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RURAL</w:t>
            </w:r>
          </w:p>
        </w:tc>
        <w:tc>
          <w:tcPr>
            <w:tcW w:w="963" w:type="dxa"/>
            <w:shd w:val="clear" w:color="auto" w:fill="auto"/>
            <w:noWrap/>
            <w:vAlign w:val="bottom"/>
            <w:hideMark/>
          </w:tcPr>
          <w:p w14:paraId="5AC9B717"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Resid Rural 1</w:t>
            </w:r>
          </w:p>
        </w:tc>
        <w:tc>
          <w:tcPr>
            <w:tcW w:w="875" w:type="dxa"/>
            <w:vMerge/>
            <w:vAlign w:val="center"/>
            <w:hideMark/>
          </w:tcPr>
          <w:p w14:paraId="0781D0B7"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p>
        </w:tc>
        <w:tc>
          <w:tcPr>
            <w:tcW w:w="1063" w:type="dxa"/>
            <w:shd w:val="clear" w:color="auto" w:fill="auto"/>
            <w:noWrap/>
            <w:vAlign w:val="bottom"/>
            <w:hideMark/>
          </w:tcPr>
          <w:p w14:paraId="1A30AA6A"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A1002-35</w:t>
            </w:r>
          </w:p>
        </w:tc>
        <w:tc>
          <w:tcPr>
            <w:tcW w:w="875" w:type="dxa"/>
            <w:vMerge/>
            <w:vAlign w:val="center"/>
            <w:hideMark/>
          </w:tcPr>
          <w:p w14:paraId="5806653F"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p>
        </w:tc>
        <w:tc>
          <w:tcPr>
            <w:tcW w:w="604" w:type="dxa"/>
            <w:shd w:val="clear" w:color="auto" w:fill="auto"/>
            <w:noWrap/>
            <w:vAlign w:val="bottom"/>
            <w:hideMark/>
          </w:tcPr>
          <w:p w14:paraId="0866F955"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Urbano</w:t>
            </w:r>
          </w:p>
        </w:tc>
        <w:tc>
          <w:tcPr>
            <w:tcW w:w="1119" w:type="dxa"/>
            <w:shd w:val="clear" w:color="auto" w:fill="auto"/>
            <w:noWrap/>
            <w:vAlign w:val="bottom"/>
            <w:hideMark/>
          </w:tcPr>
          <w:p w14:paraId="7177E461"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Equipamiento</w:t>
            </w:r>
          </w:p>
        </w:tc>
        <w:tc>
          <w:tcPr>
            <w:tcW w:w="1063" w:type="dxa"/>
            <w:shd w:val="clear" w:color="auto" w:fill="auto"/>
            <w:noWrap/>
            <w:vAlign w:val="bottom"/>
            <w:hideMark/>
          </w:tcPr>
          <w:p w14:paraId="1F81476A"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A1002-35</w:t>
            </w:r>
          </w:p>
        </w:tc>
        <w:tc>
          <w:tcPr>
            <w:tcW w:w="875" w:type="dxa"/>
            <w:shd w:val="clear" w:color="auto" w:fill="auto"/>
            <w:noWrap/>
            <w:vAlign w:val="bottom"/>
            <w:hideMark/>
          </w:tcPr>
          <w:p w14:paraId="3D9D6FD2" w14:textId="77777777" w:rsidR="004F6DBB" w:rsidRPr="004F6DBB" w:rsidRDefault="004F6DBB" w:rsidP="004F6DBB">
            <w:pPr>
              <w:spacing w:after="0" w:line="240" w:lineRule="auto"/>
              <w:jc w:val="right"/>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 xml:space="preserve">532,02 </w:t>
            </w:r>
          </w:p>
        </w:tc>
        <w:tc>
          <w:tcPr>
            <w:tcW w:w="613" w:type="dxa"/>
            <w:shd w:val="clear" w:color="auto" w:fill="auto"/>
            <w:noWrap/>
            <w:vAlign w:val="bottom"/>
            <w:hideMark/>
          </w:tcPr>
          <w:p w14:paraId="5BD79B9C"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5</w:t>
            </w:r>
          </w:p>
        </w:tc>
      </w:tr>
      <w:tr w:rsidR="004F6DBB" w:rsidRPr="004F6DBB" w14:paraId="0FF6B9FF" w14:textId="77777777" w:rsidTr="004F6DBB">
        <w:trPr>
          <w:trHeight w:val="300"/>
        </w:trPr>
        <w:tc>
          <w:tcPr>
            <w:tcW w:w="728" w:type="dxa"/>
            <w:shd w:val="clear" w:color="auto" w:fill="auto"/>
            <w:noWrap/>
            <w:vAlign w:val="bottom"/>
            <w:hideMark/>
          </w:tcPr>
          <w:p w14:paraId="4ABF08AB"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RURAL</w:t>
            </w:r>
          </w:p>
        </w:tc>
        <w:tc>
          <w:tcPr>
            <w:tcW w:w="963" w:type="dxa"/>
            <w:shd w:val="clear" w:color="auto" w:fill="auto"/>
            <w:noWrap/>
            <w:vAlign w:val="bottom"/>
            <w:hideMark/>
          </w:tcPr>
          <w:p w14:paraId="1DBC73A5"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Resid Rural 1</w:t>
            </w:r>
          </w:p>
        </w:tc>
        <w:tc>
          <w:tcPr>
            <w:tcW w:w="875" w:type="dxa"/>
            <w:vMerge/>
            <w:vAlign w:val="center"/>
            <w:hideMark/>
          </w:tcPr>
          <w:p w14:paraId="61AD4D84"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p>
        </w:tc>
        <w:tc>
          <w:tcPr>
            <w:tcW w:w="1063" w:type="dxa"/>
            <w:shd w:val="clear" w:color="auto" w:fill="auto"/>
            <w:noWrap/>
            <w:vAlign w:val="bottom"/>
            <w:hideMark/>
          </w:tcPr>
          <w:p w14:paraId="5083B338"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A1002-35</w:t>
            </w:r>
          </w:p>
        </w:tc>
        <w:tc>
          <w:tcPr>
            <w:tcW w:w="875" w:type="dxa"/>
            <w:vMerge/>
            <w:vAlign w:val="center"/>
            <w:hideMark/>
          </w:tcPr>
          <w:p w14:paraId="677F4541"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p>
        </w:tc>
        <w:tc>
          <w:tcPr>
            <w:tcW w:w="604" w:type="dxa"/>
            <w:shd w:val="clear" w:color="auto" w:fill="auto"/>
            <w:noWrap/>
            <w:vAlign w:val="bottom"/>
            <w:hideMark/>
          </w:tcPr>
          <w:p w14:paraId="1890CD9F"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Urbano</w:t>
            </w:r>
          </w:p>
        </w:tc>
        <w:tc>
          <w:tcPr>
            <w:tcW w:w="1119" w:type="dxa"/>
            <w:shd w:val="clear" w:color="auto" w:fill="auto"/>
            <w:noWrap/>
            <w:vAlign w:val="bottom"/>
            <w:hideMark/>
          </w:tcPr>
          <w:p w14:paraId="062CFBAC"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Resid Urbano 2</w:t>
            </w:r>
          </w:p>
        </w:tc>
        <w:tc>
          <w:tcPr>
            <w:tcW w:w="1063" w:type="dxa"/>
            <w:shd w:val="clear" w:color="auto" w:fill="auto"/>
            <w:noWrap/>
            <w:vAlign w:val="bottom"/>
            <w:hideMark/>
          </w:tcPr>
          <w:p w14:paraId="06BF9DBA"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A602-35</w:t>
            </w:r>
          </w:p>
        </w:tc>
        <w:tc>
          <w:tcPr>
            <w:tcW w:w="875" w:type="dxa"/>
            <w:shd w:val="clear" w:color="auto" w:fill="auto"/>
            <w:noWrap/>
            <w:vAlign w:val="bottom"/>
            <w:hideMark/>
          </w:tcPr>
          <w:p w14:paraId="00128A71" w14:textId="77777777" w:rsidR="004F6DBB" w:rsidRPr="004F6DBB" w:rsidRDefault="004F6DBB" w:rsidP="004F6DBB">
            <w:pPr>
              <w:spacing w:after="0" w:line="240" w:lineRule="auto"/>
              <w:jc w:val="right"/>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 xml:space="preserve">2.325,74 </w:t>
            </w:r>
          </w:p>
        </w:tc>
        <w:tc>
          <w:tcPr>
            <w:tcW w:w="613" w:type="dxa"/>
            <w:shd w:val="clear" w:color="auto" w:fill="auto"/>
            <w:noWrap/>
            <w:vAlign w:val="bottom"/>
            <w:hideMark/>
          </w:tcPr>
          <w:p w14:paraId="6255C86C"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5</w:t>
            </w:r>
          </w:p>
        </w:tc>
      </w:tr>
      <w:tr w:rsidR="004F6DBB" w:rsidRPr="004F6DBB" w14:paraId="7037C82B" w14:textId="77777777" w:rsidTr="004F6DBB">
        <w:trPr>
          <w:trHeight w:val="300"/>
        </w:trPr>
        <w:tc>
          <w:tcPr>
            <w:tcW w:w="728" w:type="dxa"/>
            <w:shd w:val="clear" w:color="auto" w:fill="auto"/>
            <w:noWrap/>
            <w:vAlign w:val="bottom"/>
            <w:hideMark/>
          </w:tcPr>
          <w:p w14:paraId="074A15D3"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RURAL</w:t>
            </w:r>
          </w:p>
        </w:tc>
        <w:tc>
          <w:tcPr>
            <w:tcW w:w="963" w:type="dxa"/>
            <w:shd w:val="clear" w:color="auto" w:fill="auto"/>
            <w:noWrap/>
            <w:vAlign w:val="bottom"/>
            <w:hideMark/>
          </w:tcPr>
          <w:p w14:paraId="4033FD3E"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Resid Rural 1</w:t>
            </w:r>
          </w:p>
        </w:tc>
        <w:tc>
          <w:tcPr>
            <w:tcW w:w="875" w:type="dxa"/>
            <w:vMerge/>
            <w:vAlign w:val="center"/>
            <w:hideMark/>
          </w:tcPr>
          <w:p w14:paraId="25871934"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p>
        </w:tc>
        <w:tc>
          <w:tcPr>
            <w:tcW w:w="1063" w:type="dxa"/>
            <w:shd w:val="clear" w:color="auto" w:fill="auto"/>
            <w:noWrap/>
            <w:vAlign w:val="bottom"/>
            <w:hideMark/>
          </w:tcPr>
          <w:p w14:paraId="4ADEA606"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A1002-35</w:t>
            </w:r>
          </w:p>
        </w:tc>
        <w:tc>
          <w:tcPr>
            <w:tcW w:w="875" w:type="dxa"/>
            <w:vMerge/>
            <w:vAlign w:val="center"/>
            <w:hideMark/>
          </w:tcPr>
          <w:p w14:paraId="5A940E9E"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p>
        </w:tc>
        <w:tc>
          <w:tcPr>
            <w:tcW w:w="604" w:type="dxa"/>
            <w:shd w:val="clear" w:color="auto" w:fill="auto"/>
            <w:noWrap/>
            <w:vAlign w:val="bottom"/>
            <w:hideMark/>
          </w:tcPr>
          <w:p w14:paraId="7D01A673"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Urbano</w:t>
            </w:r>
          </w:p>
        </w:tc>
        <w:tc>
          <w:tcPr>
            <w:tcW w:w="1119" w:type="dxa"/>
            <w:shd w:val="clear" w:color="auto" w:fill="auto"/>
            <w:noWrap/>
            <w:vAlign w:val="bottom"/>
            <w:hideMark/>
          </w:tcPr>
          <w:p w14:paraId="435B8EED"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Equipamiento</w:t>
            </w:r>
          </w:p>
        </w:tc>
        <w:tc>
          <w:tcPr>
            <w:tcW w:w="1063" w:type="dxa"/>
            <w:shd w:val="clear" w:color="auto" w:fill="auto"/>
            <w:noWrap/>
            <w:vAlign w:val="bottom"/>
            <w:hideMark/>
          </w:tcPr>
          <w:p w14:paraId="2A86EB66"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A1002-35</w:t>
            </w:r>
          </w:p>
        </w:tc>
        <w:tc>
          <w:tcPr>
            <w:tcW w:w="875" w:type="dxa"/>
            <w:shd w:val="clear" w:color="auto" w:fill="auto"/>
            <w:noWrap/>
            <w:vAlign w:val="bottom"/>
            <w:hideMark/>
          </w:tcPr>
          <w:p w14:paraId="15015E9B" w14:textId="77777777" w:rsidR="004F6DBB" w:rsidRPr="004F6DBB" w:rsidRDefault="004F6DBB" w:rsidP="004F6DBB">
            <w:pPr>
              <w:spacing w:after="0" w:line="240" w:lineRule="auto"/>
              <w:jc w:val="right"/>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 xml:space="preserve">433,31 </w:t>
            </w:r>
          </w:p>
        </w:tc>
        <w:tc>
          <w:tcPr>
            <w:tcW w:w="613" w:type="dxa"/>
            <w:shd w:val="clear" w:color="auto" w:fill="auto"/>
            <w:noWrap/>
            <w:vAlign w:val="bottom"/>
            <w:hideMark/>
          </w:tcPr>
          <w:p w14:paraId="70971CC6"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5</w:t>
            </w:r>
          </w:p>
        </w:tc>
      </w:tr>
      <w:tr w:rsidR="004F6DBB" w:rsidRPr="004F6DBB" w14:paraId="7BAA8B5B" w14:textId="77777777" w:rsidTr="004F6DBB">
        <w:trPr>
          <w:trHeight w:val="300"/>
        </w:trPr>
        <w:tc>
          <w:tcPr>
            <w:tcW w:w="728" w:type="dxa"/>
            <w:shd w:val="clear" w:color="auto" w:fill="auto"/>
            <w:noWrap/>
            <w:vAlign w:val="bottom"/>
            <w:hideMark/>
          </w:tcPr>
          <w:p w14:paraId="27071DB9"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RURAL</w:t>
            </w:r>
          </w:p>
        </w:tc>
        <w:tc>
          <w:tcPr>
            <w:tcW w:w="963" w:type="dxa"/>
            <w:shd w:val="clear" w:color="auto" w:fill="auto"/>
            <w:noWrap/>
            <w:vAlign w:val="bottom"/>
            <w:hideMark/>
          </w:tcPr>
          <w:p w14:paraId="570BFEAC"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Resid Rural 1</w:t>
            </w:r>
          </w:p>
        </w:tc>
        <w:tc>
          <w:tcPr>
            <w:tcW w:w="875" w:type="dxa"/>
            <w:vMerge/>
            <w:vAlign w:val="center"/>
            <w:hideMark/>
          </w:tcPr>
          <w:p w14:paraId="0235FCBB"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p>
        </w:tc>
        <w:tc>
          <w:tcPr>
            <w:tcW w:w="1063" w:type="dxa"/>
            <w:shd w:val="clear" w:color="auto" w:fill="auto"/>
            <w:noWrap/>
            <w:vAlign w:val="bottom"/>
            <w:hideMark/>
          </w:tcPr>
          <w:p w14:paraId="6C2D4927"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A1002-35</w:t>
            </w:r>
          </w:p>
        </w:tc>
        <w:tc>
          <w:tcPr>
            <w:tcW w:w="875" w:type="dxa"/>
            <w:vMerge/>
            <w:vAlign w:val="center"/>
            <w:hideMark/>
          </w:tcPr>
          <w:p w14:paraId="205C585B"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p>
        </w:tc>
        <w:tc>
          <w:tcPr>
            <w:tcW w:w="604" w:type="dxa"/>
            <w:shd w:val="clear" w:color="auto" w:fill="auto"/>
            <w:noWrap/>
            <w:vAlign w:val="bottom"/>
            <w:hideMark/>
          </w:tcPr>
          <w:p w14:paraId="11B656EE"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Urbano</w:t>
            </w:r>
          </w:p>
        </w:tc>
        <w:tc>
          <w:tcPr>
            <w:tcW w:w="1119" w:type="dxa"/>
            <w:shd w:val="clear" w:color="auto" w:fill="auto"/>
            <w:noWrap/>
            <w:vAlign w:val="bottom"/>
            <w:hideMark/>
          </w:tcPr>
          <w:p w14:paraId="1B31A0F6"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Resid Urbano 1</w:t>
            </w:r>
          </w:p>
        </w:tc>
        <w:tc>
          <w:tcPr>
            <w:tcW w:w="1063" w:type="dxa"/>
            <w:shd w:val="clear" w:color="auto" w:fill="auto"/>
            <w:noWrap/>
            <w:vAlign w:val="bottom"/>
            <w:hideMark/>
          </w:tcPr>
          <w:p w14:paraId="59F8AF31"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A602-35</w:t>
            </w:r>
          </w:p>
        </w:tc>
        <w:tc>
          <w:tcPr>
            <w:tcW w:w="875" w:type="dxa"/>
            <w:shd w:val="clear" w:color="auto" w:fill="auto"/>
            <w:noWrap/>
            <w:vAlign w:val="bottom"/>
            <w:hideMark/>
          </w:tcPr>
          <w:p w14:paraId="3465E2FD" w14:textId="77777777" w:rsidR="004F6DBB" w:rsidRPr="004F6DBB" w:rsidRDefault="004F6DBB" w:rsidP="004F6DBB">
            <w:pPr>
              <w:spacing w:after="0" w:line="240" w:lineRule="auto"/>
              <w:jc w:val="right"/>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 xml:space="preserve">3.680,90 </w:t>
            </w:r>
          </w:p>
        </w:tc>
        <w:tc>
          <w:tcPr>
            <w:tcW w:w="613" w:type="dxa"/>
            <w:shd w:val="clear" w:color="auto" w:fill="auto"/>
            <w:noWrap/>
            <w:vAlign w:val="bottom"/>
            <w:hideMark/>
          </w:tcPr>
          <w:p w14:paraId="43C1C4E0"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5</w:t>
            </w:r>
          </w:p>
        </w:tc>
      </w:tr>
      <w:tr w:rsidR="004F6DBB" w:rsidRPr="004F6DBB" w14:paraId="433ADDC3" w14:textId="77777777" w:rsidTr="004F6DBB">
        <w:trPr>
          <w:trHeight w:val="300"/>
        </w:trPr>
        <w:tc>
          <w:tcPr>
            <w:tcW w:w="728" w:type="dxa"/>
            <w:shd w:val="clear" w:color="auto" w:fill="auto"/>
            <w:noWrap/>
            <w:vAlign w:val="bottom"/>
            <w:hideMark/>
          </w:tcPr>
          <w:p w14:paraId="58B114EC"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RURAL</w:t>
            </w:r>
          </w:p>
        </w:tc>
        <w:tc>
          <w:tcPr>
            <w:tcW w:w="963" w:type="dxa"/>
            <w:shd w:val="clear" w:color="auto" w:fill="auto"/>
            <w:noWrap/>
            <w:vAlign w:val="bottom"/>
            <w:hideMark/>
          </w:tcPr>
          <w:p w14:paraId="1C7C8D1C"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Resid Rural 1</w:t>
            </w:r>
          </w:p>
        </w:tc>
        <w:tc>
          <w:tcPr>
            <w:tcW w:w="875" w:type="dxa"/>
            <w:vMerge/>
            <w:vAlign w:val="center"/>
            <w:hideMark/>
          </w:tcPr>
          <w:p w14:paraId="713E29CF"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p>
        </w:tc>
        <w:tc>
          <w:tcPr>
            <w:tcW w:w="1063" w:type="dxa"/>
            <w:shd w:val="clear" w:color="auto" w:fill="auto"/>
            <w:noWrap/>
            <w:vAlign w:val="bottom"/>
            <w:hideMark/>
          </w:tcPr>
          <w:p w14:paraId="78D6E4B4"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A1002-35</w:t>
            </w:r>
          </w:p>
        </w:tc>
        <w:tc>
          <w:tcPr>
            <w:tcW w:w="875" w:type="dxa"/>
            <w:vMerge/>
            <w:vAlign w:val="center"/>
            <w:hideMark/>
          </w:tcPr>
          <w:p w14:paraId="6710CCFE"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p>
        </w:tc>
        <w:tc>
          <w:tcPr>
            <w:tcW w:w="604" w:type="dxa"/>
            <w:shd w:val="clear" w:color="auto" w:fill="auto"/>
            <w:noWrap/>
            <w:vAlign w:val="bottom"/>
            <w:hideMark/>
          </w:tcPr>
          <w:p w14:paraId="0A951301"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Urbano</w:t>
            </w:r>
          </w:p>
        </w:tc>
        <w:tc>
          <w:tcPr>
            <w:tcW w:w="1119" w:type="dxa"/>
            <w:shd w:val="clear" w:color="auto" w:fill="auto"/>
            <w:noWrap/>
            <w:vAlign w:val="bottom"/>
            <w:hideMark/>
          </w:tcPr>
          <w:p w14:paraId="1406C1F7"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Resid Urbano 2</w:t>
            </w:r>
          </w:p>
        </w:tc>
        <w:tc>
          <w:tcPr>
            <w:tcW w:w="1063" w:type="dxa"/>
            <w:shd w:val="clear" w:color="auto" w:fill="auto"/>
            <w:noWrap/>
            <w:vAlign w:val="bottom"/>
            <w:hideMark/>
          </w:tcPr>
          <w:p w14:paraId="624BE7D6"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A602-35</w:t>
            </w:r>
          </w:p>
        </w:tc>
        <w:tc>
          <w:tcPr>
            <w:tcW w:w="875" w:type="dxa"/>
            <w:shd w:val="clear" w:color="auto" w:fill="auto"/>
            <w:noWrap/>
            <w:vAlign w:val="bottom"/>
            <w:hideMark/>
          </w:tcPr>
          <w:p w14:paraId="1509E50C" w14:textId="77777777" w:rsidR="004F6DBB" w:rsidRPr="004F6DBB" w:rsidRDefault="004F6DBB" w:rsidP="004F6DBB">
            <w:pPr>
              <w:spacing w:after="0" w:line="240" w:lineRule="auto"/>
              <w:jc w:val="right"/>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 xml:space="preserve">130.042,20 </w:t>
            </w:r>
          </w:p>
        </w:tc>
        <w:tc>
          <w:tcPr>
            <w:tcW w:w="613" w:type="dxa"/>
            <w:shd w:val="clear" w:color="auto" w:fill="auto"/>
            <w:noWrap/>
            <w:vAlign w:val="bottom"/>
            <w:hideMark/>
          </w:tcPr>
          <w:p w14:paraId="37A4AAD7"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6</w:t>
            </w:r>
          </w:p>
        </w:tc>
      </w:tr>
      <w:tr w:rsidR="004F6DBB" w:rsidRPr="004F6DBB" w14:paraId="3A68F818" w14:textId="77777777" w:rsidTr="004F6DBB">
        <w:trPr>
          <w:trHeight w:val="300"/>
        </w:trPr>
        <w:tc>
          <w:tcPr>
            <w:tcW w:w="728" w:type="dxa"/>
            <w:shd w:val="clear" w:color="auto" w:fill="auto"/>
            <w:noWrap/>
            <w:vAlign w:val="bottom"/>
            <w:hideMark/>
          </w:tcPr>
          <w:p w14:paraId="445A4BA5"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RURAL</w:t>
            </w:r>
          </w:p>
        </w:tc>
        <w:tc>
          <w:tcPr>
            <w:tcW w:w="963" w:type="dxa"/>
            <w:shd w:val="clear" w:color="auto" w:fill="auto"/>
            <w:noWrap/>
            <w:vAlign w:val="bottom"/>
            <w:hideMark/>
          </w:tcPr>
          <w:p w14:paraId="5714CF8F"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Resid Rural 1</w:t>
            </w:r>
          </w:p>
        </w:tc>
        <w:tc>
          <w:tcPr>
            <w:tcW w:w="875" w:type="dxa"/>
            <w:vMerge/>
            <w:vAlign w:val="center"/>
            <w:hideMark/>
          </w:tcPr>
          <w:p w14:paraId="546B79E3"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p>
        </w:tc>
        <w:tc>
          <w:tcPr>
            <w:tcW w:w="1063" w:type="dxa"/>
            <w:shd w:val="clear" w:color="auto" w:fill="auto"/>
            <w:noWrap/>
            <w:vAlign w:val="bottom"/>
            <w:hideMark/>
          </w:tcPr>
          <w:p w14:paraId="3A2FEA9B"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A1002-35</w:t>
            </w:r>
          </w:p>
        </w:tc>
        <w:tc>
          <w:tcPr>
            <w:tcW w:w="875" w:type="dxa"/>
            <w:vMerge/>
            <w:vAlign w:val="center"/>
            <w:hideMark/>
          </w:tcPr>
          <w:p w14:paraId="5B4820C9"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p>
        </w:tc>
        <w:tc>
          <w:tcPr>
            <w:tcW w:w="604" w:type="dxa"/>
            <w:shd w:val="clear" w:color="auto" w:fill="auto"/>
            <w:noWrap/>
            <w:vAlign w:val="bottom"/>
            <w:hideMark/>
          </w:tcPr>
          <w:p w14:paraId="791EAF1C"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Urbano</w:t>
            </w:r>
          </w:p>
        </w:tc>
        <w:tc>
          <w:tcPr>
            <w:tcW w:w="1119" w:type="dxa"/>
            <w:shd w:val="clear" w:color="auto" w:fill="auto"/>
            <w:noWrap/>
            <w:vAlign w:val="bottom"/>
            <w:hideMark/>
          </w:tcPr>
          <w:p w14:paraId="2930BB30"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Resid Urbano 1</w:t>
            </w:r>
          </w:p>
        </w:tc>
        <w:tc>
          <w:tcPr>
            <w:tcW w:w="1063" w:type="dxa"/>
            <w:shd w:val="clear" w:color="auto" w:fill="auto"/>
            <w:noWrap/>
            <w:vAlign w:val="bottom"/>
            <w:hideMark/>
          </w:tcPr>
          <w:p w14:paraId="4D89D736"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A602-35</w:t>
            </w:r>
          </w:p>
        </w:tc>
        <w:tc>
          <w:tcPr>
            <w:tcW w:w="875" w:type="dxa"/>
            <w:shd w:val="clear" w:color="auto" w:fill="auto"/>
            <w:noWrap/>
            <w:vAlign w:val="bottom"/>
            <w:hideMark/>
          </w:tcPr>
          <w:p w14:paraId="3C1203FD" w14:textId="77777777" w:rsidR="004F6DBB" w:rsidRPr="004F6DBB" w:rsidRDefault="004F6DBB" w:rsidP="004F6DBB">
            <w:pPr>
              <w:spacing w:after="0" w:line="240" w:lineRule="auto"/>
              <w:jc w:val="right"/>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 xml:space="preserve">8.270,21 </w:t>
            </w:r>
          </w:p>
        </w:tc>
        <w:tc>
          <w:tcPr>
            <w:tcW w:w="613" w:type="dxa"/>
            <w:shd w:val="clear" w:color="auto" w:fill="auto"/>
            <w:noWrap/>
            <w:vAlign w:val="bottom"/>
            <w:hideMark/>
          </w:tcPr>
          <w:p w14:paraId="1A2FE4CB"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6</w:t>
            </w:r>
          </w:p>
        </w:tc>
      </w:tr>
      <w:tr w:rsidR="004F6DBB" w:rsidRPr="004F6DBB" w14:paraId="13638B37" w14:textId="77777777" w:rsidTr="004F6DBB">
        <w:trPr>
          <w:trHeight w:val="300"/>
        </w:trPr>
        <w:tc>
          <w:tcPr>
            <w:tcW w:w="728" w:type="dxa"/>
            <w:shd w:val="clear" w:color="auto" w:fill="auto"/>
            <w:noWrap/>
            <w:vAlign w:val="bottom"/>
            <w:hideMark/>
          </w:tcPr>
          <w:p w14:paraId="68027AF8"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RURAL</w:t>
            </w:r>
          </w:p>
        </w:tc>
        <w:tc>
          <w:tcPr>
            <w:tcW w:w="963" w:type="dxa"/>
            <w:shd w:val="clear" w:color="auto" w:fill="auto"/>
            <w:noWrap/>
            <w:vAlign w:val="bottom"/>
            <w:hideMark/>
          </w:tcPr>
          <w:p w14:paraId="42347C85"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Resid Rural 1</w:t>
            </w:r>
          </w:p>
        </w:tc>
        <w:tc>
          <w:tcPr>
            <w:tcW w:w="875" w:type="dxa"/>
            <w:vMerge/>
            <w:vAlign w:val="center"/>
            <w:hideMark/>
          </w:tcPr>
          <w:p w14:paraId="7299E0E4"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p>
        </w:tc>
        <w:tc>
          <w:tcPr>
            <w:tcW w:w="1063" w:type="dxa"/>
            <w:shd w:val="clear" w:color="auto" w:fill="auto"/>
            <w:noWrap/>
            <w:vAlign w:val="bottom"/>
            <w:hideMark/>
          </w:tcPr>
          <w:p w14:paraId="14557E38"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A1002-35</w:t>
            </w:r>
          </w:p>
        </w:tc>
        <w:tc>
          <w:tcPr>
            <w:tcW w:w="875" w:type="dxa"/>
            <w:vMerge/>
            <w:vAlign w:val="center"/>
            <w:hideMark/>
          </w:tcPr>
          <w:p w14:paraId="2ED7F9B2"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p>
        </w:tc>
        <w:tc>
          <w:tcPr>
            <w:tcW w:w="604" w:type="dxa"/>
            <w:shd w:val="clear" w:color="auto" w:fill="auto"/>
            <w:noWrap/>
            <w:vAlign w:val="bottom"/>
            <w:hideMark/>
          </w:tcPr>
          <w:p w14:paraId="2E92E2DA"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Urbano</w:t>
            </w:r>
          </w:p>
        </w:tc>
        <w:tc>
          <w:tcPr>
            <w:tcW w:w="1119" w:type="dxa"/>
            <w:shd w:val="clear" w:color="auto" w:fill="auto"/>
            <w:noWrap/>
            <w:vAlign w:val="bottom"/>
            <w:hideMark/>
          </w:tcPr>
          <w:p w14:paraId="5415A015"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Resid Urbano 1</w:t>
            </w:r>
          </w:p>
        </w:tc>
        <w:tc>
          <w:tcPr>
            <w:tcW w:w="1063" w:type="dxa"/>
            <w:shd w:val="clear" w:color="auto" w:fill="auto"/>
            <w:noWrap/>
            <w:vAlign w:val="bottom"/>
            <w:hideMark/>
          </w:tcPr>
          <w:p w14:paraId="5CAB2C21"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A602-35</w:t>
            </w:r>
          </w:p>
        </w:tc>
        <w:tc>
          <w:tcPr>
            <w:tcW w:w="875" w:type="dxa"/>
            <w:shd w:val="clear" w:color="auto" w:fill="auto"/>
            <w:noWrap/>
            <w:vAlign w:val="bottom"/>
            <w:hideMark/>
          </w:tcPr>
          <w:p w14:paraId="2DC8DA69" w14:textId="77777777" w:rsidR="004F6DBB" w:rsidRPr="004F6DBB" w:rsidRDefault="004F6DBB" w:rsidP="004F6DBB">
            <w:pPr>
              <w:spacing w:after="0" w:line="240" w:lineRule="auto"/>
              <w:jc w:val="right"/>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 xml:space="preserve">14.432,97 </w:t>
            </w:r>
          </w:p>
        </w:tc>
        <w:tc>
          <w:tcPr>
            <w:tcW w:w="613" w:type="dxa"/>
            <w:shd w:val="clear" w:color="auto" w:fill="auto"/>
            <w:noWrap/>
            <w:vAlign w:val="bottom"/>
            <w:hideMark/>
          </w:tcPr>
          <w:p w14:paraId="0D6FC19E"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6</w:t>
            </w:r>
          </w:p>
        </w:tc>
      </w:tr>
      <w:tr w:rsidR="004F6DBB" w:rsidRPr="004F6DBB" w14:paraId="2DA60214" w14:textId="77777777" w:rsidTr="004F6DBB">
        <w:trPr>
          <w:trHeight w:val="300"/>
        </w:trPr>
        <w:tc>
          <w:tcPr>
            <w:tcW w:w="728" w:type="dxa"/>
            <w:shd w:val="clear" w:color="auto" w:fill="auto"/>
            <w:noWrap/>
            <w:vAlign w:val="bottom"/>
            <w:hideMark/>
          </w:tcPr>
          <w:p w14:paraId="6CE07506"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RURAL</w:t>
            </w:r>
          </w:p>
        </w:tc>
        <w:tc>
          <w:tcPr>
            <w:tcW w:w="963" w:type="dxa"/>
            <w:shd w:val="clear" w:color="auto" w:fill="auto"/>
            <w:noWrap/>
            <w:vAlign w:val="bottom"/>
            <w:hideMark/>
          </w:tcPr>
          <w:p w14:paraId="79F66249"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Resid Rural 1</w:t>
            </w:r>
          </w:p>
        </w:tc>
        <w:tc>
          <w:tcPr>
            <w:tcW w:w="875" w:type="dxa"/>
            <w:vMerge/>
            <w:vAlign w:val="center"/>
            <w:hideMark/>
          </w:tcPr>
          <w:p w14:paraId="7C257524"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p>
        </w:tc>
        <w:tc>
          <w:tcPr>
            <w:tcW w:w="1063" w:type="dxa"/>
            <w:shd w:val="clear" w:color="auto" w:fill="auto"/>
            <w:noWrap/>
            <w:vAlign w:val="bottom"/>
            <w:hideMark/>
          </w:tcPr>
          <w:p w14:paraId="440BD233"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A602-35</w:t>
            </w:r>
          </w:p>
        </w:tc>
        <w:tc>
          <w:tcPr>
            <w:tcW w:w="875" w:type="dxa"/>
            <w:vMerge w:val="restart"/>
            <w:shd w:val="clear" w:color="auto" w:fill="auto"/>
            <w:noWrap/>
            <w:vAlign w:val="bottom"/>
            <w:hideMark/>
          </w:tcPr>
          <w:p w14:paraId="148BCC91" w14:textId="77777777" w:rsidR="004F6DBB" w:rsidRPr="004F6DBB" w:rsidRDefault="004F6DBB" w:rsidP="004F6DBB">
            <w:pPr>
              <w:spacing w:after="0" w:line="240" w:lineRule="auto"/>
              <w:jc w:val="center"/>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29.513</w:t>
            </w:r>
          </w:p>
        </w:tc>
        <w:tc>
          <w:tcPr>
            <w:tcW w:w="604" w:type="dxa"/>
            <w:shd w:val="clear" w:color="auto" w:fill="auto"/>
            <w:noWrap/>
            <w:vAlign w:val="bottom"/>
            <w:hideMark/>
          </w:tcPr>
          <w:p w14:paraId="52338894"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Urbano</w:t>
            </w:r>
          </w:p>
        </w:tc>
        <w:tc>
          <w:tcPr>
            <w:tcW w:w="1119" w:type="dxa"/>
            <w:shd w:val="clear" w:color="auto" w:fill="auto"/>
            <w:noWrap/>
            <w:vAlign w:val="bottom"/>
            <w:hideMark/>
          </w:tcPr>
          <w:p w14:paraId="1E0B6E8F"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Resid Urbano 1</w:t>
            </w:r>
          </w:p>
        </w:tc>
        <w:tc>
          <w:tcPr>
            <w:tcW w:w="1063" w:type="dxa"/>
            <w:shd w:val="clear" w:color="auto" w:fill="auto"/>
            <w:noWrap/>
            <w:vAlign w:val="bottom"/>
            <w:hideMark/>
          </w:tcPr>
          <w:p w14:paraId="379D20CB"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A602-35</w:t>
            </w:r>
          </w:p>
        </w:tc>
        <w:tc>
          <w:tcPr>
            <w:tcW w:w="875" w:type="dxa"/>
            <w:shd w:val="clear" w:color="auto" w:fill="auto"/>
            <w:noWrap/>
            <w:vAlign w:val="bottom"/>
            <w:hideMark/>
          </w:tcPr>
          <w:p w14:paraId="21FFD21B" w14:textId="77777777" w:rsidR="004F6DBB" w:rsidRPr="004F6DBB" w:rsidRDefault="004F6DBB" w:rsidP="004F6DBB">
            <w:pPr>
              <w:spacing w:after="0" w:line="240" w:lineRule="auto"/>
              <w:jc w:val="right"/>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 xml:space="preserve">11.780,41 </w:t>
            </w:r>
          </w:p>
        </w:tc>
        <w:tc>
          <w:tcPr>
            <w:tcW w:w="613" w:type="dxa"/>
            <w:shd w:val="clear" w:color="auto" w:fill="auto"/>
            <w:noWrap/>
            <w:vAlign w:val="bottom"/>
            <w:hideMark/>
          </w:tcPr>
          <w:p w14:paraId="6E2C1EC9"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6</w:t>
            </w:r>
          </w:p>
        </w:tc>
      </w:tr>
      <w:tr w:rsidR="004F6DBB" w:rsidRPr="004F6DBB" w14:paraId="4D04C145" w14:textId="77777777" w:rsidTr="004F6DBB">
        <w:trPr>
          <w:trHeight w:val="300"/>
        </w:trPr>
        <w:tc>
          <w:tcPr>
            <w:tcW w:w="728" w:type="dxa"/>
            <w:shd w:val="clear" w:color="auto" w:fill="auto"/>
            <w:noWrap/>
            <w:vAlign w:val="bottom"/>
            <w:hideMark/>
          </w:tcPr>
          <w:p w14:paraId="54AA72E2"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RURAL</w:t>
            </w:r>
          </w:p>
        </w:tc>
        <w:tc>
          <w:tcPr>
            <w:tcW w:w="963" w:type="dxa"/>
            <w:shd w:val="clear" w:color="auto" w:fill="auto"/>
            <w:noWrap/>
            <w:vAlign w:val="bottom"/>
            <w:hideMark/>
          </w:tcPr>
          <w:p w14:paraId="2A063C18"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Resid Rural 1</w:t>
            </w:r>
          </w:p>
        </w:tc>
        <w:tc>
          <w:tcPr>
            <w:tcW w:w="875" w:type="dxa"/>
            <w:vMerge/>
            <w:vAlign w:val="center"/>
            <w:hideMark/>
          </w:tcPr>
          <w:p w14:paraId="4C3C1F16"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p>
        </w:tc>
        <w:tc>
          <w:tcPr>
            <w:tcW w:w="1063" w:type="dxa"/>
            <w:shd w:val="clear" w:color="auto" w:fill="auto"/>
            <w:noWrap/>
            <w:vAlign w:val="bottom"/>
            <w:hideMark/>
          </w:tcPr>
          <w:p w14:paraId="39817BF0"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A602-35</w:t>
            </w:r>
          </w:p>
        </w:tc>
        <w:tc>
          <w:tcPr>
            <w:tcW w:w="875" w:type="dxa"/>
            <w:vMerge/>
            <w:vAlign w:val="center"/>
            <w:hideMark/>
          </w:tcPr>
          <w:p w14:paraId="377C8413"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p>
        </w:tc>
        <w:tc>
          <w:tcPr>
            <w:tcW w:w="604" w:type="dxa"/>
            <w:shd w:val="clear" w:color="auto" w:fill="auto"/>
            <w:noWrap/>
            <w:vAlign w:val="bottom"/>
            <w:hideMark/>
          </w:tcPr>
          <w:p w14:paraId="3EE3973B"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Urbano</w:t>
            </w:r>
          </w:p>
        </w:tc>
        <w:tc>
          <w:tcPr>
            <w:tcW w:w="1119" w:type="dxa"/>
            <w:shd w:val="clear" w:color="auto" w:fill="auto"/>
            <w:noWrap/>
            <w:vAlign w:val="bottom"/>
            <w:hideMark/>
          </w:tcPr>
          <w:p w14:paraId="3C2D9377"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Resid Urbano 2</w:t>
            </w:r>
          </w:p>
        </w:tc>
        <w:tc>
          <w:tcPr>
            <w:tcW w:w="1063" w:type="dxa"/>
            <w:shd w:val="clear" w:color="auto" w:fill="auto"/>
            <w:noWrap/>
            <w:vAlign w:val="bottom"/>
            <w:hideMark/>
          </w:tcPr>
          <w:p w14:paraId="3B7F1EB0"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A602-35</w:t>
            </w:r>
          </w:p>
        </w:tc>
        <w:tc>
          <w:tcPr>
            <w:tcW w:w="875" w:type="dxa"/>
            <w:shd w:val="clear" w:color="auto" w:fill="auto"/>
            <w:noWrap/>
            <w:vAlign w:val="bottom"/>
            <w:hideMark/>
          </w:tcPr>
          <w:p w14:paraId="16C91357" w14:textId="77777777" w:rsidR="004F6DBB" w:rsidRPr="004F6DBB" w:rsidRDefault="004F6DBB" w:rsidP="004F6DBB">
            <w:pPr>
              <w:spacing w:after="0" w:line="240" w:lineRule="auto"/>
              <w:jc w:val="right"/>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 xml:space="preserve">17.732,98 </w:t>
            </w:r>
          </w:p>
        </w:tc>
        <w:tc>
          <w:tcPr>
            <w:tcW w:w="613" w:type="dxa"/>
            <w:shd w:val="clear" w:color="auto" w:fill="auto"/>
            <w:noWrap/>
            <w:vAlign w:val="bottom"/>
            <w:hideMark/>
          </w:tcPr>
          <w:p w14:paraId="3AF7BC6F"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8</w:t>
            </w:r>
          </w:p>
        </w:tc>
      </w:tr>
      <w:tr w:rsidR="004F6DBB" w:rsidRPr="004F6DBB" w14:paraId="275E7020" w14:textId="77777777" w:rsidTr="004F6DBB">
        <w:trPr>
          <w:trHeight w:val="300"/>
        </w:trPr>
        <w:tc>
          <w:tcPr>
            <w:tcW w:w="728" w:type="dxa"/>
            <w:shd w:val="clear" w:color="000000" w:fill="F2F2F2"/>
            <w:noWrap/>
            <w:vAlign w:val="bottom"/>
            <w:hideMark/>
          </w:tcPr>
          <w:p w14:paraId="4A7750D4"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 </w:t>
            </w:r>
          </w:p>
        </w:tc>
        <w:tc>
          <w:tcPr>
            <w:tcW w:w="963" w:type="dxa"/>
            <w:shd w:val="clear" w:color="000000" w:fill="F2F2F2"/>
            <w:noWrap/>
            <w:vAlign w:val="bottom"/>
            <w:hideMark/>
          </w:tcPr>
          <w:p w14:paraId="5E64A9E8"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 </w:t>
            </w:r>
          </w:p>
        </w:tc>
        <w:tc>
          <w:tcPr>
            <w:tcW w:w="875" w:type="dxa"/>
            <w:shd w:val="clear" w:color="000000" w:fill="F2F2F2"/>
            <w:noWrap/>
            <w:vAlign w:val="bottom"/>
            <w:hideMark/>
          </w:tcPr>
          <w:p w14:paraId="56D721C4"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 </w:t>
            </w:r>
          </w:p>
        </w:tc>
        <w:tc>
          <w:tcPr>
            <w:tcW w:w="1063" w:type="dxa"/>
            <w:shd w:val="clear" w:color="000000" w:fill="F2F2F2"/>
            <w:noWrap/>
            <w:vAlign w:val="bottom"/>
            <w:hideMark/>
          </w:tcPr>
          <w:p w14:paraId="1637390B"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 </w:t>
            </w:r>
          </w:p>
        </w:tc>
        <w:tc>
          <w:tcPr>
            <w:tcW w:w="875" w:type="dxa"/>
            <w:shd w:val="clear" w:color="000000" w:fill="F2F2F2"/>
            <w:noWrap/>
            <w:vAlign w:val="bottom"/>
            <w:hideMark/>
          </w:tcPr>
          <w:p w14:paraId="5F94107E" w14:textId="77777777" w:rsidR="004F6DBB" w:rsidRPr="004F6DBB" w:rsidRDefault="004F6DBB" w:rsidP="004F6DBB">
            <w:pPr>
              <w:spacing w:after="0" w:line="240" w:lineRule="auto"/>
              <w:jc w:val="right"/>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197.810</w:t>
            </w:r>
          </w:p>
        </w:tc>
        <w:tc>
          <w:tcPr>
            <w:tcW w:w="604" w:type="dxa"/>
            <w:shd w:val="clear" w:color="000000" w:fill="F2F2F2"/>
            <w:noWrap/>
            <w:vAlign w:val="bottom"/>
            <w:hideMark/>
          </w:tcPr>
          <w:p w14:paraId="4E49A623"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 </w:t>
            </w:r>
          </w:p>
        </w:tc>
        <w:tc>
          <w:tcPr>
            <w:tcW w:w="1119" w:type="dxa"/>
            <w:shd w:val="clear" w:color="000000" w:fill="F2F2F2"/>
            <w:noWrap/>
            <w:vAlign w:val="bottom"/>
            <w:hideMark/>
          </w:tcPr>
          <w:p w14:paraId="7A7769EC"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 </w:t>
            </w:r>
          </w:p>
        </w:tc>
        <w:tc>
          <w:tcPr>
            <w:tcW w:w="1063" w:type="dxa"/>
            <w:shd w:val="clear" w:color="000000" w:fill="F2F2F2"/>
            <w:noWrap/>
            <w:vAlign w:val="bottom"/>
            <w:hideMark/>
          </w:tcPr>
          <w:p w14:paraId="52278170"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 </w:t>
            </w:r>
          </w:p>
        </w:tc>
        <w:tc>
          <w:tcPr>
            <w:tcW w:w="875" w:type="dxa"/>
            <w:shd w:val="clear" w:color="000000" w:fill="F2F2F2"/>
            <w:noWrap/>
            <w:vAlign w:val="bottom"/>
            <w:hideMark/>
          </w:tcPr>
          <w:p w14:paraId="509D8585" w14:textId="77777777" w:rsidR="004F6DBB" w:rsidRPr="004F6DBB" w:rsidRDefault="004F6DBB" w:rsidP="004F6DBB">
            <w:pPr>
              <w:spacing w:after="0" w:line="240" w:lineRule="auto"/>
              <w:jc w:val="right"/>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 xml:space="preserve">197.810,09 </w:t>
            </w:r>
          </w:p>
        </w:tc>
        <w:tc>
          <w:tcPr>
            <w:tcW w:w="613" w:type="dxa"/>
            <w:shd w:val="clear" w:color="auto" w:fill="auto"/>
            <w:noWrap/>
            <w:vAlign w:val="bottom"/>
            <w:hideMark/>
          </w:tcPr>
          <w:p w14:paraId="4618255E"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 </w:t>
            </w:r>
          </w:p>
        </w:tc>
      </w:tr>
      <w:tr w:rsidR="004F6DBB" w:rsidRPr="004F6DBB" w14:paraId="44EA32BC" w14:textId="77777777" w:rsidTr="004F6DBB">
        <w:trPr>
          <w:trHeight w:val="300"/>
        </w:trPr>
        <w:tc>
          <w:tcPr>
            <w:tcW w:w="728" w:type="dxa"/>
            <w:shd w:val="clear" w:color="auto" w:fill="auto"/>
            <w:noWrap/>
            <w:vAlign w:val="bottom"/>
            <w:hideMark/>
          </w:tcPr>
          <w:p w14:paraId="6D004175"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URBANO</w:t>
            </w:r>
          </w:p>
        </w:tc>
        <w:tc>
          <w:tcPr>
            <w:tcW w:w="963" w:type="dxa"/>
            <w:shd w:val="clear" w:color="auto" w:fill="auto"/>
            <w:noWrap/>
            <w:vAlign w:val="bottom"/>
            <w:hideMark/>
          </w:tcPr>
          <w:p w14:paraId="3DDC0A6F"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Resid Urbano 1</w:t>
            </w:r>
          </w:p>
        </w:tc>
        <w:tc>
          <w:tcPr>
            <w:tcW w:w="875" w:type="dxa"/>
            <w:vMerge w:val="restart"/>
            <w:shd w:val="clear" w:color="auto" w:fill="auto"/>
            <w:noWrap/>
            <w:vAlign w:val="center"/>
            <w:hideMark/>
          </w:tcPr>
          <w:p w14:paraId="3D891193" w14:textId="77777777" w:rsidR="004F6DBB" w:rsidRPr="004F6DBB" w:rsidRDefault="004F6DBB" w:rsidP="004F6DBB">
            <w:pPr>
              <w:spacing w:after="0" w:line="240" w:lineRule="auto"/>
              <w:jc w:val="center"/>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 xml:space="preserve">385.785,96 </w:t>
            </w:r>
          </w:p>
        </w:tc>
        <w:tc>
          <w:tcPr>
            <w:tcW w:w="1063" w:type="dxa"/>
            <w:shd w:val="clear" w:color="auto" w:fill="auto"/>
            <w:noWrap/>
            <w:vAlign w:val="bottom"/>
            <w:hideMark/>
          </w:tcPr>
          <w:p w14:paraId="4E7418A8"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A1002-35</w:t>
            </w:r>
          </w:p>
        </w:tc>
        <w:tc>
          <w:tcPr>
            <w:tcW w:w="875" w:type="dxa"/>
            <w:vMerge w:val="restart"/>
            <w:shd w:val="clear" w:color="auto" w:fill="auto"/>
            <w:noWrap/>
            <w:vAlign w:val="center"/>
            <w:hideMark/>
          </w:tcPr>
          <w:p w14:paraId="56E2C038" w14:textId="77777777" w:rsidR="004F6DBB" w:rsidRPr="004F6DBB" w:rsidRDefault="004F6DBB" w:rsidP="004F6DBB">
            <w:pPr>
              <w:spacing w:after="0" w:line="240" w:lineRule="auto"/>
              <w:jc w:val="center"/>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 xml:space="preserve">292.537,81 </w:t>
            </w:r>
          </w:p>
        </w:tc>
        <w:tc>
          <w:tcPr>
            <w:tcW w:w="604" w:type="dxa"/>
            <w:shd w:val="clear" w:color="auto" w:fill="auto"/>
            <w:noWrap/>
            <w:vAlign w:val="bottom"/>
            <w:hideMark/>
          </w:tcPr>
          <w:p w14:paraId="53F5005B"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Urbano-PUOS</w:t>
            </w:r>
          </w:p>
        </w:tc>
        <w:tc>
          <w:tcPr>
            <w:tcW w:w="1119" w:type="dxa"/>
            <w:shd w:val="clear" w:color="auto" w:fill="auto"/>
            <w:noWrap/>
            <w:vAlign w:val="bottom"/>
            <w:hideMark/>
          </w:tcPr>
          <w:p w14:paraId="791B7EFE"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Resid Urbano 1</w:t>
            </w:r>
          </w:p>
        </w:tc>
        <w:tc>
          <w:tcPr>
            <w:tcW w:w="1063" w:type="dxa"/>
            <w:shd w:val="clear" w:color="auto" w:fill="auto"/>
            <w:noWrap/>
            <w:vAlign w:val="bottom"/>
            <w:hideMark/>
          </w:tcPr>
          <w:p w14:paraId="2EE3D19B"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A1002-35</w:t>
            </w:r>
          </w:p>
        </w:tc>
        <w:tc>
          <w:tcPr>
            <w:tcW w:w="875" w:type="dxa"/>
            <w:shd w:val="clear" w:color="auto" w:fill="auto"/>
            <w:noWrap/>
            <w:vAlign w:val="bottom"/>
            <w:hideMark/>
          </w:tcPr>
          <w:p w14:paraId="74ED008C" w14:textId="77777777" w:rsidR="004F6DBB" w:rsidRPr="004F6DBB" w:rsidRDefault="004F6DBB" w:rsidP="004F6DBB">
            <w:pPr>
              <w:spacing w:after="0" w:line="240" w:lineRule="auto"/>
              <w:jc w:val="right"/>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 xml:space="preserve">2.899,20 </w:t>
            </w:r>
          </w:p>
        </w:tc>
        <w:tc>
          <w:tcPr>
            <w:tcW w:w="613" w:type="dxa"/>
            <w:shd w:val="clear" w:color="auto" w:fill="auto"/>
            <w:noWrap/>
            <w:vAlign w:val="bottom"/>
            <w:hideMark/>
          </w:tcPr>
          <w:p w14:paraId="433AE183"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1</w:t>
            </w:r>
          </w:p>
        </w:tc>
      </w:tr>
      <w:tr w:rsidR="004F6DBB" w:rsidRPr="004F6DBB" w14:paraId="3953F8A8" w14:textId="77777777" w:rsidTr="004F6DBB">
        <w:trPr>
          <w:trHeight w:val="300"/>
        </w:trPr>
        <w:tc>
          <w:tcPr>
            <w:tcW w:w="728" w:type="dxa"/>
            <w:shd w:val="clear" w:color="auto" w:fill="auto"/>
            <w:noWrap/>
            <w:vAlign w:val="bottom"/>
            <w:hideMark/>
          </w:tcPr>
          <w:p w14:paraId="67A92F76"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URBANO</w:t>
            </w:r>
          </w:p>
        </w:tc>
        <w:tc>
          <w:tcPr>
            <w:tcW w:w="963" w:type="dxa"/>
            <w:shd w:val="clear" w:color="auto" w:fill="auto"/>
            <w:noWrap/>
            <w:vAlign w:val="bottom"/>
            <w:hideMark/>
          </w:tcPr>
          <w:p w14:paraId="608EA18D"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Resid Urbano 1</w:t>
            </w:r>
          </w:p>
        </w:tc>
        <w:tc>
          <w:tcPr>
            <w:tcW w:w="875" w:type="dxa"/>
            <w:vMerge/>
            <w:vAlign w:val="center"/>
            <w:hideMark/>
          </w:tcPr>
          <w:p w14:paraId="5AD87656"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p>
        </w:tc>
        <w:tc>
          <w:tcPr>
            <w:tcW w:w="1063" w:type="dxa"/>
            <w:shd w:val="clear" w:color="auto" w:fill="auto"/>
            <w:noWrap/>
            <w:vAlign w:val="bottom"/>
            <w:hideMark/>
          </w:tcPr>
          <w:p w14:paraId="3D40B276"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A1002-35</w:t>
            </w:r>
          </w:p>
        </w:tc>
        <w:tc>
          <w:tcPr>
            <w:tcW w:w="875" w:type="dxa"/>
            <w:vMerge/>
            <w:vAlign w:val="center"/>
            <w:hideMark/>
          </w:tcPr>
          <w:p w14:paraId="760B1DF3"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p>
        </w:tc>
        <w:tc>
          <w:tcPr>
            <w:tcW w:w="604" w:type="dxa"/>
            <w:shd w:val="clear" w:color="auto" w:fill="auto"/>
            <w:noWrap/>
            <w:vAlign w:val="bottom"/>
            <w:hideMark/>
          </w:tcPr>
          <w:p w14:paraId="2388DF40"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Urbano-PUOS</w:t>
            </w:r>
          </w:p>
        </w:tc>
        <w:tc>
          <w:tcPr>
            <w:tcW w:w="1119" w:type="dxa"/>
            <w:shd w:val="clear" w:color="auto" w:fill="auto"/>
            <w:noWrap/>
            <w:vAlign w:val="bottom"/>
            <w:hideMark/>
          </w:tcPr>
          <w:p w14:paraId="54E96A59"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Resid Urbano 2</w:t>
            </w:r>
          </w:p>
        </w:tc>
        <w:tc>
          <w:tcPr>
            <w:tcW w:w="1063" w:type="dxa"/>
            <w:shd w:val="clear" w:color="auto" w:fill="auto"/>
            <w:noWrap/>
            <w:vAlign w:val="bottom"/>
            <w:hideMark/>
          </w:tcPr>
          <w:p w14:paraId="19A1B8D8"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A1002-35</w:t>
            </w:r>
          </w:p>
        </w:tc>
        <w:tc>
          <w:tcPr>
            <w:tcW w:w="875" w:type="dxa"/>
            <w:shd w:val="clear" w:color="auto" w:fill="auto"/>
            <w:noWrap/>
            <w:vAlign w:val="bottom"/>
            <w:hideMark/>
          </w:tcPr>
          <w:p w14:paraId="6C3CE825" w14:textId="77777777" w:rsidR="004F6DBB" w:rsidRPr="004F6DBB" w:rsidRDefault="004F6DBB" w:rsidP="004F6DBB">
            <w:pPr>
              <w:spacing w:after="0" w:line="240" w:lineRule="auto"/>
              <w:jc w:val="right"/>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 xml:space="preserve">13.174,05 </w:t>
            </w:r>
          </w:p>
        </w:tc>
        <w:tc>
          <w:tcPr>
            <w:tcW w:w="613" w:type="dxa"/>
            <w:shd w:val="clear" w:color="auto" w:fill="auto"/>
            <w:noWrap/>
            <w:vAlign w:val="bottom"/>
            <w:hideMark/>
          </w:tcPr>
          <w:p w14:paraId="77A2BDB0"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1</w:t>
            </w:r>
          </w:p>
        </w:tc>
      </w:tr>
      <w:tr w:rsidR="004F6DBB" w:rsidRPr="004F6DBB" w14:paraId="53DA58F6" w14:textId="77777777" w:rsidTr="004F6DBB">
        <w:trPr>
          <w:trHeight w:val="300"/>
        </w:trPr>
        <w:tc>
          <w:tcPr>
            <w:tcW w:w="728" w:type="dxa"/>
            <w:shd w:val="clear" w:color="auto" w:fill="auto"/>
            <w:noWrap/>
            <w:vAlign w:val="bottom"/>
            <w:hideMark/>
          </w:tcPr>
          <w:p w14:paraId="65771846"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URBANO</w:t>
            </w:r>
          </w:p>
        </w:tc>
        <w:tc>
          <w:tcPr>
            <w:tcW w:w="963" w:type="dxa"/>
            <w:shd w:val="clear" w:color="auto" w:fill="auto"/>
            <w:noWrap/>
            <w:vAlign w:val="bottom"/>
            <w:hideMark/>
          </w:tcPr>
          <w:p w14:paraId="24EB2E11"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Resid Urbano 1</w:t>
            </w:r>
          </w:p>
        </w:tc>
        <w:tc>
          <w:tcPr>
            <w:tcW w:w="875" w:type="dxa"/>
            <w:vMerge/>
            <w:vAlign w:val="center"/>
            <w:hideMark/>
          </w:tcPr>
          <w:p w14:paraId="6D530695"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p>
        </w:tc>
        <w:tc>
          <w:tcPr>
            <w:tcW w:w="1063" w:type="dxa"/>
            <w:shd w:val="clear" w:color="auto" w:fill="auto"/>
            <w:noWrap/>
            <w:vAlign w:val="bottom"/>
            <w:hideMark/>
          </w:tcPr>
          <w:p w14:paraId="25307C1D"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A1002-35</w:t>
            </w:r>
          </w:p>
        </w:tc>
        <w:tc>
          <w:tcPr>
            <w:tcW w:w="875" w:type="dxa"/>
            <w:vMerge/>
            <w:vAlign w:val="center"/>
            <w:hideMark/>
          </w:tcPr>
          <w:p w14:paraId="50163349"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p>
        </w:tc>
        <w:tc>
          <w:tcPr>
            <w:tcW w:w="604" w:type="dxa"/>
            <w:shd w:val="clear" w:color="auto" w:fill="auto"/>
            <w:noWrap/>
            <w:vAlign w:val="bottom"/>
            <w:hideMark/>
          </w:tcPr>
          <w:p w14:paraId="7EBA4DAF"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Urbano-PUOS</w:t>
            </w:r>
          </w:p>
        </w:tc>
        <w:tc>
          <w:tcPr>
            <w:tcW w:w="1119" w:type="dxa"/>
            <w:shd w:val="clear" w:color="auto" w:fill="auto"/>
            <w:noWrap/>
            <w:vAlign w:val="bottom"/>
            <w:hideMark/>
          </w:tcPr>
          <w:p w14:paraId="4C432E6E"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Resid Urbano 2</w:t>
            </w:r>
          </w:p>
        </w:tc>
        <w:tc>
          <w:tcPr>
            <w:tcW w:w="1063" w:type="dxa"/>
            <w:shd w:val="clear" w:color="auto" w:fill="auto"/>
            <w:noWrap/>
            <w:vAlign w:val="bottom"/>
            <w:hideMark/>
          </w:tcPr>
          <w:p w14:paraId="4859158A"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A1002-35</w:t>
            </w:r>
          </w:p>
        </w:tc>
        <w:tc>
          <w:tcPr>
            <w:tcW w:w="875" w:type="dxa"/>
            <w:shd w:val="clear" w:color="auto" w:fill="auto"/>
            <w:noWrap/>
            <w:vAlign w:val="bottom"/>
            <w:hideMark/>
          </w:tcPr>
          <w:p w14:paraId="1C9C3856" w14:textId="77777777" w:rsidR="004F6DBB" w:rsidRPr="004F6DBB" w:rsidRDefault="004F6DBB" w:rsidP="004F6DBB">
            <w:pPr>
              <w:spacing w:after="0" w:line="240" w:lineRule="auto"/>
              <w:jc w:val="right"/>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 xml:space="preserve">22.995,75 </w:t>
            </w:r>
          </w:p>
        </w:tc>
        <w:tc>
          <w:tcPr>
            <w:tcW w:w="613" w:type="dxa"/>
            <w:shd w:val="clear" w:color="auto" w:fill="auto"/>
            <w:noWrap/>
            <w:vAlign w:val="bottom"/>
            <w:hideMark/>
          </w:tcPr>
          <w:p w14:paraId="3029EF9E"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1</w:t>
            </w:r>
          </w:p>
        </w:tc>
      </w:tr>
      <w:tr w:rsidR="004F6DBB" w:rsidRPr="004F6DBB" w14:paraId="0ECBEEC7" w14:textId="77777777" w:rsidTr="004F6DBB">
        <w:trPr>
          <w:trHeight w:val="300"/>
        </w:trPr>
        <w:tc>
          <w:tcPr>
            <w:tcW w:w="728" w:type="dxa"/>
            <w:shd w:val="clear" w:color="auto" w:fill="auto"/>
            <w:noWrap/>
            <w:vAlign w:val="bottom"/>
            <w:hideMark/>
          </w:tcPr>
          <w:p w14:paraId="7A93CA07"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URBANO</w:t>
            </w:r>
          </w:p>
        </w:tc>
        <w:tc>
          <w:tcPr>
            <w:tcW w:w="963" w:type="dxa"/>
            <w:shd w:val="clear" w:color="auto" w:fill="auto"/>
            <w:noWrap/>
            <w:vAlign w:val="bottom"/>
            <w:hideMark/>
          </w:tcPr>
          <w:p w14:paraId="12BA67A1"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Resid Urbano 1</w:t>
            </w:r>
          </w:p>
        </w:tc>
        <w:tc>
          <w:tcPr>
            <w:tcW w:w="875" w:type="dxa"/>
            <w:vMerge/>
            <w:vAlign w:val="center"/>
            <w:hideMark/>
          </w:tcPr>
          <w:p w14:paraId="14265359"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p>
        </w:tc>
        <w:tc>
          <w:tcPr>
            <w:tcW w:w="1063" w:type="dxa"/>
            <w:shd w:val="clear" w:color="auto" w:fill="auto"/>
            <w:noWrap/>
            <w:vAlign w:val="bottom"/>
            <w:hideMark/>
          </w:tcPr>
          <w:p w14:paraId="1D58383A"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A1002-35</w:t>
            </w:r>
          </w:p>
        </w:tc>
        <w:tc>
          <w:tcPr>
            <w:tcW w:w="875" w:type="dxa"/>
            <w:vMerge/>
            <w:vAlign w:val="center"/>
            <w:hideMark/>
          </w:tcPr>
          <w:p w14:paraId="5C71DA11"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p>
        </w:tc>
        <w:tc>
          <w:tcPr>
            <w:tcW w:w="604" w:type="dxa"/>
            <w:shd w:val="clear" w:color="auto" w:fill="auto"/>
            <w:noWrap/>
            <w:vAlign w:val="bottom"/>
            <w:hideMark/>
          </w:tcPr>
          <w:p w14:paraId="16C7A594"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Urbano-PUOS</w:t>
            </w:r>
          </w:p>
        </w:tc>
        <w:tc>
          <w:tcPr>
            <w:tcW w:w="1119" w:type="dxa"/>
            <w:shd w:val="clear" w:color="auto" w:fill="auto"/>
            <w:noWrap/>
            <w:vAlign w:val="bottom"/>
            <w:hideMark/>
          </w:tcPr>
          <w:p w14:paraId="0427EBB9"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Resid Urbano 2</w:t>
            </w:r>
          </w:p>
        </w:tc>
        <w:tc>
          <w:tcPr>
            <w:tcW w:w="1063" w:type="dxa"/>
            <w:shd w:val="clear" w:color="auto" w:fill="auto"/>
            <w:noWrap/>
            <w:vAlign w:val="bottom"/>
            <w:hideMark/>
          </w:tcPr>
          <w:p w14:paraId="0A8ABA3A"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A1002-35</w:t>
            </w:r>
          </w:p>
        </w:tc>
        <w:tc>
          <w:tcPr>
            <w:tcW w:w="875" w:type="dxa"/>
            <w:shd w:val="clear" w:color="auto" w:fill="auto"/>
            <w:noWrap/>
            <w:vAlign w:val="bottom"/>
            <w:hideMark/>
          </w:tcPr>
          <w:p w14:paraId="07170862" w14:textId="77777777" w:rsidR="004F6DBB" w:rsidRPr="004F6DBB" w:rsidRDefault="004F6DBB" w:rsidP="004F6DBB">
            <w:pPr>
              <w:spacing w:after="0" w:line="240" w:lineRule="auto"/>
              <w:jc w:val="right"/>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 xml:space="preserve">28.151,13 </w:t>
            </w:r>
          </w:p>
        </w:tc>
        <w:tc>
          <w:tcPr>
            <w:tcW w:w="613" w:type="dxa"/>
            <w:shd w:val="clear" w:color="auto" w:fill="auto"/>
            <w:noWrap/>
            <w:vAlign w:val="bottom"/>
            <w:hideMark/>
          </w:tcPr>
          <w:p w14:paraId="19A94BC1"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1</w:t>
            </w:r>
          </w:p>
        </w:tc>
      </w:tr>
      <w:tr w:rsidR="004F6DBB" w:rsidRPr="004F6DBB" w14:paraId="572217F2" w14:textId="77777777" w:rsidTr="004F6DBB">
        <w:trPr>
          <w:trHeight w:val="300"/>
        </w:trPr>
        <w:tc>
          <w:tcPr>
            <w:tcW w:w="728" w:type="dxa"/>
            <w:shd w:val="clear" w:color="auto" w:fill="auto"/>
            <w:noWrap/>
            <w:vAlign w:val="bottom"/>
            <w:hideMark/>
          </w:tcPr>
          <w:p w14:paraId="4093FC98"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URBANO</w:t>
            </w:r>
          </w:p>
        </w:tc>
        <w:tc>
          <w:tcPr>
            <w:tcW w:w="963" w:type="dxa"/>
            <w:shd w:val="clear" w:color="auto" w:fill="auto"/>
            <w:noWrap/>
            <w:vAlign w:val="bottom"/>
            <w:hideMark/>
          </w:tcPr>
          <w:p w14:paraId="084E24D2"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Resid Urbano 1</w:t>
            </w:r>
          </w:p>
        </w:tc>
        <w:tc>
          <w:tcPr>
            <w:tcW w:w="875" w:type="dxa"/>
            <w:vMerge/>
            <w:vAlign w:val="center"/>
            <w:hideMark/>
          </w:tcPr>
          <w:p w14:paraId="38E73859"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p>
        </w:tc>
        <w:tc>
          <w:tcPr>
            <w:tcW w:w="1063" w:type="dxa"/>
            <w:shd w:val="clear" w:color="auto" w:fill="auto"/>
            <w:noWrap/>
            <w:vAlign w:val="bottom"/>
            <w:hideMark/>
          </w:tcPr>
          <w:p w14:paraId="196980AE"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A1002-35</w:t>
            </w:r>
          </w:p>
        </w:tc>
        <w:tc>
          <w:tcPr>
            <w:tcW w:w="875" w:type="dxa"/>
            <w:vMerge/>
            <w:vAlign w:val="center"/>
            <w:hideMark/>
          </w:tcPr>
          <w:p w14:paraId="7F7A5E96"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p>
        </w:tc>
        <w:tc>
          <w:tcPr>
            <w:tcW w:w="604" w:type="dxa"/>
            <w:shd w:val="clear" w:color="auto" w:fill="auto"/>
            <w:noWrap/>
            <w:vAlign w:val="bottom"/>
            <w:hideMark/>
          </w:tcPr>
          <w:p w14:paraId="148B965B"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Urbano-PUOS</w:t>
            </w:r>
          </w:p>
        </w:tc>
        <w:tc>
          <w:tcPr>
            <w:tcW w:w="1119" w:type="dxa"/>
            <w:shd w:val="clear" w:color="auto" w:fill="auto"/>
            <w:noWrap/>
            <w:vAlign w:val="bottom"/>
            <w:hideMark/>
          </w:tcPr>
          <w:p w14:paraId="4A13F042"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Resid Urbano 2</w:t>
            </w:r>
          </w:p>
        </w:tc>
        <w:tc>
          <w:tcPr>
            <w:tcW w:w="1063" w:type="dxa"/>
            <w:shd w:val="clear" w:color="auto" w:fill="auto"/>
            <w:noWrap/>
            <w:vAlign w:val="bottom"/>
            <w:hideMark/>
          </w:tcPr>
          <w:p w14:paraId="79F4ED96"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A1002-35</w:t>
            </w:r>
          </w:p>
        </w:tc>
        <w:tc>
          <w:tcPr>
            <w:tcW w:w="875" w:type="dxa"/>
            <w:shd w:val="clear" w:color="auto" w:fill="auto"/>
            <w:noWrap/>
            <w:vAlign w:val="bottom"/>
            <w:hideMark/>
          </w:tcPr>
          <w:p w14:paraId="444B9CFC" w14:textId="77777777" w:rsidR="004F6DBB" w:rsidRPr="004F6DBB" w:rsidRDefault="004F6DBB" w:rsidP="004F6DBB">
            <w:pPr>
              <w:spacing w:after="0" w:line="240" w:lineRule="auto"/>
              <w:jc w:val="right"/>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 xml:space="preserve">3.053,52 </w:t>
            </w:r>
          </w:p>
        </w:tc>
        <w:tc>
          <w:tcPr>
            <w:tcW w:w="613" w:type="dxa"/>
            <w:shd w:val="clear" w:color="auto" w:fill="auto"/>
            <w:noWrap/>
            <w:vAlign w:val="bottom"/>
            <w:hideMark/>
          </w:tcPr>
          <w:p w14:paraId="23D25560"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1</w:t>
            </w:r>
          </w:p>
        </w:tc>
      </w:tr>
      <w:tr w:rsidR="004F6DBB" w:rsidRPr="004F6DBB" w14:paraId="42DED528" w14:textId="77777777" w:rsidTr="004F6DBB">
        <w:trPr>
          <w:trHeight w:val="300"/>
        </w:trPr>
        <w:tc>
          <w:tcPr>
            <w:tcW w:w="728" w:type="dxa"/>
            <w:shd w:val="clear" w:color="auto" w:fill="auto"/>
            <w:noWrap/>
            <w:vAlign w:val="bottom"/>
            <w:hideMark/>
          </w:tcPr>
          <w:p w14:paraId="51FD711C"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URBANO</w:t>
            </w:r>
          </w:p>
        </w:tc>
        <w:tc>
          <w:tcPr>
            <w:tcW w:w="963" w:type="dxa"/>
            <w:shd w:val="clear" w:color="auto" w:fill="auto"/>
            <w:noWrap/>
            <w:vAlign w:val="bottom"/>
            <w:hideMark/>
          </w:tcPr>
          <w:p w14:paraId="02E922FB"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Resid Urbano 1</w:t>
            </w:r>
          </w:p>
        </w:tc>
        <w:tc>
          <w:tcPr>
            <w:tcW w:w="875" w:type="dxa"/>
            <w:vMerge/>
            <w:vAlign w:val="center"/>
            <w:hideMark/>
          </w:tcPr>
          <w:p w14:paraId="44EFA890"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p>
        </w:tc>
        <w:tc>
          <w:tcPr>
            <w:tcW w:w="1063" w:type="dxa"/>
            <w:shd w:val="clear" w:color="auto" w:fill="auto"/>
            <w:noWrap/>
            <w:vAlign w:val="bottom"/>
            <w:hideMark/>
          </w:tcPr>
          <w:p w14:paraId="39226AB1"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A1002-35</w:t>
            </w:r>
          </w:p>
        </w:tc>
        <w:tc>
          <w:tcPr>
            <w:tcW w:w="875" w:type="dxa"/>
            <w:vMerge/>
            <w:vAlign w:val="center"/>
            <w:hideMark/>
          </w:tcPr>
          <w:p w14:paraId="7863D2A0"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p>
        </w:tc>
        <w:tc>
          <w:tcPr>
            <w:tcW w:w="604" w:type="dxa"/>
            <w:shd w:val="clear" w:color="auto" w:fill="auto"/>
            <w:noWrap/>
            <w:vAlign w:val="bottom"/>
            <w:hideMark/>
          </w:tcPr>
          <w:p w14:paraId="28944B86"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Urbano-PUOS</w:t>
            </w:r>
          </w:p>
        </w:tc>
        <w:tc>
          <w:tcPr>
            <w:tcW w:w="1119" w:type="dxa"/>
            <w:shd w:val="clear" w:color="auto" w:fill="auto"/>
            <w:noWrap/>
            <w:vAlign w:val="bottom"/>
            <w:hideMark/>
          </w:tcPr>
          <w:p w14:paraId="5C220FD9"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Equipamiento</w:t>
            </w:r>
          </w:p>
        </w:tc>
        <w:tc>
          <w:tcPr>
            <w:tcW w:w="1063" w:type="dxa"/>
            <w:shd w:val="clear" w:color="auto" w:fill="auto"/>
            <w:noWrap/>
            <w:vAlign w:val="bottom"/>
            <w:hideMark/>
          </w:tcPr>
          <w:p w14:paraId="21C6CC34"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A1002-35</w:t>
            </w:r>
          </w:p>
        </w:tc>
        <w:tc>
          <w:tcPr>
            <w:tcW w:w="875" w:type="dxa"/>
            <w:shd w:val="clear" w:color="auto" w:fill="auto"/>
            <w:noWrap/>
            <w:vAlign w:val="bottom"/>
            <w:hideMark/>
          </w:tcPr>
          <w:p w14:paraId="6294AE98" w14:textId="77777777" w:rsidR="004F6DBB" w:rsidRPr="004F6DBB" w:rsidRDefault="004F6DBB" w:rsidP="004F6DBB">
            <w:pPr>
              <w:spacing w:after="0" w:line="240" w:lineRule="auto"/>
              <w:jc w:val="right"/>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 xml:space="preserve">2.003,70 </w:t>
            </w:r>
          </w:p>
        </w:tc>
        <w:tc>
          <w:tcPr>
            <w:tcW w:w="613" w:type="dxa"/>
            <w:shd w:val="clear" w:color="auto" w:fill="auto"/>
            <w:noWrap/>
            <w:vAlign w:val="bottom"/>
            <w:hideMark/>
          </w:tcPr>
          <w:p w14:paraId="7CFAF6E6"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5</w:t>
            </w:r>
          </w:p>
        </w:tc>
      </w:tr>
      <w:tr w:rsidR="004F6DBB" w:rsidRPr="004F6DBB" w14:paraId="6C7BDB5C" w14:textId="77777777" w:rsidTr="004F6DBB">
        <w:trPr>
          <w:trHeight w:val="300"/>
        </w:trPr>
        <w:tc>
          <w:tcPr>
            <w:tcW w:w="728" w:type="dxa"/>
            <w:shd w:val="clear" w:color="auto" w:fill="auto"/>
            <w:noWrap/>
            <w:vAlign w:val="bottom"/>
            <w:hideMark/>
          </w:tcPr>
          <w:p w14:paraId="79A44641"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URBANO</w:t>
            </w:r>
          </w:p>
        </w:tc>
        <w:tc>
          <w:tcPr>
            <w:tcW w:w="963" w:type="dxa"/>
            <w:shd w:val="clear" w:color="auto" w:fill="auto"/>
            <w:noWrap/>
            <w:vAlign w:val="bottom"/>
            <w:hideMark/>
          </w:tcPr>
          <w:p w14:paraId="2E282CF1"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Resid Urbano 1</w:t>
            </w:r>
          </w:p>
        </w:tc>
        <w:tc>
          <w:tcPr>
            <w:tcW w:w="875" w:type="dxa"/>
            <w:vMerge/>
            <w:vAlign w:val="center"/>
            <w:hideMark/>
          </w:tcPr>
          <w:p w14:paraId="5650E0CE"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p>
        </w:tc>
        <w:tc>
          <w:tcPr>
            <w:tcW w:w="1063" w:type="dxa"/>
            <w:shd w:val="clear" w:color="auto" w:fill="auto"/>
            <w:noWrap/>
            <w:vAlign w:val="bottom"/>
            <w:hideMark/>
          </w:tcPr>
          <w:p w14:paraId="77CD3512"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A1002-35</w:t>
            </w:r>
          </w:p>
        </w:tc>
        <w:tc>
          <w:tcPr>
            <w:tcW w:w="875" w:type="dxa"/>
            <w:vMerge/>
            <w:vAlign w:val="center"/>
            <w:hideMark/>
          </w:tcPr>
          <w:p w14:paraId="1679E582"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p>
        </w:tc>
        <w:tc>
          <w:tcPr>
            <w:tcW w:w="604" w:type="dxa"/>
            <w:shd w:val="clear" w:color="auto" w:fill="auto"/>
            <w:noWrap/>
            <w:vAlign w:val="bottom"/>
            <w:hideMark/>
          </w:tcPr>
          <w:p w14:paraId="5D666A57"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Urbano-PUOS</w:t>
            </w:r>
          </w:p>
        </w:tc>
        <w:tc>
          <w:tcPr>
            <w:tcW w:w="1119" w:type="dxa"/>
            <w:shd w:val="clear" w:color="auto" w:fill="auto"/>
            <w:noWrap/>
            <w:vAlign w:val="bottom"/>
            <w:hideMark/>
          </w:tcPr>
          <w:p w14:paraId="3D0A7BB3"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Resid Urbano 1</w:t>
            </w:r>
          </w:p>
        </w:tc>
        <w:tc>
          <w:tcPr>
            <w:tcW w:w="1063" w:type="dxa"/>
            <w:shd w:val="clear" w:color="auto" w:fill="auto"/>
            <w:noWrap/>
            <w:vAlign w:val="bottom"/>
            <w:hideMark/>
          </w:tcPr>
          <w:p w14:paraId="563851AD"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A1002-35</w:t>
            </w:r>
          </w:p>
        </w:tc>
        <w:tc>
          <w:tcPr>
            <w:tcW w:w="875" w:type="dxa"/>
            <w:shd w:val="clear" w:color="auto" w:fill="auto"/>
            <w:noWrap/>
            <w:vAlign w:val="bottom"/>
            <w:hideMark/>
          </w:tcPr>
          <w:p w14:paraId="49A236E9" w14:textId="77777777" w:rsidR="004F6DBB" w:rsidRPr="004F6DBB" w:rsidRDefault="004F6DBB" w:rsidP="004F6DBB">
            <w:pPr>
              <w:spacing w:after="0" w:line="240" w:lineRule="auto"/>
              <w:jc w:val="right"/>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 xml:space="preserve">26.702,81 </w:t>
            </w:r>
          </w:p>
        </w:tc>
        <w:tc>
          <w:tcPr>
            <w:tcW w:w="613" w:type="dxa"/>
            <w:shd w:val="clear" w:color="auto" w:fill="auto"/>
            <w:noWrap/>
            <w:vAlign w:val="bottom"/>
            <w:hideMark/>
          </w:tcPr>
          <w:p w14:paraId="6F21530C"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5</w:t>
            </w:r>
          </w:p>
        </w:tc>
      </w:tr>
      <w:tr w:rsidR="004F6DBB" w:rsidRPr="004F6DBB" w14:paraId="5812EDE6" w14:textId="77777777" w:rsidTr="004F6DBB">
        <w:trPr>
          <w:trHeight w:val="300"/>
        </w:trPr>
        <w:tc>
          <w:tcPr>
            <w:tcW w:w="728" w:type="dxa"/>
            <w:shd w:val="clear" w:color="auto" w:fill="auto"/>
            <w:noWrap/>
            <w:vAlign w:val="bottom"/>
            <w:hideMark/>
          </w:tcPr>
          <w:p w14:paraId="669B36C1"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URBANO</w:t>
            </w:r>
          </w:p>
        </w:tc>
        <w:tc>
          <w:tcPr>
            <w:tcW w:w="963" w:type="dxa"/>
            <w:shd w:val="clear" w:color="auto" w:fill="auto"/>
            <w:noWrap/>
            <w:vAlign w:val="bottom"/>
            <w:hideMark/>
          </w:tcPr>
          <w:p w14:paraId="6B907E53"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Resid Urbano 1</w:t>
            </w:r>
          </w:p>
        </w:tc>
        <w:tc>
          <w:tcPr>
            <w:tcW w:w="875" w:type="dxa"/>
            <w:vMerge/>
            <w:vAlign w:val="center"/>
            <w:hideMark/>
          </w:tcPr>
          <w:p w14:paraId="214B2BCB"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p>
        </w:tc>
        <w:tc>
          <w:tcPr>
            <w:tcW w:w="1063" w:type="dxa"/>
            <w:shd w:val="clear" w:color="auto" w:fill="auto"/>
            <w:noWrap/>
            <w:vAlign w:val="bottom"/>
            <w:hideMark/>
          </w:tcPr>
          <w:p w14:paraId="5BDBC51D"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A1002-35</w:t>
            </w:r>
          </w:p>
        </w:tc>
        <w:tc>
          <w:tcPr>
            <w:tcW w:w="875" w:type="dxa"/>
            <w:vMerge/>
            <w:vAlign w:val="center"/>
            <w:hideMark/>
          </w:tcPr>
          <w:p w14:paraId="1925D67C"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p>
        </w:tc>
        <w:tc>
          <w:tcPr>
            <w:tcW w:w="604" w:type="dxa"/>
            <w:shd w:val="clear" w:color="auto" w:fill="auto"/>
            <w:noWrap/>
            <w:vAlign w:val="bottom"/>
            <w:hideMark/>
          </w:tcPr>
          <w:p w14:paraId="5BA20A91"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Urbano-PUOS</w:t>
            </w:r>
          </w:p>
        </w:tc>
        <w:tc>
          <w:tcPr>
            <w:tcW w:w="1119" w:type="dxa"/>
            <w:shd w:val="clear" w:color="auto" w:fill="auto"/>
            <w:noWrap/>
            <w:vAlign w:val="bottom"/>
            <w:hideMark/>
          </w:tcPr>
          <w:p w14:paraId="727C4D5D"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Resid Urbano 1</w:t>
            </w:r>
          </w:p>
        </w:tc>
        <w:tc>
          <w:tcPr>
            <w:tcW w:w="1063" w:type="dxa"/>
            <w:shd w:val="clear" w:color="auto" w:fill="auto"/>
            <w:noWrap/>
            <w:vAlign w:val="bottom"/>
            <w:hideMark/>
          </w:tcPr>
          <w:p w14:paraId="25B0F02F"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A1002-35</w:t>
            </w:r>
          </w:p>
        </w:tc>
        <w:tc>
          <w:tcPr>
            <w:tcW w:w="875" w:type="dxa"/>
            <w:shd w:val="clear" w:color="auto" w:fill="auto"/>
            <w:noWrap/>
            <w:vAlign w:val="bottom"/>
            <w:hideMark/>
          </w:tcPr>
          <w:p w14:paraId="0FFAF73F" w14:textId="77777777" w:rsidR="004F6DBB" w:rsidRPr="004F6DBB" w:rsidRDefault="004F6DBB" w:rsidP="004F6DBB">
            <w:pPr>
              <w:spacing w:after="0" w:line="240" w:lineRule="auto"/>
              <w:jc w:val="right"/>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 xml:space="preserve">763,04 </w:t>
            </w:r>
          </w:p>
        </w:tc>
        <w:tc>
          <w:tcPr>
            <w:tcW w:w="613" w:type="dxa"/>
            <w:shd w:val="clear" w:color="auto" w:fill="auto"/>
            <w:noWrap/>
            <w:vAlign w:val="bottom"/>
            <w:hideMark/>
          </w:tcPr>
          <w:p w14:paraId="29EBD9E5"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5</w:t>
            </w:r>
          </w:p>
        </w:tc>
      </w:tr>
      <w:tr w:rsidR="004F6DBB" w:rsidRPr="004F6DBB" w14:paraId="7C16BEF1" w14:textId="77777777" w:rsidTr="004F6DBB">
        <w:trPr>
          <w:trHeight w:val="300"/>
        </w:trPr>
        <w:tc>
          <w:tcPr>
            <w:tcW w:w="728" w:type="dxa"/>
            <w:shd w:val="clear" w:color="auto" w:fill="auto"/>
            <w:noWrap/>
            <w:vAlign w:val="bottom"/>
            <w:hideMark/>
          </w:tcPr>
          <w:p w14:paraId="693D63DF"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URBANO</w:t>
            </w:r>
          </w:p>
        </w:tc>
        <w:tc>
          <w:tcPr>
            <w:tcW w:w="963" w:type="dxa"/>
            <w:shd w:val="clear" w:color="auto" w:fill="auto"/>
            <w:noWrap/>
            <w:vAlign w:val="bottom"/>
            <w:hideMark/>
          </w:tcPr>
          <w:p w14:paraId="732D619D"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Resid Urbano 1</w:t>
            </w:r>
          </w:p>
        </w:tc>
        <w:tc>
          <w:tcPr>
            <w:tcW w:w="875" w:type="dxa"/>
            <w:vMerge/>
            <w:vAlign w:val="center"/>
            <w:hideMark/>
          </w:tcPr>
          <w:p w14:paraId="2F06AAB0"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p>
        </w:tc>
        <w:tc>
          <w:tcPr>
            <w:tcW w:w="1063" w:type="dxa"/>
            <w:shd w:val="clear" w:color="auto" w:fill="auto"/>
            <w:noWrap/>
            <w:vAlign w:val="bottom"/>
            <w:hideMark/>
          </w:tcPr>
          <w:p w14:paraId="2DCEF615"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A1002-35</w:t>
            </w:r>
          </w:p>
        </w:tc>
        <w:tc>
          <w:tcPr>
            <w:tcW w:w="875" w:type="dxa"/>
            <w:vMerge/>
            <w:vAlign w:val="center"/>
            <w:hideMark/>
          </w:tcPr>
          <w:p w14:paraId="77C35CCA"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p>
        </w:tc>
        <w:tc>
          <w:tcPr>
            <w:tcW w:w="604" w:type="dxa"/>
            <w:shd w:val="clear" w:color="auto" w:fill="auto"/>
            <w:noWrap/>
            <w:vAlign w:val="bottom"/>
            <w:hideMark/>
          </w:tcPr>
          <w:p w14:paraId="1CCBB76F"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Urbano-PUOS</w:t>
            </w:r>
          </w:p>
        </w:tc>
        <w:tc>
          <w:tcPr>
            <w:tcW w:w="1119" w:type="dxa"/>
            <w:shd w:val="clear" w:color="auto" w:fill="auto"/>
            <w:noWrap/>
            <w:vAlign w:val="bottom"/>
            <w:hideMark/>
          </w:tcPr>
          <w:p w14:paraId="4E48CF27"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Resid Urbano 1</w:t>
            </w:r>
          </w:p>
        </w:tc>
        <w:tc>
          <w:tcPr>
            <w:tcW w:w="1063" w:type="dxa"/>
            <w:shd w:val="clear" w:color="auto" w:fill="auto"/>
            <w:noWrap/>
            <w:vAlign w:val="bottom"/>
            <w:hideMark/>
          </w:tcPr>
          <w:p w14:paraId="5A3FDCFD"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A1002-35</w:t>
            </w:r>
          </w:p>
        </w:tc>
        <w:tc>
          <w:tcPr>
            <w:tcW w:w="875" w:type="dxa"/>
            <w:shd w:val="clear" w:color="auto" w:fill="auto"/>
            <w:noWrap/>
            <w:vAlign w:val="bottom"/>
            <w:hideMark/>
          </w:tcPr>
          <w:p w14:paraId="5F0DBD3C" w14:textId="77777777" w:rsidR="004F6DBB" w:rsidRPr="004F6DBB" w:rsidRDefault="004F6DBB" w:rsidP="004F6DBB">
            <w:pPr>
              <w:spacing w:after="0" w:line="240" w:lineRule="auto"/>
              <w:jc w:val="right"/>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 xml:space="preserve">10.600,23 </w:t>
            </w:r>
          </w:p>
        </w:tc>
        <w:tc>
          <w:tcPr>
            <w:tcW w:w="613" w:type="dxa"/>
            <w:shd w:val="clear" w:color="auto" w:fill="auto"/>
            <w:noWrap/>
            <w:vAlign w:val="bottom"/>
            <w:hideMark/>
          </w:tcPr>
          <w:p w14:paraId="2D219325"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5</w:t>
            </w:r>
          </w:p>
        </w:tc>
      </w:tr>
      <w:tr w:rsidR="004F6DBB" w:rsidRPr="004F6DBB" w14:paraId="5B2C32BF" w14:textId="77777777" w:rsidTr="004F6DBB">
        <w:trPr>
          <w:trHeight w:val="300"/>
        </w:trPr>
        <w:tc>
          <w:tcPr>
            <w:tcW w:w="728" w:type="dxa"/>
            <w:shd w:val="clear" w:color="auto" w:fill="auto"/>
            <w:noWrap/>
            <w:vAlign w:val="bottom"/>
            <w:hideMark/>
          </w:tcPr>
          <w:p w14:paraId="0FA80EDA"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URBANO</w:t>
            </w:r>
          </w:p>
        </w:tc>
        <w:tc>
          <w:tcPr>
            <w:tcW w:w="963" w:type="dxa"/>
            <w:shd w:val="clear" w:color="auto" w:fill="auto"/>
            <w:noWrap/>
            <w:vAlign w:val="bottom"/>
            <w:hideMark/>
          </w:tcPr>
          <w:p w14:paraId="3D4E78DE"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Resid Urbano 1</w:t>
            </w:r>
          </w:p>
        </w:tc>
        <w:tc>
          <w:tcPr>
            <w:tcW w:w="875" w:type="dxa"/>
            <w:vMerge/>
            <w:vAlign w:val="center"/>
            <w:hideMark/>
          </w:tcPr>
          <w:p w14:paraId="067FB4EB"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p>
        </w:tc>
        <w:tc>
          <w:tcPr>
            <w:tcW w:w="1063" w:type="dxa"/>
            <w:shd w:val="clear" w:color="auto" w:fill="auto"/>
            <w:noWrap/>
            <w:vAlign w:val="bottom"/>
            <w:hideMark/>
          </w:tcPr>
          <w:p w14:paraId="6C4C4DCC"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A1002-35</w:t>
            </w:r>
          </w:p>
        </w:tc>
        <w:tc>
          <w:tcPr>
            <w:tcW w:w="875" w:type="dxa"/>
            <w:vMerge/>
            <w:vAlign w:val="center"/>
            <w:hideMark/>
          </w:tcPr>
          <w:p w14:paraId="46516E50"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p>
        </w:tc>
        <w:tc>
          <w:tcPr>
            <w:tcW w:w="604" w:type="dxa"/>
            <w:shd w:val="clear" w:color="auto" w:fill="auto"/>
            <w:noWrap/>
            <w:vAlign w:val="bottom"/>
            <w:hideMark/>
          </w:tcPr>
          <w:p w14:paraId="3D01DFC9"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Urbano-PUOS</w:t>
            </w:r>
          </w:p>
        </w:tc>
        <w:tc>
          <w:tcPr>
            <w:tcW w:w="1119" w:type="dxa"/>
            <w:shd w:val="clear" w:color="auto" w:fill="auto"/>
            <w:noWrap/>
            <w:vAlign w:val="bottom"/>
            <w:hideMark/>
          </w:tcPr>
          <w:p w14:paraId="0BF2EB01"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Equipamiento</w:t>
            </w:r>
          </w:p>
        </w:tc>
        <w:tc>
          <w:tcPr>
            <w:tcW w:w="1063" w:type="dxa"/>
            <w:shd w:val="clear" w:color="auto" w:fill="auto"/>
            <w:noWrap/>
            <w:vAlign w:val="bottom"/>
            <w:hideMark/>
          </w:tcPr>
          <w:p w14:paraId="012E35B2"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A602-50</w:t>
            </w:r>
          </w:p>
        </w:tc>
        <w:tc>
          <w:tcPr>
            <w:tcW w:w="875" w:type="dxa"/>
            <w:shd w:val="clear" w:color="auto" w:fill="auto"/>
            <w:noWrap/>
            <w:vAlign w:val="bottom"/>
            <w:hideMark/>
          </w:tcPr>
          <w:p w14:paraId="64CEA735" w14:textId="77777777" w:rsidR="004F6DBB" w:rsidRPr="004F6DBB" w:rsidRDefault="004F6DBB" w:rsidP="004F6DBB">
            <w:pPr>
              <w:spacing w:after="0" w:line="240" w:lineRule="auto"/>
              <w:jc w:val="right"/>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 xml:space="preserve">6.320,33 </w:t>
            </w:r>
          </w:p>
        </w:tc>
        <w:tc>
          <w:tcPr>
            <w:tcW w:w="613" w:type="dxa"/>
            <w:shd w:val="clear" w:color="auto" w:fill="auto"/>
            <w:noWrap/>
            <w:vAlign w:val="bottom"/>
            <w:hideMark/>
          </w:tcPr>
          <w:p w14:paraId="66F18946"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5</w:t>
            </w:r>
          </w:p>
        </w:tc>
      </w:tr>
      <w:tr w:rsidR="004F6DBB" w:rsidRPr="004F6DBB" w14:paraId="25E4C3A9" w14:textId="77777777" w:rsidTr="004F6DBB">
        <w:trPr>
          <w:trHeight w:val="300"/>
        </w:trPr>
        <w:tc>
          <w:tcPr>
            <w:tcW w:w="728" w:type="dxa"/>
            <w:shd w:val="clear" w:color="auto" w:fill="auto"/>
            <w:noWrap/>
            <w:vAlign w:val="bottom"/>
            <w:hideMark/>
          </w:tcPr>
          <w:p w14:paraId="49A3ADF1"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URBANO</w:t>
            </w:r>
          </w:p>
        </w:tc>
        <w:tc>
          <w:tcPr>
            <w:tcW w:w="963" w:type="dxa"/>
            <w:shd w:val="clear" w:color="auto" w:fill="auto"/>
            <w:noWrap/>
            <w:vAlign w:val="bottom"/>
            <w:hideMark/>
          </w:tcPr>
          <w:p w14:paraId="2754C740"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Resid Urbano 1</w:t>
            </w:r>
          </w:p>
        </w:tc>
        <w:tc>
          <w:tcPr>
            <w:tcW w:w="875" w:type="dxa"/>
            <w:vMerge/>
            <w:vAlign w:val="center"/>
            <w:hideMark/>
          </w:tcPr>
          <w:p w14:paraId="7A6CADC6"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p>
        </w:tc>
        <w:tc>
          <w:tcPr>
            <w:tcW w:w="1063" w:type="dxa"/>
            <w:shd w:val="clear" w:color="auto" w:fill="auto"/>
            <w:noWrap/>
            <w:vAlign w:val="bottom"/>
            <w:hideMark/>
          </w:tcPr>
          <w:p w14:paraId="365388BB"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A1002-35</w:t>
            </w:r>
          </w:p>
        </w:tc>
        <w:tc>
          <w:tcPr>
            <w:tcW w:w="875" w:type="dxa"/>
            <w:vMerge/>
            <w:vAlign w:val="center"/>
            <w:hideMark/>
          </w:tcPr>
          <w:p w14:paraId="3DB134E4"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p>
        </w:tc>
        <w:tc>
          <w:tcPr>
            <w:tcW w:w="604" w:type="dxa"/>
            <w:shd w:val="clear" w:color="auto" w:fill="auto"/>
            <w:noWrap/>
            <w:vAlign w:val="bottom"/>
            <w:hideMark/>
          </w:tcPr>
          <w:p w14:paraId="5246E931"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Urbano-PUOS</w:t>
            </w:r>
          </w:p>
        </w:tc>
        <w:tc>
          <w:tcPr>
            <w:tcW w:w="1119" w:type="dxa"/>
            <w:shd w:val="clear" w:color="auto" w:fill="auto"/>
            <w:noWrap/>
            <w:vAlign w:val="bottom"/>
            <w:hideMark/>
          </w:tcPr>
          <w:p w14:paraId="056CD8E4"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Resid Urbano 1</w:t>
            </w:r>
          </w:p>
        </w:tc>
        <w:tc>
          <w:tcPr>
            <w:tcW w:w="1063" w:type="dxa"/>
            <w:shd w:val="clear" w:color="auto" w:fill="auto"/>
            <w:noWrap/>
            <w:vAlign w:val="bottom"/>
            <w:hideMark/>
          </w:tcPr>
          <w:p w14:paraId="3BC95F5F"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A1002-35</w:t>
            </w:r>
          </w:p>
        </w:tc>
        <w:tc>
          <w:tcPr>
            <w:tcW w:w="875" w:type="dxa"/>
            <w:shd w:val="clear" w:color="auto" w:fill="auto"/>
            <w:noWrap/>
            <w:vAlign w:val="bottom"/>
            <w:hideMark/>
          </w:tcPr>
          <w:p w14:paraId="375C905C" w14:textId="77777777" w:rsidR="004F6DBB" w:rsidRPr="004F6DBB" w:rsidRDefault="004F6DBB" w:rsidP="004F6DBB">
            <w:pPr>
              <w:spacing w:after="0" w:line="240" w:lineRule="auto"/>
              <w:jc w:val="right"/>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 xml:space="preserve">47.170,81 </w:t>
            </w:r>
          </w:p>
        </w:tc>
        <w:tc>
          <w:tcPr>
            <w:tcW w:w="613" w:type="dxa"/>
            <w:shd w:val="clear" w:color="auto" w:fill="auto"/>
            <w:noWrap/>
            <w:vAlign w:val="bottom"/>
            <w:hideMark/>
          </w:tcPr>
          <w:p w14:paraId="751AF2E2"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5</w:t>
            </w:r>
          </w:p>
        </w:tc>
      </w:tr>
      <w:tr w:rsidR="004F6DBB" w:rsidRPr="004F6DBB" w14:paraId="3269A076" w14:textId="77777777" w:rsidTr="004F6DBB">
        <w:trPr>
          <w:trHeight w:val="300"/>
        </w:trPr>
        <w:tc>
          <w:tcPr>
            <w:tcW w:w="728" w:type="dxa"/>
            <w:shd w:val="clear" w:color="auto" w:fill="auto"/>
            <w:noWrap/>
            <w:vAlign w:val="bottom"/>
            <w:hideMark/>
          </w:tcPr>
          <w:p w14:paraId="5432F21A"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URBANO</w:t>
            </w:r>
          </w:p>
        </w:tc>
        <w:tc>
          <w:tcPr>
            <w:tcW w:w="963" w:type="dxa"/>
            <w:shd w:val="clear" w:color="auto" w:fill="auto"/>
            <w:noWrap/>
            <w:vAlign w:val="bottom"/>
            <w:hideMark/>
          </w:tcPr>
          <w:p w14:paraId="417EA2C4"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Resid Urbano 1</w:t>
            </w:r>
          </w:p>
        </w:tc>
        <w:tc>
          <w:tcPr>
            <w:tcW w:w="875" w:type="dxa"/>
            <w:vMerge/>
            <w:vAlign w:val="center"/>
            <w:hideMark/>
          </w:tcPr>
          <w:p w14:paraId="32371272"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p>
        </w:tc>
        <w:tc>
          <w:tcPr>
            <w:tcW w:w="1063" w:type="dxa"/>
            <w:shd w:val="clear" w:color="auto" w:fill="auto"/>
            <w:noWrap/>
            <w:vAlign w:val="bottom"/>
            <w:hideMark/>
          </w:tcPr>
          <w:p w14:paraId="05CB5FB5"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A1002-35</w:t>
            </w:r>
          </w:p>
        </w:tc>
        <w:tc>
          <w:tcPr>
            <w:tcW w:w="875" w:type="dxa"/>
            <w:vMerge/>
            <w:vAlign w:val="center"/>
            <w:hideMark/>
          </w:tcPr>
          <w:p w14:paraId="66235062"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p>
        </w:tc>
        <w:tc>
          <w:tcPr>
            <w:tcW w:w="604" w:type="dxa"/>
            <w:shd w:val="clear" w:color="auto" w:fill="auto"/>
            <w:noWrap/>
            <w:vAlign w:val="bottom"/>
            <w:hideMark/>
          </w:tcPr>
          <w:p w14:paraId="73CFB131"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Urbano-PUOS</w:t>
            </w:r>
          </w:p>
        </w:tc>
        <w:tc>
          <w:tcPr>
            <w:tcW w:w="1119" w:type="dxa"/>
            <w:shd w:val="clear" w:color="auto" w:fill="auto"/>
            <w:noWrap/>
            <w:vAlign w:val="bottom"/>
            <w:hideMark/>
          </w:tcPr>
          <w:p w14:paraId="01CD8CBB"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Resid Urbano 1</w:t>
            </w:r>
          </w:p>
        </w:tc>
        <w:tc>
          <w:tcPr>
            <w:tcW w:w="1063" w:type="dxa"/>
            <w:shd w:val="clear" w:color="auto" w:fill="auto"/>
            <w:noWrap/>
            <w:vAlign w:val="bottom"/>
            <w:hideMark/>
          </w:tcPr>
          <w:p w14:paraId="459C9303"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A1002-35</w:t>
            </w:r>
          </w:p>
        </w:tc>
        <w:tc>
          <w:tcPr>
            <w:tcW w:w="875" w:type="dxa"/>
            <w:shd w:val="clear" w:color="auto" w:fill="auto"/>
            <w:noWrap/>
            <w:vAlign w:val="bottom"/>
            <w:hideMark/>
          </w:tcPr>
          <w:p w14:paraId="22C0B2F6" w14:textId="77777777" w:rsidR="004F6DBB" w:rsidRPr="004F6DBB" w:rsidRDefault="004F6DBB" w:rsidP="004F6DBB">
            <w:pPr>
              <w:spacing w:after="0" w:line="240" w:lineRule="auto"/>
              <w:jc w:val="right"/>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 xml:space="preserve">23.333,05 </w:t>
            </w:r>
          </w:p>
        </w:tc>
        <w:tc>
          <w:tcPr>
            <w:tcW w:w="613" w:type="dxa"/>
            <w:shd w:val="clear" w:color="auto" w:fill="auto"/>
            <w:noWrap/>
            <w:vAlign w:val="bottom"/>
            <w:hideMark/>
          </w:tcPr>
          <w:p w14:paraId="559E3BD1"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5</w:t>
            </w:r>
          </w:p>
        </w:tc>
      </w:tr>
      <w:tr w:rsidR="004F6DBB" w:rsidRPr="004F6DBB" w14:paraId="4B9DB8CA" w14:textId="77777777" w:rsidTr="004F6DBB">
        <w:trPr>
          <w:trHeight w:val="300"/>
        </w:trPr>
        <w:tc>
          <w:tcPr>
            <w:tcW w:w="728" w:type="dxa"/>
            <w:shd w:val="clear" w:color="auto" w:fill="auto"/>
            <w:noWrap/>
            <w:vAlign w:val="bottom"/>
            <w:hideMark/>
          </w:tcPr>
          <w:p w14:paraId="193D990D"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URBANO</w:t>
            </w:r>
          </w:p>
        </w:tc>
        <w:tc>
          <w:tcPr>
            <w:tcW w:w="963" w:type="dxa"/>
            <w:shd w:val="clear" w:color="auto" w:fill="auto"/>
            <w:noWrap/>
            <w:vAlign w:val="bottom"/>
            <w:hideMark/>
          </w:tcPr>
          <w:p w14:paraId="6B253474"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Resid Urbano 1</w:t>
            </w:r>
          </w:p>
        </w:tc>
        <w:tc>
          <w:tcPr>
            <w:tcW w:w="875" w:type="dxa"/>
            <w:vMerge/>
            <w:vAlign w:val="center"/>
            <w:hideMark/>
          </w:tcPr>
          <w:p w14:paraId="0D5A30D8"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p>
        </w:tc>
        <w:tc>
          <w:tcPr>
            <w:tcW w:w="1063" w:type="dxa"/>
            <w:shd w:val="clear" w:color="auto" w:fill="auto"/>
            <w:noWrap/>
            <w:vAlign w:val="bottom"/>
            <w:hideMark/>
          </w:tcPr>
          <w:p w14:paraId="581074C2"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A1002-35</w:t>
            </w:r>
          </w:p>
        </w:tc>
        <w:tc>
          <w:tcPr>
            <w:tcW w:w="875" w:type="dxa"/>
            <w:vMerge/>
            <w:vAlign w:val="center"/>
            <w:hideMark/>
          </w:tcPr>
          <w:p w14:paraId="0A5C095A"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p>
        </w:tc>
        <w:tc>
          <w:tcPr>
            <w:tcW w:w="604" w:type="dxa"/>
            <w:shd w:val="clear" w:color="auto" w:fill="auto"/>
            <w:noWrap/>
            <w:vAlign w:val="bottom"/>
            <w:hideMark/>
          </w:tcPr>
          <w:p w14:paraId="07DF7121"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Urbano-PUOS</w:t>
            </w:r>
          </w:p>
        </w:tc>
        <w:tc>
          <w:tcPr>
            <w:tcW w:w="1119" w:type="dxa"/>
            <w:shd w:val="clear" w:color="auto" w:fill="auto"/>
            <w:noWrap/>
            <w:vAlign w:val="bottom"/>
            <w:hideMark/>
          </w:tcPr>
          <w:p w14:paraId="2203B1A4"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Resid Urbano 1</w:t>
            </w:r>
          </w:p>
        </w:tc>
        <w:tc>
          <w:tcPr>
            <w:tcW w:w="1063" w:type="dxa"/>
            <w:shd w:val="clear" w:color="auto" w:fill="auto"/>
            <w:noWrap/>
            <w:vAlign w:val="bottom"/>
            <w:hideMark/>
          </w:tcPr>
          <w:p w14:paraId="02C2B254"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A602-50</w:t>
            </w:r>
          </w:p>
        </w:tc>
        <w:tc>
          <w:tcPr>
            <w:tcW w:w="875" w:type="dxa"/>
            <w:shd w:val="clear" w:color="auto" w:fill="auto"/>
            <w:noWrap/>
            <w:vAlign w:val="bottom"/>
            <w:hideMark/>
          </w:tcPr>
          <w:p w14:paraId="023FFA84" w14:textId="77777777" w:rsidR="004F6DBB" w:rsidRPr="004F6DBB" w:rsidRDefault="004F6DBB" w:rsidP="004F6DBB">
            <w:pPr>
              <w:spacing w:after="0" w:line="240" w:lineRule="auto"/>
              <w:jc w:val="right"/>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 xml:space="preserve">4.059,37 </w:t>
            </w:r>
          </w:p>
        </w:tc>
        <w:tc>
          <w:tcPr>
            <w:tcW w:w="613" w:type="dxa"/>
            <w:shd w:val="clear" w:color="auto" w:fill="auto"/>
            <w:noWrap/>
            <w:vAlign w:val="bottom"/>
            <w:hideMark/>
          </w:tcPr>
          <w:p w14:paraId="6B7A3DB2"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5</w:t>
            </w:r>
          </w:p>
        </w:tc>
      </w:tr>
      <w:tr w:rsidR="004F6DBB" w:rsidRPr="004F6DBB" w14:paraId="1C73A392" w14:textId="77777777" w:rsidTr="004F6DBB">
        <w:trPr>
          <w:trHeight w:val="300"/>
        </w:trPr>
        <w:tc>
          <w:tcPr>
            <w:tcW w:w="728" w:type="dxa"/>
            <w:shd w:val="clear" w:color="auto" w:fill="auto"/>
            <w:noWrap/>
            <w:vAlign w:val="bottom"/>
            <w:hideMark/>
          </w:tcPr>
          <w:p w14:paraId="7CC6FB90"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lastRenderedPageBreak/>
              <w:t>URBANO</w:t>
            </w:r>
          </w:p>
        </w:tc>
        <w:tc>
          <w:tcPr>
            <w:tcW w:w="963" w:type="dxa"/>
            <w:shd w:val="clear" w:color="auto" w:fill="auto"/>
            <w:noWrap/>
            <w:vAlign w:val="bottom"/>
            <w:hideMark/>
          </w:tcPr>
          <w:p w14:paraId="78ADCFE0"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Resid Urbano 1</w:t>
            </w:r>
          </w:p>
        </w:tc>
        <w:tc>
          <w:tcPr>
            <w:tcW w:w="875" w:type="dxa"/>
            <w:vMerge/>
            <w:vAlign w:val="center"/>
            <w:hideMark/>
          </w:tcPr>
          <w:p w14:paraId="3F0CBB49"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p>
        </w:tc>
        <w:tc>
          <w:tcPr>
            <w:tcW w:w="1063" w:type="dxa"/>
            <w:shd w:val="clear" w:color="auto" w:fill="auto"/>
            <w:noWrap/>
            <w:vAlign w:val="bottom"/>
            <w:hideMark/>
          </w:tcPr>
          <w:p w14:paraId="6679C38C"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A1002-35</w:t>
            </w:r>
          </w:p>
        </w:tc>
        <w:tc>
          <w:tcPr>
            <w:tcW w:w="875" w:type="dxa"/>
            <w:vMerge/>
            <w:vAlign w:val="center"/>
            <w:hideMark/>
          </w:tcPr>
          <w:p w14:paraId="684FBE81"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p>
        </w:tc>
        <w:tc>
          <w:tcPr>
            <w:tcW w:w="604" w:type="dxa"/>
            <w:shd w:val="clear" w:color="auto" w:fill="auto"/>
            <w:noWrap/>
            <w:vAlign w:val="bottom"/>
            <w:hideMark/>
          </w:tcPr>
          <w:p w14:paraId="564C433D"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Urbano-PUOS</w:t>
            </w:r>
          </w:p>
        </w:tc>
        <w:tc>
          <w:tcPr>
            <w:tcW w:w="1119" w:type="dxa"/>
            <w:shd w:val="clear" w:color="auto" w:fill="auto"/>
            <w:noWrap/>
            <w:vAlign w:val="bottom"/>
            <w:hideMark/>
          </w:tcPr>
          <w:p w14:paraId="46BC55F9"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Resid Urbano 1</w:t>
            </w:r>
          </w:p>
        </w:tc>
        <w:tc>
          <w:tcPr>
            <w:tcW w:w="1063" w:type="dxa"/>
            <w:shd w:val="clear" w:color="auto" w:fill="auto"/>
            <w:noWrap/>
            <w:vAlign w:val="bottom"/>
            <w:hideMark/>
          </w:tcPr>
          <w:p w14:paraId="423B10FE"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A1002-35</w:t>
            </w:r>
          </w:p>
        </w:tc>
        <w:tc>
          <w:tcPr>
            <w:tcW w:w="875" w:type="dxa"/>
            <w:shd w:val="clear" w:color="auto" w:fill="auto"/>
            <w:noWrap/>
            <w:vAlign w:val="bottom"/>
            <w:hideMark/>
          </w:tcPr>
          <w:p w14:paraId="6F07AA73" w14:textId="77777777" w:rsidR="004F6DBB" w:rsidRPr="004F6DBB" w:rsidRDefault="004F6DBB" w:rsidP="004F6DBB">
            <w:pPr>
              <w:spacing w:after="0" w:line="240" w:lineRule="auto"/>
              <w:jc w:val="right"/>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 xml:space="preserve">8.578,66 </w:t>
            </w:r>
          </w:p>
        </w:tc>
        <w:tc>
          <w:tcPr>
            <w:tcW w:w="613" w:type="dxa"/>
            <w:shd w:val="clear" w:color="auto" w:fill="auto"/>
            <w:noWrap/>
            <w:vAlign w:val="bottom"/>
            <w:hideMark/>
          </w:tcPr>
          <w:p w14:paraId="1422F73D"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5</w:t>
            </w:r>
          </w:p>
        </w:tc>
      </w:tr>
      <w:tr w:rsidR="004F6DBB" w:rsidRPr="004F6DBB" w14:paraId="6FF69188" w14:textId="77777777" w:rsidTr="004F6DBB">
        <w:trPr>
          <w:trHeight w:val="300"/>
        </w:trPr>
        <w:tc>
          <w:tcPr>
            <w:tcW w:w="728" w:type="dxa"/>
            <w:shd w:val="clear" w:color="auto" w:fill="auto"/>
            <w:noWrap/>
            <w:vAlign w:val="bottom"/>
            <w:hideMark/>
          </w:tcPr>
          <w:p w14:paraId="1B56EBA9"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URBANO</w:t>
            </w:r>
          </w:p>
        </w:tc>
        <w:tc>
          <w:tcPr>
            <w:tcW w:w="963" w:type="dxa"/>
            <w:shd w:val="clear" w:color="auto" w:fill="auto"/>
            <w:noWrap/>
            <w:vAlign w:val="bottom"/>
            <w:hideMark/>
          </w:tcPr>
          <w:p w14:paraId="709B8124"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Resid Urbano 1</w:t>
            </w:r>
          </w:p>
        </w:tc>
        <w:tc>
          <w:tcPr>
            <w:tcW w:w="875" w:type="dxa"/>
            <w:vMerge/>
            <w:vAlign w:val="center"/>
            <w:hideMark/>
          </w:tcPr>
          <w:p w14:paraId="18B63E9D"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p>
        </w:tc>
        <w:tc>
          <w:tcPr>
            <w:tcW w:w="1063" w:type="dxa"/>
            <w:shd w:val="clear" w:color="auto" w:fill="auto"/>
            <w:noWrap/>
            <w:vAlign w:val="bottom"/>
            <w:hideMark/>
          </w:tcPr>
          <w:p w14:paraId="228CBC51"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A1002-35</w:t>
            </w:r>
          </w:p>
        </w:tc>
        <w:tc>
          <w:tcPr>
            <w:tcW w:w="875" w:type="dxa"/>
            <w:vMerge/>
            <w:vAlign w:val="center"/>
            <w:hideMark/>
          </w:tcPr>
          <w:p w14:paraId="0C213A82"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p>
        </w:tc>
        <w:tc>
          <w:tcPr>
            <w:tcW w:w="604" w:type="dxa"/>
            <w:shd w:val="clear" w:color="auto" w:fill="auto"/>
            <w:noWrap/>
            <w:vAlign w:val="bottom"/>
            <w:hideMark/>
          </w:tcPr>
          <w:p w14:paraId="71CE40D9"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Urbano-PUOS</w:t>
            </w:r>
          </w:p>
        </w:tc>
        <w:tc>
          <w:tcPr>
            <w:tcW w:w="1119" w:type="dxa"/>
            <w:shd w:val="clear" w:color="auto" w:fill="auto"/>
            <w:noWrap/>
            <w:vAlign w:val="bottom"/>
            <w:hideMark/>
          </w:tcPr>
          <w:p w14:paraId="109ACACF"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Equipamiento</w:t>
            </w:r>
          </w:p>
        </w:tc>
        <w:tc>
          <w:tcPr>
            <w:tcW w:w="1063" w:type="dxa"/>
            <w:shd w:val="clear" w:color="auto" w:fill="auto"/>
            <w:noWrap/>
            <w:vAlign w:val="bottom"/>
            <w:hideMark/>
          </w:tcPr>
          <w:p w14:paraId="1D6311FC"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A1002-35</w:t>
            </w:r>
          </w:p>
        </w:tc>
        <w:tc>
          <w:tcPr>
            <w:tcW w:w="875" w:type="dxa"/>
            <w:shd w:val="clear" w:color="auto" w:fill="auto"/>
            <w:noWrap/>
            <w:vAlign w:val="bottom"/>
            <w:hideMark/>
          </w:tcPr>
          <w:p w14:paraId="7CB5BF85" w14:textId="77777777" w:rsidR="004F6DBB" w:rsidRPr="004F6DBB" w:rsidRDefault="004F6DBB" w:rsidP="004F6DBB">
            <w:pPr>
              <w:spacing w:after="0" w:line="240" w:lineRule="auto"/>
              <w:jc w:val="right"/>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 xml:space="preserve">344,17 </w:t>
            </w:r>
          </w:p>
        </w:tc>
        <w:tc>
          <w:tcPr>
            <w:tcW w:w="613" w:type="dxa"/>
            <w:shd w:val="clear" w:color="auto" w:fill="auto"/>
            <w:noWrap/>
            <w:vAlign w:val="bottom"/>
            <w:hideMark/>
          </w:tcPr>
          <w:p w14:paraId="63813C63"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5</w:t>
            </w:r>
          </w:p>
        </w:tc>
      </w:tr>
      <w:tr w:rsidR="004F6DBB" w:rsidRPr="004F6DBB" w14:paraId="74699780" w14:textId="77777777" w:rsidTr="004F6DBB">
        <w:trPr>
          <w:trHeight w:val="300"/>
        </w:trPr>
        <w:tc>
          <w:tcPr>
            <w:tcW w:w="728" w:type="dxa"/>
            <w:shd w:val="clear" w:color="auto" w:fill="auto"/>
            <w:noWrap/>
            <w:vAlign w:val="bottom"/>
            <w:hideMark/>
          </w:tcPr>
          <w:p w14:paraId="6139FA00"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URBANO</w:t>
            </w:r>
          </w:p>
        </w:tc>
        <w:tc>
          <w:tcPr>
            <w:tcW w:w="963" w:type="dxa"/>
            <w:shd w:val="clear" w:color="auto" w:fill="auto"/>
            <w:noWrap/>
            <w:vAlign w:val="bottom"/>
            <w:hideMark/>
          </w:tcPr>
          <w:p w14:paraId="0838CBE9"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Resid Urbano 1</w:t>
            </w:r>
          </w:p>
        </w:tc>
        <w:tc>
          <w:tcPr>
            <w:tcW w:w="875" w:type="dxa"/>
            <w:vMerge/>
            <w:vAlign w:val="center"/>
            <w:hideMark/>
          </w:tcPr>
          <w:p w14:paraId="05F3716E"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p>
        </w:tc>
        <w:tc>
          <w:tcPr>
            <w:tcW w:w="1063" w:type="dxa"/>
            <w:shd w:val="clear" w:color="auto" w:fill="auto"/>
            <w:noWrap/>
            <w:vAlign w:val="bottom"/>
            <w:hideMark/>
          </w:tcPr>
          <w:p w14:paraId="67533CE2"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A1002-35</w:t>
            </w:r>
          </w:p>
        </w:tc>
        <w:tc>
          <w:tcPr>
            <w:tcW w:w="875" w:type="dxa"/>
            <w:vMerge/>
            <w:vAlign w:val="center"/>
            <w:hideMark/>
          </w:tcPr>
          <w:p w14:paraId="7F53A594"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p>
        </w:tc>
        <w:tc>
          <w:tcPr>
            <w:tcW w:w="604" w:type="dxa"/>
            <w:shd w:val="clear" w:color="auto" w:fill="auto"/>
            <w:noWrap/>
            <w:vAlign w:val="bottom"/>
            <w:hideMark/>
          </w:tcPr>
          <w:p w14:paraId="47042C28"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Urbano-PUOS</w:t>
            </w:r>
          </w:p>
        </w:tc>
        <w:tc>
          <w:tcPr>
            <w:tcW w:w="1119" w:type="dxa"/>
            <w:shd w:val="clear" w:color="auto" w:fill="auto"/>
            <w:noWrap/>
            <w:vAlign w:val="bottom"/>
            <w:hideMark/>
          </w:tcPr>
          <w:p w14:paraId="061ECB15"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Resid Urbano 1</w:t>
            </w:r>
          </w:p>
        </w:tc>
        <w:tc>
          <w:tcPr>
            <w:tcW w:w="1063" w:type="dxa"/>
            <w:shd w:val="clear" w:color="auto" w:fill="auto"/>
            <w:noWrap/>
            <w:vAlign w:val="bottom"/>
            <w:hideMark/>
          </w:tcPr>
          <w:p w14:paraId="6661A238"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A1002-35</w:t>
            </w:r>
          </w:p>
        </w:tc>
        <w:tc>
          <w:tcPr>
            <w:tcW w:w="875" w:type="dxa"/>
            <w:shd w:val="clear" w:color="auto" w:fill="auto"/>
            <w:noWrap/>
            <w:vAlign w:val="bottom"/>
            <w:hideMark/>
          </w:tcPr>
          <w:p w14:paraId="4A992405" w14:textId="77777777" w:rsidR="004F6DBB" w:rsidRPr="004F6DBB" w:rsidRDefault="004F6DBB" w:rsidP="004F6DBB">
            <w:pPr>
              <w:spacing w:after="0" w:line="240" w:lineRule="auto"/>
              <w:jc w:val="right"/>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 xml:space="preserve">1.470,40 </w:t>
            </w:r>
          </w:p>
        </w:tc>
        <w:tc>
          <w:tcPr>
            <w:tcW w:w="613" w:type="dxa"/>
            <w:shd w:val="clear" w:color="auto" w:fill="auto"/>
            <w:noWrap/>
            <w:vAlign w:val="bottom"/>
            <w:hideMark/>
          </w:tcPr>
          <w:p w14:paraId="7007C04F"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5</w:t>
            </w:r>
          </w:p>
        </w:tc>
      </w:tr>
      <w:tr w:rsidR="004F6DBB" w:rsidRPr="004F6DBB" w14:paraId="3EB4A82A" w14:textId="77777777" w:rsidTr="004F6DBB">
        <w:trPr>
          <w:trHeight w:val="300"/>
        </w:trPr>
        <w:tc>
          <w:tcPr>
            <w:tcW w:w="728" w:type="dxa"/>
            <w:shd w:val="clear" w:color="auto" w:fill="auto"/>
            <w:noWrap/>
            <w:vAlign w:val="bottom"/>
            <w:hideMark/>
          </w:tcPr>
          <w:p w14:paraId="11E5ECA2"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URBANO</w:t>
            </w:r>
          </w:p>
        </w:tc>
        <w:tc>
          <w:tcPr>
            <w:tcW w:w="963" w:type="dxa"/>
            <w:shd w:val="clear" w:color="auto" w:fill="auto"/>
            <w:noWrap/>
            <w:vAlign w:val="bottom"/>
            <w:hideMark/>
          </w:tcPr>
          <w:p w14:paraId="3CB3C251"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Resid Urbano 1</w:t>
            </w:r>
          </w:p>
        </w:tc>
        <w:tc>
          <w:tcPr>
            <w:tcW w:w="875" w:type="dxa"/>
            <w:vMerge/>
            <w:vAlign w:val="center"/>
            <w:hideMark/>
          </w:tcPr>
          <w:p w14:paraId="5732717F"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p>
        </w:tc>
        <w:tc>
          <w:tcPr>
            <w:tcW w:w="1063" w:type="dxa"/>
            <w:shd w:val="clear" w:color="auto" w:fill="auto"/>
            <w:noWrap/>
            <w:vAlign w:val="bottom"/>
            <w:hideMark/>
          </w:tcPr>
          <w:p w14:paraId="4538E755"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A1002-35</w:t>
            </w:r>
          </w:p>
        </w:tc>
        <w:tc>
          <w:tcPr>
            <w:tcW w:w="875" w:type="dxa"/>
            <w:vMerge/>
            <w:vAlign w:val="center"/>
            <w:hideMark/>
          </w:tcPr>
          <w:p w14:paraId="330F8BAF"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p>
        </w:tc>
        <w:tc>
          <w:tcPr>
            <w:tcW w:w="604" w:type="dxa"/>
            <w:shd w:val="clear" w:color="auto" w:fill="auto"/>
            <w:noWrap/>
            <w:vAlign w:val="bottom"/>
            <w:hideMark/>
          </w:tcPr>
          <w:p w14:paraId="766E9050"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Urbano-PUOS</w:t>
            </w:r>
          </w:p>
        </w:tc>
        <w:tc>
          <w:tcPr>
            <w:tcW w:w="1119" w:type="dxa"/>
            <w:shd w:val="clear" w:color="auto" w:fill="auto"/>
            <w:noWrap/>
            <w:vAlign w:val="bottom"/>
            <w:hideMark/>
          </w:tcPr>
          <w:p w14:paraId="0AA341CE"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Resid Urbano 1</w:t>
            </w:r>
          </w:p>
        </w:tc>
        <w:tc>
          <w:tcPr>
            <w:tcW w:w="1063" w:type="dxa"/>
            <w:shd w:val="clear" w:color="auto" w:fill="auto"/>
            <w:noWrap/>
            <w:vAlign w:val="bottom"/>
            <w:hideMark/>
          </w:tcPr>
          <w:p w14:paraId="34202F50"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D302-50</w:t>
            </w:r>
          </w:p>
        </w:tc>
        <w:tc>
          <w:tcPr>
            <w:tcW w:w="875" w:type="dxa"/>
            <w:shd w:val="clear" w:color="auto" w:fill="auto"/>
            <w:noWrap/>
            <w:vAlign w:val="bottom"/>
            <w:hideMark/>
          </w:tcPr>
          <w:p w14:paraId="51C3E1BC" w14:textId="77777777" w:rsidR="004F6DBB" w:rsidRPr="004F6DBB" w:rsidRDefault="004F6DBB" w:rsidP="004F6DBB">
            <w:pPr>
              <w:spacing w:after="0" w:line="240" w:lineRule="auto"/>
              <w:jc w:val="right"/>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 xml:space="preserve">7.287,37 </w:t>
            </w:r>
          </w:p>
        </w:tc>
        <w:tc>
          <w:tcPr>
            <w:tcW w:w="613" w:type="dxa"/>
            <w:shd w:val="clear" w:color="auto" w:fill="auto"/>
            <w:noWrap/>
            <w:vAlign w:val="bottom"/>
            <w:hideMark/>
          </w:tcPr>
          <w:p w14:paraId="62B7C2AF"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5</w:t>
            </w:r>
          </w:p>
        </w:tc>
      </w:tr>
      <w:tr w:rsidR="004F6DBB" w:rsidRPr="004F6DBB" w14:paraId="782D3F05" w14:textId="77777777" w:rsidTr="004F6DBB">
        <w:trPr>
          <w:trHeight w:val="300"/>
        </w:trPr>
        <w:tc>
          <w:tcPr>
            <w:tcW w:w="728" w:type="dxa"/>
            <w:shd w:val="clear" w:color="auto" w:fill="auto"/>
            <w:noWrap/>
            <w:vAlign w:val="bottom"/>
            <w:hideMark/>
          </w:tcPr>
          <w:p w14:paraId="33A41F03"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URBANO</w:t>
            </w:r>
          </w:p>
        </w:tc>
        <w:tc>
          <w:tcPr>
            <w:tcW w:w="963" w:type="dxa"/>
            <w:shd w:val="clear" w:color="auto" w:fill="auto"/>
            <w:noWrap/>
            <w:vAlign w:val="bottom"/>
            <w:hideMark/>
          </w:tcPr>
          <w:p w14:paraId="3A468211"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Resid Urbano 1</w:t>
            </w:r>
          </w:p>
        </w:tc>
        <w:tc>
          <w:tcPr>
            <w:tcW w:w="875" w:type="dxa"/>
            <w:vMerge/>
            <w:vAlign w:val="center"/>
            <w:hideMark/>
          </w:tcPr>
          <w:p w14:paraId="3DF8A70F"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p>
        </w:tc>
        <w:tc>
          <w:tcPr>
            <w:tcW w:w="1063" w:type="dxa"/>
            <w:shd w:val="clear" w:color="auto" w:fill="auto"/>
            <w:noWrap/>
            <w:vAlign w:val="bottom"/>
            <w:hideMark/>
          </w:tcPr>
          <w:p w14:paraId="072DBEF9"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A1002-35</w:t>
            </w:r>
          </w:p>
        </w:tc>
        <w:tc>
          <w:tcPr>
            <w:tcW w:w="875" w:type="dxa"/>
            <w:vMerge/>
            <w:vAlign w:val="center"/>
            <w:hideMark/>
          </w:tcPr>
          <w:p w14:paraId="010405BE"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p>
        </w:tc>
        <w:tc>
          <w:tcPr>
            <w:tcW w:w="604" w:type="dxa"/>
            <w:shd w:val="clear" w:color="auto" w:fill="auto"/>
            <w:noWrap/>
            <w:vAlign w:val="bottom"/>
            <w:hideMark/>
          </w:tcPr>
          <w:p w14:paraId="125CEEBE"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Urbano-PUOS</w:t>
            </w:r>
          </w:p>
        </w:tc>
        <w:tc>
          <w:tcPr>
            <w:tcW w:w="1119" w:type="dxa"/>
            <w:shd w:val="clear" w:color="auto" w:fill="auto"/>
            <w:noWrap/>
            <w:vAlign w:val="bottom"/>
            <w:hideMark/>
          </w:tcPr>
          <w:p w14:paraId="123FA2A7"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Resid Urbano 1</w:t>
            </w:r>
          </w:p>
        </w:tc>
        <w:tc>
          <w:tcPr>
            <w:tcW w:w="1063" w:type="dxa"/>
            <w:shd w:val="clear" w:color="auto" w:fill="auto"/>
            <w:noWrap/>
            <w:vAlign w:val="bottom"/>
            <w:hideMark/>
          </w:tcPr>
          <w:p w14:paraId="2E4FA56B"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D302-50</w:t>
            </w:r>
          </w:p>
        </w:tc>
        <w:tc>
          <w:tcPr>
            <w:tcW w:w="875" w:type="dxa"/>
            <w:shd w:val="clear" w:color="auto" w:fill="auto"/>
            <w:noWrap/>
            <w:vAlign w:val="bottom"/>
            <w:hideMark/>
          </w:tcPr>
          <w:p w14:paraId="4089B34E" w14:textId="77777777" w:rsidR="004F6DBB" w:rsidRPr="004F6DBB" w:rsidRDefault="004F6DBB" w:rsidP="004F6DBB">
            <w:pPr>
              <w:spacing w:after="0" w:line="240" w:lineRule="auto"/>
              <w:jc w:val="right"/>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 xml:space="preserve">6.575,11 </w:t>
            </w:r>
          </w:p>
        </w:tc>
        <w:tc>
          <w:tcPr>
            <w:tcW w:w="613" w:type="dxa"/>
            <w:shd w:val="clear" w:color="auto" w:fill="auto"/>
            <w:noWrap/>
            <w:vAlign w:val="bottom"/>
            <w:hideMark/>
          </w:tcPr>
          <w:p w14:paraId="7DB086B8"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5</w:t>
            </w:r>
          </w:p>
        </w:tc>
      </w:tr>
      <w:tr w:rsidR="004F6DBB" w:rsidRPr="004F6DBB" w14:paraId="2B744F71" w14:textId="77777777" w:rsidTr="004F6DBB">
        <w:trPr>
          <w:trHeight w:val="300"/>
        </w:trPr>
        <w:tc>
          <w:tcPr>
            <w:tcW w:w="728" w:type="dxa"/>
            <w:shd w:val="clear" w:color="auto" w:fill="auto"/>
            <w:noWrap/>
            <w:vAlign w:val="bottom"/>
            <w:hideMark/>
          </w:tcPr>
          <w:p w14:paraId="7AD79E85"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URBANO</w:t>
            </w:r>
          </w:p>
        </w:tc>
        <w:tc>
          <w:tcPr>
            <w:tcW w:w="963" w:type="dxa"/>
            <w:shd w:val="clear" w:color="auto" w:fill="auto"/>
            <w:noWrap/>
            <w:vAlign w:val="bottom"/>
            <w:hideMark/>
          </w:tcPr>
          <w:p w14:paraId="3CE95053"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Resid Urbano 1</w:t>
            </w:r>
          </w:p>
        </w:tc>
        <w:tc>
          <w:tcPr>
            <w:tcW w:w="875" w:type="dxa"/>
            <w:vMerge/>
            <w:vAlign w:val="center"/>
            <w:hideMark/>
          </w:tcPr>
          <w:p w14:paraId="5DBB4B4E"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p>
        </w:tc>
        <w:tc>
          <w:tcPr>
            <w:tcW w:w="1063" w:type="dxa"/>
            <w:shd w:val="clear" w:color="auto" w:fill="auto"/>
            <w:noWrap/>
            <w:vAlign w:val="bottom"/>
            <w:hideMark/>
          </w:tcPr>
          <w:p w14:paraId="7544D04A"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A1002-35</w:t>
            </w:r>
          </w:p>
        </w:tc>
        <w:tc>
          <w:tcPr>
            <w:tcW w:w="875" w:type="dxa"/>
            <w:vMerge/>
            <w:vAlign w:val="center"/>
            <w:hideMark/>
          </w:tcPr>
          <w:p w14:paraId="6BF7A8BB"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p>
        </w:tc>
        <w:tc>
          <w:tcPr>
            <w:tcW w:w="604" w:type="dxa"/>
            <w:shd w:val="clear" w:color="auto" w:fill="auto"/>
            <w:noWrap/>
            <w:vAlign w:val="bottom"/>
            <w:hideMark/>
          </w:tcPr>
          <w:p w14:paraId="171105E6"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Urbano-PUOS</w:t>
            </w:r>
          </w:p>
        </w:tc>
        <w:tc>
          <w:tcPr>
            <w:tcW w:w="1119" w:type="dxa"/>
            <w:shd w:val="clear" w:color="auto" w:fill="auto"/>
            <w:noWrap/>
            <w:vAlign w:val="bottom"/>
            <w:hideMark/>
          </w:tcPr>
          <w:p w14:paraId="031BF4B1"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Resid Urbano 1</w:t>
            </w:r>
          </w:p>
        </w:tc>
        <w:tc>
          <w:tcPr>
            <w:tcW w:w="1063" w:type="dxa"/>
            <w:shd w:val="clear" w:color="auto" w:fill="auto"/>
            <w:noWrap/>
            <w:vAlign w:val="bottom"/>
            <w:hideMark/>
          </w:tcPr>
          <w:p w14:paraId="6286DD40"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A602-35</w:t>
            </w:r>
          </w:p>
        </w:tc>
        <w:tc>
          <w:tcPr>
            <w:tcW w:w="875" w:type="dxa"/>
            <w:shd w:val="clear" w:color="auto" w:fill="auto"/>
            <w:noWrap/>
            <w:vAlign w:val="bottom"/>
            <w:hideMark/>
          </w:tcPr>
          <w:p w14:paraId="6AE2CDDF" w14:textId="77777777" w:rsidR="004F6DBB" w:rsidRPr="004F6DBB" w:rsidRDefault="004F6DBB" w:rsidP="004F6DBB">
            <w:pPr>
              <w:spacing w:after="0" w:line="240" w:lineRule="auto"/>
              <w:jc w:val="right"/>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 xml:space="preserve">37.674,23 </w:t>
            </w:r>
          </w:p>
        </w:tc>
        <w:tc>
          <w:tcPr>
            <w:tcW w:w="613" w:type="dxa"/>
            <w:shd w:val="clear" w:color="auto" w:fill="auto"/>
            <w:noWrap/>
            <w:vAlign w:val="bottom"/>
            <w:hideMark/>
          </w:tcPr>
          <w:p w14:paraId="1A00CAE4"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6</w:t>
            </w:r>
          </w:p>
        </w:tc>
      </w:tr>
      <w:tr w:rsidR="004F6DBB" w:rsidRPr="004F6DBB" w14:paraId="3519B2B7" w14:textId="77777777" w:rsidTr="004F6DBB">
        <w:trPr>
          <w:trHeight w:val="300"/>
        </w:trPr>
        <w:tc>
          <w:tcPr>
            <w:tcW w:w="728" w:type="dxa"/>
            <w:shd w:val="clear" w:color="auto" w:fill="auto"/>
            <w:noWrap/>
            <w:vAlign w:val="bottom"/>
            <w:hideMark/>
          </w:tcPr>
          <w:p w14:paraId="281867E3"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URBANO</w:t>
            </w:r>
          </w:p>
        </w:tc>
        <w:tc>
          <w:tcPr>
            <w:tcW w:w="963" w:type="dxa"/>
            <w:shd w:val="clear" w:color="auto" w:fill="auto"/>
            <w:noWrap/>
            <w:vAlign w:val="bottom"/>
            <w:hideMark/>
          </w:tcPr>
          <w:p w14:paraId="4B562E08"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Resid Urbano 1</w:t>
            </w:r>
          </w:p>
        </w:tc>
        <w:tc>
          <w:tcPr>
            <w:tcW w:w="875" w:type="dxa"/>
            <w:vMerge/>
            <w:vAlign w:val="center"/>
            <w:hideMark/>
          </w:tcPr>
          <w:p w14:paraId="4430B615"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p>
        </w:tc>
        <w:tc>
          <w:tcPr>
            <w:tcW w:w="1063" w:type="dxa"/>
            <w:shd w:val="clear" w:color="auto" w:fill="auto"/>
            <w:noWrap/>
            <w:vAlign w:val="bottom"/>
            <w:hideMark/>
          </w:tcPr>
          <w:p w14:paraId="1BC620EB"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A1002-35</w:t>
            </w:r>
          </w:p>
        </w:tc>
        <w:tc>
          <w:tcPr>
            <w:tcW w:w="875" w:type="dxa"/>
            <w:vMerge/>
            <w:vAlign w:val="center"/>
            <w:hideMark/>
          </w:tcPr>
          <w:p w14:paraId="1AE99052"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p>
        </w:tc>
        <w:tc>
          <w:tcPr>
            <w:tcW w:w="604" w:type="dxa"/>
            <w:shd w:val="clear" w:color="auto" w:fill="auto"/>
            <w:noWrap/>
            <w:vAlign w:val="bottom"/>
            <w:hideMark/>
          </w:tcPr>
          <w:p w14:paraId="0D524F11"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Urbano-PUOS</w:t>
            </w:r>
          </w:p>
        </w:tc>
        <w:tc>
          <w:tcPr>
            <w:tcW w:w="1119" w:type="dxa"/>
            <w:shd w:val="clear" w:color="auto" w:fill="auto"/>
            <w:noWrap/>
            <w:vAlign w:val="bottom"/>
            <w:hideMark/>
          </w:tcPr>
          <w:p w14:paraId="29AFF846"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Equipamiento</w:t>
            </w:r>
          </w:p>
        </w:tc>
        <w:tc>
          <w:tcPr>
            <w:tcW w:w="1063" w:type="dxa"/>
            <w:shd w:val="clear" w:color="auto" w:fill="auto"/>
            <w:noWrap/>
            <w:vAlign w:val="bottom"/>
            <w:hideMark/>
          </w:tcPr>
          <w:p w14:paraId="5ED458A4"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A602-35</w:t>
            </w:r>
          </w:p>
        </w:tc>
        <w:tc>
          <w:tcPr>
            <w:tcW w:w="875" w:type="dxa"/>
            <w:shd w:val="clear" w:color="auto" w:fill="auto"/>
            <w:noWrap/>
            <w:vAlign w:val="bottom"/>
            <w:hideMark/>
          </w:tcPr>
          <w:p w14:paraId="135962CC" w14:textId="77777777" w:rsidR="004F6DBB" w:rsidRPr="004F6DBB" w:rsidRDefault="004F6DBB" w:rsidP="004F6DBB">
            <w:pPr>
              <w:spacing w:after="0" w:line="240" w:lineRule="auto"/>
              <w:jc w:val="right"/>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 xml:space="preserve">2.029,53 </w:t>
            </w:r>
          </w:p>
        </w:tc>
        <w:tc>
          <w:tcPr>
            <w:tcW w:w="613" w:type="dxa"/>
            <w:shd w:val="clear" w:color="auto" w:fill="auto"/>
            <w:noWrap/>
            <w:vAlign w:val="bottom"/>
            <w:hideMark/>
          </w:tcPr>
          <w:p w14:paraId="672FF011"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8</w:t>
            </w:r>
          </w:p>
        </w:tc>
      </w:tr>
      <w:tr w:rsidR="004F6DBB" w:rsidRPr="004F6DBB" w14:paraId="4F340414" w14:textId="77777777" w:rsidTr="004F6DBB">
        <w:trPr>
          <w:trHeight w:val="300"/>
        </w:trPr>
        <w:tc>
          <w:tcPr>
            <w:tcW w:w="728" w:type="dxa"/>
            <w:shd w:val="clear" w:color="auto" w:fill="auto"/>
            <w:noWrap/>
            <w:vAlign w:val="bottom"/>
            <w:hideMark/>
          </w:tcPr>
          <w:p w14:paraId="35E9D798"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URBANO</w:t>
            </w:r>
          </w:p>
        </w:tc>
        <w:tc>
          <w:tcPr>
            <w:tcW w:w="963" w:type="dxa"/>
            <w:shd w:val="clear" w:color="auto" w:fill="auto"/>
            <w:noWrap/>
            <w:vAlign w:val="bottom"/>
            <w:hideMark/>
          </w:tcPr>
          <w:p w14:paraId="6700B623"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Resid Urbano 1</w:t>
            </w:r>
          </w:p>
        </w:tc>
        <w:tc>
          <w:tcPr>
            <w:tcW w:w="875" w:type="dxa"/>
            <w:vMerge/>
            <w:vAlign w:val="center"/>
            <w:hideMark/>
          </w:tcPr>
          <w:p w14:paraId="21584757"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p>
        </w:tc>
        <w:tc>
          <w:tcPr>
            <w:tcW w:w="1063" w:type="dxa"/>
            <w:shd w:val="clear" w:color="auto" w:fill="auto"/>
            <w:noWrap/>
            <w:vAlign w:val="bottom"/>
            <w:hideMark/>
          </w:tcPr>
          <w:p w14:paraId="52B59A4A"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A1002-35</w:t>
            </w:r>
          </w:p>
        </w:tc>
        <w:tc>
          <w:tcPr>
            <w:tcW w:w="875" w:type="dxa"/>
            <w:vMerge/>
            <w:vAlign w:val="center"/>
            <w:hideMark/>
          </w:tcPr>
          <w:p w14:paraId="1BECDFE1"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p>
        </w:tc>
        <w:tc>
          <w:tcPr>
            <w:tcW w:w="604" w:type="dxa"/>
            <w:shd w:val="clear" w:color="auto" w:fill="auto"/>
            <w:noWrap/>
            <w:vAlign w:val="bottom"/>
            <w:hideMark/>
          </w:tcPr>
          <w:p w14:paraId="695569CB"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Urbano-PUOS</w:t>
            </w:r>
          </w:p>
        </w:tc>
        <w:tc>
          <w:tcPr>
            <w:tcW w:w="1119" w:type="dxa"/>
            <w:shd w:val="clear" w:color="auto" w:fill="auto"/>
            <w:noWrap/>
            <w:vAlign w:val="bottom"/>
            <w:hideMark/>
          </w:tcPr>
          <w:p w14:paraId="0CC86D49"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Resid Urbano 2</w:t>
            </w:r>
          </w:p>
        </w:tc>
        <w:tc>
          <w:tcPr>
            <w:tcW w:w="1063" w:type="dxa"/>
            <w:shd w:val="clear" w:color="auto" w:fill="auto"/>
            <w:noWrap/>
            <w:vAlign w:val="bottom"/>
            <w:hideMark/>
          </w:tcPr>
          <w:p w14:paraId="00154983"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A602-35</w:t>
            </w:r>
          </w:p>
        </w:tc>
        <w:tc>
          <w:tcPr>
            <w:tcW w:w="875" w:type="dxa"/>
            <w:shd w:val="clear" w:color="auto" w:fill="auto"/>
            <w:noWrap/>
            <w:vAlign w:val="bottom"/>
            <w:hideMark/>
          </w:tcPr>
          <w:p w14:paraId="4BB1DEB6" w14:textId="77777777" w:rsidR="004F6DBB" w:rsidRPr="004F6DBB" w:rsidRDefault="004F6DBB" w:rsidP="004F6DBB">
            <w:pPr>
              <w:spacing w:after="0" w:line="240" w:lineRule="auto"/>
              <w:jc w:val="right"/>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 xml:space="preserve">35.389,71 </w:t>
            </w:r>
          </w:p>
        </w:tc>
        <w:tc>
          <w:tcPr>
            <w:tcW w:w="613" w:type="dxa"/>
            <w:shd w:val="clear" w:color="auto" w:fill="auto"/>
            <w:noWrap/>
            <w:vAlign w:val="bottom"/>
            <w:hideMark/>
          </w:tcPr>
          <w:p w14:paraId="01B9C7D6"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8</w:t>
            </w:r>
          </w:p>
        </w:tc>
      </w:tr>
      <w:tr w:rsidR="004F6DBB" w:rsidRPr="004F6DBB" w14:paraId="61821425" w14:textId="77777777" w:rsidTr="004F6DBB">
        <w:trPr>
          <w:trHeight w:val="300"/>
        </w:trPr>
        <w:tc>
          <w:tcPr>
            <w:tcW w:w="728" w:type="dxa"/>
            <w:shd w:val="clear" w:color="auto" w:fill="auto"/>
            <w:noWrap/>
            <w:vAlign w:val="bottom"/>
            <w:hideMark/>
          </w:tcPr>
          <w:p w14:paraId="198D5AF9"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URBANO</w:t>
            </w:r>
          </w:p>
        </w:tc>
        <w:tc>
          <w:tcPr>
            <w:tcW w:w="963" w:type="dxa"/>
            <w:shd w:val="clear" w:color="auto" w:fill="auto"/>
            <w:noWrap/>
            <w:vAlign w:val="bottom"/>
            <w:hideMark/>
          </w:tcPr>
          <w:p w14:paraId="5EE7B58E"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Resid Urbano 1</w:t>
            </w:r>
          </w:p>
        </w:tc>
        <w:tc>
          <w:tcPr>
            <w:tcW w:w="875" w:type="dxa"/>
            <w:vMerge/>
            <w:vAlign w:val="center"/>
            <w:hideMark/>
          </w:tcPr>
          <w:p w14:paraId="7A2D0424"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p>
        </w:tc>
        <w:tc>
          <w:tcPr>
            <w:tcW w:w="1063" w:type="dxa"/>
            <w:shd w:val="clear" w:color="auto" w:fill="auto"/>
            <w:noWrap/>
            <w:vAlign w:val="bottom"/>
            <w:hideMark/>
          </w:tcPr>
          <w:p w14:paraId="2C04C713"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A1002-35</w:t>
            </w:r>
          </w:p>
        </w:tc>
        <w:tc>
          <w:tcPr>
            <w:tcW w:w="875" w:type="dxa"/>
            <w:vMerge/>
            <w:vAlign w:val="center"/>
            <w:hideMark/>
          </w:tcPr>
          <w:p w14:paraId="4E55F041"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p>
        </w:tc>
        <w:tc>
          <w:tcPr>
            <w:tcW w:w="604" w:type="dxa"/>
            <w:shd w:val="clear" w:color="auto" w:fill="auto"/>
            <w:noWrap/>
            <w:vAlign w:val="bottom"/>
            <w:hideMark/>
          </w:tcPr>
          <w:p w14:paraId="51EECAF9"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Urbano-PUOS</w:t>
            </w:r>
          </w:p>
        </w:tc>
        <w:tc>
          <w:tcPr>
            <w:tcW w:w="1119" w:type="dxa"/>
            <w:shd w:val="clear" w:color="auto" w:fill="auto"/>
            <w:noWrap/>
            <w:vAlign w:val="bottom"/>
            <w:hideMark/>
          </w:tcPr>
          <w:p w14:paraId="50ED98BC"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Equipamiento</w:t>
            </w:r>
          </w:p>
        </w:tc>
        <w:tc>
          <w:tcPr>
            <w:tcW w:w="1063" w:type="dxa"/>
            <w:shd w:val="clear" w:color="auto" w:fill="auto"/>
            <w:noWrap/>
            <w:vAlign w:val="bottom"/>
            <w:hideMark/>
          </w:tcPr>
          <w:p w14:paraId="46093BD0"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D302-80</w:t>
            </w:r>
          </w:p>
        </w:tc>
        <w:tc>
          <w:tcPr>
            <w:tcW w:w="875" w:type="dxa"/>
            <w:shd w:val="clear" w:color="auto" w:fill="auto"/>
            <w:noWrap/>
            <w:vAlign w:val="bottom"/>
            <w:hideMark/>
          </w:tcPr>
          <w:p w14:paraId="6B487A65" w14:textId="77777777" w:rsidR="004F6DBB" w:rsidRPr="004F6DBB" w:rsidRDefault="004F6DBB" w:rsidP="004F6DBB">
            <w:pPr>
              <w:spacing w:after="0" w:line="240" w:lineRule="auto"/>
              <w:jc w:val="right"/>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 xml:space="preserve">1.961,64 </w:t>
            </w:r>
          </w:p>
        </w:tc>
        <w:tc>
          <w:tcPr>
            <w:tcW w:w="613" w:type="dxa"/>
            <w:shd w:val="clear" w:color="auto" w:fill="auto"/>
            <w:noWrap/>
            <w:vAlign w:val="bottom"/>
            <w:hideMark/>
          </w:tcPr>
          <w:p w14:paraId="568C5ABE"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8</w:t>
            </w:r>
          </w:p>
        </w:tc>
      </w:tr>
      <w:tr w:rsidR="004F6DBB" w:rsidRPr="004F6DBB" w14:paraId="0D8DEB05" w14:textId="77777777" w:rsidTr="004F6DBB">
        <w:trPr>
          <w:trHeight w:val="300"/>
        </w:trPr>
        <w:tc>
          <w:tcPr>
            <w:tcW w:w="728" w:type="dxa"/>
            <w:shd w:val="clear" w:color="auto" w:fill="auto"/>
            <w:noWrap/>
            <w:vAlign w:val="bottom"/>
            <w:hideMark/>
          </w:tcPr>
          <w:p w14:paraId="564BC993"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URBANO</w:t>
            </w:r>
          </w:p>
        </w:tc>
        <w:tc>
          <w:tcPr>
            <w:tcW w:w="963" w:type="dxa"/>
            <w:shd w:val="clear" w:color="auto" w:fill="auto"/>
            <w:noWrap/>
            <w:vAlign w:val="bottom"/>
            <w:hideMark/>
          </w:tcPr>
          <w:p w14:paraId="3480E917"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Resid Urbano 1</w:t>
            </w:r>
          </w:p>
        </w:tc>
        <w:tc>
          <w:tcPr>
            <w:tcW w:w="875" w:type="dxa"/>
            <w:vMerge/>
            <w:vAlign w:val="center"/>
            <w:hideMark/>
          </w:tcPr>
          <w:p w14:paraId="507AE548"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p>
        </w:tc>
        <w:tc>
          <w:tcPr>
            <w:tcW w:w="1063" w:type="dxa"/>
            <w:shd w:val="clear" w:color="auto" w:fill="auto"/>
            <w:noWrap/>
            <w:vAlign w:val="bottom"/>
            <w:hideMark/>
          </w:tcPr>
          <w:p w14:paraId="15BAD167"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A602-50</w:t>
            </w:r>
          </w:p>
        </w:tc>
        <w:tc>
          <w:tcPr>
            <w:tcW w:w="875" w:type="dxa"/>
            <w:vMerge w:val="restart"/>
            <w:shd w:val="clear" w:color="auto" w:fill="auto"/>
            <w:noWrap/>
            <w:vAlign w:val="center"/>
            <w:hideMark/>
          </w:tcPr>
          <w:p w14:paraId="3B001284" w14:textId="77777777" w:rsidR="004F6DBB" w:rsidRPr="004F6DBB" w:rsidRDefault="004F6DBB" w:rsidP="004F6DBB">
            <w:pPr>
              <w:spacing w:after="0" w:line="240" w:lineRule="auto"/>
              <w:jc w:val="center"/>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 xml:space="preserve">72.761,99 </w:t>
            </w:r>
          </w:p>
        </w:tc>
        <w:tc>
          <w:tcPr>
            <w:tcW w:w="604" w:type="dxa"/>
            <w:shd w:val="clear" w:color="auto" w:fill="auto"/>
            <w:noWrap/>
            <w:vAlign w:val="bottom"/>
            <w:hideMark/>
          </w:tcPr>
          <w:p w14:paraId="0CD33157"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Urbano-PUOS</w:t>
            </w:r>
          </w:p>
        </w:tc>
        <w:tc>
          <w:tcPr>
            <w:tcW w:w="1119" w:type="dxa"/>
            <w:shd w:val="clear" w:color="auto" w:fill="auto"/>
            <w:noWrap/>
            <w:vAlign w:val="bottom"/>
            <w:hideMark/>
          </w:tcPr>
          <w:p w14:paraId="1D1892DA"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Resid Urbano 3</w:t>
            </w:r>
          </w:p>
        </w:tc>
        <w:tc>
          <w:tcPr>
            <w:tcW w:w="1063" w:type="dxa"/>
            <w:shd w:val="clear" w:color="auto" w:fill="auto"/>
            <w:noWrap/>
            <w:vAlign w:val="bottom"/>
            <w:hideMark/>
          </w:tcPr>
          <w:p w14:paraId="52C66A2B"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D302-80</w:t>
            </w:r>
          </w:p>
        </w:tc>
        <w:tc>
          <w:tcPr>
            <w:tcW w:w="875" w:type="dxa"/>
            <w:shd w:val="clear" w:color="auto" w:fill="auto"/>
            <w:noWrap/>
            <w:vAlign w:val="bottom"/>
            <w:hideMark/>
          </w:tcPr>
          <w:p w14:paraId="20E3DD92" w14:textId="77777777" w:rsidR="004F6DBB" w:rsidRPr="004F6DBB" w:rsidRDefault="004F6DBB" w:rsidP="004F6DBB">
            <w:pPr>
              <w:spacing w:after="0" w:line="240" w:lineRule="auto"/>
              <w:jc w:val="right"/>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 xml:space="preserve">71.798,06 </w:t>
            </w:r>
          </w:p>
        </w:tc>
        <w:tc>
          <w:tcPr>
            <w:tcW w:w="613" w:type="dxa"/>
            <w:shd w:val="clear" w:color="auto" w:fill="auto"/>
            <w:noWrap/>
            <w:vAlign w:val="bottom"/>
            <w:hideMark/>
          </w:tcPr>
          <w:p w14:paraId="60B7FDBB"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8</w:t>
            </w:r>
          </w:p>
        </w:tc>
      </w:tr>
      <w:tr w:rsidR="004F6DBB" w:rsidRPr="004F6DBB" w14:paraId="4B9CDD3B" w14:textId="77777777" w:rsidTr="004F6DBB">
        <w:trPr>
          <w:trHeight w:val="300"/>
        </w:trPr>
        <w:tc>
          <w:tcPr>
            <w:tcW w:w="728" w:type="dxa"/>
            <w:shd w:val="clear" w:color="auto" w:fill="auto"/>
            <w:noWrap/>
            <w:vAlign w:val="bottom"/>
            <w:hideMark/>
          </w:tcPr>
          <w:p w14:paraId="187DCA81"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URBANO</w:t>
            </w:r>
          </w:p>
        </w:tc>
        <w:tc>
          <w:tcPr>
            <w:tcW w:w="963" w:type="dxa"/>
            <w:shd w:val="clear" w:color="auto" w:fill="auto"/>
            <w:noWrap/>
            <w:vAlign w:val="bottom"/>
            <w:hideMark/>
          </w:tcPr>
          <w:p w14:paraId="2CCE665F"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Resid Urbano 1</w:t>
            </w:r>
          </w:p>
        </w:tc>
        <w:tc>
          <w:tcPr>
            <w:tcW w:w="875" w:type="dxa"/>
            <w:vMerge/>
            <w:vAlign w:val="center"/>
            <w:hideMark/>
          </w:tcPr>
          <w:p w14:paraId="053A0423"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p>
        </w:tc>
        <w:tc>
          <w:tcPr>
            <w:tcW w:w="1063" w:type="dxa"/>
            <w:shd w:val="clear" w:color="auto" w:fill="auto"/>
            <w:noWrap/>
            <w:vAlign w:val="bottom"/>
            <w:hideMark/>
          </w:tcPr>
          <w:p w14:paraId="1DBD59FB"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A602-50</w:t>
            </w:r>
          </w:p>
        </w:tc>
        <w:tc>
          <w:tcPr>
            <w:tcW w:w="875" w:type="dxa"/>
            <w:vMerge/>
            <w:vAlign w:val="center"/>
            <w:hideMark/>
          </w:tcPr>
          <w:p w14:paraId="0431AC8F"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p>
        </w:tc>
        <w:tc>
          <w:tcPr>
            <w:tcW w:w="604" w:type="dxa"/>
            <w:shd w:val="clear" w:color="auto" w:fill="auto"/>
            <w:noWrap/>
            <w:vAlign w:val="bottom"/>
            <w:hideMark/>
          </w:tcPr>
          <w:p w14:paraId="00B58A2C"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Urbano-PUOS</w:t>
            </w:r>
          </w:p>
        </w:tc>
        <w:tc>
          <w:tcPr>
            <w:tcW w:w="1119" w:type="dxa"/>
            <w:shd w:val="clear" w:color="auto" w:fill="auto"/>
            <w:noWrap/>
            <w:vAlign w:val="bottom"/>
            <w:hideMark/>
          </w:tcPr>
          <w:p w14:paraId="4F827181"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Equipamiento</w:t>
            </w:r>
          </w:p>
        </w:tc>
        <w:tc>
          <w:tcPr>
            <w:tcW w:w="1063" w:type="dxa"/>
            <w:shd w:val="clear" w:color="auto" w:fill="auto"/>
            <w:noWrap/>
            <w:vAlign w:val="bottom"/>
            <w:hideMark/>
          </w:tcPr>
          <w:p w14:paraId="5A49528E"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D302-80</w:t>
            </w:r>
          </w:p>
        </w:tc>
        <w:tc>
          <w:tcPr>
            <w:tcW w:w="875" w:type="dxa"/>
            <w:shd w:val="clear" w:color="auto" w:fill="auto"/>
            <w:noWrap/>
            <w:vAlign w:val="bottom"/>
            <w:hideMark/>
          </w:tcPr>
          <w:p w14:paraId="49F0FE15" w14:textId="77777777" w:rsidR="004F6DBB" w:rsidRPr="004F6DBB" w:rsidRDefault="004F6DBB" w:rsidP="004F6DBB">
            <w:pPr>
              <w:spacing w:after="0" w:line="240" w:lineRule="auto"/>
              <w:jc w:val="right"/>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 xml:space="preserve">963,93 </w:t>
            </w:r>
          </w:p>
        </w:tc>
        <w:tc>
          <w:tcPr>
            <w:tcW w:w="613" w:type="dxa"/>
            <w:shd w:val="clear" w:color="auto" w:fill="auto"/>
            <w:noWrap/>
            <w:vAlign w:val="bottom"/>
            <w:hideMark/>
          </w:tcPr>
          <w:p w14:paraId="3D504611"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8</w:t>
            </w:r>
          </w:p>
        </w:tc>
      </w:tr>
      <w:tr w:rsidR="004F6DBB" w:rsidRPr="004F6DBB" w14:paraId="682AA63A" w14:textId="77777777" w:rsidTr="004F6DBB">
        <w:trPr>
          <w:trHeight w:val="300"/>
        </w:trPr>
        <w:tc>
          <w:tcPr>
            <w:tcW w:w="728" w:type="dxa"/>
            <w:shd w:val="clear" w:color="auto" w:fill="auto"/>
            <w:noWrap/>
            <w:vAlign w:val="bottom"/>
            <w:hideMark/>
          </w:tcPr>
          <w:p w14:paraId="5BDFFF37"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URBANO</w:t>
            </w:r>
          </w:p>
        </w:tc>
        <w:tc>
          <w:tcPr>
            <w:tcW w:w="963" w:type="dxa"/>
            <w:shd w:val="clear" w:color="auto" w:fill="auto"/>
            <w:noWrap/>
            <w:vAlign w:val="bottom"/>
            <w:hideMark/>
          </w:tcPr>
          <w:p w14:paraId="3B4ED891"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Resid Urbano 1</w:t>
            </w:r>
          </w:p>
        </w:tc>
        <w:tc>
          <w:tcPr>
            <w:tcW w:w="875" w:type="dxa"/>
            <w:vMerge/>
            <w:vAlign w:val="center"/>
            <w:hideMark/>
          </w:tcPr>
          <w:p w14:paraId="5AD7089E"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p>
        </w:tc>
        <w:tc>
          <w:tcPr>
            <w:tcW w:w="1063" w:type="dxa"/>
            <w:shd w:val="clear" w:color="auto" w:fill="auto"/>
            <w:noWrap/>
            <w:vAlign w:val="bottom"/>
            <w:hideMark/>
          </w:tcPr>
          <w:p w14:paraId="06727C5B"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D302-80</w:t>
            </w:r>
          </w:p>
        </w:tc>
        <w:tc>
          <w:tcPr>
            <w:tcW w:w="875" w:type="dxa"/>
            <w:vMerge w:val="restart"/>
            <w:shd w:val="clear" w:color="auto" w:fill="auto"/>
            <w:noWrap/>
            <w:vAlign w:val="bottom"/>
            <w:hideMark/>
          </w:tcPr>
          <w:p w14:paraId="71195233" w14:textId="77777777" w:rsidR="004F6DBB" w:rsidRPr="004F6DBB" w:rsidRDefault="004F6DBB" w:rsidP="004F6DBB">
            <w:pPr>
              <w:spacing w:after="0" w:line="240" w:lineRule="auto"/>
              <w:jc w:val="center"/>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 xml:space="preserve">20.486,16 </w:t>
            </w:r>
          </w:p>
        </w:tc>
        <w:tc>
          <w:tcPr>
            <w:tcW w:w="604" w:type="dxa"/>
            <w:shd w:val="clear" w:color="auto" w:fill="auto"/>
            <w:noWrap/>
            <w:vAlign w:val="bottom"/>
            <w:hideMark/>
          </w:tcPr>
          <w:p w14:paraId="73734FA2"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Urbano-PUOS</w:t>
            </w:r>
          </w:p>
        </w:tc>
        <w:tc>
          <w:tcPr>
            <w:tcW w:w="1119" w:type="dxa"/>
            <w:shd w:val="clear" w:color="auto" w:fill="auto"/>
            <w:noWrap/>
            <w:vAlign w:val="bottom"/>
            <w:hideMark/>
          </w:tcPr>
          <w:p w14:paraId="29C2E347"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Resid Urbano 1</w:t>
            </w:r>
          </w:p>
        </w:tc>
        <w:tc>
          <w:tcPr>
            <w:tcW w:w="1063" w:type="dxa"/>
            <w:shd w:val="clear" w:color="auto" w:fill="auto"/>
            <w:noWrap/>
            <w:vAlign w:val="bottom"/>
            <w:hideMark/>
          </w:tcPr>
          <w:p w14:paraId="3495E426"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A602-35</w:t>
            </w:r>
          </w:p>
        </w:tc>
        <w:tc>
          <w:tcPr>
            <w:tcW w:w="875" w:type="dxa"/>
            <w:shd w:val="clear" w:color="auto" w:fill="auto"/>
            <w:noWrap/>
            <w:vAlign w:val="bottom"/>
            <w:hideMark/>
          </w:tcPr>
          <w:p w14:paraId="755E58F9" w14:textId="77777777" w:rsidR="004F6DBB" w:rsidRPr="004F6DBB" w:rsidRDefault="004F6DBB" w:rsidP="004F6DBB">
            <w:pPr>
              <w:spacing w:after="0" w:line="240" w:lineRule="auto"/>
              <w:jc w:val="right"/>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 xml:space="preserve">6.913,02 </w:t>
            </w:r>
          </w:p>
        </w:tc>
        <w:tc>
          <w:tcPr>
            <w:tcW w:w="613" w:type="dxa"/>
            <w:shd w:val="clear" w:color="auto" w:fill="auto"/>
            <w:noWrap/>
            <w:vAlign w:val="bottom"/>
            <w:hideMark/>
          </w:tcPr>
          <w:p w14:paraId="3F883A20"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9</w:t>
            </w:r>
          </w:p>
        </w:tc>
      </w:tr>
      <w:tr w:rsidR="004F6DBB" w:rsidRPr="004F6DBB" w14:paraId="07C19779" w14:textId="77777777" w:rsidTr="004F6DBB">
        <w:trPr>
          <w:trHeight w:val="300"/>
        </w:trPr>
        <w:tc>
          <w:tcPr>
            <w:tcW w:w="728" w:type="dxa"/>
            <w:shd w:val="clear" w:color="auto" w:fill="auto"/>
            <w:noWrap/>
            <w:vAlign w:val="bottom"/>
            <w:hideMark/>
          </w:tcPr>
          <w:p w14:paraId="4737FFA6"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URBANO</w:t>
            </w:r>
          </w:p>
        </w:tc>
        <w:tc>
          <w:tcPr>
            <w:tcW w:w="963" w:type="dxa"/>
            <w:shd w:val="clear" w:color="auto" w:fill="auto"/>
            <w:noWrap/>
            <w:vAlign w:val="bottom"/>
            <w:hideMark/>
          </w:tcPr>
          <w:p w14:paraId="4A575174"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Resid Urbano 1</w:t>
            </w:r>
          </w:p>
        </w:tc>
        <w:tc>
          <w:tcPr>
            <w:tcW w:w="875" w:type="dxa"/>
            <w:vMerge/>
            <w:vAlign w:val="center"/>
            <w:hideMark/>
          </w:tcPr>
          <w:p w14:paraId="12DCBA4B"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p>
        </w:tc>
        <w:tc>
          <w:tcPr>
            <w:tcW w:w="1063" w:type="dxa"/>
            <w:shd w:val="clear" w:color="auto" w:fill="auto"/>
            <w:noWrap/>
            <w:vAlign w:val="bottom"/>
            <w:hideMark/>
          </w:tcPr>
          <w:p w14:paraId="38E378FB"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D302-80</w:t>
            </w:r>
          </w:p>
        </w:tc>
        <w:tc>
          <w:tcPr>
            <w:tcW w:w="875" w:type="dxa"/>
            <w:vMerge/>
            <w:vAlign w:val="center"/>
            <w:hideMark/>
          </w:tcPr>
          <w:p w14:paraId="09A515B2"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p>
        </w:tc>
        <w:tc>
          <w:tcPr>
            <w:tcW w:w="604" w:type="dxa"/>
            <w:shd w:val="clear" w:color="auto" w:fill="auto"/>
            <w:noWrap/>
            <w:vAlign w:val="bottom"/>
            <w:hideMark/>
          </w:tcPr>
          <w:p w14:paraId="1D3DFF58"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Urbano-PUOS</w:t>
            </w:r>
          </w:p>
        </w:tc>
        <w:tc>
          <w:tcPr>
            <w:tcW w:w="1119" w:type="dxa"/>
            <w:shd w:val="clear" w:color="auto" w:fill="auto"/>
            <w:noWrap/>
            <w:vAlign w:val="bottom"/>
            <w:hideMark/>
          </w:tcPr>
          <w:p w14:paraId="6E7996DA"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Resid Urbano 1</w:t>
            </w:r>
          </w:p>
        </w:tc>
        <w:tc>
          <w:tcPr>
            <w:tcW w:w="1063" w:type="dxa"/>
            <w:shd w:val="clear" w:color="auto" w:fill="auto"/>
            <w:noWrap/>
            <w:vAlign w:val="bottom"/>
            <w:hideMark/>
          </w:tcPr>
          <w:p w14:paraId="499D18C3"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D302-80</w:t>
            </w:r>
          </w:p>
        </w:tc>
        <w:tc>
          <w:tcPr>
            <w:tcW w:w="875" w:type="dxa"/>
            <w:shd w:val="clear" w:color="auto" w:fill="auto"/>
            <w:noWrap/>
            <w:vAlign w:val="bottom"/>
            <w:hideMark/>
          </w:tcPr>
          <w:p w14:paraId="2ACBDC83" w14:textId="77777777" w:rsidR="004F6DBB" w:rsidRPr="004F6DBB" w:rsidRDefault="004F6DBB" w:rsidP="004F6DBB">
            <w:pPr>
              <w:spacing w:after="0" w:line="240" w:lineRule="auto"/>
              <w:jc w:val="right"/>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 xml:space="preserve">4.209,41 </w:t>
            </w:r>
          </w:p>
        </w:tc>
        <w:tc>
          <w:tcPr>
            <w:tcW w:w="613" w:type="dxa"/>
            <w:shd w:val="clear" w:color="auto" w:fill="auto"/>
            <w:noWrap/>
            <w:vAlign w:val="bottom"/>
            <w:hideMark/>
          </w:tcPr>
          <w:p w14:paraId="69D7681A"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9</w:t>
            </w:r>
          </w:p>
        </w:tc>
      </w:tr>
      <w:tr w:rsidR="004F6DBB" w:rsidRPr="004F6DBB" w14:paraId="64BDD86E" w14:textId="77777777" w:rsidTr="004F6DBB">
        <w:trPr>
          <w:trHeight w:val="300"/>
        </w:trPr>
        <w:tc>
          <w:tcPr>
            <w:tcW w:w="728" w:type="dxa"/>
            <w:shd w:val="clear" w:color="auto" w:fill="auto"/>
            <w:noWrap/>
            <w:vAlign w:val="bottom"/>
            <w:hideMark/>
          </w:tcPr>
          <w:p w14:paraId="28DCB142"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URBANO</w:t>
            </w:r>
          </w:p>
        </w:tc>
        <w:tc>
          <w:tcPr>
            <w:tcW w:w="963" w:type="dxa"/>
            <w:shd w:val="clear" w:color="auto" w:fill="auto"/>
            <w:noWrap/>
            <w:vAlign w:val="bottom"/>
            <w:hideMark/>
          </w:tcPr>
          <w:p w14:paraId="35890293"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Resid Urbano 1</w:t>
            </w:r>
          </w:p>
        </w:tc>
        <w:tc>
          <w:tcPr>
            <w:tcW w:w="875" w:type="dxa"/>
            <w:vMerge/>
            <w:vAlign w:val="center"/>
            <w:hideMark/>
          </w:tcPr>
          <w:p w14:paraId="643493D2"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p>
        </w:tc>
        <w:tc>
          <w:tcPr>
            <w:tcW w:w="1063" w:type="dxa"/>
            <w:shd w:val="clear" w:color="auto" w:fill="auto"/>
            <w:noWrap/>
            <w:vAlign w:val="bottom"/>
            <w:hideMark/>
          </w:tcPr>
          <w:p w14:paraId="5017D7FF"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D302-80</w:t>
            </w:r>
          </w:p>
        </w:tc>
        <w:tc>
          <w:tcPr>
            <w:tcW w:w="875" w:type="dxa"/>
            <w:vMerge/>
            <w:vAlign w:val="center"/>
            <w:hideMark/>
          </w:tcPr>
          <w:p w14:paraId="3DC64361"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p>
        </w:tc>
        <w:tc>
          <w:tcPr>
            <w:tcW w:w="604" w:type="dxa"/>
            <w:shd w:val="clear" w:color="auto" w:fill="auto"/>
            <w:noWrap/>
            <w:vAlign w:val="bottom"/>
            <w:hideMark/>
          </w:tcPr>
          <w:p w14:paraId="7A13AFBC"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Urbano-PUOS</w:t>
            </w:r>
          </w:p>
        </w:tc>
        <w:tc>
          <w:tcPr>
            <w:tcW w:w="1119" w:type="dxa"/>
            <w:shd w:val="clear" w:color="auto" w:fill="auto"/>
            <w:noWrap/>
            <w:vAlign w:val="bottom"/>
            <w:hideMark/>
          </w:tcPr>
          <w:p w14:paraId="6049B4C8"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Resid Urbano 1</w:t>
            </w:r>
          </w:p>
        </w:tc>
        <w:tc>
          <w:tcPr>
            <w:tcW w:w="1063" w:type="dxa"/>
            <w:shd w:val="clear" w:color="auto" w:fill="auto"/>
            <w:noWrap/>
            <w:vAlign w:val="bottom"/>
            <w:hideMark/>
          </w:tcPr>
          <w:p w14:paraId="06A955AB"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A602-35</w:t>
            </w:r>
          </w:p>
        </w:tc>
        <w:tc>
          <w:tcPr>
            <w:tcW w:w="875" w:type="dxa"/>
            <w:shd w:val="clear" w:color="auto" w:fill="auto"/>
            <w:noWrap/>
            <w:vAlign w:val="bottom"/>
            <w:hideMark/>
          </w:tcPr>
          <w:p w14:paraId="29484203" w14:textId="77777777" w:rsidR="004F6DBB" w:rsidRPr="004F6DBB" w:rsidRDefault="004F6DBB" w:rsidP="004F6DBB">
            <w:pPr>
              <w:spacing w:after="0" w:line="240" w:lineRule="auto"/>
              <w:jc w:val="right"/>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 xml:space="preserve">3.854,31 </w:t>
            </w:r>
          </w:p>
        </w:tc>
        <w:tc>
          <w:tcPr>
            <w:tcW w:w="613" w:type="dxa"/>
            <w:shd w:val="clear" w:color="auto" w:fill="auto"/>
            <w:noWrap/>
            <w:vAlign w:val="bottom"/>
            <w:hideMark/>
          </w:tcPr>
          <w:p w14:paraId="54192C1B"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9</w:t>
            </w:r>
          </w:p>
        </w:tc>
      </w:tr>
      <w:tr w:rsidR="004F6DBB" w:rsidRPr="004F6DBB" w14:paraId="33889052" w14:textId="77777777" w:rsidTr="004F6DBB">
        <w:trPr>
          <w:trHeight w:val="300"/>
        </w:trPr>
        <w:tc>
          <w:tcPr>
            <w:tcW w:w="728" w:type="dxa"/>
            <w:shd w:val="clear" w:color="auto" w:fill="auto"/>
            <w:noWrap/>
            <w:vAlign w:val="bottom"/>
            <w:hideMark/>
          </w:tcPr>
          <w:p w14:paraId="6224DEE2"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URBANO</w:t>
            </w:r>
          </w:p>
        </w:tc>
        <w:tc>
          <w:tcPr>
            <w:tcW w:w="963" w:type="dxa"/>
            <w:shd w:val="clear" w:color="auto" w:fill="auto"/>
            <w:noWrap/>
            <w:vAlign w:val="bottom"/>
            <w:hideMark/>
          </w:tcPr>
          <w:p w14:paraId="3B8765A9"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Resid Urbano 1</w:t>
            </w:r>
          </w:p>
        </w:tc>
        <w:tc>
          <w:tcPr>
            <w:tcW w:w="875" w:type="dxa"/>
            <w:vMerge/>
            <w:vAlign w:val="center"/>
            <w:hideMark/>
          </w:tcPr>
          <w:p w14:paraId="5453CAE7"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p>
        </w:tc>
        <w:tc>
          <w:tcPr>
            <w:tcW w:w="1063" w:type="dxa"/>
            <w:shd w:val="clear" w:color="auto" w:fill="auto"/>
            <w:noWrap/>
            <w:vAlign w:val="bottom"/>
            <w:hideMark/>
          </w:tcPr>
          <w:p w14:paraId="2D9BD6D6"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D302-80</w:t>
            </w:r>
          </w:p>
        </w:tc>
        <w:tc>
          <w:tcPr>
            <w:tcW w:w="875" w:type="dxa"/>
            <w:vMerge/>
            <w:vAlign w:val="center"/>
            <w:hideMark/>
          </w:tcPr>
          <w:p w14:paraId="4E8D9E31"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p>
        </w:tc>
        <w:tc>
          <w:tcPr>
            <w:tcW w:w="604" w:type="dxa"/>
            <w:shd w:val="clear" w:color="auto" w:fill="auto"/>
            <w:noWrap/>
            <w:vAlign w:val="bottom"/>
            <w:hideMark/>
          </w:tcPr>
          <w:p w14:paraId="29FA9E76"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Urbano-PUOS</w:t>
            </w:r>
          </w:p>
        </w:tc>
        <w:tc>
          <w:tcPr>
            <w:tcW w:w="1119" w:type="dxa"/>
            <w:shd w:val="clear" w:color="auto" w:fill="auto"/>
            <w:noWrap/>
            <w:vAlign w:val="bottom"/>
            <w:hideMark/>
          </w:tcPr>
          <w:p w14:paraId="0E9DD47C"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Resid Urbano 1</w:t>
            </w:r>
          </w:p>
        </w:tc>
        <w:tc>
          <w:tcPr>
            <w:tcW w:w="1063" w:type="dxa"/>
            <w:shd w:val="clear" w:color="auto" w:fill="auto"/>
            <w:noWrap/>
            <w:vAlign w:val="bottom"/>
            <w:hideMark/>
          </w:tcPr>
          <w:p w14:paraId="57ED54B0"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A602-35</w:t>
            </w:r>
          </w:p>
        </w:tc>
        <w:tc>
          <w:tcPr>
            <w:tcW w:w="875" w:type="dxa"/>
            <w:shd w:val="clear" w:color="auto" w:fill="auto"/>
            <w:noWrap/>
            <w:vAlign w:val="bottom"/>
            <w:hideMark/>
          </w:tcPr>
          <w:p w14:paraId="46D6D441" w14:textId="77777777" w:rsidR="004F6DBB" w:rsidRPr="004F6DBB" w:rsidRDefault="004F6DBB" w:rsidP="004F6DBB">
            <w:pPr>
              <w:spacing w:after="0" w:line="240" w:lineRule="auto"/>
              <w:jc w:val="right"/>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 xml:space="preserve">5.509,43 </w:t>
            </w:r>
          </w:p>
        </w:tc>
        <w:tc>
          <w:tcPr>
            <w:tcW w:w="613" w:type="dxa"/>
            <w:shd w:val="clear" w:color="auto" w:fill="auto"/>
            <w:noWrap/>
            <w:vAlign w:val="bottom"/>
            <w:hideMark/>
          </w:tcPr>
          <w:p w14:paraId="3A99A62B"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9</w:t>
            </w:r>
          </w:p>
        </w:tc>
      </w:tr>
      <w:tr w:rsidR="004F6DBB" w:rsidRPr="004F6DBB" w14:paraId="10042209" w14:textId="77777777" w:rsidTr="004F6DBB">
        <w:trPr>
          <w:trHeight w:val="300"/>
        </w:trPr>
        <w:tc>
          <w:tcPr>
            <w:tcW w:w="728" w:type="dxa"/>
            <w:shd w:val="clear" w:color="000000" w:fill="F2F2F2"/>
            <w:noWrap/>
            <w:vAlign w:val="bottom"/>
            <w:hideMark/>
          </w:tcPr>
          <w:p w14:paraId="19156552"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 </w:t>
            </w:r>
          </w:p>
        </w:tc>
        <w:tc>
          <w:tcPr>
            <w:tcW w:w="963" w:type="dxa"/>
            <w:shd w:val="clear" w:color="000000" w:fill="F2F2F2"/>
            <w:noWrap/>
            <w:vAlign w:val="bottom"/>
            <w:hideMark/>
          </w:tcPr>
          <w:p w14:paraId="64DCB1DC"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 </w:t>
            </w:r>
          </w:p>
        </w:tc>
        <w:tc>
          <w:tcPr>
            <w:tcW w:w="875" w:type="dxa"/>
            <w:shd w:val="clear" w:color="000000" w:fill="F2F2F2"/>
            <w:noWrap/>
            <w:vAlign w:val="bottom"/>
            <w:hideMark/>
          </w:tcPr>
          <w:p w14:paraId="01A0322C"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 </w:t>
            </w:r>
          </w:p>
        </w:tc>
        <w:tc>
          <w:tcPr>
            <w:tcW w:w="1063" w:type="dxa"/>
            <w:shd w:val="clear" w:color="000000" w:fill="F2F2F2"/>
            <w:noWrap/>
            <w:vAlign w:val="bottom"/>
            <w:hideMark/>
          </w:tcPr>
          <w:p w14:paraId="79B16F03"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 </w:t>
            </w:r>
          </w:p>
        </w:tc>
        <w:tc>
          <w:tcPr>
            <w:tcW w:w="875" w:type="dxa"/>
            <w:shd w:val="clear" w:color="000000" w:fill="F2F2F2"/>
            <w:noWrap/>
            <w:vAlign w:val="bottom"/>
            <w:hideMark/>
          </w:tcPr>
          <w:p w14:paraId="26FCCCAA" w14:textId="77777777" w:rsidR="004F6DBB" w:rsidRPr="004F6DBB" w:rsidRDefault="004F6DBB" w:rsidP="004F6DBB">
            <w:pPr>
              <w:spacing w:after="0" w:line="240" w:lineRule="auto"/>
              <w:jc w:val="right"/>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 xml:space="preserve">385.785,96 </w:t>
            </w:r>
          </w:p>
        </w:tc>
        <w:tc>
          <w:tcPr>
            <w:tcW w:w="604" w:type="dxa"/>
            <w:shd w:val="clear" w:color="000000" w:fill="F2F2F2"/>
            <w:noWrap/>
            <w:vAlign w:val="bottom"/>
            <w:hideMark/>
          </w:tcPr>
          <w:p w14:paraId="4B445D77"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 </w:t>
            </w:r>
          </w:p>
        </w:tc>
        <w:tc>
          <w:tcPr>
            <w:tcW w:w="1119" w:type="dxa"/>
            <w:shd w:val="clear" w:color="000000" w:fill="F2F2F2"/>
            <w:noWrap/>
            <w:vAlign w:val="bottom"/>
            <w:hideMark/>
          </w:tcPr>
          <w:p w14:paraId="18C2718E"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 </w:t>
            </w:r>
          </w:p>
        </w:tc>
        <w:tc>
          <w:tcPr>
            <w:tcW w:w="1063" w:type="dxa"/>
            <w:shd w:val="clear" w:color="000000" w:fill="F2F2F2"/>
            <w:noWrap/>
            <w:vAlign w:val="bottom"/>
            <w:hideMark/>
          </w:tcPr>
          <w:p w14:paraId="768B0776"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 </w:t>
            </w:r>
          </w:p>
        </w:tc>
        <w:tc>
          <w:tcPr>
            <w:tcW w:w="875" w:type="dxa"/>
            <w:shd w:val="clear" w:color="000000" w:fill="F2F2F2"/>
            <w:noWrap/>
            <w:vAlign w:val="bottom"/>
            <w:hideMark/>
          </w:tcPr>
          <w:p w14:paraId="4EAA2085" w14:textId="77777777" w:rsidR="004F6DBB" w:rsidRPr="004F6DBB" w:rsidRDefault="004F6DBB" w:rsidP="004F6DBB">
            <w:pPr>
              <w:spacing w:after="0" w:line="240" w:lineRule="auto"/>
              <w:jc w:val="right"/>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 xml:space="preserve">385.785,96 </w:t>
            </w:r>
          </w:p>
        </w:tc>
        <w:tc>
          <w:tcPr>
            <w:tcW w:w="613" w:type="dxa"/>
            <w:shd w:val="clear" w:color="auto" w:fill="auto"/>
            <w:noWrap/>
            <w:vAlign w:val="bottom"/>
            <w:hideMark/>
          </w:tcPr>
          <w:p w14:paraId="6FAE6275"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 </w:t>
            </w:r>
          </w:p>
        </w:tc>
      </w:tr>
      <w:tr w:rsidR="004F6DBB" w:rsidRPr="004F6DBB" w14:paraId="26F28CAB" w14:textId="77777777" w:rsidTr="004F6DBB">
        <w:trPr>
          <w:trHeight w:val="300"/>
        </w:trPr>
        <w:tc>
          <w:tcPr>
            <w:tcW w:w="728" w:type="dxa"/>
            <w:shd w:val="clear" w:color="auto" w:fill="auto"/>
            <w:noWrap/>
            <w:vAlign w:val="bottom"/>
            <w:hideMark/>
          </w:tcPr>
          <w:p w14:paraId="099A6CBE"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RURAL</w:t>
            </w:r>
          </w:p>
        </w:tc>
        <w:tc>
          <w:tcPr>
            <w:tcW w:w="963" w:type="dxa"/>
            <w:shd w:val="clear" w:color="auto" w:fill="auto"/>
            <w:noWrap/>
            <w:vAlign w:val="bottom"/>
            <w:hideMark/>
          </w:tcPr>
          <w:p w14:paraId="044A74B7"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RN/Prod. Sostenible</w:t>
            </w:r>
          </w:p>
        </w:tc>
        <w:tc>
          <w:tcPr>
            <w:tcW w:w="875" w:type="dxa"/>
            <w:vMerge w:val="restart"/>
            <w:shd w:val="clear" w:color="auto" w:fill="auto"/>
            <w:noWrap/>
            <w:vAlign w:val="center"/>
            <w:hideMark/>
          </w:tcPr>
          <w:p w14:paraId="376C5318" w14:textId="77777777" w:rsidR="004F6DBB" w:rsidRPr="004F6DBB" w:rsidRDefault="004F6DBB" w:rsidP="004F6DBB">
            <w:pPr>
              <w:spacing w:after="0" w:line="240" w:lineRule="auto"/>
              <w:jc w:val="center"/>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 xml:space="preserve">581.287,63 </w:t>
            </w:r>
          </w:p>
        </w:tc>
        <w:tc>
          <w:tcPr>
            <w:tcW w:w="1063" w:type="dxa"/>
            <w:shd w:val="clear" w:color="auto" w:fill="auto"/>
            <w:noWrap/>
            <w:vAlign w:val="bottom"/>
            <w:hideMark/>
          </w:tcPr>
          <w:p w14:paraId="51BC858D"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A1002-50</w:t>
            </w:r>
          </w:p>
        </w:tc>
        <w:tc>
          <w:tcPr>
            <w:tcW w:w="875" w:type="dxa"/>
            <w:shd w:val="clear" w:color="auto" w:fill="auto"/>
            <w:noWrap/>
            <w:vAlign w:val="bottom"/>
            <w:hideMark/>
          </w:tcPr>
          <w:p w14:paraId="485C5727" w14:textId="77777777" w:rsidR="004F6DBB" w:rsidRPr="004F6DBB" w:rsidRDefault="004F6DBB" w:rsidP="004F6DBB">
            <w:pPr>
              <w:spacing w:after="0" w:line="240" w:lineRule="auto"/>
              <w:jc w:val="right"/>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 xml:space="preserve">28.593,63 </w:t>
            </w:r>
          </w:p>
        </w:tc>
        <w:tc>
          <w:tcPr>
            <w:tcW w:w="604" w:type="dxa"/>
            <w:shd w:val="clear" w:color="auto" w:fill="auto"/>
            <w:noWrap/>
            <w:vAlign w:val="bottom"/>
            <w:hideMark/>
          </w:tcPr>
          <w:p w14:paraId="19884059"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Urbano</w:t>
            </w:r>
          </w:p>
        </w:tc>
        <w:tc>
          <w:tcPr>
            <w:tcW w:w="1119" w:type="dxa"/>
            <w:shd w:val="clear" w:color="auto" w:fill="auto"/>
            <w:noWrap/>
            <w:vAlign w:val="bottom"/>
            <w:hideMark/>
          </w:tcPr>
          <w:p w14:paraId="1B194D42"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Resid Urbano 1</w:t>
            </w:r>
          </w:p>
        </w:tc>
        <w:tc>
          <w:tcPr>
            <w:tcW w:w="1063" w:type="dxa"/>
            <w:shd w:val="clear" w:color="auto" w:fill="auto"/>
            <w:noWrap/>
            <w:vAlign w:val="bottom"/>
            <w:hideMark/>
          </w:tcPr>
          <w:p w14:paraId="34B595EC"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A1002-35</w:t>
            </w:r>
          </w:p>
        </w:tc>
        <w:tc>
          <w:tcPr>
            <w:tcW w:w="875" w:type="dxa"/>
            <w:shd w:val="clear" w:color="auto" w:fill="auto"/>
            <w:noWrap/>
            <w:vAlign w:val="bottom"/>
            <w:hideMark/>
          </w:tcPr>
          <w:p w14:paraId="35455A5F" w14:textId="77777777" w:rsidR="004F6DBB" w:rsidRPr="004F6DBB" w:rsidRDefault="004F6DBB" w:rsidP="004F6DBB">
            <w:pPr>
              <w:spacing w:after="0" w:line="240" w:lineRule="auto"/>
              <w:jc w:val="right"/>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 xml:space="preserve">22.365,92 </w:t>
            </w:r>
          </w:p>
        </w:tc>
        <w:tc>
          <w:tcPr>
            <w:tcW w:w="613" w:type="dxa"/>
            <w:shd w:val="clear" w:color="auto" w:fill="auto"/>
            <w:noWrap/>
            <w:vAlign w:val="bottom"/>
            <w:hideMark/>
          </w:tcPr>
          <w:p w14:paraId="40A8CDF8"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1</w:t>
            </w:r>
          </w:p>
        </w:tc>
      </w:tr>
      <w:tr w:rsidR="004F6DBB" w:rsidRPr="004F6DBB" w14:paraId="3901A3AD" w14:textId="77777777" w:rsidTr="004F6DBB">
        <w:trPr>
          <w:trHeight w:val="300"/>
        </w:trPr>
        <w:tc>
          <w:tcPr>
            <w:tcW w:w="728" w:type="dxa"/>
            <w:shd w:val="clear" w:color="auto" w:fill="auto"/>
            <w:noWrap/>
            <w:vAlign w:val="bottom"/>
            <w:hideMark/>
          </w:tcPr>
          <w:p w14:paraId="420B5356"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RURAL</w:t>
            </w:r>
          </w:p>
        </w:tc>
        <w:tc>
          <w:tcPr>
            <w:tcW w:w="963" w:type="dxa"/>
            <w:shd w:val="clear" w:color="auto" w:fill="auto"/>
            <w:noWrap/>
            <w:vAlign w:val="bottom"/>
            <w:hideMark/>
          </w:tcPr>
          <w:p w14:paraId="4788F491"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RN/Prod. Sostenible</w:t>
            </w:r>
          </w:p>
        </w:tc>
        <w:tc>
          <w:tcPr>
            <w:tcW w:w="875" w:type="dxa"/>
            <w:vMerge/>
            <w:vAlign w:val="center"/>
            <w:hideMark/>
          </w:tcPr>
          <w:p w14:paraId="6C1B2ED9"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p>
        </w:tc>
        <w:tc>
          <w:tcPr>
            <w:tcW w:w="1063" w:type="dxa"/>
            <w:shd w:val="clear" w:color="auto" w:fill="auto"/>
            <w:noWrap/>
            <w:vAlign w:val="bottom"/>
            <w:hideMark/>
          </w:tcPr>
          <w:p w14:paraId="69E1224E"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A25002-1.5</w:t>
            </w:r>
          </w:p>
        </w:tc>
        <w:tc>
          <w:tcPr>
            <w:tcW w:w="875" w:type="dxa"/>
            <w:vMerge w:val="restart"/>
            <w:shd w:val="clear" w:color="auto" w:fill="auto"/>
            <w:noWrap/>
            <w:vAlign w:val="center"/>
            <w:hideMark/>
          </w:tcPr>
          <w:p w14:paraId="7CEE04B1" w14:textId="77777777" w:rsidR="004F6DBB" w:rsidRPr="004F6DBB" w:rsidRDefault="004F6DBB" w:rsidP="004F6DBB">
            <w:pPr>
              <w:spacing w:after="0" w:line="240" w:lineRule="auto"/>
              <w:jc w:val="center"/>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 xml:space="preserve">552.694,00 </w:t>
            </w:r>
          </w:p>
        </w:tc>
        <w:tc>
          <w:tcPr>
            <w:tcW w:w="604" w:type="dxa"/>
            <w:shd w:val="clear" w:color="auto" w:fill="auto"/>
            <w:noWrap/>
            <w:vAlign w:val="bottom"/>
            <w:hideMark/>
          </w:tcPr>
          <w:p w14:paraId="5236EBE4"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Urbano</w:t>
            </w:r>
          </w:p>
        </w:tc>
        <w:tc>
          <w:tcPr>
            <w:tcW w:w="1119" w:type="dxa"/>
            <w:shd w:val="clear" w:color="auto" w:fill="auto"/>
            <w:noWrap/>
            <w:vAlign w:val="bottom"/>
            <w:hideMark/>
          </w:tcPr>
          <w:p w14:paraId="200471C2"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Resid Urbano 1</w:t>
            </w:r>
          </w:p>
        </w:tc>
        <w:tc>
          <w:tcPr>
            <w:tcW w:w="1063" w:type="dxa"/>
            <w:shd w:val="clear" w:color="auto" w:fill="auto"/>
            <w:noWrap/>
            <w:vAlign w:val="bottom"/>
            <w:hideMark/>
          </w:tcPr>
          <w:p w14:paraId="658CD07A"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A1002-35</w:t>
            </w:r>
          </w:p>
        </w:tc>
        <w:tc>
          <w:tcPr>
            <w:tcW w:w="875" w:type="dxa"/>
            <w:shd w:val="clear" w:color="auto" w:fill="auto"/>
            <w:noWrap/>
            <w:vAlign w:val="bottom"/>
            <w:hideMark/>
          </w:tcPr>
          <w:p w14:paraId="6626D094" w14:textId="77777777" w:rsidR="004F6DBB" w:rsidRPr="004F6DBB" w:rsidRDefault="004F6DBB" w:rsidP="004F6DBB">
            <w:pPr>
              <w:spacing w:after="0" w:line="240" w:lineRule="auto"/>
              <w:jc w:val="right"/>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 xml:space="preserve">1.324,55 </w:t>
            </w:r>
          </w:p>
        </w:tc>
        <w:tc>
          <w:tcPr>
            <w:tcW w:w="613" w:type="dxa"/>
            <w:shd w:val="clear" w:color="auto" w:fill="auto"/>
            <w:noWrap/>
            <w:vAlign w:val="bottom"/>
            <w:hideMark/>
          </w:tcPr>
          <w:p w14:paraId="7A1CAC0F"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1</w:t>
            </w:r>
          </w:p>
        </w:tc>
      </w:tr>
      <w:tr w:rsidR="004F6DBB" w:rsidRPr="004F6DBB" w14:paraId="58499AF7" w14:textId="77777777" w:rsidTr="004F6DBB">
        <w:trPr>
          <w:trHeight w:val="300"/>
        </w:trPr>
        <w:tc>
          <w:tcPr>
            <w:tcW w:w="728" w:type="dxa"/>
            <w:shd w:val="clear" w:color="auto" w:fill="auto"/>
            <w:noWrap/>
            <w:vAlign w:val="bottom"/>
            <w:hideMark/>
          </w:tcPr>
          <w:p w14:paraId="0EF0F0CD"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RURAL</w:t>
            </w:r>
          </w:p>
        </w:tc>
        <w:tc>
          <w:tcPr>
            <w:tcW w:w="963" w:type="dxa"/>
            <w:shd w:val="clear" w:color="auto" w:fill="auto"/>
            <w:noWrap/>
            <w:vAlign w:val="bottom"/>
            <w:hideMark/>
          </w:tcPr>
          <w:p w14:paraId="4C52B0DA"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RN/Prod. Sostenible</w:t>
            </w:r>
          </w:p>
        </w:tc>
        <w:tc>
          <w:tcPr>
            <w:tcW w:w="875" w:type="dxa"/>
            <w:vMerge/>
            <w:vAlign w:val="center"/>
            <w:hideMark/>
          </w:tcPr>
          <w:p w14:paraId="1B5786DF"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p>
        </w:tc>
        <w:tc>
          <w:tcPr>
            <w:tcW w:w="1063" w:type="dxa"/>
            <w:shd w:val="clear" w:color="auto" w:fill="auto"/>
            <w:noWrap/>
            <w:vAlign w:val="bottom"/>
            <w:hideMark/>
          </w:tcPr>
          <w:p w14:paraId="07DDCD2A"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A25002-1.5</w:t>
            </w:r>
          </w:p>
        </w:tc>
        <w:tc>
          <w:tcPr>
            <w:tcW w:w="875" w:type="dxa"/>
            <w:vMerge/>
            <w:vAlign w:val="center"/>
            <w:hideMark/>
          </w:tcPr>
          <w:p w14:paraId="631487EB"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p>
        </w:tc>
        <w:tc>
          <w:tcPr>
            <w:tcW w:w="604" w:type="dxa"/>
            <w:shd w:val="clear" w:color="auto" w:fill="auto"/>
            <w:noWrap/>
            <w:vAlign w:val="bottom"/>
            <w:hideMark/>
          </w:tcPr>
          <w:p w14:paraId="25AF1D09"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Urbano</w:t>
            </w:r>
          </w:p>
        </w:tc>
        <w:tc>
          <w:tcPr>
            <w:tcW w:w="1119" w:type="dxa"/>
            <w:shd w:val="clear" w:color="auto" w:fill="auto"/>
            <w:noWrap/>
            <w:vAlign w:val="bottom"/>
            <w:hideMark/>
          </w:tcPr>
          <w:p w14:paraId="49F9B3DE"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Resid Urbano 1</w:t>
            </w:r>
          </w:p>
        </w:tc>
        <w:tc>
          <w:tcPr>
            <w:tcW w:w="1063" w:type="dxa"/>
            <w:shd w:val="clear" w:color="auto" w:fill="auto"/>
            <w:noWrap/>
            <w:vAlign w:val="bottom"/>
            <w:hideMark/>
          </w:tcPr>
          <w:p w14:paraId="0B761E13"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A602-50</w:t>
            </w:r>
          </w:p>
        </w:tc>
        <w:tc>
          <w:tcPr>
            <w:tcW w:w="875" w:type="dxa"/>
            <w:shd w:val="clear" w:color="auto" w:fill="auto"/>
            <w:noWrap/>
            <w:vAlign w:val="bottom"/>
            <w:hideMark/>
          </w:tcPr>
          <w:p w14:paraId="4D6C6AE2" w14:textId="77777777" w:rsidR="004F6DBB" w:rsidRPr="004F6DBB" w:rsidRDefault="004F6DBB" w:rsidP="004F6DBB">
            <w:pPr>
              <w:spacing w:after="0" w:line="240" w:lineRule="auto"/>
              <w:jc w:val="right"/>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 xml:space="preserve">1.336,56 </w:t>
            </w:r>
          </w:p>
        </w:tc>
        <w:tc>
          <w:tcPr>
            <w:tcW w:w="613" w:type="dxa"/>
            <w:shd w:val="clear" w:color="auto" w:fill="auto"/>
            <w:noWrap/>
            <w:vAlign w:val="bottom"/>
            <w:hideMark/>
          </w:tcPr>
          <w:p w14:paraId="534D51D8"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1</w:t>
            </w:r>
          </w:p>
        </w:tc>
      </w:tr>
      <w:tr w:rsidR="004F6DBB" w:rsidRPr="004F6DBB" w14:paraId="2811CF21" w14:textId="77777777" w:rsidTr="004F6DBB">
        <w:trPr>
          <w:trHeight w:val="300"/>
        </w:trPr>
        <w:tc>
          <w:tcPr>
            <w:tcW w:w="728" w:type="dxa"/>
            <w:shd w:val="clear" w:color="auto" w:fill="auto"/>
            <w:noWrap/>
            <w:vAlign w:val="bottom"/>
            <w:hideMark/>
          </w:tcPr>
          <w:p w14:paraId="1ACAEB38"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RURAL</w:t>
            </w:r>
          </w:p>
        </w:tc>
        <w:tc>
          <w:tcPr>
            <w:tcW w:w="963" w:type="dxa"/>
            <w:shd w:val="clear" w:color="auto" w:fill="auto"/>
            <w:noWrap/>
            <w:vAlign w:val="bottom"/>
            <w:hideMark/>
          </w:tcPr>
          <w:p w14:paraId="75AE95FD"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RN/Prod. Sostenible</w:t>
            </w:r>
          </w:p>
        </w:tc>
        <w:tc>
          <w:tcPr>
            <w:tcW w:w="875" w:type="dxa"/>
            <w:vMerge/>
            <w:vAlign w:val="center"/>
            <w:hideMark/>
          </w:tcPr>
          <w:p w14:paraId="45BCF229"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p>
        </w:tc>
        <w:tc>
          <w:tcPr>
            <w:tcW w:w="1063" w:type="dxa"/>
            <w:shd w:val="clear" w:color="auto" w:fill="auto"/>
            <w:noWrap/>
            <w:vAlign w:val="bottom"/>
            <w:hideMark/>
          </w:tcPr>
          <w:p w14:paraId="7CA2F46B"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A25002-1.5</w:t>
            </w:r>
          </w:p>
        </w:tc>
        <w:tc>
          <w:tcPr>
            <w:tcW w:w="875" w:type="dxa"/>
            <w:vMerge/>
            <w:vAlign w:val="center"/>
            <w:hideMark/>
          </w:tcPr>
          <w:p w14:paraId="1287B1CC"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p>
        </w:tc>
        <w:tc>
          <w:tcPr>
            <w:tcW w:w="604" w:type="dxa"/>
            <w:shd w:val="clear" w:color="auto" w:fill="auto"/>
            <w:noWrap/>
            <w:vAlign w:val="bottom"/>
            <w:hideMark/>
          </w:tcPr>
          <w:p w14:paraId="7ABC9B93"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Urbano</w:t>
            </w:r>
          </w:p>
        </w:tc>
        <w:tc>
          <w:tcPr>
            <w:tcW w:w="1119" w:type="dxa"/>
            <w:shd w:val="clear" w:color="auto" w:fill="auto"/>
            <w:noWrap/>
            <w:vAlign w:val="bottom"/>
            <w:hideMark/>
          </w:tcPr>
          <w:p w14:paraId="30A946A5"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Resid Urbano 1</w:t>
            </w:r>
          </w:p>
        </w:tc>
        <w:tc>
          <w:tcPr>
            <w:tcW w:w="1063" w:type="dxa"/>
            <w:shd w:val="clear" w:color="auto" w:fill="auto"/>
            <w:noWrap/>
            <w:vAlign w:val="bottom"/>
            <w:hideMark/>
          </w:tcPr>
          <w:p w14:paraId="690805AD"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A1002-35</w:t>
            </w:r>
          </w:p>
        </w:tc>
        <w:tc>
          <w:tcPr>
            <w:tcW w:w="875" w:type="dxa"/>
            <w:shd w:val="clear" w:color="auto" w:fill="auto"/>
            <w:noWrap/>
            <w:vAlign w:val="bottom"/>
            <w:hideMark/>
          </w:tcPr>
          <w:p w14:paraId="73CEA09A" w14:textId="77777777" w:rsidR="004F6DBB" w:rsidRPr="004F6DBB" w:rsidRDefault="004F6DBB" w:rsidP="004F6DBB">
            <w:pPr>
              <w:spacing w:after="0" w:line="240" w:lineRule="auto"/>
              <w:jc w:val="right"/>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 xml:space="preserve">756,11 </w:t>
            </w:r>
          </w:p>
        </w:tc>
        <w:tc>
          <w:tcPr>
            <w:tcW w:w="613" w:type="dxa"/>
            <w:shd w:val="clear" w:color="auto" w:fill="auto"/>
            <w:noWrap/>
            <w:vAlign w:val="bottom"/>
            <w:hideMark/>
          </w:tcPr>
          <w:p w14:paraId="58F41D38"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1</w:t>
            </w:r>
          </w:p>
        </w:tc>
      </w:tr>
      <w:tr w:rsidR="004F6DBB" w:rsidRPr="004F6DBB" w14:paraId="3266F62E" w14:textId="77777777" w:rsidTr="004F6DBB">
        <w:trPr>
          <w:trHeight w:val="300"/>
        </w:trPr>
        <w:tc>
          <w:tcPr>
            <w:tcW w:w="728" w:type="dxa"/>
            <w:shd w:val="clear" w:color="auto" w:fill="auto"/>
            <w:noWrap/>
            <w:vAlign w:val="bottom"/>
            <w:hideMark/>
          </w:tcPr>
          <w:p w14:paraId="4E43DA09"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RURAL</w:t>
            </w:r>
          </w:p>
        </w:tc>
        <w:tc>
          <w:tcPr>
            <w:tcW w:w="963" w:type="dxa"/>
            <w:shd w:val="clear" w:color="auto" w:fill="auto"/>
            <w:noWrap/>
            <w:vAlign w:val="bottom"/>
            <w:hideMark/>
          </w:tcPr>
          <w:p w14:paraId="1C107C30"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RN/Prod. Sostenible</w:t>
            </w:r>
          </w:p>
        </w:tc>
        <w:tc>
          <w:tcPr>
            <w:tcW w:w="875" w:type="dxa"/>
            <w:vMerge/>
            <w:vAlign w:val="center"/>
            <w:hideMark/>
          </w:tcPr>
          <w:p w14:paraId="3F790D03"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p>
        </w:tc>
        <w:tc>
          <w:tcPr>
            <w:tcW w:w="1063" w:type="dxa"/>
            <w:shd w:val="clear" w:color="auto" w:fill="auto"/>
            <w:noWrap/>
            <w:vAlign w:val="bottom"/>
            <w:hideMark/>
          </w:tcPr>
          <w:p w14:paraId="21F5022F"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A25002-1.5</w:t>
            </w:r>
          </w:p>
        </w:tc>
        <w:tc>
          <w:tcPr>
            <w:tcW w:w="875" w:type="dxa"/>
            <w:vMerge/>
            <w:vAlign w:val="center"/>
            <w:hideMark/>
          </w:tcPr>
          <w:p w14:paraId="4F619399"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p>
        </w:tc>
        <w:tc>
          <w:tcPr>
            <w:tcW w:w="604" w:type="dxa"/>
            <w:shd w:val="clear" w:color="auto" w:fill="auto"/>
            <w:noWrap/>
            <w:vAlign w:val="bottom"/>
            <w:hideMark/>
          </w:tcPr>
          <w:p w14:paraId="6D683C35"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Urbano</w:t>
            </w:r>
          </w:p>
        </w:tc>
        <w:tc>
          <w:tcPr>
            <w:tcW w:w="1119" w:type="dxa"/>
            <w:shd w:val="clear" w:color="auto" w:fill="auto"/>
            <w:noWrap/>
            <w:vAlign w:val="bottom"/>
            <w:hideMark/>
          </w:tcPr>
          <w:p w14:paraId="52DA9F1C"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Equipamiento</w:t>
            </w:r>
          </w:p>
        </w:tc>
        <w:tc>
          <w:tcPr>
            <w:tcW w:w="1063" w:type="dxa"/>
            <w:shd w:val="clear" w:color="auto" w:fill="auto"/>
            <w:noWrap/>
            <w:vAlign w:val="bottom"/>
            <w:hideMark/>
          </w:tcPr>
          <w:p w14:paraId="2816D7B4"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D302-50</w:t>
            </w:r>
          </w:p>
        </w:tc>
        <w:tc>
          <w:tcPr>
            <w:tcW w:w="875" w:type="dxa"/>
            <w:shd w:val="clear" w:color="auto" w:fill="auto"/>
            <w:noWrap/>
            <w:vAlign w:val="bottom"/>
            <w:hideMark/>
          </w:tcPr>
          <w:p w14:paraId="0F5DE8C3" w14:textId="77777777" w:rsidR="004F6DBB" w:rsidRPr="004F6DBB" w:rsidRDefault="004F6DBB" w:rsidP="004F6DBB">
            <w:pPr>
              <w:spacing w:after="0" w:line="240" w:lineRule="auto"/>
              <w:jc w:val="right"/>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 xml:space="preserve">5.927,56 </w:t>
            </w:r>
          </w:p>
        </w:tc>
        <w:tc>
          <w:tcPr>
            <w:tcW w:w="613" w:type="dxa"/>
            <w:shd w:val="clear" w:color="auto" w:fill="auto"/>
            <w:noWrap/>
            <w:vAlign w:val="bottom"/>
            <w:hideMark/>
          </w:tcPr>
          <w:p w14:paraId="20B7488C"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2</w:t>
            </w:r>
          </w:p>
        </w:tc>
      </w:tr>
      <w:tr w:rsidR="004F6DBB" w:rsidRPr="004F6DBB" w14:paraId="3F8CBC8B" w14:textId="77777777" w:rsidTr="004F6DBB">
        <w:trPr>
          <w:trHeight w:val="300"/>
        </w:trPr>
        <w:tc>
          <w:tcPr>
            <w:tcW w:w="728" w:type="dxa"/>
            <w:shd w:val="clear" w:color="auto" w:fill="auto"/>
            <w:noWrap/>
            <w:vAlign w:val="bottom"/>
            <w:hideMark/>
          </w:tcPr>
          <w:p w14:paraId="32FF1BF4"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RURAL</w:t>
            </w:r>
          </w:p>
        </w:tc>
        <w:tc>
          <w:tcPr>
            <w:tcW w:w="963" w:type="dxa"/>
            <w:shd w:val="clear" w:color="auto" w:fill="auto"/>
            <w:noWrap/>
            <w:vAlign w:val="bottom"/>
            <w:hideMark/>
          </w:tcPr>
          <w:p w14:paraId="7FE01FED"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RN/Prod. Sostenible</w:t>
            </w:r>
          </w:p>
        </w:tc>
        <w:tc>
          <w:tcPr>
            <w:tcW w:w="875" w:type="dxa"/>
            <w:vMerge/>
            <w:vAlign w:val="center"/>
            <w:hideMark/>
          </w:tcPr>
          <w:p w14:paraId="5435C174"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p>
        </w:tc>
        <w:tc>
          <w:tcPr>
            <w:tcW w:w="1063" w:type="dxa"/>
            <w:shd w:val="clear" w:color="auto" w:fill="auto"/>
            <w:noWrap/>
            <w:vAlign w:val="bottom"/>
            <w:hideMark/>
          </w:tcPr>
          <w:p w14:paraId="2D4B70CF"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A25002-1.5</w:t>
            </w:r>
          </w:p>
        </w:tc>
        <w:tc>
          <w:tcPr>
            <w:tcW w:w="875" w:type="dxa"/>
            <w:vMerge/>
            <w:vAlign w:val="center"/>
            <w:hideMark/>
          </w:tcPr>
          <w:p w14:paraId="42337DBB"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p>
        </w:tc>
        <w:tc>
          <w:tcPr>
            <w:tcW w:w="604" w:type="dxa"/>
            <w:shd w:val="clear" w:color="auto" w:fill="auto"/>
            <w:noWrap/>
            <w:vAlign w:val="bottom"/>
            <w:hideMark/>
          </w:tcPr>
          <w:p w14:paraId="4C6B422E"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Urbano</w:t>
            </w:r>
          </w:p>
        </w:tc>
        <w:tc>
          <w:tcPr>
            <w:tcW w:w="1119" w:type="dxa"/>
            <w:shd w:val="clear" w:color="auto" w:fill="auto"/>
            <w:noWrap/>
            <w:vAlign w:val="bottom"/>
            <w:hideMark/>
          </w:tcPr>
          <w:p w14:paraId="49D6B0FB"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Resid Urbano 1</w:t>
            </w:r>
          </w:p>
        </w:tc>
        <w:tc>
          <w:tcPr>
            <w:tcW w:w="1063" w:type="dxa"/>
            <w:shd w:val="clear" w:color="auto" w:fill="auto"/>
            <w:noWrap/>
            <w:vAlign w:val="bottom"/>
            <w:hideMark/>
          </w:tcPr>
          <w:p w14:paraId="4C5077F5"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A602-50</w:t>
            </w:r>
          </w:p>
        </w:tc>
        <w:tc>
          <w:tcPr>
            <w:tcW w:w="875" w:type="dxa"/>
            <w:shd w:val="clear" w:color="auto" w:fill="auto"/>
            <w:noWrap/>
            <w:vAlign w:val="bottom"/>
            <w:hideMark/>
          </w:tcPr>
          <w:p w14:paraId="4616C5A0" w14:textId="77777777" w:rsidR="004F6DBB" w:rsidRPr="004F6DBB" w:rsidRDefault="004F6DBB" w:rsidP="004F6DBB">
            <w:pPr>
              <w:spacing w:after="0" w:line="240" w:lineRule="auto"/>
              <w:jc w:val="right"/>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 xml:space="preserve">1.810,18 </w:t>
            </w:r>
          </w:p>
        </w:tc>
        <w:tc>
          <w:tcPr>
            <w:tcW w:w="613" w:type="dxa"/>
            <w:shd w:val="clear" w:color="auto" w:fill="auto"/>
            <w:noWrap/>
            <w:vAlign w:val="bottom"/>
            <w:hideMark/>
          </w:tcPr>
          <w:p w14:paraId="72A859DF"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2</w:t>
            </w:r>
          </w:p>
        </w:tc>
      </w:tr>
      <w:tr w:rsidR="004F6DBB" w:rsidRPr="004F6DBB" w14:paraId="740DEA43" w14:textId="77777777" w:rsidTr="004F6DBB">
        <w:trPr>
          <w:trHeight w:val="300"/>
        </w:trPr>
        <w:tc>
          <w:tcPr>
            <w:tcW w:w="728" w:type="dxa"/>
            <w:shd w:val="clear" w:color="auto" w:fill="auto"/>
            <w:noWrap/>
            <w:vAlign w:val="bottom"/>
            <w:hideMark/>
          </w:tcPr>
          <w:p w14:paraId="1529F624"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RURAL</w:t>
            </w:r>
          </w:p>
        </w:tc>
        <w:tc>
          <w:tcPr>
            <w:tcW w:w="963" w:type="dxa"/>
            <w:shd w:val="clear" w:color="auto" w:fill="auto"/>
            <w:noWrap/>
            <w:vAlign w:val="bottom"/>
            <w:hideMark/>
          </w:tcPr>
          <w:p w14:paraId="05D48E29"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RN/Prod. Sostenible</w:t>
            </w:r>
          </w:p>
        </w:tc>
        <w:tc>
          <w:tcPr>
            <w:tcW w:w="875" w:type="dxa"/>
            <w:vMerge/>
            <w:vAlign w:val="center"/>
            <w:hideMark/>
          </w:tcPr>
          <w:p w14:paraId="465E6E85"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p>
        </w:tc>
        <w:tc>
          <w:tcPr>
            <w:tcW w:w="1063" w:type="dxa"/>
            <w:shd w:val="clear" w:color="auto" w:fill="auto"/>
            <w:noWrap/>
            <w:vAlign w:val="bottom"/>
            <w:hideMark/>
          </w:tcPr>
          <w:p w14:paraId="2FC2C3ED"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A25002-1.5</w:t>
            </w:r>
          </w:p>
        </w:tc>
        <w:tc>
          <w:tcPr>
            <w:tcW w:w="875" w:type="dxa"/>
            <w:vMerge/>
            <w:vAlign w:val="center"/>
            <w:hideMark/>
          </w:tcPr>
          <w:p w14:paraId="5DE32C3E"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p>
        </w:tc>
        <w:tc>
          <w:tcPr>
            <w:tcW w:w="604" w:type="dxa"/>
            <w:shd w:val="clear" w:color="auto" w:fill="auto"/>
            <w:noWrap/>
            <w:vAlign w:val="bottom"/>
            <w:hideMark/>
          </w:tcPr>
          <w:p w14:paraId="6F253BDC"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Urbano</w:t>
            </w:r>
          </w:p>
        </w:tc>
        <w:tc>
          <w:tcPr>
            <w:tcW w:w="1119" w:type="dxa"/>
            <w:shd w:val="clear" w:color="auto" w:fill="auto"/>
            <w:noWrap/>
            <w:vAlign w:val="bottom"/>
            <w:hideMark/>
          </w:tcPr>
          <w:p w14:paraId="02765200"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Resid Urbano 1</w:t>
            </w:r>
          </w:p>
        </w:tc>
        <w:tc>
          <w:tcPr>
            <w:tcW w:w="1063" w:type="dxa"/>
            <w:shd w:val="clear" w:color="auto" w:fill="auto"/>
            <w:noWrap/>
            <w:vAlign w:val="bottom"/>
            <w:hideMark/>
          </w:tcPr>
          <w:p w14:paraId="10346CD8"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A602-50</w:t>
            </w:r>
          </w:p>
        </w:tc>
        <w:tc>
          <w:tcPr>
            <w:tcW w:w="875" w:type="dxa"/>
            <w:shd w:val="clear" w:color="auto" w:fill="auto"/>
            <w:noWrap/>
            <w:vAlign w:val="bottom"/>
            <w:hideMark/>
          </w:tcPr>
          <w:p w14:paraId="46405FB4" w14:textId="77777777" w:rsidR="004F6DBB" w:rsidRPr="004F6DBB" w:rsidRDefault="004F6DBB" w:rsidP="004F6DBB">
            <w:pPr>
              <w:spacing w:after="0" w:line="240" w:lineRule="auto"/>
              <w:jc w:val="right"/>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 xml:space="preserve">1.580,59 </w:t>
            </w:r>
          </w:p>
        </w:tc>
        <w:tc>
          <w:tcPr>
            <w:tcW w:w="613" w:type="dxa"/>
            <w:shd w:val="clear" w:color="auto" w:fill="auto"/>
            <w:noWrap/>
            <w:vAlign w:val="bottom"/>
            <w:hideMark/>
          </w:tcPr>
          <w:p w14:paraId="2EA466F1"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2</w:t>
            </w:r>
          </w:p>
        </w:tc>
      </w:tr>
      <w:tr w:rsidR="004F6DBB" w:rsidRPr="004F6DBB" w14:paraId="35CA49F4" w14:textId="77777777" w:rsidTr="004F6DBB">
        <w:trPr>
          <w:trHeight w:val="300"/>
        </w:trPr>
        <w:tc>
          <w:tcPr>
            <w:tcW w:w="728" w:type="dxa"/>
            <w:shd w:val="clear" w:color="auto" w:fill="auto"/>
            <w:noWrap/>
            <w:vAlign w:val="bottom"/>
            <w:hideMark/>
          </w:tcPr>
          <w:p w14:paraId="54E10DD1"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RURAL</w:t>
            </w:r>
          </w:p>
        </w:tc>
        <w:tc>
          <w:tcPr>
            <w:tcW w:w="963" w:type="dxa"/>
            <w:shd w:val="clear" w:color="auto" w:fill="auto"/>
            <w:noWrap/>
            <w:vAlign w:val="bottom"/>
            <w:hideMark/>
          </w:tcPr>
          <w:p w14:paraId="58DBDFF8"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RN/Prod. Sostenible</w:t>
            </w:r>
          </w:p>
        </w:tc>
        <w:tc>
          <w:tcPr>
            <w:tcW w:w="875" w:type="dxa"/>
            <w:vMerge/>
            <w:vAlign w:val="center"/>
            <w:hideMark/>
          </w:tcPr>
          <w:p w14:paraId="062C0D28"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p>
        </w:tc>
        <w:tc>
          <w:tcPr>
            <w:tcW w:w="1063" w:type="dxa"/>
            <w:shd w:val="clear" w:color="auto" w:fill="auto"/>
            <w:noWrap/>
            <w:vAlign w:val="bottom"/>
            <w:hideMark/>
          </w:tcPr>
          <w:p w14:paraId="630165C3"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A25002-1.5</w:t>
            </w:r>
          </w:p>
        </w:tc>
        <w:tc>
          <w:tcPr>
            <w:tcW w:w="875" w:type="dxa"/>
            <w:vMerge/>
            <w:vAlign w:val="center"/>
            <w:hideMark/>
          </w:tcPr>
          <w:p w14:paraId="47A9C673"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p>
        </w:tc>
        <w:tc>
          <w:tcPr>
            <w:tcW w:w="604" w:type="dxa"/>
            <w:shd w:val="clear" w:color="auto" w:fill="auto"/>
            <w:noWrap/>
            <w:vAlign w:val="bottom"/>
            <w:hideMark/>
          </w:tcPr>
          <w:p w14:paraId="572F1719"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Urbano</w:t>
            </w:r>
          </w:p>
        </w:tc>
        <w:tc>
          <w:tcPr>
            <w:tcW w:w="1119" w:type="dxa"/>
            <w:shd w:val="clear" w:color="auto" w:fill="auto"/>
            <w:noWrap/>
            <w:vAlign w:val="bottom"/>
            <w:hideMark/>
          </w:tcPr>
          <w:p w14:paraId="4495F472"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Resid Urbano 1</w:t>
            </w:r>
          </w:p>
        </w:tc>
        <w:tc>
          <w:tcPr>
            <w:tcW w:w="1063" w:type="dxa"/>
            <w:shd w:val="clear" w:color="auto" w:fill="auto"/>
            <w:noWrap/>
            <w:vAlign w:val="bottom"/>
            <w:hideMark/>
          </w:tcPr>
          <w:p w14:paraId="47CF9580"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D302-50</w:t>
            </w:r>
          </w:p>
        </w:tc>
        <w:tc>
          <w:tcPr>
            <w:tcW w:w="875" w:type="dxa"/>
            <w:shd w:val="clear" w:color="auto" w:fill="auto"/>
            <w:noWrap/>
            <w:vAlign w:val="bottom"/>
            <w:hideMark/>
          </w:tcPr>
          <w:p w14:paraId="01A73269" w14:textId="77777777" w:rsidR="004F6DBB" w:rsidRPr="004F6DBB" w:rsidRDefault="004F6DBB" w:rsidP="004F6DBB">
            <w:pPr>
              <w:spacing w:after="0" w:line="240" w:lineRule="auto"/>
              <w:jc w:val="right"/>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 xml:space="preserve">1.878,44 </w:t>
            </w:r>
          </w:p>
        </w:tc>
        <w:tc>
          <w:tcPr>
            <w:tcW w:w="613" w:type="dxa"/>
            <w:shd w:val="clear" w:color="auto" w:fill="auto"/>
            <w:noWrap/>
            <w:vAlign w:val="bottom"/>
            <w:hideMark/>
          </w:tcPr>
          <w:p w14:paraId="064590A2"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2</w:t>
            </w:r>
          </w:p>
        </w:tc>
      </w:tr>
      <w:tr w:rsidR="004F6DBB" w:rsidRPr="004F6DBB" w14:paraId="5D440E9F" w14:textId="77777777" w:rsidTr="004F6DBB">
        <w:trPr>
          <w:trHeight w:val="300"/>
        </w:trPr>
        <w:tc>
          <w:tcPr>
            <w:tcW w:w="728" w:type="dxa"/>
            <w:shd w:val="clear" w:color="auto" w:fill="auto"/>
            <w:noWrap/>
            <w:vAlign w:val="bottom"/>
            <w:hideMark/>
          </w:tcPr>
          <w:p w14:paraId="2C83F655"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RURAL</w:t>
            </w:r>
          </w:p>
        </w:tc>
        <w:tc>
          <w:tcPr>
            <w:tcW w:w="963" w:type="dxa"/>
            <w:shd w:val="clear" w:color="auto" w:fill="auto"/>
            <w:noWrap/>
            <w:vAlign w:val="bottom"/>
            <w:hideMark/>
          </w:tcPr>
          <w:p w14:paraId="5D8DE98D"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RN/Prod. Sostenible</w:t>
            </w:r>
          </w:p>
        </w:tc>
        <w:tc>
          <w:tcPr>
            <w:tcW w:w="875" w:type="dxa"/>
            <w:vMerge/>
            <w:vAlign w:val="center"/>
            <w:hideMark/>
          </w:tcPr>
          <w:p w14:paraId="2845BBC9"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p>
        </w:tc>
        <w:tc>
          <w:tcPr>
            <w:tcW w:w="1063" w:type="dxa"/>
            <w:shd w:val="clear" w:color="auto" w:fill="auto"/>
            <w:noWrap/>
            <w:vAlign w:val="bottom"/>
            <w:hideMark/>
          </w:tcPr>
          <w:p w14:paraId="1641E7A3"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A25002-1.5</w:t>
            </w:r>
          </w:p>
        </w:tc>
        <w:tc>
          <w:tcPr>
            <w:tcW w:w="875" w:type="dxa"/>
            <w:vMerge/>
            <w:vAlign w:val="center"/>
            <w:hideMark/>
          </w:tcPr>
          <w:p w14:paraId="796014FA"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p>
        </w:tc>
        <w:tc>
          <w:tcPr>
            <w:tcW w:w="604" w:type="dxa"/>
            <w:shd w:val="clear" w:color="auto" w:fill="auto"/>
            <w:noWrap/>
            <w:vAlign w:val="bottom"/>
            <w:hideMark/>
          </w:tcPr>
          <w:p w14:paraId="7611C6EF"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Urbano</w:t>
            </w:r>
          </w:p>
        </w:tc>
        <w:tc>
          <w:tcPr>
            <w:tcW w:w="1119" w:type="dxa"/>
            <w:shd w:val="clear" w:color="auto" w:fill="auto"/>
            <w:noWrap/>
            <w:vAlign w:val="bottom"/>
            <w:hideMark/>
          </w:tcPr>
          <w:p w14:paraId="2309B271"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Resid Urbano 1</w:t>
            </w:r>
          </w:p>
        </w:tc>
        <w:tc>
          <w:tcPr>
            <w:tcW w:w="1063" w:type="dxa"/>
            <w:shd w:val="clear" w:color="auto" w:fill="auto"/>
            <w:noWrap/>
            <w:vAlign w:val="bottom"/>
            <w:hideMark/>
          </w:tcPr>
          <w:p w14:paraId="460F5704"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A602-50</w:t>
            </w:r>
          </w:p>
        </w:tc>
        <w:tc>
          <w:tcPr>
            <w:tcW w:w="875" w:type="dxa"/>
            <w:shd w:val="clear" w:color="auto" w:fill="auto"/>
            <w:noWrap/>
            <w:vAlign w:val="bottom"/>
            <w:hideMark/>
          </w:tcPr>
          <w:p w14:paraId="558A169C" w14:textId="77777777" w:rsidR="004F6DBB" w:rsidRPr="004F6DBB" w:rsidRDefault="004F6DBB" w:rsidP="004F6DBB">
            <w:pPr>
              <w:spacing w:after="0" w:line="240" w:lineRule="auto"/>
              <w:jc w:val="right"/>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 xml:space="preserve">1.963,30 </w:t>
            </w:r>
          </w:p>
        </w:tc>
        <w:tc>
          <w:tcPr>
            <w:tcW w:w="613" w:type="dxa"/>
            <w:shd w:val="clear" w:color="auto" w:fill="auto"/>
            <w:noWrap/>
            <w:vAlign w:val="bottom"/>
            <w:hideMark/>
          </w:tcPr>
          <w:p w14:paraId="2D923690"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2</w:t>
            </w:r>
          </w:p>
        </w:tc>
      </w:tr>
      <w:tr w:rsidR="004F6DBB" w:rsidRPr="004F6DBB" w14:paraId="3C22C575" w14:textId="77777777" w:rsidTr="004F6DBB">
        <w:trPr>
          <w:trHeight w:val="300"/>
        </w:trPr>
        <w:tc>
          <w:tcPr>
            <w:tcW w:w="728" w:type="dxa"/>
            <w:shd w:val="clear" w:color="auto" w:fill="auto"/>
            <w:noWrap/>
            <w:vAlign w:val="bottom"/>
            <w:hideMark/>
          </w:tcPr>
          <w:p w14:paraId="16F1E193"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RURAL</w:t>
            </w:r>
          </w:p>
        </w:tc>
        <w:tc>
          <w:tcPr>
            <w:tcW w:w="963" w:type="dxa"/>
            <w:shd w:val="clear" w:color="auto" w:fill="auto"/>
            <w:noWrap/>
            <w:vAlign w:val="bottom"/>
            <w:hideMark/>
          </w:tcPr>
          <w:p w14:paraId="586788E3"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RN/Prod. Sostenible</w:t>
            </w:r>
          </w:p>
        </w:tc>
        <w:tc>
          <w:tcPr>
            <w:tcW w:w="875" w:type="dxa"/>
            <w:vMerge/>
            <w:vAlign w:val="center"/>
            <w:hideMark/>
          </w:tcPr>
          <w:p w14:paraId="16FB470E"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p>
        </w:tc>
        <w:tc>
          <w:tcPr>
            <w:tcW w:w="1063" w:type="dxa"/>
            <w:shd w:val="clear" w:color="auto" w:fill="auto"/>
            <w:noWrap/>
            <w:vAlign w:val="bottom"/>
            <w:hideMark/>
          </w:tcPr>
          <w:p w14:paraId="40E1AEB7"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A25002-1.5</w:t>
            </w:r>
          </w:p>
        </w:tc>
        <w:tc>
          <w:tcPr>
            <w:tcW w:w="875" w:type="dxa"/>
            <w:vMerge/>
            <w:vAlign w:val="center"/>
            <w:hideMark/>
          </w:tcPr>
          <w:p w14:paraId="2CF87906"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p>
        </w:tc>
        <w:tc>
          <w:tcPr>
            <w:tcW w:w="604" w:type="dxa"/>
            <w:shd w:val="clear" w:color="auto" w:fill="auto"/>
            <w:noWrap/>
            <w:vAlign w:val="bottom"/>
            <w:hideMark/>
          </w:tcPr>
          <w:p w14:paraId="5347AD26"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Urbano-PUOS</w:t>
            </w:r>
          </w:p>
        </w:tc>
        <w:tc>
          <w:tcPr>
            <w:tcW w:w="1119" w:type="dxa"/>
            <w:shd w:val="clear" w:color="auto" w:fill="auto"/>
            <w:noWrap/>
            <w:vAlign w:val="bottom"/>
            <w:hideMark/>
          </w:tcPr>
          <w:p w14:paraId="7FCA8010"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Equipamiento</w:t>
            </w:r>
          </w:p>
        </w:tc>
        <w:tc>
          <w:tcPr>
            <w:tcW w:w="1063" w:type="dxa"/>
            <w:shd w:val="clear" w:color="auto" w:fill="auto"/>
            <w:noWrap/>
            <w:vAlign w:val="bottom"/>
            <w:hideMark/>
          </w:tcPr>
          <w:p w14:paraId="169FF048"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A1002-35</w:t>
            </w:r>
          </w:p>
        </w:tc>
        <w:tc>
          <w:tcPr>
            <w:tcW w:w="875" w:type="dxa"/>
            <w:shd w:val="clear" w:color="auto" w:fill="auto"/>
            <w:noWrap/>
            <w:vAlign w:val="bottom"/>
            <w:hideMark/>
          </w:tcPr>
          <w:p w14:paraId="10D1C769" w14:textId="77777777" w:rsidR="004F6DBB" w:rsidRPr="004F6DBB" w:rsidRDefault="004F6DBB" w:rsidP="004F6DBB">
            <w:pPr>
              <w:spacing w:after="0" w:line="240" w:lineRule="auto"/>
              <w:jc w:val="right"/>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 xml:space="preserve">7.570,09 </w:t>
            </w:r>
          </w:p>
        </w:tc>
        <w:tc>
          <w:tcPr>
            <w:tcW w:w="613" w:type="dxa"/>
            <w:shd w:val="clear" w:color="auto" w:fill="auto"/>
            <w:noWrap/>
            <w:vAlign w:val="bottom"/>
            <w:hideMark/>
          </w:tcPr>
          <w:p w14:paraId="5ADBC509"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5</w:t>
            </w:r>
          </w:p>
        </w:tc>
      </w:tr>
      <w:tr w:rsidR="004F6DBB" w:rsidRPr="004F6DBB" w14:paraId="23D9B72F" w14:textId="77777777" w:rsidTr="004F6DBB">
        <w:trPr>
          <w:trHeight w:val="300"/>
        </w:trPr>
        <w:tc>
          <w:tcPr>
            <w:tcW w:w="728" w:type="dxa"/>
            <w:shd w:val="clear" w:color="auto" w:fill="auto"/>
            <w:noWrap/>
            <w:vAlign w:val="bottom"/>
            <w:hideMark/>
          </w:tcPr>
          <w:p w14:paraId="1CFDF585"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RURAL</w:t>
            </w:r>
          </w:p>
        </w:tc>
        <w:tc>
          <w:tcPr>
            <w:tcW w:w="963" w:type="dxa"/>
            <w:shd w:val="clear" w:color="auto" w:fill="auto"/>
            <w:noWrap/>
            <w:vAlign w:val="bottom"/>
            <w:hideMark/>
          </w:tcPr>
          <w:p w14:paraId="55C0A4E4"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RN/Prod. Sostenible</w:t>
            </w:r>
          </w:p>
        </w:tc>
        <w:tc>
          <w:tcPr>
            <w:tcW w:w="875" w:type="dxa"/>
            <w:vMerge/>
            <w:vAlign w:val="center"/>
            <w:hideMark/>
          </w:tcPr>
          <w:p w14:paraId="5A8293CC"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p>
        </w:tc>
        <w:tc>
          <w:tcPr>
            <w:tcW w:w="1063" w:type="dxa"/>
            <w:shd w:val="clear" w:color="auto" w:fill="auto"/>
            <w:noWrap/>
            <w:vAlign w:val="bottom"/>
            <w:hideMark/>
          </w:tcPr>
          <w:p w14:paraId="5E6CD233"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A25002-1.5</w:t>
            </w:r>
          </w:p>
        </w:tc>
        <w:tc>
          <w:tcPr>
            <w:tcW w:w="875" w:type="dxa"/>
            <w:vMerge/>
            <w:vAlign w:val="center"/>
            <w:hideMark/>
          </w:tcPr>
          <w:p w14:paraId="0FC8C73F"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p>
        </w:tc>
        <w:tc>
          <w:tcPr>
            <w:tcW w:w="604" w:type="dxa"/>
            <w:shd w:val="clear" w:color="auto" w:fill="auto"/>
            <w:noWrap/>
            <w:vAlign w:val="bottom"/>
            <w:hideMark/>
          </w:tcPr>
          <w:p w14:paraId="249071C3"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Urbano</w:t>
            </w:r>
          </w:p>
        </w:tc>
        <w:tc>
          <w:tcPr>
            <w:tcW w:w="1119" w:type="dxa"/>
            <w:shd w:val="clear" w:color="auto" w:fill="auto"/>
            <w:noWrap/>
            <w:vAlign w:val="bottom"/>
            <w:hideMark/>
          </w:tcPr>
          <w:p w14:paraId="54691051"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Area promocion</w:t>
            </w:r>
          </w:p>
        </w:tc>
        <w:tc>
          <w:tcPr>
            <w:tcW w:w="1063" w:type="dxa"/>
            <w:shd w:val="clear" w:color="auto" w:fill="auto"/>
            <w:noWrap/>
            <w:vAlign w:val="bottom"/>
            <w:hideMark/>
          </w:tcPr>
          <w:p w14:paraId="5DA3E265"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ZC</w:t>
            </w:r>
          </w:p>
        </w:tc>
        <w:tc>
          <w:tcPr>
            <w:tcW w:w="875" w:type="dxa"/>
            <w:shd w:val="clear" w:color="auto" w:fill="auto"/>
            <w:noWrap/>
            <w:vAlign w:val="bottom"/>
            <w:hideMark/>
          </w:tcPr>
          <w:p w14:paraId="733116E7" w14:textId="77777777" w:rsidR="004F6DBB" w:rsidRPr="004F6DBB" w:rsidRDefault="004F6DBB" w:rsidP="004F6DBB">
            <w:pPr>
              <w:spacing w:after="0" w:line="240" w:lineRule="auto"/>
              <w:jc w:val="right"/>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 xml:space="preserve">28.593,63 </w:t>
            </w:r>
          </w:p>
        </w:tc>
        <w:tc>
          <w:tcPr>
            <w:tcW w:w="613" w:type="dxa"/>
            <w:shd w:val="clear" w:color="auto" w:fill="auto"/>
            <w:noWrap/>
            <w:vAlign w:val="bottom"/>
            <w:hideMark/>
          </w:tcPr>
          <w:p w14:paraId="3D48906F"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10</w:t>
            </w:r>
          </w:p>
        </w:tc>
      </w:tr>
      <w:tr w:rsidR="004F6DBB" w:rsidRPr="004F6DBB" w14:paraId="7296A841" w14:textId="77777777" w:rsidTr="004F6DBB">
        <w:trPr>
          <w:trHeight w:val="300"/>
        </w:trPr>
        <w:tc>
          <w:tcPr>
            <w:tcW w:w="728" w:type="dxa"/>
            <w:shd w:val="clear" w:color="auto" w:fill="auto"/>
            <w:noWrap/>
            <w:vAlign w:val="bottom"/>
            <w:hideMark/>
          </w:tcPr>
          <w:p w14:paraId="72555D23"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RURAL</w:t>
            </w:r>
          </w:p>
        </w:tc>
        <w:tc>
          <w:tcPr>
            <w:tcW w:w="963" w:type="dxa"/>
            <w:shd w:val="clear" w:color="auto" w:fill="auto"/>
            <w:noWrap/>
            <w:vAlign w:val="bottom"/>
            <w:hideMark/>
          </w:tcPr>
          <w:p w14:paraId="4FE30A77"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RN/Prod. Sostenible</w:t>
            </w:r>
          </w:p>
        </w:tc>
        <w:tc>
          <w:tcPr>
            <w:tcW w:w="875" w:type="dxa"/>
            <w:vMerge/>
            <w:vAlign w:val="center"/>
            <w:hideMark/>
          </w:tcPr>
          <w:p w14:paraId="54154FB8"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p>
        </w:tc>
        <w:tc>
          <w:tcPr>
            <w:tcW w:w="1063" w:type="dxa"/>
            <w:shd w:val="clear" w:color="auto" w:fill="auto"/>
            <w:noWrap/>
            <w:vAlign w:val="bottom"/>
            <w:hideMark/>
          </w:tcPr>
          <w:p w14:paraId="50A0338A"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A25002-1.5</w:t>
            </w:r>
          </w:p>
        </w:tc>
        <w:tc>
          <w:tcPr>
            <w:tcW w:w="875" w:type="dxa"/>
            <w:vMerge/>
            <w:vAlign w:val="center"/>
            <w:hideMark/>
          </w:tcPr>
          <w:p w14:paraId="2CE60BFA"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p>
        </w:tc>
        <w:tc>
          <w:tcPr>
            <w:tcW w:w="604" w:type="dxa"/>
            <w:shd w:val="clear" w:color="auto" w:fill="auto"/>
            <w:noWrap/>
            <w:vAlign w:val="bottom"/>
            <w:hideMark/>
          </w:tcPr>
          <w:p w14:paraId="10663D4E"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Rural</w:t>
            </w:r>
          </w:p>
        </w:tc>
        <w:tc>
          <w:tcPr>
            <w:tcW w:w="1119" w:type="dxa"/>
            <w:shd w:val="clear" w:color="auto" w:fill="auto"/>
            <w:noWrap/>
            <w:vAlign w:val="bottom"/>
            <w:hideMark/>
          </w:tcPr>
          <w:p w14:paraId="3D4A97C0"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Equipamiento</w:t>
            </w:r>
          </w:p>
        </w:tc>
        <w:tc>
          <w:tcPr>
            <w:tcW w:w="1063" w:type="dxa"/>
            <w:shd w:val="clear" w:color="auto" w:fill="auto"/>
            <w:noWrap/>
            <w:vAlign w:val="bottom"/>
            <w:hideMark/>
          </w:tcPr>
          <w:p w14:paraId="71AC865A"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A10002-5</w:t>
            </w:r>
          </w:p>
        </w:tc>
        <w:tc>
          <w:tcPr>
            <w:tcW w:w="875" w:type="dxa"/>
            <w:shd w:val="clear" w:color="auto" w:fill="auto"/>
            <w:noWrap/>
            <w:vAlign w:val="bottom"/>
            <w:hideMark/>
          </w:tcPr>
          <w:p w14:paraId="02AB103A" w14:textId="77777777" w:rsidR="004F6DBB" w:rsidRPr="004F6DBB" w:rsidRDefault="004F6DBB" w:rsidP="004F6DBB">
            <w:pPr>
              <w:spacing w:after="0" w:line="240" w:lineRule="auto"/>
              <w:jc w:val="right"/>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 xml:space="preserve">310.413,15 </w:t>
            </w:r>
          </w:p>
        </w:tc>
        <w:tc>
          <w:tcPr>
            <w:tcW w:w="613" w:type="dxa"/>
            <w:shd w:val="clear" w:color="auto" w:fill="auto"/>
            <w:noWrap/>
            <w:vAlign w:val="bottom"/>
            <w:hideMark/>
          </w:tcPr>
          <w:p w14:paraId="779A3957"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10</w:t>
            </w:r>
          </w:p>
        </w:tc>
      </w:tr>
      <w:tr w:rsidR="004F6DBB" w:rsidRPr="004F6DBB" w14:paraId="04D4442F" w14:textId="77777777" w:rsidTr="004F6DBB">
        <w:trPr>
          <w:trHeight w:val="300"/>
        </w:trPr>
        <w:tc>
          <w:tcPr>
            <w:tcW w:w="728" w:type="dxa"/>
            <w:shd w:val="clear" w:color="auto" w:fill="auto"/>
            <w:noWrap/>
            <w:vAlign w:val="bottom"/>
            <w:hideMark/>
          </w:tcPr>
          <w:p w14:paraId="18C1BAE1"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RURAL</w:t>
            </w:r>
          </w:p>
        </w:tc>
        <w:tc>
          <w:tcPr>
            <w:tcW w:w="963" w:type="dxa"/>
            <w:shd w:val="clear" w:color="auto" w:fill="auto"/>
            <w:noWrap/>
            <w:vAlign w:val="bottom"/>
            <w:hideMark/>
          </w:tcPr>
          <w:p w14:paraId="5B2B078E"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RN/Prod. Sostenible</w:t>
            </w:r>
          </w:p>
        </w:tc>
        <w:tc>
          <w:tcPr>
            <w:tcW w:w="875" w:type="dxa"/>
            <w:vMerge/>
            <w:vAlign w:val="center"/>
            <w:hideMark/>
          </w:tcPr>
          <w:p w14:paraId="1CCDA6CF"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p>
        </w:tc>
        <w:tc>
          <w:tcPr>
            <w:tcW w:w="1063" w:type="dxa"/>
            <w:shd w:val="clear" w:color="auto" w:fill="auto"/>
            <w:noWrap/>
            <w:vAlign w:val="bottom"/>
            <w:hideMark/>
          </w:tcPr>
          <w:p w14:paraId="18850CF9"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A25002-1.5</w:t>
            </w:r>
          </w:p>
        </w:tc>
        <w:tc>
          <w:tcPr>
            <w:tcW w:w="875" w:type="dxa"/>
            <w:vMerge/>
            <w:vAlign w:val="center"/>
            <w:hideMark/>
          </w:tcPr>
          <w:p w14:paraId="434F61A8"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p>
        </w:tc>
        <w:tc>
          <w:tcPr>
            <w:tcW w:w="604" w:type="dxa"/>
            <w:shd w:val="clear" w:color="auto" w:fill="auto"/>
            <w:noWrap/>
            <w:vAlign w:val="bottom"/>
            <w:hideMark/>
          </w:tcPr>
          <w:p w14:paraId="57624285"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Rural</w:t>
            </w:r>
          </w:p>
        </w:tc>
        <w:tc>
          <w:tcPr>
            <w:tcW w:w="1119" w:type="dxa"/>
            <w:shd w:val="clear" w:color="auto" w:fill="auto"/>
            <w:noWrap/>
            <w:vAlign w:val="bottom"/>
            <w:hideMark/>
          </w:tcPr>
          <w:p w14:paraId="6F9ED602"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Equipamiento</w:t>
            </w:r>
          </w:p>
        </w:tc>
        <w:tc>
          <w:tcPr>
            <w:tcW w:w="1063" w:type="dxa"/>
            <w:shd w:val="clear" w:color="auto" w:fill="auto"/>
            <w:noWrap/>
            <w:vAlign w:val="bottom"/>
            <w:hideMark/>
          </w:tcPr>
          <w:p w14:paraId="3B8507EF"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A2502-25</w:t>
            </w:r>
          </w:p>
        </w:tc>
        <w:tc>
          <w:tcPr>
            <w:tcW w:w="875" w:type="dxa"/>
            <w:shd w:val="clear" w:color="auto" w:fill="auto"/>
            <w:noWrap/>
            <w:vAlign w:val="bottom"/>
            <w:hideMark/>
          </w:tcPr>
          <w:p w14:paraId="798E2361" w14:textId="77777777" w:rsidR="004F6DBB" w:rsidRPr="004F6DBB" w:rsidRDefault="004F6DBB" w:rsidP="004F6DBB">
            <w:pPr>
              <w:spacing w:after="0" w:line="240" w:lineRule="auto"/>
              <w:jc w:val="right"/>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 xml:space="preserve">35.930,49 </w:t>
            </w:r>
          </w:p>
        </w:tc>
        <w:tc>
          <w:tcPr>
            <w:tcW w:w="613" w:type="dxa"/>
            <w:shd w:val="clear" w:color="auto" w:fill="auto"/>
            <w:noWrap/>
            <w:vAlign w:val="bottom"/>
            <w:hideMark/>
          </w:tcPr>
          <w:p w14:paraId="5CF02BFC"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10</w:t>
            </w:r>
          </w:p>
        </w:tc>
      </w:tr>
      <w:tr w:rsidR="004F6DBB" w:rsidRPr="004F6DBB" w14:paraId="52CD5FAE" w14:textId="77777777" w:rsidTr="004F6DBB">
        <w:trPr>
          <w:trHeight w:val="300"/>
        </w:trPr>
        <w:tc>
          <w:tcPr>
            <w:tcW w:w="728" w:type="dxa"/>
            <w:shd w:val="clear" w:color="auto" w:fill="auto"/>
            <w:noWrap/>
            <w:vAlign w:val="bottom"/>
            <w:hideMark/>
          </w:tcPr>
          <w:p w14:paraId="5E48662F"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RURAL</w:t>
            </w:r>
          </w:p>
        </w:tc>
        <w:tc>
          <w:tcPr>
            <w:tcW w:w="963" w:type="dxa"/>
            <w:shd w:val="clear" w:color="auto" w:fill="auto"/>
            <w:noWrap/>
            <w:vAlign w:val="bottom"/>
            <w:hideMark/>
          </w:tcPr>
          <w:p w14:paraId="1A85123C"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RN/Prod. Sostenible</w:t>
            </w:r>
          </w:p>
        </w:tc>
        <w:tc>
          <w:tcPr>
            <w:tcW w:w="875" w:type="dxa"/>
            <w:vMerge/>
            <w:vAlign w:val="center"/>
            <w:hideMark/>
          </w:tcPr>
          <w:p w14:paraId="7E19569E"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p>
        </w:tc>
        <w:tc>
          <w:tcPr>
            <w:tcW w:w="1063" w:type="dxa"/>
            <w:shd w:val="clear" w:color="auto" w:fill="auto"/>
            <w:noWrap/>
            <w:vAlign w:val="bottom"/>
            <w:hideMark/>
          </w:tcPr>
          <w:p w14:paraId="2D1CEEE6"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A25002-1.5</w:t>
            </w:r>
          </w:p>
        </w:tc>
        <w:tc>
          <w:tcPr>
            <w:tcW w:w="875" w:type="dxa"/>
            <w:vMerge/>
            <w:vAlign w:val="center"/>
            <w:hideMark/>
          </w:tcPr>
          <w:p w14:paraId="4A05BF00"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p>
        </w:tc>
        <w:tc>
          <w:tcPr>
            <w:tcW w:w="604" w:type="dxa"/>
            <w:shd w:val="clear" w:color="auto" w:fill="auto"/>
            <w:noWrap/>
            <w:vAlign w:val="bottom"/>
            <w:hideMark/>
          </w:tcPr>
          <w:p w14:paraId="597D4DD9"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Urbano</w:t>
            </w:r>
          </w:p>
        </w:tc>
        <w:tc>
          <w:tcPr>
            <w:tcW w:w="1119" w:type="dxa"/>
            <w:shd w:val="clear" w:color="auto" w:fill="auto"/>
            <w:noWrap/>
            <w:vAlign w:val="bottom"/>
            <w:hideMark/>
          </w:tcPr>
          <w:p w14:paraId="3720586C"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Resid Urbano 1</w:t>
            </w:r>
          </w:p>
        </w:tc>
        <w:tc>
          <w:tcPr>
            <w:tcW w:w="1063" w:type="dxa"/>
            <w:shd w:val="clear" w:color="auto" w:fill="auto"/>
            <w:noWrap/>
            <w:vAlign w:val="bottom"/>
            <w:hideMark/>
          </w:tcPr>
          <w:p w14:paraId="6EECF1DC"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A2502-25</w:t>
            </w:r>
          </w:p>
        </w:tc>
        <w:tc>
          <w:tcPr>
            <w:tcW w:w="875" w:type="dxa"/>
            <w:shd w:val="clear" w:color="auto" w:fill="auto"/>
            <w:noWrap/>
            <w:vAlign w:val="bottom"/>
            <w:hideMark/>
          </w:tcPr>
          <w:p w14:paraId="130781D5" w14:textId="77777777" w:rsidR="004F6DBB" w:rsidRPr="004F6DBB" w:rsidRDefault="004F6DBB" w:rsidP="004F6DBB">
            <w:pPr>
              <w:spacing w:after="0" w:line="240" w:lineRule="auto"/>
              <w:jc w:val="right"/>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 xml:space="preserve">118.935,62 </w:t>
            </w:r>
          </w:p>
        </w:tc>
        <w:tc>
          <w:tcPr>
            <w:tcW w:w="613" w:type="dxa"/>
            <w:shd w:val="clear" w:color="auto" w:fill="auto"/>
            <w:noWrap/>
            <w:vAlign w:val="bottom"/>
            <w:hideMark/>
          </w:tcPr>
          <w:p w14:paraId="220C7410"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11</w:t>
            </w:r>
          </w:p>
        </w:tc>
      </w:tr>
      <w:tr w:rsidR="004F6DBB" w:rsidRPr="004F6DBB" w14:paraId="1BD5F756" w14:textId="77777777" w:rsidTr="004F6DBB">
        <w:trPr>
          <w:trHeight w:val="300"/>
        </w:trPr>
        <w:tc>
          <w:tcPr>
            <w:tcW w:w="728" w:type="dxa"/>
            <w:shd w:val="clear" w:color="auto" w:fill="auto"/>
            <w:noWrap/>
            <w:vAlign w:val="bottom"/>
            <w:hideMark/>
          </w:tcPr>
          <w:p w14:paraId="2BDC7632"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RURAL</w:t>
            </w:r>
          </w:p>
        </w:tc>
        <w:tc>
          <w:tcPr>
            <w:tcW w:w="963" w:type="dxa"/>
            <w:shd w:val="clear" w:color="auto" w:fill="auto"/>
            <w:noWrap/>
            <w:vAlign w:val="bottom"/>
            <w:hideMark/>
          </w:tcPr>
          <w:p w14:paraId="43AF29CA"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RN/Prod. Sostenible</w:t>
            </w:r>
          </w:p>
        </w:tc>
        <w:tc>
          <w:tcPr>
            <w:tcW w:w="875" w:type="dxa"/>
            <w:vMerge/>
            <w:vAlign w:val="center"/>
            <w:hideMark/>
          </w:tcPr>
          <w:p w14:paraId="31E30B1E"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p>
        </w:tc>
        <w:tc>
          <w:tcPr>
            <w:tcW w:w="1063" w:type="dxa"/>
            <w:shd w:val="clear" w:color="auto" w:fill="auto"/>
            <w:noWrap/>
            <w:vAlign w:val="bottom"/>
            <w:hideMark/>
          </w:tcPr>
          <w:p w14:paraId="6E2E447A"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A25002-1.5</w:t>
            </w:r>
          </w:p>
        </w:tc>
        <w:tc>
          <w:tcPr>
            <w:tcW w:w="875" w:type="dxa"/>
            <w:vMerge/>
            <w:vAlign w:val="center"/>
            <w:hideMark/>
          </w:tcPr>
          <w:p w14:paraId="00060093"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p>
        </w:tc>
        <w:tc>
          <w:tcPr>
            <w:tcW w:w="604" w:type="dxa"/>
            <w:shd w:val="clear" w:color="auto" w:fill="auto"/>
            <w:noWrap/>
            <w:vAlign w:val="bottom"/>
            <w:hideMark/>
          </w:tcPr>
          <w:p w14:paraId="0150AB72"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Urbano</w:t>
            </w:r>
          </w:p>
        </w:tc>
        <w:tc>
          <w:tcPr>
            <w:tcW w:w="1119" w:type="dxa"/>
            <w:shd w:val="clear" w:color="auto" w:fill="auto"/>
            <w:noWrap/>
            <w:vAlign w:val="bottom"/>
            <w:hideMark/>
          </w:tcPr>
          <w:p w14:paraId="0ECDF60E"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Equipamiento</w:t>
            </w:r>
          </w:p>
        </w:tc>
        <w:tc>
          <w:tcPr>
            <w:tcW w:w="1063" w:type="dxa"/>
            <w:shd w:val="clear" w:color="auto" w:fill="auto"/>
            <w:noWrap/>
            <w:vAlign w:val="bottom"/>
            <w:hideMark/>
          </w:tcPr>
          <w:p w14:paraId="0E653CB7"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A1002-35</w:t>
            </w:r>
          </w:p>
        </w:tc>
        <w:tc>
          <w:tcPr>
            <w:tcW w:w="875" w:type="dxa"/>
            <w:shd w:val="clear" w:color="auto" w:fill="auto"/>
            <w:noWrap/>
            <w:vAlign w:val="bottom"/>
            <w:hideMark/>
          </w:tcPr>
          <w:p w14:paraId="5CD6F527" w14:textId="77777777" w:rsidR="004F6DBB" w:rsidRPr="004F6DBB" w:rsidRDefault="004F6DBB" w:rsidP="004F6DBB">
            <w:pPr>
              <w:spacing w:after="0" w:line="240" w:lineRule="auto"/>
              <w:jc w:val="right"/>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 xml:space="preserve">4.847,26 </w:t>
            </w:r>
          </w:p>
        </w:tc>
        <w:tc>
          <w:tcPr>
            <w:tcW w:w="613" w:type="dxa"/>
            <w:shd w:val="clear" w:color="auto" w:fill="auto"/>
            <w:noWrap/>
            <w:vAlign w:val="bottom"/>
            <w:hideMark/>
          </w:tcPr>
          <w:p w14:paraId="3D87BFCD"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11</w:t>
            </w:r>
          </w:p>
        </w:tc>
      </w:tr>
      <w:tr w:rsidR="004F6DBB" w:rsidRPr="004F6DBB" w14:paraId="134F85A1" w14:textId="77777777" w:rsidTr="004F6DBB">
        <w:trPr>
          <w:trHeight w:val="300"/>
        </w:trPr>
        <w:tc>
          <w:tcPr>
            <w:tcW w:w="728" w:type="dxa"/>
            <w:shd w:val="clear" w:color="auto" w:fill="auto"/>
            <w:noWrap/>
            <w:vAlign w:val="bottom"/>
            <w:hideMark/>
          </w:tcPr>
          <w:p w14:paraId="7A7E6C3D"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RURAL</w:t>
            </w:r>
          </w:p>
        </w:tc>
        <w:tc>
          <w:tcPr>
            <w:tcW w:w="963" w:type="dxa"/>
            <w:shd w:val="clear" w:color="auto" w:fill="auto"/>
            <w:noWrap/>
            <w:vAlign w:val="bottom"/>
            <w:hideMark/>
          </w:tcPr>
          <w:p w14:paraId="5F0B63BC"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RN/Prod. Sostenible</w:t>
            </w:r>
          </w:p>
        </w:tc>
        <w:tc>
          <w:tcPr>
            <w:tcW w:w="875" w:type="dxa"/>
            <w:vMerge/>
            <w:vAlign w:val="center"/>
            <w:hideMark/>
          </w:tcPr>
          <w:p w14:paraId="52FDFBA3"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p>
        </w:tc>
        <w:tc>
          <w:tcPr>
            <w:tcW w:w="1063" w:type="dxa"/>
            <w:shd w:val="clear" w:color="auto" w:fill="auto"/>
            <w:noWrap/>
            <w:vAlign w:val="bottom"/>
            <w:hideMark/>
          </w:tcPr>
          <w:p w14:paraId="74AB7BF8"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A25002-1.5</w:t>
            </w:r>
          </w:p>
        </w:tc>
        <w:tc>
          <w:tcPr>
            <w:tcW w:w="875" w:type="dxa"/>
            <w:vMerge/>
            <w:vAlign w:val="center"/>
            <w:hideMark/>
          </w:tcPr>
          <w:p w14:paraId="71BFDE8A"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p>
        </w:tc>
        <w:tc>
          <w:tcPr>
            <w:tcW w:w="604" w:type="dxa"/>
            <w:shd w:val="clear" w:color="auto" w:fill="auto"/>
            <w:noWrap/>
            <w:vAlign w:val="bottom"/>
            <w:hideMark/>
          </w:tcPr>
          <w:p w14:paraId="68C9414D"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Urbano</w:t>
            </w:r>
          </w:p>
        </w:tc>
        <w:tc>
          <w:tcPr>
            <w:tcW w:w="1119" w:type="dxa"/>
            <w:shd w:val="clear" w:color="auto" w:fill="auto"/>
            <w:noWrap/>
            <w:vAlign w:val="bottom"/>
            <w:hideMark/>
          </w:tcPr>
          <w:p w14:paraId="0BDB19D7"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Resid Urbano 1</w:t>
            </w:r>
          </w:p>
        </w:tc>
        <w:tc>
          <w:tcPr>
            <w:tcW w:w="1063" w:type="dxa"/>
            <w:shd w:val="clear" w:color="auto" w:fill="auto"/>
            <w:noWrap/>
            <w:vAlign w:val="bottom"/>
            <w:hideMark/>
          </w:tcPr>
          <w:p w14:paraId="6F7B1209"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A2502-25</w:t>
            </w:r>
          </w:p>
        </w:tc>
        <w:tc>
          <w:tcPr>
            <w:tcW w:w="875" w:type="dxa"/>
            <w:shd w:val="clear" w:color="auto" w:fill="auto"/>
            <w:noWrap/>
            <w:vAlign w:val="bottom"/>
            <w:hideMark/>
          </w:tcPr>
          <w:p w14:paraId="5F6FE7AB" w14:textId="77777777" w:rsidR="004F6DBB" w:rsidRPr="004F6DBB" w:rsidRDefault="004F6DBB" w:rsidP="004F6DBB">
            <w:pPr>
              <w:spacing w:after="0" w:line="240" w:lineRule="auto"/>
              <w:jc w:val="right"/>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 xml:space="preserve">35.220,31 </w:t>
            </w:r>
          </w:p>
        </w:tc>
        <w:tc>
          <w:tcPr>
            <w:tcW w:w="613" w:type="dxa"/>
            <w:shd w:val="clear" w:color="auto" w:fill="auto"/>
            <w:noWrap/>
            <w:vAlign w:val="bottom"/>
            <w:hideMark/>
          </w:tcPr>
          <w:p w14:paraId="63176376"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11</w:t>
            </w:r>
          </w:p>
        </w:tc>
      </w:tr>
      <w:tr w:rsidR="004F6DBB" w:rsidRPr="004F6DBB" w14:paraId="2740F34E" w14:textId="77777777" w:rsidTr="004F6DBB">
        <w:trPr>
          <w:trHeight w:val="300"/>
        </w:trPr>
        <w:tc>
          <w:tcPr>
            <w:tcW w:w="728" w:type="dxa"/>
            <w:shd w:val="clear" w:color="auto" w:fill="auto"/>
            <w:noWrap/>
            <w:vAlign w:val="bottom"/>
            <w:hideMark/>
          </w:tcPr>
          <w:p w14:paraId="6CC62A35"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RURAL</w:t>
            </w:r>
          </w:p>
        </w:tc>
        <w:tc>
          <w:tcPr>
            <w:tcW w:w="963" w:type="dxa"/>
            <w:shd w:val="clear" w:color="auto" w:fill="auto"/>
            <w:noWrap/>
            <w:vAlign w:val="bottom"/>
            <w:hideMark/>
          </w:tcPr>
          <w:p w14:paraId="094E205A"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RN/Prod. Sostenible</w:t>
            </w:r>
          </w:p>
        </w:tc>
        <w:tc>
          <w:tcPr>
            <w:tcW w:w="875" w:type="dxa"/>
            <w:vMerge/>
            <w:vAlign w:val="center"/>
            <w:hideMark/>
          </w:tcPr>
          <w:p w14:paraId="153BE228"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p>
        </w:tc>
        <w:tc>
          <w:tcPr>
            <w:tcW w:w="1063" w:type="dxa"/>
            <w:shd w:val="clear" w:color="auto" w:fill="auto"/>
            <w:noWrap/>
            <w:vAlign w:val="bottom"/>
            <w:hideMark/>
          </w:tcPr>
          <w:p w14:paraId="355FDA9E"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A25002-1.5</w:t>
            </w:r>
          </w:p>
        </w:tc>
        <w:tc>
          <w:tcPr>
            <w:tcW w:w="875" w:type="dxa"/>
            <w:vMerge/>
            <w:vAlign w:val="center"/>
            <w:hideMark/>
          </w:tcPr>
          <w:p w14:paraId="3952C12E"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p>
        </w:tc>
        <w:tc>
          <w:tcPr>
            <w:tcW w:w="604" w:type="dxa"/>
            <w:shd w:val="clear" w:color="auto" w:fill="auto"/>
            <w:noWrap/>
            <w:vAlign w:val="bottom"/>
            <w:hideMark/>
          </w:tcPr>
          <w:p w14:paraId="36C9DD20"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Urbano</w:t>
            </w:r>
          </w:p>
        </w:tc>
        <w:tc>
          <w:tcPr>
            <w:tcW w:w="1119" w:type="dxa"/>
            <w:shd w:val="clear" w:color="auto" w:fill="auto"/>
            <w:noWrap/>
            <w:vAlign w:val="bottom"/>
            <w:hideMark/>
          </w:tcPr>
          <w:p w14:paraId="7934DF2D"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P. Ecol/Conser. Patri. N</w:t>
            </w:r>
          </w:p>
        </w:tc>
        <w:tc>
          <w:tcPr>
            <w:tcW w:w="1063" w:type="dxa"/>
            <w:shd w:val="clear" w:color="auto" w:fill="auto"/>
            <w:noWrap/>
            <w:vAlign w:val="bottom"/>
            <w:hideMark/>
          </w:tcPr>
          <w:p w14:paraId="7C62B748"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PQ</w:t>
            </w:r>
          </w:p>
        </w:tc>
        <w:tc>
          <w:tcPr>
            <w:tcW w:w="875" w:type="dxa"/>
            <w:shd w:val="clear" w:color="auto" w:fill="auto"/>
            <w:noWrap/>
            <w:vAlign w:val="bottom"/>
            <w:hideMark/>
          </w:tcPr>
          <w:p w14:paraId="721E41C2" w14:textId="77777777" w:rsidR="004F6DBB" w:rsidRPr="004F6DBB" w:rsidRDefault="004F6DBB" w:rsidP="004F6DBB">
            <w:pPr>
              <w:spacing w:after="0" w:line="240" w:lineRule="auto"/>
              <w:jc w:val="right"/>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 xml:space="preserve">36,12 </w:t>
            </w:r>
          </w:p>
        </w:tc>
        <w:tc>
          <w:tcPr>
            <w:tcW w:w="613" w:type="dxa"/>
            <w:shd w:val="clear" w:color="auto" w:fill="auto"/>
            <w:noWrap/>
            <w:vAlign w:val="bottom"/>
            <w:hideMark/>
          </w:tcPr>
          <w:p w14:paraId="0DCDB261"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12</w:t>
            </w:r>
          </w:p>
        </w:tc>
      </w:tr>
      <w:tr w:rsidR="004F6DBB" w:rsidRPr="004F6DBB" w14:paraId="6FAEBA70" w14:textId="77777777" w:rsidTr="004F6DBB">
        <w:trPr>
          <w:trHeight w:val="300"/>
        </w:trPr>
        <w:tc>
          <w:tcPr>
            <w:tcW w:w="728" w:type="dxa"/>
            <w:shd w:val="clear" w:color="auto" w:fill="auto"/>
            <w:noWrap/>
            <w:vAlign w:val="bottom"/>
            <w:hideMark/>
          </w:tcPr>
          <w:p w14:paraId="01C2B66E"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RURAL</w:t>
            </w:r>
          </w:p>
        </w:tc>
        <w:tc>
          <w:tcPr>
            <w:tcW w:w="963" w:type="dxa"/>
            <w:shd w:val="clear" w:color="auto" w:fill="auto"/>
            <w:noWrap/>
            <w:vAlign w:val="bottom"/>
            <w:hideMark/>
          </w:tcPr>
          <w:p w14:paraId="25DD4B31"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RN/Prod. Sostenible</w:t>
            </w:r>
          </w:p>
        </w:tc>
        <w:tc>
          <w:tcPr>
            <w:tcW w:w="875" w:type="dxa"/>
            <w:vMerge/>
            <w:vAlign w:val="center"/>
            <w:hideMark/>
          </w:tcPr>
          <w:p w14:paraId="359A573E"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p>
        </w:tc>
        <w:tc>
          <w:tcPr>
            <w:tcW w:w="1063" w:type="dxa"/>
            <w:shd w:val="clear" w:color="auto" w:fill="auto"/>
            <w:noWrap/>
            <w:vAlign w:val="bottom"/>
            <w:hideMark/>
          </w:tcPr>
          <w:p w14:paraId="7D11B817"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A25002-1.5</w:t>
            </w:r>
          </w:p>
        </w:tc>
        <w:tc>
          <w:tcPr>
            <w:tcW w:w="875" w:type="dxa"/>
            <w:vMerge/>
            <w:vAlign w:val="center"/>
            <w:hideMark/>
          </w:tcPr>
          <w:p w14:paraId="2BD05101"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p>
        </w:tc>
        <w:tc>
          <w:tcPr>
            <w:tcW w:w="604" w:type="dxa"/>
            <w:shd w:val="clear" w:color="auto" w:fill="auto"/>
            <w:noWrap/>
            <w:vAlign w:val="bottom"/>
            <w:hideMark/>
          </w:tcPr>
          <w:p w14:paraId="71C05692"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Urbano</w:t>
            </w:r>
          </w:p>
        </w:tc>
        <w:tc>
          <w:tcPr>
            <w:tcW w:w="1119" w:type="dxa"/>
            <w:shd w:val="clear" w:color="auto" w:fill="auto"/>
            <w:noWrap/>
            <w:vAlign w:val="bottom"/>
            <w:hideMark/>
          </w:tcPr>
          <w:p w14:paraId="7AC61C9E"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P. Ecol/Conser. Patri. N</w:t>
            </w:r>
          </w:p>
        </w:tc>
        <w:tc>
          <w:tcPr>
            <w:tcW w:w="1063" w:type="dxa"/>
            <w:shd w:val="clear" w:color="auto" w:fill="auto"/>
            <w:noWrap/>
            <w:vAlign w:val="bottom"/>
            <w:hideMark/>
          </w:tcPr>
          <w:p w14:paraId="1D44C3B9"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PQ</w:t>
            </w:r>
          </w:p>
        </w:tc>
        <w:tc>
          <w:tcPr>
            <w:tcW w:w="875" w:type="dxa"/>
            <w:shd w:val="clear" w:color="auto" w:fill="auto"/>
            <w:noWrap/>
            <w:vAlign w:val="bottom"/>
            <w:hideMark/>
          </w:tcPr>
          <w:p w14:paraId="72156074" w14:textId="77777777" w:rsidR="004F6DBB" w:rsidRPr="004F6DBB" w:rsidRDefault="004F6DBB" w:rsidP="004F6DBB">
            <w:pPr>
              <w:spacing w:after="0" w:line="240" w:lineRule="auto"/>
              <w:jc w:val="right"/>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 xml:space="preserve">10,40 </w:t>
            </w:r>
          </w:p>
        </w:tc>
        <w:tc>
          <w:tcPr>
            <w:tcW w:w="613" w:type="dxa"/>
            <w:shd w:val="clear" w:color="auto" w:fill="auto"/>
            <w:noWrap/>
            <w:vAlign w:val="bottom"/>
            <w:hideMark/>
          </w:tcPr>
          <w:p w14:paraId="39223096"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12</w:t>
            </w:r>
          </w:p>
        </w:tc>
      </w:tr>
      <w:tr w:rsidR="004F6DBB" w:rsidRPr="004F6DBB" w14:paraId="769CDDB4" w14:textId="77777777" w:rsidTr="004F6DBB">
        <w:trPr>
          <w:trHeight w:val="315"/>
        </w:trPr>
        <w:tc>
          <w:tcPr>
            <w:tcW w:w="728" w:type="dxa"/>
            <w:shd w:val="clear" w:color="auto" w:fill="auto"/>
            <w:noWrap/>
            <w:vAlign w:val="bottom"/>
            <w:hideMark/>
          </w:tcPr>
          <w:p w14:paraId="1D3353A0"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RURAL</w:t>
            </w:r>
          </w:p>
        </w:tc>
        <w:tc>
          <w:tcPr>
            <w:tcW w:w="963" w:type="dxa"/>
            <w:shd w:val="clear" w:color="auto" w:fill="auto"/>
            <w:noWrap/>
            <w:vAlign w:val="bottom"/>
            <w:hideMark/>
          </w:tcPr>
          <w:p w14:paraId="551BDB32"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RN/Prod. Sostenible</w:t>
            </w:r>
          </w:p>
        </w:tc>
        <w:tc>
          <w:tcPr>
            <w:tcW w:w="875" w:type="dxa"/>
            <w:shd w:val="clear" w:color="auto" w:fill="auto"/>
            <w:noWrap/>
            <w:vAlign w:val="bottom"/>
            <w:hideMark/>
          </w:tcPr>
          <w:p w14:paraId="28B4DE3D"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 </w:t>
            </w:r>
          </w:p>
        </w:tc>
        <w:tc>
          <w:tcPr>
            <w:tcW w:w="1063" w:type="dxa"/>
            <w:shd w:val="clear" w:color="auto" w:fill="auto"/>
            <w:noWrap/>
            <w:vAlign w:val="bottom"/>
            <w:hideMark/>
          </w:tcPr>
          <w:p w14:paraId="3DBE922B"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A25002-1.5</w:t>
            </w:r>
          </w:p>
        </w:tc>
        <w:tc>
          <w:tcPr>
            <w:tcW w:w="875" w:type="dxa"/>
            <w:vMerge/>
            <w:vAlign w:val="center"/>
            <w:hideMark/>
          </w:tcPr>
          <w:p w14:paraId="52FA4473"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p>
        </w:tc>
        <w:tc>
          <w:tcPr>
            <w:tcW w:w="604" w:type="dxa"/>
            <w:shd w:val="clear" w:color="auto" w:fill="auto"/>
            <w:noWrap/>
            <w:vAlign w:val="bottom"/>
            <w:hideMark/>
          </w:tcPr>
          <w:p w14:paraId="6620DEE5"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Urbano</w:t>
            </w:r>
          </w:p>
        </w:tc>
        <w:tc>
          <w:tcPr>
            <w:tcW w:w="1119" w:type="dxa"/>
            <w:shd w:val="clear" w:color="auto" w:fill="auto"/>
            <w:noWrap/>
            <w:vAlign w:val="bottom"/>
            <w:hideMark/>
          </w:tcPr>
          <w:p w14:paraId="1613DF58"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P. Ecol/Conser. Patri. N</w:t>
            </w:r>
          </w:p>
        </w:tc>
        <w:tc>
          <w:tcPr>
            <w:tcW w:w="1063" w:type="dxa"/>
            <w:shd w:val="clear" w:color="auto" w:fill="auto"/>
            <w:noWrap/>
            <w:vAlign w:val="bottom"/>
            <w:hideMark/>
          </w:tcPr>
          <w:p w14:paraId="136BF8E1"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PQ</w:t>
            </w:r>
          </w:p>
        </w:tc>
        <w:tc>
          <w:tcPr>
            <w:tcW w:w="875" w:type="dxa"/>
            <w:shd w:val="clear" w:color="auto" w:fill="auto"/>
            <w:noWrap/>
            <w:vAlign w:val="bottom"/>
            <w:hideMark/>
          </w:tcPr>
          <w:p w14:paraId="30379546" w14:textId="77777777" w:rsidR="004F6DBB" w:rsidRPr="004F6DBB" w:rsidRDefault="004F6DBB" w:rsidP="004F6DBB">
            <w:pPr>
              <w:spacing w:after="0" w:line="240" w:lineRule="auto"/>
              <w:jc w:val="right"/>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 xml:space="preserve">787,36 </w:t>
            </w:r>
          </w:p>
        </w:tc>
        <w:tc>
          <w:tcPr>
            <w:tcW w:w="613" w:type="dxa"/>
            <w:shd w:val="clear" w:color="auto" w:fill="auto"/>
            <w:noWrap/>
            <w:vAlign w:val="bottom"/>
            <w:hideMark/>
          </w:tcPr>
          <w:p w14:paraId="5F66677C"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12</w:t>
            </w:r>
          </w:p>
        </w:tc>
      </w:tr>
      <w:tr w:rsidR="004F6DBB" w:rsidRPr="004F6DBB" w14:paraId="36284E5A" w14:textId="77777777" w:rsidTr="004F6DBB">
        <w:trPr>
          <w:trHeight w:val="315"/>
        </w:trPr>
        <w:tc>
          <w:tcPr>
            <w:tcW w:w="728" w:type="dxa"/>
            <w:shd w:val="clear" w:color="000000" w:fill="F2F2F2"/>
            <w:noWrap/>
            <w:vAlign w:val="bottom"/>
            <w:hideMark/>
          </w:tcPr>
          <w:p w14:paraId="7AF2448A"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 </w:t>
            </w:r>
          </w:p>
        </w:tc>
        <w:tc>
          <w:tcPr>
            <w:tcW w:w="963" w:type="dxa"/>
            <w:shd w:val="clear" w:color="000000" w:fill="F2F2F2"/>
            <w:noWrap/>
            <w:vAlign w:val="bottom"/>
            <w:hideMark/>
          </w:tcPr>
          <w:p w14:paraId="3B3C4F9B"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 </w:t>
            </w:r>
          </w:p>
        </w:tc>
        <w:tc>
          <w:tcPr>
            <w:tcW w:w="875" w:type="dxa"/>
            <w:shd w:val="clear" w:color="000000" w:fill="F2F2F2"/>
            <w:noWrap/>
            <w:vAlign w:val="bottom"/>
            <w:hideMark/>
          </w:tcPr>
          <w:p w14:paraId="13C6AF53"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 </w:t>
            </w:r>
          </w:p>
        </w:tc>
        <w:tc>
          <w:tcPr>
            <w:tcW w:w="1063" w:type="dxa"/>
            <w:shd w:val="clear" w:color="000000" w:fill="F2F2F2"/>
            <w:noWrap/>
            <w:vAlign w:val="bottom"/>
            <w:hideMark/>
          </w:tcPr>
          <w:p w14:paraId="4840B79A"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 </w:t>
            </w:r>
          </w:p>
        </w:tc>
        <w:tc>
          <w:tcPr>
            <w:tcW w:w="875" w:type="dxa"/>
            <w:shd w:val="clear" w:color="000000" w:fill="F2F2F2"/>
            <w:noWrap/>
            <w:vAlign w:val="bottom"/>
            <w:hideMark/>
          </w:tcPr>
          <w:p w14:paraId="75D06E7A" w14:textId="3DEA54EE" w:rsidR="004F6DBB" w:rsidRPr="004F6DBB" w:rsidRDefault="004F6DBB" w:rsidP="004F6DBB">
            <w:pPr>
              <w:spacing w:after="0" w:line="240" w:lineRule="auto"/>
              <w:jc w:val="right"/>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581</w:t>
            </w:r>
            <w:r w:rsidR="006B518C">
              <w:rPr>
                <w:rFonts w:ascii="Adobe Garamond Pro" w:eastAsia="Times New Roman" w:hAnsi="Adobe Garamond Pro" w:cs="Calibri"/>
                <w:color w:val="000000"/>
                <w:sz w:val="14"/>
                <w:szCs w:val="14"/>
              </w:rPr>
              <w:t>.</w:t>
            </w:r>
            <w:r w:rsidRPr="004F6DBB">
              <w:rPr>
                <w:rFonts w:ascii="Adobe Garamond Pro" w:eastAsia="Times New Roman" w:hAnsi="Adobe Garamond Pro" w:cs="Calibri"/>
                <w:color w:val="000000"/>
                <w:sz w:val="14"/>
                <w:szCs w:val="14"/>
              </w:rPr>
              <w:t>288</w:t>
            </w:r>
          </w:p>
        </w:tc>
        <w:tc>
          <w:tcPr>
            <w:tcW w:w="604" w:type="dxa"/>
            <w:shd w:val="clear" w:color="000000" w:fill="F2F2F2"/>
            <w:noWrap/>
            <w:vAlign w:val="bottom"/>
            <w:hideMark/>
          </w:tcPr>
          <w:p w14:paraId="582B2EDD"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 </w:t>
            </w:r>
          </w:p>
        </w:tc>
        <w:tc>
          <w:tcPr>
            <w:tcW w:w="1119" w:type="dxa"/>
            <w:shd w:val="clear" w:color="000000" w:fill="F2F2F2"/>
            <w:noWrap/>
            <w:vAlign w:val="bottom"/>
            <w:hideMark/>
          </w:tcPr>
          <w:p w14:paraId="0BB1A789"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 </w:t>
            </w:r>
          </w:p>
        </w:tc>
        <w:tc>
          <w:tcPr>
            <w:tcW w:w="1063" w:type="dxa"/>
            <w:shd w:val="clear" w:color="000000" w:fill="F2F2F2"/>
            <w:noWrap/>
            <w:vAlign w:val="bottom"/>
            <w:hideMark/>
          </w:tcPr>
          <w:p w14:paraId="3974DEAE"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 </w:t>
            </w:r>
          </w:p>
        </w:tc>
        <w:tc>
          <w:tcPr>
            <w:tcW w:w="875" w:type="dxa"/>
            <w:shd w:val="clear" w:color="000000" w:fill="F2F2F2"/>
            <w:noWrap/>
            <w:vAlign w:val="bottom"/>
            <w:hideMark/>
          </w:tcPr>
          <w:p w14:paraId="538F7D9F" w14:textId="77777777" w:rsidR="004F6DBB" w:rsidRPr="004F6DBB" w:rsidRDefault="004F6DBB" w:rsidP="004F6DBB">
            <w:pPr>
              <w:spacing w:after="0" w:line="240" w:lineRule="auto"/>
              <w:jc w:val="right"/>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 xml:space="preserve">581.287,63 </w:t>
            </w:r>
          </w:p>
        </w:tc>
        <w:tc>
          <w:tcPr>
            <w:tcW w:w="613" w:type="dxa"/>
            <w:shd w:val="clear" w:color="auto" w:fill="auto"/>
            <w:noWrap/>
            <w:vAlign w:val="bottom"/>
            <w:hideMark/>
          </w:tcPr>
          <w:p w14:paraId="42D31062"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 </w:t>
            </w:r>
          </w:p>
        </w:tc>
      </w:tr>
      <w:tr w:rsidR="004F6DBB" w:rsidRPr="004F6DBB" w14:paraId="52D610CD" w14:textId="77777777" w:rsidTr="004F6DBB">
        <w:trPr>
          <w:trHeight w:val="315"/>
        </w:trPr>
        <w:tc>
          <w:tcPr>
            <w:tcW w:w="728" w:type="dxa"/>
            <w:shd w:val="clear" w:color="000000" w:fill="D9D9D9"/>
            <w:noWrap/>
            <w:vAlign w:val="center"/>
            <w:hideMark/>
          </w:tcPr>
          <w:p w14:paraId="4352A8DD"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TOTAL</w:t>
            </w:r>
          </w:p>
        </w:tc>
        <w:tc>
          <w:tcPr>
            <w:tcW w:w="963" w:type="dxa"/>
            <w:shd w:val="clear" w:color="000000" w:fill="D9D9D9"/>
            <w:noWrap/>
            <w:vAlign w:val="center"/>
            <w:hideMark/>
          </w:tcPr>
          <w:p w14:paraId="5524FBC7"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 </w:t>
            </w:r>
          </w:p>
        </w:tc>
        <w:tc>
          <w:tcPr>
            <w:tcW w:w="875" w:type="dxa"/>
            <w:shd w:val="clear" w:color="000000" w:fill="D9D9D9"/>
            <w:noWrap/>
            <w:vAlign w:val="center"/>
            <w:hideMark/>
          </w:tcPr>
          <w:p w14:paraId="06DBE4CD" w14:textId="77777777" w:rsidR="004F6DBB" w:rsidRPr="004F6DBB" w:rsidRDefault="004F6DBB" w:rsidP="004F6DBB">
            <w:pPr>
              <w:spacing w:after="0" w:line="240" w:lineRule="auto"/>
              <w:jc w:val="right"/>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 xml:space="preserve">2.490.853,08 </w:t>
            </w:r>
          </w:p>
        </w:tc>
        <w:tc>
          <w:tcPr>
            <w:tcW w:w="1063" w:type="dxa"/>
            <w:shd w:val="clear" w:color="000000" w:fill="D9D9D9"/>
            <w:noWrap/>
            <w:vAlign w:val="center"/>
            <w:hideMark/>
          </w:tcPr>
          <w:p w14:paraId="3CE54857"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 </w:t>
            </w:r>
          </w:p>
        </w:tc>
        <w:tc>
          <w:tcPr>
            <w:tcW w:w="875" w:type="dxa"/>
            <w:shd w:val="clear" w:color="000000" w:fill="D9D9D9"/>
            <w:noWrap/>
            <w:vAlign w:val="center"/>
            <w:hideMark/>
          </w:tcPr>
          <w:p w14:paraId="43151077" w14:textId="77777777" w:rsidR="004F6DBB" w:rsidRPr="004F6DBB" w:rsidRDefault="004F6DBB" w:rsidP="004F6DBB">
            <w:pPr>
              <w:spacing w:after="0" w:line="240" w:lineRule="auto"/>
              <w:jc w:val="right"/>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 xml:space="preserve">2.490.853,08 </w:t>
            </w:r>
          </w:p>
        </w:tc>
        <w:tc>
          <w:tcPr>
            <w:tcW w:w="604" w:type="dxa"/>
            <w:shd w:val="clear" w:color="000000" w:fill="D9D9D9"/>
            <w:noWrap/>
            <w:vAlign w:val="center"/>
            <w:hideMark/>
          </w:tcPr>
          <w:p w14:paraId="1A257D6C"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 </w:t>
            </w:r>
          </w:p>
        </w:tc>
        <w:tc>
          <w:tcPr>
            <w:tcW w:w="1119" w:type="dxa"/>
            <w:shd w:val="clear" w:color="000000" w:fill="D9D9D9"/>
            <w:noWrap/>
            <w:vAlign w:val="center"/>
            <w:hideMark/>
          </w:tcPr>
          <w:p w14:paraId="2B496A0F"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 </w:t>
            </w:r>
          </w:p>
        </w:tc>
        <w:tc>
          <w:tcPr>
            <w:tcW w:w="1063" w:type="dxa"/>
            <w:shd w:val="clear" w:color="000000" w:fill="D9D9D9"/>
            <w:noWrap/>
            <w:vAlign w:val="center"/>
            <w:hideMark/>
          </w:tcPr>
          <w:p w14:paraId="3A76826A" w14:textId="77777777" w:rsidR="004F6DBB" w:rsidRPr="004F6DBB" w:rsidRDefault="004F6DBB" w:rsidP="004F6DBB">
            <w:pPr>
              <w:spacing w:after="0" w:line="240" w:lineRule="auto"/>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 </w:t>
            </w:r>
          </w:p>
        </w:tc>
        <w:tc>
          <w:tcPr>
            <w:tcW w:w="875" w:type="dxa"/>
            <w:shd w:val="clear" w:color="000000" w:fill="D9D9D9"/>
            <w:noWrap/>
            <w:vAlign w:val="center"/>
            <w:hideMark/>
          </w:tcPr>
          <w:p w14:paraId="6F75E27D" w14:textId="77777777" w:rsidR="004F6DBB" w:rsidRPr="004F6DBB" w:rsidRDefault="004F6DBB" w:rsidP="004F6DBB">
            <w:pPr>
              <w:spacing w:after="0" w:line="240" w:lineRule="auto"/>
              <w:jc w:val="right"/>
              <w:rPr>
                <w:rFonts w:ascii="Adobe Garamond Pro" w:eastAsia="Times New Roman" w:hAnsi="Adobe Garamond Pro" w:cs="Calibri"/>
                <w:color w:val="000000"/>
                <w:sz w:val="14"/>
                <w:szCs w:val="14"/>
              </w:rPr>
            </w:pPr>
            <w:r w:rsidRPr="004F6DBB">
              <w:rPr>
                <w:rFonts w:ascii="Adobe Garamond Pro" w:eastAsia="Times New Roman" w:hAnsi="Adobe Garamond Pro" w:cs="Calibri"/>
                <w:color w:val="000000"/>
                <w:sz w:val="14"/>
                <w:szCs w:val="14"/>
              </w:rPr>
              <w:t xml:space="preserve">2.490.853,08 </w:t>
            </w:r>
          </w:p>
        </w:tc>
        <w:tc>
          <w:tcPr>
            <w:tcW w:w="613" w:type="dxa"/>
            <w:shd w:val="clear" w:color="auto" w:fill="auto"/>
            <w:noWrap/>
            <w:vAlign w:val="bottom"/>
            <w:hideMark/>
          </w:tcPr>
          <w:p w14:paraId="187EC847" w14:textId="77777777" w:rsidR="004F6DBB" w:rsidRPr="004F6DBB" w:rsidRDefault="004F6DBB" w:rsidP="004F6DBB">
            <w:pPr>
              <w:spacing w:after="0" w:line="240" w:lineRule="auto"/>
              <w:rPr>
                <w:rFonts w:ascii="Calibri" w:eastAsia="Times New Roman" w:hAnsi="Calibri" w:cs="Calibri"/>
                <w:color w:val="000000"/>
              </w:rPr>
            </w:pPr>
            <w:r w:rsidRPr="004F6DBB">
              <w:rPr>
                <w:rFonts w:ascii="Calibri" w:eastAsia="Times New Roman" w:hAnsi="Calibri" w:cs="Calibri"/>
                <w:color w:val="000000"/>
              </w:rPr>
              <w:t> </w:t>
            </w:r>
          </w:p>
        </w:tc>
      </w:tr>
    </w:tbl>
    <w:p w14:paraId="243636F0" w14:textId="77777777" w:rsidR="004F6DBB" w:rsidRDefault="004F6DBB" w:rsidP="004664B4">
      <w:pPr>
        <w:pStyle w:val="Prrafodelista"/>
        <w:tabs>
          <w:tab w:val="left" w:pos="426"/>
        </w:tabs>
        <w:spacing w:after="0" w:line="240" w:lineRule="auto"/>
        <w:ind w:left="0"/>
        <w:jc w:val="center"/>
        <w:rPr>
          <w:rFonts w:ascii="Adobe Garamond Pro" w:hAnsi="Adobe Garamond Pro" w:cs="Times New Roman"/>
          <w:color w:val="000000" w:themeColor="text1"/>
          <w:sz w:val="18"/>
          <w:szCs w:val="18"/>
        </w:rPr>
      </w:pPr>
    </w:p>
    <w:p w14:paraId="4EE648F6" w14:textId="77777777" w:rsidR="004F6DBB" w:rsidRDefault="004F6DBB" w:rsidP="004664B4">
      <w:pPr>
        <w:pStyle w:val="Prrafodelista"/>
        <w:tabs>
          <w:tab w:val="left" w:pos="426"/>
        </w:tabs>
        <w:spacing w:after="0" w:line="240" w:lineRule="auto"/>
        <w:ind w:left="0"/>
        <w:jc w:val="center"/>
        <w:rPr>
          <w:rFonts w:ascii="Adobe Garamond Pro" w:hAnsi="Adobe Garamond Pro" w:cs="Times New Roman"/>
          <w:color w:val="000000" w:themeColor="text1"/>
          <w:sz w:val="18"/>
          <w:szCs w:val="18"/>
        </w:rPr>
      </w:pPr>
    </w:p>
    <w:p w14:paraId="3F228864" w14:textId="15573950" w:rsidR="00D22C84" w:rsidRPr="002126EF" w:rsidRDefault="004F6DBB" w:rsidP="00D22C84">
      <w:pPr>
        <w:pStyle w:val="Prrafodelista"/>
        <w:spacing w:after="0" w:line="240" w:lineRule="auto"/>
        <w:ind w:left="0"/>
        <w:jc w:val="both"/>
        <w:rPr>
          <w:rFonts w:ascii="Adobe Garamond Pro" w:hAnsi="Adobe Garamond Pro" w:cs="Times New Roman"/>
          <w:b/>
          <w:color w:val="000000" w:themeColor="text1"/>
          <w:sz w:val="20"/>
          <w:szCs w:val="20"/>
        </w:rPr>
      </w:pPr>
      <w:r>
        <w:rPr>
          <w:rFonts w:ascii="Adobe Garamond Pro" w:hAnsi="Adobe Garamond Pro" w:cs="Times New Roman"/>
          <w:b/>
          <w:color w:val="000000" w:themeColor="text1"/>
          <w:sz w:val="20"/>
          <w:szCs w:val="20"/>
        </w:rPr>
        <w:t>Ar</w:t>
      </w:r>
      <w:r w:rsidR="00D22C84" w:rsidRPr="002126EF">
        <w:rPr>
          <w:rFonts w:ascii="Adobe Garamond Pro" w:hAnsi="Adobe Garamond Pro" w:cs="Times New Roman"/>
          <w:b/>
          <w:color w:val="000000" w:themeColor="text1"/>
          <w:sz w:val="20"/>
          <w:szCs w:val="20"/>
        </w:rPr>
        <w:t xml:space="preserve">tículo </w:t>
      </w:r>
      <w:r w:rsidR="00D77C73">
        <w:rPr>
          <w:rFonts w:ascii="Adobe Garamond Pro" w:hAnsi="Adobe Garamond Pro" w:cs="Times New Roman"/>
          <w:b/>
          <w:color w:val="000000" w:themeColor="text1"/>
          <w:sz w:val="20"/>
          <w:szCs w:val="20"/>
        </w:rPr>
        <w:t>39</w:t>
      </w:r>
      <w:r w:rsidR="00D22C84" w:rsidRPr="002126EF">
        <w:rPr>
          <w:rFonts w:ascii="Adobe Garamond Pro" w:hAnsi="Adobe Garamond Pro" w:cs="Times New Roman"/>
          <w:b/>
          <w:color w:val="000000" w:themeColor="text1"/>
          <w:sz w:val="20"/>
          <w:szCs w:val="20"/>
        </w:rPr>
        <w:t xml:space="preserve">.- Anuncio del proyecto: </w:t>
      </w:r>
      <w:r w:rsidR="00D22C84" w:rsidRPr="002126EF">
        <w:rPr>
          <w:rFonts w:ascii="Adobe Garamond Pro" w:hAnsi="Adobe Garamond Pro" w:cs="Times New Roman"/>
          <w:color w:val="000000" w:themeColor="text1"/>
          <w:sz w:val="20"/>
          <w:szCs w:val="20"/>
        </w:rPr>
        <w:t xml:space="preserve">El anuncio del proyecto permitirá fijar el avalúo de las cargas urbanísticas asignadas </w:t>
      </w:r>
      <w:r w:rsidR="00193A76">
        <w:rPr>
          <w:rFonts w:ascii="Adobe Garamond Pro" w:hAnsi="Adobe Garamond Pro" w:cs="Times New Roman"/>
          <w:color w:val="000000" w:themeColor="text1"/>
          <w:sz w:val="20"/>
          <w:szCs w:val="20"/>
        </w:rPr>
        <w:t xml:space="preserve">a los lotes </w:t>
      </w:r>
      <w:r w:rsidR="00D22C84" w:rsidRPr="002126EF">
        <w:rPr>
          <w:rFonts w:ascii="Adobe Garamond Pro" w:hAnsi="Adobe Garamond Pro" w:cs="Times New Roman"/>
          <w:color w:val="000000" w:themeColor="text1"/>
          <w:sz w:val="20"/>
          <w:szCs w:val="20"/>
        </w:rPr>
        <w:t xml:space="preserve">dentro de cada </w:t>
      </w:r>
      <w:r w:rsidR="00193A76">
        <w:rPr>
          <w:rFonts w:ascii="Adobe Garamond Pro" w:hAnsi="Adobe Garamond Pro" w:cs="Times New Roman"/>
          <w:color w:val="000000" w:themeColor="text1"/>
          <w:sz w:val="20"/>
          <w:szCs w:val="20"/>
        </w:rPr>
        <w:t>unidad de actuación urbanística; y será fijado a partir de</w:t>
      </w:r>
      <w:r w:rsidR="00D22C84" w:rsidRPr="002126EF">
        <w:rPr>
          <w:rFonts w:ascii="Adobe Garamond Pro" w:hAnsi="Adobe Garamond Pro" w:cs="Times New Roman"/>
          <w:color w:val="000000" w:themeColor="text1"/>
          <w:sz w:val="20"/>
          <w:szCs w:val="20"/>
        </w:rPr>
        <w:t xml:space="preserve"> la fecha de s</w:t>
      </w:r>
      <w:r w:rsidR="00193A76">
        <w:rPr>
          <w:rFonts w:ascii="Adobe Garamond Pro" w:hAnsi="Adobe Garamond Pro" w:cs="Times New Roman"/>
          <w:color w:val="000000" w:themeColor="text1"/>
          <w:sz w:val="20"/>
          <w:szCs w:val="20"/>
        </w:rPr>
        <w:t>anción del presente instrumento.</w:t>
      </w:r>
    </w:p>
    <w:p w14:paraId="2AD72E49" w14:textId="77777777" w:rsidR="00D22C84" w:rsidRDefault="00D22C84" w:rsidP="00D22C84">
      <w:pPr>
        <w:pStyle w:val="Prrafodelista"/>
        <w:spacing w:after="0" w:line="240" w:lineRule="auto"/>
        <w:ind w:left="0"/>
        <w:jc w:val="both"/>
        <w:rPr>
          <w:rFonts w:ascii="Bookman Old Style" w:hAnsi="Bookman Old Style" w:cs="Times New Roman"/>
          <w:color w:val="000000" w:themeColor="text1"/>
          <w:sz w:val="20"/>
          <w:szCs w:val="20"/>
        </w:rPr>
      </w:pPr>
    </w:p>
    <w:p w14:paraId="2B23DDEF" w14:textId="4AE40FA4" w:rsidR="00D22C84" w:rsidRPr="001B58AF" w:rsidRDefault="00D22C84" w:rsidP="00D22C84">
      <w:pPr>
        <w:pStyle w:val="Prrafodelista"/>
        <w:spacing w:after="0" w:line="240" w:lineRule="auto"/>
        <w:ind w:left="0"/>
        <w:jc w:val="both"/>
        <w:rPr>
          <w:rFonts w:ascii="Adobe Garamond Pro" w:hAnsi="Adobe Garamond Pro" w:cs="Times New Roman"/>
          <w:color w:val="000000" w:themeColor="text1"/>
          <w:sz w:val="20"/>
          <w:szCs w:val="20"/>
        </w:rPr>
      </w:pPr>
      <w:r w:rsidRPr="001B58AF">
        <w:rPr>
          <w:rFonts w:ascii="Adobe Garamond Pro" w:hAnsi="Adobe Garamond Pro" w:cs="Times New Roman"/>
          <w:b/>
          <w:color w:val="000000" w:themeColor="text1"/>
          <w:sz w:val="20"/>
          <w:szCs w:val="20"/>
        </w:rPr>
        <w:t>Artículo 4</w:t>
      </w:r>
      <w:r w:rsidR="00D77C73">
        <w:rPr>
          <w:rFonts w:ascii="Adobe Garamond Pro" w:hAnsi="Adobe Garamond Pro" w:cs="Times New Roman"/>
          <w:b/>
          <w:color w:val="000000" w:themeColor="text1"/>
          <w:sz w:val="20"/>
          <w:szCs w:val="20"/>
        </w:rPr>
        <w:t>0</w:t>
      </w:r>
      <w:r w:rsidRPr="001B58AF">
        <w:rPr>
          <w:rFonts w:ascii="Adobe Garamond Pro" w:hAnsi="Adobe Garamond Pro" w:cs="Times New Roman"/>
          <w:b/>
          <w:color w:val="000000" w:themeColor="text1"/>
          <w:sz w:val="20"/>
          <w:szCs w:val="20"/>
        </w:rPr>
        <w:t>.- Enajenación de predios afectad</w:t>
      </w:r>
      <w:r>
        <w:rPr>
          <w:rFonts w:ascii="Adobe Garamond Pro" w:hAnsi="Adobe Garamond Pro" w:cs="Times New Roman"/>
          <w:b/>
          <w:color w:val="000000" w:themeColor="text1"/>
          <w:sz w:val="20"/>
          <w:szCs w:val="20"/>
        </w:rPr>
        <w:t xml:space="preserve">os: </w:t>
      </w:r>
      <w:r w:rsidRPr="00D22C84">
        <w:rPr>
          <w:rFonts w:ascii="Adobe Garamond Pro" w:hAnsi="Adobe Garamond Pro" w:cs="Times New Roman"/>
          <w:color w:val="000000" w:themeColor="text1"/>
          <w:sz w:val="20"/>
          <w:szCs w:val="20"/>
        </w:rPr>
        <w:t xml:space="preserve">Esta condición se aplica a aquellos lotes que contienen afectaciones causadas por el sistema de espacio público y red verde urbana; y el sistema vial </w:t>
      </w:r>
      <w:r w:rsidR="00193A76">
        <w:rPr>
          <w:rFonts w:ascii="Adobe Garamond Pro" w:hAnsi="Adobe Garamond Pro" w:cs="Times New Roman"/>
          <w:color w:val="000000" w:themeColor="text1"/>
          <w:sz w:val="20"/>
          <w:szCs w:val="20"/>
        </w:rPr>
        <w:t>acorde a</w:t>
      </w:r>
      <w:r w:rsidRPr="00D22C84">
        <w:rPr>
          <w:rFonts w:ascii="Adobe Garamond Pro" w:hAnsi="Adobe Garamond Pro" w:cs="Times New Roman"/>
          <w:color w:val="000000" w:themeColor="text1"/>
          <w:sz w:val="20"/>
          <w:szCs w:val="20"/>
        </w:rPr>
        <w:t xml:space="preserve">l modelo territorial del Plan Especial. El listado de predios bajo esta condición se establece en </w:t>
      </w:r>
      <w:r w:rsidR="00CA4908">
        <w:rPr>
          <w:rFonts w:ascii="Adobe Garamond Pro" w:hAnsi="Adobe Garamond Pro" w:cs="Times New Roman"/>
          <w:color w:val="000000" w:themeColor="text1"/>
          <w:sz w:val="20"/>
          <w:szCs w:val="20"/>
        </w:rPr>
        <w:t>el anexo técnico E del presente instrumento.</w:t>
      </w:r>
    </w:p>
    <w:p w14:paraId="4F799A73" w14:textId="77777777" w:rsidR="001A159C" w:rsidRPr="00BD25DD" w:rsidRDefault="001A159C" w:rsidP="004664B4">
      <w:pPr>
        <w:pStyle w:val="Textonotapie"/>
        <w:jc w:val="both"/>
        <w:rPr>
          <w:rFonts w:ascii="Bookman Old Style" w:hAnsi="Bookman Old Style" w:cs="Times New Roman"/>
          <w:color w:val="000000" w:themeColor="text1"/>
        </w:rPr>
      </w:pPr>
    </w:p>
    <w:p w14:paraId="11F15F88" w14:textId="10A3D13D" w:rsidR="00864DD2" w:rsidRPr="00CA4908" w:rsidRDefault="00864DD2" w:rsidP="004664B4">
      <w:pPr>
        <w:pStyle w:val="Ttulo1"/>
        <w:spacing w:before="0" w:line="240" w:lineRule="auto"/>
        <w:jc w:val="center"/>
        <w:rPr>
          <w:rFonts w:ascii="Adobe Garamond Pro" w:hAnsi="Adobe Garamond Pro"/>
          <w:b w:val="0"/>
          <w:bCs w:val="0"/>
          <w:color w:val="000000" w:themeColor="text1"/>
          <w:sz w:val="20"/>
          <w:szCs w:val="20"/>
        </w:rPr>
      </w:pPr>
      <w:bookmarkStart w:id="22" w:name="_Toc513625086"/>
      <w:r w:rsidRPr="00CA4908">
        <w:rPr>
          <w:rFonts w:ascii="Adobe Garamond Pro" w:hAnsi="Adobe Garamond Pro"/>
          <w:b w:val="0"/>
          <w:bCs w:val="0"/>
          <w:color w:val="000000" w:themeColor="text1"/>
          <w:sz w:val="20"/>
          <w:szCs w:val="20"/>
        </w:rPr>
        <w:t>S</w:t>
      </w:r>
      <w:r w:rsidR="003D2A01" w:rsidRPr="00CA4908">
        <w:rPr>
          <w:rFonts w:ascii="Adobe Garamond Pro" w:hAnsi="Adobe Garamond Pro"/>
          <w:b w:val="0"/>
          <w:bCs w:val="0"/>
          <w:color w:val="000000" w:themeColor="text1"/>
          <w:sz w:val="20"/>
          <w:szCs w:val="20"/>
        </w:rPr>
        <w:t xml:space="preserve">ección </w:t>
      </w:r>
      <w:bookmarkEnd w:id="22"/>
      <w:r w:rsidR="00CA4908" w:rsidRPr="00CA4908">
        <w:rPr>
          <w:rFonts w:ascii="Adobe Garamond Pro" w:hAnsi="Adobe Garamond Pro"/>
          <w:b w:val="0"/>
          <w:bCs w:val="0"/>
          <w:color w:val="000000" w:themeColor="text1"/>
          <w:sz w:val="20"/>
          <w:szCs w:val="20"/>
        </w:rPr>
        <w:t>Cuarta</w:t>
      </w:r>
    </w:p>
    <w:p w14:paraId="6BD46BC7" w14:textId="30DEFF9D" w:rsidR="003D2A01" w:rsidRPr="00CA4908" w:rsidRDefault="006E5AF7" w:rsidP="004664B4">
      <w:pPr>
        <w:pStyle w:val="Ttulo2"/>
        <w:spacing w:before="0" w:line="240" w:lineRule="auto"/>
        <w:jc w:val="center"/>
        <w:rPr>
          <w:rFonts w:ascii="Adobe Garamond Pro" w:hAnsi="Adobe Garamond Pro"/>
          <w:color w:val="000000" w:themeColor="text1"/>
          <w:sz w:val="20"/>
          <w:szCs w:val="20"/>
        </w:rPr>
      </w:pPr>
      <w:bookmarkStart w:id="23" w:name="_Toc513625087"/>
      <w:r w:rsidRPr="00CA4908">
        <w:rPr>
          <w:rFonts w:ascii="Adobe Garamond Pro" w:hAnsi="Adobe Garamond Pro"/>
          <w:color w:val="000000" w:themeColor="text1"/>
          <w:sz w:val="20"/>
          <w:szCs w:val="20"/>
        </w:rPr>
        <w:t xml:space="preserve">Contribución de los costos del Plan e </w:t>
      </w:r>
      <w:r w:rsidR="003D2A01" w:rsidRPr="00CA4908">
        <w:rPr>
          <w:rFonts w:ascii="Adobe Garamond Pro" w:hAnsi="Adobe Garamond Pro"/>
          <w:color w:val="000000" w:themeColor="text1"/>
          <w:sz w:val="20"/>
          <w:szCs w:val="20"/>
        </w:rPr>
        <w:t xml:space="preserve">Instrumentos de Financiamiento </w:t>
      </w:r>
      <w:bookmarkEnd w:id="23"/>
    </w:p>
    <w:p w14:paraId="5EE57B1C" w14:textId="77777777" w:rsidR="006E5AF7" w:rsidRDefault="006E5AF7" w:rsidP="004664B4">
      <w:pPr>
        <w:spacing w:after="0" w:line="240" w:lineRule="auto"/>
        <w:jc w:val="both"/>
        <w:rPr>
          <w:rFonts w:ascii="Bookman Old Style" w:hAnsi="Bookman Old Style" w:cs="Times New Roman"/>
          <w:b/>
          <w:color w:val="000000" w:themeColor="text1"/>
          <w:sz w:val="20"/>
          <w:szCs w:val="20"/>
        </w:rPr>
      </w:pPr>
    </w:p>
    <w:p w14:paraId="2A9674A4" w14:textId="6325D91E" w:rsidR="007D4B4F" w:rsidRPr="00CA4908" w:rsidRDefault="00D31DDE" w:rsidP="004664B4">
      <w:pPr>
        <w:spacing w:after="0" w:line="240" w:lineRule="auto"/>
        <w:jc w:val="both"/>
        <w:rPr>
          <w:rFonts w:ascii="Adobe Garamond Pro" w:hAnsi="Adobe Garamond Pro" w:cs="Times New Roman"/>
          <w:color w:val="000000" w:themeColor="text1"/>
          <w:sz w:val="20"/>
          <w:szCs w:val="20"/>
        </w:rPr>
      </w:pPr>
      <w:r w:rsidRPr="00CA4908">
        <w:rPr>
          <w:rFonts w:ascii="Adobe Garamond Pro" w:hAnsi="Adobe Garamond Pro" w:cs="Times New Roman"/>
          <w:b/>
          <w:color w:val="000000" w:themeColor="text1"/>
          <w:sz w:val="20"/>
          <w:szCs w:val="20"/>
        </w:rPr>
        <w:t>Artículo 4</w:t>
      </w:r>
      <w:r w:rsidR="00D77C73">
        <w:rPr>
          <w:rFonts w:ascii="Adobe Garamond Pro" w:hAnsi="Adobe Garamond Pro" w:cs="Times New Roman"/>
          <w:b/>
          <w:color w:val="000000" w:themeColor="text1"/>
          <w:sz w:val="20"/>
          <w:szCs w:val="20"/>
        </w:rPr>
        <w:t>1</w:t>
      </w:r>
      <w:r w:rsidRPr="00CA4908">
        <w:rPr>
          <w:rFonts w:ascii="Adobe Garamond Pro" w:hAnsi="Adobe Garamond Pro" w:cs="Times New Roman"/>
          <w:b/>
          <w:color w:val="000000" w:themeColor="text1"/>
          <w:sz w:val="20"/>
          <w:szCs w:val="20"/>
        </w:rPr>
        <w:t xml:space="preserve">.- </w:t>
      </w:r>
      <w:r w:rsidR="007D4B4F" w:rsidRPr="00CA4908">
        <w:rPr>
          <w:rFonts w:ascii="Adobe Garamond Pro" w:hAnsi="Adobe Garamond Pro" w:cs="Times New Roman"/>
          <w:b/>
          <w:color w:val="000000" w:themeColor="text1"/>
          <w:sz w:val="20"/>
          <w:szCs w:val="20"/>
        </w:rPr>
        <w:t>Instrumentos del financiamiento del Desarrollo urbano</w:t>
      </w:r>
      <w:r w:rsidR="00CA4908" w:rsidRPr="00CA4908">
        <w:rPr>
          <w:rFonts w:ascii="Adobe Garamond Pro" w:hAnsi="Adobe Garamond Pro" w:cs="Times New Roman"/>
          <w:b/>
          <w:color w:val="000000" w:themeColor="text1"/>
          <w:sz w:val="20"/>
          <w:szCs w:val="20"/>
        </w:rPr>
        <w:t>:</w:t>
      </w:r>
      <w:r w:rsidR="00CA4908">
        <w:rPr>
          <w:rFonts w:ascii="Adobe Garamond Pro" w:hAnsi="Adobe Garamond Pro" w:cs="Times New Roman"/>
          <w:b/>
          <w:color w:val="000000" w:themeColor="text1"/>
          <w:sz w:val="20"/>
          <w:szCs w:val="20"/>
        </w:rPr>
        <w:t xml:space="preserve"> </w:t>
      </w:r>
      <w:r w:rsidR="000524A6" w:rsidRPr="00CA4908">
        <w:rPr>
          <w:rFonts w:ascii="Adobe Garamond Pro" w:hAnsi="Adobe Garamond Pro" w:cs="Times New Roman"/>
          <w:color w:val="000000" w:themeColor="text1"/>
          <w:sz w:val="20"/>
          <w:szCs w:val="20"/>
        </w:rPr>
        <w:t>P</w:t>
      </w:r>
      <w:r w:rsidR="00CA4908">
        <w:rPr>
          <w:rFonts w:ascii="Adobe Garamond Pro" w:hAnsi="Adobe Garamond Pro" w:cs="Times New Roman"/>
          <w:color w:val="000000" w:themeColor="text1"/>
          <w:sz w:val="20"/>
          <w:szCs w:val="20"/>
        </w:rPr>
        <w:t>ara</w:t>
      </w:r>
      <w:r w:rsidR="007D4B4F" w:rsidRPr="00CA4908">
        <w:rPr>
          <w:rFonts w:ascii="Adobe Garamond Pro" w:hAnsi="Adobe Garamond Pro" w:cs="Times New Roman"/>
          <w:color w:val="000000" w:themeColor="text1"/>
          <w:sz w:val="20"/>
          <w:szCs w:val="20"/>
        </w:rPr>
        <w:t xml:space="preserve"> efectos de</w:t>
      </w:r>
      <w:r w:rsidR="00625E0D">
        <w:rPr>
          <w:rFonts w:ascii="Adobe Garamond Pro" w:hAnsi="Adobe Garamond Pro" w:cs="Times New Roman"/>
          <w:color w:val="000000" w:themeColor="text1"/>
          <w:sz w:val="20"/>
          <w:szCs w:val="20"/>
        </w:rPr>
        <w:t>l financiamiento de los programas y proyectos del presente Plan Especial y la</w:t>
      </w:r>
      <w:r w:rsidR="007D4B4F" w:rsidRPr="00CA4908">
        <w:rPr>
          <w:rFonts w:ascii="Adobe Garamond Pro" w:hAnsi="Adobe Garamond Pro" w:cs="Times New Roman"/>
          <w:color w:val="000000" w:themeColor="text1"/>
          <w:sz w:val="20"/>
          <w:szCs w:val="20"/>
        </w:rPr>
        <w:t xml:space="preserve"> norma de aprovechamiento de suelo, se establecen los siguientes mecanismos:</w:t>
      </w:r>
    </w:p>
    <w:p w14:paraId="232692DA" w14:textId="77777777" w:rsidR="00CA4908" w:rsidRPr="00CA4908" w:rsidRDefault="00CA4908" w:rsidP="004664B4">
      <w:pPr>
        <w:spacing w:after="0" w:line="240" w:lineRule="auto"/>
        <w:jc w:val="both"/>
        <w:rPr>
          <w:rFonts w:ascii="Adobe Garamond Pro" w:hAnsi="Adobe Garamond Pro" w:cs="Times New Roman"/>
          <w:color w:val="000000" w:themeColor="text1"/>
          <w:sz w:val="20"/>
          <w:szCs w:val="20"/>
        </w:rPr>
      </w:pPr>
    </w:p>
    <w:p w14:paraId="6823E74B" w14:textId="77777777" w:rsidR="007D4B4F" w:rsidRPr="00CA4908" w:rsidRDefault="007D4B4F" w:rsidP="004664B4">
      <w:pPr>
        <w:pStyle w:val="Textoindependiente"/>
        <w:numPr>
          <w:ilvl w:val="2"/>
          <w:numId w:val="27"/>
        </w:numPr>
        <w:spacing w:after="0" w:line="240" w:lineRule="auto"/>
        <w:ind w:left="567" w:firstLine="3"/>
        <w:jc w:val="both"/>
        <w:rPr>
          <w:rFonts w:ascii="Adobe Garamond Pro" w:hAnsi="Adobe Garamond Pro" w:cs="Times New Roman"/>
          <w:color w:val="000000" w:themeColor="text1"/>
          <w:sz w:val="20"/>
          <w:szCs w:val="20"/>
        </w:rPr>
      </w:pPr>
      <w:r w:rsidRPr="00CA4908">
        <w:rPr>
          <w:rFonts w:ascii="Adobe Garamond Pro" w:hAnsi="Adobe Garamond Pro" w:cs="Times New Roman"/>
          <w:color w:val="000000" w:themeColor="text1"/>
          <w:sz w:val="20"/>
          <w:szCs w:val="20"/>
        </w:rPr>
        <w:t>Concesión Onerosa de Derechos (COD),</w:t>
      </w:r>
    </w:p>
    <w:p w14:paraId="12E8559E" w14:textId="2D20F41F" w:rsidR="007D4B4F" w:rsidRPr="00CA4908" w:rsidRDefault="007D4B4F" w:rsidP="004664B4">
      <w:pPr>
        <w:pStyle w:val="Textoindependiente"/>
        <w:numPr>
          <w:ilvl w:val="2"/>
          <w:numId w:val="27"/>
        </w:numPr>
        <w:spacing w:after="0" w:line="240" w:lineRule="auto"/>
        <w:ind w:left="567" w:firstLine="3"/>
        <w:jc w:val="both"/>
        <w:rPr>
          <w:rFonts w:ascii="Adobe Garamond Pro" w:hAnsi="Adobe Garamond Pro" w:cs="Times New Roman"/>
          <w:color w:val="000000" w:themeColor="text1"/>
          <w:sz w:val="20"/>
          <w:szCs w:val="20"/>
        </w:rPr>
      </w:pPr>
      <w:r w:rsidRPr="00CA4908">
        <w:rPr>
          <w:rFonts w:ascii="Adobe Garamond Pro" w:hAnsi="Adobe Garamond Pro" w:cs="Times New Roman"/>
          <w:color w:val="000000" w:themeColor="text1"/>
          <w:sz w:val="20"/>
          <w:szCs w:val="20"/>
        </w:rPr>
        <w:t>Impacto Ambiental producido por Impermeabilización de Suelo (IAIS);</w:t>
      </w:r>
    </w:p>
    <w:p w14:paraId="28FB76D8" w14:textId="77777777" w:rsidR="00CA4908" w:rsidRDefault="00CA4908" w:rsidP="00CA4908">
      <w:pPr>
        <w:pStyle w:val="Textoindependiente"/>
        <w:spacing w:after="0" w:line="240" w:lineRule="auto"/>
        <w:jc w:val="both"/>
        <w:rPr>
          <w:rFonts w:ascii="Adobe Garamond Pro" w:hAnsi="Adobe Garamond Pro" w:cs="Times New Roman"/>
          <w:color w:val="000000" w:themeColor="text1"/>
          <w:sz w:val="20"/>
          <w:szCs w:val="20"/>
        </w:rPr>
      </w:pPr>
    </w:p>
    <w:p w14:paraId="5ECE87B4" w14:textId="7042BDB8" w:rsidR="007D4B4F" w:rsidRPr="00CA4908" w:rsidRDefault="00CA4908" w:rsidP="00CA4908">
      <w:pPr>
        <w:pStyle w:val="Textoindependiente"/>
        <w:spacing w:after="0" w:line="240" w:lineRule="auto"/>
        <w:jc w:val="both"/>
        <w:rPr>
          <w:rFonts w:ascii="Adobe Garamond Pro" w:hAnsi="Adobe Garamond Pro" w:cs="Times New Roman"/>
          <w:color w:val="000000" w:themeColor="text1"/>
          <w:sz w:val="20"/>
          <w:szCs w:val="20"/>
        </w:rPr>
      </w:pPr>
      <w:r w:rsidRPr="00CA4908">
        <w:rPr>
          <w:rFonts w:ascii="Adobe Garamond Pro" w:hAnsi="Adobe Garamond Pro" w:cs="Times New Roman"/>
          <w:color w:val="000000" w:themeColor="text1"/>
          <w:sz w:val="20"/>
          <w:szCs w:val="20"/>
        </w:rPr>
        <w:t>La Concesión Onerosa de Derechos (COD), se aplicará conforme la norma metropolitana vigente; y, en mecanismo de Impacto Ambiental producido por Impermeabilización de Suelo (IAIS);</w:t>
      </w:r>
      <w:r w:rsidR="007D4B4F" w:rsidRPr="00CA4908">
        <w:rPr>
          <w:rFonts w:ascii="Adobe Garamond Pro" w:hAnsi="Adobe Garamond Pro" w:cs="Times New Roman"/>
          <w:color w:val="000000" w:themeColor="text1"/>
          <w:sz w:val="20"/>
          <w:szCs w:val="20"/>
        </w:rPr>
        <w:t xml:space="preserve"> </w:t>
      </w:r>
      <w:r w:rsidRPr="00CA4908">
        <w:rPr>
          <w:rFonts w:ascii="Adobe Garamond Pro" w:hAnsi="Adobe Garamond Pro" w:cs="Times New Roman"/>
          <w:color w:val="000000" w:themeColor="text1"/>
          <w:sz w:val="20"/>
          <w:szCs w:val="20"/>
        </w:rPr>
        <w:t>será</w:t>
      </w:r>
      <w:r w:rsidR="007D4B4F" w:rsidRPr="00CA4908">
        <w:rPr>
          <w:rFonts w:ascii="Adobe Garamond Pro" w:hAnsi="Adobe Garamond Pro" w:cs="Times New Roman"/>
          <w:color w:val="000000" w:themeColor="text1"/>
          <w:sz w:val="20"/>
          <w:szCs w:val="20"/>
        </w:rPr>
        <w:t xml:space="preserve"> implementado en f</w:t>
      </w:r>
      <w:r w:rsidRPr="00CA4908">
        <w:rPr>
          <w:rFonts w:ascii="Adobe Garamond Pro" w:hAnsi="Adobe Garamond Pro" w:cs="Times New Roman"/>
          <w:color w:val="000000" w:themeColor="text1"/>
          <w:sz w:val="20"/>
          <w:szCs w:val="20"/>
        </w:rPr>
        <w:t>unción de lo establecido en el a</w:t>
      </w:r>
      <w:r w:rsidR="007D4B4F" w:rsidRPr="00CA4908">
        <w:rPr>
          <w:rFonts w:ascii="Adobe Garamond Pro" w:hAnsi="Adobe Garamond Pro" w:cs="Times New Roman"/>
          <w:color w:val="000000" w:themeColor="text1"/>
          <w:sz w:val="20"/>
          <w:szCs w:val="20"/>
        </w:rPr>
        <w:t xml:space="preserve">nexo </w:t>
      </w:r>
      <w:r w:rsidRPr="00CA4908">
        <w:rPr>
          <w:rFonts w:ascii="Adobe Garamond Pro" w:hAnsi="Adobe Garamond Pro" w:cs="Times New Roman"/>
          <w:color w:val="000000" w:themeColor="text1"/>
          <w:sz w:val="20"/>
          <w:szCs w:val="20"/>
        </w:rPr>
        <w:t>técnico “E”, del presente instrumento.</w:t>
      </w:r>
    </w:p>
    <w:p w14:paraId="1272AE30" w14:textId="77777777" w:rsidR="00D86C8F" w:rsidRDefault="00D86C8F" w:rsidP="004664B4">
      <w:pPr>
        <w:pStyle w:val="Prrafodelista"/>
        <w:spacing w:after="0" w:line="240" w:lineRule="auto"/>
        <w:ind w:left="0"/>
        <w:jc w:val="both"/>
        <w:rPr>
          <w:rFonts w:ascii="Bookman Old Style" w:hAnsi="Bookman Old Style" w:cs="Times New Roman"/>
          <w:b/>
          <w:color w:val="000000" w:themeColor="text1"/>
          <w:sz w:val="20"/>
          <w:szCs w:val="20"/>
        </w:rPr>
      </w:pPr>
    </w:p>
    <w:p w14:paraId="603DFD1E" w14:textId="3915A7EC" w:rsidR="003A0909" w:rsidRDefault="00963468" w:rsidP="004664B4">
      <w:pPr>
        <w:pStyle w:val="Textoindependiente"/>
        <w:spacing w:after="0" w:line="240" w:lineRule="auto"/>
        <w:jc w:val="both"/>
        <w:rPr>
          <w:rFonts w:ascii="Adobe Garamond Pro" w:hAnsi="Adobe Garamond Pro" w:cs="Times New Roman"/>
          <w:color w:val="000000" w:themeColor="text1"/>
          <w:sz w:val="20"/>
          <w:szCs w:val="20"/>
        </w:rPr>
      </w:pPr>
      <w:r w:rsidRPr="00CA4908">
        <w:rPr>
          <w:rFonts w:ascii="Adobe Garamond Pro" w:hAnsi="Adobe Garamond Pro" w:cs="Times New Roman"/>
          <w:b/>
          <w:color w:val="000000" w:themeColor="text1"/>
          <w:sz w:val="20"/>
          <w:szCs w:val="20"/>
        </w:rPr>
        <w:t>Artículo 4</w:t>
      </w:r>
      <w:r w:rsidR="00D77C73">
        <w:rPr>
          <w:rFonts w:ascii="Adobe Garamond Pro" w:hAnsi="Adobe Garamond Pro" w:cs="Times New Roman"/>
          <w:b/>
          <w:color w:val="000000" w:themeColor="text1"/>
          <w:sz w:val="20"/>
          <w:szCs w:val="20"/>
        </w:rPr>
        <w:t>2</w:t>
      </w:r>
      <w:r w:rsidR="007D4B4F" w:rsidRPr="00CA4908">
        <w:rPr>
          <w:rFonts w:ascii="Adobe Garamond Pro" w:hAnsi="Adobe Garamond Pro" w:cs="Times New Roman"/>
          <w:b/>
          <w:color w:val="000000" w:themeColor="text1"/>
          <w:sz w:val="20"/>
          <w:szCs w:val="20"/>
        </w:rPr>
        <w:t>.-</w:t>
      </w:r>
      <w:r w:rsidR="00E42092" w:rsidRPr="00CA4908">
        <w:rPr>
          <w:rFonts w:ascii="Adobe Garamond Pro" w:hAnsi="Adobe Garamond Pro" w:cs="Times New Roman"/>
          <w:b/>
          <w:color w:val="000000" w:themeColor="text1"/>
          <w:sz w:val="20"/>
          <w:szCs w:val="20"/>
        </w:rPr>
        <w:t xml:space="preserve"> Á</w:t>
      </w:r>
      <w:r w:rsidR="000D13A6" w:rsidRPr="00CA4908">
        <w:rPr>
          <w:rFonts w:ascii="Adobe Garamond Pro" w:hAnsi="Adobe Garamond Pro" w:cs="Times New Roman"/>
          <w:b/>
          <w:color w:val="000000" w:themeColor="text1"/>
          <w:sz w:val="20"/>
          <w:szCs w:val="20"/>
        </w:rPr>
        <w:t>mbitos del reparto</w:t>
      </w:r>
      <w:r w:rsidR="007D4B4F" w:rsidRPr="00CA4908">
        <w:rPr>
          <w:rFonts w:ascii="Adobe Garamond Pro" w:hAnsi="Adobe Garamond Pro" w:cs="Times New Roman"/>
          <w:b/>
          <w:color w:val="000000" w:themeColor="text1"/>
          <w:sz w:val="20"/>
          <w:szCs w:val="20"/>
        </w:rPr>
        <w:t>:</w:t>
      </w:r>
      <w:r w:rsidR="000524A6" w:rsidRPr="00CA4908">
        <w:rPr>
          <w:rFonts w:ascii="Adobe Garamond Pro" w:hAnsi="Adobe Garamond Pro" w:cs="Times New Roman"/>
          <w:color w:val="000000" w:themeColor="text1"/>
          <w:sz w:val="20"/>
          <w:szCs w:val="20"/>
        </w:rPr>
        <w:t xml:space="preserve"> Los programas y proyectos del presente instrumento se </w:t>
      </w:r>
      <w:r w:rsidR="000D13A6" w:rsidRPr="00CA4908">
        <w:rPr>
          <w:rFonts w:ascii="Adobe Garamond Pro" w:hAnsi="Adobe Garamond Pro" w:cs="Times New Roman"/>
          <w:color w:val="000000" w:themeColor="text1"/>
          <w:sz w:val="20"/>
          <w:szCs w:val="20"/>
        </w:rPr>
        <w:t>establecen</w:t>
      </w:r>
      <w:r w:rsidR="000524A6" w:rsidRPr="00CA4908">
        <w:rPr>
          <w:rFonts w:ascii="Adobe Garamond Pro" w:hAnsi="Adobe Garamond Pro" w:cs="Times New Roman"/>
          <w:color w:val="000000" w:themeColor="text1"/>
          <w:sz w:val="20"/>
          <w:szCs w:val="20"/>
        </w:rPr>
        <w:t xml:space="preserve"> en</w:t>
      </w:r>
      <w:r w:rsidR="003A0909">
        <w:rPr>
          <w:rFonts w:ascii="Adobe Garamond Pro" w:hAnsi="Adobe Garamond Pro" w:cs="Times New Roman"/>
          <w:color w:val="000000" w:themeColor="text1"/>
          <w:sz w:val="20"/>
          <w:szCs w:val="20"/>
        </w:rPr>
        <w:t xml:space="preserve"> los siguientes ámbitos:</w:t>
      </w:r>
    </w:p>
    <w:p w14:paraId="1EAED38C" w14:textId="640F9DFE" w:rsidR="003A0909" w:rsidRPr="00AD125F" w:rsidRDefault="003A0909" w:rsidP="003A0909">
      <w:pPr>
        <w:pStyle w:val="Prrafodelista"/>
        <w:spacing w:after="0" w:line="240" w:lineRule="auto"/>
        <w:ind w:left="0"/>
        <w:jc w:val="center"/>
        <w:rPr>
          <w:rFonts w:ascii="Adobe Garamond Pro" w:hAnsi="Adobe Garamond Pro" w:cs="Times New Roman"/>
          <w:b/>
          <w:color w:val="000000" w:themeColor="text1"/>
          <w:sz w:val="18"/>
          <w:szCs w:val="18"/>
        </w:rPr>
      </w:pPr>
      <w:r w:rsidRPr="00AD125F">
        <w:rPr>
          <w:rFonts w:ascii="Adobe Garamond Pro" w:hAnsi="Adobe Garamond Pro" w:cs="Times New Roman"/>
          <w:b/>
          <w:color w:val="000000" w:themeColor="text1"/>
          <w:sz w:val="18"/>
          <w:szCs w:val="18"/>
        </w:rPr>
        <w:t>Cuadro N° 1</w:t>
      </w:r>
      <w:r>
        <w:rPr>
          <w:rFonts w:ascii="Adobe Garamond Pro" w:hAnsi="Adobe Garamond Pro" w:cs="Times New Roman"/>
          <w:b/>
          <w:color w:val="000000" w:themeColor="text1"/>
          <w:sz w:val="18"/>
          <w:szCs w:val="18"/>
        </w:rPr>
        <w:t>3</w:t>
      </w:r>
    </w:p>
    <w:p w14:paraId="33F65BC8" w14:textId="38123220" w:rsidR="003A0909" w:rsidRDefault="003A0909" w:rsidP="003A0909">
      <w:pPr>
        <w:pStyle w:val="Prrafodelista"/>
        <w:tabs>
          <w:tab w:val="left" w:pos="426"/>
        </w:tabs>
        <w:spacing w:after="0" w:line="240" w:lineRule="auto"/>
        <w:ind w:left="0"/>
        <w:jc w:val="center"/>
        <w:rPr>
          <w:rFonts w:ascii="Adobe Garamond Pro" w:hAnsi="Adobe Garamond Pro" w:cs="Times New Roman"/>
          <w:color w:val="000000" w:themeColor="text1"/>
          <w:sz w:val="18"/>
          <w:szCs w:val="18"/>
        </w:rPr>
      </w:pPr>
      <w:r>
        <w:rPr>
          <w:rFonts w:ascii="Adobe Garamond Pro" w:hAnsi="Adobe Garamond Pro" w:cs="Times New Roman"/>
          <w:color w:val="000000" w:themeColor="text1"/>
          <w:sz w:val="18"/>
          <w:szCs w:val="18"/>
        </w:rPr>
        <w:t>Cargas Urbanísticas y Ámbitos del Reparto</w:t>
      </w:r>
    </w:p>
    <w:tbl>
      <w:tblPr>
        <w:tblStyle w:val="Tablaconcuadrcula"/>
        <w:tblW w:w="0" w:type="auto"/>
        <w:tbl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insideH w:val="dashSmallGap" w:sz="4" w:space="0" w:color="BFBFBF" w:themeColor="background1" w:themeShade="BF"/>
          <w:insideV w:val="dashSmallGap" w:sz="4" w:space="0" w:color="BFBFBF" w:themeColor="background1" w:themeShade="BF"/>
        </w:tblBorders>
        <w:tblLook w:val="04A0" w:firstRow="1" w:lastRow="0" w:firstColumn="1" w:lastColumn="0" w:noHBand="0" w:noVBand="1"/>
      </w:tblPr>
      <w:tblGrid>
        <w:gridCol w:w="1555"/>
        <w:gridCol w:w="4221"/>
        <w:gridCol w:w="2718"/>
      </w:tblGrid>
      <w:tr w:rsidR="003A0909" w:rsidRPr="003A0909" w14:paraId="6B5656FE" w14:textId="77777777" w:rsidTr="003A0909">
        <w:tc>
          <w:tcPr>
            <w:tcW w:w="1555" w:type="dxa"/>
            <w:shd w:val="pct10" w:color="auto" w:fill="auto"/>
          </w:tcPr>
          <w:p w14:paraId="1A37254B" w14:textId="09C37DCE" w:rsidR="003A0909" w:rsidRPr="003A0909" w:rsidRDefault="003A0909" w:rsidP="004664B4">
            <w:pPr>
              <w:pStyle w:val="Textoindependiente"/>
              <w:spacing w:after="0" w:line="240" w:lineRule="auto"/>
              <w:jc w:val="both"/>
              <w:rPr>
                <w:rFonts w:ascii="Adobe Garamond Pro" w:hAnsi="Adobe Garamond Pro" w:cs="Times New Roman"/>
                <w:b/>
                <w:color w:val="000000" w:themeColor="text1"/>
                <w:sz w:val="16"/>
                <w:szCs w:val="16"/>
              </w:rPr>
            </w:pPr>
            <w:r w:rsidRPr="003A0909">
              <w:rPr>
                <w:rFonts w:ascii="Adobe Garamond Pro" w:hAnsi="Adobe Garamond Pro" w:cs="Times New Roman"/>
                <w:b/>
                <w:color w:val="000000" w:themeColor="text1"/>
                <w:sz w:val="16"/>
                <w:szCs w:val="16"/>
              </w:rPr>
              <w:t>ÁMBITO DEL REPARTO</w:t>
            </w:r>
          </w:p>
        </w:tc>
        <w:tc>
          <w:tcPr>
            <w:tcW w:w="4221" w:type="dxa"/>
            <w:shd w:val="pct10" w:color="auto" w:fill="auto"/>
          </w:tcPr>
          <w:p w14:paraId="61AB95D0" w14:textId="63D55D20" w:rsidR="003A0909" w:rsidRPr="003A0909" w:rsidRDefault="003A0909" w:rsidP="004664B4">
            <w:pPr>
              <w:pStyle w:val="Textoindependiente"/>
              <w:spacing w:after="0" w:line="240" w:lineRule="auto"/>
              <w:jc w:val="both"/>
              <w:rPr>
                <w:rFonts w:ascii="Adobe Garamond Pro" w:hAnsi="Adobe Garamond Pro" w:cs="Times New Roman"/>
                <w:b/>
                <w:color w:val="000000" w:themeColor="text1"/>
                <w:sz w:val="16"/>
                <w:szCs w:val="16"/>
              </w:rPr>
            </w:pPr>
            <w:r>
              <w:rPr>
                <w:rFonts w:ascii="Adobe Garamond Pro" w:hAnsi="Adobe Garamond Pro" w:cs="Times New Roman"/>
                <w:b/>
                <w:color w:val="000000" w:themeColor="text1"/>
                <w:sz w:val="16"/>
                <w:szCs w:val="16"/>
              </w:rPr>
              <w:t>COMPONEN</w:t>
            </w:r>
            <w:r w:rsidRPr="003A0909">
              <w:rPr>
                <w:rFonts w:ascii="Adobe Garamond Pro" w:hAnsi="Adobe Garamond Pro" w:cs="Times New Roman"/>
                <w:b/>
                <w:color w:val="000000" w:themeColor="text1"/>
                <w:sz w:val="16"/>
                <w:szCs w:val="16"/>
              </w:rPr>
              <w:t>TE DEL SISTEMA PÚBLICO  DE SOPORTE</w:t>
            </w:r>
          </w:p>
        </w:tc>
        <w:tc>
          <w:tcPr>
            <w:tcW w:w="2718" w:type="dxa"/>
            <w:shd w:val="pct10" w:color="auto" w:fill="auto"/>
          </w:tcPr>
          <w:p w14:paraId="509E7E0B" w14:textId="21B5128D" w:rsidR="003A0909" w:rsidRPr="003A0909" w:rsidRDefault="003A0909" w:rsidP="004664B4">
            <w:pPr>
              <w:pStyle w:val="Textoindependiente"/>
              <w:spacing w:after="0" w:line="240" w:lineRule="auto"/>
              <w:jc w:val="both"/>
              <w:rPr>
                <w:rFonts w:ascii="Adobe Garamond Pro" w:hAnsi="Adobe Garamond Pro" w:cs="Times New Roman"/>
                <w:b/>
                <w:color w:val="000000" w:themeColor="text1"/>
                <w:sz w:val="16"/>
                <w:szCs w:val="16"/>
              </w:rPr>
            </w:pPr>
            <w:r w:rsidRPr="003A0909">
              <w:rPr>
                <w:rFonts w:ascii="Adobe Garamond Pro" w:hAnsi="Adobe Garamond Pro" w:cs="Times New Roman"/>
                <w:b/>
                <w:color w:val="000000" w:themeColor="text1"/>
                <w:sz w:val="16"/>
                <w:szCs w:val="16"/>
              </w:rPr>
              <w:t>INSTRUMENTO DE APORTE</w:t>
            </w:r>
          </w:p>
        </w:tc>
      </w:tr>
      <w:tr w:rsidR="003A0909" w14:paraId="5AC57BA9" w14:textId="77777777" w:rsidTr="003A0909">
        <w:tc>
          <w:tcPr>
            <w:tcW w:w="1555" w:type="dxa"/>
            <w:vMerge w:val="restart"/>
          </w:tcPr>
          <w:p w14:paraId="758148B6" w14:textId="276933CC" w:rsidR="003A0909" w:rsidRDefault="003A0909" w:rsidP="004664B4">
            <w:pPr>
              <w:pStyle w:val="Textoindependiente"/>
              <w:spacing w:after="0" w:line="240" w:lineRule="auto"/>
              <w:jc w:val="both"/>
              <w:rPr>
                <w:rFonts w:ascii="Adobe Garamond Pro" w:hAnsi="Adobe Garamond Pro" w:cs="Times New Roman"/>
                <w:color w:val="000000" w:themeColor="text1"/>
                <w:sz w:val="20"/>
                <w:szCs w:val="20"/>
              </w:rPr>
            </w:pPr>
            <w:r>
              <w:rPr>
                <w:rFonts w:ascii="Adobe Garamond Pro" w:hAnsi="Adobe Garamond Pro" w:cs="Times New Roman"/>
                <w:color w:val="000000" w:themeColor="text1"/>
                <w:sz w:val="20"/>
                <w:szCs w:val="20"/>
              </w:rPr>
              <w:t>ZONAL</w:t>
            </w:r>
          </w:p>
        </w:tc>
        <w:tc>
          <w:tcPr>
            <w:tcW w:w="4221" w:type="dxa"/>
          </w:tcPr>
          <w:p w14:paraId="7BCF5C2F" w14:textId="479F24DA" w:rsidR="003A0909" w:rsidRDefault="003A0909" w:rsidP="004664B4">
            <w:pPr>
              <w:pStyle w:val="Textoindependiente"/>
              <w:spacing w:after="0" w:line="240" w:lineRule="auto"/>
              <w:jc w:val="both"/>
              <w:rPr>
                <w:rFonts w:ascii="Adobe Garamond Pro" w:hAnsi="Adobe Garamond Pro" w:cs="Times New Roman"/>
                <w:color w:val="000000" w:themeColor="text1"/>
                <w:sz w:val="20"/>
                <w:szCs w:val="20"/>
              </w:rPr>
            </w:pPr>
            <w:r>
              <w:rPr>
                <w:rFonts w:ascii="Adobe Garamond Pro" w:hAnsi="Adobe Garamond Pro" w:cs="Times New Roman"/>
                <w:color w:val="000000" w:themeColor="text1"/>
                <w:sz w:val="20"/>
                <w:szCs w:val="20"/>
              </w:rPr>
              <w:t>Plan de Intervención Ambiental de Quebradas</w:t>
            </w:r>
          </w:p>
        </w:tc>
        <w:tc>
          <w:tcPr>
            <w:tcW w:w="2718" w:type="dxa"/>
            <w:vMerge w:val="restart"/>
          </w:tcPr>
          <w:p w14:paraId="5D1070D5" w14:textId="56C7E921" w:rsidR="003A0909" w:rsidRDefault="003A0909" w:rsidP="003A0909">
            <w:pPr>
              <w:pStyle w:val="Textoindependiente"/>
              <w:spacing w:after="0" w:line="240" w:lineRule="auto"/>
              <w:jc w:val="both"/>
              <w:rPr>
                <w:rFonts w:ascii="Adobe Garamond Pro" w:hAnsi="Adobe Garamond Pro" w:cs="Times New Roman"/>
                <w:color w:val="000000" w:themeColor="text1"/>
                <w:sz w:val="20"/>
                <w:szCs w:val="20"/>
              </w:rPr>
            </w:pPr>
            <w:r>
              <w:rPr>
                <w:rFonts w:ascii="Adobe Garamond Pro" w:hAnsi="Adobe Garamond Pro" w:cs="Times New Roman"/>
                <w:color w:val="000000" w:themeColor="text1"/>
                <w:sz w:val="20"/>
                <w:szCs w:val="20"/>
              </w:rPr>
              <w:t>COD/IAIS/Contribución Especial por mejoras/Cesiones de Suelo.</w:t>
            </w:r>
          </w:p>
        </w:tc>
      </w:tr>
      <w:tr w:rsidR="003A0909" w14:paraId="5226403A" w14:textId="77777777" w:rsidTr="003A0909">
        <w:tc>
          <w:tcPr>
            <w:tcW w:w="1555" w:type="dxa"/>
            <w:vMerge/>
          </w:tcPr>
          <w:p w14:paraId="47744E55" w14:textId="77777777" w:rsidR="003A0909" w:rsidRDefault="003A0909" w:rsidP="004664B4">
            <w:pPr>
              <w:pStyle w:val="Textoindependiente"/>
              <w:spacing w:after="0" w:line="240" w:lineRule="auto"/>
              <w:jc w:val="both"/>
              <w:rPr>
                <w:rFonts w:ascii="Adobe Garamond Pro" w:hAnsi="Adobe Garamond Pro" w:cs="Times New Roman"/>
                <w:color w:val="000000" w:themeColor="text1"/>
                <w:sz w:val="20"/>
                <w:szCs w:val="20"/>
              </w:rPr>
            </w:pPr>
          </w:p>
        </w:tc>
        <w:tc>
          <w:tcPr>
            <w:tcW w:w="4221" w:type="dxa"/>
          </w:tcPr>
          <w:p w14:paraId="53EDDE68" w14:textId="4B5C17B2" w:rsidR="003A0909" w:rsidRDefault="003A0909" w:rsidP="004664B4">
            <w:pPr>
              <w:pStyle w:val="Textoindependiente"/>
              <w:spacing w:after="0" w:line="240" w:lineRule="auto"/>
              <w:jc w:val="both"/>
              <w:rPr>
                <w:rFonts w:ascii="Adobe Garamond Pro" w:hAnsi="Adobe Garamond Pro" w:cs="Times New Roman"/>
                <w:color w:val="000000" w:themeColor="text1"/>
                <w:sz w:val="20"/>
                <w:szCs w:val="20"/>
              </w:rPr>
            </w:pPr>
            <w:r>
              <w:rPr>
                <w:rFonts w:ascii="Adobe Garamond Pro" w:hAnsi="Adobe Garamond Pro" w:cs="Times New Roman"/>
                <w:color w:val="000000" w:themeColor="text1"/>
                <w:sz w:val="20"/>
                <w:szCs w:val="20"/>
              </w:rPr>
              <w:t>Proyecto Parque Metropolitano San Francisco de Pinsha</w:t>
            </w:r>
          </w:p>
        </w:tc>
        <w:tc>
          <w:tcPr>
            <w:tcW w:w="2718" w:type="dxa"/>
            <w:vMerge/>
          </w:tcPr>
          <w:p w14:paraId="677A1937" w14:textId="77777777" w:rsidR="003A0909" w:rsidRDefault="003A0909" w:rsidP="004664B4">
            <w:pPr>
              <w:pStyle w:val="Textoindependiente"/>
              <w:spacing w:after="0" w:line="240" w:lineRule="auto"/>
              <w:jc w:val="both"/>
              <w:rPr>
                <w:rFonts w:ascii="Adobe Garamond Pro" w:hAnsi="Adobe Garamond Pro" w:cs="Times New Roman"/>
                <w:color w:val="000000" w:themeColor="text1"/>
                <w:sz w:val="20"/>
                <w:szCs w:val="20"/>
              </w:rPr>
            </w:pPr>
          </w:p>
        </w:tc>
      </w:tr>
      <w:tr w:rsidR="003A0909" w14:paraId="6C914430" w14:textId="77777777" w:rsidTr="003A0909">
        <w:tc>
          <w:tcPr>
            <w:tcW w:w="1555" w:type="dxa"/>
            <w:vMerge/>
          </w:tcPr>
          <w:p w14:paraId="55B7974F" w14:textId="77777777" w:rsidR="003A0909" w:rsidRDefault="003A0909" w:rsidP="004664B4">
            <w:pPr>
              <w:pStyle w:val="Textoindependiente"/>
              <w:spacing w:after="0" w:line="240" w:lineRule="auto"/>
              <w:jc w:val="both"/>
              <w:rPr>
                <w:rFonts w:ascii="Adobe Garamond Pro" w:hAnsi="Adobe Garamond Pro" w:cs="Times New Roman"/>
                <w:color w:val="000000" w:themeColor="text1"/>
                <w:sz w:val="20"/>
                <w:szCs w:val="20"/>
              </w:rPr>
            </w:pPr>
          </w:p>
        </w:tc>
        <w:tc>
          <w:tcPr>
            <w:tcW w:w="4221" w:type="dxa"/>
          </w:tcPr>
          <w:p w14:paraId="7F348D09" w14:textId="28AD3371" w:rsidR="003A0909" w:rsidRDefault="003A0909" w:rsidP="004664B4">
            <w:pPr>
              <w:pStyle w:val="Textoindependiente"/>
              <w:spacing w:after="0" w:line="240" w:lineRule="auto"/>
              <w:jc w:val="both"/>
              <w:rPr>
                <w:rFonts w:ascii="Adobe Garamond Pro" w:hAnsi="Adobe Garamond Pro" w:cs="Times New Roman"/>
                <w:color w:val="000000" w:themeColor="text1"/>
                <w:sz w:val="20"/>
                <w:szCs w:val="20"/>
              </w:rPr>
            </w:pPr>
            <w:r>
              <w:rPr>
                <w:rFonts w:ascii="Adobe Garamond Pro" w:hAnsi="Adobe Garamond Pro" w:cs="Times New Roman"/>
                <w:color w:val="000000" w:themeColor="text1"/>
                <w:sz w:val="20"/>
                <w:szCs w:val="20"/>
              </w:rPr>
              <w:t>Proyecto Adecuación Línea Férrea, Eloy Alfaro</w:t>
            </w:r>
          </w:p>
        </w:tc>
        <w:tc>
          <w:tcPr>
            <w:tcW w:w="2718" w:type="dxa"/>
            <w:vMerge/>
          </w:tcPr>
          <w:p w14:paraId="1E137C38" w14:textId="77777777" w:rsidR="003A0909" w:rsidRDefault="003A0909" w:rsidP="004664B4">
            <w:pPr>
              <w:pStyle w:val="Textoindependiente"/>
              <w:spacing w:after="0" w:line="240" w:lineRule="auto"/>
              <w:jc w:val="both"/>
              <w:rPr>
                <w:rFonts w:ascii="Adobe Garamond Pro" w:hAnsi="Adobe Garamond Pro" w:cs="Times New Roman"/>
                <w:color w:val="000000" w:themeColor="text1"/>
                <w:sz w:val="20"/>
                <w:szCs w:val="20"/>
              </w:rPr>
            </w:pPr>
          </w:p>
        </w:tc>
      </w:tr>
      <w:tr w:rsidR="003A0909" w14:paraId="40BBCC9A" w14:textId="77777777" w:rsidTr="003A0909">
        <w:tc>
          <w:tcPr>
            <w:tcW w:w="1555" w:type="dxa"/>
            <w:vMerge/>
          </w:tcPr>
          <w:p w14:paraId="558B5D12" w14:textId="77777777" w:rsidR="003A0909" w:rsidRDefault="003A0909" w:rsidP="004664B4">
            <w:pPr>
              <w:pStyle w:val="Textoindependiente"/>
              <w:spacing w:after="0" w:line="240" w:lineRule="auto"/>
              <w:jc w:val="both"/>
              <w:rPr>
                <w:rFonts w:ascii="Adobe Garamond Pro" w:hAnsi="Adobe Garamond Pro" w:cs="Times New Roman"/>
                <w:color w:val="000000" w:themeColor="text1"/>
                <w:sz w:val="20"/>
                <w:szCs w:val="20"/>
              </w:rPr>
            </w:pPr>
          </w:p>
        </w:tc>
        <w:tc>
          <w:tcPr>
            <w:tcW w:w="4221" w:type="dxa"/>
          </w:tcPr>
          <w:p w14:paraId="5E7E5F44" w14:textId="650AFFBB" w:rsidR="003A0909" w:rsidRDefault="003A0909" w:rsidP="00625E0D">
            <w:pPr>
              <w:pStyle w:val="Textoindependiente"/>
              <w:spacing w:after="0" w:line="240" w:lineRule="auto"/>
              <w:jc w:val="both"/>
              <w:rPr>
                <w:rFonts w:ascii="Adobe Garamond Pro" w:hAnsi="Adobe Garamond Pro" w:cs="Times New Roman"/>
                <w:color w:val="000000" w:themeColor="text1"/>
                <w:sz w:val="20"/>
                <w:szCs w:val="20"/>
              </w:rPr>
            </w:pPr>
            <w:r>
              <w:rPr>
                <w:rFonts w:ascii="Adobe Garamond Pro" w:hAnsi="Adobe Garamond Pro" w:cs="Times New Roman"/>
                <w:color w:val="000000" w:themeColor="text1"/>
                <w:sz w:val="20"/>
                <w:szCs w:val="20"/>
              </w:rPr>
              <w:t xml:space="preserve">Proyecto Vías </w:t>
            </w:r>
            <w:r w:rsidR="00625E0D">
              <w:rPr>
                <w:rFonts w:ascii="Adobe Garamond Pro" w:hAnsi="Adobe Garamond Pro" w:cs="Times New Roman"/>
                <w:color w:val="000000" w:themeColor="text1"/>
                <w:sz w:val="20"/>
                <w:szCs w:val="20"/>
              </w:rPr>
              <w:t>A</w:t>
            </w:r>
            <w:r>
              <w:rPr>
                <w:rFonts w:ascii="Adobe Garamond Pro" w:hAnsi="Adobe Garamond Pro" w:cs="Times New Roman"/>
                <w:color w:val="000000" w:themeColor="text1"/>
                <w:sz w:val="20"/>
                <w:szCs w:val="20"/>
              </w:rPr>
              <w:t>rticula</w:t>
            </w:r>
            <w:r w:rsidR="00625E0D">
              <w:rPr>
                <w:rFonts w:ascii="Adobe Garamond Pro" w:hAnsi="Adobe Garamond Pro" w:cs="Times New Roman"/>
                <w:color w:val="000000" w:themeColor="text1"/>
                <w:sz w:val="20"/>
                <w:szCs w:val="20"/>
              </w:rPr>
              <w:t>ciones</w:t>
            </w:r>
            <w:r>
              <w:rPr>
                <w:rFonts w:ascii="Adobe Garamond Pro" w:hAnsi="Adobe Garamond Pro" w:cs="Times New Roman"/>
                <w:color w:val="000000" w:themeColor="text1"/>
                <w:sz w:val="20"/>
                <w:szCs w:val="20"/>
              </w:rPr>
              <w:t xml:space="preserve"> externas</w:t>
            </w:r>
          </w:p>
        </w:tc>
        <w:tc>
          <w:tcPr>
            <w:tcW w:w="2718" w:type="dxa"/>
            <w:vMerge/>
          </w:tcPr>
          <w:p w14:paraId="3119AAD7" w14:textId="77777777" w:rsidR="003A0909" w:rsidRDefault="003A0909" w:rsidP="004664B4">
            <w:pPr>
              <w:pStyle w:val="Textoindependiente"/>
              <w:spacing w:after="0" w:line="240" w:lineRule="auto"/>
              <w:jc w:val="both"/>
              <w:rPr>
                <w:rFonts w:ascii="Adobe Garamond Pro" w:hAnsi="Adobe Garamond Pro" w:cs="Times New Roman"/>
                <w:color w:val="000000" w:themeColor="text1"/>
                <w:sz w:val="20"/>
                <w:szCs w:val="20"/>
              </w:rPr>
            </w:pPr>
          </w:p>
        </w:tc>
      </w:tr>
      <w:tr w:rsidR="003A0909" w14:paraId="6BC4DB3D" w14:textId="77777777" w:rsidTr="003A0909">
        <w:tc>
          <w:tcPr>
            <w:tcW w:w="1555" w:type="dxa"/>
            <w:vMerge/>
          </w:tcPr>
          <w:p w14:paraId="6CEB39E7" w14:textId="77777777" w:rsidR="003A0909" w:rsidRDefault="003A0909" w:rsidP="004664B4">
            <w:pPr>
              <w:pStyle w:val="Textoindependiente"/>
              <w:spacing w:after="0" w:line="240" w:lineRule="auto"/>
              <w:jc w:val="both"/>
              <w:rPr>
                <w:rFonts w:ascii="Adobe Garamond Pro" w:hAnsi="Adobe Garamond Pro" w:cs="Times New Roman"/>
                <w:color w:val="000000" w:themeColor="text1"/>
                <w:sz w:val="20"/>
                <w:szCs w:val="20"/>
              </w:rPr>
            </w:pPr>
          </w:p>
        </w:tc>
        <w:tc>
          <w:tcPr>
            <w:tcW w:w="4221" w:type="dxa"/>
          </w:tcPr>
          <w:p w14:paraId="17195047" w14:textId="359C1453" w:rsidR="003A0909" w:rsidRDefault="003A0909" w:rsidP="004664B4">
            <w:pPr>
              <w:pStyle w:val="Textoindependiente"/>
              <w:spacing w:after="0" w:line="240" w:lineRule="auto"/>
              <w:jc w:val="both"/>
              <w:rPr>
                <w:rFonts w:ascii="Adobe Garamond Pro" w:hAnsi="Adobe Garamond Pro" w:cs="Times New Roman"/>
                <w:color w:val="000000" w:themeColor="text1"/>
                <w:sz w:val="20"/>
                <w:szCs w:val="20"/>
              </w:rPr>
            </w:pPr>
            <w:r>
              <w:rPr>
                <w:rFonts w:ascii="Adobe Garamond Pro" w:hAnsi="Adobe Garamond Pro" w:cs="Times New Roman"/>
                <w:color w:val="000000" w:themeColor="text1"/>
                <w:sz w:val="20"/>
                <w:szCs w:val="20"/>
              </w:rPr>
              <w:t>Proyecto Cementerio Parroquial de Cumbayá</w:t>
            </w:r>
          </w:p>
        </w:tc>
        <w:tc>
          <w:tcPr>
            <w:tcW w:w="2718" w:type="dxa"/>
            <w:vMerge/>
          </w:tcPr>
          <w:p w14:paraId="412962EC" w14:textId="77777777" w:rsidR="003A0909" w:rsidRDefault="003A0909" w:rsidP="004664B4">
            <w:pPr>
              <w:pStyle w:val="Textoindependiente"/>
              <w:spacing w:after="0" w:line="240" w:lineRule="auto"/>
              <w:jc w:val="both"/>
              <w:rPr>
                <w:rFonts w:ascii="Adobe Garamond Pro" w:hAnsi="Adobe Garamond Pro" w:cs="Times New Roman"/>
                <w:color w:val="000000" w:themeColor="text1"/>
                <w:sz w:val="20"/>
                <w:szCs w:val="20"/>
              </w:rPr>
            </w:pPr>
          </w:p>
        </w:tc>
      </w:tr>
      <w:tr w:rsidR="00625E0D" w14:paraId="6C72CFD6" w14:textId="77777777" w:rsidTr="003A0909">
        <w:tc>
          <w:tcPr>
            <w:tcW w:w="1555" w:type="dxa"/>
            <w:vMerge w:val="restart"/>
          </w:tcPr>
          <w:p w14:paraId="75428912" w14:textId="09F4DE6C" w:rsidR="00625E0D" w:rsidRDefault="00625E0D" w:rsidP="004664B4">
            <w:pPr>
              <w:pStyle w:val="Textoindependiente"/>
              <w:spacing w:after="0" w:line="240" w:lineRule="auto"/>
              <w:jc w:val="both"/>
              <w:rPr>
                <w:rFonts w:ascii="Adobe Garamond Pro" w:hAnsi="Adobe Garamond Pro" w:cs="Times New Roman"/>
                <w:color w:val="000000" w:themeColor="text1"/>
                <w:sz w:val="20"/>
                <w:szCs w:val="20"/>
              </w:rPr>
            </w:pPr>
            <w:r>
              <w:rPr>
                <w:rFonts w:ascii="Adobe Garamond Pro" w:hAnsi="Adobe Garamond Pro" w:cs="Times New Roman"/>
                <w:color w:val="000000" w:themeColor="text1"/>
                <w:sz w:val="20"/>
                <w:szCs w:val="20"/>
              </w:rPr>
              <w:t>LOCAL</w:t>
            </w:r>
          </w:p>
        </w:tc>
        <w:tc>
          <w:tcPr>
            <w:tcW w:w="4221" w:type="dxa"/>
          </w:tcPr>
          <w:p w14:paraId="1491702D" w14:textId="1A02EE7E" w:rsidR="00625E0D" w:rsidRDefault="00625E0D" w:rsidP="004664B4">
            <w:pPr>
              <w:pStyle w:val="Textoindependiente"/>
              <w:spacing w:after="0" w:line="240" w:lineRule="auto"/>
              <w:jc w:val="both"/>
              <w:rPr>
                <w:rFonts w:ascii="Adobe Garamond Pro" w:hAnsi="Adobe Garamond Pro" w:cs="Times New Roman"/>
                <w:color w:val="000000" w:themeColor="text1"/>
                <w:sz w:val="20"/>
                <w:szCs w:val="20"/>
              </w:rPr>
            </w:pPr>
            <w:r w:rsidRPr="00625E0D">
              <w:rPr>
                <w:rFonts w:ascii="Adobe Garamond Pro" w:hAnsi="Adobe Garamond Pro" w:cs="Times New Roman"/>
                <w:color w:val="000000" w:themeColor="text1"/>
                <w:sz w:val="20"/>
                <w:szCs w:val="20"/>
              </w:rPr>
              <w:t>Proyecto Parque Infantil Santa Rosa</w:t>
            </w:r>
          </w:p>
        </w:tc>
        <w:tc>
          <w:tcPr>
            <w:tcW w:w="2718" w:type="dxa"/>
            <w:vMerge w:val="restart"/>
          </w:tcPr>
          <w:p w14:paraId="2A8932E9" w14:textId="7032BC63" w:rsidR="00625E0D" w:rsidRDefault="00625E0D" w:rsidP="003A0909">
            <w:pPr>
              <w:pStyle w:val="Textoindependiente"/>
              <w:spacing w:after="0" w:line="240" w:lineRule="auto"/>
              <w:jc w:val="both"/>
              <w:rPr>
                <w:rFonts w:ascii="Adobe Garamond Pro" w:hAnsi="Adobe Garamond Pro" w:cs="Times New Roman"/>
                <w:color w:val="000000" w:themeColor="text1"/>
                <w:sz w:val="20"/>
                <w:szCs w:val="20"/>
              </w:rPr>
            </w:pPr>
            <w:r>
              <w:rPr>
                <w:rFonts w:ascii="Adobe Garamond Pro" w:hAnsi="Adobe Garamond Pro" w:cs="Times New Roman"/>
                <w:color w:val="000000" w:themeColor="text1"/>
                <w:sz w:val="20"/>
                <w:szCs w:val="20"/>
              </w:rPr>
              <w:t>COD/IAIS/ Cesiones de Suelo.</w:t>
            </w:r>
          </w:p>
        </w:tc>
      </w:tr>
      <w:tr w:rsidR="00625E0D" w14:paraId="3A954C6C" w14:textId="77777777" w:rsidTr="003A0909">
        <w:tc>
          <w:tcPr>
            <w:tcW w:w="1555" w:type="dxa"/>
            <w:vMerge/>
          </w:tcPr>
          <w:p w14:paraId="70BFB1BC" w14:textId="77777777" w:rsidR="00625E0D" w:rsidRDefault="00625E0D" w:rsidP="004664B4">
            <w:pPr>
              <w:pStyle w:val="Textoindependiente"/>
              <w:spacing w:after="0" w:line="240" w:lineRule="auto"/>
              <w:jc w:val="both"/>
              <w:rPr>
                <w:rFonts w:ascii="Adobe Garamond Pro" w:hAnsi="Adobe Garamond Pro" w:cs="Times New Roman"/>
                <w:color w:val="000000" w:themeColor="text1"/>
                <w:sz w:val="20"/>
                <w:szCs w:val="20"/>
              </w:rPr>
            </w:pPr>
          </w:p>
        </w:tc>
        <w:tc>
          <w:tcPr>
            <w:tcW w:w="4221" w:type="dxa"/>
          </w:tcPr>
          <w:p w14:paraId="0512784E" w14:textId="6E2F1F8D" w:rsidR="00625E0D" w:rsidRPr="00625E0D" w:rsidRDefault="00625E0D" w:rsidP="004664B4">
            <w:pPr>
              <w:pStyle w:val="Textoindependiente"/>
              <w:spacing w:after="0" w:line="240" w:lineRule="auto"/>
              <w:jc w:val="both"/>
              <w:rPr>
                <w:rFonts w:ascii="Adobe Garamond Pro" w:hAnsi="Adobe Garamond Pro" w:cs="Times New Roman"/>
                <w:color w:val="000000" w:themeColor="text1"/>
                <w:sz w:val="20"/>
                <w:szCs w:val="20"/>
              </w:rPr>
            </w:pPr>
            <w:r w:rsidRPr="00625E0D">
              <w:rPr>
                <w:rFonts w:ascii="Adobe Garamond Pro" w:hAnsi="Adobe Garamond Pro" w:cs="Times New Roman"/>
                <w:color w:val="000000" w:themeColor="text1"/>
                <w:sz w:val="20"/>
                <w:szCs w:val="20"/>
              </w:rPr>
              <w:t>Parque Recreativo San Juan Alto I</w:t>
            </w:r>
            <w:r>
              <w:rPr>
                <w:rFonts w:ascii="Adobe Garamond Pro" w:hAnsi="Adobe Garamond Pro" w:cs="Times New Roman"/>
                <w:color w:val="000000" w:themeColor="text1"/>
                <w:sz w:val="20"/>
                <w:szCs w:val="20"/>
              </w:rPr>
              <w:t xml:space="preserve"> y II</w:t>
            </w:r>
          </w:p>
        </w:tc>
        <w:tc>
          <w:tcPr>
            <w:tcW w:w="2718" w:type="dxa"/>
            <w:vMerge/>
          </w:tcPr>
          <w:p w14:paraId="309E0E3F" w14:textId="77777777" w:rsidR="00625E0D" w:rsidRDefault="00625E0D" w:rsidP="003A0909">
            <w:pPr>
              <w:pStyle w:val="Textoindependiente"/>
              <w:spacing w:after="0" w:line="240" w:lineRule="auto"/>
              <w:jc w:val="both"/>
              <w:rPr>
                <w:rFonts w:ascii="Adobe Garamond Pro" w:hAnsi="Adobe Garamond Pro" w:cs="Times New Roman"/>
                <w:color w:val="000000" w:themeColor="text1"/>
                <w:sz w:val="20"/>
                <w:szCs w:val="20"/>
              </w:rPr>
            </w:pPr>
          </w:p>
        </w:tc>
      </w:tr>
      <w:tr w:rsidR="00625E0D" w14:paraId="32D7B737" w14:textId="77777777" w:rsidTr="003A0909">
        <w:tc>
          <w:tcPr>
            <w:tcW w:w="1555" w:type="dxa"/>
            <w:vMerge/>
          </w:tcPr>
          <w:p w14:paraId="402AE2E6" w14:textId="77777777" w:rsidR="00625E0D" w:rsidRDefault="00625E0D" w:rsidP="004664B4">
            <w:pPr>
              <w:pStyle w:val="Textoindependiente"/>
              <w:spacing w:after="0" w:line="240" w:lineRule="auto"/>
              <w:jc w:val="both"/>
              <w:rPr>
                <w:rFonts w:ascii="Adobe Garamond Pro" w:hAnsi="Adobe Garamond Pro" w:cs="Times New Roman"/>
                <w:color w:val="000000" w:themeColor="text1"/>
                <w:sz w:val="20"/>
                <w:szCs w:val="20"/>
              </w:rPr>
            </w:pPr>
          </w:p>
        </w:tc>
        <w:tc>
          <w:tcPr>
            <w:tcW w:w="4221" w:type="dxa"/>
          </w:tcPr>
          <w:p w14:paraId="484F5A3C" w14:textId="7275545F" w:rsidR="00625E0D" w:rsidRPr="00625E0D" w:rsidRDefault="00625E0D" w:rsidP="004664B4">
            <w:pPr>
              <w:pStyle w:val="Textoindependiente"/>
              <w:spacing w:after="0" w:line="240" w:lineRule="auto"/>
              <w:jc w:val="both"/>
              <w:rPr>
                <w:rFonts w:ascii="Adobe Garamond Pro" w:hAnsi="Adobe Garamond Pro" w:cs="Times New Roman"/>
                <w:color w:val="000000" w:themeColor="text1"/>
                <w:sz w:val="20"/>
                <w:szCs w:val="20"/>
              </w:rPr>
            </w:pPr>
            <w:r w:rsidRPr="00625E0D">
              <w:rPr>
                <w:rFonts w:ascii="Adobe Garamond Pro" w:hAnsi="Adobe Garamond Pro" w:cs="Times New Roman"/>
                <w:color w:val="000000" w:themeColor="text1"/>
                <w:sz w:val="20"/>
                <w:szCs w:val="20"/>
              </w:rPr>
              <w:t>Parque Recreativo Santa Rosa Alta</w:t>
            </w:r>
          </w:p>
        </w:tc>
        <w:tc>
          <w:tcPr>
            <w:tcW w:w="2718" w:type="dxa"/>
            <w:vMerge/>
          </w:tcPr>
          <w:p w14:paraId="274590FB" w14:textId="77777777" w:rsidR="00625E0D" w:rsidRDefault="00625E0D" w:rsidP="003A0909">
            <w:pPr>
              <w:pStyle w:val="Textoindependiente"/>
              <w:spacing w:after="0" w:line="240" w:lineRule="auto"/>
              <w:jc w:val="both"/>
              <w:rPr>
                <w:rFonts w:ascii="Adobe Garamond Pro" w:hAnsi="Adobe Garamond Pro" w:cs="Times New Roman"/>
                <w:color w:val="000000" w:themeColor="text1"/>
                <w:sz w:val="20"/>
                <w:szCs w:val="20"/>
              </w:rPr>
            </w:pPr>
          </w:p>
        </w:tc>
      </w:tr>
      <w:tr w:rsidR="00625E0D" w14:paraId="467937C9" w14:textId="77777777" w:rsidTr="003A0909">
        <w:tc>
          <w:tcPr>
            <w:tcW w:w="1555" w:type="dxa"/>
            <w:vMerge/>
          </w:tcPr>
          <w:p w14:paraId="297EA687" w14:textId="77777777" w:rsidR="00625E0D" w:rsidRDefault="00625E0D" w:rsidP="004664B4">
            <w:pPr>
              <w:pStyle w:val="Textoindependiente"/>
              <w:spacing w:after="0" w:line="240" w:lineRule="auto"/>
              <w:jc w:val="both"/>
              <w:rPr>
                <w:rFonts w:ascii="Adobe Garamond Pro" w:hAnsi="Adobe Garamond Pro" w:cs="Times New Roman"/>
                <w:color w:val="000000" w:themeColor="text1"/>
                <w:sz w:val="20"/>
                <w:szCs w:val="20"/>
              </w:rPr>
            </w:pPr>
          </w:p>
        </w:tc>
        <w:tc>
          <w:tcPr>
            <w:tcW w:w="4221" w:type="dxa"/>
          </w:tcPr>
          <w:p w14:paraId="7AC7608E" w14:textId="76FDD77B" w:rsidR="00625E0D" w:rsidRPr="00625E0D" w:rsidRDefault="00625E0D" w:rsidP="004664B4">
            <w:pPr>
              <w:pStyle w:val="Textoindependiente"/>
              <w:spacing w:after="0" w:line="240" w:lineRule="auto"/>
              <w:jc w:val="both"/>
              <w:rPr>
                <w:rFonts w:ascii="Adobe Garamond Pro" w:hAnsi="Adobe Garamond Pro" w:cs="Times New Roman"/>
                <w:color w:val="000000" w:themeColor="text1"/>
                <w:sz w:val="20"/>
                <w:szCs w:val="20"/>
              </w:rPr>
            </w:pPr>
            <w:r w:rsidRPr="00625E0D">
              <w:rPr>
                <w:rFonts w:ascii="Adobe Garamond Pro" w:hAnsi="Adobe Garamond Pro" w:cs="Times New Roman"/>
                <w:color w:val="000000" w:themeColor="text1"/>
                <w:sz w:val="20"/>
                <w:szCs w:val="20"/>
              </w:rPr>
              <w:t>Parque Infantil San José</w:t>
            </w:r>
          </w:p>
        </w:tc>
        <w:tc>
          <w:tcPr>
            <w:tcW w:w="2718" w:type="dxa"/>
            <w:vMerge/>
          </w:tcPr>
          <w:p w14:paraId="4DD02DC8" w14:textId="77777777" w:rsidR="00625E0D" w:rsidRDefault="00625E0D" w:rsidP="003A0909">
            <w:pPr>
              <w:pStyle w:val="Textoindependiente"/>
              <w:spacing w:after="0" w:line="240" w:lineRule="auto"/>
              <w:jc w:val="both"/>
              <w:rPr>
                <w:rFonts w:ascii="Adobe Garamond Pro" w:hAnsi="Adobe Garamond Pro" w:cs="Times New Roman"/>
                <w:color w:val="000000" w:themeColor="text1"/>
                <w:sz w:val="20"/>
                <w:szCs w:val="20"/>
              </w:rPr>
            </w:pPr>
          </w:p>
        </w:tc>
      </w:tr>
      <w:tr w:rsidR="00625E0D" w14:paraId="47AEE2FF" w14:textId="77777777" w:rsidTr="003A0909">
        <w:tc>
          <w:tcPr>
            <w:tcW w:w="1555" w:type="dxa"/>
            <w:vMerge/>
          </w:tcPr>
          <w:p w14:paraId="43BA140A" w14:textId="77777777" w:rsidR="00625E0D" w:rsidRDefault="00625E0D" w:rsidP="004664B4">
            <w:pPr>
              <w:pStyle w:val="Textoindependiente"/>
              <w:spacing w:after="0" w:line="240" w:lineRule="auto"/>
              <w:jc w:val="both"/>
              <w:rPr>
                <w:rFonts w:ascii="Adobe Garamond Pro" w:hAnsi="Adobe Garamond Pro" w:cs="Times New Roman"/>
                <w:color w:val="000000" w:themeColor="text1"/>
                <w:sz w:val="20"/>
                <w:szCs w:val="20"/>
              </w:rPr>
            </w:pPr>
          </w:p>
        </w:tc>
        <w:tc>
          <w:tcPr>
            <w:tcW w:w="4221" w:type="dxa"/>
          </w:tcPr>
          <w:p w14:paraId="549F947B" w14:textId="5B472BEF" w:rsidR="00625E0D" w:rsidRPr="00625E0D" w:rsidRDefault="00625E0D" w:rsidP="004664B4">
            <w:pPr>
              <w:pStyle w:val="Textoindependiente"/>
              <w:spacing w:after="0" w:line="240" w:lineRule="auto"/>
              <w:jc w:val="both"/>
              <w:rPr>
                <w:rFonts w:ascii="Adobe Garamond Pro" w:hAnsi="Adobe Garamond Pro" w:cs="Times New Roman"/>
                <w:color w:val="000000" w:themeColor="text1"/>
                <w:sz w:val="20"/>
                <w:szCs w:val="20"/>
              </w:rPr>
            </w:pPr>
            <w:r w:rsidRPr="00625E0D">
              <w:rPr>
                <w:rFonts w:ascii="Adobe Garamond Pro" w:hAnsi="Adobe Garamond Pro" w:cs="Times New Roman"/>
                <w:color w:val="000000" w:themeColor="text1"/>
                <w:sz w:val="20"/>
                <w:szCs w:val="20"/>
              </w:rPr>
              <w:t>Proyecto de Mejoramiento de áreas verdes San José 1</w:t>
            </w:r>
            <w:r>
              <w:rPr>
                <w:rFonts w:ascii="Adobe Garamond Pro" w:hAnsi="Adobe Garamond Pro" w:cs="Times New Roman"/>
                <w:color w:val="000000" w:themeColor="text1"/>
                <w:sz w:val="20"/>
                <w:szCs w:val="20"/>
              </w:rPr>
              <w:t xml:space="preserve"> y 2</w:t>
            </w:r>
          </w:p>
        </w:tc>
        <w:tc>
          <w:tcPr>
            <w:tcW w:w="2718" w:type="dxa"/>
            <w:vMerge/>
          </w:tcPr>
          <w:p w14:paraId="09100C27" w14:textId="77777777" w:rsidR="00625E0D" w:rsidRDefault="00625E0D" w:rsidP="003A0909">
            <w:pPr>
              <w:pStyle w:val="Textoindependiente"/>
              <w:spacing w:after="0" w:line="240" w:lineRule="auto"/>
              <w:jc w:val="both"/>
              <w:rPr>
                <w:rFonts w:ascii="Adobe Garamond Pro" w:hAnsi="Adobe Garamond Pro" w:cs="Times New Roman"/>
                <w:color w:val="000000" w:themeColor="text1"/>
                <w:sz w:val="20"/>
                <w:szCs w:val="20"/>
              </w:rPr>
            </w:pPr>
          </w:p>
        </w:tc>
      </w:tr>
      <w:tr w:rsidR="00625E0D" w14:paraId="51809FCD" w14:textId="77777777" w:rsidTr="003A0909">
        <w:tc>
          <w:tcPr>
            <w:tcW w:w="1555" w:type="dxa"/>
            <w:vMerge/>
          </w:tcPr>
          <w:p w14:paraId="139DC401" w14:textId="77777777" w:rsidR="00625E0D" w:rsidRDefault="00625E0D" w:rsidP="004664B4">
            <w:pPr>
              <w:pStyle w:val="Textoindependiente"/>
              <w:spacing w:after="0" w:line="240" w:lineRule="auto"/>
              <w:jc w:val="both"/>
              <w:rPr>
                <w:rFonts w:ascii="Adobe Garamond Pro" w:hAnsi="Adobe Garamond Pro" w:cs="Times New Roman"/>
                <w:color w:val="000000" w:themeColor="text1"/>
                <w:sz w:val="20"/>
                <w:szCs w:val="20"/>
              </w:rPr>
            </w:pPr>
          </w:p>
        </w:tc>
        <w:tc>
          <w:tcPr>
            <w:tcW w:w="4221" w:type="dxa"/>
          </w:tcPr>
          <w:p w14:paraId="267520F3" w14:textId="61396DE3" w:rsidR="00625E0D" w:rsidRPr="00625E0D" w:rsidRDefault="00625E0D" w:rsidP="004664B4">
            <w:pPr>
              <w:pStyle w:val="Textoindependiente"/>
              <w:spacing w:after="0" w:line="240" w:lineRule="auto"/>
              <w:jc w:val="both"/>
              <w:rPr>
                <w:rFonts w:ascii="Adobe Garamond Pro" w:hAnsi="Adobe Garamond Pro" w:cs="Times New Roman"/>
                <w:color w:val="000000" w:themeColor="text1"/>
                <w:sz w:val="20"/>
                <w:szCs w:val="20"/>
              </w:rPr>
            </w:pPr>
            <w:r w:rsidRPr="00625E0D">
              <w:rPr>
                <w:rFonts w:ascii="Adobe Garamond Pro" w:hAnsi="Adobe Garamond Pro" w:cs="Times New Roman"/>
                <w:color w:val="000000" w:themeColor="text1"/>
                <w:sz w:val="20"/>
                <w:szCs w:val="20"/>
              </w:rPr>
              <w:t>Proyecto - Plaza de Bienvenida</w:t>
            </w:r>
          </w:p>
        </w:tc>
        <w:tc>
          <w:tcPr>
            <w:tcW w:w="2718" w:type="dxa"/>
            <w:vMerge/>
          </w:tcPr>
          <w:p w14:paraId="767DC1CC" w14:textId="77777777" w:rsidR="00625E0D" w:rsidRDefault="00625E0D" w:rsidP="003A0909">
            <w:pPr>
              <w:pStyle w:val="Textoindependiente"/>
              <w:spacing w:after="0" w:line="240" w:lineRule="auto"/>
              <w:jc w:val="both"/>
              <w:rPr>
                <w:rFonts w:ascii="Adobe Garamond Pro" w:hAnsi="Adobe Garamond Pro" w:cs="Times New Roman"/>
                <w:color w:val="000000" w:themeColor="text1"/>
                <w:sz w:val="20"/>
                <w:szCs w:val="20"/>
              </w:rPr>
            </w:pPr>
          </w:p>
        </w:tc>
      </w:tr>
      <w:tr w:rsidR="00625E0D" w14:paraId="7D1668BD" w14:textId="77777777" w:rsidTr="003A0909">
        <w:tc>
          <w:tcPr>
            <w:tcW w:w="1555" w:type="dxa"/>
            <w:vMerge/>
          </w:tcPr>
          <w:p w14:paraId="2AE1276D" w14:textId="77777777" w:rsidR="00625E0D" w:rsidRDefault="00625E0D" w:rsidP="004664B4">
            <w:pPr>
              <w:pStyle w:val="Textoindependiente"/>
              <w:spacing w:after="0" w:line="240" w:lineRule="auto"/>
              <w:jc w:val="both"/>
              <w:rPr>
                <w:rFonts w:ascii="Adobe Garamond Pro" w:hAnsi="Adobe Garamond Pro" w:cs="Times New Roman"/>
                <w:color w:val="000000" w:themeColor="text1"/>
                <w:sz w:val="20"/>
                <w:szCs w:val="20"/>
              </w:rPr>
            </w:pPr>
          </w:p>
        </w:tc>
        <w:tc>
          <w:tcPr>
            <w:tcW w:w="4221" w:type="dxa"/>
          </w:tcPr>
          <w:p w14:paraId="1AB24E27" w14:textId="4B58EB18" w:rsidR="00625E0D" w:rsidRPr="00625E0D" w:rsidRDefault="00625E0D" w:rsidP="004664B4">
            <w:pPr>
              <w:pStyle w:val="Textoindependiente"/>
              <w:spacing w:after="0" w:line="240" w:lineRule="auto"/>
              <w:jc w:val="both"/>
              <w:rPr>
                <w:rFonts w:ascii="Adobe Garamond Pro" w:hAnsi="Adobe Garamond Pro" w:cs="Times New Roman"/>
                <w:color w:val="000000" w:themeColor="text1"/>
                <w:sz w:val="20"/>
                <w:szCs w:val="20"/>
              </w:rPr>
            </w:pPr>
            <w:r w:rsidRPr="00625E0D">
              <w:rPr>
                <w:rFonts w:ascii="Adobe Garamond Pro" w:hAnsi="Adobe Garamond Pro" w:cs="Times New Roman"/>
                <w:color w:val="000000" w:themeColor="text1"/>
                <w:sz w:val="20"/>
                <w:szCs w:val="20"/>
              </w:rPr>
              <w:t>Proyecto de Implementación de Contenedores (Gestión de Residuos Sólidos)</w:t>
            </w:r>
          </w:p>
        </w:tc>
        <w:tc>
          <w:tcPr>
            <w:tcW w:w="2718" w:type="dxa"/>
            <w:vMerge/>
          </w:tcPr>
          <w:p w14:paraId="456CE192" w14:textId="77777777" w:rsidR="00625E0D" w:rsidRDefault="00625E0D" w:rsidP="003A0909">
            <w:pPr>
              <w:pStyle w:val="Textoindependiente"/>
              <w:spacing w:after="0" w:line="240" w:lineRule="auto"/>
              <w:jc w:val="both"/>
              <w:rPr>
                <w:rFonts w:ascii="Adobe Garamond Pro" w:hAnsi="Adobe Garamond Pro" w:cs="Times New Roman"/>
                <w:color w:val="000000" w:themeColor="text1"/>
                <w:sz w:val="20"/>
                <w:szCs w:val="20"/>
              </w:rPr>
            </w:pPr>
          </w:p>
        </w:tc>
      </w:tr>
      <w:tr w:rsidR="00625E0D" w14:paraId="673FF51D" w14:textId="77777777" w:rsidTr="003A0909">
        <w:tc>
          <w:tcPr>
            <w:tcW w:w="1555" w:type="dxa"/>
            <w:vMerge/>
          </w:tcPr>
          <w:p w14:paraId="75110E0D" w14:textId="77777777" w:rsidR="00625E0D" w:rsidRDefault="00625E0D" w:rsidP="004664B4">
            <w:pPr>
              <w:pStyle w:val="Textoindependiente"/>
              <w:spacing w:after="0" w:line="240" w:lineRule="auto"/>
              <w:jc w:val="both"/>
              <w:rPr>
                <w:rFonts w:ascii="Adobe Garamond Pro" w:hAnsi="Adobe Garamond Pro" w:cs="Times New Roman"/>
                <w:color w:val="000000" w:themeColor="text1"/>
                <w:sz w:val="20"/>
                <w:szCs w:val="20"/>
              </w:rPr>
            </w:pPr>
          </w:p>
        </w:tc>
        <w:tc>
          <w:tcPr>
            <w:tcW w:w="4221" w:type="dxa"/>
          </w:tcPr>
          <w:p w14:paraId="2A54FE5D" w14:textId="6D9D5F1E" w:rsidR="00625E0D" w:rsidRPr="00625E0D" w:rsidRDefault="00625E0D" w:rsidP="004664B4">
            <w:pPr>
              <w:pStyle w:val="Textoindependiente"/>
              <w:spacing w:after="0" w:line="240" w:lineRule="auto"/>
              <w:jc w:val="both"/>
              <w:rPr>
                <w:rFonts w:ascii="Adobe Garamond Pro" w:hAnsi="Adobe Garamond Pro" w:cs="Times New Roman"/>
                <w:color w:val="000000" w:themeColor="text1"/>
                <w:sz w:val="20"/>
                <w:szCs w:val="20"/>
              </w:rPr>
            </w:pPr>
            <w:r w:rsidRPr="00625E0D">
              <w:rPr>
                <w:rFonts w:ascii="Adobe Garamond Pro" w:hAnsi="Adobe Garamond Pro" w:cs="Times New Roman"/>
                <w:color w:val="000000" w:themeColor="text1"/>
                <w:sz w:val="20"/>
                <w:szCs w:val="20"/>
              </w:rPr>
              <w:t>Proyecto- Implementación de Estrategias de Diseño Urbano Sensible al Agua</w:t>
            </w:r>
          </w:p>
        </w:tc>
        <w:tc>
          <w:tcPr>
            <w:tcW w:w="2718" w:type="dxa"/>
            <w:vMerge/>
          </w:tcPr>
          <w:p w14:paraId="19AEF028" w14:textId="77777777" w:rsidR="00625E0D" w:rsidRDefault="00625E0D" w:rsidP="003A0909">
            <w:pPr>
              <w:pStyle w:val="Textoindependiente"/>
              <w:spacing w:after="0" w:line="240" w:lineRule="auto"/>
              <w:jc w:val="both"/>
              <w:rPr>
                <w:rFonts w:ascii="Adobe Garamond Pro" w:hAnsi="Adobe Garamond Pro" w:cs="Times New Roman"/>
                <w:color w:val="000000" w:themeColor="text1"/>
                <w:sz w:val="20"/>
                <w:szCs w:val="20"/>
              </w:rPr>
            </w:pPr>
          </w:p>
        </w:tc>
      </w:tr>
      <w:tr w:rsidR="00625E0D" w14:paraId="2D913876" w14:textId="77777777" w:rsidTr="003A0909">
        <w:tc>
          <w:tcPr>
            <w:tcW w:w="1555" w:type="dxa"/>
            <w:vMerge/>
          </w:tcPr>
          <w:p w14:paraId="7458235B" w14:textId="77777777" w:rsidR="00625E0D" w:rsidRDefault="00625E0D" w:rsidP="004664B4">
            <w:pPr>
              <w:pStyle w:val="Textoindependiente"/>
              <w:spacing w:after="0" w:line="240" w:lineRule="auto"/>
              <w:jc w:val="both"/>
              <w:rPr>
                <w:rFonts w:ascii="Adobe Garamond Pro" w:hAnsi="Adobe Garamond Pro" w:cs="Times New Roman"/>
                <w:color w:val="000000" w:themeColor="text1"/>
                <w:sz w:val="20"/>
                <w:szCs w:val="20"/>
              </w:rPr>
            </w:pPr>
          </w:p>
        </w:tc>
        <w:tc>
          <w:tcPr>
            <w:tcW w:w="4221" w:type="dxa"/>
          </w:tcPr>
          <w:p w14:paraId="745149B3" w14:textId="3B4F2A1A" w:rsidR="00625E0D" w:rsidRPr="00625E0D" w:rsidRDefault="00625E0D" w:rsidP="004664B4">
            <w:pPr>
              <w:pStyle w:val="Textoindependiente"/>
              <w:spacing w:after="0" w:line="240" w:lineRule="auto"/>
              <w:jc w:val="both"/>
              <w:rPr>
                <w:rFonts w:ascii="Adobe Garamond Pro" w:hAnsi="Adobe Garamond Pro" w:cs="Times New Roman"/>
                <w:color w:val="000000" w:themeColor="text1"/>
                <w:sz w:val="20"/>
                <w:szCs w:val="20"/>
              </w:rPr>
            </w:pPr>
            <w:r w:rsidRPr="00625E0D">
              <w:rPr>
                <w:rFonts w:ascii="Adobe Garamond Pro" w:hAnsi="Adobe Garamond Pro" w:cs="Times New Roman"/>
                <w:color w:val="000000" w:themeColor="text1"/>
                <w:sz w:val="20"/>
                <w:szCs w:val="20"/>
              </w:rPr>
              <w:t>Proyecto- Sistema Vial Santa Rosa 1</w:t>
            </w:r>
            <w:r>
              <w:rPr>
                <w:rFonts w:ascii="Adobe Garamond Pro" w:hAnsi="Adobe Garamond Pro" w:cs="Times New Roman"/>
                <w:color w:val="000000" w:themeColor="text1"/>
                <w:sz w:val="20"/>
                <w:szCs w:val="20"/>
              </w:rPr>
              <w:t xml:space="preserve"> y 2.</w:t>
            </w:r>
          </w:p>
        </w:tc>
        <w:tc>
          <w:tcPr>
            <w:tcW w:w="2718" w:type="dxa"/>
            <w:vMerge/>
          </w:tcPr>
          <w:p w14:paraId="6D854ABD" w14:textId="77777777" w:rsidR="00625E0D" w:rsidRDefault="00625E0D" w:rsidP="003A0909">
            <w:pPr>
              <w:pStyle w:val="Textoindependiente"/>
              <w:spacing w:after="0" w:line="240" w:lineRule="auto"/>
              <w:jc w:val="both"/>
              <w:rPr>
                <w:rFonts w:ascii="Adobe Garamond Pro" w:hAnsi="Adobe Garamond Pro" w:cs="Times New Roman"/>
                <w:color w:val="000000" w:themeColor="text1"/>
                <w:sz w:val="20"/>
                <w:szCs w:val="20"/>
              </w:rPr>
            </w:pPr>
          </w:p>
        </w:tc>
      </w:tr>
      <w:tr w:rsidR="00625E0D" w14:paraId="2FEDF1A4" w14:textId="77777777" w:rsidTr="003A0909">
        <w:tc>
          <w:tcPr>
            <w:tcW w:w="1555" w:type="dxa"/>
            <w:vMerge/>
          </w:tcPr>
          <w:p w14:paraId="3EDB2F50" w14:textId="77777777" w:rsidR="00625E0D" w:rsidRDefault="00625E0D" w:rsidP="004664B4">
            <w:pPr>
              <w:pStyle w:val="Textoindependiente"/>
              <w:spacing w:after="0" w:line="240" w:lineRule="auto"/>
              <w:jc w:val="both"/>
              <w:rPr>
                <w:rFonts w:ascii="Adobe Garamond Pro" w:hAnsi="Adobe Garamond Pro" w:cs="Times New Roman"/>
                <w:color w:val="000000" w:themeColor="text1"/>
                <w:sz w:val="20"/>
                <w:szCs w:val="20"/>
              </w:rPr>
            </w:pPr>
          </w:p>
        </w:tc>
        <w:tc>
          <w:tcPr>
            <w:tcW w:w="4221" w:type="dxa"/>
          </w:tcPr>
          <w:p w14:paraId="79B2DCB6" w14:textId="709C902E" w:rsidR="00625E0D" w:rsidRPr="00625E0D" w:rsidRDefault="00625E0D" w:rsidP="004664B4">
            <w:pPr>
              <w:pStyle w:val="Textoindependiente"/>
              <w:spacing w:after="0" w:line="240" w:lineRule="auto"/>
              <w:jc w:val="both"/>
              <w:rPr>
                <w:rFonts w:ascii="Adobe Garamond Pro" w:hAnsi="Adobe Garamond Pro" w:cs="Times New Roman"/>
                <w:color w:val="000000" w:themeColor="text1"/>
                <w:sz w:val="20"/>
                <w:szCs w:val="20"/>
              </w:rPr>
            </w:pPr>
            <w:r w:rsidRPr="00625E0D">
              <w:rPr>
                <w:rFonts w:ascii="Adobe Garamond Pro" w:hAnsi="Adobe Garamond Pro" w:cs="Times New Roman"/>
                <w:color w:val="000000" w:themeColor="text1"/>
                <w:sz w:val="20"/>
                <w:szCs w:val="20"/>
              </w:rPr>
              <w:t>Proyecto- Sistema Vial San Francisco de Pinsha</w:t>
            </w:r>
          </w:p>
        </w:tc>
        <w:tc>
          <w:tcPr>
            <w:tcW w:w="2718" w:type="dxa"/>
            <w:vMerge/>
          </w:tcPr>
          <w:p w14:paraId="5DCA2B5A" w14:textId="77777777" w:rsidR="00625E0D" w:rsidRDefault="00625E0D" w:rsidP="003A0909">
            <w:pPr>
              <w:pStyle w:val="Textoindependiente"/>
              <w:spacing w:after="0" w:line="240" w:lineRule="auto"/>
              <w:jc w:val="both"/>
              <w:rPr>
                <w:rFonts w:ascii="Adobe Garamond Pro" w:hAnsi="Adobe Garamond Pro" w:cs="Times New Roman"/>
                <w:color w:val="000000" w:themeColor="text1"/>
                <w:sz w:val="20"/>
                <w:szCs w:val="20"/>
              </w:rPr>
            </w:pPr>
          </w:p>
        </w:tc>
      </w:tr>
      <w:tr w:rsidR="00625E0D" w14:paraId="60146715" w14:textId="77777777" w:rsidTr="003A0909">
        <w:tc>
          <w:tcPr>
            <w:tcW w:w="1555" w:type="dxa"/>
            <w:vMerge/>
          </w:tcPr>
          <w:p w14:paraId="6A5436CC" w14:textId="77777777" w:rsidR="00625E0D" w:rsidRDefault="00625E0D" w:rsidP="004664B4">
            <w:pPr>
              <w:pStyle w:val="Textoindependiente"/>
              <w:spacing w:after="0" w:line="240" w:lineRule="auto"/>
              <w:jc w:val="both"/>
              <w:rPr>
                <w:rFonts w:ascii="Adobe Garamond Pro" w:hAnsi="Adobe Garamond Pro" w:cs="Times New Roman"/>
                <w:color w:val="000000" w:themeColor="text1"/>
                <w:sz w:val="20"/>
                <w:szCs w:val="20"/>
              </w:rPr>
            </w:pPr>
          </w:p>
        </w:tc>
        <w:tc>
          <w:tcPr>
            <w:tcW w:w="4221" w:type="dxa"/>
          </w:tcPr>
          <w:p w14:paraId="0D1D91BC" w14:textId="4D8CD98A" w:rsidR="00625E0D" w:rsidRDefault="00625E0D" w:rsidP="004664B4">
            <w:pPr>
              <w:pStyle w:val="Textoindependiente"/>
              <w:spacing w:after="0" w:line="240" w:lineRule="auto"/>
              <w:jc w:val="both"/>
              <w:rPr>
                <w:rFonts w:ascii="Adobe Garamond Pro" w:hAnsi="Adobe Garamond Pro" w:cs="Times New Roman"/>
                <w:color w:val="000000" w:themeColor="text1"/>
                <w:sz w:val="20"/>
                <w:szCs w:val="20"/>
              </w:rPr>
            </w:pPr>
            <w:r w:rsidRPr="00625E0D">
              <w:rPr>
                <w:rFonts w:ascii="Adobe Garamond Pro" w:hAnsi="Adobe Garamond Pro" w:cs="Times New Roman"/>
                <w:color w:val="000000" w:themeColor="text1"/>
                <w:sz w:val="20"/>
                <w:szCs w:val="20"/>
              </w:rPr>
              <w:t>Proyecto- Sistema Vial San Patricio y San José</w:t>
            </w:r>
          </w:p>
        </w:tc>
        <w:tc>
          <w:tcPr>
            <w:tcW w:w="2718" w:type="dxa"/>
            <w:vMerge/>
          </w:tcPr>
          <w:p w14:paraId="3BC718EF" w14:textId="0E9F376A" w:rsidR="00625E0D" w:rsidRDefault="00625E0D" w:rsidP="004664B4">
            <w:pPr>
              <w:pStyle w:val="Textoindependiente"/>
              <w:spacing w:after="0" w:line="240" w:lineRule="auto"/>
              <w:jc w:val="both"/>
              <w:rPr>
                <w:rFonts w:ascii="Adobe Garamond Pro" w:hAnsi="Adobe Garamond Pro" w:cs="Times New Roman"/>
                <w:color w:val="000000" w:themeColor="text1"/>
                <w:sz w:val="20"/>
                <w:szCs w:val="20"/>
              </w:rPr>
            </w:pPr>
          </w:p>
        </w:tc>
      </w:tr>
    </w:tbl>
    <w:p w14:paraId="708EB2C9" w14:textId="540B5F17" w:rsidR="000524A6" w:rsidRPr="00CA4908" w:rsidRDefault="00625E0D" w:rsidP="004664B4">
      <w:pPr>
        <w:pStyle w:val="Textoindependiente"/>
        <w:spacing w:after="0" w:line="240" w:lineRule="auto"/>
        <w:jc w:val="both"/>
        <w:rPr>
          <w:rFonts w:ascii="Adobe Garamond Pro" w:hAnsi="Adobe Garamond Pro" w:cs="Times New Roman"/>
          <w:color w:val="000000" w:themeColor="text1"/>
          <w:sz w:val="20"/>
          <w:szCs w:val="20"/>
        </w:rPr>
      </w:pPr>
      <w:r>
        <w:rPr>
          <w:rFonts w:ascii="Adobe Garamond Pro" w:hAnsi="Adobe Garamond Pro" w:cs="Times New Roman"/>
          <w:color w:val="000000" w:themeColor="text1"/>
          <w:sz w:val="20"/>
          <w:szCs w:val="20"/>
        </w:rPr>
        <w:t>Los proyectos d</w:t>
      </w:r>
      <w:r w:rsidR="000524A6" w:rsidRPr="00CA4908">
        <w:rPr>
          <w:rFonts w:ascii="Adobe Garamond Pro" w:hAnsi="Adobe Garamond Pro" w:cs="Times New Roman"/>
          <w:color w:val="000000" w:themeColor="text1"/>
          <w:sz w:val="20"/>
          <w:szCs w:val="20"/>
        </w:rPr>
        <w:t>el ámbito loc</w:t>
      </w:r>
      <w:r w:rsidR="007B1EA6">
        <w:rPr>
          <w:rFonts w:ascii="Adobe Garamond Pro" w:hAnsi="Adobe Garamond Pro" w:cs="Times New Roman"/>
          <w:color w:val="000000" w:themeColor="text1"/>
          <w:sz w:val="20"/>
          <w:szCs w:val="20"/>
        </w:rPr>
        <w:t>al, y deberán ser implementados conforme la priorización establecida en el anexo técnico E del presente instrumento.</w:t>
      </w:r>
    </w:p>
    <w:p w14:paraId="4BA196B5" w14:textId="08D01CFC" w:rsidR="000524A6" w:rsidRPr="00CA4908" w:rsidRDefault="000524A6" w:rsidP="004664B4">
      <w:pPr>
        <w:pStyle w:val="Prrafodelista"/>
        <w:spacing w:after="0" w:line="240" w:lineRule="auto"/>
        <w:ind w:left="0"/>
        <w:jc w:val="both"/>
        <w:rPr>
          <w:rFonts w:ascii="Adobe Garamond Pro" w:hAnsi="Adobe Garamond Pro" w:cs="Times New Roman"/>
          <w:color w:val="000000" w:themeColor="text1"/>
          <w:sz w:val="20"/>
          <w:szCs w:val="20"/>
        </w:rPr>
      </w:pPr>
    </w:p>
    <w:p w14:paraId="644DCE54" w14:textId="08F12C0A" w:rsidR="00625E0D" w:rsidRDefault="00935040" w:rsidP="00320C1A">
      <w:pPr>
        <w:pStyle w:val="Textoindependiente"/>
        <w:spacing w:after="0" w:line="240" w:lineRule="auto"/>
        <w:rPr>
          <w:rFonts w:ascii="Adobe Garamond Pro" w:hAnsi="Adobe Garamond Pro" w:cs="Times New Roman"/>
          <w:color w:val="000000" w:themeColor="text1"/>
          <w:sz w:val="20"/>
          <w:szCs w:val="20"/>
        </w:rPr>
      </w:pPr>
      <w:r w:rsidRPr="007B1EA6">
        <w:rPr>
          <w:rFonts w:ascii="Adobe Garamond Pro" w:hAnsi="Adobe Garamond Pro" w:cs="Times New Roman"/>
          <w:b/>
          <w:color w:val="000000" w:themeColor="text1"/>
          <w:sz w:val="20"/>
          <w:szCs w:val="20"/>
        </w:rPr>
        <w:t xml:space="preserve">Artículo </w:t>
      </w:r>
      <w:r w:rsidR="000524A6" w:rsidRPr="007B1EA6">
        <w:rPr>
          <w:rFonts w:ascii="Adobe Garamond Pro" w:hAnsi="Adobe Garamond Pro" w:cs="Times New Roman"/>
          <w:b/>
          <w:color w:val="000000" w:themeColor="text1"/>
          <w:sz w:val="20"/>
          <w:szCs w:val="20"/>
        </w:rPr>
        <w:t>4</w:t>
      </w:r>
      <w:r w:rsidR="00D77C73">
        <w:rPr>
          <w:rFonts w:ascii="Adobe Garamond Pro" w:hAnsi="Adobe Garamond Pro" w:cs="Times New Roman"/>
          <w:b/>
          <w:color w:val="000000" w:themeColor="text1"/>
          <w:sz w:val="20"/>
          <w:szCs w:val="20"/>
        </w:rPr>
        <w:t>3</w:t>
      </w:r>
      <w:r w:rsidR="000524A6" w:rsidRPr="007B1EA6">
        <w:rPr>
          <w:rFonts w:ascii="Adobe Garamond Pro" w:hAnsi="Adobe Garamond Pro" w:cs="Times New Roman"/>
          <w:b/>
          <w:color w:val="000000" w:themeColor="text1"/>
          <w:sz w:val="20"/>
          <w:szCs w:val="20"/>
        </w:rPr>
        <w:t>.-</w:t>
      </w:r>
      <w:r w:rsidR="00320C1A">
        <w:rPr>
          <w:rFonts w:ascii="Adobe Garamond Pro" w:hAnsi="Adobe Garamond Pro" w:cs="Times New Roman"/>
          <w:b/>
          <w:color w:val="000000" w:themeColor="text1"/>
          <w:sz w:val="20"/>
          <w:szCs w:val="20"/>
        </w:rPr>
        <w:t xml:space="preserve"> Pago</w:t>
      </w:r>
      <w:r w:rsidR="00A70102" w:rsidRPr="007B1EA6">
        <w:rPr>
          <w:rFonts w:ascii="Adobe Garamond Pro" w:hAnsi="Adobe Garamond Pro" w:cs="Times New Roman"/>
          <w:b/>
          <w:color w:val="000000" w:themeColor="text1"/>
          <w:sz w:val="20"/>
          <w:szCs w:val="20"/>
        </w:rPr>
        <w:t xml:space="preserve"> de</w:t>
      </w:r>
      <w:r w:rsidR="00320C1A">
        <w:rPr>
          <w:rFonts w:ascii="Adobe Garamond Pro" w:hAnsi="Adobe Garamond Pro" w:cs="Times New Roman"/>
          <w:b/>
          <w:color w:val="000000" w:themeColor="text1"/>
          <w:sz w:val="20"/>
          <w:szCs w:val="20"/>
        </w:rPr>
        <w:t xml:space="preserve"> </w:t>
      </w:r>
      <w:r w:rsidR="00A70102" w:rsidRPr="007B1EA6">
        <w:rPr>
          <w:rFonts w:ascii="Adobe Garamond Pro" w:hAnsi="Adobe Garamond Pro" w:cs="Times New Roman"/>
          <w:b/>
          <w:color w:val="000000" w:themeColor="text1"/>
          <w:sz w:val="20"/>
          <w:szCs w:val="20"/>
        </w:rPr>
        <w:t>l</w:t>
      </w:r>
      <w:r w:rsidR="00320C1A">
        <w:rPr>
          <w:rFonts w:ascii="Adobe Garamond Pro" w:hAnsi="Adobe Garamond Pro" w:cs="Times New Roman"/>
          <w:b/>
          <w:color w:val="000000" w:themeColor="text1"/>
          <w:sz w:val="20"/>
          <w:szCs w:val="20"/>
        </w:rPr>
        <w:t>os instrumentos de</w:t>
      </w:r>
      <w:r w:rsidR="00864DD2" w:rsidRPr="007B1EA6">
        <w:rPr>
          <w:rFonts w:ascii="Adobe Garamond Pro" w:hAnsi="Adobe Garamond Pro" w:cs="Times New Roman"/>
          <w:b/>
          <w:color w:val="000000" w:themeColor="text1"/>
          <w:sz w:val="20"/>
          <w:szCs w:val="20"/>
        </w:rPr>
        <w:t xml:space="preserve"> financiamiento</w:t>
      </w:r>
      <w:r w:rsidR="000524A6" w:rsidRPr="007B1EA6">
        <w:rPr>
          <w:rFonts w:ascii="Adobe Garamond Pro" w:hAnsi="Adobe Garamond Pro" w:cs="Times New Roman"/>
          <w:b/>
          <w:color w:val="000000" w:themeColor="text1"/>
          <w:sz w:val="20"/>
          <w:szCs w:val="20"/>
        </w:rPr>
        <w:t>:</w:t>
      </w:r>
      <w:r w:rsidR="00864DD2" w:rsidRPr="007B1EA6">
        <w:rPr>
          <w:rFonts w:ascii="Adobe Garamond Pro" w:hAnsi="Adobe Garamond Pro" w:cs="Times New Roman"/>
          <w:color w:val="000000" w:themeColor="text1"/>
          <w:sz w:val="20"/>
          <w:szCs w:val="20"/>
        </w:rPr>
        <w:t xml:space="preserve"> </w:t>
      </w:r>
      <w:r w:rsidR="00625E0D">
        <w:rPr>
          <w:rFonts w:ascii="Adobe Garamond Pro" w:hAnsi="Adobe Garamond Pro" w:cs="Times New Roman"/>
          <w:color w:val="000000" w:themeColor="text1"/>
          <w:sz w:val="20"/>
          <w:szCs w:val="20"/>
        </w:rPr>
        <w:t>se realizará a través de lo siguiente:</w:t>
      </w:r>
    </w:p>
    <w:p w14:paraId="1C960A1C" w14:textId="5CC6A693" w:rsidR="00A70102" w:rsidRPr="007B1EA6" w:rsidRDefault="00AF5F77" w:rsidP="00625E0D">
      <w:pPr>
        <w:pStyle w:val="Textoindependiente"/>
        <w:numPr>
          <w:ilvl w:val="0"/>
          <w:numId w:val="49"/>
        </w:numPr>
        <w:spacing w:after="0" w:line="240" w:lineRule="auto"/>
        <w:rPr>
          <w:rFonts w:ascii="Adobe Garamond Pro" w:hAnsi="Adobe Garamond Pro" w:cs="Times New Roman"/>
          <w:color w:val="000000" w:themeColor="text1"/>
          <w:sz w:val="20"/>
          <w:szCs w:val="20"/>
        </w:rPr>
      </w:pPr>
      <w:r w:rsidRPr="007B1EA6">
        <w:rPr>
          <w:rFonts w:ascii="Adobe Garamond Pro" w:hAnsi="Adobe Garamond Pro" w:cs="Times New Roman"/>
          <w:color w:val="000000" w:themeColor="text1"/>
          <w:sz w:val="20"/>
          <w:szCs w:val="20"/>
        </w:rPr>
        <w:lastRenderedPageBreak/>
        <w:t xml:space="preserve">El </w:t>
      </w:r>
      <w:r w:rsidR="00625E0D">
        <w:rPr>
          <w:rFonts w:ascii="Adobe Garamond Pro" w:hAnsi="Adobe Garamond Pro" w:cs="Times New Roman"/>
          <w:color w:val="000000" w:themeColor="text1"/>
          <w:sz w:val="20"/>
          <w:szCs w:val="20"/>
        </w:rPr>
        <w:t>pago</w:t>
      </w:r>
      <w:r w:rsidRPr="007B1EA6">
        <w:rPr>
          <w:rFonts w:ascii="Adobe Garamond Pro" w:hAnsi="Adobe Garamond Pro" w:cs="Times New Roman"/>
          <w:color w:val="000000" w:themeColor="text1"/>
          <w:sz w:val="20"/>
          <w:szCs w:val="20"/>
        </w:rPr>
        <w:t xml:space="preserve"> </w:t>
      </w:r>
      <w:r w:rsidR="00E114A3" w:rsidRPr="007B1EA6">
        <w:rPr>
          <w:rFonts w:ascii="Adobe Garamond Pro" w:hAnsi="Adobe Garamond Pro" w:cs="Times New Roman"/>
          <w:color w:val="000000" w:themeColor="text1"/>
          <w:sz w:val="20"/>
          <w:szCs w:val="20"/>
        </w:rPr>
        <w:t>por Concesión</w:t>
      </w:r>
      <w:r w:rsidRPr="007B1EA6">
        <w:rPr>
          <w:rFonts w:ascii="Adobe Garamond Pro" w:hAnsi="Adobe Garamond Pro" w:cs="Times New Roman"/>
          <w:color w:val="000000" w:themeColor="text1"/>
          <w:sz w:val="20"/>
          <w:szCs w:val="20"/>
        </w:rPr>
        <w:t xml:space="preserve"> Onerosa del Derechos (COD), </w:t>
      </w:r>
      <w:r w:rsidR="00CF255B" w:rsidRPr="007B1EA6">
        <w:rPr>
          <w:rFonts w:ascii="Adobe Garamond Pro" w:hAnsi="Adobe Garamond Pro" w:cs="Times New Roman"/>
          <w:color w:val="000000" w:themeColor="text1"/>
          <w:sz w:val="20"/>
          <w:szCs w:val="20"/>
        </w:rPr>
        <w:t xml:space="preserve">una vez sancionado el presente instrumento, </w:t>
      </w:r>
      <w:r w:rsidR="00CF255B">
        <w:rPr>
          <w:rFonts w:ascii="Adobe Garamond Pro" w:hAnsi="Adobe Garamond Pro" w:cs="Times New Roman"/>
          <w:color w:val="000000" w:themeColor="text1"/>
          <w:sz w:val="20"/>
          <w:szCs w:val="20"/>
        </w:rPr>
        <w:t xml:space="preserve">se efectivizará en la planilla de pago predial, </w:t>
      </w:r>
      <w:r w:rsidRPr="007B1EA6">
        <w:rPr>
          <w:rFonts w:ascii="Adobe Garamond Pro" w:hAnsi="Adobe Garamond Pro" w:cs="Times New Roman"/>
          <w:color w:val="000000" w:themeColor="text1"/>
          <w:sz w:val="20"/>
          <w:szCs w:val="20"/>
        </w:rPr>
        <w:t xml:space="preserve">en </w:t>
      </w:r>
      <w:r w:rsidR="00A70102" w:rsidRPr="007B1EA6">
        <w:rPr>
          <w:rFonts w:ascii="Adobe Garamond Pro" w:hAnsi="Adobe Garamond Pro" w:cs="Times New Roman"/>
          <w:color w:val="000000" w:themeColor="text1"/>
          <w:sz w:val="20"/>
          <w:szCs w:val="20"/>
        </w:rPr>
        <w:t xml:space="preserve">función </w:t>
      </w:r>
      <w:r w:rsidR="00320C1A">
        <w:rPr>
          <w:rFonts w:ascii="Adobe Garamond Pro" w:hAnsi="Adobe Garamond Pro" w:cs="Times New Roman"/>
          <w:color w:val="000000" w:themeColor="text1"/>
          <w:sz w:val="20"/>
          <w:szCs w:val="20"/>
        </w:rPr>
        <w:t xml:space="preserve">de la temporalidad </w:t>
      </w:r>
      <w:r w:rsidR="00CF255B">
        <w:rPr>
          <w:rFonts w:ascii="Adobe Garamond Pro" w:hAnsi="Adobe Garamond Pro" w:cs="Times New Roman"/>
          <w:color w:val="000000" w:themeColor="text1"/>
          <w:sz w:val="20"/>
          <w:szCs w:val="20"/>
        </w:rPr>
        <w:t xml:space="preserve">de implementación </w:t>
      </w:r>
      <w:r w:rsidR="00B008A1">
        <w:rPr>
          <w:rFonts w:ascii="Adobe Garamond Pro" w:hAnsi="Adobe Garamond Pro" w:cs="Times New Roman"/>
          <w:color w:val="000000" w:themeColor="text1"/>
          <w:sz w:val="20"/>
          <w:szCs w:val="20"/>
        </w:rPr>
        <w:t>del Plan Especial.</w:t>
      </w:r>
      <w:r w:rsidR="00320C1A">
        <w:rPr>
          <w:rFonts w:ascii="Adobe Garamond Pro" w:hAnsi="Adobe Garamond Pro" w:cs="Times New Roman"/>
          <w:color w:val="000000" w:themeColor="text1"/>
          <w:sz w:val="20"/>
          <w:szCs w:val="20"/>
        </w:rPr>
        <w:t xml:space="preserve"> </w:t>
      </w:r>
    </w:p>
    <w:p w14:paraId="29308E61" w14:textId="4E9BF2DA" w:rsidR="00E114A3" w:rsidRPr="007B1EA6" w:rsidRDefault="00E114A3" w:rsidP="00625E0D">
      <w:pPr>
        <w:pStyle w:val="Textoindependiente"/>
        <w:numPr>
          <w:ilvl w:val="0"/>
          <w:numId w:val="49"/>
        </w:numPr>
        <w:spacing w:after="0" w:line="240" w:lineRule="auto"/>
        <w:jc w:val="both"/>
        <w:rPr>
          <w:rFonts w:ascii="Adobe Garamond Pro" w:hAnsi="Adobe Garamond Pro" w:cs="Times New Roman"/>
          <w:color w:val="000000" w:themeColor="text1"/>
          <w:sz w:val="20"/>
          <w:szCs w:val="20"/>
        </w:rPr>
      </w:pPr>
      <w:r w:rsidRPr="007B1EA6">
        <w:rPr>
          <w:rFonts w:ascii="Adobe Garamond Pro" w:hAnsi="Adobe Garamond Pro" w:cs="Times New Roman"/>
          <w:color w:val="000000" w:themeColor="text1"/>
          <w:sz w:val="20"/>
          <w:szCs w:val="20"/>
        </w:rPr>
        <w:t>El</w:t>
      </w:r>
      <w:r w:rsidR="00625E0D">
        <w:rPr>
          <w:rFonts w:ascii="Adobe Garamond Pro" w:hAnsi="Adobe Garamond Pro" w:cs="Times New Roman"/>
          <w:color w:val="000000" w:themeColor="text1"/>
          <w:sz w:val="20"/>
          <w:szCs w:val="20"/>
        </w:rPr>
        <w:t xml:space="preserve"> pago</w:t>
      </w:r>
      <w:r w:rsidRPr="007B1EA6">
        <w:rPr>
          <w:rFonts w:ascii="Adobe Garamond Pro" w:hAnsi="Adobe Garamond Pro" w:cs="Times New Roman"/>
          <w:color w:val="000000" w:themeColor="text1"/>
          <w:sz w:val="20"/>
          <w:szCs w:val="20"/>
        </w:rPr>
        <w:t xml:space="preserve"> </w:t>
      </w:r>
      <w:r w:rsidR="00350314" w:rsidRPr="007B1EA6">
        <w:rPr>
          <w:rFonts w:ascii="Adobe Garamond Pro" w:hAnsi="Adobe Garamond Pro" w:cs="Times New Roman"/>
          <w:color w:val="000000" w:themeColor="text1"/>
          <w:sz w:val="20"/>
          <w:szCs w:val="20"/>
        </w:rPr>
        <w:t>por Impacto</w:t>
      </w:r>
      <w:r w:rsidRPr="007B1EA6">
        <w:rPr>
          <w:rFonts w:ascii="Adobe Garamond Pro" w:hAnsi="Adobe Garamond Pro" w:cs="Times New Roman"/>
          <w:color w:val="000000" w:themeColor="text1"/>
          <w:sz w:val="20"/>
          <w:szCs w:val="20"/>
        </w:rPr>
        <w:t xml:space="preserve"> Ambiental por Impermeabilización de suelo (IAIS), </w:t>
      </w:r>
      <w:r w:rsidR="00CF255B" w:rsidRPr="007B1EA6">
        <w:rPr>
          <w:rFonts w:ascii="Adobe Garamond Pro" w:hAnsi="Adobe Garamond Pro" w:cs="Times New Roman"/>
          <w:color w:val="000000" w:themeColor="text1"/>
          <w:sz w:val="20"/>
          <w:szCs w:val="20"/>
        </w:rPr>
        <w:t xml:space="preserve">una vez sancionado el presente instrumento, </w:t>
      </w:r>
      <w:r w:rsidR="00CF255B">
        <w:rPr>
          <w:rFonts w:ascii="Adobe Garamond Pro" w:hAnsi="Adobe Garamond Pro" w:cs="Times New Roman"/>
          <w:color w:val="000000" w:themeColor="text1"/>
          <w:sz w:val="20"/>
          <w:szCs w:val="20"/>
        </w:rPr>
        <w:t xml:space="preserve">se efectuará </w:t>
      </w:r>
      <w:r w:rsidRPr="007B1EA6">
        <w:rPr>
          <w:rFonts w:ascii="Adobe Garamond Pro" w:hAnsi="Adobe Garamond Pro" w:cs="Times New Roman"/>
          <w:color w:val="000000" w:themeColor="text1"/>
          <w:sz w:val="20"/>
          <w:szCs w:val="20"/>
        </w:rPr>
        <w:t xml:space="preserve">previo </w:t>
      </w:r>
      <w:r w:rsidR="003974EC">
        <w:rPr>
          <w:rFonts w:ascii="Adobe Garamond Pro" w:hAnsi="Adobe Garamond Pro" w:cs="Times New Roman"/>
          <w:color w:val="000000" w:themeColor="text1"/>
          <w:sz w:val="20"/>
          <w:szCs w:val="20"/>
        </w:rPr>
        <w:t>a la obtención de</w:t>
      </w:r>
      <w:r w:rsidR="000D13A6" w:rsidRPr="007B1EA6">
        <w:rPr>
          <w:rFonts w:ascii="Adobe Garamond Pro" w:hAnsi="Adobe Garamond Pro" w:cs="Times New Roman"/>
          <w:color w:val="000000" w:themeColor="text1"/>
          <w:sz w:val="20"/>
          <w:szCs w:val="20"/>
        </w:rPr>
        <w:t xml:space="preserve"> la LMU correspondiente</w:t>
      </w:r>
      <w:r w:rsidR="003974EC">
        <w:rPr>
          <w:rFonts w:ascii="Adobe Garamond Pro" w:hAnsi="Adobe Garamond Pro" w:cs="Times New Roman"/>
          <w:color w:val="000000" w:themeColor="text1"/>
          <w:sz w:val="20"/>
          <w:szCs w:val="20"/>
        </w:rPr>
        <w:t>,</w:t>
      </w:r>
      <w:r w:rsidR="000D13A6" w:rsidRPr="007B1EA6">
        <w:rPr>
          <w:rFonts w:ascii="Adobe Garamond Pro" w:hAnsi="Adobe Garamond Pro" w:cs="Times New Roman"/>
          <w:color w:val="000000" w:themeColor="text1"/>
          <w:sz w:val="20"/>
          <w:szCs w:val="20"/>
        </w:rPr>
        <w:t xml:space="preserve"> en función de </w:t>
      </w:r>
      <w:r w:rsidR="003974EC">
        <w:rPr>
          <w:rFonts w:ascii="Adobe Garamond Pro" w:hAnsi="Adobe Garamond Pro" w:cs="Times New Roman"/>
          <w:color w:val="000000" w:themeColor="text1"/>
          <w:sz w:val="20"/>
          <w:szCs w:val="20"/>
        </w:rPr>
        <w:t>lo establecido en el</w:t>
      </w:r>
      <w:r w:rsidR="000D13A6" w:rsidRPr="007B1EA6">
        <w:rPr>
          <w:rFonts w:ascii="Adobe Garamond Pro" w:hAnsi="Adobe Garamond Pro" w:cs="Times New Roman"/>
          <w:color w:val="000000" w:themeColor="text1"/>
          <w:sz w:val="20"/>
          <w:szCs w:val="20"/>
        </w:rPr>
        <w:t xml:space="preserve"> anexo técnico “D” del presente instrumento.</w:t>
      </w:r>
    </w:p>
    <w:p w14:paraId="0308DC40" w14:textId="77777777" w:rsidR="00CD07A3" w:rsidRPr="00234B17" w:rsidRDefault="00CD07A3" w:rsidP="004664B4">
      <w:pPr>
        <w:pStyle w:val="Prrafodelista"/>
        <w:spacing w:after="0" w:line="240" w:lineRule="auto"/>
        <w:jc w:val="both"/>
        <w:rPr>
          <w:rFonts w:ascii="Bookman Old Style" w:hAnsi="Bookman Old Style" w:cs="Times New Roman"/>
          <w:color w:val="000000" w:themeColor="text1"/>
          <w:sz w:val="20"/>
          <w:szCs w:val="20"/>
        </w:rPr>
      </w:pPr>
    </w:p>
    <w:p w14:paraId="106E60B7" w14:textId="77777777" w:rsidR="00A9436B" w:rsidRPr="003974EC" w:rsidRDefault="00A9436B" w:rsidP="004664B4">
      <w:pPr>
        <w:pStyle w:val="Ttulo2"/>
        <w:spacing w:before="0" w:line="240" w:lineRule="auto"/>
        <w:jc w:val="center"/>
        <w:rPr>
          <w:rFonts w:ascii="Adobe Garamond Pro" w:eastAsiaTheme="minorEastAsia" w:hAnsi="Adobe Garamond Pro" w:cs="Times New Roman"/>
          <w:bCs w:val="0"/>
          <w:color w:val="000000" w:themeColor="text1"/>
          <w:sz w:val="20"/>
          <w:szCs w:val="20"/>
        </w:rPr>
      </w:pPr>
      <w:bookmarkStart w:id="24" w:name="_Toc513625088"/>
      <w:r w:rsidRPr="003974EC">
        <w:rPr>
          <w:rFonts w:ascii="Adobe Garamond Pro" w:eastAsiaTheme="minorEastAsia" w:hAnsi="Adobe Garamond Pro" w:cs="Times New Roman"/>
          <w:bCs w:val="0"/>
          <w:color w:val="000000" w:themeColor="text1"/>
          <w:sz w:val="20"/>
          <w:szCs w:val="20"/>
        </w:rPr>
        <w:t>DISPOSICIONES GENERALES</w:t>
      </w:r>
      <w:bookmarkEnd w:id="24"/>
    </w:p>
    <w:p w14:paraId="75810593" w14:textId="77777777" w:rsidR="00A9436B" w:rsidRPr="000C29BF" w:rsidRDefault="00A9436B" w:rsidP="004664B4">
      <w:pPr>
        <w:spacing w:after="0" w:line="240" w:lineRule="auto"/>
        <w:rPr>
          <w:rFonts w:ascii="Bookman Old Style" w:hAnsi="Bookman Old Style" w:cs="Times New Roman"/>
          <w:color w:val="000000" w:themeColor="text1"/>
          <w:sz w:val="20"/>
          <w:szCs w:val="20"/>
        </w:rPr>
      </w:pPr>
    </w:p>
    <w:p w14:paraId="7DA51BB3" w14:textId="344B8BD4" w:rsidR="00A9436B" w:rsidRDefault="00A9436B" w:rsidP="004664B4">
      <w:pPr>
        <w:pStyle w:val="Textoindependiente"/>
        <w:spacing w:after="0" w:line="240" w:lineRule="auto"/>
        <w:jc w:val="both"/>
        <w:rPr>
          <w:rFonts w:ascii="Adobe Garamond Pro" w:hAnsi="Adobe Garamond Pro" w:cs="Times New Roman"/>
          <w:color w:val="000000" w:themeColor="text1"/>
          <w:sz w:val="20"/>
          <w:szCs w:val="20"/>
        </w:rPr>
      </w:pPr>
      <w:r w:rsidRPr="003974EC">
        <w:rPr>
          <w:rFonts w:ascii="Adobe Garamond Pro" w:hAnsi="Adobe Garamond Pro" w:cs="Times New Roman"/>
          <w:b/>
          <w:color w:val="000000" w:themeColor="text1"/>
          <w:sz w:val="20"/>
          <w:szCs w:val="20"/>
        </w:rPr>
        <w:t>Primera.-</w:t>
      </w:r>
      <w:r w:rsidRPr="003974EC">
        <w:rPr>
          <w:rFonts w:ascii="Adobe Garamond Pro" w:hAnsi="Adobe Garamond Pro" w:cs="Times New Roman"/>
          <w:color w:val="000000" w:themeColor="text1"/>
          <w:sz w:val="20"/>
          <w:szCs w:val="20"/>
        </w:rPr>
        <w:t xml:space="preserve"> Forman parte integral del Plan Especial, la presente Ordenanza, la Memoria T</w:t>
      </w:r>
      <w:r w:rsidR="000C29BF" w:rsidRPr="003974EC">
        <w:rPr>
          <w:rFonts w:ascii="Adobe Garamond Pro" w:hAnsi="Adobe Garamond Pro" w:cs="Times New Roman"/>
          <w:color w:val="000000" w:themeColor="text1"/>
          <w:sz w:val="20"/>
          <w:szCs w:val="20"/>
        </w:rPr>
        <w:t>écnica y</w:t>
      </w:r>
      <w:r w:rsidRPr="003974EC">
        <w:rPr>
          <w:rFonts w:ascii="Adobe Garamond Pro" w:hAnsi="Adobe Garamond Pro" w:cs="Times New Roman"/>
          <w:color w:val="000000" w:themeColor="text1"/>
          <w:sz w:val="20"/>
          <w:szCs w:val="20"/>
        </w:rPr>
        <w:t xml:space="preserve"> anexos respectivos</w:t>
      </w:r>
      <w:r w:rsidR="000C29BF" w:rsidRPr="003974EC">
        <w:rPr>
          <w:rFonts w:ascii="Adobe Garamond Pro" w:hAnsi="Adobe Garamond Pro" w:cs="Times New Roman"/>
          <w:color w:val="000000" w:themeColor="text1"/>
          <w:sz w:val="20"/>
          <w:szCs w:val="20"/>
        </w:rPr>
        <w:t>.</w:t>
      </w:r>
      <w:r w:rsidR="00EA37E4" w:rsidRPr="003974EC">
        <w:rPr>
          <w:rFonts w:ascii="Adobe Garamond Pro" w:hAnsi="Adobe Garamond Pro" w:cs="Times New Roman"/>
          <w:color w:val="000000" w:themeColor="text1"/>
          <w:sz w:val="20"/>
          <w:szCs w:val="20"/>
        </w:rPr>
        <w:t xml:space="preserve"> </w:t>
      </w:r>
    </w:p>
    <w:p w14:paraId="0BDB006E" w14:textId="77777777" w:rsidR="003974EC" w:rsidRPr="003974EC" w:rsidRDefault="003974EC" w:rsidP="004664B4">
      <w:pPr>
        <w:pStyle w:val="Textoindependiente"/>
        <w:spacing w:after="0" w:line="240" w:lineRule="auto"/>
        <w:jc w:val="both"/>
        <w:rPr>
          <w:rFonts w:ascii="Adobe Garamond Pro" w:hAnsi="Adobe Garamond Pro" w:cs="Times New Roman"/>
          <w:color w:val="000000" w:themeColor="text1"/>
          <w:sz w:val="20"/>
          <w:szCs w:val="20"/>
        </w:rPr>
      </w:pPr>
    </w:p>
    <w:p w14:paraId="42249E69" w14:textId="156335B8" w:rsidR="00A9436B" w:rsidRDefault="00A9436B" w:rsidP="004664B4">
      <w:pPr>
        <w:pStyle w:val="Prrafodelista"/>
        <w:tabs>
          <w:tab w:val="left" w:pos="993"/>
        </w:tabs>
        <w:spacing w:after="0" w:line="240" w:lineRule="auto"/>
        <w:ind w:left="0"/>
        <w:contextualSpacing w:val="0"/>
        <w:jc w:val="both"/>
        <w:rPr>
          <w:rFonts w:ascii="Adobe Garamond Pro" w:hAnsi="Adobe Garamond Pro" w:cs="Times New Roman"/>
          <w:color w:val="000000" w:themeColor="text1"/>
          <w:sz w:val="20"/>
          <w:szCs w:val="20"/>
        </w:rPr>
      </w:pPr>
      <w:r w:rsidRPr="003974EC">
        <w:rPr>
          <w:rFonts w:ascii="Adobe Garamond Pro" w:hAnsi="Adobe Garamond Pro" w:cs="Times New Roman"/>
          <w:b/>
          <w:color w:val="000000" w:themeColor="text1"/>
          <w:sz w:val="20"/>
          <w:szCs w:val="20"/>
        </w:rPr>
        <w:t>Segunda.-</w:t>
      </w:r>
      <w:r w:rsidRPr="003974EC">
        <w:rPr>
          <w:rFonts w:ascii="Adobe Garamond Pro" w:hAnsi="Adobe Garamond Pro" w:cs="Times New Roman"/>
          <w:color w:val="000000" w:themeColor="text1"/>
          <w:sz w:val="20"/>
          <w:szCs w:val="20"/>
        </w:rPr>
        <w:t xml:space="preserve"> El Plan Especial tendrá una vigencia hasta que se alcancen los objetivos y resultados establecidos, contemplándose como límite temporal el año </w:t>
      </w:r>
      <w:r w:rsidR="000D13A6" w:rsidRPr="003974EC">
        <w:rPr>
          <w:rFonts w:ascii="Adobe Garamond Pro" w:hAnsi="Adobe Garamond Pro" w:cs="Times New Roman"/>
          <w:color w:val="000000" w:themeColor="text1"/>
          <w:sz w:val="20"/>
          <w:szCs w:val="20"/>
        </w:rPr>
        <w:t>2.0</w:t>
      </w:r>
      <w:r w:rsidR="003974EC" w:rsidRPr="003974EC">
        <w:rPr>
          <w:rFonts w:ascii="Adobe Garamond Pro" w:hAnsi="Adobe Garamond Pro" w:cs="Times New Roman"/>
          <w:color w:val="000000" w:themeColor="text1"/>
          <w:sz w:val="20"/>
          <w:szCs w:val="20"/>
        </w:rPr>
        <w:t>29</w:t>
      </w:r>
      <w:r w:rsidR="006E5AF7" w:rsidRPr="003974EC">
        <w:rPr>
          <w:rFonts w:ascii="Adobe Garamond Pro" w:hAnsi="Adobe Garamond Pro" w:cs="Times New Roman"/>
          <w:color w:val="000000" w:themeColor="text1"/>
          <w:sz w:val="20"/>
          <w:szCs w:val="20"/>
        </w:rPr>
        <w:t>,</w:t>
      </w:r>
      <w:r w:rsidRPr="003974EC">
        <w:rPr>
          <w:rFonts w:ascii="Adobe Garamond Pro" w:hAnsi="Adobe Garamond Pro" w:cs="Times New Roman"/>
          <w:color w:val="000000" w:themeColor="text1"/>
          <w:sz w:val="20"/>
          <w:szCs w:val="20"/>
        </w:rPr>
        <w:t xml:space="preserve"> a partir de la sanción de la presente ordenanza metropolitana. La revisión del </w:t>
      </w:r>
      <w:r w:rsidR="00AE4527" w:rsidRPr="003974EC">
        <w:rPr>
          <w:rFonts w:ascii="Adobe Garamond Pro" w:hAnsi="Adobe Garamond Pro" w:cs="Times New Roman"/>
          <w:color w:val="000000" w:themeColor="text1"/>
          <w:sz w:val="20"/>
          <w:szCs w:val="20"/>
        </w:rPr>
        <w:t xml:space="preserve">presente </w:t>
      </w:r>
      <w:r w:rsidR="00BA43E7" w:rsidRPr="003974EC">
        <w:rPr>
          <w:rFonts w:ascii="Adobe Garamond Pro" w:hAnsi="Adobe Garamond Pro" w:cs="Times New Roman"/>
          <w:color w:val="000000" w:themeColor="text1"/>
          <w:sz w:val="20"/>
          <w:szCs w:val="20"/>
        </w:rPr>
        <w:t>instrumento,</w:t>
      </w:r>
      <w:r w:rsidRPr="003974EC">
        <w:rPr>
          <w:rFonts w:ascii="Adobe Garamond Pro" w:hAnsi="Adobe Garamond Pro" w:cs="Times New Roman"/>
          <w:color w:val="000000" w:themeColor="text1"/>
          <w:sz w:val="20"/>
          <w:szCs w:val="20"/>
        </w:rPr>
        <w:t xml:space="preserve"> se realizará cada </w:t>
      </w:r>
      <w:r w:rsidR="006E5AF7" w:rsidRPr="003974EC">
        <w:rPr>
          <w:rFonts w:ascii="Adobe Garamond Pro" w:hAnsi="Adobe Garamond Pro" w:cs="Times New Roman"/>
          <w:color w:val="000000" w:themeColor="text1"/>
          <w:sz w:val="20"/>
          <w:szCs w:val="20"/>
        </w:rPr>
        <w:t>cinco</w:t>
      </w:r>
      <w:r w:rsidRPr="003974EC">
        <w:rPr>
          <w:rFonts w:ascii="Adobe Garamond Pro" w:hAnsi="Adobe Garamond Pro" w:cs="Times New Roman"/>
          <w:color w:val="000000" w:themeColor="text1"/>
          <w:sz w:val="20"/>
          <w:szCs w:val="20"/>
        </w:rPr>
        <w:t xml:space="preserve"> años bajo la responsabilidad de la Secretaría de Territorio, Hábitat y Vivienda en coordinación con la Administración Zonal </w:t>
      </w:r>
      <w:r w:rsidR="006E5AF7" w:rsidRPr="003974EC">
        <w:rPr>
          <w:rFonts w:ascii="Adobe Garamond Pro" w:hAnsi="Adobe Garamond Pro" w:cs="Times New Roman"/>
          <w:color w:val="000000" w:themeColor="text1"/>
          <w:sz w:val="20"/>
          <w:szCs w:val="20"/>
        </w:rPr>
        <w:t>correspondiente,</w:t>
      </w:r>
      <w:r w:rsidR="00AE4527" w:rsidRPr="003974EC">
        <w:rPr>
          <w:rFonts w:ascii="Adobe Garamond Pro" w:hAnsi="Adobe Garamond Pro" w:cs="Times New Roman"/>
          <w:color w:val="000000" w:themeColor="text1"/>
          <w:sz w:val="20"/>
          <w:szCs w:val="20"/>
        </w:rPr>
        <w:t xml:space="preserve"> </w:t>
      </w:r>
      <w:r w:rsidR="002B4570" w:rsidRPr="003974EC">
        <w:rPr>
          <w:rFonts w:ascii="Adobe Garamond Pro" w:hAnsi="Adobe Garamond Pro" w:cs="Times New Roman"/>
          <w:color w:val="000000" w:themeColor="text1"/>
          <w:sz w:val="20"/>
          <w:szCs w:val="20"/>
        </w:rPr>
        <w:t>fomentando</w:t>
      </w:r>
      <w:r w:rsidR="00AE4527" w:rsidRPr="003974EC">
        <w:rPr>
          <w:rFonts w:ascii="Adobe Garamond Pro" w:hAnsi="Adobe Garamond Pro" w:cs="Times New Roman"/>
          <w:color w:val="000000" w:themeColor="text1"/>
          <w:sz w:val="20"/>
          <w:szCs w:val="20"/>
        </w:rPr>
        <w:t xml:space="preserve"> el proceso participativo en su revisión quinquenal,</w:t>
      </w:r>
      <w:r w:rsidRPr="003974EC">
        <w:rPr>
          <w:rFonts w:ascii="Adobe Garamond Pro" w:hAnsi="Adobe Garamond Pro" w:cs="Times New Roman"/>
          <w:color w:val="000000" w:themeColor="text1"/>
          <w:sz w:val="20"/>
          <w:szCs w:val="20"/>
        </w:rPr>
        <w:t xml:space="preserve"> y se someterá a consideración de la Comisión de Suelo y Ordenamiento Territorial y del Concejo Metropolitano para su aprobación, mediante Ordenanza.</w:t>
      </w:r>
    </w:p>
    <w:p w14:paraId="6BAC459D" w14:textId="77777777" w:rsidR="003974EC" w:rsidRPr="003974EC" w:rsidRDefault="003974EC" w:rsidP="004664B4">
      <w:pPr>
        <w:pStyle w:val="Prrafodelista"/>
        <w:tabs>
          <w:tab w:val="left" w:pos="993"/>
        </w:tabs>
        <w:spacing w:after="0" w:line="240" w:lineRule="auto"/>
        <w:ind w:left="0"/>
        <w:contextualSpacing w:val="0"/>
        <w:jc w:val="both"/>
        <w:rPr>
          <w:rFonts w:ascii="Adobe Garamond Pro" w:hAnsi="Adobe Garamond Pro" w:cs="Times New Roman"/>
          <w:color w:val="000000" w:themeColor="text1"/>
          <w:sz w:val="20"/>
          <w:szCs w:val="20"/>
        </w:rPr>
      </w:pPr>
    </w:p>
    <w:p w14:paraId="11DDE9B4" w14:textId="44FD1D3E" w:rsidR="00A9436B" w:rsidRPr="003974EC" w:rsidRDefault="00A9436B" w:rsidP="004664B4">
      <w:pPr>
        <w:tabs>
          <w:tab w:val="left" w:pos="851"/>
        </w:tabs>
        <w:spacing w:after="0" w:line="240" w:lineRule="auto"/>
        <w:jc w:val="both"/>
        <w:rPr>
          <w:rFonts w:ascii="Adobe Garamond Pro" w:hAnsi="Adobe Garamond Pro" w:cs="Times New Roman"/>
          <w:color w:val="000000" w:themeColor="text1"/>
          <w:sz w:val="20"/>
          <w:szCs w:val="20"/>
        </w:rPr>
      </w:pPr>
      <w:r w:rsidRPr="003974EC">
        <w:rPr>
          <w:rFonts w:ascii="Adobe Garamond Pro" w:hAnsi="Adobe Garamond Pro" w:cs="Times New Roman"/>
          <w:b/>
          <w:color w:val="000000" w:themeColor="text1"/>
          <w:sz w:val="20"/>
          <w:szCs w:val="20"/>
        </w:rPr>
        <w:t>Tercera.-</w:t>
      </w:r>
      <w:r w:rsidRPr="003974EC">
        <w:rPr>
          <w:rFonts w:ascii="Adobe Garamond Pro" w:hAnsi="Adobe Garamond Pro" w:cs="Times New Roman"/>
          <w:color w:val="000000" w:themeColor="text1"/>
          <w:sz w:val="20"/>
          <w:szCs w:val="20"/>
        </w:rPr>
        <w:t xml:space="preserve"> Todos los cambios de clasificación de suelo de rural a urbano operados en aplicación del presente Plan Especial, de conformidad a lo establecido en el inciso cuarto del artículo 6 de la Ley Orgánica de Tierras Rurales y Territorios Ancestrales, serán informados por la Secretaría de Territorio, Hábitat y Vivienda a la Secretaría General del Concejo Metropolitano, a fin de que esta unidad administrativa realice la petición a la Autoridad Agraria Nacional, misma que de conformidad con la Ley autorizar</w:t>
      </w:r>
      <w:r w:rsidR="00AE4527" w:rsidRPr="003974EC">
        <w:rPr>
          <w:rFonts w:ascii="Adobe Garamond Pro" w:hAnsi="Adobe Garamond Pro" w:cs="Times New Roman"/>
          <w:color w:val="000000" w:themeColor="text1"/>
          <w:sz w:val="20"/>
          <w:szCs w:val="20"/>
        </w:rPr>
        <w:t>á</w:t>
      </w:r>
      <w:r w:rsidRPr="003974EC">
        <w:rPr>
          <w:rFonts w:ascii="Adobe Garamond Pro" w:hAnsi="Adobe Garamond Pro" w:cs="Times New Roman"/>
          <w:color w:val="000000" w:themeColor="text1"/>
          <w:sz w:val="20"/>
          <w:szCs w:val="20"/>
        </w:rPr>
        <w:t xml:space="preserve"> el cambio de clasificación de suelo rural.</w:t>
      </w:r>
    </w:p>
    <w:p w14:paraId="3B0B8BC0" w14:textId="77777777" w:rsidR="003974EC" w:rsidRPr="000C29BF" w:rsidRDefault="003974EC" w:rsidP="004664B4">
      <w:pPr>
        <w:tabs>
          <w:tab w:val="left" w:pos="851"/>
        </w:tabs>
        <w:spacing w:after="0" w:line="240" w:lineRule="auto"/>
        <w:jc w:val="both"/>
        <w:rPr>
          <w:rFonts w:ascii="Bookman Old Style" w:hAnsi="Bookman Old Style" w:cs="Times New Roman"/>
          <w:color w:val="000000" w:themeColor="text1"/>
          <w:sz w:val="20"/>
          <w:szCs w:val="20"/>
        </w:rPr>
      </w:pPr>
    </w:p>
    <w:p w14:paraId="120F846A" w14:textId="2151A9F7" w:rsidR="00A9436B" w:rsidRPr="006F5071" w:rsidRDefault="003974EC" w:rsidP="004664B4">
      <w:pPr>
        <w:tabs>
          <w:tab w:val="left" w:pos="851"/>
        </w:tabs>
        <w:spacing w:after="0" w:line="240" w:lineRule="auto"/>
        <w:jc w:val="both"/>
        <w:rPr>
          <w:rFonts w:ascii="Adobe Garamond Pro" w:hAnsi="Adobe Garamond Pro" w:cs="Times New Roman"/>
          <w:color w:val="000000" w:themeColor="text1"/>
          <w:sz w:val="20"/>
          <w:szCs w:val="20"/>
        </w:rPr>
      </w:pPr>
      <w:r w:rsidRPr="006F5071">
        <w:rPr>
          <w:rFonts w:ascii="Adobe Garamond Pro" w:hAnsi="Adobe Garamond Pro" w:cs="Times New Roman"/>
          <w:b/>
          <w:color w:val="000000" w:themeColor="text1"/>
          <w:sz w:val="20"/>
          <w:szCs w:val="20"/>
        </w:rPr>
        <w:t>Quinta.-</w:t>
      </w:r>
      <w:r w:rsidR="006D001A" w:rsidRPr="006F5071">
        <w:rPr>
          <w:rFonts w:ascii="Adobe Garamond Pro" w:hAnsi="Adobe Garamond Pro" w:cs="Times New Roman"/>
          <w:color w:val="000000" w:themeColor="text1"/>
          <w:sz w:val="20"/>
          <w:szCs w:val="20"/>
        </w:rPr>
        <w:t xml:space="preserve"> </w:t>
      </w:r>
      <w:r w:rsidR="00B008A1">
        <w:rPr>
          <w:rFonts w:ascii="Adobe Garamond Pro" w:hAnsi="Adobe Garamond Pro" w:cs="Times New Roman"/>
          <w:color w:val="000000" w:themeColor="text1"/>
          <w:sz w:val="20"/>
          <w:szCs w:val="20"/>
        </w:rPr>
        <w:t xml:space="preserve">La </w:t>
      </w:r>
      <w:r w:rsidR="00B008A1" w:rsidRPr="006F5071">
        <w:rPr>
          <w:rFonts w:ascii="Adobe Garamond Pro" w:hAnsi="Adobe Garamond Pro" w:cs="Times New Roman"/>
          <w:color w:val="000000" w:themeColor="text1"/>
          <w:sz w:val="20"/>
          <w:szCs w:val="20"/>
        </w:rPr>
        <w:t>Unidad</w:t>
      </w:r>
      <w:r w:rsidR="006D001A" w:rsidRPr="006F5071">
        <w:rPr>
          <w:rFonts w:ascii="Adobe Garamond Pro" w:hAnsi="Adobe Garamond Pro" w:cs="Times New Roman"/>
          <w:color w:val="000000" w:themeColor="text1"/>
          <w:sz w:val="20"/>
          <w:szCs w:val="20"/>
        </w:rPr>
        <w:t xml:space="preserve"> </w:t>
      </w:r>
      <w:r w:rsidR="00B008A1">
        <w:rPr>
          <w:rFonts w:ascii="Adobe Garamond Pro" w:hAnsi="Adobe Garamond Pro" w:cs="Times New Roman"/>
          <w:color w:val="000000" w:themeColor="text1"/>
          <w:sz w:val="20"/>
          <w:szCs w:val="20"/>
        </w:rPr>
        <w:t xml:space="preserve">Metropolitana </w:t>
      </w:r>
      <w:r w:rsidR="006D001A" w:rsidRPr="006F5071">
        <w:rPr>
          <w:rFonts w:ascii="Adobe Garamond Pro" w:hAnsi="Adobe Garamond Pro" w:cs="Times New Roman"/>
          <w:color w:val="000000" w:themeColor="text1"/>
          <w:sz w:val="20"/>
          <w:szCs w:val="20"/>
        </w:rPr>
        <w:t>de Operación de Planes Especiales de la Secretaría de Territorio, Hábitat y Vivienda</w:t>
      </w:r>
      <w:r w:rsidR="00C4042F" w:rsidRPr="006F5071">
        <w:rPr>
          <w:rFonts w:ascii="Adobe Garamond Pro" w:hAnsi="Adobe Garamond Pro" w:cs="Times New Roman"/>
          <w:color w:val="000000" w:themeColor="text1"/>
          <w:sz w:val="20"/>
          <w:szCs w:val="20"/>
        </w:rPr>
        <w:t xml:space="preserve"> </w:t>
      </w:r>
      <w:r w:rsidR="006D001A" w:rsidRPr="006F5071">
        <w:rPr>
          <w:rFonts w:ascii="Adobe Garamond Pro" w:hAnsi="Adobe Garamond Pro" w:cs="Times New Roman"/>
          <w:color w:val="000000" w:themeColor="text1"/>
          <w:sz w:val="20"/>
          <w:szCs w:val="20"/>
        </w:rPr>
        <w:t>en coordinación con la</w:t>
      </w:r>
      <w:r w:rsidRPr="006F5071">
        <w:rPr>
          <w:rFonts w:ascii="Adobe Garamond Pro" w:hAnsi="Adobe Garamond Pro" w:cs="Times New Roman"/>
          <w:color w:val="000000" w:themeColor="text1"/>
          <w:sz w:val="20"/>
          <w:szCs w:val="20"/>
        </w:rPr>
        <w:t xml:space="preserve"> </w:t>
      </w:r>
      <w:r w:rsidR="006D001A" w:rsidRPr="006F5071">
        <w:rPr>
          <w:rFonts w:ascii="Adobe Garamond Pro" w:hAnsi="Adobe Garamond Pro" w:cs="Times New Roman"/>
          <w:color w:val="000000" w:themeColor="text1"/>
          <w:sz w:val="20"/>
          <w:szCs w:val="20"/>
        </w:rPr>
        <w:t>Administración General y Secretaría de Planificación,</w:t>
      </w:r>
      <w:r w:rsidR="00B008A1">
        <w:rPr>
          <w:rFonts w:ascii="Adobe Garamond Pro" w:hAnsi="Adobe Garamond Pro" w:cs="Times New Roman"/>
          <w:color w:val="000000" w:themeColor="text1"/>
          <w:sz w:val="20"/>
          <w:szCs w:val="20"/>
        </w:rPr>
        <w:t xml:space="preserve"> establecerán y</w:t>
      </w:r>
      <w:r w:rsidR="006D001A" w:rsidRPr="006F5071">
        <w:rPr>
          <w:rFonts w:ascii="Adobe Garamond Pro" w:hAnsi="Adobe Garamond Pro" w:cs="Times New Roman"/>
          <w:color w:val="000000" w:themeColor="text1"/>
          <w:sz w:val="20"/>
          <w:szCs w:val="20"/>
        </w:rPr>
        <w:t xml:space="preserve"> </w:t>
      </w:r>
      <w:r w:rsidRPr="006F5071">
        <w:rPr>
          <w:rFonts w:ascii="Adobe Garamond Pro" w:hAnsi="Adobe Garamond Pro" w:cs="Times New Roman"/>
          <w:color w:val="000000" w:themeColor="text1"/>
          <w:sz w:val="20"/>
          <w:szCs w:val="20"/>
        </w:rPr>
        <w:t>crea</w:t>
      </w:r>
      <w:r w:rsidR="006D001A" w:rsidRPr="006F5071">
        <w:rPr>
          <w:rFonts w:ascii="Adobe Garamond Pro" w:hAnsi="Adobe Garamond Pro" w:cs="Times New Roman"/>
          <w:color w:val="000000" w:themeColor="text1"/>
          <w:sz w:val="20"/>
          <w:szCs w:val="20"/>
        </w:rPr>
        <w:t xml:space="preserve">rán </w:t>
      </w:r>
      <w:r w:rsidR="00B47D42" w:rsidRPr="006F5071">
        <w:rPr>
          <w:rFonts w:ascii="Adobe Garamond Pro" w:hAnsi="Adobe Garamond Pro" w:cs="Times New Roman"/>
          <w:color w:val="000000" w:themeColor="text1"/>
          <w:sz w:val="20"/>
          <w:szCs w:val="20"/>
        </w:rPr>
        <w:t xml:space="preserve">el fondo que </w:t>
      </w:r>
      <w:r w:rsidR="006D001A" w:rsidRPr="006F5071">
        <w:rPr>
          <w:rFonts w:ascii="Adobe Garamond Pro" w:hAnsi="Adobe Garamond Pro" w:cs="Times New Roman"/>
          <w:color w:val="000000" w:themeColor="text1"/>
          <w:sz w:val="20"/>
          <w:szCs w:val="20"/>
        </w:rPr>
        <w:t>administrará</w:t>
      </w:r>
      <w:r w:rsidR="00B47D42" w:rsidRPr="006F5071">
        <w:rPr>
          <w:rFonts w:ascii="Adobe Garamond Pro" w:hAnsi="Adobe Garamond Pro" w:cs="Times New Roman"/>
          <w:color w:val="000000" w:themeColor="text1"/>
          <w:sz w:val="20"/>
          <w:szCs w:val="20"/>
        </w:rPr>
        <w:t xml:space="preserve"> </w:t>
      </w:r>
      <w:r w:rsidR="006D001A" w:rsidRPr="006F5071">
        <w:rPr>
          <w:rFonts w:ascii="Adobe Garamond Pro" w:hAnsi="Adobe Garamond Pro" w:cs="Times New Roman"/>
          <w:color w:val="000000" w:themeColor="text1"/>
          <w:sz w:val="20"/>
          <w:szCs w:val="20"/>
        </w:rPr>
        <w:t>el cobro por efectos de los mecanismos de financiamiento del Plan Espe</w:t>
      </w:r>
      <w:r w:rsidRPr="006F5071">
        <w:rPr>
          <w:rFonts w:ascii="Adobe Garamond Pro" w:hAnsi="Adobe Garamond Pro" w:cs="Times New Roman"/>
          <w:color w:val="000000" w:themeColor="text1"/>
          <w:sz w:val="20"/>
          <w:szCs w:val="20"/>
        </w:rPr>
        <w:t xml:space="preserve">cial; </w:t>
      </w:r>
    </w:p>
    <w:p w14:paraId="10C08343" w14:textId="77777777" w:rsidR="003974EC" w:rsidRPr="000C29BF" w:rsidRDefault="003974EC" w:rsidP="004664B4">
      <w:pPr>
        <w:tabs>
          <w:tab w:val="left" w:pos="851"/>
        </w:tabs>
        <w:spacing w:after="0" w:line="240" w:lineRule="auto"/>
        <w:jc w:val="both"/>
        <w:rPr>
          <w:rFonts w:ascii="Bookman Old Style" w:hAnsi="Bookman Old Style" w:cs="Times New Roman"/>
          <w:color w:val="000000" w:themeColor="text1"/>
          <w:sz w:val="20"/>
          <w:szCs w:val="20"/>
        </w:rPr>
      </w:pPr>
    </w:p>
    <w:p w14:paraId="69EDFA15" w14:textId="1F8954AE" w:rsidR="00252FAC" w:rsidRPr="006F5071" w:rsidRDefault="00252FAC" w:rsidP="00252FAC">
      <w:pPr>
        <w:tabs>
          <w:tab w:val="left" w:pos="851"/>
        </w:tabs>
        <w:spacing w:after="0" w:line="240" w:lineRule="auto"/>
        <w:jc w:val="both"/>
        <w:rPr>
          <w:rFonts w:ascii="Adobe Garamond Pro" w:hAnsi="Adobe Garamond Pro" w:cs="Times New Roman"/>
          <w:color w:val="000000" w:themeColor="text1"/>
          <w:sz w:val="20"/>
          <w:szCs w:val="20"/>
        </w:rPr>
      </w:pPr>
      <w:r>
        <w:rPr>
          <w:rFonts w:ascii="Adobe Garamond Pro" w:hAnsi="Adobe Garamond Pro" w:cs="Times New Roman"/>
          <w:b/>
          <w:color w:val="000000" w:themeColor="text1"/>
          <w:sz w:val="20"/>
          <w:szCs w:val="20"/>
        </w:rPr>
        <w:t>Sexta</w:t>
      </w:r>
      <w:r w:rsidRPr="006F5071">
        <w:rPr>
          <w:rFonts w:ascii="Adobe Garamond Pro" w:hAnsi="Adobe Garamond Pro" w:cs="Times New Roman"/>
          <w:b/>
          <w:color w:val="000000" w:themeColor="text1"/>
          <w:sz w:val="20"/>
          <w:szCs w:val="20"/>
        </w:rPr>
        <w:t>.-</w:t>
      </w:r>
      <w:r w:rsidRPr="006F5071">
        <w:rPr>
          <w:rFonts w:ascii="Adobe Garamond Pro" w:hAnsi="Adobe Garamond Pro" w:cs="Times New Roman"/>
          <w:color w:val="000000" w:themeColor="text1"/>
          <w:sz w:val="20"/>
          <w:szCs w:val="20"/>
        </w:rPr>
        <w:t xml:space="preserve"> </w:t>
      </w:r>
      <w:r>
        <w:rPr>
          <w:rFonts w:ascii="Adobe Garamond Pro" w:hAnsi="Adobe Garamond Pro" w:cs="Times New Roman"/>
          <w:color w:val="000000" w:themeColor="text1"/>
          <w:sz w:val="20"/>
          <w:szCs w:val="20"/>
        </w:rPr>
        <w:t xml:space="preserve">La </w:t>
      </w:r>
      <w:r w:rsidR="004E2A4A">
        <w:rPr>
          <w:rFonts w:ascii="Adobe Garamond Pro" w:hAnsi="Adobe Garamond Pro" w:cs="Times New Roman"/>
          <w:color w:val="000000" w:themeColor="text1"/>
          <w:sz w:val="20"/>
          <w:szCs w:val="20"/>
        </w:rPr>
        <w:t>Unidad de</w:t>
      </w:r>
      <w:r w:rsidRPr="006F5071">
        <w:rPr>
          <w:rFonts w:ascii="Adobe Garamond Pro" w:hAnsi="Adobe Garamond Pro" w:cs="Times New Roman"/>
          <w:color w:val="000000" w:themeColor="text1"/>
          <w:sz w:val="20"/>
          <w:szCs w:val="20"/>
        </w:rPr>
        <w:t xml:space="preserve"> Operación de Planes Especiales de la Secretaría de Territorio, Hábitat y Vivienda en coordinación con la </w:t>
      </w:r>
      <w:r w:rsidR="004E2A4A">
        <w:rPr>
          <w:rFonts w:ascii="Adobe Garamond Pro" w:hAnsi="Adobe Garamond Pro" w:cs="Times New Roman"/>
          <w:color w:val="000000" w:themeColor="text1"/>
          <w:sz w:val="20"/>
          <w:szCs w:val="20"/>
        </w:rPr>
        <w:t>Agencia Metropolitana de Control</w:t>
      </w:r>
      <w:r w:rsidRPr="006F5071">
        <w:rPr>
          <w:rFonts w:ascii="Adobe Garamond Pro" w:hAnsi="Adobe Garamond Pro" w:cs="Times New Roman"/>
          <w:color w:val="000000" w:themeColor="text1"/>
          <w:sz w:val="20"/>
          <w:szCs w:val="20"/>
        </w:rPr>
        <w:t>,</w:t>
      </w:r>
      <w:r>
        <w:rPr>
          <w:rFonts w:ascii="Adobe Garamond Pro" w:hAnsi="Adobe Garamond Pro" w:cs="Times New Roman"/>
          <w:color w:val="000000" w:themeColor="text1"/>
          <w:sz w:val="20"/>
          <w:szCs w:val="20"/>
        </w:rPr>
        <w:t xml:space="preserve"> </w:t>
      </w:r>
      <w:r w:rsidR="004E2A4A">
        <w:rPr>
          <w:rFonts w:ascii="Adobe Garamond Pro" w:hAnsi="Adobe Garamond Pro" w:cs="Times New Roman"/>
          <w:color w:val="000000" w:themeColor="text1"/>
          <w:sz w:val="20"/>
          <w:szCs w:val="20"/>
        </w:rPr>
        <w:t xml:space="preserve">con el fin de precautelar los objetivos del Plan Especial, </w:t>
      </w:r>
      <w:r>
        <w:rPr>
          <w:rFonts w:ascii="Adobe Garamond Pro" w:hAnsi="Adobe Garamond Pro" w:cs="Times New Roman"/>
          <w:color w:val="000000" w:themeColor="text1"/>
          <w:sz w:val="20"/>
          <w:szCs w:val="20"/>
        </w:rPr>
        <w:t xml:space="preserve">establecerán </w:t>
      </w:r>
      <w:r w:rsidR="004E2A4A">
        <w:rPr>
          <w:rFonts w:ascii="Adobe Garamond Pro" w:hAnsi="Adobe Garamond Pro" w:cs="Times New Roman"/>
          <w:color w:val="000000" w:themeColor="text1"/>
          <w:sz w:val="20"/>
          <w:szCs w:val="20"/>
        </w:rPr>
        <w:t>las medidas de control en el área del</w:t>
      </w:r>
      <w:r w:rsidRPr="006F5071">
        <w:rPr>
          <w:rFonts w:ascii="Adobe Garamond Pro" w:hAnsi="Adobe Garamond Pro" w:cs="Times New Roman"/>
          <w:color w:val="000000" w:themeColor="text1"/>
          <w:sz w:val="20"/>
          <w:szCs w:val="20"/>
        </w:rPr>
        <w:t xml:space="preserve"> </w:t>
      </w:r>
      <w:r w:rsidR="004E2A4A">
        <w:rPr>
          <w:rFonts w:ascii="Adobe Garamond Pro" w:hAnsi="Adobe Garamond Pro" w:cs="Times New Roman"/>
          <w:color w:val="000000" w:themeColor="text1"/>
          <w:sz w:val="20"/>
          <w:szCs w:val="20"/>
        </w:rPr>
        <w:t>mismo.</w:t>
      </w:r>
      <w:r w:rsidRPr="006F5071">
        <w:rPr>
          <w:rFonts w:ascii="Adobe Garamond Pro" w:hAnsi="Adobe Garamond Pro" w:cs="Times New Roman"/>
          <w:color w:val="000000" w:themeColor="text1"/>
          <w:sz w:val="20"/>
          <w:szCs w:val="20"/>
        </w:rPr>
        <w:t xml:space="preserve"> </w:t>
      </w:r>
    </w:p>
    <w:p w14:paraId="31141171" w14:textId="77777777" w:rsidR="00252FAC" w:rsidRDefault="00252FAC" w:rsidP="004664B4">
      <w:pPr>
        <w:tabs>
          <w:tab w:val="left" w:pos="851"/>
        </w:tabs>
        <w:spacing w:after="0" w:line="240" w:lineRule="auto"/>
        <w:jc w:val="both"/>
        <w:rPr>
          <w:rFonts w:ascii="Adobe Garamond Pro" w:hAnsi="Adobe Garamond Pro" w:cs="Times New Roman"/>
          <w:b/>
          <w:color w:val="000000" w:themeColor="text1"/>
          <w:sz w:val="20"/>
          <w:szCs w:val="20"/>
        </w:rPr>
      </w:pPr>
    </w:p>
    <w:p w14:paraId="53242565" w14:textId="5B37E680" w:rsidR="00A9436B" w:rsidRPr="006F5071" w:rsidRDefault="006F5071" w:rsidP="004664B4">
      <w:pPr>
        <w:tabs>
          <w:tab w:val="left" w:pos="851"/>
        </w:tabs>
        <w:spacing w:after="0" w:line="240" w:lineRule="auto"/>
        <w:jc w:val="both"/>
        <w:rPr>
          <w:rFonts w:ascii="Adobe Garamond Pro" w:hAnsi="Adobe Garamond Pro" w:cs="Times New Roman"/>
          <w:color w:val="000000" w:themeColor="text1"/>
          <w:sz w:val="20"/>
          <w:szCs w:val="20"/>
        </w:rPr>
      </w:pPr>
      <w:r w:rsidRPr="006F5071">
        <w:rPr>
          <w:rFonts w:ascii="Adobe Garamond Pro" w:hAnsi="Adobe Garamond Pro" w:cs="Times New Roman"/>
          <w:b/>
          <w:color w:val="000000" w:themeColor="text1"/>
          <w:sz w:val="20"/>
          <w:szCs w:val="20"/>
        </w:rPr>
        <w:t>S</w:t>
      </w:r>
      <w:r w:rsidR="00252FAC">
        <w:rPr>
          <w:rFonts w:ascii="Adobe Garamond Pro" w:hAnsi="Adobe Garamond Pro" w:cs="Times New Roman"/>
          <w:b/>
          <w:color w:val="000000" w:themeColor="text1"/>
          <w:sz w:val="20"/>
          <w:szCs w:val="20"/>
        </w:rPr>
        <w:t>éptima</w:t>
      </w:r>
      <w:r w:rsidR="00A9436B" w:rsidRPr="006F5071">
        <w:rPr>
          <w:rFonts w:ascii="Adobe Garamond Pro" w:hAnsi="Adobe Garamond Pro" w:cs="Times New Roman"/>
          <w:b/>
          <w:color w:val="000000" w:themeColor="text1"/>
          <w:sz w:val="20"/>
          <w:szCs w:val="20"/>
        </w:rPr>
        <w:t>.-</w:t>
      </w:r>
      <w:r w:rsidR="00A9436B" w:rsidRPr="006F5071">
        <w:rPr>
          <w:rFonts w:ascii="Adobe Garamond Pro" w:hAnsi="Adobe Garamond Pro" w:cs="Times New Roman"/>
          <w:color w:val="000000" w:themeColor="text1"/>
          <w:sz w:val="20"/>
          <w:szCs w:val="20"/>
        </w:rPr>
        <w:t xml:space="preserve"> </w:t>
      </w:r>
      <w:r w:rsidRPr="006F5071">
        <w:rPr>
          <w:rFonts w:ascii="Adobe Garamond Pro" w:hAnsi="Adobe Garamond Pro" w:cs="Times New Roman"/>
          <w:color w:val="000000" w:themeColor="text1"/>
          <w:sz w:val="20"/>
          <w:szCs w:val="20"/>
        </w:rPr>
        <w:t>Se faculta a la secretar</w:t>
      </w:r>
      <w:r>
        <w:rPr>
          <w:rFonts w:ascii="Adobe Garamond Pro" w:hAnsi="Adobe Garamond Pro" w:cs="Times New Roman"/>
          <w:color w:val="000000" w:themeColor="text1"/>
          <w:sz w:val="20"/>
          <w:szCs w:val="20"/>
        </w:rPr>
        <w:t>ía encargada del territorio, h</w:t>
      </w:r>
      <w:r w:rsidRPr="006F5071">
        <w:rPr>
          <w:rFonts w:ascii="Adobe Garamond Pro" w:hAnsi="Adobe Garamond Pro" w:cs="Times New Roman"/>
          <w:color w:val="000000" w:themeColor="text1"/>
          <w:sz w:val="20"/>
          <w:szCs w:val="20"/>
        </w:rPr>
        <w:t>ábitat</w:t>
      </w:r>
      <w:r>
        <w:rPr>
          <w:rFonts w:ascii="Adobe Garamond Pro" w:hAnsi="Adobe Garamond Pro" w:cs="Times New Roman"/>
          <w:color w:val="000000" w:themeColor="text1"/>
          <w:sz w:val="20"/>
          <w:szCs w:val="20"/>
        </w:rPr>
        <w:t xml:space="preserve"> y vi</w:t>
      </w:r>
      <w:r w:rsidRPr="006F5071">
        <w:rPr>
          <w:rFonts w:ascii="Adobe Garamond Pro" w:hAnsi="Adobe Garamond Pro" w:cs="Times New Roman"/>
          <w:color w:val="000000" w:themeColor="text1"/>
          <w:sz w:val="20"/>
          <w:szCs w:val="20"/>
        </w:rPr>
        <w:t>vienda a reformar mediante resolución administrativa, los anexos técnicos que forman parte de la presente ordenanza, previo informe técnico de las empresas sectoriales competentes, el mismo que será puesto en consideración de la Comisión de uso de Suelo del DMQ.</w:t>
      </w:r>
    </w:p>
    <w:p w14:paraId="23744284" w14:textId="77777777" w:rsidR="006B518C" w:rsidRPr="006B518C" w:rsidRDefault="006B518C" w:rsidP="006B518C">
      <w:pPr>
        <w:tabs>
          <w:tab w:val="left" w:pos="851"/>
        </w:tabs>
        <w:spacing w:after="0" w:line="240" w:lineRule="auto"/>
        <w:jc w:val="both"/>
        <w:rPr>
          <w:rFonts w:ascii="Adobe Garamond Pro" w:hAnsi="Adobe Garamond Pro" w:cs="Times New Roman"/>
          <w:b/>
          <w:color w:val="000000" w:themeColor="text1"/>
          <w:sz w:val="20"/>
          <w:szCs w:val="20"/>
        </w:rPr>
      </w:pPr>
    </w:p>
    <w:p w14:paraId="24F9BE65" w14:textId="37D75429" w:rsidR="00EA37E4" w:rsidRDefault="00252FAC" w:rsidP="004664B4">
      <w:pPr>
        <w:tabs>
          <w:tab w:val="left" w:pos="851"/>
        </w:tabs>
        <w:spacing w:after="0" w:line="240" w:lineRule="auto"/>
        <w:jc w:val="both"/>
        <w:rPr>
          <w:rFonts w:ascii="Adobe Garamond Pro" w:hAnsi="Adobe Garamond Pro" w:cs="Times New Roman"/>
          <w:color w:val="000000" w:themeColor="text1"/>
          <w:sz w:val="20"/>
          <w:szCs w:val="20"/>
        </w:rPr>
      </w:pPr>
      <w:r>
        <w:rPr>
          <w:rFonts w:ascii="Adobe Garamond Pro" w:hAnsi="Adobe Garamond Pro" w:cs="Times New Roman"/>
          <w:b/>
          <w:color w:val="000000" w:themeColor="text1"/>
          <w:sz w:val="20"/>
          <w:szCs w:val="20"/>
        </w:rPr>
        <w:t>Octava</w:t>
      </w:r>
      <w:r w:rsidR="00EA37E4" w:rsidRPr="006F5071">
        <w:rPr>
          <w:rFonts w:ascii="Adobe Garamond Pro" w:hAnsi="Adobe Garamond Pro" w:cs="Times New Roman"/>
          <w:b/>
          <w:color w:val="000000" w:themeColor="text1"/>
          <w:sz w:val="20"/>
          <w:szCs w:val="20"/>
        </w:rPr>
        <w:t xml:space="preserve">.- </w:t>
      </w:r>
      <w:r w:rsidR="00F13EB8" w:rsidRPr="006F5071">
        <w:rPr>
          <w:rFonts w:ascii="Adobe Garamond Pro" w:hAnsi="Adobe Garamond Pro" w:cs="Times New Roman"/>
          <w:color w:val="000000" w:themeColor="text1"/>
          <w:sz w:val="20"/>
          <w:szCs w:val="20"/>
        </w:rPr>
        <w:t>En todo lo no previsto en esta Ordenanza, rigen las disposiciones de carácter general contenidas en los códigos municipales para el Distrito Metropolitano de Quito y las Normas Técnicas de Arquitectura.</w:t>
      </w:r>
    </w:p>
    <w:p w14:paraId="757EB02B" w14:textId="77777777" w:rsidR="006B518C" w:rsidRDefault="006B518C" w:rsidP="004664B4">
      <w:pPr>
        <w:tabs>
          <w:tab w:val="left" w:pos="851"/>
        </w:tabs>
        <w:spacing w:after="0" w:line="240" w:lineRule="auto"/>
        <w:jc w:val="both"/>
        <w:rPr>
          <w:rFonts w:ascii="Adobe Garamond Pro" w:hAnsi="Adobe Garamond Pro" w:cs="Times New Roman"/>
          <w:color w:val="000000" w:themeColor="text1"/>
          <w:sz w:val="20"/>
          <w:szCs w:val="20"/>
        </w:rPr>
      </w:pPr>
    </w:p>
    <w:p w14:paraId="3210B028" w14:textId="77777777" w:rsidR="00350C3B" w:rsidRPr="006F5071" w:rsidRDefault="00350C3B" w:rsidP="004664B4">
      <w:pPr>
        <w:pStyle w:val="Ttulo2"/>
        <w:spacing w:before="0" w:line="240" w:lineRule="auto"/>
        <w:jc w:val="center"/>
        <w:rPr>
          <w:rFonts w:ascii="Adobe Garamond Pro" w:eastAsiaTheme="minorEastAsia" w:hAnsi="Adobe Garamond Pro" w:cs="Times New Roman"/>
          <w:bCs w:val="0"/>
          <w:color w:val="000000" w:themeColor="text1"/>
          <w:sz w:val="20"/>
          <w:szCs w:val="20"/>
        </w:rPr>
      </w:pPr>
      <w:bookmarkStart w:id="25" w:name="_Toc488043164"/>
      <w:bookmarkStart w:id="26" w:name="_Toc513625089"/>
    </w:p>
    <w:p w14:paraId="2CBB8835" w14:textId="77777777" w:rsidR="00A9436B" w:rsidRPr="006F5071" w:rsidRDefault="00A9436B" w:rsidP="004664B4">
      <w:pPr>
        <w:pStyle w:val="Ttulo2"/>
        <w:spacing w:before="0" w:line="240" w:lineRule="auto"/>
        <w:jc w:val="center"/>
        <w:rPr>
          <w:rFonts w:ascii="Adobe Garamond Pro" w:eastAsiaTheme="minorEastAsia" w:hAnsi="Adobe Garamond Pro" w:cs="Times New Roman"/>
          <w:bCs w:val="0"/>
          <w:color w:val="000000" w:themeColor="text1"/>
          <w:sz w:val="20"/>
          <w:szCs w:val="20"/>
        </w:rPr>
      </w:pPr>
      <w:r w:rsidRPr="006F5071">
        <w:rPr>
          <w:rFonts w:ascii="Adobe Garamond Pro" w:eastAsiaTheme="minorEastAsia" w:hAnsi="Adobe Garamond Pro" w:cs="Times New Roman"/>
          <w:bCs w:val="0"/>
          <w:color w:val="000000" w:themeColor="text1"/>
          <w:sz w:val="20"/>
          <w:szCs w:val="20"/>
        </w:rPr>
        <w:t>DISPOSICIONES TRANSITORIAS</w:t>
      </w:r>
      <w:bookmarkEnd w:id="25"/>
      <w:bookmarkEnd w:id="26"/>
    </w:p>
    <w:p w14:paraId="31651E0A" w14:textId="77777777" w:rsidR="00A9436B" w:rsidRPr="006F5071" w:rsidRDefault="00A9436B" w:rsidP="004664B4">
      <w:pPr>
        <w:spacing w:after="0" w:line="240" w:lineRule="auto"/>
        <w:rPr>
          <w:rFonts w:ascii="Adobe Garamond Pro" w:hAnsi="Adobe Garamond Pro" w:cs="Times New Roman"/>
          <w:color w:val="000000" w:themeColor="text1"/>
          <w:sz w:val="20"/>
          <w:szCs w:val="20"/>
        </w:rPr>
      </w:pPr>
    </w:p>
    <w:p w14:paraId="60A02771" w14:textId="0E8B9BF4" w:rsidR="00A9436B" w:rsidRDefault="00BA43E7" w:rsidP="004664B4">
      <w:pPr>
        <w:tabs>
          <w:tab w:val="left" w:pos="851"/>
        </w:tabs>
        <w:spacing w:after="0" w:line="240" w:lineRule="auto"/>
        <w:jc w:val="both"/>
        <w:rPr>
          <w:rFonts w:ascii="Adobe Garamond Pro" w:hAnsi="Adobe Garamond Pro" w:cs="Times New Roman"/>
          <w:color w:val="000000" w:themeColor="text1"/>
          <w:sz w:val="20"/>
          <w:szCs w:val="20"/>
        </w:rPr>
      </w:pPr>
      <w:r w:rsidRPr="006F5071">
        <w:rPr>
          <w:rFonts w:ascii="Adobe Garamond Pro" w:hAnsi="Adobe Garamond Pro" w:cs="Times New Roman"/>
          <w:b/>
          <w:color w:val="000000" w:themeColor="text1"/>
          <w:sz w:val="20"/>
          <w:szCs w:val="20"/>
        </w:rPr>
        <w:t>Primera.-</w:t>
      </w:r>
      <w:r w:rsidR="00F13EB8" w:rsidRPr="006F5071">
        <w:rPr>
          <w:rFonts w:ascii="Adobe Garamond Pro" w:hAnsi="Adobe Garamond Pro" w:cs="Times New Roman"/>
          <w:b/>
          <w:color w:val="000000" w:themeColor="text1"/>
          <w:sz w:val="20"/>
          <w:szCs w:val="20"/>
        </w:rPr>
        <w:t xml:space="preserve"> </w:t>
      </w:r>
      <w:r w:rsidR="00AE4527" w:rsidRPr="006F5071">
        <w:rPr>
          <w:rFonts w:ascii="Adobe Garamond Pro" w:hAnsi="Adobe Garamond Pro" w:cs="Times New Roman"/>
          <w:color w:val="000000" w:themeColor="text1"/>
          <w:sz w:val="20"/>
          <w:szCs w:val="20"/>
        </w:rPr>
        <w:t xml:space="preserve">Encárguese a la </w:t>
      </w:r>
      <w:r w:rsidR="00A9436B" w:rsidRPr="006F5071">
        <w:rPr>
          <w:rFonts w:ascii="Adobe Garamond Pro" w:hAnsi="Adobe Garamond Pro" w:cs="Times New Roman"/>
          <w:color w:val="000000" w:themeColor="text1"/>
          <w:sz w:val="20"/>
          <w:szCs w:val="20"/>
        </w:rPr>
        <w:t>Dirección Metropolitana</w:t>
      </w:r>
      <w:r w:rsidR="002873CF" w:rsidRPr="006F5071">
        <w:rPr>
          <w:rFonts w:ascii="Adobe Garamond Pro" w:hAnsi="Adobe Garamond Pro" w:cs="Times New Roman"/>
          <w:color w:val="000000" w:themeColor="text1"/>
          <w:sz w:val="20"/>
          <w:szCs w:val="20"/>
        </w:rPr>
        <w:t xml:space="preserve"> de Catastros, la publicación del “Anuncio del Proyecto”, en medios de comunicación </w:t>
      </w:r>
      <w:r w:rsidR="00A9436B" w:rsidRPr="006F5071">
        <w:rPr>
          <w:rFonts w:ascii="Adobe Garamond Pro" w:hAnsi="Adobe Garamond Pro" w:cs="Times New Roman"/>
          <w:color w:val="000000" w:themeColor="text1"/>
          <w:sz w:val="20"/>
          <w:szCs w:val="20"/>
        </w:rPr>
        <w:t xml:space="preserve">en un plazo de </w:t>
      </w:r>
      <w:r w:rsidR="002873CF" w:rsidRPr="006F5071">
        <w:rPr>
          <w:rFonts w:ascii="Adobe Garamond Pro" w:hAnsi="Adobe Garamond Pro" w:cs="Times New Roman"/>
          <w:color w:val="000000" w:themeColor="text1"/>
          <w:sz w:val="20"/>
          <w:szCs w:val="20"/>
        </w:rPr>
        <w:t>9</w:t>
      </w:r>
      <w:r w:rsidR="00A9436B" w:rsidRPr="006F5071">
        <w:rPr>
          <w:rFonts w:ascii="Adobe Garamond Pro" w:hAnsi="Adobe Garamond Pro" w:cs="Times New Roman"/>
          <w:color w:val="000000" w:themeColor="text1"/>
          <w:sz w:val="20"/>
          <w:szCs w:val="20"/>
        </w:rPr>
        <w:t>0 días a partir de la fecha de sanción de ést</w:t>
      </w:r>
      <w:r w:rsidR="008127AF">
        <w:rPr>
          <w:rFonts w:ascii="Adobe Garamond Pro" w:hAnsi="Adobe Garamond Pro" w:cs="Times New Roman"/>
          <w:color w:val="000000" w:themeColor="text1"/>
          <w:sz w:val="20"/>
          <w:szCs w:val="20"/>
        </w:rPr>
        <w:t>a ordenanza.</w:t>
      </w:r>
    </w:p>
    <w:p w14:paraId="3C0F286F" w14:textId="77777777" w:rsidR="006F5071" w:rsidRPr="006F5071" w:rsidRDefault="006F5071" w:rsidP="004664B4">
      <w:pPr>
        <w:tabs>
          <w:tab w:val="left" w:pos="851"/>
        </w:tabs>
        <w:spacing w:after="0" w:line="240" w:lineRule="auto"/>
        <w:jc w:val="both"/>
        <w:rPr>
          <w:rFonts w:ascii="Adobe Garamond Pro" w:hAnsi="Adobe Garamond Pro" w:cs="Times New Roman"/>
          <w:color w:val="000000" w:themeColor="text1"/>
          <w:sz w:val="20"/>
          <w:szCs w:val="20"/>
        </w:rPr>
      </w:pPr>
    </w:p>
    <w:p w14:paraId="4A806E2A" w14:textId="50AF9E5B" w:rsidR="006F5071" w:rsidRPr="003974EC" w:rsidRDefault="006F5071" w:rsidP="006F5071">
      <w:pPr>
        <w:tabs>
          <w:tab w:val="left" w:pos="851"/>
        </w:tabs>
        <w:spacing w:after="0" w:line="240" w:lineRule="auto"/>
        <w:jc w:val="both"/>
        <w:rPr>
          <w:rFonts w:ascii="Adobe Garamond Pro" w:hAnsi="Adobe Garamond Pro" w:cs="Times New Roman"/>
          <w:color w:val="000000" w:themeColor="text1"/>
          <w:sz w:val="20"/>
          <w:szCs w:val="20"/>
        </w:rPr>
      </w:pPr>
      <w:r>
        <w:rPr>
          <w:rFonts w:ascii="Adobe Garamond Pro" w:hAnsi="Adobe Garamond Pro" w:cs="Times New Roman"/>
          <w:b/>
          <w:color w:val="000000" w:themeColor="text1"/>
          <w:sz w:val="20"/>
          <w:szCs w:val="20"/>
        </w:rPr>
        <w:t>Segunda</w:t>
      </w:r>
      <w:r w:rsidRPr="003974EC">
        <w:rPr>
          <w:rFonts w:ascii="Adobe Garamond Pro" w:hAnsi="Adobe Garamond Pro" w:cs="Times New Roman"/>
          <w:b/>
          <w:color w:val="000000" w:themeColor="text1"/>
          <w:sz w:val="20"/>
          <w:szCs w:val="20"/>
        </w:rPr>
        <w:t>.-</w:t>
      </w:r>
      <w:r w:rsidRPr="003974EC">
        <w:rPr>
          <w:rFonts w:ascii="Adobe Garamond Pro" w:hAnsi="Adobe Garamond Pro" w:cs="Times New Roman"/>
          <w:color w:val="000000" w:themeColor="text1"/>
          <w:sz w:val="20"/>
          <w:szCs w:val="20"/>
        </w:rPr>
        <w:t xml:space="preserve"> Se designa a la Secretaría de Planificación en coordinación con la Secretaría de Territorio, Hábitat y Vivienda, la creación de la Unidad Metropolitana de Operación de Planes Especiales (UMOPE) de la secretaría encargada del territorio, hábitat y vivienda; en un plazo de 90 días contados desde la fecha de sanción del presente instrumento. En esta función, la UMOPE asumirá las competencias y obligaciones establecidas en el </w:t>
      </w:r>
      <w:r w:rsidR="00CF255B">
        <w:rPr>
          <w:rFonts w:ascii="Adobe Garamond Pro" w:hAnsi="Adobe Garamond Pro" w:cs="Times New Roman"/>
          <w:color w:val="000000" w:themeColor="text1"/>
          <w:sz w:val="20"/>
          <w:szCs w:val="20"/>
        </w:rPr>
        <w:t xml:space="preserve">anexo técnico E del </w:t>
      </w:r>
      <w:r w:rsidRPr="003974EC">
        <w:rPr>
          <w:rFonts w:ascii="Adobe Garamond Pro" w:hAnsi="Adobe Garamond Pro" w:cs="Times New Roman"/>
          <w:color w:val="000000" w:themeColor="text1"/>
          <w:sz w:val="20"/>
          <w:szCs w:val="20"/>
        </w:rPr>
        <w:t>presente instrumento. La UOPE, coordinará con las dependencias y empresas públicas municipales ejecutoras y /ó intervinientes en el área del Plan Especial para implementa</w:t>
      </w:r>
      <w:r w:rsidR="00CF255B">
        <w:rPr>
          <w:rFonts w:ascii="Adobe Garamond Pro" w:hAnsi="Adobe Garamond Pro" w:cs="Times New Roman"/>
          <w:color w:val="000000" w:themeColor="text1"/>
          <w:sz w:val="20"/>
          <w:szCs w:val="20"/>
        </w:rPr>
        <w:t>r</w:t>
      </w:r>
      <w:r w:rsidRPr="003974EC">
        <w:rPr>
          <w:rFonts w:ascii="Adobe Garamond Pro" w:hAnsi="Adobe Garamond Pro" w:cs="Times New Roman"/>
          <w:color w:val="000000" w:themeColor="text1"/>
          <w:sz w:val="20"/>
          <w:szCs w:val="20"/>
        </w:rPr>
        <w:t xml:space="preserve"> los programas y proyectos acorde a la temporalidad prevista para el desarrollo del Plan Especial.</w:t>
      </w:r>
    </w:p>
    <w:p w14:paraId="2B73E8C6" w14:textId="77777777" w:rsidR="006F5071" w:rsidRPr="006F5071" w:rsidRDefault="006F5071" w:rsidP="004664B4">
      <w:pPr>
        <w:tabs>
          <w:tab w:val="left" w:pos="851"/>
        </w:tabs>
        <w:spacing w:after="0" w:line="240" w:lineRule="auto"/>
        <w:jc w:val="both"/>
        <w:rPr>
          <w:rFonts w:ascii="Adobe Garamond Pro" w:hAnsi="Adobe Garamond Pro" w:cs="Times New Roman"/>
          <w:color w:val="000000" w:themeColor="text1"/>
          <w:sz w:val="20"/>
          <w:szCs w:val="20"/>
        </w:rPr>
      </w:pPr>
    </w:p>
    <w:p w14:paraId="43A271AA" w14:textId="35E71BF6" w:rsidR="00A9436B" w:rsidRPr="006F5071" w:rsidRDefault="006F5071" w:rsidP="004664B4">
      <w:pPr>
        <w:pStyle w:val="Default"/>
        <w:jc w:val="both"/>
        <w:rPr>
          <w:rFonts w:ascii="Adobe Garamond Pro" w:hAnsi="Adobe Garamond Pro" w:cs="Times New Roman"/>
          <w:color w:val="000000" w:themeColor="text1"/>
          <w:sz w:val="20"/>
          <w:szCs w:val="20"/>
        </w:rPr>
      </w:pPr>
      <w:r>
        <w:rPr>
          <w:rFonts w:ascii="Adobe Garamond Pro" w:hAnsi="Adobe Garamond Pro" w:cs="Times New Roman"/>
          <w:b/>
          <w:color w:val="000000" w:themeColor="text1"/>
          <w:sz w:val="20"/>
          <w:szCs w:val="20"/>
        </w:rPr>
        <w:t>Tercera</w:t>
      </w:r>
      <w:r w:rsidR="00BA43E7" w:rsidRPr="006F5071">
        <w:rPr>
          <w:rFonts w:ascii="Adobe Garamond Pro" w:hAnsi="Adobe Garamond Pro" w:cs="Times New Roman"/>
          <w:b/>
          <w:color w:val="000000" w:themeColor="text1"/>
          <w:sz w:val="20"/>
          <w:szCs w:val="20"/>
        </w:rPr>
        <w:t>.-</w:t>
      </w:r>
      <w:r w:rsidR="00BA43E7" w:rsidRPr="006F5071">
        <w:rPr>
          <w:rFonts w:ascii="Adobe Garamond Pro" w:hAnsi="Adobe Garamond Pro" w:cs="Times New Roman"/>
          <w:color w:val="000000" w:themeColor="text1"/>
          <w:sz w:val="20"/>
          <w:szCs w:val="20"/>
        </w:rPr>
        <w:t xml:space="preserve"> Encárguese a</w:t>
      </w:r>
      <w:r w:rsidR="00AE4527" w:rsidRPr="006F5071">
        <w:rPr>
          <w:rFonts w:ascii="Adobe Garamond Pro" w:hAnsi="Adobe Garamond Pro" w:cs="Times New Roman"/>
          <w:color w:val="000000" w:themeColor="text1"/>
          <w:sz w:val="20"/>
          <w:szCs w:val="20"/>
        </w:rPr>
        <w:t xml:space="preserve"> la </w:t>
      </w:r>
      <w:r w:rsidR="000D13A6" w:rsidRPr="006F5071">
        <w:rPr>
          <w:rFonts w:ascii="Adobe Garamond Pro" w:hAnsi="Adobe Garamond Pro" w:cs="Times New Roman"/>
          <w:color w:val="000000" w:themeColor="text1"/>
          <w:sz w:val="20"/>
          <w:szCs w:val="20"/>
        </w:rPr>
        <w:t>Unidad</w:t>
      </w:r>
      <w:r w:rsidR="00AE4527" w:rsidRPr="006F5071">
        <w:rPr>
          <w:rFonts w:ascii="Adobe Garamond Pro" w:hAnsi="Adobe Garamond Pro" w:cs="Times New Roman"/>
          <w:color w:val="000000" w:themeColor="text1"/>
          <w:sz w:val="20"/>
          <w:szCs w:val="20"/>
        </w:rPr>
        <w:t xml:space="preserve"> Metropolitana de Operación de Planes Especiales</w:t>
      </w:r>
      <w:r w:rsidR="00CF255B">
        <w:rPr>
          <w:rFonts w:ascii="Adobe Garamond Pro" w:hAnsi="Adobe Garamond Pro" w:cs="Times New Roman"/>
          <w:color w:val="000000" w:themeColor="text1"/>
          <w:sz w:val="20"/>
          <w:szCs w:val="20"/>
        </w:rPr>
        <w:t xml:space="preserve"> de la Secretaría de Territorio, Hábitat y Vivienda</w:t>
      </w:r>
      <w:r w:rsidR="00BA43E7" w:rsidRPr="006F5071">
        <w:rPr>
          <w:rFonts w:ascii="Adobe Garamond Pro" w:hAnsi="Adobe Garamond Pro" w:cs="Times New Roman"/>
          <w:color w:val="000000" w:themeColor="text1"/>
          <w:sz w:val="20"/>
          <w:szCs w:val="20"/>
        </w:rPr>
        <w:t xml:space="preserve"> </w:t>
      </w:r>
      <w:r w:rsidR="00A9436B" w:rsidRPr="006F5071">
        <w:rPr>
          <w:rFonts w:ascii="Adobe Garamond Pro" w:hAnsi="Adobe Garamond Pro" w:cs="Times New Roman"/>
          <w:color w:val="000000" w:themeColor="text1"/>
          <w:sz w:val="20"/>
          <w:szCs w:val="20"/>
        </w:rPr>
        <w:t>en un plazo de 120 días contados a partir de la fecha de sanción de ésta ordenanza</w:t>
      </w:r>
      <w:r w:rsidR="002873CF" w:rsidRPr="006F5071">
        <w:rPr>
          <w:rFonts w:ascii="Adobe Garamond Pro" w:hAnsi="Adobe Garamond Pro" w:cs="Times New Roman"/>
          <w:color w:val="000000" w:themeColor="text1"/>
          <w:sz w:val="20"/>
          <w:szCs w:val="20"/>
        </w:rPr>
        <w:t>,</w:t>
      </w:r>
      <w:r w:rsidR="00A9436B" w:rsidRPr="006F5071">
        <w:rPr>
          <w:rFonts w:ascii="Adobe Garamond Pro" w:hAnsi="Adobe Garamond Pro" w:cs="Times New Roman"/>
          <w:color w:val="000000" w:themeColor="text1"/>
          <w:sz w:val="20"/>
          <w:szCs w:val="20"/>
        </w:rPr>
        <w:t xml:space="preserve"> </w:t>
      </w:r>
      <w:r w:rsidR="00CF255B">
        <w:rPr>
          <w:rFonts w:ascii="Adobe Garamond Pro" w:hAnsi="Adobe Garamond Pro" w:cs="Times New Roman"/>
          <w:color w:val="000000" w:themeColor="text1"/>
          <w:sz w:val="20"/>
          <w:szCs w:val="20"/>
        </w:rPr>
        <w:t>elaborar</w:t>
      </w:r>
      <w:r w:rsidR="00A9436B" w:rsidRPr="006F5071">
        <w:rPr>
          <w:rFonts w:ascii="Adobe Garamond Pro" w:hAnsi="Adobe Garamond Pro" w:cs="Times New Roman"/>
          <w:color w:val="000000" w:themeColor="text1"/>
          <w:sz w:val="20"/>
          <w:szCs w:val="20"/>
        </w:rPr>
        <w:t xml:space="preserve"> </w:t>
      </w:r>
      <w:r w:rsidR="002873CF" w:rsidRPr="006F5071">
        <w:rPr>
          <w:rFonts w:ascii="Adobe Garamond Pro" w:hAnsi="Adobe Garamond Pro" w:cs="Times New Roman"/>
          <w:color w:val="000000" w:themeColor="text1"/>
          <w:sz w:val="20"/>
          <w:szCs w:val="20"/>
        </w:rPr>
        <w:t>el reglamento procedimental y administrativo que permita implementar el modelo de ges</w:t>
      </w:r>
      <w:r w:rsidR="00252FAC">
        <w:rPr>
          <w:rFonts w:ascii="Adobe Garamond Pro" w:hAnsi="Adobe Garamond Pro" w:cs="Times New Roman"/>
          <w:color w:val="000000" w:themeColor="text1"/>
          <w:sz w:val="20"/>
          <w:szCs w:val="20"/>
        </w:rPr>
        <w:t>tión de suelo del Plan Especial.</w:t>
      </w:r>
    </w:p>
    <w:p w14:paraId="4661894E" w14:textId="77777777" w:rsidR="002873CF" w:rsidRPr="006F5071" w:rsidRDefault="002873CF" w:rsidP="004664B4">
      <w:pPr>
        <w:pStyle w:val="Default"/>
        <w:jc w:val="both"/>
        <w:rPr>
          <w:rFonts w:ascii="Adobe Garamond Pro" w:hAnsi="Adobe Garamond Pro" w:cs="Times New Roman"/>
          <w:color w:val="000000" w:themeColor="text1"/>
          <w:sz w:val="20"/>
          <w:szCs w:val="20"/>
        </w:rPr>
      </w:pPr>
    </w:p>
    <w:p w14:paraId="7A211C00" w14:textId="0AC7147E" w:rsidR="00BA43E7" w:rsidRPr="006F5071" w:rsidRDefault="006F5071" w:rsidP="004664B4">
      <w:pPr>
        <w:pStyle w:val="Default"/>
        <w:jc w:val="both"/>
        <w:rPr>
          <w:rFonts w:ascii="Adobe Garamond Pro" w:hAnsi="Adobe Garamond Pro" w:cs="Times New Roman"/>
          <w:color w:val="000000" w:themeColor="text1"/>
          <w:sz w:val="20"/>
          <w:szCs w:val="20"/>
        </w:rPr>
      </w:pPr>
      <w:r>
        <w:rPr>
          <w:rFonts w:ascii="Adobe Garamond Pro" w:hAnsi="Adobe Garamond Pro" w:cs="Times New Roman"/>
          <w:b/>
          <w:color w:val="000000" w:themeColor="text1"/>
          <w:sz w:val="20"/>
          <w:szCs w:val="20"/>
        </w:rPr>
        <w:t>Cuarta.-</w:t>
      </w:r>
      <w:r w:rsidR="002873CF" w:rsidRPr="006F5071">
        <w:rPr>
          <w:rFonts w:ascii="Adobe Garamond Pro" w:hAnsi="Adobe Garamond Pro" w:cs="Times New Roman"/>
          <w:color w:val="000000" w:themeColor="text1"/>
          <w:sz w:val="20"/>
          <w:szCs w:val="20"/>
        </w:rPr>
        <w:t xml:space="preserve"> </w:t>
      </w:r>
      <w:r w:rsidRPr="006F5071">
        <w:rPr>
          <w:rFonts w:ascii="Adobe Garamond Pro" w:hAnsi="Adobe Garamond Pro" w:cs="Times New Roman"/>
          <w:color w:val="000000" w:themeColor="text1"/>
          <w:sz w:val="20"/>
          <w:szCs w:val="20"/>
        </w:rPr>
        <w:t>Una vez aprobado por la entidad agraria nacional los cambios en la categoría del suelo, e</w:t>
      </w:r>
      <w:r w:rsidR="002873CF" w:rsidRPr="006F5071">
        <w:rPr>
          <w:rFonts w:ascii="Adobe Garamond Pro" w:hAnsi="Adobe Garamond Pro" w:cs="Times New Roman"/>
          <w:color w:val="000000" w:themeColor="text1"/>
          <w:sz w:val="20"/>
          <w:szCs w:val="20"/>
        </w:rPr>
        <w:t>ncárguese a la Secretaría de Territorio, Hábitat y Vivienda,</w:t>
      </w:r>
      <w:r w:rsidR="00B008A1">
        <w:rPr>
          <w:rFonts w:ascii="Adobe Garamond Pro" w:hAnsi="Adobe Garamond Pro" w:cs="Times New Roman"/>
          <w:color w:val="000000" w:themeColor="text1"/>
          <w:sz w:val="20"/>
          <w:szCs w:val="20"/>
        </w:rPr>
        <w:t xml:space="preserve"> en un plazo de 30 días,</w:t>
      </w:r>
      <w:r w:rsidR="00CF255B">
        <w:rPr>
          <w:rFonts w:ascii="Adobe Garamond Pro" w:hAnsi="Adobe Garamond Pro" w:cs="Times New Roman"/>
          <w:color w:val="000000" w:themeColor="text1"/>
          <w:sz w:val="20"/>
          <w:szCs w:val="20"/>
        </w:rPr>
        <w:t xml:space="preserve"> reemplazar la norma de</w:t>
      </w:r>
      <w:r w:rsidR="002873CF" w:rsidRPr="006F5071">
        <w:rPr>
          <w:rFonts w:ascii="Adobe Garamond Pro" w:hAnsi="Adobe Garamond Pro" w:cs="Times New Roman"/>
          <w:color w:val="000000" w:themeColor="text1"/>
          <w:sz w:val="20"/>
          <w:szCs w:val="20"/>
        </w:rPr>
        <w:t xml:space="preserve"> aprovechamiento de suelo </w:t>
      </w:r>
      <w:r w:rsidR="00CF255B">
        <w:rPr>
          <w:rFonts w:ascii="Adobe Garamond Pro" w:hAnsi="Adobe Garamond Pro" w:cs="Times New Roman"/>
          <w:color w:val="000000" w:themeColor="text1"/>
          <w:sz w:val="20"/>
          <w:szCs w:val="20"/>
        </w:rPr>
        <w:t>del</w:t>
      </w:r>
      <w:r w:rsidR="002873CF" w:rsidRPr="006F5071">
        <w:rPr>
          <w:rFonts w:ascii="Adobe Garamond Pro" w:hAnsi="Adobe Garamond Pro" w:cs="Times New Roman"/>
          <w:color w:val="000000" w:themeColor="text1"/>
          <w:sz w:val="20"/>
          <w:szCs w:val="20"/>
        </w:rPr>
        <w:t xml:space="preserve"> Plan de Uso y Ocupación de Suelo (PUOS), con las determinaciones </w:t>
      </w:r>
      <w:r w:rsidR="00CF255B">
        <w:rPr>
          <w:rFonts w:ascii="Adobe Garamond Pro" w:hAnsi="Adobe Garamond Pro" w:cs="Times New Roman"/>
          <w:color w:val="000000" w:themeColor="text1"/>
          <w:sz w:val="20"/>
          <w:szCs w:val="20"/>
        </w:rPr>
        <w:t xml:space="preserve">de aprovechamiento de suelo </w:t>
      </w:r>
      <w:r w:rsidR="002873CF" w:rsidRPr="006F5071">
        <w:rPr>
          <w:rFonts w:ascii="Adobe Garamond Pro" w:hAnsi="Adobe Garamond Pro" w:cs="Times New Roman"/>
          <w:color w:val="000000" w:themeColor="text1"/>
          <w:sz w:val="20"/>
          <w:szCs w:val="20"/>
        </w:rPr>
        <w:t>constantes en este instrumento.</w:t>
      </w:r>
    </w:p>
    <w:p w14:paraId="0FD28D50" w14:textId="77777777" w:rsidR="002873CF" w:rsidRDefault="002873CF" w:rsidP="004664B4">
      <w:pPr>
        <w:pStyle w:val="Default"/>
        <w:jc w:val="both"/>
        <w:rPr>
          <w:rFonts w:ascii="Bookman Old Style" w:hAnsi="Bookman Old Style" w:cs="Times New Roman"/>
          <w:b/>
          <w:color w:val="000000" w:themeColor="text1"/>
          <w:sz w:val="20"/>
          <w:szCs w:val="20"/>
        </w:rPr>
      </w:pPr>
    </w:p>
    <w:p w14:paraId="59A3C09D" w14:textId="7F8CD744" w:rsidR="00BA43E7" w:rsidRDefault="00517348" w:rsidP="004664B4">
      <w:pPr>
        <w:pStyle w:val="Default"/>
        <w:jc w:val="both"/>
        <w:rPr>
          <w:rFonts w:ascii="Adobe Garamond Pro" w:hAnsi="Adobe Garamond Pro" w:cs="Times New Roman"/>
          <w:color w:val="000000" w:themeColor="text1"/>
          <w:sz w:val="20"/>
          <w:szCs w:val="20"/>
        </w:rPr>
      </w:pPr>
      <w:r w:rsidRPr="006F5071">
        <w:rPr>
          <w:rFonts w:ascii="Adobe Garamond Pro" w:hAnsi="Adobe Garamond Pro" w:cs="Times New Roman"/>
          <w:b/>
          <w:color w:val="000000" w:themeColor="text1"/>
          <w:sz w:val="20"/>
          <w:szCs w:val="20"/>
        </w:rPr>
        <w:t>Quinta</w:t>
      </w:r>
      <w:r w:rsidR="00BA43E7" w:rsidRPr="006F5071">
        <w:rPr>
          <w:rFonts w:ascii="Adobe Garamond Pro" w:hAnsi="Adobe Garamond Pro" w:cs="Times New Roman"/>
          <w:b/>
          <w:color w:val="000000" w:themeColor="text1"/>
          <w:sz w:val="20"/>
          <w:szCs w:val="20"/>
        </w:rPr>
        <w:t>.-</w:t>
      </w:r>
      <w:r w:rsidR="00BA43E7" w:rsidRPr="006F5071">
        <w:rPr>
          <w:rFonts w:ascii="Adobe Garamond Pro" w:hAnsi="Adobe Garamond Pro" w:cs="Times New Roman"/>
          <w:color w:val="000000" w:themeColor="text1"/>
          <w:sz w:val="20"/>
          <w:szCs w:val="20"/>
        </w:rPr>
        <w:t xml:space="preserve"> Encárguese a la Secretaría de Ambiente,  en el plazo de 180 días contados a partir de la sanción de la presente </w:t>
      </w:r>
      <w:r w:rsidR="008127AF">
        <w:rPr>
          <w:rFonts w:ascii="Adobe Garamond Pro" w:hAnsi="Adobe Garamond Pro" w:cs="Times New Roman"/>
          <w:color w:val="000000" w:themeColor="text1"/>
          <w:sz w:val="20"/>
          <w:szCs w:val="20"/>
        </w:rPr>
        <w:t>o</w:t>
      </w:r>
      <w:r w:rsidR="00BA43E7" w:rsidRPr="006F5071">
        <w:rPr>
          <w:rFonts w:ascii="Adobe Garamond Pro" w:hAnsi="Adobe Garamond Pro" w:cs="Times New Roman"/>
          <w:color w:val="000000" w:themeColor="text1"/>
          <w:sz w:val="20"/>
          <w:szCs w:val="20"/>
        </w:rPr>
        <w:t xml:space="preserve">rdenanza </w:t>
      </w:r>
      <w:r w:rsidR="008127AF">
        <w:rPr>
          <w:rFonts w:ascii="Adobe Garamond Pro" w:hAnsi="Adobe Garamond Pro" w:cs="Times New Roman"/>
          <w:color w:val="000000" w:themeColor="text1"/>
          <w:sz w:val="20"/>
          <w:szCs w:val="20"/>
        </w:rPr>
        <w:t xml:space="preserve">metropolitana, </w:t>
      </w:r>
      <w:r w:rsidR="00BA43E7" w:rsidRPr="006F5071">
        <w:rPr>
          <w:rFonts w:ascii="Adobe Garamond Pro" w:hAnsi="Adobe Garamond Pro" w:cs="Times New Roman"/>
          <w:color w:val="000000" w:themeColor="text1"/>
          <w:sz w:val="20"/>
          <w:szCs w:val="20"/>
        </w:rPr>
        <w:t>presentar la elaboración del estudio del</w:t>
      </w:r>
      <w:r w:rsidR="00CF255B">
        <w:rPr>
          <w:rFonts w:ascii="Adobe Garamond Pro" w:hAnsi="Adobe Garamond Pro" w:cs="Times New Roman"/>
          <w:color w:val="000000" w:themeColor="text1"/>
          <w:sz w:val="20"/>
          <w:szCs w:val="20"/>
        </w:rPr>
        <w:t xml:space="preserve"> Plan de Intervención Integral </w:t>
      </w:r>
      <w:r w:rsidR="00BA43E7" w:rsidRPr="006F5071">
        <w:rPr>
          <w:rFonts w:ascii="Adobe Garamond Pro" w:hAnsi="Adobe Garamond Pro" w:cs="Times New Roman"/>
          <w:color w:val="000000" w:themeColor="text1"/>
          <w:sz w:val="20"/>
          <w:szCs w:val="20"/>
        </w:rPr>
        <w:t>de quebradas  (Sistema Hidrológico Del Auqui, Sistema Hidrológico Jaticu, Sistema Hidrológico El Tejar,  Sistema Hidrológico Auqui-Huasi);</w:t>
      </w:r>
    </w:p>
    <w:p w14:paraId="714ADF30" w14:textId="77777777" w:rsidR="00B008A1" w:rsidRDefault="00B008A1" w:rsidP="004664B4">
      <w:pPr>
        <w:pStyle w:val="Default"/>
        <w:jc w:val="both"/>
        <w:rPr>
          <w:rFonts w:ascii="Adobe Garamond Pro" w:hAnsi="Adobe Garamond Pro" w:cs="Times New Roman"/>
          <w:color w:val="000000" w:themeColor="text1"/>
          <w:sz w:val="20"/>
          <w:szCs w:val="20"/>
        </w:rPr>
      </w:pPr>
    </w:p>
    <w:p w14:paraId="18013DAF" w14:textId="25E55DA9" w:rsidR="00B008A1" w:rsidRDefault="00B008A1" w:rsidP="004664B4">
      <w:pPr>
        <w:pStyle w:val="Default"/>
        <w:jc w:val="both"/>
        <w:rPr>
          <w:rFonts w:ascii="Adobe Garamond Pro" w:hAnsi="Adobe Garamond Pro" w:cs="Times New Roman"/>
          <w:color w:val="000000" w:themeColor="text1"/>
          <w:sz w:val="20"/>
          <w:szCs w:val="20"/>
        </w:rPr>
      </w:pPr>
      <w:r>
        <w:rPr>
          <w:rFonts w:ascii="Adobe Garamond Pro" w:hAnsi="Adobe Garamond Pro" w:cs="Times New Roman"/>
          <w:b/>
          <w:color w:val="000000" w:themeColor="text1"/>
          <w:sz w:val="20"/>
          <w:szCs w:val="20"/>
        </w:rPr>
        <w:t>Sext</w:t>
      </w:r>
      <w:r w:rsidRPr="006F5071">
        <w:rPr>
          <w:rFonts w:ascii="Adobe Garamond Pro" w:hAnsi="Adobe Garamond Pro" w:cs="Times New Roman"/>
          <w:b/>
          <w:color w:val="000000" w:themeColor="text1"/>
          <w:sz w:val="20"/>
          <w:szCs w:val="20"/>
        </w:rPr>
        <w:t>a.-</w:t>
      </w:r>
      <w:r w:rsidRPr="006F5071">
        <w:rPr>
          <w:rFonts w:ascii="Adobe Garamond Pro" w:hAnsi="Adobe Garamond Pro" w:cs="Times New Roman"/>
          <w:color w:val="000000" w:themeColor="text1"/>
          <w:sz w:val="20"/>
          <w:szCs w:val="20"/>
        </w:rPr>
        <w:t xml:space="preserve"> Encárguese a </w:t>
      </w:r>
      <w:r>
        <w:rPr>
          <w:rFonts w:ascii="Adobe Garamond Pro" w:hAnsi="Adobe Garamond Pro" w:cs="Times New Roman"/>
          <w:color w:val="000000" w:themeColor="text1"/>
          <w:sz w:val="20"/>
          <w:szCs w:val="20"/>
        </w:rPr>
        <w:t>EPMMAP</w:t>
      </w:r>
      <w:r w:rsidR="004E2A4A">
        <w:rPr>
          <w:rFonts w:ascii="Adobe Garamond Pro" w:hAnsi="Adobe Garamond Pro" w:cs="Times New Roman"/>
          <w:color w:val="000000" w:themeColor="text1"/>
          <w:sz w:val="20"/>
          <w:szCs w:val="20"/>
        </w:rPr>
        <w:t xml:space="preserve">, </w:t>
      </w:r>
      <w:r w:rsidR="004E2A4A" w:rsidRPr="006F5071">
        <w:rPr>
          <w:rFonts w:ascii="Adobe Garamond Pro" w:hAnsi="Adobe Garamond Pro" w:cs="Times New Roman"/>
          <w:color w:val="000000" w:themeColor="text1"/>
          <w:sz w:val="20"/>
          <w:szCs w:val="20"/>
        </w:rPr>
        <w:t>en</w:t>
      </w:r>
      <w:r w:rsidRPr="006F5071">
        <w:rPr>
          <w:rFonts w:ascii="Adobe Garamond Pro" w:hAnsi="Adobe Garamond Pro" w:cs="Times New Roman"/>
          <w:color w:val="000000" w:themeColor="text1"/>
          <w:sz w:val="20"/>
          <w:szCs w:val="20"/>
        </w:rPr>
        <w:t xml:space="preserve"> </w:t>
      </w:r>
      <w:r>
        <w:rPr>
          <w:rFonts w:ascii="Adobe Garamond Pro" w:hAnsi="Adobe Garamond Pro" w:cs="Times New Roman"/>
          <w:color w:val="000000" w:themeColor="text1"/>
          <w:sz w:val="20"/>
          <w:szCs w:val="20"/>
        </w:rPr>
        <w:t>un</w:t>
      </w:r>
      <w:r w:rsidRPr="006F5071">
        <w:rPr>
          <w:rFonts w:ascii="Adobe Garamond Pro" w:hAnsi="Adobe Garamond Pro" w:cs="Times New Roman"/>
          <w:color w:val="000000" w:themeColor="text1"/>
          <w:sz w:val="20"/>
          <w:szCs w:val="20"/>
        </w:rPr>
        <w:t xml:space="preserve"> plazo de </w:t>
      </w:r>
      <w:r>
        <w:rPr>
          <w:rFonts w:ascii="Adobe Garamond Pro" w:hAnsi="Adobe Garamond Pro" w:cs="Times New Roman"/>
          <w:color w:val="000000" w:themeColor="text1"/>
          <w:sz w:val="20"/>
          <w:szCs w:val="20"/>
        </w:rPr>
        <w:t>180</w:t>
      </w:r>
      <w:r w:rsidRPr="006F5071">
        <w:rPr>
          <w:rFonts w:ascii="Adobe Garamond Pro" w:hAnsi="Adobe Garamond Pro" w:cs="Times New Roman"/>
          <w:color w:val="000000" w:themeColor="text1"/>
          <w:sz w:val="20"/>
          <w:szCs w:val="20"/>
        </w:rPr>
        <w:t xml:space="preserve"> </w:t>
      </w:r>
      <w:r>
        <w:rPr>
          <w:rFonts w:ascii="Adobe Garamond Pro" w:hAnsi="Adobe Garamond Pro" w:cs="Times New Roman"/>
          <w:color w:val="000000" w:themeColor="text1"/>
          <w:sz w:val="20"/>
          <w:szCs w:val="20"/>
        </w:rPr>
        <w:t>días contados a partir de la fecha de sanción de la presente ordenanza metropolitana realizar los estudios que permitan la implementación de la red diferenciada de captación de aguas servidas y aguas pluviales en el Plan Especial, como medida de mitiga</w:t>
      </w:r>
      <w:r w:rsidR="00CF255B">
        <w:rPr>
          <w:rFonts w:ascii="Adobe Garamond Pro" w:hAnsi="Adobe Garamond Pro" w:cs="Times New Roman"/>
          <w:color w:val="000000" w:themeColor="text1"/>
          <w:sz w:val="20"/>
          <w:szCs w:val="20"/>
        </w:rPr>
        <w:t>ción frente al cambio climático en atención al programa de diseño urbano sensible al agua del presente instrumento.</w:t>
      </w:r>
    </w:p>
    <w:p w14:paraId="23A633BC" w14:textId="77777777" w:rsidR="00487B08" w:rsidRPr="006F5071" w:rsidRDefault="00487B08" w:rsidP="004664B4">
      <w:pPr>
        <w:pStyle w:val="Default"/>
        <w:jc w:val="both"/>
        <w:rPr>
          <w:rFonts w:ascii="Adobe Garamond Pro" w:hAnsi="Adobe Garamond Pro" w:cs="Times New Roman"/>
          <w:color w:val="000000" w:themeColor="text1"/>
          <w:sz w:val="20"/>
          <w:szCs w:val="20"/>
        </w:rPr>
      </w:pPr>
    </w:p>
    <w:p w14:paraId="55C489BC" w14:textId="62440DF3" w:rsidR="00A9436B" w:rsidRDefault="00487B08" w:rsidP="00487B08">
      <w:pPr>
        <w:pStyle w:val="Default"/>
        <w:jc w:val="both"/>
        <w:rPr>
          <w:rFonts w:ascii="Adobe Garamond Pro" w:hAnsi="Adobe Garamond Pro" w:cs="Times New Roman"/>
          <w:color w:val="000000" w:themeColor="text1"/>
          <w:sz w:val="20"/>
          <w:szCs w:val="20"/>
        </w:rPr>
      </w:pPr>
      <w:r w:rsidRPr="009C586E">
        <w:rPr>
          <w:rFonts w:ascii="Adobe Garamond Pro" w:hAnsi="Adobe Garamond Pro" w:cs="Times New Roman"/>
          <w:b/>
          <w:color w:val="000000" w:themeColor="text1"/>
          <w:sz w:val="20"/>
          <w:szCs w:val="20"/>
        </w:rPr>
        <w:t>Séptima</w:t>
      </w:r>
      <w:r w:rsidRPr="006F5071">
        <w:rPr>
          <w:rFonts w:ascii="Adobe Garamond Pro" w:hAnsi="Adobe Garamond Pro" w:cs="Times New Roman"/>
          <w:b/>
          <w:color w:val="000000" w:themeColor="text1"/>
          <w:sz w:val="20"/>
          <w:szCs w:val="20"/>
        </w:rPr>
        <w:t>.-</w:t>
      </w:r>
      <w:r w:rsidRPr="006F5071">
        <w:rPr>
          <w:rFonts w:ascii="Adobe Garamond Pro" w:hAnsi="Adobe Garamond Pro" w:cs="Times New Roman"/>
          <w:color w:val="000000" w:themeColor="text1"/>
          <w:sz w:val="20"/>
          <w:szCs w:val="20"/>
        </w:rPr>
        <w:t xml:space="preserve"> Encárguese a </w:t>
      </w:r>
      <w:r>
        <w:rPr>
          <w:rFonts w:ascii="Adobe Garamond Pro" w:hAnsi="Adobe Garamond Pro" w:cs="Times New Roman"/>
          <w:color w:val="000000" w:themeColor="text1"/>
          <w:sz w:val="20"/>
          <w:szCs w:val="20"/>
        </w:rPr>
        <w:t xml:space="preserve">la </w:t>
      </w:r>
      <w:r w:rsidR="008127AF">
        <w:rPr>
          <w:rFonts w:ascii="Adobe Garamond Pro" w:hAnsi="Adobe Garamond Pro" w:cs="Times New Roman"/>
          <w:color w:val="000000" w:themeColor="text1"/>
          <w:sz w:val="20"/>
          <w:szCs w:val="20"/>
        </w:rPr>
        <w:t xml:space="preserve">Unidad Metropolitana de Operación de Planes Especiales de la </w:t>
      </w:r>
      <w:r w:rsidR="008127AF" w:rsidRPr="006F5071">
        <w:rPr>
          <w:rFonts w:ascii="Adobe Garamond Pro" w:hAnsi="Adobe Garamond Pro" w:cs="Times New Roman"/>
          <w:color w:val="000000" w:themeColor="text1"/>
          <w:sz w:val="20"/>
          <w:szCs w:val="20"/>
        </w:rPr>
        <w:t>Secretaría de</w:t>
      </w:r>
      <w:r w:rsidR="008127AF">
        <w:rPr>
          <w:rFonts w:ascii="Adobe Garamond Pro" w:hAnsi="Adobe Garamond Pro" w:cs="Times New Roman"/>
          <w:color w:val="000000" w:themeColor="text1"/>
          <w:sz w:val="20"/>
          <w:szCs w:val="20"/>
        </w:rPr>
        <w:t xml:space="preserve"> Territorio, Hábitat y Vivienda (</w:t>
      </w:r>
      <w:r>
        <w:rPr>
          <w:rFonts w:ascii="Adobe Garamond Pro" w:hAnsi="Adobe Garamond Pro" w:cs="Times New Roman"/>
          <w:color w:val="000000" w:themeColor="text1"/>
          <w:sz w:val="20"/>
          <w:szCs w:val="20"/>
        </w:rPr>
        <w:t>UMOPE</w:t>
      </w:r>
      <w:r w:rsidR="008127AF">
        <w:rPr>
          <w:rFonts w:ascii="Adobe Garamond Pro" w:hAnsi="Adobe Garamond Pro" w:cs="Times New Roman"/>
          <w:color w:val="000000" w:themeColor="text1"/>
          <w:sz w:val="20"/>
          <w:szCs w:val="20"/>
        </w:rPr>
        <w:t>),</w:t>
      </w:r>
      <w:r>
        <w:rPr>
          <w:rFonts w:ascii="Adobe Garamond Pro" w:hAnsi="Adobe Garamond Pro" w:cs="Times New Roman"/>
          <w:color w:val="000000" w:themeColor="text1"/>
          <w:sz w:val="20"/>
          <w:szCs w:val="20"/>
        </w:rPr>
        <w:t xml:space="preserve"> obtener la autorización respectiva por parte del Instituto Nacional de Patrimonio Cultura (INPC), para la implementación del Proyecto “Adecuación de </w:t>
      </w:r>
      <w:r w:rsidRPr="007A49AA">
        <w:rPr>
          <w:rFonts w:ascii="Adobe Garamond Pro" w:hAnsi="Adobe Garamond Pro" w:cs="Times New Roman"/>
          <w:color w:val="000000" w:themeColor="text1"/>
          <w:sz w:val="20"/>
          <w:szCs w:val="20"/>
        </w:rPr>
        <w:t>la línea férrea Eloy Alfaro</w:t>
      </w:r>
      <w:r>
        <w:rPr>
          <w:rFonts w:ascii="Adobe Garamond Pro" w:hAnsi="Adobe Garamond Pro" w:cs="Times New Roman"/>
          <w:color w:val="000000" w:themeColor="text1"/>
          <w:sz w:val="20"/>
          <w:szCs w:val="20"/>
        </w:rPr>
        <w:t xml:space="preserve">”, a su vez la UMOPE, coordinará con la EPMMOP, </w:t>
      </w:r>
      <w:r w:rsidRPr="006F5071">
        <w:rPr>
          <w:rFonts w:ascii="Adobe Garamond Pro" w:hAnsi="Adobe Garamond Pro" w:cs="Times New Roman"/>
          <w:color w:val="000000" w:themeColor="text1"/>
          <w:sz w:val="20"/>
          <w:szCs w:val="20"/>
        </w:rPr>
        <w:t>para</w:t>
      </w:r>
      <w:r>
        <w:rPr>
          <w:rFonts w:ascii="Adobe Garamond Pro" w:hAnsi="Adobe Garamond Pro" w:cs="Times New Roman"/>
          <w:color w:val="000000" w:themeColor="text1"/>
          <w:sz w:val="20"/>
          <w:szCs w:val="20"/>
        </w:rPr>
        <w:t xml:space="preserve"> que ésta última realice el estudio de diseño definitivo para la imple</w:t>
      </w:r>
      <w:r w:rsidR="00CF255B">
        <w:rPr>
          <w:rFonts w:ascii="Adobe Garamond Pro" w:hAnsi="Adobe Garamond Pro" w:cs="Times New Roman"/>
          <w:color w:val="000000" w:themeColor="text1"/>
          <w:sz w:val="20"/>
          <w:szCs w:val="20"/>
        </w:rPr>
        <w:t>mentación del proyecto conforme las determinaciones del anexo técnico B del presente instrumento.</w:t>
      </w:r>
    </w:p>
    <w:p w14:paraId="63E52636" w14:textId="77777777" w:rsidR="006F5071" w:rsidRDefault="006F5071" w:rsidP="004664B4">
      <w:pPr>
        <w:pStyle w:val="Prrafodelista"/>
        <w:tabs>
          <w:tab w:val="left" w:pos="851"/>
        </w:tabs>
        <w:spacing w:after="0" w:line="240" w:lineRule="auto"/>
        <w:ind w:left="0"/>
        <w:contextualSpacing w:val="0"/>
        <w:jc w:val="both"/>
        <w:rPr>
          <w:rFonts w:ascii="Adobe Garamond Pro" w:hAnsi="Adobe Garamond Pro" w:cs="Times New Roman"/>
          <w:color w:val="000000" w:themeColor="text1"/>
          <w:sz w:val="20"/>
          <w:szCs w:val="20"/>
        </w:rPr>
      </w:pPr>
    </w:p>
    <w:p w14:paraId="3C4DEFE2" w14:textId="1DC53A81" w:rsidR="006F5071" w:rsidRDefault="00487B08" w:rsidP="004664B4">
      <w:pPr>
        <w:pStyle w:val="Prrafodelista"/>
        <w:tabs>
          <w:tab w:val="left" w:pos="851"/>
        </w:tabs>
        <w:spacing w:after="0" w:line="240" w:lineRule="auto"/>
        <w:ind w:left="0"/>
        <w:contextualSpacing w:val="0"/>
        <w:jc w:val="both"/>
        <w:rPr>
          <w:rFonts w:ascii="Adobe Garamond Pro" w:hAnsi="Adobe Garamond Pro"/>
          <w:sz w:val="18"/>
          <w:szCs w:val="18"/>
        </w:rPr>
      </w:pPr>
      <w:r>
        <w:rPr>
          <w:rFonts w:ascii="Adobe Garamond Pro" w:hAnsi="Adobe Garamond Pro" w:cs="Times New Roman"/>
          <w:b/>
          <w:color w:val="000000" w:themeColor="text1"/>
          <w:sz w:val="20"/>
          <w:szCs w:val="20"/>
        </w:rPr>
        <w:t>Octava</w:t>
      </w:r>
      <w:r w:rsidR="006F5071" w:rsidRPr="009C586E">
        <w:rPr>
          <w:rFonts w:ascii="Adobe Garamond Pro" w:hAnsi="Adobe Garamond Pro" w:cs="Times New Roman"/>
          <w:b/>
          <w:color w:val="000000" w:themeColor="text1"/>
          <w:sz w:val="20"/>
          <w:szCs w:val="20"/>
        </w:rPr>
        <w:t>.-</w:t>
      </w:r>
      <w:r w:rsidR="006F5071">
        <w:rPr>
          <w:rFonts w:ascii="Adobe Garamond Pro" w:hAnsi="Adobe Garamond Pro" w:cs="Times New Roman"/>
          <w:color w:val="000000" w:themeColor="text1"/>
          <w:sz w:val="20"/>
          <w:szCs w:val="20"/>
        </w:rPr>
        <w:t xml:space="preserve"> Encárguese a </w:t>
      </w:r>
      <w:r w:rsidR="006F5071" w:rsidRPr="006F5071">
        <w:rPr>
          <w:rFonts w:ascii="Adobe Garamond Pro" w:hAnsi="Adobe Garamond Pro" w:cs="Times New Roman"/>
          <w:color w:val="000000" w:themeColor="text1"/>
          <w:sz w:val="20"/>
          <w:szCs w:val="20"/>
        </w:rPr>
        <w:t xml:space="preserve">la </w:t>
      </w:r>
      <w:r w:rsidR="006F5071">
        <w:rPr>
          <w:rFonts w:ascii="Adobe Garamond Pro" w:hAnsi="Adobe Garamond Pro" w:cs="Times New Roman"/>
          <w:color w:val="000000" w:themeColor="text1"/>
          <w:sz w:val="20"/>
          <w:szCs w:val="20"/>
        </w:rPr>
        <w:t xml:space="preserve">Unidad </w:t>
      </w:r>
      <w:r w:rsidR="00B008A1">
        <w:rPr>
          <w:rFonts w:ascii="Adobe Garamond Pro" w:hAnsi="Adobe Garamond Pro" w:cs="Times New Roman"/>
          <w:color w:val="000000" w:themeColor="text1"/>
          <w:sz w:val="20"/>
          <w:szCs w:val="20"/>
        </w:rPr>
        <w:t xml:space="preserve">Metropolitana </w:t>
      </w:r>
      <w:r w:rsidR="006F5071">
        <w:rPr>
          <w:rFonts w:ascii="Adobe Garamond Pro" w:hAnsi="Adobe Garamond Pro" w:cs="Times New Roman"/>
          <w:color w:val="000000" w:themeColor="text1"/>
          <w:sz w:val="20"/>
          <w:szCs w:val="20"/>
        </w:rPr>
        <w:t xml:space="preserve">de Operación de Planes </w:t>
      </w:r>
      <w:r w:rsidR="009C586E">
        <w:rPr>
          <w:rFonts w:ascii="Adobe Garamond Pro" w:hAnsi="Adobe Garamond Pro" w:cs="Times New Roman"/>
          <w:color w:val="000000" w:themeColor="text1"/>
          <w:sz w:val="20"/>
          <w:szCs w:val="20"/>
        </w:rPr>
        <w:t>Especiales de</w:t>
      </w:r>
      <w:r w:rsidR="006F5071">
        <w:rPr>
          <w:rFonts w:ascii="Adobe Garamond Pro" w:hAnsi="Adobe Garamond Pro" w:cs="Times New Roman"/>
          <w:color w:val="000000" w:themeColor="text1"/>
          <w:sz w:val="20"/>
          <w:szCs w:val="20"/>
        </w:rPr>
        <w:t xml:space="preserve"> la </w:t>
      </w:r>
      <w:r w:rsidR="006F5071" w:rsidRPr="006F5071">
        <w:rPr>
          <w:rFonts w:ascii="Adobe Garamond Pro" w:hAnsi="Adobe Garamond Pro" w:cs="Times New Roman"/>
          <w:color w:val="000000" w:themeColor="text1"/>
          <w:sz w:val="20"/>
          <w:szCs w:val="20"/>
        </w:rPr>
        <w:t>Secretaría de Territorio, Hábitat y Vivienda,</w:t>
      </w:r>
      <w:r w:rsidR="009C586E">
        <w:rPr>
          <w:rFonts w:ascii="Adobe Garamond Pro" w:hAnsi="Adobe Garamond Pro" w:cs="Times New Roman"/>
          <w:color w:val="000000" w:themeColor="text1"/>
          <w:sz w:val="20"/>
          <w:szCs w:val="20"/>
        </w:rPr>
        <w:t xml:space="preserve"> en un plazo de 18 meses contados a partir de la fecha de sanción del presente instrumento, implementar el modelo de gestión de suelo para la consolidación del Parque Metropolitano San Francisco de Pinsha y el Cementerio parroquial de Cumbayá en el predio No. </w:t>
      </w:r>
      <w:r w:rsidR="006F5071">
        <w:rPr>
          <w:rFonts w:ascii="Adobe Garamond Pro" w:hAnsi="Adobe Garamond Pro" w:cs="Times New Roman"/>
          <w:color w:val="000000" w:themeColor="text1"/>
          <w:sz w:val="20"/>
          <w:szCs w:val="20"/>
        </w:rPr>
        <w:t xml:space="preserve"> </w:t>
      </w:r>
      <w:r w:rsidR="009C586E" w:rsidRPr="007F2061">
        <w:rPr>
          <w:rFonts w:ascii="Adobe Garamond Pro" w:hAnsi="Adobe Garamond Pro"/>
          <w:sz w:val="18"/>
          <w:szCs w:val="18"/>
        </w:rPr>
        <w:t>No.5559567</w:t>
      </w:r>
      <w:r w:rsidR="009C586E">
        <w:rPr>
          <w:rFonts w:ascii="Adobe Garamond Pro" w:hAnsi="Adobe Garamond Pro"/>
          <w:sz w:val="18"/>
          <w:szCs w:val="18"/>
        </w:rPr>
        <w:t>.</w:t>
      </w:r>
    </w:p>
    <w:p w14:paraId="098B04B6" w14:textId="77777777" w:rsidR="008127AF" w:rsidRDefault="008127AF" w:rsidP="004664B4">
      <w:pPr>
        <w:pStyle w:val="Prrafodelista"/>
        <w:tabs>
          <w:tab w:val="left" w:pos="851"/>
        </w:tabs>
        <w:spacing w:after="0" w:line="240" w:lineRule="auto"/>
        <w:ind w:left="0"/>
        <w:contextualSpacing w:val="0"/>
        <w:jc w:val="both"/>
        <w:rPr>
          <w:rFonts w:ascii="Adobe Garamond Pro" w:hAnsi="Adobe Garamond Pro" w:cs="Times New Roman"/>
          <w:b/>
          <w:color w:val="000000" w:themeColor="text1"/>
          <w:sz w:val="20"/>
          <w:szCs w:val="20"/>
        </w:rPr>
      </w:pPr>
    </w:p>
    <w:p w14:paraId="04E17521" w14:textId="60C7E2AB" w:rsidR="000D13A6" w:rsidRDefault="008127AF" w:rsidP="004664B4">
      <w:pPr>
        <w:pStyle w:val="Prrafodelista"/>
        <w:tabs>
          <w:tab w:val="left" w:pos="851"/>
        </w:tabs>
        <w:spacing w:after="0" w:line="240" w:lineRule="auto"/>
        <w:ind w:left="0"/>
        <w:contextualSpacing w:val="0"/>
        <w:jc w:val="both"/>
        <w:rPr>
          <w:rFonts w:ascii="Adobe Garamond Pro" w:hAnsi="Adobe Garamond Pro" w:cs="Times New Roman"/>
          <w:color w:val="000000" w:themeColor="text1"/>
          <w:sz w:val="20"/>
          <w:szCs w:val="20"/>
        </w:rPr>
      </w:pPr>
      <w:r>
        <w:rPr>
          <w:rFonts w:ascii="Adobe Garamond Pro" w:hAnsi="Adobe Garamond Pro" w:cs="Times New Roman"/>
          <w:b/>
          <w:color w:val="000000" w:themeColor="text1"/>
          <w:sz w:val="20"/>
          <w:szCs w:val="20"/>
        </w:rPr>
        <w:t>Novena</w:t>
      </w:r>
      <w:r w:rsidRPr="006F5071">
        <w:rPr>
          <w:rFonts w:ascii="Adobe Garamond Pro" w:hAnsi="Adobe Garamond Pro" w:cs="Times New Roman"/>
          <w:b/>
          <w:color w:val="000000" w:themeColor="text1"/>
          <w:sz w:val="20"/>
          <w:szCs w:val="20"/>
        </w:rPr>
        <w:t>.-</w:t>
      </w:r>
      <w:r w:rsidRPr="006F5071">
        <w:rPr>
          <w:rFonts w:ascii="Adobe Garamond Pro" w:hAnsi="Adobe Garamond Pro" w:cs="Times New Roman"/>
          <w:color w:val="000000" w:themeColor="text1"/>
          <w:sz w:val="20"/>
          <w:szCs w:val="20"/>
        </w:rPr>
        <w:t xml:space="preserve"> Encárguese a </w:t>
      </w:r>
      <w:r>
        <w:rPr>
          <w:rFonts w:ascii="Adobe Garamond Pro" w:hAnsi="Adobe Garamond Pro" w:cs="Times New Roman"/>
          <w:color w:val="000000" w:themeColor="text1"/>
          <w:sz w:val="20"/>
          <w:szCs w:val="20"/>
        </w:rPr>
        <w:t xml:space="preserve">la Unidad Metropolitana de Operación de Planes Especiales de la </w:t>
      </w:r>
      <w:r w:rsidRPr="006F5071">
        <w:rPr>
          <w:rFonts w:ascii="Adobe Garamond Pro" w:hAnsi="Adobe Garamond Pro" w:cs="Times New Roman"/>
          <w:color w:val="000000" w:themeColor="text1"/>
          <w:sz w:val="20"/>
          <w:szCs w:val="20"/>
        </w:rPr>
        <w:t>Secretaría de</w:t>
      </w:r>
      <w:r>
        <w:rPr>
          <w:rFonts w:ascii="Adobe Garamond Pro" w:hAnsi="Adobe Garamond Pro" w:cs="Times New Roman"/>
          <w:color w:val="000000" w:themeColor="text1"/>
          <w:sz w:val="20"/>
          <w:szCs w:val="20"/>
        </w:rPr>
        <w:t xml:space="preserve"> Territorio, Hábitat y Vivienda (UMOPE), en coordinación con la Dirección Metropolitana Tributaria</w:t>
      </w:r>
      <w:r w:rsidR="00CF255B">
        <w:rPr>
          <w:rFonts w:ascii="Adobe Garamond Pro" w:hAnsi="Adobe Garamond Pro" w:cs="Times New Roman"/>
          <w:color w:val="000000" w:themeColor="text1"/>
          <w:sz w:val="20"/>
          <w:szCs w:val="20"/>
        </w:rPr>
        <w:t xml:space="preserve"> y demás entidades municipales requeridas, que</w:t>
      </w:r>
      <w:r>
        <w:rPr>
          <w:rFonts w:ascii="Adobe Garamond Pro" w:hAnsi="Adobe Garamond Pro" w:cs="Times New Roman"/>
          <w:color w:val="000000" w:themeColor="text1"/>
          <w:sz w:val="20"/>
          <w:szCs w:val="20"/>
        </w:rPr>
        <w:t xml:space="preserve"> en un</w:t>
      </w:r>
      <w:r w:rsidRPr="006F5071">
        <w:rPr>
          <w:rFonts w:ascii="Adobe Garamond Pro" w:hAnsi="Adobe Garamond Pro" w:cs="Times New Roman"/>
          <w:color w:val="000000" w:themeColor="text1"/>
          <w:sz w:val="20"/>
          <w:szCs w:val="20"/>
        </w:rPr>
        <w:t xml:space="preserve"> plazo de 180 días contados a partir de la sanció</w:t>
      </w:r>
      <w:r w:rsidR="00CF255B">
        <w:rPr>
          <w:rFonts w:ascii="Adobe Garamond Pro" w:hAnsi="Adobe Garamond Pro" w:cs="Times New Roman"/>
          <w:color w:val="000000" w:themeColor="text1"/>
          <w:sz w:val="20"/>
          <w:szCs w:val="20"/>
        </w:rPr>
        <w:t>n de la presente o</w:t>
      </w:r>
      <w:r w:rsidRPr="006F5071">
        <w:rPr>
          <w:rFonts w:ascii="Adobe Garamond Pro" w:hAnsi="Adobe Garamond Pro" w:cs="Times New Roman"/>
          <w:color w:val="000000" w:themeColor="text1"/>
          <w:sz w:val="20"/>
          <w:szCs w:val="20"/>
        </w:rPr>
        <w:t>rdenanza</w:t>
      </w:r>
      <w:r>
        <w:rPr>
          <w:rFonts w:ascii="Adobe Garamond Pro" w:hAnsi="Adobe Garamond Pro" w:cs="Times New Roman"/>
          <w:color w:val="000000" w:themeColor="text1"/>
          <w:sz w:val="20"/>
          <w:szCs w:val="20"/>
        </w:rPr>
        <w:t xml:space="preserve"> establecer los mecanismos de cobro por COD en el área del Plan Especial.</w:t>
      </w:r>
    </w:p>
    <w:p w14:paraId="335FC7D9" w14:textId="77777777" w:rsidR="00CF255B" w:rsidRDefault="00CF255B" w:rsidP="004664B4">
      <w:pPr>
        <w:pStyle w:val="Prrafodelista"/>
        <w:tabs>
          <w:tab w:val="left" w:pos="851"/>
        </w:tabs>
        <w:spacing w:after="0" w:line="240" w:lineRule="auto"/>
        <w:ind w:left="0"/>
        <w:contextualSpacing w:val="0"/>
        <w:jc w:val="both"/>
        <w:rPr>
          <w:rFonts w:ascii="Adobe Garamond Pro" w:hAnsi="Adobe Garamond Pro" w:cs="Times New Roman"/>
          <w:color w:val="000000" w:themeColor="text1"/>
          <w:sz w:val="20"/>
          <w:szCs w:val="20"/>
        </w:rPr>
      </w:pPr>
    </w:p>
    <w:p w14:paraId="0C718FBC" w14:textId="77777777" w:rsidR="008830D0" w:rsidRDefault="00CF255B" w:rsidP="004664B4">
      <w:pPr>
        <w:pStyle w:val="Prrafodelista"/>
        <w:tabs>
          <w:tab w:val="left" w:pos="851"/>
        </w:tabs>
        <w:spacing w:after="0" w:line="240" w:lineRule="auto"/>
        <w:ind w:left="0"/>
        <w:contextualSpacing w:val="0"/>
        <w:jc w:val="both"/>
        <w:rPr>
          <w:rFonts w:ascii="Adobe Garamond Pro" w:hAnsi="Adobe Garamond Pro" w:cs="Times New Roman"/>
          <w:color w:val="000000" w:themeColor="text1"/>
          <w:sz w:val="20"/>
          <w:szCs w:val="20"/>
        </w:rPr>
      </w:pPr>
      <w:r w:rsidRPr="008830D0">
        <w:rPr>
          <w:rFonts w:ascii="Adobe Garamond Pro" w:hAnsi="Adobe Garamond Pro" w:cs="Times New Roman"/>
          <w:b/>
          <w:color w:val="000000" w:themeColor="text1"/>
          <w:sz w:val="20"/>
          <w:szCs w:val="20"/>
        </w:rPr>
        <w:t>Décima.-</w:t>
      </w:r>
      <w:r>
        <w:rPr>
          <w:rFonts w:ascii="Adobe Garamond Pro" w:hAnsi="Adobe Garamond Pro" w:cs="Times New Roman"/>
          <w:color w:val="000000" w:themeColor="text1"/>
          <w:sz w:val="20"/>
          <w:szCs w:val="20"/>
        </w:rPr>
        <w:t xml:space="preserve"> Encárguese a la Dirección Metropolitana de Políticas de Planeamiento de Suelo de la Secretaría de Territorio, Hábitat y Vivienda</w:t>
      </w:r>
      <w:r w:rsidR="00FA57DB">
        <w:rPr>
          <w:rFonts w:ascii="Adobe Garamond Pro" w:hAnsi="Adobe Garamond Pro" w:cs="Times New Roman"/>
          <w:color w:val="000000" w:themeColor="text1"/>
          <w:sz w:val="20"/>
          <w:szCs w:val="20"/>
        </w:rPr>
        <w:t>, en un plazo de 18 meses a partir de la sanción del presente instrumento,</w:t>
      </w:r>
      <w:r>
        <w:rPr>
          <w:rFonts w:ascii="Adobe Garamond Pro" w:hAnsi="Adobe Garamond Pro" w:cs="Times New Roman"/>
          <w:color w:val="000000" w:themeColor="text1"/>
          <w:sz w:val="20"/>
          <w:szCs w:val="20"/>
        </w:rPr>
        <w:t xml:space="preserve"> la actualización de</w:t>
      </w:r>
      <w:r w:rsidR="00FA57DB">
        <w:rPr>
          <w:rFonts w:ascii="Adobe Garamond Pro" w:hAnsi="Adobe Garamond Pro" w:cs="Times New Roman"/>
          <w:color w:val="000000" w:themeColor="text1"/>
          <w:sz w:val="20"/>
          <w:szCs w:val="20"/>
        </w:rPr>
        <w:t xml:space="preserve"> la Ordenanza Metropolitana del Régimen Administrativo del Suelo del DMQ, e</w:t>
      </w:r>
      <w:r>
        <w:rPr>
          <w:rFonts w:ascii="Adobe Garamond Pro" w:hAnsi="Adobe Garamond Pro" w:cs="Times New Roman"/>
          <w:color w:val="000000" w:themeColor="text1"/>
          <w:sz w:val="20"/>
          <w:szCs w:val="20"/>
        </w:rPr>
        <w:t xml:space="preserve">n concordancia con las determinaciones </w:t>
      </w:r>
      <w:r w:rsidR="00FA57DB">
        <w:rPr>
          <w:rFonts w:ascii="Adobe Garamond Pro" w:hAnsi="Adobe Garamond Pro" w:cs="Times New Roman"/>
          <w:color w:val="000000" w:themeColor="text1"/>
          <w:sz w:val="20"/>
          <w:szCs w:val="20"/>
        </w:rPr>
        <w:t>de la Ley Orgánica de Ordenamiento Terr</w:t>
      </w:r>
      <w:r w:rsidR="008830D0">
        <w:rPr>
          <w:rFonts w:ascii="Adobe Garamond Pro" w:hAnsi="Adobe Garamond Pro" w:cs="Times New Roman"/>
          <w:color w:val="000000" w:themeColor="text1"/>
          <w:sz w:val="20"/>
          <w:szCs w:val="20"/>
        </w:rPr>
        <w:t>itorial, Uso y Gestión de Suelo en lo correspondiente al presente instrumento.</w:t>
      </w:r>
    </w:p>
    <w:p w14:paraId="4C3A9D66" w14:textId="7BA3D1B8" w:rsidR="008127AF" w:rsidRPr="000C29BF" w:rsidRDefault="008830D0" w:rsidP="004664B4">
      <w:pPr>
        <w:pStyle w:val="Prrafodelista"/>
        <w:tabs>
          <w:tab w:val="left" w:pos="851"/>
        </w:tabs>
        <w:spacing w:after="0" w:line="240" w:lineRule="auto"/>
        <w:ind w:left="0"/>
        <w:contextualSpacing w:val="0"/>
        <w:jc w:val="both"/>
        <w:rPr>
          <w:rFonts w:ascii="Bookman Old Style" w:hAnsi="Bookman Old Style" w:cs="Times New Roman"/>
          <w:color w:val="000000" w:themeColor="text1"/>
          <w:sz w:val="20"/>
          <w:szCs w:val="20"/>
        </w:rPr>
      </w:pPr>
      <w:r w:rsidRPr="000C29BF">
        <w:rPr>
          <w:rFonts w:ascii="Bookman Old Style" w:hAnsi="Bookman Old Style" w:cs="Times New Roman"/>
          <w:color w:val="000000" w:themeColor="text1"/>
          <w:sz w:val="20"/>
          <w:szCs w:val="20"/>
        </w:rPr>
        <w:t xml:space="preserve"> </w:t>
      </w:r>
    </w:p>
    <w:p w14:paraId="437D8410" w14:textId="75A88E62" w:rsidR="00DD4991" w:rsidRPr="009C586E" w:rsidRDefault="00A9436B" w:rsidP="004664B4">
      <w:pPr>
        <w:spacing w:after="0" w:line="240" w:lineRule="auto"/>
        <w:jc w:val="both"/>
        <w:rPr>
          <w:rFonts w:ascii="Adobe Garamond Pro" w:hAnsi="Adobe Garamond Pro" w:cs="Times New Roman"/>
          <w:color w:val="000000" w:themeColor="text1"/>
          <w:sz w:val="20"/>
          <w:szCs w:val="20"/>
        </w:rPr>
      </w:pPr>
      <w:r w:rsidRPr="009C586E">
        <w:rPr>
          <w:rFonts w:ascii="Adobe Garamond Pro" w:hAnsi="Adobe Garamond Pro" w:cs="Times New Roman"/>
          <w:b/>
          <w:color w:val="000000" w:themeColor="text1"/>
          <w:sz w:val="20"/>
          <w:szCs w:val="20"/>
        </w:rPr>
        <w:t>Disposición final.-</w:t>
      </w:r>
      <w:r w:rsidRPr="009C586E">
        <w:rPr>
          <w:rFonts w:ascii="Adobe Garamond Pro" w:hAnsi="Adobe Garamond Pro" w:cs="Times New Roman"/>
          <w:color w:val="000000" w:themeColor="text1"/>
          <w:sz w:val="20"/>
          <w:szCs w:val="20"/>
        </w:rPr>
        <w:t xml:space="preserve"> La presente ordenanza entrará en vigencia desde la fecha de su sanción.</w:t>
      </w:r>
    </w:p>
    <w:sectPr w:rsidR="00DD4991" w:rsidRPr="009C586E" w:rsidSect="008E5821">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A3619B" w14:textId="77777777" w:rsidR="008F1984" w:rsidRDefault="008F1984" w:rsidP="00DA7C58">
      <w:pPr>
        <w:spacing w:after="0" w:line="240" w:lineRule="auto"/>
      </w:pPr>
      <w:r>
        <w:separator/>
      </w:r>
    </w:p>
  </w:endnote>
  <w:endnote w:type="continuationSeparator" w:id="0">
    <w:p w14:paraId="5898A506" w14:textId="77777777" w:rsidR="008F1984" w:rsidRDefault="008F1984" w:rsidP="00DA7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dobe Garamond Pro">
    <w:panose1 w:val="00000000000000000000"/>
    <w:charset w:val="00"/>
    <w:family w:val="roman"/>
    <w:notTrueType/>
    <w:pitch w:val="variable"/>
    <w:sig w:usb0="00000007" w:usb1="00000001" w:usb2="00000000" w:usb3="00000000" w:csb0="00000093" w:csb1="00000000"/>
  </w:font>
  <w:font w:name="TimesNewRomanPS-BoldMT">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Bookman Old Style" w:hAnsi="Bookman Old Style"/>
        <w:color w:val="AEAAAA" w:themeColor="background2" w:themeShade="BF"/>
        <w:sz w:val="16"/>
        <w:szCs w:val="16"/>
      </w:rPr>
      <w:id w:val="672069376"/>
      <w:docPartObj>
        <w:docPartGallery w:val="Page Numbers (Bottom of Page)"/>
        <w:docPartUnique/>
      </w:docPartObj>
    </w:sdtPr>
    <w:sdtEndPr/>
    <w:sdtContent>
      <w:sdt>
        <w:sdtPr>
          <w:rPr>
            <w:rFonts w:ascii="Bookman Old Style" w:hAnsi="Bookman Old Style"/>
            <w:color w:val="AEAAAA" w:themeColor="background2" w:themeShade="BF"/>
            <w:sz w:val="16"/>
            <w:szCs w:val="16"/>
          </w:rPr>
          <w:id w:val="-1769616900"/>
          <w:docPartObj>
            <w:docPartGallery w:val="Page Numbers (Top of Page)"/>
            <w:docPartUnique/>
          </w:docPartObj>
        </w:sdtPr>
        <w:sdtEndPr/>
        <w:sdtContent>
          <w:p w14:paraId="695B89FC" w14:textId="77777777" w:rsidR="00F21662" w:rsidRPr="00D80DA0" w:rsidRDefault="00F21662" w:rsidP="007A66FB">
            <w:pPr>
              <w:pStyle w:val="Piedepgina"/>
              <w:jc w:val="center"/>
              <w:rPr>
                <w:rFonts w:ascii="Bookman Old Style" w:hAnsi="Bookman Old Style"/>
                <w:color w:val="AEAAAA" w:themeColor="background2" w:themeShade="BF"/>
                <w:sz w:val="16"/>
                <w:szCs w:val="16"/>
              </w:rPr>
            </w:pPr>
            <w:r w:rsidRPr="00D80DA0">
              <w:rPr>
                <w:rFonts w:ascii="Bookman Old Style" w:hAnsi="Bookman Old Style"/>
                <w:color w:val="AEAAAA" w:themeColor="background2" w:themeShade="BF"/>
                <w:sz w:val="16"/>
                <w:szCs w:val="16"/>
                <w:lang w:val="es-ES"/>
              </w:rPr>
              <w:t xml:space="preserve">Página </w:t>
            </w:r>
            <w:r w:rsidRPr="00D80DA0">
              <w:rPr>
                <w:rFonts w:ascii="Bookman Old Style" w:hAnsi="Bookman Old Style"/>
                <w:b/>
                <w:bCs/>
                <w:color w:val="AEAAAA" w:themeColor="background2" w:themeShade="BF"/>
                <w:sz w:val="16"/>
                <w:szCs w:val="16"/>
              </w:rPr>
              <w:fldChar w:fldCharType="begin"/>
            </w:r>
            <w:r w:rsidRPr="00D80DA0">
              <w:rPr>
                <w:rFonts w:ascii="Bookman Old Style" w:hAnsi="Bookman Old Style"/>
                <w:b/>
                <w:bCs/>
                <w:color w:val="AEAAAA" w:themeColor="background2" w:themeShade="BF"/>
                <w:sz w:val="16"/>
                <w:szCs w:val="16"/>
              </w:rPr>
              <w:instrText>PAGE</w:instrText>
            </w:r>
            <w:r w:rsidRPr="00D80DA0">
              <w:rPr>
                <w:rFonts w:ascii="Bookman Old Style" w:hAnsi="Bookman Old Style"/>
                <w:b/>
                <w:bCs/>
                <w:color w:val="AEAAAA" w:themeColor="background2" w:themeShade="BF"/>
                <w:sz w:val="16"/>
                <w:szCs w:val="16"/>
              </w:rPr>
              <w:fldChar w:fldCharType="separate"/>
            </w:r>
            <w:r w:rsidR="008D7F20">
              <w:rPr>
                <w:rFonts w:ascii="Bookman Old Style" w:hAnsi="Bookman Old Style"/>
                <w:b/>
                <w:bCs/>
                <w:noProof/>
                <w:color w:val="AEAAAA" w:themeColor="background2" w:themeShade="BF"/>
                <w:sz w:val="16"/>
                <w:szCs w:val="16"/>
              </w:rPr>
              <w:t>26</w:t>
            </w:r>
            <w:r w:rsidRPr="00D80DA0">
              <w:rPr>
                <w:rFonts w:ascii="Bookman Old Style" w:hAnsi="Bookman Old Style"/>
                <w:b/>
                <w:bCs/>
                <w:color w:val="AEAAAA" w:themeColor="background2" w:themeShade="BF"/>
                <w:sz w:val="16"/>
                <w:szCs w:val="16"/>
              </w:rPr>
              <w:fldChar w:fldCharType="end"/>
            </w:r>
            <w:r w:rsidRPr="00D80DA0">
              <w:rPr>
                <w:rFonts w:ascii="Bookman Old Style" w:hAnsi="Bookman Old Style"/>
                <w:color w:val="AEAAAA" w:themeColor="background2" w:themeShade="BF"/>
                <w:sz w:val="16"/>
                <w:szCs w:val="16"/>
                <w:lang w:val="es-ES"/>
              </w:rPr>
              <w:t xml:space="preserve"> de </w:t>
            </w:r>
            <w:r w:rsidRPr="00D80DA0">
              <w:rPr>
                <w:rFonts w:ascii="Bookman Old Style" w:hAnsi="Bookman Old Style"/>
                <w:b/>
                <w:bCs/>
                <w:color w:val="AEAAAA" w:themeColor="background2" w:themeShade="BF"/>
                <w:sz w:val="16"/>
                <w:szCs w:val="16"/>
              </w:rPr>
              <w:fldChar w:fldCharType="begin"/>
            </w:r>
            <w:r w:rsidRPr="00D80DA0">
              <w:rPr>
                <w:rFonts w:ascii="Bookman Old Style" w:hAnsi="Bookman Old Style"/>
                <w:b/>
                <w:bCs/>
                <w:color w:val="AEAAAA" w:themeColor="background2" w:themeShade="BF"/>
                <w:sz w:val="16"/>
                <w:szCs w:val="16"/>
              </w:rPr>
              <w:instrText>NUMPAGES</w:instrText>
            </w:r>
            <w:r w:rsidRPr="00D80DA0">
              <w:rPr>
                <w:rFonts w:ascii="Bookman Old Style" w:hAnsi="Bookman Old Style"/>
                <w:b/>
                <w:bCs/>
                <w:color w:val="AEAAAA" w:themeColor="background2" w:themeShade="BF"/>
                <w:sz w:val="16"/>
                <w:szCs w:val="16"/>
              </w:rPr>
              <w:fldChar w:fldCharType="separate"/>
            </w:r>
            <w:r w:rsidR="008D7F20">
              <w:rPr>
                <w:rFonts w:ascii="Bookman Old Style" w:hAnsi="Bookman Old Style"/>
                <w:b/>
                <w:bCs/>
                <w:noProof/>
                <w:color w:val="AEAAAA" w:themeColor="background2" w:themeShade="BF"/>
                <w:sz w:val="16"/>
                <w:szCs w:val="16"/>
              </w:rPr>
              <w:t>28</w:t>
            </w:r>
            <w:r w:rsidRPr="00D80DA0">
              <w:rPr>
                <w:rFonts w:ascii="Bookman Old Style" w:hAnsi="Bookman Old Style"/>
                <w:b/>
                <w:bCs/>
                <w:color w:val="AEAAAA" w:themeColor="background2" w:themeShade="BF"/>
                <w:sz w:val="16"/>
                <w:szCs w:val="16"/>
              </w:rPr>
              <w:fldChar w:fldCharType="end"/>
            </w:r>
          </w:p>
        </w:sdtContent>
      </w:sdt>
    </w:sdtContent>
  </w:sdt>
  <w:p w14:paraId="77C96DEC" w14:textId="77777777" w:rsidR="00F21662" w:rsidRDefault="00F2166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A9BB20" w14:textId="77777777" w:rsidR="008F1984" w:rsidRDefault="008F1984" w:rsidP="00DA7C58">
      <w:pPr>
        <w:spacing w:after="0" w:line="240" w:lineRule="auto"/>
      </w:pPr>
      <w:r>
        <w:separator/>
      </w:r>
    </w:p>
  </w:footnote>
  <w:footnote w:type="continuationSeparator" w:id="0">
    <w:p w14:paraId="293E4CB4" w14:textId="77777777" w:rsidR="008F1984" w:rsidRDefault="008F1984" w:rsidP="00DA7C58">
      <w:pPr>
        <w:spacing w:after="0" w:line="240" w:lineRule="auto"/>
      </w:pPr>
      <w:r>
        <w:continuationSeparator/>
      </w:r>
    </w:p>
  </w:footnote>
  <w:footnote w:id="1">
    <w:p w14:paraId="25CBEDDB" w14:textId="12408B9B" w:rsidR="00F21662" w:rsidRDefault="00F21662">
      <w:pPr>
        <w:pStyle w:val="Textonotapie"/>
      </w:pPr>
      <w:r>
        <w:rPr>
          <w:rStyle w:val="Refdenotaalpie"/>
        </w:rPr>
        <w:footnoteRef/>
      </w:r>
      <w:r>
        <w:t xml:space="preserve"> Ley Orgánica de úselos Rurales y Territorios Ancestrales del Ecuador.</w:t>
      </w:r>
    </w:p>
  </w:footnote>
  <w:footnote w:id="2">
    <w:p w14:paraId="7870E324" w14:textId="2FD2A0B0" w:rsidR="00F21662" w:rsidRDefault="00F21662">
      <w:pPr>
        <w:pStyle w:val="Textonotapie"/>
      </w:pPr>
      <w:r>
        <w:rPr>
          <w:rStyle w:val="Refdenotaalpie"/>
        </w:rPr>
        <w:footnoteRef/>
      </w:r>
      <w:r>
        <w:t xml:space="preserve"> Ordenanza Metropolitana No-041 del Plan De Desarrollo y Ordenamiento Territorial del MDMQ.</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5811B3" w14:textId="6D496344" w:rsidR="00F21662" w:rsidRPr="00F10A11" w:rsidRDefault="008F1984" w:rsidP="00DA7C58">
    <w:pPr>
      <w:pStyle w:val="Encabezado"/>
      <w:jc w:val="right"/>
      <w:rPr>
        <w:rFonts w:ascii="Bookman Old Style" w:hAnsi="Bookman Old Style"/>
        <w:color w:val="AEAAAA" w:themeColor="background2" w:themeShade="BF"/>
        <w:sz w:val="14"/>
        <w:szCs w:val="14"/>
      </w:rPr>
    </w:pPr>
    <w:sdt>
      <w:sdtPr>
        <w:rPr>
          <w:rFonts w:ascii="Bookman Old Style" w:hAnsi="Bookman Old Style"/>
          <w:color w:val="AEAAAA" w:themeColor="background2" w:themeShade="BF"/>
          <w:sz w:val="12"/>
          <w:szCs w:val="12"/>
        </w:rPr>
        <w:id w:val="2044556740"/>
        <w:docPartObj>
          <w:docPartGallery w:val="Watermarks"/>
          <w:docPartUnique/>
        </w:docPartObj>
      </w:sdtPr>
      <w:sdtEndPr/>
      <w:sdtContent>
        <w:r>
          <w:rPr>
            <w:rFonts w:ascii="Bookman Old Style" w:hAnsi="Bookman Old Style"/>
            <w:color w:val="AEAAAA" w:themeColor="background2" w:themeShade="BF"/>
            <w:sz w:val="12"/>
            <w:szCs w:val="12"/>
          </w:rPr>
          <w:pict w14:anchorId="0F6A8C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sdtContent>
    </w:sdt>
    <w:r w:rsidR="00F21662" w:rsidRPr="00F10A11">
      <w:rPr>
        <w:rFonts w:ascii="Bookman Old Style" w:hAnsi="Bookman Old Style"/>
        <w:color w:val="AEAAAA" w:themeColor="background2" w:themeShade="BF"/>
        <w:sz w:val="14"/>
        <w:szCs w:val="14"/>
      </w:rPr>
      <w:t>Secretaría de Territorio, Hábitat y Vivienda- DMPPS</w:t>
    </w:r>
  </w:p>
  <w:p w14:paraId="0BFF9407" w14:textId="3515B67B" w:rsidR="00F21662" w:rsidRDefault="00F21662" w:rsidP="00DA7C58">
    <w:pPr>
      <w:pStyle w:val="Encabezado"/>
      <w:jc w:val="right"/>
      <w:rPr>
        <w:rFonts w:ascii="Bookman Old Style" w:hAnsi="Bookman Old Style"/>
        <w:color w:val="AEAAAA" w:themeColor="background2" w:themeShade="BF"/>
        <w:sz w:val="14"/>
        <w:szCs w:val="14"/>
      </w:rPr>
    </w:pPr>
    <w:r>
      <w:rPr>
        <w:rFonts w:ascii="Bookman Old Style" w:hAnsi="Bookman Old Style"/>
        <w:color w:val="AEAAAA" w:themeColor="background2" w:themeShade="BF"/>
        <w:sz w:val="14"/>
        <w:szCs w:val="14"/>
      </w:rPr>
      <w:t xml:space="preserve">Marzo/ </w:t>
    </w:r>
    <w:r w:rsidRPr="00F10A11">
      <w:rPr>
        <w:rFonts w:ascii="Bookman Old Style" w:hAnsi="Bookman Old Style"/>
        <w:color w:val="AEAAAA" w:themeColor="background2" w:themeShade="BF"/>
        <w:sz w:val="14"/>
        <w:szCs w:val="14"/>
      </w:rPr>
      <w:t>201</w:t>
    </w:r>
    <w:r>
      <w:rPr>
        <w:rFonts w:ascii="Bookman Old Style" w:hAnsi="Bookman Old Style"/>
        <w:color w:val="AEAAAA" w:themeColor="background2" w:themeShade="BF"/>
        <w:sz w:val="14"/>
        <w:szCs w:val="14"/>
      </w:rPr>
      <w:t>9</w:t>
    </w:r>
  </w:p>
  <w:p w14:paraId="01A5A64A" w14:textId="0355D027" w:rsidR="00F21662" w:rsidRPr="003B1230" w:rsidRDefault="00F21662" w:rsidP="00DA7C58">
    <w:pPr>
      <w:pStyle w:val="Encabezado"/>
      <w:jc w:val="right"/>
      <w:rPr>
        <w:rFonts w:ascii="Adobe Garamond Pro" w:hAnsi="Adobe Garamond Pro"/>
        <w:color w:val="AEAAAA" w:themeColor="background2" w:themeShade="BF"/>
        <w:sz w:val="16"/>
        <w:szCs w:val="16"/>
      </w:rPr>
    </w:pPr>
    <w:r w:rsidRPr="003B1230">
      <w:rPr>
        <w:rFonts w:ascii="Adobe Garamond Pro" w:hAnsi="Adobe Garamond Pro"/>
        <w:color w:val="AEAAAA" w:themeColor="background2" w:themeShade="BF"/>
        <w:sz w:val="16"/>
        <w:szCs w:val="16"/>
      </w:rPr>
      <w:t xml:space="preserve">Proyecto de Ordenanza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670EEBD2"/>
    <w:lvl w:ilvl="0">
      <w:start w:val="1"/>
      <w:numFmt w:val="bullet"/>
      <w:pStyle w:val="Listaconvietas3"/>
      <w:lvlText w:val=""/>
      <w:lvlJc w:val="left"/>
      <w:pPr>
        <w:tabs>
          <w:tab w:val="num" w:pos="926"/>
        </w:tabs>
        <w:ind w:left="926" w:hanging="360"/>
      </w:pPr>
      <w:rPr>
        <w:rFonts w:ascii="Symbol" w:hAnsi="Symbol" w:hint="default"/>
      </w:rPr>
    </w:lvl>
  </w:abstractNum>
  <w:abstractNum w:abstractNumId="1">
    <w:nsid w:val="01043030"/>
    <w:multiLevelType w:val="hybridMultilevel"/>
    <w:tmpl w:val="6BB0A588"/>
    <w:lvl w:ilvl="0" w:tplc="300A0001">
      <w:start w:val="1"/>
      <w:numFmt w:val="bullet"/>
      <w:lvlText w:val=""/>
      <w:lvlJc w:val="left"/>
      <w:pPr>
        <w:ind w:left="784" w:hanging="360"/>
      </w:pPr>
      <w:rPr>
        <w:rFonts w:ascii="Symbol" w:hAnsi="Symbol" w:hint="default"/>
      </w:rPr>
    </w:lvl>
    <w:lvl w:ilvl="1" w:tplc="300A0003" w:tentative="1">
      <w:start w:val="1"/>
      <w:numFmt w:val="bullet"/>
      <w:lvlText w:val="o"/>
      <w:lvlJc w:val="left"/>
      <w:pPr>
        <w:ind w:left="1504" w:hanging="360"/>
      </w:pPr>
      <w:rPr>
        <w:rFonts w:ascii="Courier New" w:hAnsi="Courier New" w:cs="Courier New" w:hint="default"/>
      </w:rPr>
    </w:lvl>
    <w:lvl w:ilvl="2" w:tplc="300A0005" w:tentative="1">
      <w:start w:val="1"/>
      <w:numFmt w:val="bullet"/>
      <w:lvlText w:val=""/>
      <w:lvlJc w:val="left"/>
      <w:pPr>
        <w:ind w:left="2224" w:hanging="360"/>
      </w:pPr>
      <w:rPr>
        <w:rFonts w:ascii="Wingdings" w:hAnsi="Wingdings" w:hint="default"/>
      </w:rPr>
    </w:lvl>
    <w:lvl w:ilvl="3" w:tplc="300A0001" w:tentative="1">
      <w:start w:val="1"/>
      <w:numFmt w:val="bullet"/>
      <w:lvlText w:val=""/>
      <w:lvlJc w:val="left"/>
      <w:pPr>
        <w:ind w:left="2944" w:hanging="360"/>
      </w:pPr>
      <w:rPr>
        <w:rFonts w:ascii="Symbol" w:hAnsi="Symbol" w:hint="default"/>
      </w:rPr>
    </w:lvl>
    <w:lvl w:ilvl="4" w:tplc="300A0003" w:tentative="1">
      <w:start w:val="1"/>
      <w:numFmt w:val="bullet"/>
      <w:lvlText w:val="o"/>
      <w:lvlJc w:val="left"/>
      <w:pPr>
        <w:ind w:left="3664" w:hanging="360"/>
      </w:pPr>
      <w:rPr>
        <w:rFonts w:ascii="Courier New" w:hAnsi="Courier New" w:cs="Courier New" w:hint="default"/>
      </w:rPr>
    </w:lvl>
    <w:lvl w:ilvl="5" w:tplc="300A0005" w:tentative="1">
      <w:start w:val="1"/>
      <w:numFmt w:val="bullet"/>
      <w:lvlText w:val=""/>
      <w:lvlJc w:val="left"/>
      <w:pPr>
        <w:ind w:left="4384" w:hanging="360"/>
      </w:pPr>
      <w:rPr>
        <w:rFonts w:ascii="Wingdings" w:hAnsi="Wingdings" w:hint="default"/>
      </w:rPr>
    </w:lvl>
    <w:lvl w:ilvl="6" w:tplc="300A0001" w:tentative="1">
      <w:start w:val="1"/>
      <w:numFmt w:val="bullet"/>
      <w:lvlText w:val=""/>
      <w:lvlJc w:val="left"/>
      <w:pPr>
        <w:ind w:left="5104" w:hanging="360"/>
      </w:pPr>
      <w:rPr>
        <w:rFonts w:ascii="Symbol" w:hAnsi="Symbol" w:hint="default"/>
      </w:rPr>
    </w:lvl>
    <w:lvl w:ilvl="7" w:tplc="300A0003" w:tentative="1">
      <w:start w:val="1"/>
      <w:numFmt w:val="bullet"/>
      <w:lvlText w:val="o"/>
      <w:lvlJc w:val="left"/>
      <w:pPr>
        <w:ind w:left="5824" w:hanging="360"/>
      </w:pPr>
      <w:rPr>
        <w:rFonts w:ascii="Courier New" w:hAnsi="Courier New" w:cs="Courier New" w:hint="default"/>
      </w:rPr>
    </w:lvl>
    <w:lvl w:ilvl="8" w:tplc="300A0005" w:tentative="1">
      <w:start w:val="1"/>
      <w:numFmt w:val="bullet"/>
      <w:lvlText w:val=""/>
      <w:lvlJc w:val="left"/>
      <w:pPr>
        <w:ind w:left="6544" w:hanging="360"/>
      </w:pPr>
      <w:rPr>
        <w:rFonts w:ascii="Wingdings" w:hAnsi="Wingdings" w:hint="default"/>
      </w:rPr>
    </w:lvl>
  </w:abstractNum>
  <w:abstractNum w:abstractNumId="2">
    <w:nsid w:val="04782A6C"/>
    <w:multiLevelType w:val="hybridMultilevel"/>
    <w:tmpl w:val="3CCE29E0"/>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nsid w:val="0F061713"/>
    <w:multiLevelType w:val="hybridMultilevel"/>
    <w:tmpl w:val="D4648D6A"/>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nsid w:val="0F601062"/>
    <w:multiLevelType w:val="hybridMultilevel"/>
    <w:tmpl w:val="4C0CEDEE"/>
    <w:lvl w:ilvl="0" w:tplc="300A0001">
      <w:start w:val="1"/>
      <w:numFmt w:val="bullet"/>
      <w:lvlText w:val=""/>
      <w:lvlJc w:val="left"/>
      <w:pPr>
        <w:ind w:left="1569" w:hanging="360"/>
      </w:pPr>
      <w:rPr>
        <w:rFonts w:ascii="Symbol" w:hAnsi="Symbol" w:hint="default"/>
      </w:rPr>
    </w:lvl>
    <w:lvl w:ilvl="1" w:tplc="300A0003">
      <w:start w:val="1"/>
      <w:numFmt w:val="bullet"/>
      <w:lvlText w:val="o"/>
      <w:lvlJc w:val="left"/>
      <w:pPr>
        <w:ind w:left="2289" w:hanging="360"/>
      </w:pPr>
      <w:rPr>
        <w:rFonts w:ascii="Courier New" w:hAnsi="Courier New" w:cs="Courier New" w:hint="default"/>
      </w:rPr>
    </w:lvl>
    <w:lvl w:ilvl="2" w:tplc="300A0005" w:tentative="1">
      <w:start w:val="1"/>
      <w:numFmt w:val="bullet"/>
      <w:lvlText w:val=""/>
      <w:lvlJc w:val="left"/>
      <w:pPr>
        <w:ind w:left="3009" w:hanging="360"/>
      </w:pPr>
      <w:rPr>
        <w:rFonts w:ascii="Wingdings" w:hAnsi="Wingdings" w:hint="default"/>
      </w:rPr>
    </w:lvl>
    <w:lvl w:ilvl="3" w:tplc="300A0001" w:tentative="1">
      <w:start w:val="1"/>
      <w:numFmt w:val="bullet"/>
      <w:lvlText w:val=""/>
      <w:lvlJc w:val="left"/>
      <w:pPr>
        <w:ind w:left="3729" w:hanging="360"/>
      </w:pPr>
      <w:rPr>
        <w:rFonts w:ascii="Symbol" w:hAnsi="Symbol" w:hint="default"/>
      </w:rPr>
    </w:lvl>
    <w:lvl w:ilvl="4" w:tplc="300A0003" w:tentative="1">
      <w:start w:val="1"/>
      <w:numFmt w:val="bullet"/>
      <w:lvlText w:val="o"/>
      <w:lvlJc w:val="left"/>
      <w:pPr>
        <w:ind w:left="4449" w:hanging="360"/>
      </w:pPr>
      <w:rPr>
        <w:rFonts w:ascii="Courier New" w:hAnsi="Courier New" w:cs="Courier New" w:hint="default"/>
      </w:rPr>
    </w:lvl>
    <w:lvl w:ilvl="5" w:tplc="300A0005" w:tentative="1">
      <w:start w:val="1"/>
      <w:numFmt w:val="bullet"/>
      <w:lvlText w:val=""/>
      <w:lvlJc w:val="left"/>
      <w:pPr>
        <w:ind w:left="5169" w:hanging="360"/>
      </w:pPr>
      <w:rPr>
        <w:rFonts w:ascii="Wingdings" w:hAnsi="Wingdings" w:hint="default"/>
      </w:rPr>
    </w:lvl>
    <w:lvl w:ilvl="6" w:tplc="300A0001" w:tentative="1">
      <w:start w:val="1"/>
      <w:numFmt w:val="bullet"/>
      <w:lvlText w:val=""/>
      <w:lvlJc w:val="left"/>
      <w:pPr>
        <w:ind w:left="5889" w:hanging="360"/>
      </w:pPr>
      <w:rPr>
        <w:rFonts w:ascii="Symbol" w:hAnsi="Symbol" w:hint="default"/>
      </w:rPr>
    </w:lvl>
    <w:lvl w:ilvl="7" w:tplc="300A0003" w:tentative="1">
      <w:start w:val="1"/>
      <w:numFmt w:val="bullet"/>
      <w:lvlText w:val="o"/>
      <w:lvlJc w:val="left"/>
      <w:pPr>
        <w:ind w:left="6609" w:hanging="360"/>
      </w:pPr>
      <w:rPr>
        <w:rFonts w:ascii="Courier New" w:hAnsi="Courier New" w:cs="Courier New" w:hint="default"/>
      </w:rPr>
    </w:lvl>
    <w:lvl w:ilvl="8" w:tplc="300A0005" w:tentative="1">
      <w:start w:val="1"/>
      <w:numFmt w:val="bullet"/>
      <w:lvlText w:val=""/>
      <w:lvlJc w:val="left"/>
      <w:pPr>
        <w:ind w:left="7329" w:hanging="360"/>
      </w:pPr>
      <w:rPr>
        <w:rFonts w:ascii="Wingdings" w:hAnsi="Wingdings" w:hint="default"/>
      </w:rPr>
    </w:lvl>
  </w:abstractNum>
  <w:abstractNum w:abstractNumId="5">
    <w:nsid w:val="12015312"/>
    <w:multiLevelType w:val="hybridMultilevel"/>
    <w:tmpl w:val="31145280"/>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nsid w:val="157E2742"/>
    <w:multiLevelType w:val="hybridMultilevel"/>
    <w:tmpl w:val="429E1586"/>
    <w:lvl w:ilvl="0" w:tplc="300A0017">
      <w:start w:val="1"/>
      <w:numFmt w:val="lowerLetter"/>
      <w:lvlText w:val="%1)"/>
      <w:lvlJc w:val="left"/>
      <w:pPr>
        <w:ind w:left="1569" w:hanging="360"/>
      </w:pPr>
    </w:lvl>
    <w:lvl w:ilvl="1" w:tplc="300A000B">
      <w:start w:val="1"/>
      <w:numFmt w:val="bullet"/>
      <w:lvlText w:val=""/>
      <w:lvlJc w:val="left"/>
      <w:pPr>
        <w:ind w:left="2289" w:hanging="360"/>
      </w:pPr>
      <w:rPr>
        <w:rFonts w:ascii="Wingdings" w:hAnsi="Wingdings" w:hint="default"/>
      </w:rPr>
    </w:lvl>
    <w:lvl w:ilvl="2" w:tplc="300A001B" w:tentative="1">
      <w:start w:val="1"/>
      <w:numFmt w:val="lowerRoman"/>
      <w:lvlText w:val="%3."/>
      <w:lvlJc w:val="right"/>
      <w:pPr>
        <w:ind w:left="3009" w:hanging="180"/>
      </w:pPr>
    </w:lvl>
    <w:lvl w:ilvl="3" w:tplc="300A000F" w:tentative="1">
      <w:start w:val="1"/>
      <w:numFmt w:val="decimal"/>
      <w:lvlText w:val="%4."/>
      <w:lvlJc w:val="left"/>
      <w:pPr>
        <w:ind w:left="3729" w:hanging="360"/>
      </w:pPr>
    </w:lvl>
    <w:lvl w:ilvl="4" w:tplc="300A0019" w:tentative="1">
      <w:start w:val="1"/>
      <w:numFmt w:val="lowerLetter"/>
      <w:lvlText w:val="%5."/>
      <w:lvlJc w:val="left"/>
      <w:pPr>
        <w:ind w:left="4449" w:hanging="360"/>
      </w:pPr>
    </w:lvl>
    <w:lvl w:ilvl="5" w:tplc="300A001B" w:tentative="1">
      <w:start w:val="1"/>
      <w:numFmt w:val="lowerRoman"/>
      <w:lvlText w:val="%6."/>
      <w:lvlJc w:val="right"/>
      <w:pPr>
        <w:ind w:left="5169" w:hanging="180"/>
      </w:pPr>
    </w:lvl>
    <w:lvl w:ilvl="6" w:tplc="300A000F" w:tentative="1">
      <w:start w:val="1"/>
      <w:numFmt w:val="decimal"/>
      <w:lvlText w:val="%7."/>
      <w:lvlJc w:val="left"/>
      <w:pPr>
        <w:ind w:left="5889" w:hanging="360"/>
      </w:pPr>
    </w:lvl>
    <w:lvl w:ilvl="7" w:tplc="300A0019" w:tentative="1">
      <w:start w:val="1"/>
      <w:numFmt w:val="lowerLetter"/>
      <w:lvlText w:val="%8."/>
      <w:lvlJc w:val="left"/>
      <w:pPr>
        <w:ind w:left="6609" w:hanging="360"/>
      </w:pPr>
    </w:lvl>
    <w:lvl w:ilvl="8" w:tplc="300A001B" w:tentative="1">
      <w:start w:val="1"/>
      <w:numFmt w:val="lowerRoman"/>
      <w:lvlText w:val="%9."/>
      <w:lvlJc w:val="right"/>
      <w:pPr>
        <w:ind w:left="7329" w:hanging="180"/>
      </w:pPr>
    </w:lvl>
  </w:abstractNum>
  <w:abstractNum w:abstractNumId="7">
    <w:nsid w:val="1A3805A1"/>
    <w:multiLevelType w:val="hybridMultilevel"/>
    <w:tmpl w:val="05C6CF8E"/>
    <w:lvl w:ilvl="0" w:tplc="E0826C10">
      <w:start w:val="1"/>
      <w:numFmt w:val="decimal"/>
      <w:lvlText w:val="%1."/>
      <w:lvlJc w:val="left"/>
      <w:pPr>
        <w:ind w:left="1068" w:hanging="360"/>
      </w:pPr>
      <w:rPr>
        <w:rFonts w:hint="default"/>
      </w:rPr>
    </w:lvl>
    <w:lvl w:ilvl="1" w:tplc="300A0019" w:tentative="1">
      <w:start w:val="1"/>
      <w:numFmt w:val="lowerLetter"/>
      <w:lvlText w:val="%2."/>
      <w:lvlJc w:val="left"/>
      <w:pPr>
        <w:ind w:left="1788" w:hanging="360"/>
      </w:pPr>
    </w:lvl>
    <w:lvl w:ilvl="2" w:tplc="300A001B" w:tentative="1">
      <w:start w:val="1"/>
      <w:numFmt w:val="lowerRoman"/>
      <w:lvlText w:val="%3."/>
      <w:lvlJc w:val="right"/>
      <w:pPr>
        <w:ind w:left="2508" w:hanging="180"/>
      </w:pPr>
    </w:lvl>
    <w:lvl w:ilvl="3" w:tplc="300A000F" w:tentative="1">
      <w:start w:val="1"/>
      <w:numFmt w:val="decimal"/>
      <w:lvlText w:val="%4."/>
      <w:lvlJc w:val="left"/>
      <w:pPr>
        <w:ind w:left="3228" w:hanging="360"/>
      </w:pPr>
    </w:lvl>
    <w:lvl w:ilvl="4" w:tplc="300A0019" w:tentative="1">
      <w:start w:val="1"/>
      <w:numFmt w:val="lowerLetter"/>
      <w:lvlText w:val="%5."/>
      <w:lvlJc w:val="left"/>
      <w:pPr>
        <w:ind w:left="3948" w:hanging="360"/>
      </w:pPr>
    </w:lvl>
    <w:lvl w:ilvl="5" w:tplc="300A001B" w:tentative="1">
      <w:start w:val="1"/>
      <w:numFmt w:val="lowerRoman"/>
      <w:lvlText w:val="%6."/>
      <w:lvlJc w:val="right"/>
      <w:pPr>
        <w:ind w:left="4668" w:hanging="180"/>
      </w:pPr>
    </w:lvl>
    <w:lvl w:ilvl="6" w:tplc="300A000F" w:tentative="1">
      <w:start w:val="1"/>
      <w:numFmt w:val="decimal"/>
      <w:lvlText w:val="%7."/>
      <w:lvlJc w:val="left"/>
      <w:pPr>
        <w:ind w:left="5388" w:hanging="360"/>
      </w:pPr>
    </w:lvl>
    <w:lvl w:ilvl="7" w:tplc="300A0019" w:tentative="1">
      <w:start w:val="1"/>
      <w:numFmt w:val="lowerLetter"/>
      <w:lvlText w:val="%8."/>
      <w:lvlJc w:val="left"/>
      <w:pPr>
        <w:ind w:left="6108" w:hanging="360"/>
      </w:pPr>
    </w:lvl>
    <w:lvl w:ilvl="8" w:tplc="300A001B" w:tentative="1">
      <w:start w:val="1"/>
      <w:numFmt w:val="lowerRoman"/>
      <w:lvlText w:val="%9."/>
      <w:lvlJc w:val="right"/>
      <w:pPr>
        <w:ind w:left="6828" w:hanging="180"/>
      </w:pPr>
    </w:lvl>
  </w:abstractNum>
  <w:abstractNum w:abstractNumId="8">
    <w:nsid w:val="1D335C90"/>
    <w:multiLevelType w:val="hybridMultilevel"/>
    <w:tmpl w:val="B8C029D6"/>
    <w:lvl w:ilvl="0" w:tplc="300A0001">
      <w:start w:val="1"/>
      <w:numFmt w:val="bullet"/>
      <w:lvlText w:val=""/>
      <w:lvlJc w:val="left"/>
      <w:pPr>
        <w:ind w:left="1788" w:hanging="360"/>
      </w:pPr>
      <w:rPr>
        <w:rFonts w:ascii="Symbol" w:hAnsi="Symbol" w:hint="default"/>
      </w:rPr>
    </w:lvl>
    <w:lvl w:ilvl="1" w:tplc="300A0003" w:tentative="1">
      <w:start w:val="1"/>
      <w:numFmt w:val="bullet"/>
      <w:lvlText w:val="o"/>
      <w:lvlJc w:val="left"/>
      <w:pPr>
        <w:ind w:left="2508" w:hanging="360"/>
      </w:pPr>
      <w:rPr>
        <w:rFonts w:ascii="Courier New" w:hAnsi="Courier New" w:cs="Courier New" w:hint="default"/>
      </w:rPr>
    </w:lvl>
    <w:lvl w:ilvl="2" w:tplc="300A0005" w:tentative="1">
      <w:start w:val="1"/>
      <w:numFmt w:val="bullet"/>
      <w:lvlText w:val=""/>
      <w:lvlJc w:val="left"/>
      <w:pPr>
        <w:ind w:left="3228" w:hanging="360"/>
      </w:pPr>
      <w:rPr>
        <w:rFonts w:ascii="Wingdings" w:hAnsi="Wingdings" w:hint="default"/>
      </w:rPr>
    </w:lvl>
    <w:lvl w:ilvl="3" w:tplc="300A0001" w:tentative="1">
      <w:start w:val="1"/>
      <w:numFmt w:val="bullet"/>
      <w:lvlText w:val=""/>
      <w:lvlJc w:val="left"/>
      <w:pPr>
        <w:ind w:left="3948" w:hanging="360"/>
      </w:pPr>
      <w:rPr>
        <w:rFonts w:ascii="Symbol" w:hAnsi="Symbol" w:hint="default"/>
      </w:rPr>
    </w:lvl>
    <w:lvl w:ilvl="4" w:tplc="300A0003" w:tentative="1">
      <w:start w:val="1"/>
      <w:numFmt w:val="bullet"/>
      <w:lvlText w:val="o"/>
      <w:lvlJc w:val="left"/>
      <w:pPr>
        <w:ind w:left="4668" w:hanging="360"/>
      </w:pPr>
      <w:rPr>
        <w:rFonts w:ascii="Courier New" w:hAnsi="Courier New" w:cs="Courier New" w:hint="default"/>
      </w:rPr>
    </w:lvl>
    <w:lvl w:ilvl="5" w:tplc="300A0005" w:tentative="1">
      <w:start w:val="1"/>
      <w:numFmt w:val="bullet"/>
      <w:lvlText w:val=""/>
      <w:lvlJc w:val="left"/>
      <w:pPr>
        <w:ind w:left="5388" w:hanging="360"/>
      </w:pPr>
      <w:rPr>
        <w:rFonts w:ascii="Wingdings" w:hAnsi="Wingdings" w:hint="default"/>
      </w:rPr>
    </w:lvl>
    <w:lvl w:ilvl="6" w:tplc="300A0001" w:tentative="1">
      <w:start w:val="1"/>
      <w:numFmt w:val="bullet"/>
      <w:lvlText w:val=""/>
      <w:lvlJc w:val="left"/>
      <w:pPr>
        <w:ind w:left="6108" w:hanging="360"/>
      </w:pPr>
      <w:rPr>
        <w:rFonts w:ascii="Symbol" w:hAnsi="Symbol" w:hint="default"/>
      </w:rPr>
    </w:lvl>
    <w:lvl w:ilvl="7" w:tplc="300A0003" w:tentative="1">
      <w:start w:val="1"/>
      <w:numFmt w:val="bullet"/>
      <w:lvlText w:val="o"/>
      <w:lvlJc w:val="left"/>
      <w:pPr>
        <w:ind w:left="6828" w:hanging="360"/>
      </w:pPr>
      <w:rPr>
        <w:rFonts w:ascii="Courier New" w:hAnsi="Courier New" w:cs="Courier New" w:hint="default"/>
      </w:rPr>
    </w:lvl>
    <w:lvl w:ilvl="8" w:tplc="300A0005" w:tentative="1">
      <w:start w:val="1"/>
      <w:numFmt w:val="bullet"/>
      <w:lvlText w:val=""/>
      <w:lvlJc w:val="left"/>
      <w:pPr>
        <w:ind w:left="7548" w:hanging="360"/>
      </w:pPr>
      <w:rPr>
        <w:rFonts w:ascii="Wingdings" w:hAnsi="Wingdings" w:hint="default"/>
      </w:rPr>
    </w:lvl>
  </w:abstractNum>
  <w:abstractNum w:abstractNumId="9">
    <w:nsid w:val="1DC94CA3"/>
    <w:multiLevelType w:val="hybridMultilevel"/>
    <w:tmpl w:val="7F7084C2"/>
    <w:lvl w:ilvl="0" w:tplc="300A000D">
      <w:start w:val="1"/>
      <w:numFmt w:val="bullet"/>
      <w:lvlText w:val=""/>
      <w:lvlJc w:val="left"/>
      <w:pPr>
        <w:ind w:left="1854" w:hanging="360"/>
      </w:pPr>
      <w:rPr>
        <w:rFonts w:ascii="Wingdings" w:hAnsi="Wingdings" w:hint="default"/>
      </w:rPr>
    </w:lvl>
    <w:lvl w:ilvl="1" w:tplc="300A0003" w:tentative="1">
      <w:start w:val="1"/>
      <w:numFmt w:val="bullet"/>
      <w:lvlText w:val="o"/>
      <w:lvlJc w:val="left"/>
      <w:pPr>
        <w:ind w:left="2574" w:hanging="360"/>
      </w:pPr>
      <w:rPr>
        <w:rFonts w:ascii="Courier New" w:hAnsi="Courier New" w:cs="Courier New" w:hint="default"/>
      </w:rPr>
    </w:lvl>
    <w:lvl w:ilvl="2" w:tplc="300A0005" w:tentative="1">
      <w:start w:val="1"/>
      <w:numFmt w:val="bullet"/>
      <w:lvlText w:val=""/>
      <w:lvlJc w:val="left"/>
      <w:pPr>
        <w:ind w:left="3294" w:hanging="360"/>
      </w:pPr>
      <w:rPr>
        <w:rFonts w:ascii="Wingdings" w:hAnsi="Wingdings" w:hint="default"/>
      </w:rPr>
    </w:lvl>
    <w:lvl w:ilvl="3" w:tplc="300A0001" w:tentative="1">
      <w:start w:val="1"/>
      <w:numFmt w:val="bullet"/>
      <w:lvlText w:val=""/>
      <w:lvlJc w:val="left"/>
      <w:pPr>
        <w:ind w:left="4014" w:hanging="360"/>
      </w:pPr>
      <w:rPr>
        <w:rFonts w:ascii="Symbol" w:hAnsi="Symbol" w:hint="default"/>
      </w:rPr>
    </w:lvl>
    <w:lvl w:ilvl="4" w:tplc="300A0003" w:tentative="1">
      <w:start w:val="1"/>
      <w:numFmt w:val="bullet"/>
      <w:lvlText w:val="o"/>
      <w:lvlJc w:val="left"/>
      <w:pPr>
        <w:ind w:left="4734" w:hanging="360"/>
      </w:pPr>
      <w:rPr>
        <w:rFonts w:ascii="Courier New" w:hAnsi="Courier New" w:cs="Courier New" w:hint="default"/>
      </w:rPr>
    </w:lvl>
    <w:lvl w:ilvl="5" w:tplc="300A0005" w:tentative="1">
      <w:start w:val="1"/>
      <w:numFmt w:val="bullet"/>
      <w:lvlText w:val=""/>
      <w:lvlJc w:val="left"/>
      <w:pPr>
        <w:ind w:left="5454" w:hanging="360"/>
      </w:pPr>
      <w:rPr>
        <w:rFonts w:ascii="Wingdings" w:hAnsi="Wingdings" w:hint="default"/>
      </w:rPr>
    </w:lvl>
    <w:lvl w:ilvl="6" w:tplc="300A0001" w:tentative="1">
      <w:start w:val="1"/>
      <w:numFmt w:val="bullet"/>
      <w:lvlText w:val=""/>
      <w:lvlJc w:val="left"/>
      <w:pPr>
        <w:ind w:left="6174" w:hanging="360"/>
      </w:pPr>
      <w:rPr>
        <w:rFonts w:ascii="Symbol" w:hAnsi="Symbol" w:hint="default"/>
      </w:rPr>
    </w:lvl>
    <w:lvl w:ilvl="7" w:tplc="300A0003" w:tentative="1">
      <w:start w:val="1"/>
      <w:numFmt w:val="bullet"/>
      <w:lvlText w:val="o"/>
      <w:lvlJc w:val="left"/>
      <w:pPr>
        <w:ind w:left="6894" w:hanging="360"/>
      </w:pPr>
      <w:rPr>
        <w:rFonts w:ascii="Courier New" w:hAnsi="Courier New" w:cs="Courier New" w:hint="default"/>
      </w:rPr>
    </w:lvl>
    <w:lvl w:ilvl="8" w:tplc="300A0005" w:tentative="1">
      <w:start w:val="1"/>
      <w:numFmt w:val="bullet"/>
      <w:lvlText w:val=""/>
      <w:lvlJc w:val="left"/>
      <w:pPr>
        <w:ind w:left="7614" w:hanging="360"/>
      </w:pPr>
      <w:rPr>
        <w:rFonts w:ascii="Wingdings" w:hAnsi="Wingdings" w:hint="default"/>
      </w:rPr>
    </w:lvl>
  </w:abstractNum>
  <w:abstractNum w:abstractNumId="10">
    <w:nsid w:val="1EB37D1B"/>
    <w:multiLevelType w:val="hybridMultilevel"/>
    <w:tmpl w:val="A98E433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nsid w:val="1F942C9D"/>
    <w:multiLevelType w:val="hybridMultilevel"/>
    <w:tmpl w:val="7838703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2">
    <w:nsid w:val="22455818"/>
    <w:multiLevelType w:val="hybridMultilevel"/>
    <w:tmpl w:val="A4108F04"/>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3">
    <w:nsid w:val="22BA7F74"/>
    <w:multiLevelType w:val="hybridMultilevel"/>
    <w:tmpl w:val="5042779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4">
    <w:nsid w:val="22D86845"/>
    <w:multiLevelType w:val="hybridMultilevel"/>
    <w:tmpl w:val="C4E4047A"/>
    <w:lvl w:ilvl="0" w:tplc="300A0017">
      <w:start w:val="1"/>
      <w:numFmt w:val="lowerLetter"/>
      <w:lvlText w:val="%1)"/>
      <w:lvlJc w:val="left"/>
      <w:pPr>
        <w:ind w:left="720" w:hanging="360"/>
      </w:p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5">
    <w:nsid w:val="23077FB3"/>
    <w:multiLevelType w:val="hybridMultilevel"/>
    <w:tmpl w:val="A9EA157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6">
    <w:nsid w:val="2AE438C9"/>
    <w:multiLevelType w:val="hybridMultilevel"/>
    <w:tmpl w:val="600E8004"/>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7">
    <w:nsid w:val="2C377B5D"/>
    <w:multiLevelType w:val="multilevel"/>
    <w:tmpl w:val="E612C13A"/>
    <w:lvl w:ilvl="0">
      <w:start w:val="1"/>
      <w:numFmt w:val="bullet"/>
      <w:lvlText w:val=""/>
      <w:lvlJc w:val="left"/>
      <w:pPr>
        <w:ind w:left="360" w:hanging="360"/>
      </w:pPr>
      <w:rPr>
        <w:rFonts w:ascii="Symbol" w:hAnsi="Symbol" w:hint="default"/>
      </w:rPr>
    </w:lvl>
    <w:lvl w:ilvl="1">
      <w:start w:val="1"/>
      <w:numFmt w:val="decimal"/>
      <w:lvlText w:val="%1.%2."/>
      <w:lvlJc w:val="left"/>
      <w:pPr>
        <w:ind w:left="1212" w:hanging="360"/>
      </w:pPr>
      <w:rPr>
        <w:rFonts w:hint="default"/>
      </w:rPr>
    </w:lvl>
    <w:lvl w:ilvl="2">
      <w:start w:val="1"/>
      <w:numFmt w:val="bullet"/>
      <w:lvlText w:val=""/>
      <w:lvlJc w:val="left"/>
      <w:pPr>
        <w:ind w:left="2424" w:hanging="720"/>
      </w:pPr>
      <w:rPr>
        <w:rFonts w:ascii="Symbol" w:hAnsi="Symbol"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18">
    <w:nsid w:val="32D420BC"/>
    <w:multiLevelType w:val="hybridMultilevel"/>
    <w:tmpl w:val="09AC642A"/>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9">
    <w:nsid w:val="334F10E9"/>
    <w:multiLevelType w:val="hybridMultilevel"/>
    <w:tmpl w:val="F022E10E"/>
    <w:lvl w:ilvl="0" w:tplc="300A0001">
      <w:start w:val="1"/>
      <w:numFmt w:val="bullet"/>
      <w:lvlText w:val=""/>
      <w:lvlJc w:val="left"/>
      <w:pPr>
        <w:ind w:left="1569" w:hanging="360"/>
      </w:pPr>
      <w:rPr>
        <w:rFonts w:ascii="Symbol" w:hAnsi="Symbol" w:hint="default"/>
      </w:rPr>
    </w:lvl>
    <w:lvl w:ilvl="1" w:tplc="300A0003">
      <w:start w:val="1"/>
      <w:numFmt w:val="bullet"/>
      <w:lvlText w:val="o"/>
      <w:lvlJc w:val="left"/>
      <w:pPr>
        <w:ind w:left="2289" w:hanging="360"/>
      </w:pPr>
      <w:rPr>
        <w:rFonts w:ascii="Courier New" w:hAnsi="Courier New" w:cs="Courier New" w:hint="default"/>
      </w:rPr>
    </w:lvl>
    <w:lvl w:ilvl="2" w:tplc="300A0005" w:tentative="1">
      <w:start w:val="1"/>
      <w:numFmt w:val="bullet"/>
      <w:lvlText w:val=""/>
      <w:lvlJc w:val="left"/>
      <w:pPr>
        <w:ind w:left="3009" w:hanging="360"/>
      </w:pPr>
      <w:rPr>
        <w:rFonts w:ascii="Wingdings" w:hAnsi="Wingdings" w:hint="default"/>
      </w:rPr>
    </w:lvl>
    <w:lvl w:ilvl="3" w:tplc="300A0001" w:tentative="1">
      <w:start w:val="1"/>
      <w:numFmt w:val="bullet"/>
      <w:lvlText w:val=""/>
      <w:lvlJc w:val="left"/>
      <w:pPr>
        <w:ind w:left="3729" w:hanging="360"/>
      </w:pPr>
      <w:rPr>
        <w:rFonts w:ascii="Symbol" w:hAnsi="Symbol" w:hint="default"/>
      </w:rPr>
    </w:lvl>
    <w:lvl w:ilvl="4" w:tplc="300A0003" w:tentative="1">
      <w:start w:val="1"/>
      <w:numFmt w:val="bullet"/>
      <w:lvlText w:val="o"/>
      <w:lvlJc w:val="left"/>
      <w:pPr>
        <w:ind w:left="4449" w:hanging="360"/>
      </w:pPr>
      <w:rPr>
        <w:rFonts w:ascii="Courier New" w:hAnsi="Courier New" w:cs="Courier New" w:hint="default"/>
      </w:rPr>
    </w:lvl>
    <w:lvl w:ilvl="5" w:tplc="300A0005" w:tentative="1">
      <w:start w:val="1"/>
      <w:numFmt w:val="bullet"/>
      <w:lvlText w:val=""/>
      <w:lvlJc w:val="left"/>
      <w:pPr>
        <w:ind w:left="5169" w:hanging="360"/>
      </w:pPr>
      <w:rPr>
        <w:rFonts w:ascii="Wingdings" w:hAnsi="Wingdings" w:hint="default"/>
      </w:rPr>
    </w:lvl>
    <w:lvl w:ilvl="6" w:tplc="300A0001" w:tentative="1">
      <w:start w:val="1"/>
      <w:numFmt w:val="bullet"/>
      <w:lvlText w:val=""/>
      <w:lvlJc w:val="left"/>
      <w:pPr>
        <w:ind w:left="5889" w:hanging="360"/>
      </w:pPr>
      <w:rPr>
        <w:rFonts w:ascii="Symbol" w:hAnsi="Symbol" w:hint="default"/>
      </w:rPr>
    </w:lvl>
    <w:lvl w:ilvl="7" w:tplc="300A0003" w:tentative="1">
      <w:start w:val="1"/>
      <w:numFmt w:val="bullet"/>
      <w:lvlText w:val="o"/>
      <w:lvlJc w:val="left"/>
      <w:pPr>
        <w:ind w:left="6609" w:hanging="360"/>
      </w:pPr>
      <w:rPr>
        <w:rFonts w:ascii="Courier New" w:hAnsi="Courier New" w:cs="Courier New" w:hint="default"/>
      </w:rPr>
    </w:lvl>
    <w:lvl w:ilvl="8" w:tplc="300A0005" w:tentative="1">
      <w:start w:val="1"/>
      <w:numFmt w:val="bullet"/>
      <w:lvlText w:val=""/>
      <w:lvlJc w:val="left"/>
      <w:pPr>
        <w:ind w:left="7329" w:hanging="360"/>
      </w:pPr>
      <w:rPr>
        <w:rFonts w:ascii="Wingdings" w:hAnsi="Wingdings" w:hint="default"/>
      </w:rPr>
    </w:lvl>
  </w:abstractNum>
  <w:abstractNum w:abstractNumId="20">
    <w:nsid w:val="3480604E"/>
    <w:multiLevelType w:val="hybridMultilevel"/>
    <w:tmpl w:val="C4EC3374"/>
    <w:lvl w:ilvl="0" w:tplc="300A0001">
      <w:start w:val="1"/>
      <w:numFmt w:val="bullet"/>
      <w:lvlText w:val=""/>
      <w:lvlJc w:val="left"/>
      <w:pPr>
        <w:ind w:left="1569" w:hanging="360"/>
      </w:pPr>
      <w:rPr>
        <w:rFonts w:ascii="Symbol" w:hAnsi="Symbol" w:hint="default"/>
      </w:rPr>
    </w:lvl>
    <w:lvl w:ilvl="1" w:tplc="300A0003">
      <w:start w:val="1"/>
      <w:numFmt w:val="bullet"/>
      <w:lvlText w:val="o"/>
      <w:lvlJc w:val="left"/>
      <w:pPr>
        <w:ind w:left="2289" w:hanging="360"/>
      </w:pPr>
      <w:rPr>
        <w:rFonts w:ascii="Courier New" w:hAnsi="Courier New" w:cs="Courier New" w:hint="default"/>
      </w:rPr>
    </w:lvl>
    <w:lvl w:ilvl="2" w:tplc="300A0005" w:tentative="1">
      <w:start w:val="1"/>
      <w:numFmt w:val="bullet"/>
      <w:lvlText w:val=""/>
      <w:lvlJc w:val="left"/>
      <w:pPr>
        <w:ind w:left="3009" w:hanging="360"/>
      </w:pPr>
      <w:rPr>
        <w:rFonts w:ascii="Wingdings" w:hAnsi="Wingdings" w:hint="default"/>
      </w:rPr>
    </w:lvl>
    <w:lvl w:ilvl="3" w:tplc="300A0001" w:tentative="1">
      <w:start w:val="1"/>
      <w:numFmt w:val="bullet"/>
      <w:lvlText w:val=""/>
      <w:lvlJc w:val="left"/>
      <w:pPr>
        <w:ind w:left="3729" w:hanging="360"/>
      </w:pPr>
      <w:rPr>
        <w:rFonts w:ascii="Symbol" w:hAnsi="Symbol" w:hint="default"/>
      </w:rPr>
    </w:lvl>
    <w:lvl w:ilvl="4" w:tplc="300A0003" w:tentative="1">
      <w:start w:val="1"/>
      <w:numFmt w:val="bullet"/>
      <w:lvlText w:val="o"/>
      <w:lvlJc w:val="left"/>
      <w:pPr>
        <w:ind w:left="4449" w:hanging="360"/>
      </w:pPr>
      <w:rPr>
        <w:rFonts w:ascii="Courier New" w:hAnsi="Courier New" w:cs="Courier New" w:hint="default"/>
      </w:rPr>
    </w:lvl>
    <w:lvl w:ilvl="5" w:tplc="300A0005" w:tentative="1">
      <w:start w:val="1"/>
      <w:numFmt w:val="bullet"/>
      <w:lvlText w:val=""/>
      <w:lvlJc w:val="left"/>
      <w:pPr>
        <w:ind w:left="5169" w:hanging="360"/>
      </w:pPr>
      <w:rPr>
        <w:rFonts w:ascii="Wingdings" w:hAnsi="Wingdings" w:hint="default"/>
      </w:rPr>
    </w:lvl>
    <w:lvl w:ilvl="6" w:tplc="300A0001" w:tentative="1">
      <w:start w:val="1"/>
      <w:numFmt w:val="bullet"/>
      <w:lvlText w:val=""/>
      <w:lvlJc w:val="left"/>
      <w:pPr>
        <w:ind w:left="5889" w:hanging="360"/>
      </w:pPr>
      <w:rPr>
        <w:rFonts w:ascii="Symbol" w:hAnsi="Symbol" w:hint="default"/>
      </w:rPr>
    </w:lvl>
    <w:lvl w:ilvl="7" w:tplc="300A0003" w:tentative="1">
      <w:start w:val="1"/>
      <w:numFmt w:val="bullet"/>
      <w:lvlText w:val="o"/>
      <w:lvlJc w:val="left"/>
      <w:pPr>
        <w:ind w:left="6609" w:hanging="360"/>
      </w:pPr>
      <w:rPr>
        <w:rFonts w:ascii="Courier New" w:hAnsi="Courier New" w:cs="Courier New" w:hint="default"/>
      </w:rPr>
    </w:lvl>
    <w:lvl w:ilvl="8" w:tplc="300A0005" w:tentative="1">
      <w:start w:val="1"/>
      <w:numFmt w:val="bullet"/>
      <w:lvlText w:val=""/>
      <w:lvlJc w:val="left"/>
      <w:pPr>
        <w:ind w:left="7329" w:hanging="360"/>
      </w:pPr>
      <w:rPr>
        <w:rFonts w:ascii="Wingdings" w:hAnsi="Wingdings" w:hint="default"/>
      </w:rPr>
    </w:lvl>
  </w:abstractNum>
  <w:abstractNum w:abstractNumId="21">
    <w:nsid w:val="38F42974"/>
    <w:multiLevelType w:val="hybridMultilevel"/>
    <w:tmpl w:val="2BF6E5C6"/>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2">
    <w:nsid w:val="3A59185E"/>
    <w:multiLevelType w:val="hybridMultilevel"/>
    <w:tmpl w:val="FB52FD2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3">
    <w:nsid w:val="3ADC3D49"/>
    <w:multiLevelType w:val="hybridMultilevel"/>
    <w:tmpl w:val="C4E4047A"/>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4">
    <w:nsid w:val="40C63AC8"/>
    <w:multiLevelType w:val="hybridMultilevel"/>
    <w:tmpl w:val="87AC3458"/>
    <w:lvl w:ilvl="0" w:tplc="300A0017">
      <w:start w:val="1"/>
      <w:numFmt w:val="lowerLetter"/>
      <w:lvlText w:val="%1)"/>
      <w:lvlJc w:val="left"/>
      <w:pPr>
        <w:ind w:left="720" w:hanging="360"/>
      </w:pPr>
      <w:rPr>
        <w:rFonts w:hint="default"/>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5">
    <w:nsid w:val="420917E3"/>
    <w:multiLevelType w:val="hybridMultilevel"/>
    <w:tmpl w:val="30CA3E2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6">
    <w:nsid w:val="46613B37"/>
    <w:multiLevelType w:val="hybridMultilevel"/>
    <w:tmpl w:val="4D727BF0"/>
    <w:lvl w:ilvl="0" w:tplc="3A66B09C">
      <w:start w:val="1"/>
      <w:numFmt w:val="lowerLetter"/>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7">
    <w:nsid w:val="46A56FD4"/>
    <w:multiLevelType w:val="hybridMultilevel"/>
    <w:tmpl w:val="EFCAA21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8">
    <w:nsid w:val="4BC03A79"/>
    <w:multiLevelType w:val="hybridMultilevel"/>
    <w:tmpl w:val="0B866AA4"/>
    <w:lvl w:ilvl="0" w:tplc="04070017">
      <w:start w:val="1"/>
      <w:numFmt w:val="lowerLetter"/>
      <w:lvlText w:val="%1)"/>
      <w:lvlJc w:val="left"/>
      <w:pPr>
        <w:ind w:left="720" w:hanging="360"/>
      </w:pPr>
      <w:rPr>
        <w:rFonts w:hint="default"/>
      </w:rPr>
    </w:lvl>
    <w:lvl w:ilvl="1" w:tplc="300A000D">
      <w:start w:val="1"/>
      <w:numFmt w:val="bullet"/>
      <w:lvlText w:val=""/>
      <w:lvlJc w:val="left"/>
      <w:pPr>
        <w:ind w:left="1440" w:hanging="360"/>
      </w:pPr>
      <w:rPr>
        <w:rFonts w:ascii="Wingdings" w:hAnsi="Wingding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nsid w:val="4E000DD0"/>
    <w:multiLevelType w:val="hybridMultilevel"/>
    <w:tmpl w:val="05F27A1E"/>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0">
    <w:nsid w:val="4FDE3F87"/>
    <w:multiLevelType w:val="hybridMultilevel"/>
    <w:tmpl w:val="BB30B278"/>
    <w:lvl w:ilvl="0" w:tplc="300A0001">
      <w:start w:val="1"/>
      <w:numFmt w:val="bullet"/>
      <w:lvlText w:val=""/>
      <w:lvlJc w:val="left"/>
      <w:pPr>
        <w:ind w:left="1569" w:hanging="360"/>
      </w:pPr>
      <w:rPr>
        <w:rFonts w:ascii="Symbol" w:hAnsi="Symbol" w:hint="default"/>
      </w:rPr>
    </w:lvl>
    <w:lvl w:ilvl="1" w:tplc="300A0003">
      <w:start w:val="1"/>
      <w:numFmt w:val="bullet"/>
      <w:lvlText w:val="o"/>
      <w:lvlJc w:val="left"/>
      <w:pPr>
        <w:ind w:left="2289" w:hanging="360"/>
      </w:pPr>
      <w:rPr>
        <w:rFonts w:ascii="Courier New" w:hAnsi="Courier New" w:cs="Courier New" w:hint="default"/>
      </w:rPr>
    </w:lvl>
    <w:lvl w:ilvl="2" w:tplc="300A0005" w:tentative="1">
      <w:start w:val="1"/>
      <w:numFmt w:val="bullet"/>
      <w:lvlText w:val=""/>
      <w:lvlJc w:val="left"/>
      <w:pPr>
        <w:ind w:left="3009" w:hanging="360"/>
      </w:pPr>
      <w:rPr>
        <w:rFonts w:ascii="Wingdings" w:hAnsi="Wingdings" w:hint="default"/>
      </w:rPr>
    </w:lvl>
    <w:lvl w:ilvl="3" w:tplc="300A0001" w:tentative="1">
      <w:start w:val="1"/>
      <w:numFmt w:val="bullet"/>
      <w:lvlText w:val=""/>
      <w:lvlJc w:val="left"/>
      <w:pPr>
        <w:ind w:left="3729" w:hanging="360"/>
      </w:pPr>
      <w:rPr>
        <w:rFonts w:ascii="Symbol" w:hAnsi="Symbol" w:hint="default"/>
      </w:rPr>
    </w:lvl>
    <w:lvl w:ilvl="4" w:tplc="300A0003" w:tentative="1">
      <w:start w:val="1"/>
      <w:numFmt w:val="bullet"/>
      <w:lvlText w:val="o"/>
      <w:lvlJc w:val="left"/>
      <w:pPr>
        <w:ind w:left="4449" w:hanging="360"/>
      </w:pPr>
      <w:rPr>
        <w:rFonts w:ascii="Courier New" w:hAnsi="Courier New" w:cs="Courier New" w:hint="default"/>
      </w:rPr>
    </w:lvl>
    <w:lvl w:ilvl="5" w:tplc="300A0005" w:tentative="1">
      <w:start w:val="1"/>
      <w:numFmt w:val="bullet"/>
      <w:lvlText w:val=""/>
      <w:lvlJc w:val="left"/>
      <w:pPr>
        <w:ind w:left="5169" w:hanging="360"/>
      </w:pPr>
      <w:rPr>
        <w:rFonts w:ascii="Wingdings" w:hAnsi="Wingdings" w:hint="default"/>
      </w:rPr>
    </w:lvl>
    <w:lvl w:ilvl="6" w:tplc="300A0001" w:tentative="1">
      <w:start w:val="1"/>
      <w:numFmt w:val="bullet"/>
      <w:lvlText w:val=""/>
      <w:lvlJc w:val="left"/>
      <w:pPr>
        <w:ind w:left="5889" w:hanging="360"/>
      </w:pPr>
      <w:rPr>
        <w:rFonts w:ascii="Symbol" w:hAnsi="Symbol" w:hint="default"/>
      </w:rPr>
    </w:lvl>
    <w:lvl w:ilvl="7" w:tplc="300A0003" w:tentative="1">
      <w:start w:val="1"/>
      <w:numFmt w:val="bullet"/>
      <w:lvlText w:val="o"/>
      <w:lvlJc w:val="left"/>
      <w:pPr>
        <w:ind w:left="6609" w:hanging="360"/>
      </w:pPr>
      <w:rPr>
        <w:rFonts w:ascii="Courier New" w:hAnsi="Courier New" w:cs="Courier New" w:hint="default"/>
      </w:rPr>
    </w:lvl>
    <w:lvl w:ilvl="8" w:tplc="300A0005" w:tentative="1">
      <w:start w:val="1"/>
      <w:numFmt w:val="bullet"/>
      <w:lvlText w:val=""/>
      <w:lvlJc w:val="left"/>
      <w:pPr>
        <w:ind w:left="7329" w:hanging="360"/>
      </w:pPr>
      <w:rPr>
        <w:rFonts w:ascii="Wingdings" w:hAnsi="Wingdings" w:hint="default"/>
      </w:rPr>
    </w:lvl>
  </w:abstractNum>
  <w:abstractNum w:abstractNumId="31">
    <w:nsid w:val="511A2460"/>
    <w:multiLevelType w:val="hybridMultilevel"/>
    <w:tmpl w:val="505E7758"/>
    <w:lvl w:ilvl="0" w:tplc="300A0001">
      <w:start w:val="1"/>
      <w:numFmt w:val="bullet"/>
      <w:lvlText w:val=""/>
      <w:lvlJc w:val="left"/>
      <w:pPr>
        <w:ind w:left="720" w:hanging="360"/>
      </w:pPr>
      <w:rPr>
        <w:rFonts w:ascii="Symbol" w:hAnsi="Symbol"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2">
    <w:nsid w:val="52E96953"/>
    <w:multiLevelType w:val="hybridMultilevel"/>
    <w:tmpl w:val="21286E8C"/>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3">
    <w:nsid w:val="569B41F5"/>
    <w:multiLevelType w:val="hybridMultilevel"/>
    <w:tmpl w:val="3CC85794"/>
    <w:lvl w:ilvl="0" w:tplc="300A000D">
      <w:start w:val="1"/>
      <w:numFmt w:val="bullet"/>
      <w:lvlText w:val=""/>
      <w:lvlJc w:val="left"/>
      <w:pPr>
        <w:ind w:left="1569" w:hanging="360"/>
      </w:pPr>
      <w:rPr>
        <w:rFonts w:ascii="Wingdings" w:hAnsi="Wingdings" w:hint="default"/>
      </w:rPr>
    </w:lvl>
    <w:lvl w:ilvl="1" w:tplc="300A0019">
      <w:start w:val="1"/>
      <w:numFmt w:val="lowerLetter"/>
      <w:lvlText w:val="%2."/>
      <w:lvlJc w:val="left"/>
      <w:pPr>
        <w:ind w:left="2289" w:hanging="360"/>
      </w:pPr>
    </w:lvl>
    <w:lvl w:ilvl="2" w:tplc="300A001B" w:tentative="1">
      <w:start w:val="1"/>
      <w:numFmt w:val="lowerRoman"/>
      <w:lvlText w:val="%3."/>
      <w:lvlJc w:val="right"/>
      <w:pPr>
        <w:ind w:left="3009" w:hanging="180"/>
      </w:pPr>
    </w:lvl>
    <w:lvl w:ilvl="3" w:tplc="300A000F" w:tentative="1">
      <w:start w:val="1"/>
      <w:numFmt w:val="decimal"/>
      <w:lvlText w:val="%4."/>
      <w:lvlJc w:val="left"/>
      <w:pPr>
        <w:ind w:left="3729" w:hanging="360"/>
      </w:pPr>
    </w:lvl>
    <w:lvl w:ilvl="4" w:tplc="300A0019" w:tentative="1">
      <w:start w:val="1"/>
      <w:numFmt w:val="lowerLetter"/>
      <w:lvlText w:val="%5."/>
      <w:lvlJc w:val="left"/>
      <w:pPr>
        <w:ind w:left="4449" w:hanging="360"/>
      </w:pPr>
    </w:lvl>
    <w:lvl w:ilvl="5" w:tplc="300A001B" w:tentative="1">
      <w:start w:val="1"/>
      <w:numFmt w:val="lowerRoman"/>
      <w:lvlText w:val="%6."/>
      <w:lvlJc w:val="right"/>
      <w:pPr>
        <w:ind w:left="5169" w:hanging="180"/>
      </w:pPr>
    </w:lvl>
    <w:lvl w:ilvl="6" w:tplc="300A000F" w:tentative="1">
      <w:start w:val="1"/>
      <w:numFmt w:val="decimal"/>
      <w:lvlText w:val="%7."/>
      <w:lvlJc w:val="left"/>
      <w:pPr>
        <w:ind w:left="5889" w:hanging="360"/>
      </w:pPr>
    </w:lvl>
    <w:lvl w:ilvl="7" w:tplc="300A0019" w:tentative="1">
      <w:start w:val="1"/>
      <w:numFmt w:val="lowerLetter"/>
      <w:lvlText w:val="%8."/>
      <w:lvlJc w:val="left"/>
      <w:pPr>
        <w:ind w:left="6609" w:hanging="360"/>
      </w:pPr>
    </w:lvl>
    <w:lvl w:ilvl="8" w:tplc="300A001B" w:tentative="1">
      <w:start w:val="1"/>
      <w:numFmt w:val="lowerRoman"/>
      <w:lvlText w:val="%9."/>
      <w:lvlJc w:val="right"/>
      <w:pPr>
        <w:ind w:left="7329" w:hanging="180"/>
      </w:pPr>
    </w:lvl>
  </w:abstractNum>
  <w:abstractNum w:abstractNumId="34">
    <w:nsid w:val="5F994782"/>
    <w:multiLevelType w:val="hybridMultilevel"/>
    <w:tmpl w:val="00A2AF98"/>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5">
    <w:nsid w:val="651E0DD6"/>
    <w:multiLevelType w:val="hybridMultilevel"/>
    <w:tmpl w:val="6ADE40EA"/>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6">
    <w:nsid w:val="65B34666"/>
    <w:multiLevelType w:val="hybridMultilevel"/>
    <w:tmpl w:val="0586598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7">
    <w:nsid w:val="65DE472D"/>
    <w:multiLevelType w:val="hybridMultilevel"/>
    <w:tmpl w:val="908CB24A"/>
    <w:lvl w:ilvl="0" w:tplc="300A0001">
      <w:start w:val="1"/>
      <w:numFmt w:val="bullet"/>
      <w:lvlText w:val=""/>
      <w:lvlJc w:val="left"/>
      <w:pPr>
        <w:ind w:left="1569" w:hanging="360"/>
      </w:pPr>
      <w:rPr>
        <w:rFonts w:ascii="Symbol" w:hAnsi="Symbol" w:hint="default"/>
      </w:rPr>
    </w:lvl>
    <w:lvl w:ilvl="1" w:tplc="300A0003">
      <w:start w:val="1"/>
      <w:numFmt w:val="bullet"/>
      <w:lvlText w:val="o"/>
      <w:lvlJc w:val="left"/>
      <w:pPr>
        <w:ind w:left="2289" w:hanging="360"/>
      </w:pPr>
      <w:rPr>
        <w:rFonts w:ascii="Courier New" w:hAnsi="Courier New" w:cs="Courier New" w:hint="default"/>
      </w:rPr>
    </w:lvl>
    <w:lvl w:ilvl="2" w:tplc="300A0005" w:tentative="1">
      <w:start w:val="1"/>
      <w:numFmt w:val="bullet"/>
      <w:lvlText w:val=""/>
      <w:lvlJc w:val="left"/>
      <w:pPr>
        <w:ind w:left="3009" w:hanging="360"/>
      </w:pPr>
      <w:rPr>
        <w:rFonts w:ascii="Wingdings" w:hAnsi="Wingdings" w:hint="default"/>
      </w:rPr>
    </w:lvl>
    <w:lvl w:ilvl="3" w:tplc="300A0001" w:tentative="1">
      <w:start w:val="1"/>
      <w:numFmt w:val="bullet"/>
      <w:lvlText w:val=""/>
      <w:lvlJc w:val="left"/>
      <w:pPr>
        <w:ind w:left="3729" w:hanging="360"/>
      </w:pPr>
      <w:rPr>
        <w:rFonts w:ascii="Symbol" w:hAnsi="Symbol" w:hint="default"/>
      </w:rPr>
    </w:lvl>
    <w:lvl w:ilvl="4" w:tplc="300A0003" w:tentative="1">
      <w:start w:val="1"/>
      <w:numFmt w:val="bullet"/>
      <w:lvlText w:val="o"/>
      <w:lvlJc w:val="left"/>
      <w:pPr>
        <w:ind w:left="4449" w:hanging="360"/>
      </w:pPr>
      <w:rPr>
        <w:rFonts w:ascii="Courier New" w:hAnsi="Courier New" w:cs="Courier New" w:hint="default"/>
      </w:rPr>
    </w:lvl>
    <w:lvl w:ilvl="5" w:tplc="300A0005" w:tentative="1">
      <w:start w:val="1"/>
      <w:numFmt w:val="bullet"/>
      <w:lvlText w:val=""/>
      <w:lvlJc w:val="left"/>
      <w:pPr>
        <w:ind w:left="5169" w:hanging="360"/>
      </w:pPr>
      <w:rPr>
        <w:rFonts w:ascii="Wingdings" w:hAnsi="Wingdings" w:hint="default"/>
      </w:rPr>
    </w:lvl>
    <w:lvl w:ilvl="6" w:tplc="300A0001" w:tentative="1">
      <w:start w:val="1"/>
      <w:numFmt w:val="bullet"/>
      <w:lvlText w:val=""/>
      <w:lvlJc w:val="left"/>
      <w:pPr>
        <w:ind w:left="5889" w:hanging="360"/>
      </w:pPr>
      <w:rPr>
        <w:rFonts w:ascii="Symbol" w:hAnsi="Symbol" w:hint="default"/>
      </w:rPr>
    </w:lvl>
    <w:lvl w:ilvl="7" w:tplc="300A0003" w:tentative="1">
      <w:start w:val="1"/>
      <w:numFmt w:val="bullet"/>
      <w:lvlText w:val="o"/>
      <w:lvlJc w:val="left"/>
      <w:pPr>
        <w:ind w:left="6609" w:hanging="360"/>
      </w:pPr>
      <w:rPr>
        <w:rFonts w:ascii="Courier New" w:hAnsi="Courier New" w:cs="Courier New" w:hint="default"/>
      </w:rPr>
    </w:lvl>
    <w:lvl w:ilvl="8" w:tplc="300A0005" w:tentative="1">
      <w:start w:val="1"/>
      <w:numFmt w:val="bullet"/>
      <w:lvlText w:val=""/>
      <w:lvlJc w:val="left"/>
      <w:pPr>
        <w:ind w:left="7329" w:hanging="360"/>
      </w:pPr>
      <w:rPr>
        <w:rFonts w:ascii="Wingdings" w:hAnsi="Wingdings" w:hint="default"/>
      </w:rPr>
    </w:lvl>
  </w:abstractNum>
  <w:abstractNum w:abstractNumId="38">
    <w:nsid w:val="667F68A0"/>
    <w:multiLevelType w:val="hybridMultilevel"/>
    <w:tmpl w:val="164015C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9">
    <w:nsid w:val="67613672"/>
    <w:multiLevelType w:val="hybridMultilevel"/>
    <w:tmpl w:val="CFD84B2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0">
    <w:nsid w:val="68A1239E"/>
    <w:multiLevelType w:val="hybridMultilevel"/>
    <w:tmpl w:val="1D50F9E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1">
    <w:nsid w:val="69C15A07"/>
    <w:multiLevelType w:val="hybridMultilevel"/>
    <w:tmpl w:val="6ED8BD3A"/>
    <w:lvl w:ilvl="0" w:tplc="295285D2">
      <w:start w:val="1"/>
      <w:numFmt w:val="decimal"/>
      <w:lvlText w:val="%1."/>
      <w:lvlJc w:val="left"/>
      <w:pPr>
        <w:ind w:left="1068" w:hanging="360"/>
      </w:pPr>
      <w:rPr>
        <w:rFonts w:ascii="Arial" w:hAnsi="Arial" w:cs="Arial" w:hint="default"/>
        <w:sz w:val="20"/>
      </w:rPr>
    </w:lvl>
    <w:lvl w:ilvl="1" w:tplc="300A0019" w:tentative="1">
      <w:start w:val="1"/>
      <w:numFmt w:val="lowerLetter"/>
      <w:lvlText w:val="%2."/>
      <w:lvlJc w:val="left"/>
      <w:pPr>
        <w:ind w:left="1788" w:hanging="360"/>
      </w:pPr>
    </w:lvl>
    <w:lvl w:ilvl="2" w:tplc="300A001B" w:tentative="1">
      <w:start w:val="1"/>
      <w:numFmt w:val="lowerRoman"/>
      <w:lvlText w:val="%3."/>
      <w:lvlJc w:val="right"/>
      <w:pPr>
        <w:ind w:left="2508" w:hanging="180"/>
      </w:pPr>
    </w:lvl>
    <w:lvl w:ilvl="3" w:tplc="300A000F" w:tentative="1">
      <w:start w:val="1"/>
      <w:numFmt w:val="decimal"/>
      <w:lvlText w:val="%4."/>
      <w:lvlJc w:val="left"/>
      <w:pPr>
        <w:ind w:left="3228" w:hanging="360"/>
      </w:pPr>
    </w:lvl>
    <w:lvl w:ilvl="4" w:tplc="300A0019" w:tentative="1">
      <w:start w:val="1"/>
      <w:numFmt w:val="lowerLetter"/>
      <w:lvlText w:val="%5."/>
      <w:lvlJc w:val="left"/>
      <w:pPr>
        <w:ind w:left="3948" w:hanging="360"/>
      </w:pPr>
    </w:lvl>
    <w:lvl w:ilvl="5" w:tplc="300A001B" w:tentative="1">
      <w:start w:val="1"/>
      <w:numFmt w:val="lowerRoman"/>
      <w:lvlText w:val="%6."/>
      <w:lvlJc w:val="right"/>
      <w:pPr>
        <w:ind w:left="4668" w:hanging="180"/>
      </w:pPr>
    </w:lvl>
    <w:lvl w:ilvl="6" w:tplc="300A000F" w:tentative="1">
      <w:start w:val="1"/>
      <w:numFmt w:val="decimal"/>
      <w:lvlText w:val="%7."/>
      <w:lvlJc w:val="left"/>
      <w:pPr>
        <w:ind w:left="5388" w:hanging="360"/>
      </w:pPr>
    </w:lvl>
    <w:lvl w:ilvl="7" w:tplc="300A0019" w:tentative="1">
      <w:start w:val="1"/>
      <w:numFmt w:val="lowerLetter"/>
      <w:lvlText w:val="%8."/>
      <w:lvlJc w:val="left"/>
      <w:pPr>
        <w:ind w:left="6108" w:hanging="360"/>
      </w:pPr>
    </w:lvl>
    <w:lvl w:ilvl="8" w:tplc="300A001B" w:tentative="1">
      <w:start w:val="1"/>
      <w:numFmt w:val="lowerRoman"/>
      <w:lvlText w:val="%9."/>
      <w:lvlJc w:val="right"/>
      <w:pPr>
        <w:ind w:left="6828" w:hanging="180"/>
      </w:pPr>
    </w:lvl>
  </w:abstractNum>
  <w:abstractNum w:abstractNumId="42">
    <w:nsid w:val="6AEF1BDD"/>
    <w:multiLevelType w:val="hybridMultilevel"/>
    <w:tmpl w:val="635E9866"/>
    <w:lvl w:ilvl="0" w:tplc="300A0001">
      <w:start w:val="1"/>
      <w:numFmt w:val="bullet"/>
      <w:lvlText w:val=""/>
      <w:lvlJc w:val="left"/>
      <w:pPr>
        <w:ind w:left="1429" w:hanging="360"/>
      </w:pPr>
      <w:rPr>
        <w:rFonts w:ascii="Symbol" w:hAnsi="Symbol" w:hint="default"/>
      </w:rPr>
    </w:lvl>
    <w:lvl w:ilvl="1" w:tplc="300A0003" w:tentative="1">
      <w:start w:val="1"/>
      <w:numFmt w:val="bullet"/>
      <w:lvlText w:val="o"/>
      <w:lvlJc w:val="left"/>
      <w:pPr>
        <w:ind w:left="2149" w:hanging="360"/>
      </w:pPr>
      <w:rPr>
        <w:rFonts w:ascii="Courier New" w:hAnsi="Courier New" w:cs="Courier New" w:hint="default"/>
      </w:rPr>
    </w:lvl>
    <w:lvl w:ilvl="2" w:tplc="300A0005" w:tentative="1">
      <w:start w:val="1"/>
      <w:numFmt w:val="bullet"/>
      <w:lvlText w:val=""/>
      <w:lvlJc w:val="left"/>
      <w:pPr>
        <w:ind w:left="2869" w:hanging="360"/>
      </w:pPr>
      <w:rPr>
        <w:rFonts w:ascii="Wingdings" w:hAnsi="Wingdings" w:hint="default"/>
      </w:rPr>
    </w:lvl>
    <w:lvl w:ilvl="3" w:tplc="300A0001" w:tentative="1">
      <w:start w:val="1"/>
      <w:numFmt w:val="bullet"/>
      <w:lvlText w:val=""/>
      <w:lvlJc w:val="left"/>
      <w:pPr>
        <w:ind w:left="3589" w:hanging="360"/>
      </w:pPr>
      <w:rPr>
        <w:rFonts w:ascii="Symbol" w:hAnsi="Symbol" w:hint="default"/>
      </w:rPr>
    </w:lvl>
    <w:lvl w:ilvl="4" w:tplc="300A0003" w:tentative="1">
      <w:start w:val="1"/>
      <w:numFmt w:val="bullet"/>
      <w:lvlText w:val="o"/>
      <w:lvlJc w:val="left"/>
      <w:pPr>
        <w:ind w:left="4309" w:hanging="360"/>
      </w:pPr>
      <w:rPr>
        <w:rFonts w:ascii="Courier New" w:hAnsi="Courier New" w:cs="Courier New" w:hint="default"/>
      </w:rPr>
    </w:lvl>
    <w:lvl w:ilvl="5" w:tplc="300A0005" w:tentative="1">
      <w:start w:val="1"/>
      <w:numFmt w:val="bullet"/>
      <w:lvlText w:val=""/>
      <w:lvlJc w:val="left"/>
      <w:pPr>
        <w:ind w:left="5029" w:hanging="360"/>
      </w:pPr>
      <w:rPr>
        <w:rFonts w:ascii="Wingdings" w:hAnsi="Wingdings" w:hint="default"/>
      </w:rPr>
    </w:lvl>
    <w:lvl w:ilvl="6" w:tplc="300A0001" w:tentative="1">
      <w:start w:val="1"/>
      <w:numFmt w:val="bullet"/>
      <w:lvlText w:val=""/>
      <w:lvlJc w:val="left"/>
      <w:pPr>
        <w:ind w:left="5749" w:hanging="360"/>
      </w:pPr>
      <w:rPr>
        <w:rFonts w:ascii="Symbol" w:hAnsi="Symbol" w:hint="default"/>
      </w:rPr>
    </w:lvl>
    <w:lvl w:ilvl="7" w:tplc="300A0003" w:tentative="1">
      <w:start w:val="1"/>
      <w:numFmt w:val="bullet"/>
      <w:lvlText w:val="o"/>
      <w:lvlJc w:val="left"/>
      <w:pPr>
        <w:ind w:left="6469" w:hanging="360"/>
      </w:pPr>
      <w:rPr>
        <w:rFonts w:ascii="Courier New" w:hAnsi="Courier New" w:cs="Courier New" w:hint="default"/>
      </w:rPr>
    </w:lvl>
    <w:lvl w:ilvl="8" w:tplc="300A0005" w:tentative="1">
      <w:start w:val="1"/>
      <w:numFmt w:val="bullet"/>
      <w:lvlText w:val=""/>
      <w:lvlJc w:val="left"/>
      <w:pPr>
        <w:ind w:left="7189" w:hanging="360"/>
      </w:pPr>
      <w:rPr>
        <w:rFonts w:ascii="Wingdings" w:hAnsi="Wingdings" w:hint="default"/>
      </w:rPr>
    </w:lvl>
  </w:abstractNum>
  <w:abstractNum w:abstractNumId="43">
    <w:nsid w:val="7069314D"/>
    <w:multiLevelType w:val="hybridMultilevel"/>
    <w:tmpl w:val="0458276C"/>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4">
    <w:nsid w:val="708F622B"/>
    <w:multiLevelType w:val="hybridMultilevel"/>
    <w:tmpl w:val="96E0845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5">
    <w:nsid w:val="759B126D"/>
    <w:multiLevelType w:val="hybridMultilevel"/>
    <w:tmpl w:val="AE0A4186"/>
    <w:lvl w:ilvl="0" w:tplc="300A0017">
      <w:start w:val="1"/>
      <w:numFmt w:val="lowerLetter"/>
      <w:lvlText w:val="%1)"/>
      <w:lvlJc w:val="left"/>
      <w:pPr>
        <w:ind w:left="2484" w:hanging="360"/>
      </w:pPr>
      <w:rPr>
        <w:rFonts w:hint="default"/>
      </w:rPr>
    </w:lvl>
    <w:lvl w:ilvl="1" w:tplc="300A0019" w:tentative="1">
      <w:start w:val="1"/>
      <w:numFmt w:val="lowerLetter"/>
      <w:lvlText w:val="%2."/>
      <w:lvlJc w:val="left"/>
      <w:pPr>
        <w:ind w:left="3204" w:hanging="360"/>
      </w:pPr>
    </w:lvl>
    <w:lvl w:ilvl="2" w:tplc="300A001B" w:tentative="1">
      <w:start w:val="1"/>
      <w:numFmt w:val="lowerRoman"/>
      <w:lvlText w:val="%3."/>
      <w:lvlJc w:val="right"/>
      <w:pPr>
        <w:ind w:left="3924" w:hanging="180"/>
      </w:pPr>
    </w:lvl>
    <w:lvl w:ilvl="3" w:tplc="300A000F" w:tentative="1">
      <w:start w:val="1"/>
      <w:numFmt w:val="decimal"/>
      <w:lvlText w:val="%4."/>
      <w:lvlJc w:val="left"/>
      <w:pPr>
        <w:ind w:left="4644" w:hanging="360"/>
      </w:pPr>
    </w:lvl>
    <w:lvl w:ilvl="4" w:tplc="300A0019" w:tentative="1">
      <w:start w:val="1"/>
      <w:numFmt w:val="lowerLetter"/>
      <w:lvlText w:val="%5."/>
      <w:lvlJc w:val="left"/>
      <w:pPr>
        <w:ind w:left="5364" w:hanging="360"/>
      </w:pPr>
    </w:lvl>
    <w:lvl w:ilvl="5" w:tplc="300A001B" w:tentative="1">
      <w:start w:val="1"/>
      <w:numFmt w:val="lowerRoman"/>
      <w:lvlText w:val="%6."/>
      <w:lvlJc w:val="right"/>
      <w:pPr>
        <w:ind w:left="6084" w:hanging="180"/>
      </w:pPr>
    </w:lvl>
    <w:lvl w:ilvl="6" w:tplc="300A000F" w:tentative="1">
      <w:start w:val="1"/>
      <w:numFmt w:val="decimal"/>
      <w:lvlText w:val="%7."/>
      <w:lvlJc w:val="left"/>
      <w:pPr>
        <w:ind w:left="6804" w:hanging="360"/>
      </w:pPr>
    </w:lvl>
    <w:lvl w:ilvl="7" w:tplc="300A0019" w:tentative="1">
      <w:start w:val="1"/>
      <w:numFmt w:val="lowerLetter"/>
      <w:lvlText w:val="%8."/>
      <w:lvlJc w:val="left"/>
      <w:pPr>
        <w:ind w:left="7524" w:hanging="360"/>
      </w:pPr>
    </w:lvl>
    <w:lvl w:ilvl="8" w:tplc="300A001B" w:tentative="1">
      <w:start w:val="1"/>
      <w:numFmt w:val="lowerRoman"/>
      <w:lvlText w:val="%9."/>
      <w:lvlJc w:val="right"/>
      <w:pPr>
        <w:ind w:left="8244" w:hanging="180"/>
      </w:pPr>
    </w:lvl>
  </w:abstractNum>
  <w:abstractNum w:abstractNumId="46">
    <w:nsid w:val="7A13003B"/>
    <w:multiLevelType w:val="hybridMultilevel"/>
    <w:tmpl w:val="193EE72C"/>
    <w:lvl w:ilvl="0" w:tplc="300A0001">
      <w:start w:val="1"/>
      <w:numFmt w:val="bullet"/>
      <w:lvlText w:val=""/>
      <w:lvlJc w:val="left"/>
      <w:pPr>
        <w:ind w:left="1569" w:hanging="360"/>
      </w:pPr>
      <w:rPr>
        <w:rFonts w:ascii="Symbol" w:hAnsi="Symbol" w:hint="default"/>
      </w:rPr>
    </w:lvl>
    <w:lvl w:ilvl="1" w:tplc="300A0019">
      <w:start w:val="1"/>
      <w:numFmt w:val="lowerLetter"/>
      <w:lvlText w:val="%2."/>
      <w:lvlJc w:val="left"/>
      <w:pPr>
        <w:ind w:left="2289" w:hanging="360"/>
      </w:pPr>
    </w:lvl>
    <w:lvl w:ilvl="2" w:tplc="300A001B" w:tentative="1">
      <w:start w:val="1"/>
      <w:numFmt w:val="lowerRoman"/>
      <w:lvlText w:val="%3."/>
      <w:lvlJc w:val="right"/>
      <w:pPr>
        <w:ind w:left="3009" w:hanging="180"/>
      </w:pPr>
    </w:lvl>
    <w:lvl w:ilvl="3" w:tplc="300A000F" w:tentative="1">
      <w:start w:val="1"/>
      <w:numFmt w:val="decimal"/>
      <w:lvlText w:val="%4."/>
      <w:lvlJc w:val="left"/>
      <w:pPr>
        <w:ind w:left="3729" w:hanging="360"/>
      </w:pPr>
    </w:lvl>
    <w:lvl w:ilvl="4" w:tplc="300A0019" w:tentative="1">
      <w:start w:val="1"/>
      <w:numFmt w:val="lowerLetter"/>
      <w:lvlText w:val="%5."/>
      <w:lvlJc w:val="left"/>
      <w:pPr>
        <w:ind w:left="4449" w:hanging="360"/>
      </w:pPr>
    </w:lvl>
    <w:lvl w:ilvl="5" w:tplc="300A001B" w:tentative="1">
      <w:start w:val="1"/>
      <w:numFmt w:val="lowerRoman"/>
      <w:lvlText w:val="%6."/>
      <w:lvlJc w:val="right"/>
      <w:pPr>
        <w:ind w:left="5169" w:hanging="180"/>
      </w:pPr>
    </w:lvl>
    <w:lvl w:ilvl="6" w:tplc="300A000F" w:tentative="1">
      <w:start w:val="1"/>
      <w:numFmt w:val="decimal"/>
      <w:lvlText w:val="%7."/>
      <w:lvlJc w:val="left"/>
      <w:pPr>
        <w:ind w:left="5889" w:hanging="360"/>
      </w:pPr>
    </w:lvl>
    <w:lvl w:ilvl="7" w:tplc="300A0019" w:tentative="1">
      <w:start w:val="1"/>
      <w:numFmt w:val="lowerLetter"/>
      <w:lvlText w:val="%8."/>
      <w:lvlJc w:val="left"/>
      <w:pPr>
        <w:ind w:left="6609" w:hanging="360"/>
      </w:pPr>
    </w:lvl>
    <w:lvl w:ilvl="8" w:tplc="300A001B" w:tentative="1">
      <w:start w:val="1"/>
      <w:numFmt w:val="lowerRoman"/>
      <w:lvlText w:val="%9."/>
      <w:lvlJc w:val="right"/>
      <w:pPr>
        <w:ind w:left="7329" w:hanging="180"/>
      </w:pPr>
    </w:lvl>
  </w:abstractNum>
  <w:abstractNum w:abstractNumId="47">
    <w:nsid w:val="7C7B5812"/>
    <w:multiLevelType w:val="hybridMultilevel"/>
    <w:tmpl w:val="E872FFE0"/>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8">
    <w:nsid w:val="7DF909B8"/>
    <w:multiLevelType w:val="hybridMultilevel"/>
    <w:tmpl w:val="FAA8A8FC"/>
    <w:lvl w:ilvl="0" w:tplc="0DBAF94A">
      <w:start w:val="1"/>
      <w:numFmt w:val="decimal"/>
      <w:lvlText w:val="%1."/>
      <w:lvlJc w:val="left"/>
      <w:pPr>
        <w:ind w:left="720" w:hanging="360"/>
      </w:pPr>
      <w:rPr>
        <w:rFonts w:hint="default"/>
        <w:b w:val="0"/>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7"/>
  </w:num>
  <w:num w:numId="2">
    <w:abstractNumId w:val="41"/>
  </w:num>
  <w:num w:numId="3">
    <w:abstractNumId w:val="18"/>
  </w:num>
  <w:num w:numId="4">
    <w:abstractNumId w:val="8"/>
  </w:num>
  <w:num w:numId="5">
    <w:abstractNumId w:val="11"/>
  </w:num>
  <w:num w:numId="6">
    <w:abstractNumId w:val="35"/>
  </w:num>
  <w:num w:numId="7">
    <w:abstractNumId w:val="23"/>
  </w:num>
  <w:num w:numId="8">
    <w:abstractNumId w:val="0"/>
  </w:num>
  <w:num w:numId="9">
    <w:abstractNumId w:val="44"/>
  </w:num>
  <w:num w:numId="10">
    <w:abstractNumId w:val="26"/>
  </w:num>
  <w:num w:numId="11">
    <w:abstractNumId w:val="12"/>
  </w:num>
  <w:num w:numId="12">
    <w:abstractNumId w:val="16"/>
  </w:num>
  <w:num w:numId="13">
    <w:abstractNumId w:val="6"/>
  </w:num>
  <w:num w:numId="14">
    <w:abstractNumId w:val="45"/>
  </w:num>
  <w:num w:numId="15">
    <w:abstractNumId w:val="28"/>
  </w:num>
  <w:num w:numId="16">
    <w:abstractNumId w:val="33"/>
  </w:num>
  <w:num w:numId="17">
    <w:abstractNumId w:val="14"/>
  </w:num>
  <w:num w:numId="18">
    <w:abstractNumId w:val="1"/>
  </w:num>
  <w:num w:numId="19">
    <w:abstractNumId w:val="38"/>
  </w:num>
  <w:num w:numId="20">
    <w:abstractNumId w:val="10"/>
  </w:num>
  <w:num w:numId="21">
    <w:abstractNumId w:val="24"/>
  </w:num>
  <w:num w:numId="22">
    <w:abstractNumId w:val="29"/>
  </w:num>
  <w:num w:numId="23">
    <w:abstractNumId w:val="40"/>
  </w:num>
  <w:num w:numId="24">
    <w:abstractNumId w:val="36"/>
  </w:num>
  <w:num w:numId="25">
    <w:abstractNumId w:val="15"/>
  </w:num>
  <w:num w:numId="26">
    <w:abstractNumId w:val="25"/>
  </w:num>
  <w:num w:numId="27">
    <w:abstractNumId w:val="17"/>
  </w:num>
  <w:num w:numId="28">
    <w:abstractNumId w:val="48"/>
  </w:num>
  <w:num w:numId="29">
    <w:abstractNumId w:val="3"/>
  </w:num>
  <w:num w:numId="30">
    <w:abstractNumId w:val="47"/>
  </w:num>
  <w:num w:numId="31">
    <w:abstractNumId w:val="32"/>
  </w:num>
  <w:num w:numId="32">
    <w:abstractNumId w:val="9"/>
  </w:num>
  <w:num w:numId="33">
    <w:abstractNumId w:val="22"/>
  </w:num>
  <w:num w:numId="34">
    <w:abstractNumId w:val="27"/>
  </w:num>
  <w:num w:numId="35">
    <w:abstractNumId w:val="34"/>
  </w:num>
  <w:num w:numId="36">
    <w:abstractNumId w:val="2"/>
  </w:num>
  <w:num w:numId="37">
    <w:abstractNumId w:val="43"/>
  </w:num>
  <w:num w:numId="38">
    <w:abstractNumId w:val="31"/>
  </w:num>
  <w:num w:numId="39">
    <w:abstractNumId w:val="39"/>
  </w:num>
  <w:num w:numId="40">
    <w:abstractNumId w:val="46"/>
  </w:num>
  <w:num w:numId="41">
    <w:abstractNumId w:val="5"/>
  </w:num>
  <w:num w:numId="42">
    <w:abstractNumId w:val="20"/>
  </w:num>
  <w:num w:numId="43">
    <w:abstractNumId w:val="37"/>
  </w:num>
  <w:num w:numId="44">
    <w:abstractNumId w:val="4"/>
  </w:num>
  <w:num w:numId="45">
    <w:abstractNumId w:val="30"/>
  </w:num>
  <w:num w:numId="46">
    <w:abstractNumId w:val="19"/>
  </w:num>
  <w:num w:numId="47">
    <w:abstractNumId w:val="42"/>
  </w:num>
  <w:num w:numId="48">
    <w:abstractNumId w:val="21"/>
  </w:num>
  <w:num w:numId="49">
    <w:abstractNumId w:val="1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73F"/>
    <w:rsid w:val="00005B4E"/>
    <w:rsid w:val="00005EF6"/>
    <w:rsid w:val="0000712F"/>
    <w:rsid w:val="000161AE"/>
    <w:rsid w:val="000254BB"/>
    <w:rsid w:val="0002669A"/>
    <w:rsid w:val="00026C0D"/>
    <w:rsid w:val="00032502"/>
    <w:rsid w:val="0004071B"/>
    <w:rsid w:val="00043CD6"/>
    <w:rsid w:val="00045C81"/>
    <w:rsid w:val="000478FA"/>
    <w:rsid w:val="00047F1B"/>
    <w:rsid w:val="00051BFE"/>
    <w:rsid w:val="00051E2F"/>
    <w:rsid w:val="000524A6"/>
    <w:rsid w:val="00057BC7"/>
    <w:rsid w:val="000747CB"/>
    <w:rsid w:val="00076140"/>
    <w:rsid w:val="0008104F"/>
    <w:rsid w:val="000842F9"/>
    <w:rsid w:val="0008472C"/>
    <w:rsid w:val="0008502A"/>
    <w:rsid w:val="000865CC"/>
    <w:rsid w:val="00086BA3"/>
    <w:rsid w:val="00092FE5"/>
    <w:rsid w:val="0009431B"/>
    <w:rsid w:val="000A2357"/>
    <w:rsid w:val="000A73C2"/>
    <w:rsid w:val="000A7F96"/>
    <w:rsid w:val="000B02F2"/>
    <w:rsid w:val="000B0600"/>
    <w:rsid w:val="000C29BF"/>
    <w:rsid w:val="000C4B81"/>
    <w:rsid w:val="000C5A56"/>
    <w:rsid w:val="000C646A"/>
    <w:rsid w:val="000C684E"/>
    <w:rsid w:val="000D10DA"/>
    <w:rsid w:val="000D13A6"/>
    <w:rsid w:val="000D2597"/>
    <w:rsid w:val="000D6BF3"/>
    <w:rsid w:val="000E770E"/>
    <w:rsid w:val="000F6599"/>
    <w:rsid w:val="000F687D"/>
    <w:rsid w:val="00100566"/>
    <w:rsid w:val="00103A67"/>
    <w:rsid w:val="0011173F"/>
    <w:rsid w:val="00112A7A"/>
    <w:rsid w:val="00112EB0"/>
    <w:rsid w:val="00116462"/>
    <w:rsid w:val="00117BF6"/>
    <w:rsid w:val="00124D59"/>
    <w:rsid w:val="00126D33"/>
    <w:rsid w:val="00130619"/>
    <w:rsid w:val="00131AD5"/>
    <w:rsid w:val="001368A7"/>
    <w:rsid w:val="00140F50"/>
    <w:rsid w:val="00142C84"/>
    <w:rsid w:val="0014587A"/>
    <w:rsid w:val="00145E17"/>
    <w:rsid w:val="001461EE"/>
    <w:rsid w:val="00146223"/>
    <w:rsid w:val="00150166"/>
    <w:rsid w:val="00150F07"/>
    <w:rsid w:val="001579A7"/>
    <w:rsid w:val="00163D3A"/>
    <w:rsid w:val="00166212"/>
    <w:rsid w:val="00166F41"/>
    <w:rsid w:val="001701BB"/>
    <w:rsid w:val="00170CF2"/>
    <w:rsid w:val="0017148A"/>
    <w:rsid w:val="001723D8"/>
    <w:rsid w:val="00175B6C"/>
    <w:rsid w:val="001800BE"/>
    <w:rsid w:val="001807AC"/>
    <w:rsid w:val="001832E7"/>
    <w:rsid w:val="00183BE6"/>
    <w:rsid w:val="00190962"/>
    <w:rsid w:val="0019134E"/>
    <w:rsid w:val="00193A76"/>
    <w:rsid w:val="00193C4F"/>
    <w:rsid w:val="00194958"/>
    <w:rsid w:val="001A159C"/>
    <w:rsid w:val="001A47E7"/>
    <w:rsid w:val="001A7AE8"/>
    <w:rsid w:val="001B2D5A"/>
    <w:rsid w:val="001B58AF"/>
    <w:rsid w:val="001C0B3E"/>
    <w:rsid w:val="001C3599"/>
    <w:rsid w:val="001D60A4"/>
    <w:rsid w:val="001D70A4"/>
    <w:rsid w:val="001E1403"/>
    <w:rsid w:val="001E1AF6"/>
    <w:rsid w:val="001E562A"/>
    <w:rsid w:val="001E6A7C"/>
    <w:rsid w:val="001F0F4A"/>
    <w:rsid w:val="001F10B7"/>
    <w:rsid w:val="001F4347"/>
    <w:rsid w:val="002003D2"/>
    <w:rsid w:val="0021189A"/>
    <w:rsid w:val="002126EF"/>
    <w:rsid w:val="0021299C"/>
    <w:rsid w:val="00222337"/>
    <w:rsid w:val="00234A53"/>
    <w:rsid w:val="00234B17"/>
    <w:rsid w:val="00235CD7"/>
    <w:rsid w:val="00246FF9"/>
    <w:rsid w:val="00252FAC"/>
    <w:rsid w:val="00256DF4"/>
    <w:rsid w:val="00257C29"/>
    <w:rsid w:val="00262FA9"/>
    <w:rsid w:val="00264046"/>
    <w:rsid w:val="002641EB"/>
    <w:rsid w:val="002653A6"/>
    <w:rsid w:val="0027521B"/>
    <w:rsid w:val="002810B9"/>
    <w:rsid w:val="0028326E"/>
    <w:rsid w:val="002873CF"/>
    <w:rsid w:val="00293E9E"/>
    <w:rsid w:val="00294762"/>
    <w:rsid w:val="0029716E"/>
    <w:rsid w:val="002A3CAC"/>
    <w:rsid w:val="002A41EC"/>
    <w:rsid w:val="002A724C"/>
    <w:rsid w:val="002A76FD"/>
    <w:rsid w:val="002B0E61"/>
    <w:rsid w:val="002B4570"/>
    <w:rsid w:val="002D2AFD"/>
    <w:rsid w:val="002D38AB"/>
    <w:rsid w:val="002E24C0"/>
    <w:rsid w:val="002E366C"/>
    <w:rsid w:val="002E67A7"/>
    <w:rsid w:val="002F0FC2"/>
    <w:rsid w:val="002F29CB"/>
    <w:rsid w:val="002F6248"/>
    <w:rsid w:val="002F77AB"/>
    <w:rsid w:val="00300633"/>
    <w:rsid w:val="00300B1B"/>
    <w:rsid w:val="003036ED"/>
    <w:rsid w:val="00303F16"/>
    <w:rsid w:val="00311308"/>
    <w:rsid w:val="003120BC"/>
    <w:rsid w:val="0031373C"/>
    <w:rsid w:val="00320C1A"/>
    <w:rsid w:val="0034242B"/>
    <w:rsid w:val="00346349"/>
    <w:rsid w:val="00350314"/>
    <w:rsid w:val="00350552"/>
    <w:rsid w:val="003507AE"/>
    <w:rsid w:val="00350C3B"/>
    <w:rsid w:val="00352594"/>
    <w:rsid w:val="00352733"/>
    <w:rsid w:val="00353EBE"/>
    <w:rsid w:val="003827B1"/>
    <w:rsid w:val="00384766"/>
    <w:rsid w:val="0038616F"/>
    <w:rsid w:val="00386C3C"/>
    <w:rsid w:val="00387A09"/>
    <w:rsid w:val="00387F8D"/>
    <w:rsid w:val="003915DD"/>
    <w:rsid w:val="003937F8"/>
    <w:rsid w:val="00396B70"/>
    <w:rsid w:val="003974EC"/>
    <w:rsid w:val="003A0909"/>
    <w:rsid w:val="003A2954"/>
    <w:rsid w:val="003B1230"/>
    <w:rsid w:val="003B3B63"/>
    <w:rsid w:val="003C18DD"/>
    <w:rsid w:val="003C3999"/>
    <w:rsid w:val="003C5DDA"/>
    <w:rsid w:val="003C731D"/>
    <w:rsid w:val="003D2A01"/>
    <w:rsid w:val="003E12D7"/>
    <w:rsid w:val="003E1C2F"/>
    <w:rsid w:val="003E2F31"/>
    <w:rsid w:val="003F2873"/>
    <w:rsid w:val="003F2C24"/>
    <w:rsid w:val="00403300"/>
    <w:rsid w:val="00405043"/>
    <w:rsid w:val="00405B68"/>
    <w:rsid w:val="004064E6"/>
    <w:rsid w:val="00407A67"/>
    <w:rsid w:val="004216DB"/>
    <w:rsid w:val="004304CF"/>
    <w:rsid w:val="004362D3"/>
    <w:rsid w:val="00452380"/>
    <w:rsid w:val="00460F3C"/>
    <w:rsid w:val="00463FD0"/>
    <w:rsid w:val="00464535"/>
    <w:rsid w:val="004664B4"/>
    <w:rsid w:val="00467DEB"/>
    <w:rsid w:val="00482461"/>
    <w:rsid w:val="00483D2D"/>
    <w:rsid w:val="00487401"/>
    <w:rsid w:val="00487B08"/>
    <w:rsid w:val="0049226A"/>
    <w:rsid w:val="00496257"/>
    <w:rsid w:val="00497E4A"/>
    <w:rsid w:val="004A0FF6"/>
    <w:rsid w:val="004B30C1"/>
    <w:rsid w:val="004B71C5"/>
    <w:rsid w:val="004C020A"/>
    <w:rsid w:val="004C020B"/>
    <w:rsid w:val="004C02CA"/>
    <w:rsid w:val="004C1DB8"/>
    <w:rsid w:val="004C5922"/>
    <w:rsid w:val="004C73DB"/>
    <w:rsid w:val="004C7F07"/>
    <w:rsid w:val="004E210A"/>
    <w:rsid w:val="004E2A4A"/>
    <w:rsid w:val="004E4D7C"/>
    <w:rsid w:val="004E740A"/>
    <w:rsid w:val="004E79F3"/>
    <w:rsid w:val="004F6DBB"/>
    <w:rsid w:val="005077B0"/>
    <w:rsid w:val="005079AF"/>
    <w:rsid w:val="0051402E"/>
    <w:rsid w:val="00514C71"/>
    <w:rsid w:val="00517348"/>
    <w:rsid w:val="00523329"/>
    <w:rsid w:val="00524199"/>
    <w:rsid w:val="0053272A"/>
    <w:rsid w:val="005333FE"/>
    <w:rsid w:val="00541114"/>
    <w:rsid w:val="00546F7B"/>
    <w:rsid w:val="00552DCE"/>
    <w:rsid w:val="00563A13"/>
    <w:rsid w:val="005653F2"/>
    <w:rsid w:val="00566140"/>
    <w:rsid w:val="005746EF"/>
    <w:rsid w:val="005911FA"/>
    <w:rsid w:val="005948D5"/>
    <w:rsid w:val="005951C2"/>
    <w:rsid w:val="00596BE0"/>
    <w:rsid w:val="00597FC7"/>
    <w:rsid w:val="005B4E2D"/>
    <w:rsid w:val="005B7DFB"/>
    <w:rsid w:val="005E2439"/>
    <w:rsid w:val="005E37EC"/>
    <w:rsid w:val="005E3D4B"/>
    <w:rsid w:val="005E48CD"/>
    <w:rsid w:val="005E4C49"/>
    <w:rsid w:val="005E5108"/>
    <w:rsid w:val="005F3FDD"/>
    <w:rsid w:val="005F5B75"/>
    <w:rsid w:val="00600602"/>
    <w:rsid w:val="00602D76"/>
    <w:rsid w:val="006125B6"/>
    <w:rsid w:val="00614A8A"/>
    <w:rsid w:val="0062049D"/>
    <w:rsid w:val="006221B3"/>
    <w:rsid w:val="00623078"/>
    <w:rsid w:val="00623318"/>
    <w:rsid w:val="00625E0D"/>
    <w:rsid w:val="006307EE"/>
    <w:rsid w:val="00631F47"/>
    <w:rsid w:val="00632E14"/>
    <w:rsid w:val="00633939"/>
    <w:rsid w:val="006362CD"/>
    <w:rsid w:val="0063660D"/>
    <w:rsid w:val="00642EF4"/>
    <w:rsid w:val="0064422C"/>
    <w:rsid w:val="00645C01"/>
    <w:rsid w:val="006463E4"/>
    <w:rsid w:val="00663321"/>
    <w:rsid w:val="006645D5"/>
    <w:rsid w:val="00666DAC"/>
    <w:rsid w:val="006712EC"/>
    <w:rsid w:val="00674696"/>
    <w:rsid w:val="0068261A"/>
    <w:rsid w:val="00682CF1"/>
    <w:rsid w:val="00685629"/>
    <w:rsid w:val="006879CC"/>
    <w:rsid w:val="00694348"/>
    <w:rsid w:val="006A00A5"/>
    <w:rsid w:val="006A2E20"/>
    <w:rsid w:val="006A3907"/>
    <w:rsid w:val="006B3CB1"/>
    <w:rsid w:val="006B518C"/>
    <w:rsid w:val="006B61C7"/>
    <w:rsid w:val="006B7960"/>
    <w:rsid w:val="006C0F19"/>
    <w:rsid w:val="006C1045"/>
    <w:rsid w:val="006C496E"/>
    <w:rsid w:val="006D001A"/>
    <w:rsid w:val="006D2F91"/>
    <w:rsid w:val="006D4CF1"/>
    <w:rsid w:val="006E1DC1"/>
    <w:rsid w:val="006E5AF7"/>
    <w:rsid w:val="006F3BB0"/>
    <w:rsid w:val="006F5071"/>
    <w:rsid w:val="006F5D17"/>
    <w:rsid w:val="006F6306"/>
    <w:rsid w:val="0070001D"/>
    <w:rsid w:val="00701FE5"/>
    <w:rsid w:val="007062E1"/>
    <w:rsid w:val="007104B4"/>
    <w:rsid w:val="0071143A"/>
    <w:rsid w:val="00714477"/>
    <w:rsid w:val="007150D4"/>
    <w:rsid w:val="00716A70"/>
    <w:rsid w:val="00716AF8"/>
    <w:rsid w:val="007209E5"/>
    <w:rsid w:val="007221A2"/>
    <w:rsid w:val="0072735A"/>
    <w:rsid w:val="007308FD"/>
    <w:rsid w:val="00734477"/>
    <w:rsid w:val="007426A9"/>
    <w:rsid w:val="00742F1B"/>
    <w:rsid w:val="00743820"/>
    <w:rsid w:val="00746442"/>
    <w:rsid w:val="00750079"/>
    <w:rsid w:val="0075014E"/>
    <w:rsid w:val="00754DD0"/>
    <w:rsid w:val="0076066E"/>
    <w:rsid w:val="007616E6"/>
    <w:rsid w:val="007634B0"/>
    <w:rsid w:val="0076502E"/>
    <w:rsid w:val="00770C8A"/>
    <w:rsid w:val="0077672F"/>
    <w:rsid w:val="007770E3"/>
    <w:rsid w:val="00780D58"/>
    <w:rsid w:val="007836DC"/>
    <w:rsid w:val="007925ED"/>
    <w:rsid w:val="00794027"/>
    <w:rsid w:val="00795ACF"/>
    <w:rsid w:val="007A15F2"/>
    <w:rsid w:val="007A1C32"/>
    <w:rsid w:val="007A41CF"/>
    <w:rsid w:val="007A66FB"/>
    <w:rsid w:val="007B1EA6"/>
    <w:rsid w:val="007B27C6"/>
    <w:rsid w:val="007B2B40"/>
    <w:rsid w:val="007B42E6"/>
    <w:rsid w:val="007B6BAB"/>
    <w:rsid w:val="007C1127"/>
    <w:rsid w:val="007C128C"/>
    <w:rsid w:val="007C6579"/>
    <w:rsid w:val="007D432F"/>
    <w:rsid w:val="007D4B4F"/>
    <w:rsid w:val="007D791A"/>
    <w:rsid w:val="007E09D0"/>
    <w:rsid w:val="007E16A3"/>
    <w:rsid w:val="007F2061"/>
    <w:rsid w:val="00803DE1"/>
    <w:rsid w:val="008057C6"/>
    <w:rsid w:val="0081086F"/>
    <w:rsid w:val="008127AF"/>
    <w:rsid w:val="00820B1D"/>
    <w:rsid w:val="00826142"/>
    <w:rsid w:val="00827A3F"/>
    <w:rsid w:val="00833E4F"/>
    <w:rsid w:val="00834427"/>
    <w:rsid w:val="00834EF8"/>
    <w:rsid w:val="008350E0"/>
    <w:rsid w:val="00844EE3"/>
    <w:rsid w:val="00847602"/>
    <w:rsid w:val="008512C6"/>
    <w:rsid w:val="00851D80"/>
    <w:rsid w:val="00854D5A"/>
    <w:rsid w:val="00857D0C"/>
    <w:rsid w:val="00857E04"/>
    <w:rsid w:val="00864DD2"/>
    <w:rsid w:val="008660FE"/>
    <w:rsid w:val="0086657B"/>
    <w:rsid w:val="00872AAA"/>
    <w:rsid w:val="00874018"/>
    <w:rsid w:val="00875907"/>
    <w:rsid w:val="0087619F"/>
    <w:rsid w:val="0087713C"/>
    <w:rsid w:val="008830D0"/>
    <w:rsid w:val="00884A0B"/>
    <w:rsid w:val="00887707"/>
    <w:rsid w:val="00895CAF"/>
    <w:rsid w:val="008A2913"/>
    <w:rsid w:val="008B45FB"/>
    <w:rsid w:val="008B5135"/>
    <w:rsid w:val="008B7953"/>
    <w:rsid w:val="008C34FA"/>
    <w:rsid w:val="008D11CB"/>
    <w:rsid w:val="008D7F20"/>
    <w:rsid w:val="008E09FD"/>
    <w:rsid w:val="008E1BF4"/>
    <w:rsid w:val="008E1D4B"/>
    <w:rsid w:val="008E5821"/>
    <w:rsid w:val="008E7D06"/>
    <w:rsid w:val="008F1984"/>
    <w:rsid w:val="008F2948"/>
    <w:rsid w:val="00903183"/>
    <w:rsid w:val="00905222"/>
    <w:rsid w:val="00906114"/>
    <w:rsid w:val="00921E15"/>
    <w:rsid w:val="009278F6"/>
    <w:rsid w:val="00930A75"/>
    <w:rsid w:val="00935040"/>
    <w:rsid w:val="0094002D"/>
    <w:rsid w:val="00944DB1"/>
    <w:rsid w:val="00963468"/>
    <w:rsid w:val="00973E50"/>
    <w:rsid w:val="00975B3E"/>
    <w:rsid w:val="00977896"/>
    <w:rsid w:val="00983DE5"/>
    <w:rsid w:val="00984B45"/>
    <w:rsid w:val="00985992"/>
    <w:rsid w:val="009964D9"/>
    <w:rsid w:val="009968CB"/>
    <w:rsid w:val="009A5A76"/>
    <w:rsid w:val="009B01B6"/>
    <w:rsid w:val="009B09FF"/>
    <w:rsid w:val="009B165D"/>
    <w:rsid w:val="009C057C"/>
    <w:rsid w:val="009C0707"/>
    <w:rsid w:val="009C586E"/>
    <w:rsid w:val="009C708C"/>
    <w:rsid w:val="009D0908"/>
    <w:rsid w:val="009D39B2"/>
    <w:rsid w:val="009D5C72"/>
    <w:rsid w:val="009D660B"/>
    <w:rsid w:val="009D6F40"/>
    <w:rsid w:val="009E24AC"/>
    <w:rsid w:val="009E59A4"/>
    <w:rsid w:val="00A02F88"/>
    <w:rsid w:val="00A0301A"/>
    <w:rsid w:val="00A10FFA"/>
    <w:rsid w:val="00A11469"/>
    <w:rsid w:val="00A12974"/>
    <w:rsid w:val="00A134B1"/>
    <w:rsid w:val="00A20E6F"/>
    <w:rsid w:val="00A213EC"/>
    <w:rsid w:val="00A21CBA"/>
    <w:rsid w:val="00A23878"/>
    <w:rsid w:val="00A24542"/>
    <w:rsid w:val="00A364D9"/>
    <w:rsid w:val="00A3744F"/>
    <w:rsid w:val="00A37D15"/>
    <w:rsid w:val="00A4592B"/>
    <w:rsid w:val="00A5034F"/>
    <w:rsid w:val="00A50BE6"/>
    <w:rsid w:val="00A5103C"/>
    <w:rsid w:val="00A53159"/>
    <w:rsid w:val="00A54876"/>
    <w:rsid w:val="00A64356"/>
    <w:rsid w:val="00A65666"/>
    <w:rsid w:val="00A70102"/>
    <w:rsid w:val="00A720AD"/>
    <w:rsid w:val="00A823F1"/>
    <w:rsid w:val="00A83BE1"/>
    <w:rsid w:val="00A928C0"/>
    <w:rsid w:val="00A938A6"/>
    <w:rsid w:val="00A9436B"/>
    <w:rsid w:val="00A957D3"/>
    <w:rsid w:val="00A97D73"/>
    <w:rsid w:val="00AA48F0"/>
    <w:rsid w:val="00AB39F3"/>
    <w:rsid w:val="00AB4EA9"/>
    <w:rsid w:val="00AB6E0C"/>
    <w:rsid w:val="00AC01E1"/>
    <w:rsid w:val="00AC04D0"/>
    <w:rsid w:val="00AC21BF"/>
    <w:rsid w:val="00AC2CCC"/>
    <w:rsid w:val="00AC70C6"/>
    <w:rsid w:val="00AD125F"/>
    <w:rsid w:val="00AD249C"/>
    <w:rsid w:val="00AD4F55"/>
    <w:rsid w:val="00AD5ABB"/>
    <w:rsid w:val="00AE1007"/>
    <w:rsid w:val="00AE2FB9"/>
    <w:rsid w:val="00AE3491"/>
    <w:rsid w:val="00AE4527"/>
    <w:rsid w:val="00AF5EBC"/>
    <w:rsid w:val="00AF5F77"/>
    <w:rsid w:val="00AF68E5"/>
    <w:rsid w:val="00B0074C"/>
    <w:rsid w:val="00B008A1"/>
    <w:rsid w:val="00B029F0"/>
    <w:rsid w:val="00B1000C"/>
    <w:rsid w:val="00B10380"/>
    <w:rsid w:val="00B17627"/>
    <w:rsid w:val="00B21BDD"/>
    <w:rsid w:val="00B21DD5"/>
    <w:rsid w:val="00B24059"/>
    <w:rsid w:val="00B2660F"/>
    <w:rsid w:val="00B32B7B"/>
    <w:rsid w:val="00B405FD"/>
    <w:rsid w:val="00B44DB1"/>
    <w:rsid w:val="00B47D42"/>
    <w:rsid w:val="00B53324"/>
    <w:rsid w:val="00B641E6"/>
    <w:rsid w:val="00B64460"/>
    <w:rsid w:val="00B64CB4"/>
    <w:rsid w:val="00B64EB1"/>
    <w:rsid w:val="00B65948"/>
    <w:rsid w:val="00B65A97"/>
    <w:rsid w:val="00B65AB4"/>
    <w:rsid w:val="00B719A8"/>
    <w:rsid w:val="00B74908"/>
    <w:rsid w:val="00B8082E"/>
    <w:rsid w:val="00B80B79"/>
    <w:rsid w:val="00B91D1D"/>
    <w:rsid w:val="00B97D2A"/>
    <w:rsid w:val="00BA43E7"/>
    <w:rsid w:val="00BB263E"/>
    <w:rsid w:val="00BB362C"/>
    <w:rsid w:val="00BD25DD"/>
    <w:rsid w:val="00BD2BEC"/>
    <w:rsid w:val="00BE030A"/>
    <w:rsid w:val="00BE07D2"/>
    <w:rsid w:val="00BE1FB3"/>
    <w:rsid w:val="00BE4AD9"/>
    <w:rsid w:val="00BE7E4D"/>
    <w:rsid w:val="00BF3806"/>
    <w:rsid w:val="00C02341"/>
    <w:rsid w:val="00C03040"/>
    <w:rsid w:val="00C07250"/>
    <w:rsid w:val="00C1139F"/>
    <w:rsid w:val="00C20918"/>
    <w:rsid w:val="00C20E9F"/>
    <w:rsid w:val="00C31D2E"/>
    <w:rsid w:val="00C32923"/>
    <w:rsid w:val="00C34309"/>
    <w:rsid w:val="00C346B6"/>
    <w:rsid w:val="00C4042F"/>
    <w:rsid w:val="00C426FA"/>
    <w:rsid w:val="00C52B6A"/>
    <w:rsid w:val="00C54E3E"/>
    <w:rsid w:val="00C564F9"/>
    <w:rsid w:val="00C63612"/>
    <w:rsid w:val="00C672C0"/>
    <w:rsid w:val="00C70941"/>
    <w:rsid w:val="00C70AC4"/>
    <w:rsid w:val="00C723B5"/>
    <w:rsid w:val="00C77314"/>
    <w:rsid w:val="00C83F89"/>
    <w:rsid w:val="00C87759"/>
    <w:rsid w:val="00C913BF"/>
    <w:rsid w:val="00C92CD1"/>
    <w:rsid w:val="00C93957"/>
    <w:rsid w:val="00C93BA3"/>
    <w:rsid w:val="00C95B61"/>
    <w:rsid w:val="00C97DCA"/>
    <w:rsid w:val="00CA2D61"/>
    <w:rsid w:val="00CA2E8B"/>
    <w:rsid w:val="00CA4908"/>
    <w:rsid w:val="00CB1A72"/>
    <w:rsid w:val="00CB4C34"/>
    <w:rsid w:val="00CB5765"/>
    <w:rsid w:val="00CB5B91"/>
    <w:rsid w:val="00CB627E"/>
    <w:rsid w:val="00CB725B"/>
    <w:rsid w:val="00CC1D02"/>
    <w:rsid w:val="00CC62B1"/>
    <w:rsid w:val="00CC7311"/>
    <w:rsid w:val="00CD02CF"/>
    <w:rsid w:val="00CD07A3"/>
    <w:rsid w:val="00CD516E"/>
    <w:rsid w:val="00CD5EAC"/>
    <w:rsid w:val="00CE744F"/>
    <w:rsid w:val="00CE7E1C"/>
    <w:rsid w:val="00CF034B"/>
    <w:rsid w:val="00CF13B0"/>
    <w:rsid w:val="00CF255B"/>
    <w:rsid w:val="00D0074B"/>
    <w:rsid w:val="00D01F65"/>
    <w:rsid w:val="00D04B4F"/>
    <w:rsid w:val="00D1445B"/>
    <w:rsid w:val="00D17100"/>
    <w:rsid w:val="00D203FE"/>
    <w:rsid w:val="00D20764"/>
    <w:rsid w:val="00D22C84"/>
    <w:rsid w:val="00D27883"/>
    <w:rsid w:val="00D27BB9"/>
    <w:rsid w:val="00D300FF"/>
    <w:rsid w:val="00D30ADF"/>
    <w:rsid w:val="00D31DDE"/>
    <w:rsid w:val="00D33CF4"/>
    <w:rsid w:val="00D35E43"/>
    <w:rsid w:val="00D37E1C"/>
    <w:rsid w:val="00D438DC"/>
    <w:rsid w:val="00D46BBD"/>
    <w:rsid w:val="00D46E76"/>
    <w:rsid w:val="00D55D94"/>
    <w:rsid w:val="00D57A8D"/>
    <w:rsid w:val="00D61C29"/>
    <w:rsid w:val="00D671DC"/>
    <w:rsid w:val="00D674B0"/>
    <w:rsid w:val="00D719E5"/>
    <w:rsid w:val="00D747C8"/>
    <w:rsid w:val="00D76766"/>
    <w:rsid w:val="00D77C73"/>
    <w:rsid w:val="00D80DA0"/>
    <w:rsid w:val="00D821FE"/>
    <w:rsid w:val="00D86C8F"/>
    <w:rsid w:val="00D91ADB"/>
    <w:rsid w:val="00D94EC7"/>
    <w:rsid w:val="00DA0B26"/>
    <w:rsid w:val="00DA1B96"/>
    <w:rsid w:val="00DA7C58"/>
    <w:rsid w:val="00DA7DBC"/>
    <w:rsid w:val="00DB11B1"/>
    <w:rsid w:val="00DB4EB6"/>
    <w:rsid w:val="00DB6BF4"/>
    <w:rsid w:val="00DB7B62"/>
    <w:rsid w:val="00DC0D89"/>
    <w:rsid w:val="00DC5B8A"/>
    <w:rsid w:val="00DC6246"/>
    <w:rsid w:val="00DD24F2"/>
    <w:rsid w:val="00DD351E"/>
    <w:rsid w:val="00DD458A"/>
    <w:rsid w:val="00DD4991"/>
    <w:rsid w:val="00DE3D2A"/>
    <w:rsid w:val="00DE764E"/>
    <w:rsid w:val="00DF45E8"/>
    <w:rsid w:val="00DF7CD0"/>
    <w:rsid w:val="00E059CD"/>
    <w:rsid w:val="00E078F6"/>
    <w:rsid w:val="00E114A3"/>
    <w:rsid w:val="00E14A6B"/>
    <w:rsid w:val="00E16C70"/>
    <w:rsid w:val="00E21EFB"/>
    <w:rsid w:val="00E255FB"/>
    <w:rsid w:val="00E30420"/>
    <w:rsid w:val="00E3263C"/>
    <w:rsid w:val="00E344D8"/>
    <w:rsid w:val="00E34A78"/>
    <w:rsid w:val="00E356E7"/>
    <w:rsid w:val="00E375C0"/>
    <w:rsid w:val="00E4013B"/>
    <w:rsid w:val="00E42092"/>
    <w:rsid w:val="00E43821"/>
    <w:rsid w:val="00E474DB"/>
    <w:rsid w:val="00E478CF"/>
    <w:rsid w:val="00E529AA"/>
    <w:rsid w:val="00E63056"/>
    <w:rsid w:val="00E63F00"/>
    <w:rsid w:val="00E67EB5"/>
    <w:rsid w:val="00E70357"/>
    <w:rsid w:val="00E73B7F"/>
    <w:rsid w:val="00E800F7"/>
    <w:rsid w:val="00E8336C"/>
    <w:rsid w:val="00E92988"/>
    <w:rsid w:val="00E92ADF"/>
    <w:rsid w:val="00E953E6"/>
    <w:rsid w:val="00E9735D"/>
    <w:rsid w:val="00EA37E4"/>
    <w:rsid w:val="00EA7489"/>
    <w:rsid w:val="00EA7E05"/>
    <w:rsid w:val="00EB14BE"/>
    <w:rsid w:val="00EB24B6"/>
    <w:rsid w:val="00EB26ED"/>
    <w:rsid w:val="00EB5A48"/>
    <w:rsid w:val="00EB5F81"/>
    <w:rsid w:val="00EC0023"/>
    <w:rsid w:val="00EC13B9"/>
    <w:rsid w:val="00EC706F"/>
    <w:rsid w:val="00ED577C"/>
    <w:rsid w:val="00EE50C3"/>
    <w:rsid w:val="00EF186F"/>
    <w:rsid w:val="00EF5326"/>
    <w:rsid w:val="00EF5B75"/>
    <w:rsid w:val="00F01A54"/>
    <w:rsid w:val="00F06121"/>
    <w:rsid w:val="00F10A11"/>
    <w:rsid w:val="00F13EB8"/>
    <w:rsid w:val="00F15207"/>
    <w:rsid w:val="00F15C78"/>
    <w:rsid w:val="00F16A1B"/>
    <w:rsid w:val="00F17622"/>
    <w:rsid w:val="00F20F35"/>
    <w:rsid w:val="00F21662"/>
    <w:rsid w:val="00F3445C"/>
    <w:rsid w:val="00F371C1"/>
    <w:rsid w:val="00F40202"/>
    <w:rsid w:val="00F40888"/>
    <w:rsid w:val="00F43898"/>
    <w:rsid w:val="00F4774E"/>
    <w:rsid w:val="00F506F9"/>
    <w:rsid w:val="00F54E13"/>
    <w:rsid w:val="00F65375"/>
    <w:rsid w:val="00F70047"/>
    <w:rsid w:val="00F71080"/>
    <w:rsid w:val="00F7267F"/>
    <w:rsid w:val="00F77E11"/>
    <w:rsid w:val="00F803A2"/>
    <w:rsid w:val="00F910CB"/>
    <w:rsid w:val="00F92827"/>
    <w:rsid w:val="00F95878"/>
    <w:rsid w:val="00F958D0"/>
    <w:rsid w:val="00F96D30"/>
    <w:rsid w:val="00FA10E1"/>
    <w:rsid w:val="00FA4FFB"/>
    <w:rsid w:val="00FA57DB"/>
    <w:rsid w:val="00FA6758"/>
    <w:rsid w:val="00FB2A48"/>
    <w:rsid w:val="00FC03F6"/>
    <w:rsid w:val="00FC1CE5"/>
    <w:rsid w:val="00FC461B"/>
    <w:rsid w:val="00FC4E7C"/>
    <w:rsid w:val="00FD3253"/>
    <w:rsid w:val="00FD3ADB"/>
    <w:rsid w:val="00FE442B"/>
    <w:rsid w:val="00FE7B99"/>
    <w:rsid w:val="00FF19E7"/>
    <w:rsid w:val="00FF4C62"/>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3DC9F84"/>
  <w15:chartTrackingRefBased/>
  <w15:docId w15:val="{24CC7E3D-2FE3-4823-8FF9-6F002AF59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173F"/>
    <w:pPr>
      <w:spacing w:after="200" w:line="276" w:lineRule="auto"/>
    </w:pPr>
    <w:rPr>
      <w:rFonts w:eastAsiaTheme="minorEastAsia"/>
      <w:lang w:eastAsia="es-EC"/>
    </w:rPr>
  </w:style>
  <w:style w:type="paragraph" w:styleId="Ttulo1">
    <w:name w:val="heading 1"/>
    <w:basedOn w:val="Normal"/>
    <w:next w:val="Normal"/>
    <w:link w:val="Ttulo1Car"/>
    <w:uiPriority w:val="9"/>
    <w:qFormat/>
    <w:rsid w:val="00B029F0"/>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ar"/>
    <w:uiPriority w:val="9"/>
    <w:unhideWhenUsed/>
    <w:qFormat/>
    <w:rsid w:val="00B029F0"/>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ar"/>
    <w:uiPriority w:val="9"/>
    <w:unhideWhenUsed/>
    <w:qFormat/>
    <w:rsid w:val="00B44DB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029F0"/>
    <w:rPr>
      <w:rFonts w:asciiTheme="majorHAnsi" w:eastAsiaTheme="majorEastAsia" w:hAnsiTheme="majorHAnsi" w:cstheme="majorBidi"/>
      <w:b/>
      <w:bCs/>
      <w:color w:val="2E74B5" w:themeColor="accent1" w:themeShade="BF"/>
      <w:sz w:val="28"/>
      <w:szCs w:val="28"/>
      <w:lang w:eastAsia="es-EC"/>
    </w:rPr>
  </w:style>
  <w:style w:type="character" w:customStyle="1" w:styleId="Ttulo2Car">
    <w:name w:val="Título 2 Car"/>
    <w:basedOn w:val="Fuentedeprrafopredeter"/>
    <w:link w:val="Ttulo2"/>
    <w:uiPriority w:val="9"/>
    <w:rsid w:val="00B029F0"/>
    <w:rPr>
      <w:rFonts w:asciiTheme="majorHAnsi" w:eastAsiaTheme="majorEastAsia" w:hAnsiTheme="majorHAnsi" w:cstheme="majorBidi"/>
      <w:b/>
      <w:bCs/>
      <w:color w:val="5B9BD5" w:themeColor="accent1"/>
      <w:sz w:val="26"/>
      <w:szCs w:val="26"/>
      <w:lang w:eastAsia="es-EC"/>
    </w:rPr>
  </w:style>
  <w:style w:type="character" w:customStyle="1" w:styleId="Ttulo3Car">
    <w:name w:val="Título 3 Car"/>
    <w:basedOn w:val="Fuentedeprrafopredeter"/>
    <w:link w:val="Ttulo3"/>
    <w:uiPriority w:val="9"/>
    <w:rsid w:val="00B44DB1"/>
    <w:rPr>
      <w:rFonts w:asciiTheme="majorHAnsi" w:eastAsiaTheme="majorEastAsia" w:hAnsiTheme="majorHAnsi" w:cstheme="majorBidi"/>
      <w:color w:val="1F4D78" w:themeColor="accent1" w:themeShade="7F"/>
      <w:sz w:val="24"/>
      <w:szCs w:val="24"/>
      <w:lang w:eastAsia="es-EC"/>
    </w:rPr>
  </w:style>
  <w:style w:type="paragraph" w:styleId="Prrafodelista">
    <w:name w:val="List Paragraph"/>
    <w:aliases w:val="Texto,TIT 2 IND,List Paragraph"/>
    <w:basedOn w:val="Normal"/>
    <w:link w:val="PrrafodelistaCar"/>
    <w:uiPriority w:val="34"/>
    <w:qFormat/>
    <w:rsid w:val="0011173F"/>
    <w:pPr>
      <w:ind w:left="720"/>
      <w:contextualSpacing/>
    </w:pPr>
  </w:style>
  <w:style w:type="character" w:customStyle="1" w:styleId="PrrafodelistaCar">
    <w:name w:val="Párrafo de lista Car"/>
    <w:aliases w:val="Texto Car,TIT 2 IND Car,List Paragraph Car"/>
    <w:basedOn w:val="Fuentedeprrafopredeter"/>
    <w:link w:val="Prrafodelista"/>
    <w:uiPriority w:val="34"/>
    <w:rsid w:val="0011173F"/>
    <w:rPr>
      <w:rFonts w:eastAsiaTheme="minorEastAsia"/>
      <w:lang w:eastAsia="es-EC"/>
    </w:rPr>
  </w:style>
  <w:style w:type="paragraph" w:styleId="Sinespaciado">
    <w:name w:val="No Spacing"/>
    <w:uiPriority w:val="1"/>
    <w:qFormat/>
    <w:rsid w:val="0011173F"/>
    <w:pPr>
      <w:spacing w:after="0" w:line="240" w:lineRule="auto"/>
    </w:pPr>
    <w:rPr>
      <w:rFonts w:eastAsiaTheme="minorEastAsia"/>
      <w:lang w:eastAsia="es-EC"/>
    </w:rPr>
  </w:style>
  <w:style w:type="paragraph" w:styleId="Textoindependiente">
    <w:name w:val="Body Text"/>
    <w:basedOn w:val="Normal"/>
    <w:link w:val="TextoindependienteCar"/>
    <w:uiPriority w:val="99"/>
    <w:unhideWhenUsed/>
    <w:rsid w:val="00FC4E7C"/>
    <w:pPr>
      <w:spacing w:after="120"/>
    </w:pPr>
  </w:style>
  <w:style w:type="character" w:customStyle="1" w:styleId="TextoindependienteCar">
    <w:name w:val="Texto independiente Car"/>
    <w:basedOn w:val="Fuentedeprrafopredeter"/>
    <w:link w:val="Textoindependiente"/>
    <w:uiPriority w:val="99"/>
    <w:rsid w:val="00FC4E7C"/>
    <w:rPr>
      <w:rFonts w:eastAsiaTheme="minorEastAsia"/>
      <w:lang w:eastAsia="es-EC"/>
    </w:rPr>
  </w:style>
  <w:style w:type="paragraph" w:styleId="Encabezado">
    <w:name w:val="header"/>
    <w:basedOn w:val="Normal"/>
    <w:link w:val="EncabezadoCar"/>
    <w:uiPriority w:val="99"/>
    <w:unhideWhenUsed/>
    <w:rsid w:val="00DA7C5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A7C58"/>
    <w:rPr>
      <w:rFonts w:eastAsiaTheme="minorEastAsia"/>
      <w:lang w:eastAsia="es-EC"/>
    </w:rPr>
  </w:style>
  <w:style w:type="paragraph" w:styleId="Piedepgina">
    <w:name w:val="footer"/>
    <w:basedOn w:val="Normal"/>
    <w:link w:val="PiedepginaCar"/>
    <w:uiPriority w:val="99"/>
    <w:unhideWhenUsed/>
    <w:rsid w:val="00DA7C5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A7C58"/>
    <w:rPr>
      <w:rFonts w:eastAsiaTheme="minorEastAsia"/>
      <w:lang w:eastAsia="es-EC"/>
    </w:rPr>
  </w:style>
  <w:style w:type="character" w:styleId="Refdecomentario">
    <w:name w:val="annotation reference"/>
    <w:basedOn w:val="Fuentedeprrafopredeter"/>
    <w:uiPriority w:val="99"/>
    <w:semiHidden/>
    <w:unhideWhenUsed/>
    <w:rsid w:val="00C54E3E"/>
    <w:rPr>
      <w:sz w:val="16"/>
      <w:szCs w:val="16"/>
    </w:rPr>
  </w:style>
  <w:style w:type="paragraph" w:styleId="Textocomentario">
    <w:name w:val="annotation text"/>
    <w:basedOn w:val="Normal"/>
    <w:link w:val="TextocomentarioCar"/>
    <w:uiPriority w:val="99"/>
    <w:semiHidden/>
    <w:unhideWhenUsed/>
    <w:rsid w:val="00C54E3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54E3E"/>
    <w:rPr>
      <w:rFonts w:eastAsiaTheme="minorEastAsia"/>
      <w:sz w:val="20"/>
      <w:szCs w:val="20"/>
      <w:lang w:eastAsia="es-EC"/>
    </w:rPr>
  </w:style>
  <w:style w:type="paragraph" w:styleId="Asuntodelcomentario">
    <w:name w:val="annotation subject"/>
    <w:basedOn w:val="Textocomentario"/>
    <w:next w:val="Textocomentario"/>
    <w:link w:val="AsuntodelcomentarioCar"/>
    <w:uiPriority w:val="99"/>
    <w:semiHidden/>
    <w:unhideWhenUsed/>
    <w:rsid w:val="00C54E3E"/>
    <w:rPr>
      <w:b/>
      <w:bCs/>
    </w:rPr>
  </w:style>
  <w:style w:type="character" w:customStyle="1" w:styleId="AsuntodelcomentarioCar">
    <w:name w:val="Asunto del comentario Car"/>
    <w:basedOn w:val="TextocomentarioCar"/>
    <w:link w:val="Asuntodelcomentario"/>
    <w:uiPriority w:val="99"/>
    <w:semiHidden/>
    <w:rsid w:val="00C54E3E"/>
    <w:rPr>
      <w:rFonts w:eastAsiaTheme="minorEastAsia"/>
      <w:b/>
      <w:bCs/>
      <w:sz w:val="20"/>
      <w:szCs w:val="20"/>
      <w:lang w:eastAsia="es-EC"/>
    </w:rPr>
  </w:style>
  <w:style w:type="paragraph" w:styleId="Textodeglobo">
    <w:name w:val="Balloon Text"/>
    <w:basedOn w:val="Normal"/>
    <w:link w:val="TextodegloboCar"/>
    <w:uiPriority w:val="99"/>
    <w:semiHidden/>
    <w:unhideWhenUsed/>
    <w:rsid w:val="00C54E3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54E3E"/>
    <w:rPr>
      <w:rFonts w:ascii="Segoe UI" w:eastAsiaTheme="minorEastAsia" w:hAnsi="Segoe UI" w:cs="Segoe UI"/>
      <w:sz w:val="18"/>
      <w:szCs w:val="18"/>
      <w:lang w:eastAsia="es-EC"/>
    </w:rPr>
  </w:style>
  <w:style w:type="paragraph" w:styleId="TtulodeTDC">
    <w:name w:val="TOC Heading"/>
    <w:basedOn w:val="Ttulo1"/>
    <w:next w:val="Normal"/>
    <w:uiPriority w:val="39"/>
    <w:unhideWhenUsed/>
    <w:qFormat/>
    <w:rsid w:val="00246FF9"/>
    <w:pPr>
      <w:spacing w:before="240" w:line="259" w:lineRule="auto"/>
      <w:outlineLvl w:val="9"/>
    </w:pPr>
    <w:rPr>
      <w:b w:val="0"/>
      <w:bCs w:val="0"/>
      <w:sz w:val="32"/>
      <w:szCs w:val="32"/>
    </w:rPr>
  </w:style>
  <w:style w:type="paragraph" w:styleId="TDC1">
    <w:name w:val="toc 1"/>
    <w:basedOn w:val="Normal"/>
    <w:next w:val="Normal"/>
    <w:autoRedefine/>
    <w:uiPriority w:val="39"/>
    <w:unhideWhenUsed/>
    <w:rsid w:val="00246FF9"/>
    <w:pPr>
      <w:spacing w:after="100"/>
    </w:pPr>
  </w:style>
  <w:style w:type="paragraph" w:styleId="TDC2">
    <w:name w:val="toc 2"/>
    <w:basedOn w:val="Normal"/>
    <w:next w:val="Normal"/>
    <w:autoRedefine/>
    <w:uiPriority w:val="39"/>
    <w:unhideWhenUsed/>
    <w:rsid w:val="00E953E6"/>
    <w:pPr>
      <w:tabs>
        <w:tab w:val="right" w:leader="dot" w:pos="8494"/>
      </w:tabs>
      <w:spacing w:after="100"/>
      <w:ind w:left="220"/>
    </w:pPr>
    <w:rPr>
      <w:rFonts w:ascii="Bookman Old Style" w:hAnsi="Bookman Old Style"/>
      <w:b/>
      <w:noProof/>
    </w:rPr>
  </w:style>
  <w:style w:type="character" w:styleId="Hipervnculo">
    <w:name w:val="Hyperlink"/>
    <w:basedOn w:val="Fuentedeprrafopredeter"/>
    <w:uiPriority w:val="99"/>
    <w:unhideWhenUsed/>
    <w:rsid w:val="00246FF9"/>
    <w:rPr>
      <w:color w:val="0563C1" w:themeColor="hyperlink"/>
      <w:u w:val="single"/>
    </w:rPr>
  </w:style>
  <w:style w:type="paragraph" w:customStyle="1" w:styleId="Default">
    <w:name w:val="Default"/>
    <w:rsid w:val="004C020B"/>
    <w:pPr>
      <w:autoSpaceDE w:val="0"/>
      <w:autoSpaceDN w:val="0"/>
      <w:adjustRightInd w:val="0"/>
      <w:spacing w:after="0" w:line="240" w:lineRule="auto"/>
    </w:pPr>
    <w:rPr>
      <w:rFonts w:ascii="Arial" w:eastAsiaTheme="minorEastAsia" w:hAnsi="Arial" w:cs="Arial"/>
      <w:color w:val="000000"/>
      <w:sz w:val="24"/>
      <w:szCs w:val="24"/>
      <w:lang w:eastAsia="es-EC"/>
    </w:rPr>
  </w:style>
  <w:style w:type="paragraph" w:styleId="Textonotapie">
    <w:name w:val="footnote text"/>
    <w:basedOn w:val="Normal"/>
    <w:link w:val="TextonotapieCar"/>
    <w:uiPriority w:val="99"/>
    <w:unhideWhenUsed/>
    <w:rsid w:val="008512C6"/>
    <w:pPr>
      <w:spacing w:after="0" w:line="240" w:lineRule="auto"/>
    </w:pPr>
    <w:rPr>
      <w:sz w:val="20"/>
      <w:szCs w:val="20"/>
    </w:rPr>
  </w:style>
  <w:style w:type="character" w:customStyle="1" w:styleId="TextonotapieCar">
    <w:name w:val="Texto nota pie Car"/>
    <w:basedOn w:val="Fuentedeprrafopredeter"/>
    <w:link w:val="Textonotapie"/>
    <w:uiPriority w:val="99"/>
    <w:rsid w:val="008512C6"/>
    <w:rPr>
      <w:rFonts w:eastAsiaTheme="minorEastAsia"/>
      <w:sz w:val="20"/>
      <w:szCs w:val="20"/>
      <w:lang w:eastAsia="es-EC"/>
    </w:rPr>
  </w:style>
  <w:style w:type="character" w:styleId="Refdenotaalpie">
    <w:name w:val="footnote reference"/>
    <w:basedOn w:val="Fuentedeprrafopredeter"/>
    <w:uiPriority w:val="99"/>
    <w:semiHidden/>
    <w:unhideWhenUsed/>
    <w:rsid w:val="008512C6"/>
    <w:rPr>
      <w:vertAlign w:val="superscript"/>
    </w:rPr>
  </w:style>
  <w:style w:type="table" w:styleId="Tablaconcuadrcula">
    <w:name w:val="Table Grid"/>
    <w:basedOn w:val="Tablanormal"/>
    <w:uiPriority w:val="59"/>
    <w:rsid w:val="00483D2D"/>
    <w:pPr>
      <w:spacing w:after="0" w:line="240" w:lineRule="auto"/>
    </w:pPr>
    <w:rPr>
      <w:rFonts w:eastAsiaTheme="minorEastAsia"/>
      <w:lang w:eastAsia="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convietas3">
    <w:name w:val="List Bullet 3"/>
    <w:basedOn w:val="Normal"/>
    <w:uiPriority w:val="99"/>
    <w:unhideWhenUsed/>
    <w:rsid w:val="00C20E9F"/>
    <w:pPr>
      <w:numPr>
        <w:numId w:val="8"/>
      </w:numPr>
      <w:contextualSpacing/>
    </w:pPr>
  </w:style>
  <w:style w:type="paragraph" w:styleId="TDC3">
    <w:name w:val="toc 3"/>
    <w:basedOn w:val="Normal"/>
    <w:next w:val="Normal"/>
    <w:autoRedefine/>
    <w:uiPriority w:val="39"/>
    <w:unhideWhenUsed/>
    <w:rsid w:val="00B44DB1"/>
    <w:pPr>
      <w:spacing w:after="100"/>
      <w:ind w:left="440"/>
    </w:pPr>
  </w:style>
  <w:style w:type="paragraph" w:styleId="Lista3">
    <w:name w:val="List 3"/>
    <w:basedOn w:val="Normal"/>
    <w:uiPriority w:val="99"/>
    <w:unhideWhenUsed/>
    <w:rsid w:val="00B21BDD"/>
    <w:pPr>
      <w:ind w:left="849" w:hanging="283"/>
      <w:contextualSpacing/>
    </w:pPr>
  </w:style>
  <w:style w:type="paragraph" w:styleId="Lista4">
    <w:name w:val="List 4"/>
    <w:basedOn w:val="Normal"/>
    <w:uiPriority w:val="99"/>
    <w:unhideWhenUsed/>
    <w:rsid w:val="004216DB"/>
    <w:pPr>
      <w:ind w:left="1132" w:hanging="283"/>
      <w:contextualSpacing/>
    </w:pPr>
  </w:style>
  <w:style w:type="paragraph" w:styleId="Lista2">
    <w:name w:val="List 2"/>
    <w:basedOn w:val="Normal"/>
    <w:uiPriority w:val="99"/>
    <w:unhideWhenUsed/>
    <w:rsid w:val="004216DB"/>
    <w:pPr>
      <w:ind w:left="566" w:hanging="283"/>
      <w:contextualSpacing/>
    </w:pPr>
  </w:style>
  <w:style w:type="paragraph" w:styleId="Descripcin">
    <w:name w:val="caption"/>
    <w:basedOn w:val="Normal"/>
    <w:next w:val="Normal"/>
    <w:uiPriority w:val="35"/>
    <w:unhideWhenUsed/>
    <w:qFormat/>
    <w:rsid w:val="004304CF"/>
    <w:pPr>
      <w:spacing w:line="240" w:lineRule="auto"/>
    </w:pPr>
    <w:rPr>
      <w:b/>
      <w:bCs/>
      <w:color w:val="5B9BD5" w:themeColor="accent1"/>
      <w:sz w:val="18"/>
      <w:szCs w:val="18"/>
    </w:rPr>
  </w:style>
  <w:style w:type="paragraph" w:styleId="Saludo">
    <w:name w:val="Salutation"/>
    <w:basedOn w:val="Normal"/>
    <w:next w:val="Normal"/>
    <w:link w:val="SaludoCar"/>
    <w:uiPriority w:val="99"/>
    <w:unhideWhenUsed/>
    <w:rsid w:val="004304CF"/>
  </w:style>
  <w:style w:type="character" w:customStyle="1" w:styleId="SaludoCar">
    <w:name w:val="Saludo Car"/>
    <w:basedOn w:val="Fuentedeprrafopredeter"/>
    <w:link w:val="Saludo"/>
    <w:uiPriority w:val="99"/>
    <w:rsid w:val="004304CF"/>
    <w:rPr>
      <w:rFonts w:eastAsiaTheme="minorEastAsia"/>
      <w:lang w:eastAsia="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422043">
      <w:bodyDiv w:val="1"/>
      <w:marLeft w:val="0"/>
      <w:marRight w:val="0"/>
      <w:marTop w:val="0"/>
      <w:marBottom w:val="0"/>
      <w:divBdr>
        <w:top w:val="none" w:sz="0" w:space="0" w:color="auto"/>
        <w:left w:val="none" w:sz="0" w:space="0" w:color="auto"/>
        <w:bottom w:val="none" w:sz="0" w:space="0" w:color="auto"/>
        <w:right w:val="none" w:sz="0" w:space="0" w:color="auto"/>
      </w:divBdr>
    </w:div>
    <w:div w:id="308680835">
      <w:bodyDiv w:val="1"/>
      <w:marLeft w:val="0"/>
      <w:marRight w:val="0"/>
      <w:marTop w:val="0"/>
      <w:marBottom w:val="0"/>
      <w:divBdr>
        <w:top w:val="none" w:sz="0" w:space="0" w:color="auto"/>
        <w:left w:val="none" w:sz="0" w:space="0" w:color="auto"/>
        <w:bottom w:val="none" w:sz="0" w:space="0" w:color="auto"/>
        <w:right w:val="none" w:sz="0" w:space="0" w:color="auto"/>
      </w:divBdr>
    </w:div>
    <w:div w:id="338119116">
      <w:bodyDiv w:val="1"/>
      <w:marLeft w:val="0"/>
      <w:marRight w:val="0"/>
      <w:marTop w:val="0"/>
      <w:marBottom w:val="0"/>
      <w:divBdr>
        <w:top w:val="none" w:sz="0" w:space="0" w:color="auto"/>
        <w:left w:val="none" w:sz="0" w:space="0" w:color="auto"/>
        <w:bottom w:val="none" w:sz="0" w:space="0" w:color="auto"/>
        <w:right w:val="none" w:sz="0" w:space="0" w:color="auto"/>
      </w:divBdr>
    </w:div>
    <w:div w:id="368456726">
      <w:bodyDiv w:val="1"/>
      <w:marLeft w:val="0"/>
      <w:marRight w:val="0"/>
      <w:marTop w:val="0"/>
      <w:marBottom w:val="0"/>
      <w:divBdr>
        <w:top w:val="none" w:sz="0" w:space="0" w:color="auto"/>
        <w:left w:val="none" w:sz="0" w:space="0" w:color="auto"/>
        <w:bottom w:val="none" w:sz="0" w:space="0" w:color="auto"/>
        <w:right w:val="none" w:sz="0" w:space="0" w:color="auto"/>
      </w:divBdr>
    </w:div>
    <w:div w:id="521819348">
      <w:bodyDiv w:val="1"/>
      <w:marLeft w:val="0"/>
      <w:marRight w:val="0"/>
      <w:marTop w:val="0"/>
      <w:marBottom w:val="0"/>
      <w:divBdr>
        <w:top w:val="none" w:sz="0" w:space="0" w:color="auto"/>
        <w:left w:val="none" w:sz="0" w:space="0" w:color="auto"/>
        <w:bottom w:val="none" w:sz="0" w:space="0" w:color="auto"/>
        <w:right w:val="none" w:sz="0" w:space="0" w:color="auto"/>
      </w:divBdr>
    </w:div>
    <w:div w:id="537359702">
      <w:bodyDiv w:val="1"/>
      <w:marLeft w:val="0"/>
      <w:marRight w:val="0"/>
      <w:marTop w:val="0"/>
      <w:marBottom w:val="0"/>
      <w:divBdr>
        <w:top w:val="none" w:sz="0" w:space="0" w:color="auto"/>
        <w:left w:val="none" w:sz="0" w:space="0" w:color="auto"/>
        <w:bottom w:val="none" w:sz="0" w:space="0" w:color="auto"/>
        <w:right w:val="none" w:sz="0" w:space="0" w:color="auto"/>
      </w:divBdr>
    </w:div>
    <w:div w:id="576210853">
      <w:bodyDiv w:val="1"/>
      <w:marLeft w:val="0"/>
      <w:marRight w:val="0"/>
      <w:marTop w:val="0"/>
      <w:marBottom w:val="0"/>
      <w:divBdr>
        <w:top w:val="none" w:sz="0" w:space="0" w:color="auto"/>
        <w:left w:val="none" w:sz="0" w:space="0" w:color="auto"/>
        <w:bottom w:val="none" w:sz="0" w:space="0" w:color="auto"/>
        <w:right w:val="none" w:sz="0" w:space="0" w:color="auto"/>
      </w:divBdr>
    </w:div>
    <w:div w:id="833567186">
      <w:bodyDiv w:val="1"/>
      <w:marLeft w:val="0"/>
      <w:marRight w:val="0"/>
      <w:marTop w:val="0"/>
      <w:marBottom w:val="0"/>
      <w:divBdr>
        <w:top w:val="none" w:sz="0" w:space="0" w:color="auto"/>
        <w:left w:val="none" w:sz="0" w:space="0" w:color="auto"/>
        <w:bottom w:val="none" w:sz="0" w:space="0" w:color="auto"/>
        <w:right w:val="none" w:sz="0" w:space="0" w:color="auto"/>
      </w:divBdr>
    </w:div>
    <w:div w:id="854928655">
      <w:bodyDiv w:val="1"/>
      <w:marLeft w:val="0"/>
      <w:marRight w:val="0"/>
      <w:marTop w:val="0"/>
      <w:marBottom w:val="0"/>
      <w:divBdr>
        <w:top w:val="none" w:sz="0" w:space="0" w:color="auto"/>
        <w:left w:val="none" w:sz="0" w:space="0" w:color="auto"/>
        <w:bottom w:val="none" w:sz="0" w:space="0" w:color="auto"/>
        <w:right w:val="none" w:sz="0" w:space="0" w:color="auto"/>
      </w:divBdr>
    </w:div>
    <w:div w:id="886796679">
      <w:bodyDiv w:val="1"/>
      <w:marLeft w:val="0"/>
      <w:marRight w:val="0"/>
      <w:marTop w:val="0"/>
      <w:marBottom w:val="0"/>
      <w:divBdr>
        <w:top w:val="none" w:sz="0" w:space="0" w:color="auto"/>
        <w:left w:val="none" w:sz="0" w:space="0" w:color="auto"/>
        <w:bottom w:val="none" w:sz="0" w:space="0" w:color="auto"/>
        <w:right w:val="none" w:sz="0" w:space="0" w:color="auto"/>
      </w:divBdr>
    </w:div>
    <w:div w:id="1009218020">
      <w:bodyDiv w:val="1"/>
      <w:marLeft w:val="0"/>
      <w:marRight w:val="0"/>
      <w:marTop w:val="0"/>
      <w:marBottom w:val="0"/>
      <w:divBdr>
        <w:top w:val="none" w:sz="0" w:space="0" w:color="auto"/>
        <w:left w:val="none" w:sz="0" w:space="0" w:color="auto"/>
        <w:bottom w:val="none" w:sz="0" w:space="0" w:color="auto"/>
        <w:right w:val="none" w:sz="0" w:space="0" w:color="auto"/>
      </w:divBdr>
    </w:div>
    <w:div w:id="1109424647">
      <w:bodyDiv w:val="1"/>
      <w:marLeft w:val="0"/>
      <w:marRight w:val="0"/>
      <w:marTop w:val="0"/>
      <w:marBottom w:val="0"/>
      <w:divBdr>
        <w:top w:val="none" w:sz="0" w:space="0" w:color="auto"/>
        <w:left w:val="none" w:sz="0" w:space="0" w:color="auto"/>
        <w:bottom w:val="none" w:sz="0" w:space="0" w:color="auto"/>
        <w:right w:val="none" w:sz="0" w:space="0" w:color="auto"/>
      </w:divBdr>
    </w:div>
    <w:div w:id="1155293128">
      <w:bodyDiv w:val="1"/>
      <w:marLeft w:val="0"/>
      <w:marRight w:val="0"/>
      <w:marTop w:val="0"/>
      <w:marBottom w:val="0"/>
      <w:divBdr>
        <w:top w:val="none" w:sz="0" w:space="0" w:color="auto"/>
        <w:left w:val="none" w:sz="0" w:space="0" w:color="auto"/>
        <w:bottom w:val="none" w:sz="0" w:space="0" w:color="auto"/>
        <w:right w:val="none" w:sz="0" w:space="0" w:color="auto"/>
      </w:divBdr>
    </w:div>
    <w:div w:id="1162234194">
      <w:bodyDiv w:val="1"/>
      <w:marLeft w:val="0"/>
      <w:marRight w:val="0"/>
      <w:marTop w:val="0"/>
      <w:marBottom w:val="0"/>
      <w:divBdr>
        <w:top w:val="none" w:sz="0" w:space="0" w:color="auto"/>
        <w:left w:val="none" w:sz="0" w:space="0" w:color="auto"/>
        <w:bottom w:val="none" w:sz="0" w:space="0" w:color="auto"/>
        <w:right w:val="none" w:sz="0" w:space="0" w:color="auto"/>
      </w:divBdr>
    </w:div>
    <w:div w:id="1270622485">
      <w:bodyDiv w:val="1"/>
      <w:marLeft w:val="0"/>
      <w:marRight w:val="0"/>
      <w:marTop w:val="0"/>
      <w:marBottom w:val="0"/>
      <w:divBdr>
        <w:top w:val="none" w:sz="0" w:space="0" w:color="auto"/>
        <w:left w:val="none" w:sz="0" w:space="0" w:color="auto"/>
        <w:bottom w:val="none" w:sz="0" w:space="0" w:color="auto"/>
        <w:right w:val="none" w:sz="0" w:space="0" w:color="auto"/>
      </w:divBdr>
    </w:div>
    <w:div w:id="1274245536">
      <w:bodyDiv w:val="1"/>
      <w:marLeft w:val="0"/>
      <w:marRight w:val="0"/>
      <w:marTop w:val="0"/>
      <w:marBottom w:val="0"/>
      <w:divBdr>
        <w:top w:val="none" w:sz="0" w:space="0" w:color="auto"/>
        <w:left w:val="none" w:sz="0" w:space="0" w:color="auto"/>
        <w:bottom w:val="none" w:sz="0" w:space="0" w:color="auto"/>
        <w:right w:val="none" w:sz="0" w:space="0" w:color="auto"/>
      </w:divBdr>
    </w:div>
    <w:div w:id="1361475145">
      <w:bodyDiv w:val="1"/>
      <w:marLeft w:val="0"/>
      <w:marRight w:val="0"/>
      <w:marTop w:val="0"/>
      <w:marBottom w:val="0"/>
      <w:divBdr>
        <w:top w:val="none" w:sz="0" w:space="0" w:color="auto"/>
        <w:left w:val="none" w:sz="0" w:space="0" w:color="auto"/>
        <w:bottom w:val="none" w:sz="0" w:space="0" w:color="auto"/>
        <w:right w:val="none" w:sz="0" w:space="0" w:color="auto"/>
      </w:divBdr>
    </w:div>
    <w:div w:id="1455901177">
      <w:bodyDiv w:val="1"/>
      <w:marLeft w:val="0"/>
      <w:marRight w:val="0"/>
      <w:marTop w:val="0"/>
      <w:marBottom w:val="0"/>
      <w:divBdr>
        <w:top w:val="none" w:sz="0" w:space="0" w:color="auto"/>
        <w:left w:val="none" w:sz="0" w:space="0" w:color="auto"/>
        <w:bottom w:val="none" w:sz="0" w:space="0" w:color="auto"/>
        <w:right w:val="none" w:sz="0" w:space="0" w:color="auto"/>
      </w:divBdr>
    </w:div>
    <w:div w:id="1635139076">
      <w:bodyDiv w:val="1"/>
      <w:marLeft w:val="0"/>
      <w:marRight w:val="0"/>
      <w:marTop w:val="0"/>
      <w:marBottom w:val="0"/>
      <w:divBdr>
        <w:top w:val="none" w:sz="0" w:space="0" w:color="auto"/>
        <w:left w:val="none" w:sz="0" w:space="0" w:color="auto"/>
        <w:bottom w:val="none" w:sz="0" w:space="0" w:color="auto"/>
        <w:right w:val="none" w:sz="0" w:space="0" w:color="auto"/>
      </w:divBdr>
    </w:div>
    <w:div w:id="1674411379">
      <w:bodyDiv w:val="1"/>
      <w:marLeft w:val="0"/>
      <w:marRight w:val="0"/>
      <w:marTop w:val="0"/>
      <w:marBottom w:val="0"/>
      <w:divBdr>
        <w:top w:val="none" w:sz="0" w:space="0" w:color="auto"/>
        <w:left w:val="none" w:sz="0" w:space="0" w:color="auto"/>
        <w:bottom w:val="none" w:sz="0" w:space="0" w:color="auto"/>
        <w:right w:val="none" w:sz="0" w:space="0" w:color="auto"/>
      </w:divBdr>
    </w:div>
    <w:div w:id="1680812388">
      <w:bodyDiv w:val="1"/>
      <w:marLeft w:val="0"/>
      <w:marRight w:val="0"/>
      <w:marTop w:val="0"/>
      <w:marBottom w:val="0"/>
      <w:divBdr>
        <w:top w:val="none" w:sz="0" w:space="0" w:color="auto"/>
        <w:left w:val="none" w:sz="0" w:space="0" w:color="auto"/>
        <w:bottom w:val="none" w:sz="0" w:space="0" w:color="auto"/>
        <w:right w:val="none" w:sz="0" w:space="0" w:color="auto"/>
      </w:divBdr>
    </w:div>
    <w:div w:id="1751386480">
      <w:bodyDiv w:val="1"/>
      <w:marLeft w:val="0"/>
      <w:marRight w:val="0"/>
      <w:marTop w:val="0"/>
      <w:marBottom w:val="0"/>
      <w:divBdr>
        <w:top w:val="none" w:sz="0" w:space="0" w:color="auto"/>
        <w:left w:val="none" w:sz="0" w:space="0" w:color="auto"/>
        <w:bottom w:val="none" w:sz="0" w:space="0" w:color="auto"/>
        <w:right w:val="none" w:sz="0" w:space="0" w:color="auto"/>
      </w:divBdr>
    </w:div>
    <w:div w:id="1948653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F4DF02-522D-4494-9508-C05C873EA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14761</Words>
  <Characters>81187</Characters>
  <Application>Microsoft Office Word</Application>
  <DocSecurity>0</DocSecurity>
  <Lines>676</Lines>
  <Paragraphs>191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Jeanneth Paredes Armijos</dc:creator>
  <cp:keywords/>
  <dc:description/>
  <cp:lastModifiedBy>Cristina Jeanneth Paredes Armijos</cp:lastModifiedBy>
  <cp:revision>4</cp:revision>
  <cp:lastPrinted>2019-03-15T16:06:00Z</cp:lastPrinted>
  <dcterms:created xsi:type="dcterms:W3CDTF">2019-03-15T16:05:00Z</dcterms:created>
  <dcterms:modified xsi:type="dcterms:W3CDTF">2019-03-15T16:06:00Z</dcterms:modified>
</cp:coreProperties>
</file>