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heme="minorHAnsi" w:hAnsi="Times New Roman" w:cs="Times New Roman"/>
          <w:b w:val="0"/>
          <w:bCs w:val="0"/>
          <w:color w:val="auto"/>
          <w:sz w:val="22"/>
          <w:szCs w:val="22"/>
          <w:lang w:val="es-ES" w:eastAsia="en-US"/>
        </w:rPr>
        <w:id w:val="-1015145177"/>
        <w:docPartObj>
          <w:docPartGallery w:val="Table of Contents"/>
          <w:docPartUnique/>
        </w:docPartObj>
      </w:sdtPr>
      <w:sdtEndPr/>
      <w:sdtContent>
        <w:p w:rsidR="00857BAB" w:rsidRPr="00604AE3" w:rsidRDefault="001C7DA5" w:rsidP="00857BAB">
          <w:pPr>
            <w:pStyle w:val="TtulodeTDC"/>
            <w:jc w:val="center"/>
            <w:rPr>
              <w:rFonts w:ascii="Times New Roman" w:eastAsiaTheme="minorHAnsi" w:hAnsi="Times New Roman" w:cs="Times New Roman"/>
              <w:b w:val="0"/>
              <w:bCs w:val="0"/>
              <w:color w:val="0070C0"/>
              <w:sz w:val="22"/>
              <w:szCs w:val="22"/>
              <w:lang w:val="es-ES" w:eastAsia="en-US"/>
            </w:rPr>
          </w:pPr>
          <w:r>
            <w:rPr>
              <w:rFonts w:ascii="Times New Roman" w:eastAsiaTheme="minorHAnsi" w:hAnsi="Times New Roman" w:cs="Times New Roman"/>
              <w:b w:val="0"/>
              <w:bCs w:val="0"/>
              <w:color w:val="0070C0"/>
              <w:sz w:val="22"/>
              <w:szCs w:val="22"/>
              <w:lang w:val="es-ES" w:eastAsia="en-US"/>
            </w:rPr>
            <w:t>ANEXO</w:t>
          </w:r>
          <w:r w:rsidR="00604AE3" w:rsidRPr="00604AE3">
            <w:rPr>
              <w:rFonts w:ascii="Times New Roman" w:eastAsiaTheme="minorHAnsi" w:hAnsi="Times New Roman" w:cs="Times New Roman"/>
              <w:b w:val="0"/>
              <w:bCs w:val="0"/>
              <w:color w:val="0070C0"/>
              <w:sz w:val="22"/>
              <w:szCs w:val="22"/>
              <w:lang w:val="es-ES" w:eastAsia="en-US"/>
            </w:rPr>
            <w:t>: PLAN DE USO Y OCUPACION DEL SUELO</w:t>
          </w:r>
        </w:p>
        <w:p w:rsidR="00884F16" w:rsidRPr="00857BAB" w:rsidRDefault="00884F16">
          <w:pPr>
            <w:pStyle w:val="TtulodeTDC"/>
            <w:rPr>
              <w:rFonts w:ascii="Times New Roman" w:hAnsi="Times New Roman" w:cs="Times New Roman"/>
              <w:color w:val="000000" w:themeColor="text1"/>
              <w:sz w:val="22"/>
              <w:szCs w:val="22"/>
              <w:lang w:val="es-ES"/>
            </w:rPr>
          </w:pPr>
          <w:r w:rsidRPr="00857BAB">
            <w:rPr>
              <w:rFonts w:ascii="Times New Roman" w:hAnsi="Times New Roman" w:cs="Times New Roman"/>
              <w:color w:val="000000" w:themeColor="text1"/>
              <w:sz w:val="22"/>
              <w:szCs w:val="22"/>
              <w:lang w:val="es-ES"/>
            </w:rPr>
            <w:t>CONTENIDO</w:t>
          </w:r>
        </w:p>
        <w:p w:rsidR="00884F16" w:rsidRPr="00857BAB" w:rsidRDefault="00884F16" w:rsidP="00921141">
          <w:pPr>
            <w:rPr>
              <w:rFonts w:ascii="Times New Roman" w:hAnsi="Times New Roman" w:cs="Times New Roman"/>
              <w:lang w:val="es-ES"/>
            </w:rPr>
          </w:pPr>
        </w:p>
        <w:p w:rsidR="00857BAB" w:rsidRDefault="00176802">
          <w:pPr>
            <w:pStyle w:val="TDC1"/>
            <w:tabs>
              <w:tab w:val="left" w:pos="440"/>
              <w:tab w:val="right" w:leader="dot" w:pos="9017"/>
            </w:tabs>
            <w:rPr>
              <w:rFonts w:eastAsiaTheme="minorEastAsia"/>
              <w:noProof/>
              <w:lang w:eastAsia="es-EC"/>
            </w:rPr>
          </w:pPr>
          <w:r w:rsidRPr="00857BAB">
            <w:rPr>
              <w:rFonts w:ascii="Times New Roman" w:hAnsi="Times New Roman" w:cs="Times New Roman"/>
            </w:rPr>
            <w:fldChar w:fldCharType="begin"/>
          </w:r>
          <w:r w:rsidR="00884F16" w:rsidRPr="00857BAB">
            <w:rPr>
              <w:rFonts w:ascii="Times New Roman" w:hAnsi="Times New Roman" w:cs="Times New Roman"/>
            </w:rPr>
            <w:instrText xml:space="preserve"> TOC \o "1-3" \h \z \u </w:instrText>
          </w:r>
          <w:r w:rsidRPr="00857BAB">
            <w:rPr>
              <w:rFonts w:ascii="Times New Roman" w:hAnsi="Times New Roman" w:cs="Times New Roman"/>
            </w:rPr>
            <w:fldChar w:fldCharType="separate"/>
          </w:r>
          <w:hyperlink w:anchor="_Toc501557709" w:history="1">
            <w:r w:rsidR="00857BAB" w:rsidRPr="00041245">
              <w:rPr>
                <w:rStyle w:val="Hipervnculo"/>
                <w:rFonts w:ascii="Times New Roman" w:hAnsi="Times New Roman" w:cs="Times New Roman"/>
                <w:noProof/>
              </w:rPr>
              <w:t>1.</w:t>
            </w:r>
            <w:r w:rsidR="00857BAB">
              <w:rPr>
                <w:rFonts w:eastAsiaTheme="minorEastAsia"/>
                <w:noProof/>
                <w:lang w:eastAsia="es-EC"/>
              </w:rPr>
              <w:tab/>
            </w:r>
            <w:r w:rsidR="00857BAB" w:rsidRPr="00041245">
              <w:rPr>
                <w:rStyle w:val="Hipervnculo"/>
                <w:rFonts w:ascii="Times New Roman" w:eastAsia="Times New Roman" w:hAnsi="Times New Roman" w:cs="Times New Roman"/>
                <w:noProof/>
                <w:lang w:eastAsia="es-ES"/>
              </w:rPr>
              <w:t>PLAN DEL USO Y OCUPACIÓN DEL SUELO</w:t>
            </w:r>
            <w:r w:rsidR="00857BAB">
              <w:rPr>
                <w:noProof/>
                <w:webHidden/>
              </w:rPr>
              <w:tab/>
            </w:r>
            <w:r>
              <w:rPr>
                <w:noProof/>
                <w:webHidden/>
              </w:rPr>
              <w:fldChar w:fldCharType="begin"/>
            </w:r>
            <w:r w:rsidR="00857BAB">
              <w:rPr>
                <w:noProof/>
                <w:webHidden/>
              </w:rPr>
              <w:instrText xml:space="preserve"> PAGEREF _Toc501557709 \h </w:instrText>
            </w:r>
            <w:r>
              <w:rPr>
                <w:noProof/>
                <w:webHidden/>
              </w:rPr>
            </w:r>
            <w:r>
              <w:rPr>
                <w:noProof/>
                <w:webHidden/>
              </w:rPr>
              <w:fldChar w:fldCharType="separate"/>
            </w:r>
            <w:r w:rsidR="00857BAB">
              <w:rPr>
                <w:noProof/>
                <w:webHidden/>
              </w:rPr>
              <w:t>2</w:t>
            </w:r>
            <w:r>
              <w:rPr>
                <w:noProof/>
                <w:webHidden/>
              </w:rPr>
              <w:fldChar w:fldCharType="end"/>
            </w:r>
          </w:hyperlink>
        </w:p>
        <w:p w:rsidR="00857BAB" w:rsidRDefault="00160707">
          <w:pPr>
            <w:pStyle w:val="TDC1"/>
            <w:tabs>
              <w:tab w:val="left" w:pos="660"/>
              <w:tab w:val="right" w:leader="dot" w:pos="9017"/>
            </w:tabs>
            <w:rPr>
              <w:rFonts w:eastAsiaTheme="minorEastAsia"/>
              <w:noProof/>
              <w:lang w:eastAsia="es-EC"/>
            </w:rPr>
          </w:pPr>
          <w:hyperlink w:anchor="_Toc501557710" w:history="1">
            <w:r w:rsidR="00857BAB" w:rsidRPr="00041245">
              <w:rPr>
                <w:rStyle w:val="Hipervnculo"/>
                <w:rFonts w:ascii="Times New Roman" w:hAnsi="Times New Roman" w:cs="Times New Roman"/>
                <w:noProof/>
              </w:rPr>
              <w:t>1.1.</w:t>
            </w:r>
            <w:r w:rsidR="00857BAB">
              <w:rPr>
                <w:rFonts w:eastAsiaTheme="minorEastAsia"/>
                <w:noProof/>
                <w:lang w:eastAsia="es-EC"/>
              </w:rPr>
              <w:tab/>
            </w:r>
            <w:r w:rsidR="00857BAB" w:rsidRPr="00041245">
              <w:rPr>
                <w:rStyle w:val="Hipervnculo"/>
                <w:rFonts w:ascii="Times New Roman" w:hAnsi="Times New Roman" w:cs="Times New Roman"/>
                <w:noProof/>
              </w:rPr>
              <w:t>ASIGNACIONES DE LOS USOS DE SUELO</w:t>
            </w:r>
            <w:r w:rsidR="00857BAB">
              <w:rPr>
                <w:noProof/>
                <w:webHidden/>
              </w:rPr>
              <w:tab/>
            </w:r>
            <w:r w:rsidR="00176802">
              <w:rPr>
                <w:noProof/>
                <w:webHidden/>
              </w:rPr>
              <w:fldChar w:fldCharType="begin"/>
            </w:r>
            <w:r w:rsidR="00857BAB">
              <w:rPr>
                <w:noProof/>
                <w:webHidden/>
              </w:rPr>
              <w:instrText xml:space="preserve"> PAGEREF _Toc501557710 \h </w:instrText>
            </w:r>
            <w:r w:rsidR="00176802">
              <w:rPr>
                <w:noProof/>
                <w:webHidden/>
              </w:rPr>
            </w:r>
            <w:r w:rsidR="00176802">
              <w:rPr>
                <w:noProof/>
                <w:webHidden/>
              </w:rPr>
              <w:fldChar w:fldCharType="separate"/>
            </w:r>
            <w:r w:rsidR="00857BAB">
              <w:rPr>
                <w:noProof/>
                <w:webHidden/>
              </w:rPr>
              <w:t>3</w:t>
            </w:r>
            <w:r w:rsidR="00176802">
              <w:rPr>
                <w:noProof/>
                <w:webHidden/>
              </w:rPr>
              <w:fldChar w:fldCharType="end"/>
            </w:r>
          </w:hyperlink>
        </w:p>
        <w:p w:rsidR="00857BAB" w:rsidRDefault="00160707">
          <w:pPr>
            <w:pStyle w:val="TDC2"/>
            <w:tabs>
              <w:tab w:val="left" w:pos="1100"/>
              <w:tab w:val="right" w:leader="dot" w:pos="9017"/>
            </w:tabs>
            <w:rPr>
              <w:rFonts w:eastAsiaTheme="minorEastAsia"/>
              <w:noProof/>
              <w:lang w:eastAsia="es-EC"/>
            </w:rPr>
          </w:pPr>
          <w:hyperlink w:anchor="_Toc501557711" w:history="1">
            <w:r w:rsidR="00857BAB" w:rsidRPr="00041245">
              <w:rPr>
                <w:rStyle w:val="Hipervnculo"/>
                <w:rFonts w:ascii="Times New Roman" w:hAnsi="Times New Roman" w:cs="Times New Roman"/>
                <w:noProof/>
              </w:rPr>
              <w:t>1.1.1.</w:t>
            </w:r>
            <w:r w:rsidR="00857BAB">
              <w:rPr>
                <w:rFonts w:eastAsiaTheme="minorEastAsia"/>
                <w:noProof/>
                <w:lang w:eastAsia="es-EC"/>
              </w:rPr>
              <w:tab/>
            </w:r>
            <w:r w:rsidR="00857BAB" w:rsidRPr="00041245">
              <w:rPr>
                <w:rStyle w:val="Hipervnculo"/>
                <w:rFonts w:ascii="Times New Roman" w:hAnsi="Times New Roman" w:cs="Times New Roman"/>
                <w:noProof/>
              </w:rPr>
              <w:t>Uso Residencial (R)</w:t>
            </w:r>
            <w:r w:rsidR="00857BAB">
              <w:rPr>
                <w:noProof/>
                <w:webHidden/>
              </w:rPr>
              <w:tab/>
            </w:r>
            <w:r w:rsidR="00176802">
              <w:rPr>
                <w:noProof/>
                <w:webHidden/>
              </w:rPr>
              <w:fldChar w:fldCharType="begin"/>
            </w:r>
            <w:r w:rsidR="00857BAB">
              <w:rPr>
                <w:noProof/>
                <w:webHidden/>
              </w:rPr>
              <w:instrText xml:space="preserve"> PAGEREF _Toc501557711 \h </w:instrText>
            </w:r>
            <w:r w:rsidR="00176802">
              <w:rPr>
                <w:noProof/>
                <w:webHidden/>
              </w:rPr>
            </w:r>
            <w:r w:rsidR="00176802">
              <w:rPr>
                <w:noProof/>
                <w:webHidden/>
              </w:rPr>
              <w:fldChar w:fldCharType="separate"/>
            </w:r>
            <w:r w:rsidR="00857BAB">
              <w:rPr>
                <w:noProof/>
                <w:webHidden/>
              </w:rPr>
              <w:t>3</w:t>
            </w:r>
            <w:r w:rsidR="00176802">
              <w:rPr>
                <w:noProof/>
                <w:webHidden/>
              </w:rPr>
              <w:fldChar w:fldCharType="end"/>
            </w:r>
          </w:hyperlink>
        </w:p>
        <w:p w:rsidR="00857BAB" w:rsidRDefault="00160707">
          <w:pPr>
            <w:pStyle w:val="TDC2"/>
            <w:tabs>
              <w:tab w:val="left" w:pos="1100"/>
              <w:tab w:val="right" w:leader="dot" w:pos="9017"/>
            </w:tabs>
            <w:rPr>
              <w:rFonts w:eastAsiaTheme="minorEastAsia"/>
              <w:noProof/>
              <w:lang w:eastAsia="es-EC"/>
            </w:rPr>
          </w:pPr>
          <w:hyperlink w:anchor="_Toc501557712" w:history="1">
            <w:r w:rsidR="00857BAB" w:rsidRPr="00041245">
              <w:rPr>
                <w:rStyle w:val="Hipervnculo"/>
                <w:rFonts w:ascii="Times New Roman" w:hAnsi="Times New Roman" w:cs="Times New Roman"/>
                <w:noProof/>
              </w:rPr>
              <w:t>1.1.2.</w:t>
            </w:r>
            <w:r w:rsidR="00857BAB">
              <w:rPr>
                <w:rFonts w:eastAsiaTheme="minorEastAsia"/>
                <w:noProof/>
                <w:lang w:eastAsia="es-EC"/>
              </w:rPr>
              <w:tab/>
            </w:r>
            <w:r w:rsidR="00857BAB" w:rsidRPr="00041245">
              <w:rPr>
                <w:rStyle w:val="Hipervnculo"/>
                <w:rFonts w:ascii="Times New Roman" w:hAnsi="Times New Roman" w:cs="Times New Roman"/>
                <w:noProof/>
              </w:rPr>
              <w:t>Uso Agrícola Residencial (AR)</w:t>
            </w:r>
            <w:r w:rsidR="00857BAB">
              <w:rPr>
                <w:noProof/>
                <w:webHidden/>
              </w:rPr>
              <w:tab/>
            </w:r>
            <w:r w:rsidR="00176802">
              <w:rPr>
                <w:noProof/>
                <w:webHidden/>
              </w:rPr>
              <w:fldChar w:fldCharType="begin"/>
            </w:r>
            <w:r w:rsidR="00857BAB">
              <w:rPr>
                <w:noProof/>
                <w:webHidden/>
              </w:rPr>
              <w:instrText xml:space="preserve"> PAGEREF _Toc501557712 \h </w:instrText>
            </w:r>
            <w:r w:rsidR="00176802">
              <w:rPr>
                <w:noProof/>
                <w:webHidden/>
              </w:rPr>
            </w:r>
            <w:r w:rsidR="00176802">
              <w:rPr>
                <w:noProof/>
                <w:webHidden/>
              </w:rPr>
              <w:fldChar w:fldCharType="separate"/>
            </w:r>
            <w:r w:rsidR="00857BAB">
              <w:rPr>
                <w:noProof/>
                <w:webHidden/>
              </w:rPr>
              <w:t>4</w:t>
            </w:r>
            <w:r w:rsidR="00176802">
              <w:rPr>
                <w:noProof/>
                <w:webHidden/>
              </w:rPr>
              <w:fldChar w:fldCharType="end"/>
            </w:r>
          </w:hyperlink>
        </w:p>
        <w:p w:rsidR="00857BAB" w:rsidRDefault="00160707">
          <w:pPr>
            <w:pStyle w:val="TDC2"/>
            <w:tabs>
              <w:tab w:val="left" w:pos="1100"/>
              <w:tab w:val="right" w:leader="dot" w:pos="9017"/>
            </w:tabs>
            <w:rPr>
              <w:rFonts w:eastAsiaTheme="minorEastAsia"/>
              <w:noProof/>
              <w:lang w:eastAsia="es-EC"/>
            </w:rPr>
          </w:pPr>
          <w:hyperlink w:anchor="_Toc501557713" w:history="1">
            <w:r w:rsidR="00857BAB" w:rsidRPr="00041245">
              <w:rPr>
                <w:rStyle w:val="Hipervnculo"/>
                <w:rFonts w:ascii="Times New Roman" w:hAnsi="Times New Roman" w:cs="Times New Roman"/>
                <w:noProof/>
              </w:rPr>
              <w:t>1.1.3.</w:t>
            </w:r>
            <w:r w:rsidR="00857BAB">
              <w:rPr>
                <w:rFonts w:eastAsiaTheme="minorEastAsia"/>
                <w:noProof/>
                <w:lang w:eastAsia="es-EC"/>
              </w:rPr>
              <w:tab/>
            </w:r>
            <w:r w:rsidR="00857BAB" w:rsidRPr="00041245">
              <w:rPr>
                <w:rStyle w:val="Hipervnculo"/>
                <w:rFonts w:ascii="Times New Roman" w:hAnsi="Times New Roman" w:cs="Times New Roman"/>
                <w:noProof/>
              </w:rPr>
              <w:t>Uso Múltiple (M)</w:t>
            </w:r>
            <w:r w:rsidR="00857BAB">
              <w:rPr>
                <w:noProof/>
                <w:webHidden/>
              </w:rPr>
              <w:tab/>
            </w:r>
            <w:r w:rsidR="00176802">
              <w:rPr>
                <w:noProof/>
                <w:webHidden/>
              </w:rPr>
              <w:fldChar w:fldCharType="begin"/>
            </w:r>
            <w:r w:rsidR="00857BAB">
              <w:rPr>
                <w:noProof/>
                <w:webHidden/>
              </w:rPr>
              <w:instrText xml:space="preserve"> PAGEREF _Toc501557713 \h </w:instrText>
            </w:r>
            <w:r w:rsidR="00176802">
              <w:rPr>
                <w:noProof/>
                <w:webHidden/>
              </w:rPr>
            </w:r>
            <w:r w:rsidR="00176802">
              <w:rPr>
                <w:noProof/>
                <w:webHidden/>
              </w:rPr>
              <w:fldChar w:fldCharType="separate"/>
            </w:r>
            <w:r w:rsidR="00857BAB">
              <w:rPr>
                <w:noProof/>
                <w:webHidden/>
              </w:rPr>
              <w:t>5</w:t>
            </w:r>
            <w:r w:rsidR="00176802">
              <w:rPr>
                <w:noProof/>
                <w:webHidden/>
              </w:rPr>
              <w:fldChar w:fldCharType="end"/>
            </w:r>
          </w:hyperlink>
        </w:p>
        <w:p w:rsidR="00857BAB" w:rsidRDefault="00160707">
          <w:pPr>
            <w:pStyle w:val="TDC2"/>
            <w:tabs>
              <w:tab w:val="left" w:pos="1100"/>
              <w:tab w:val="right" w:leader="dot" w:pos="9017"/>
            </w:tabs>
            <w:rPr>
              <w:rFonts w:eastAsiaTheme="minorEastAsia"/>
              <w:noProof/>
              <w:lang w:eastAsia="es-EC"/>
            </w:rPr>
          </w:pPr>
          <w:hyperlink w:anchor="_Toc501557714" w:history="1">
            <w:r w:rsidR="00857BAB" w:rsidRPr="00041245">
              <w:rPr>
                <w:rStyle w:val="Hipervnculo"/>
                <w:rFonts w:ascii="Times New Roman" w:hAnsi="Times New Roman" w:cs="Times New Roman"/>
                <w:noProof/>
              </w:rPr>
              <w:t>1.1.4.</w:t>
            </w:r>
            <w:r w:rsidR="00857BAB">
              <w:rPr>
                <w:rFonts w:eastAsiaTheme="minorEastAsia"/>
                <w:noProof/>
                <w:lang w:eastAsia="es-EC"/>
              </w:rPr>
              <w:tab/>
            </w:r>
            <w:r w:rsidR="00857BAB" w:rsidRPr="00041245">
              <w:rPr>
                <w:rStyle w:val="Hipervnculo"/>
                <w:rFonts w:ascii="Times New Roman" w:hAnsi="Times New Roman" w:cs="Times New Roman"/>
                <w:noProof/>
              </w:rPr>
              <w:t>Área Patrimonial (H)</w:t>
            </w:r>
            <w:r w:rsidR="00857BAB">
              <w:rPr>
                <w:noProof/>
                <w:webHidden/>
              </w:rPr>
              <w:tab/>
            </w:r>
            <w:r w:rsidR="00176802">
              <w:rPr>
                <w:noProof/>
                <w:webHidden/>
              </w:rPr>
              <w:fldChar w:fldCharType="begin"/>
            </w:r>
            <w:r w:rsidR="00857BAB">
              <w:rPr>
                <w:noProof/>
                <w:webHidden/>
              </w:rPr>
              <w:instrText xml:space="preserve"> PAGEREF _Toc501557714 \h </w:instrText>
            </w:r>
            <w:r w:rsidR="00176802">
              <w:rPr>
                <w:noProof/>
                <w:webHidden/>
              </w:rPr>
            </w:r>
            <w:r w:rsidR="00176802">
              <w:rPr>
                <w:noProof/>
                <w:webHidden/>
              </w:rPr>
              <w:fldChar w:fldCharType="separate"/>
            </w:r>
            <w:r w:rsidR="00857BAB">
              <w:rPr>
                <w:noProof/>
                <w:webHidden/>
              </w:rPr>
              <w:t>5</w:t>
            </w:r>
            <w:r w:rsidR="00176802">
              <w:rPr>
                <w:noProof/>
                <w:webHidden/>
              </w:rPr>
              <w:fldChar w:fldCharType="end"/>
            </w:r>
          </w:hyperlink>
        </w:p>
        <w:p w:rsidR="00857BAB" w:rsidRDefault="00160707">
          <w:pPr>
            <w:pStyle w:val="TDC2"/>
            <w:tabs>
              <w:tab w:val="left" w:pos="1100"/>
              <w:tab w:val="right" w:leader="dot" w:pos="9017"/>
            </w:tabs>
            <w:rPr>
              <w:rFonts w:eastAsiaTheme="minorEastAsia"/>
              <w:noProof/>
              <w:lang w:eastAsia="es-EC"/>
            </w:rPr>
          </w:pPr>
          <w:hyperlink w:anchor="_Toc501557715" w:history="1">
            <w:r w:rsidR="00857BAB" w:rsidRPr="00041245">
              <w:rPr>
                <w:rStyle w:val="Hipervnculo"/>
                <w:rFonts w:ascii="Times New Roman" w:hAnsi="Times New Roman" w:cs="Times New Roman"/>
                <w:noProof/>
              </w:rPr>
              <w:t>1.1.5.</w:t>
            </w:r>
            <w:r w:rsidR="00857BAB">
              <w:rPr>
                <w:rFonts w:eastAsiaTheme="minorEastAsia"/>
                <w:noProof/>
                <w:lang w:eastAsia="es-EC"/>
              </w:rPr>
              <w:tab/>
            </w:r>
            <w:r w:rsidR="00857BAB" w:rsidRPr="00041245">
              <w:rPr>
                <w:rStyle w:val="Hipervnculo"/>
                <w:rFonts w:ascii="Times New Roman" w:hAnsi="Times New Roman" w:cs="Times New Roman"/>
                <w:noProof/>
              </w:rPr>
              <w:t>Uso Industrial (I)</w:t>
            </w:r>
            <w:r w:rsidR="00857BAB">
              <w:rPr>
                <w:noProof/>
                <w:webHidden/>
              </w:rPr>
              <w:tab/>
            </w:r>
            <w:r w:rsidR="00176802">
              <w:rPr>
                <w:noProof/>
                <w:webHidden/>
              </w:rPr>
              <w:fldChar w:fldCharType="begin"/>
            </w:r>
            <w:r w:rsidR="00857BAB">
              <w:rPr>
                <w:noProof/>
                <w:webHidden/>
              </w:rPr>
              <w:instrText xml:space="preserve"> PAGEREF _Toc501557715 \h </w:instrText>
            </w:r>
            <w:r w:rsidR="00176802">
              <w:rPr>
                <w:noProof/>
                <w:webHidden/>
              </w:rPr>
            </w:r>
            <w:r w:rsidR="00176802">
              <w:rPr>
                <w:noProof/>
                <w:webHidden/>
              </w:rPr>
              <w:fldChar w:fldCharType="separate"/>
            </w:r>
            <w:r w:rsidR="00857BAB">
              <w:rPr>
                <w:noProof/>
                <w:webHidden/>
              </w:rPr>
              <w:t>5</w:t>
            </w:r>
            <w:r w:rsidR="00176802">
              <w:rPr>
                <w:noProof/>
                <w:webHidden/>
              </w:rPr>
              <w:fldChar w:fldCharType="end"/>
            </w:r>
          </w:hyperlink>
        </w:p>
        <w:p w:rsidR="00857BAB" w:rsidRDefault="00160707">
          <w:pPr>
            <w:pStyle w:val="TDC2"/>
            <w:tabs>
              <w:tab w:val="left" w:pos="1100"/>
              <w:tab w:val="right" w:leader="dot" w:pos="9017"/>
            </w:tabs>
            <w:rPr>
              <w:rFonts w:eastAsiaTheme="minorEastAsia"/>
              <w:noProof/>
              <w:lang w:eastAsia="es-EC"/>
            </w:rPr>
          </w:pPr>
          <w:hyperlink w:anchor="_Toc501557716" w:history="1">
            <w:r w:rsidR="00857BAB" w:rsidRPr="00041245">
              <w:rPr>
                <w:rStyle w:val="Hipervnculo"/>
                <w:rFonts w:ascii="Times New Roman" w:hAnsi="Times New Roman" w:cs="Times New Roman"/>
                <w:noProof/>
              </w:rPr>
              <w:t>1.1.6.</w:t>
            </w:r>
            <w:r w:rsidR="00857BAB">
              <w:rPr>
                <w:rFonts w:eastAsiaTheme="minorEastAsia"/>
                <w:noProof/>
                <w:lang w:eastAsia="es-EC"/>
              </w:rPr>
              <w:tab/>
            </w:r>
            <w:r w:rsidR="00857BAB" w:rsidRPr="00041245">
              <w:rPr>
                <w:rStyle w:val="Hipervnculo"/>
                <w:rFonts w:ascii="Times New Roman" w:hAnsi="Times New Roman" w:cs="Times New Roman"/>
                <w:noProof/>
              </w:rPr>
              <w:t>Uso Equipamiento (E)</w:t>
            </w:r>
            <w:r w:rsidR="00857BAB">
              <w:rPr>
                <w:noProof/>
                <w:webHidden/>
              </w:rPr>
              <w:tab/>
            </w:r>
            <w:r w:rsidR="00176802">
              <w:rPr>
                <w:noProof/>
                <w:webHidden/>
              </w:rPr>
              <w:fldChar w:fldCharType="begin"/>
            </w:r>
            <w:r w:rsidR="00857BAB">
              <w:rPr>
                <w:noProof/>
                <w:webHidden/>
              </w:rPr>
              <w:instrText xml:space="preserve"> PAGEREF _Toc501557716 \h </w:instrText>
            </w:r>
            <w:r w:rsidR="00176802">
              <w:rPr>
                <w:noProof/>
                <w:webHidden/>
              </w:rPr>
            </w:r>
            <w:r w:rsidR="00176802">
              <w:rPr>
                <w:noProof/>
                <w:webHidden/>
              </w:rPr>
              <w:fldChar w:fldCharType="separate"/>
            </w:r>
            <w:r w:rsidR="00857BAB">
              <w:rPr>
                <w:noProof/>
                <w:webHidden/>
              </w:rPr>
              <w:t>6</w:t>
            </w:r>
            <w:r w:rsidR="00176802">
              <w:rPr>
                <w:noProof/>
                <w:webHidden/>
              </w:rPr>
              <w:fldChar w:fldCharType="end"/>
            </w:r>
          </w:hyperlink>
        </w:p>
        <w:p w:rsidR="00857BAB" w:rsidRDefault="00160707">
          <w:pPr>
            <w:pStyle w:val="TDC2"/>
            <w:tabs>
              <w:tab w:val="left" w:pos="1100"/>
              <w:tab w:val="right" w:leader="dot" w:pos="9017"/>
            </w:tabs>
            <w:rPr>
              <w:rFonts w:eastAsiaTheme="minorEastAsia"/>
              <w:noProof/>
              <w:lang w:eastAsia="es-EC"/>
            </w:rPr>
          </w:pPr>
          <w:hyperlink w:anchor="_Toc501557717" w:history="1">
            <w:r w:rsidR="00857BAB" w:rsidRPr="00041245">
              <w:rPr>
                <w:rStyle w:val="Hipervnculo"/>
                <w:rFonts w:ascii="Times New Roman" w:hAnsi="Times New Roman" w:cs="Times New Roman"/>
                <w:noProof/>
              </w:rPr>
              <w:t>1.1.7.</w:t>
            </w:r>
            <w:r w:rsidR="00857BAB">
              <w:rPr>
                <w:rFonts w:eastAsiaTheme="minorEastAsia"/>
                <w:noProof/>
                <w:lang w:eastAsia="es-EC"/>
              </w:rPr>
              <w:tab/>
            </w:r>
            <w:r w:rsidR="00857BAB" w:rsidRPr="00041245">
              <w:rPr>
                <w:rStyle w:val="Hipervnculo"/>
                <w:rFonts w:ascii="Times New Roman" w:hAnsi="Times New Roman" w:cs="Times New Roman"/>
                <w:noProof/>
              </w:rPr>
              <w:t>Actividades de Comercio y Servicios</w:t>
            </w:r>
            <w:r w:rsidR="00857BAB">
              <w:rPr>
                <w:noProof/>
                <w:webHidden/>
              </w:rPr>
              <w:tab/>
            </w:r>
            <w:r w:rsidR="00176802">
              <w:rPr>
                <w:noProof/>
                <w:webHidden/>
              </w:rPr>
              <w:fldChar w:fldCharType="begin"/>
            </w:r>
            <w:r w:rsidR="00857BAB">
              <w:rPr>
                <w:noProof/>
                <w:webHidden/>
              </w:rPr>
              <w:instrText xml:space="preserve"> PAGEREF _Toc501557717 \h </w:instrText>
            </w:r>
            <w:r w:rsidR="00176802">
              <w:rPr>
                <w:noProof/>
                <w:webHidden/>
              </w:rPr>
            </w:r>
            <w:r w:rsidR="00176802">
              <w:rPr>
                <w:noProof/>
                <w:webHidden/>
              </w:rPr>
              <w:fldChar w:fldCharType="separate"/>
            </w:r>
            <w:r w:rsidR="00857BAB">
              <w:rPr>
                <w:noProof/>
                <w:webHidden/>
              </w:rPr>
              <w:t>9</w:t>
            </w:r>
            <w:r w:rsidR="00176802">
              <w:rPr>
                <w:noProof/>
                <w:webHidden/>
              </w:rPr>
              <w:fldChar w:fldCharType="end"/>
            </w:r>
          </w:hyperlink>
        </w:p>
        <w:p w:rsidR="00857BAB" w:rsidRDefault="00160707">
          <w:pPr>
            <w:pStyle w:val="TDC2"/>
            <w:tabs>
              <w:tab w:val="left" w:pos="1100"/>
              <w:tab w:val="right" w:leader="dot" w:pos="9017"/>
            </w:tabs>
            <w:rPr>
              <w:rFonts w:eastAsiaTheme="minorEastAsia"/>
              <w:noProof/>
              <w:lang w:eastAsia="es-EC"/>
            </w:rPr>
          </w:pPr>
          <w:hyperlink w:anchor="_Toc501557718" w:history="1">
            <w:r w:rsidR="00857BAB" w:rsidRPr="00041245">
              <w:rPr>
                <w:rStyle w:val="Hipervnculo"/>
                <w:rFonts w:ascii="Times New Roman" w:hAnsi="Times New Roman" w:cs="Times New Roman"/>
                <w:noProof/>
              </w:rPr>
              <w:t>1.1.8.</w:t>
            </w:r>
            <w:r w:rsidR="00857BAB">
              <w:rPr>
                <w:rFonts w:eastAsiaTheme="minorEastAsia"/>
                <w:noProof/>
                <w:lang w:eastAsia="es-EC"/>
              </w:rPr>
              <w:tab/>
            </w:r>
            <w:r w:rsidR="00857BAB" w:rsidRPr="00041245">
              <w:rPr>
                <w:rStyle w:val="Hipervnculo"/>
                <w:rFonts w:ascii="Times New Roman" w:hAnsi="Times New Roman" w:cs="Times New Roman"/>
                <w:noProof/>
              </w:rPr>
              <w:t>Uso Protección Ecológica/Conservación Del Patrimonio Natural (RN/CPN)</w:t>
            </w:r>
            <w:r w:rsidR="00857BAB">
              <w:rPr>
                <w:noProof/>
                <w:webHidden/>
              </w:rPr>
              <w:tab/>
            </w:r>
            <w:r w:rsidR="00176802">
              <w:rPr>
                <w:noProof/>
                <w:webHidden/>
              </w:rPr>
              <w:fldChar w:fldCharType="begin"/>
            </w:r>
            <w:r w:rsidR="00857BAB">
              <w:rPr>
                <w:noProof/>
                <w:webHidden/>
              </w:rPr>
              <w:instrText xml:space="preserve"> PAGEREF _Toc501557718 \h </w:instrText>
            </w:r>
            <w:r w:rsidR="00176802">
              <w:rPr>
                <w:noProof/>
                <w:webHidden/>
              </w:rPr>
            </w:r>
            <w:r w:rsidR="00176802">
              <w:rPr>
                <w:noProof/>
                <w:webHidden/>
              </w:rPr>
              <w:fldChar w:fldCharType="separate"/>
            </w:r>
            <w:r w:rsidR="00857BAB">
              <w:rPr>
                <w:noProof/>
                <w:webHidden/>
              </w:rPr>
              <w:t>14</w:t>
            </w:r>
            <w:r w:rsidR="00176802">
              <w:rPr>
                <w:noProof/>
                <w:webHidden/>
              </w:rPr>
              <w:fldChar w:fldCharType="end"/>
            </w:r>
          </w:hyperlink>
        </w:p>
        <w:p w:rsidR="00857BAB" w:rsidRDefault="00160707">
          <w:pPr>
            <w:pStyle w:val="TDC2"/>
            <w:tabs>
              <w:tab w:val="left" w:pos="1100"/>
              <w:tab w:val="right" w:leader="dot" w:pos="9017"/>
            </w:tabs>
            <w:rPr>
              <w:rFonts w:eastAsiaTheme="minorEastAsia"/>
              <w:noProof/>
              <w:lang w:eastAsia="es-EC"/>
            </w:rPr>
          </w:pPr>
          <w:hyperlink w:anchor="_Toc501557719" w:history="1">
            <w:r w:rsidR="00857BAB" w:rsidRPr="00041245">
              <w:rPr>
                <w:rStyle w:val="Hipervnculo"/>
                <w:rFonts w:ascii="Times New Roman" w:hAnsi="Times New Roman" w:cs="Times New Roman"/>
                <w:noProof/>
              </w:rPr>
              <w:t>1.1.9.</w:t>
            </w:r>
            <w:r w:rsidR="00857BAB">
              <w:rPr>
                <w:rFonts w:eastAsiaTheme="minorEastAsia"/>
                <w:noProof/>
                <w:lang w:eastAsia="es-EC"/>
              </w:rPr>
              <w:tab/>
            </w:r>
            <w:r w:rsidR="00857BAB" w:rsidRPr="00041245">
              <w:rPr>
                <w:rStyle w:val="Hipervnculo"/>
                <w:rFonts w:ascii="Times New Roman" w:hAnsi="Times New Roman" w:cs="Times New Roman"/>
                <w:noProof/>
              </w:rPr>
              <w:t>Uso Recursos Naturales / Producción Sostenible (RN/PS)</w:t>
            </w:r>
            <w:r w:rsidR="00857BAB">
              <w:rPr>
                <w:noProof/>
                <w:webHidden/>
              </w:rPr>
              <w:tab/>
            </w:r>
            <w:r w:rsidR="00176802">
              <w:rPr>
                <w:noProof/>
                <w:webHidden/>
              </w:rPr>
              <w:fldChar w:fldCharType="begin"/>
            </w:r>
            <w:r w:rsidR="00857BAB">
              <w:rPr>
                <w:noProof/>
                <w:webHidden/>
              </w:rPr>
              <w:instrText xml:space="preserve"> PAGEREF _Toc501557719 \h </w:instrText>
            </w:r>
            <w:r w:rsidR="00176802">
              <w:rPr>
                <w:noProof/>
                <w:webHidden/>
              </w:rPr>
            </w:r>
            <w:r w:rsidR="00176802">
              <w:rPr>
                <w:noProof/>
                <w:webHidden/>
              </w:rPr>
              <w:fldChar w:fldCharType="separate"/>
            </w:r>
            <w:r w:rsidR="00857BAB">
              <w:rPr>
                <w:noProof/>
                <w:webHidden/>
              </w:rPr>
              <w:t>16</w:t>
            </w:r>
            <w:r w:rsidR="00176802">
              <w:rPr>
                <w:noProof/>
                <w:webHidden/>
              </w:rPr>
              <w:fldChar w:fldCharType="end"/>
            </w:r>
          </w:hyperlink>
        </w:p>
        <w:p w:rsidR="00857BAB" w:rsidRDefault="00160707">
          <w:pPr>
            <w:pStyle w:val="TDC2"/>
            <w:tabs>
              <w:tab w:val="left" w:pos="1100"/>
              <w:tab w:val="right" w:leader="dot" w:pos="9017"/>
            </w:tabs>
            <w:rPr>
              <w:rFonts w:eastAsiaTheme="minorEastAsia"/>
              <w:noProof/>
              <w:lang w:eastAsia="es-EC"/>
            </w:rPr>
          </w:pPr>
          <w:hyperlink w:anchor="_Toc501557720" w:history="1">
            <w:r w:rsidR="00857BAB" w:rsidRPr="00041245">
              <w:rPr>
                <w:rStyle w:val="Hipervnculo"/>
                <w:rFonts w:ascii="Times New Roman" w:hAnsi="Times New Roman" w:cs="Times New Roman"/>
                <w:noProof/>
              </w:rPr>
              <w:t>1.1.10.</w:t>
            </w:r>
            <w:r w:rsidR="00857BAB">
              <w:rPr>
                <w:rFonts w:eastAsiaTheme="minorEastAsia"/>
                <w:noProof/>
                <w:lang w:eastAsia="es-EC"/>
              </w:rPr>
              <w:tab/>
            </w:r>
            <w:r w:rsidR="00857BAB" w:rsidRPr="00041245">
              <w:rPr>
                <w:rStyle w:val="Hipervnculo"/>
                <w:rFonts w:ascii="Times New Roman" w:hAnsi="Times New Roman" w:cs="Times New Roman"/>
                <w:noProof/>
              </w:rPr>
              <w:t>Uso  Recursos Naturales No Renovables (RNNR)</w:t>
            </w:r>
            <w:r w:rsidR="00857BAB">
              <w:rPr>
                <w:noProof/>
                <w:webHidden/>
              </w:rPr>
              <w:tab/>
            </w:r>
            <w:r w:rsidR="00176802">
              <w:rPr>
                <w:noProof/>
                <w:webHidden/>
              </w:rPr>
              <w:fldChar w:fldCharType="begin"/>
            </w:r>
            <w:r w:rsidR="00857BAB">
              <w:rPr>
                <w:noProof/>
                <w:webHidden/>
              </w:rPr>
              <w:instrText xml:space="preserve"> PAGEREF _Toc501557720 \h </w:instrText>
            </w:r>
            <w:r w:rsidR="00176802">
              <w:rPr>
                <w:noProof/>
                <w:webHidden/>
              </w:rPr>
            </w:r>
            <w:r w:rsidR="00176802">
              <w:rPr>
                <w:noProof/>
                <w:webHidden/>
              </w:rPr>
              <w:fldChar w:fldCharType="separate"/>
            </w:r>
            <w:r w:rsidR="00857BAB">
              <w:rPr>
                <w:noProof/>
                <w:webHidden/>
              </w:rPr>
              <w:t>17</w:t>
            </w:r>
            <w:r w:rsidR="00176802">
              <w:rPr>
                <w:noProof/>
                <w:webHidden/>
              </w:rPr>
              <w:fldChar w:fldCharType="end"/>
            </w:r>
          </w:hyperlink>
        </w:p>
        <w:p w:rsidR="00857BAB" w:rsidRDefault="00160707">
          <w:pPr>
            <w:pStyle w:val="TDC1"/>
            <w:tabs>
              <w:tab w:val="left" w:pos="660"/>
              <w:tab w:val="right" w:leader="dot" w:pos="9017"/>
            </w:tabs>
            <w:rPr>
              <w:rFonts w:eastAsiaTheme="minorEastAsia"/>
              <w:noProof/>
              <w:lang w:eastAsia="es-EC"/>
            </w:rPr>
          </w:pPr>
          <w:hyperlink w:anchor="_Toc501557721" w:history="1">
            <w:r w:rsidR="00857BAB" w:rsidRPr="00041245">
              <w:rPr>
                <w:rStyle w:val="Hipervnculo"/>
                <w:rFonts w:ascii="Times New Roman" w:hAnsi="Times New Roman" w:cs="Times New Roman"/>
                <w:noProof/>
              </w:rPr>
              <w:t>1.2.</w:t>
            </w:r>
            <w:r w:rsidR="00857BAB">
              <w:rPr>
                <w:rFonts w:eastAsiaTheme="minorEastAsia"/>
                <w:noProof/>
                <w:lang w:eastAsia="es-EC"/>
              </w:rPr>
              <w:tab/>
            </w:r>
            <w:r w:rsidR="00857BAB" w:rsidRPr="00041245">
              <w:rPr>
                <w:rStyle w:val="Hipervnculo"/>
                <w:rFonts w:ascii="Times New Roman" w:hAnsi="Times New Roman" w:cs="Times New Roman"/>
                <w:noProof/>
              </w:rPr>
              <w:t>COMPATIBILIDAD DE LOS USOS DE SUELO</w:t>
            </w:r>
            <w:r w:rsidR="00857BAB">
              <w:rPr>
                <w:noProof/>
                <w:webHidden/>
              </w:rPr>
              <w:tab/>
            </w:r>
            <w:r w:rsidR="00176802">
              <w:rPr>
                <w:noProof/>
                <w:webHidden/>
              </w:rPr>
              <w:fldChar w:fldCharType="begin"/>
            </w:r>
            <w:r w:rsidR="00857BAB">
              <w:rPr>
                <w:noProof/>
                <w:webHidden/>
              </w:rPr>
              <w:instrText xml:space="preserve"> PAGEREF _Toc501557721 \h </w:instrText>
            </w:r>
            <w:r w:rsidR="00176802">
              <w:rPr>
                <w:noProof/>
                <w:webHidden/>
              </w:rPr>
            </w:r>
            <w:r w:rsidR="00176802">
              <w:rPr>
                <w:noProof/>
                <w:webHidden/>
              </w:rPr>
              <w:fldChar w:fldCharType="separate"/>
            </w:r>
            <w:r w:rsidR="00857BAB">
              <w:rPr>
                <w:noProof/>
                <w:webHidden/>
              </w:rPr>
              <w:t>17</w:t>
            </w:r>
            <w:r w:rsidR="00176802">
              <w:rPr>
                <w:noProof/>
                <w:webHidden/>
              </w:rPr>
              <w:fldChar w:fldCharType="end"/>
            </w:r>
          </w:hyperlink>
        </w:p>
        <w:p w:rsidR="00857BAB" w:rsidRDefault="00160707">
          <w:pPr>
            <w:pStyle w:val="TDC1"/>
            <w:tabs>
              <w:tab w:val="left" w:pos="660"/>
              <w:tab w:val="right" w:leader="dot" w:pos="9017"/>
            </w:tabs>
            <w:rPr>
              <w:rFonts w:eastAsiaTheme="minorEastAsia"/>
              <w:noProof/>
              <w:lang w:eastAsia="es-EC"/>
            </w:rPr>
          </w:pPr>
          <w:hyperlink w:anchor="_Toc501557722" w:history="1">
            <w:r w:rsidR="00857BAB" w:rsidRPr="00041245">
              <w:rPr>
                <w:rStyle w:val="Hipervnculo"/>
                <w:rFonts w:ascii="Times New Roman" w:hAnsi="Times New Roman" w:cs="Times New Roman"/>
                <w:noProof/>
              </w:rPr>
              <w:t>1.3.</w:t>
            </w:r>
            <w:r w:rsidR="00857BAB">
              <w:rPr>
                <w:rFonts w:eastAsiaTheme="minorEastAsia"/>
                <w:noProof/>
                <w:lang w:eastAsia="es-EC"/>
              </w:rPr>
              <w:tab/>
            </w:r>
            <w:r w:rsidR="00857BAB" w:rsidRPr="00041245">
              <w:rPr>
                <w:rStyle w:val="Hipervnculo"/>
                <w:rFonts w:ascii="Times New Roman" w:hAnsi="Times New Roman" w:cs="Times New Roman"/>
                <w:noProof/>
              </w:rPr>
              <w:t>RIESGOS</w:t>
            </w:r>
            <w:r w:rsidR="00857BAB">
              <w:rPr>
                <w:noProof/>
                <w:webHidden/>
              </w:rPr>
              <w:tab/>
            </w:r>
            <w:r w:rsidR="00176802">
              <w:rPr>
                <w:noProof/>
                <w:webHidden/>
              </w:rPr>
              <w:fldChar w:fldCharType="begin"/>
            </w:r>
            <w:r w:rsidR="00857BAB">
              <w:rPr>
                <w:noProof/>
                <w:webHidden/>
              </w:rPr>
              <w:instrText xml:space="preserve"> PAGEREF _Toc501557722 \h </w:instrText>
            </w:r>
            <w:r w:rsidR="00176802">
              <w:rPr>
                <w:noProof/>
                <w:webHidden/>
              </w:rPr>
            </w:r>
            <w:r w:rsidR="00176802">
              <w:rPr>
                <w:noProof/>
                <w:webHidden/>
              </w:rPr>
              <w:fldChar w:fldCharType="separate"/>
            </w:r>
            <w:r w:rsidR="00857BAB">
              <w:rPr>
                <w:noProof/>
                <w:webHidden/>
              </w:rPr>
              <w:t>18</w:t>
            </w:r>
            <w:r w:rsidR="00176802">
              <w:rPr>
                <w:noProof/>
                <w:webHidden/>
              </w:rPr>
              <w:fldChar w:fldCharType="end"/>
            </w:r>
          </w:hyperlink>
        </w:p>
        <w:p w:rsidR="00857BAB" w:rsidRDefault="00160707">
          <w:pPr>
            <w:pStyle w:val="TDC1"/>
            <w:tabs>
              <w:tab w:val="left" w:pos="440"/>
              <w:tab w:val="right" w:leader="dot" w:pos="9017"/>
            </w:tabs>
            <w:rPr>
              <w:rFonts w:eastAsiaTheme="minorEastAsia"/>
              <w:noProof/>
              <w:lang w:eastAsia="es-EC"/>
            </w:rPr>
          </w:pPr>
          <w:hyperlink w:anchor="_Toc501557723" w:history="1">
            <w:r w:rsidR="00857BAB" w:rsidRPr="00041245">
              <w:rPr>
                <w:rStyle w:val="Hipervnculo"/>
                <w:rFonts w:ascii="Times New Roman" w:hAnsi="Times New Roman" w:cs="Times New Roman"/>
                <w:noProof/>
              </w:rPr>
              <w:t>2.</w:t>
            </w:r>
            <w:r w:rsidR="00857BAB">
              <w:rPr>
                <w:rFonts w:eastAsiaTheme="minorEastAsia"/>
                <w:noProof/>
                <w:lang w:eastAsia="es-EC"/>
              </w:rPr>
              <w:tab/>
            </w:r>
            <w:r w:rsidR="00857BAB" w:rsidRPr="00041245">
              <w:rPr>
                <w:rStyle w:val="Hipervnculo"/>
                <w:rFonts w:ascii="Times New Roman" w:eastAsia="Times New Roman" w:hAnsi="Times New Roman" w:cs="Times New Roman"/>
                <w:noProof/>
                <w:lang w:eastAsia="es-ES"/>
              </w:rPr>
              <w:t>ZONIFICACIÓN POR LA EDIFICABILIDAD Y LA FORMA DE OCUPACIÓN DE SUELO</w:t>
            </w:r>
            <w:r w:rsidR="00857BAB">
              <w:rPr>
                <w:noProof/>
                <w:webHidden/>
              </w:rPr>
              <w:tab/>
            </w:r>
            <w:r w:rsidR="00176802">
              <w:rPr>
                <w:noProof/>
                <w:webHidden/>
              </w:rPr>
              <w:fldChar w:fldCharType="begin"/>
            </w:r>
            <w:r w:rsidR="00857BAB">
              <w:rPr>
                <w:noProof/>
                <w:webHidden/>
              </w:rPr>
              <w:instrText xml:space="preserve"> PAGEREF _Toc501557723 \h </w:instrText>
            </w:r>
            <w:r w:rsidR="00176802">
              <w:rPr>
                <w:noProof/>
                <w:webHidden/>
              </w:rPr>
            </w:r>
            <w:r w:rsidR="00176802">
              <w:rPr>
                <w:noProof/>
                <w:webHidden/>
              </w:rPr>
              <w:fldChar w:fldCharType="separate"/>
            </w:r>
            <w:r w:rsidR="00857BAB">
              <w:rPr>
                <w:noProof/>
                <w:webHidden/>
              </w:rPr>
              <w:t>19</w:t>
            </w:r>
            <w:r w:rsidR="00176802">
              <w:rPr>
                <w:noProof/>
                <w:webHidden/>
              </w:rPr>
              <w:fldChar w:fldCharType="end"/>
            </w:r>
          </w:hyperlink>
        </w:p>
        <w:p w:rsidR="00857BAB" w:rsidRDefault="00160707">
          <w:pPr>
            <w:pStyle w:val="TDC1"/>
            <w:tabs>
              <w:tab w:val="left" w:pos="660"/>
              <w:tab w:val="right" w:leader="dot" w:pos="9017"/>
            </w:tabs>
            <w:rPr>
              <w:rFonts w:eastAsiaTheme="minorEastAsia"/>
              <w:noProof/>
              <w:lang w:eastAsia="es-EC"/>
            </w:rPr>
          </w:pPr>
          <w:hyperlink w:anchor="_Toc501557724" w:history="1">
            <w:r w:rsidR="00857BAB" w:rsidRPr="00041245">
              <w:rPr>
                <w:rStyle w:val="Hipervnculo"/>
                <w:rFonts w:ascii="Times New Roman" w:hAnsi="Times New Roman" w:cs="Times New Roman"/>
                <w:noProof/>
              </w:rPr>
              <w:t>2.1</w:t>
            </w:r>
            <w:r w:rsidR="00857BAB">
              <w:rPr>
                <w:rFonts w:eastAsiaTheme="minorEastAsia"/>
                <w:noProof/>
                <w:lang w:eastAsia="es-EC"/>
              </w:rPr>
              <w:tab/>
            </w:r>
            <w:r w:rsidR="00857BAB" w:rsidRPr="00041245">
              <w:rPr>
                <w:rStyle w:val="Hipervnculo"/>
                <w:rFonts w:ascii="Times New Roman" w:hAnsi="Times New Roman" w:cs="Times New Roman"/>
                <w:noProof/>
              </w:rPr>
              <w:t>ASIGNACIONES DE LA ZONIFICACIÓN</w:t>
            </w:r>
            <w:r w:rsidR="00857BAB">
              <w:rPr>
                <w:noProof/>
                <w:webHidden/>
              </w:rPr>
              <w:tab/>
            </w:r>
            <w:r w:rsidR="00176802">
              <w:rPr>
                <w:noProof/>
                <w:webHidden/>
              </w:rPr>
              <w:fldChar w:fldCharType="begin"/>
            </w:r>
            <w:r w:rsidR="00857BAB">
              <w:rPr>
                <w:noProof/>
                <w:webHidden/>
              </w:rPr>
              <w:instrText xml:space="preserve"> PAGEREF _Toc501557724 \h </w:instrText>
            </w:r>
            <w:r w:rsidR="00176802">
              <w:rPr>
                <w:noProof/>
                <w:webHidden/>
              </w:rPr>
            </w:r>
            <w:r w:rsidR="00176802">
              <w:rPr>
                <w:noProof/>
                <w:webHidden/>
              </w:rPr>
              <w:fldChar w:fldCharType="separate"/>
            </w:r>
            <w:r w:rsidR="00857BAB">
              <w:rPr>
                <w:noProof/>
                <w:webHidden/>
              </w:rPr>
              <w:t>19</w:t>
            </w:r>
            <w:r w:rsidR="00176802">
              <w:rPr>
                <w:noProof/>
                <w:webHidden/>
              </w:rPr>
              <w:fldChar w:fldCharType="end"/>
            </w:r>
          </w:hyperlink>
        </w:p>
        <w:p w:rsidR="00857BAB" w:rsidRDefault="00160707">
          <w:pPr>
            <w:pStyle w:val="TDC1"/>
            <w:tabs>
              <w:tab w:val="left" w:pos="660"/>
              <w:tab w:val="right" w:leader="dot" w:pos="9017"/>
            </w:tabs>
            <w:rPr>
              <w:rFonts w:eastAsiaTheme="minorEastAsia"/>
              <w:noProof/>
              <w:lang w:eastAsia="es-EC"/>
            </w:rPr>
          </w:pPr>
          <w:hyperlink w:anchor="_Toc501557725" w:history="1">
            <w:r w:rsidR="00857BAB" w:rsidRPr="00041245">
              <w:rPr>
                <w:rStyle w:val="Hipervnculo"/>
                <w:rFonts w:ascii="Times New Roman" w:hAnsi="Times New Roman" w:cs="Times New Roman"/>
                <w:noProof/>
              </w:rPr>
              <w:t>2.2</w:t>
            </w:r>
            <w:r w:rsidR="00857BAB">
              <w:rPr>
                <w:rFonts w:eastAsiaTheme="minorEastAsia"/>
                <w:noProof/>
                <w:lang w:eastAsia="es-EC"/>
              </w:rPr>
              <w:tab/>
            </w:r>
            <w:r w:rsidR="00857BAB" w:rsidRPr="00041245">
              <w:rPr>
                <w:rStyle w:val="Hipervnculo"/>
                <w:rFonts w:ascii="Times New Roman" w:hAnsi="Times New Roman" w:cs="Times New Roman"/>
                <w:noProof/>
              </w:rPr>
              <w:t>ALTURA DE LOCAL Y EDIFICACIÓN</w:t>
            </w:r>
            <w:r w:rsidR="00857BAB">
              <w:rPr>
                <w:noProof/>
                <w:webHidden/>
              </w:rPr>
              <w:tab/>
            </w:r>
            <w:r w:rsidR="00176802">
              <w:rPr>
                <w:noProof/>
                <w:webHidden/>
              </w:rPr>
              <w:fldChar w:fldCharType="begin"/>
            </w:r>
            <w:r w:rsidR="00857BAB">
              <w:rPr>
                <w:noProof/>
                <w:webHidden/>
              </w:rPr>
              <w:instrText xml:space="preserve"> PAGEREF _Toc501557725 \h </w:instrText>
            </w:r>
            <w:r w:rsidR="00176802">
              <w:rPr>
                <w:noProof/>
                <w:webHidden/>
              </w:rPr>
            </w:r>
            <w:r w:rsidR="00176802">
              <w:rPr>
                <w:noProof/>
                <w:webHidden/>
              </w:rPr>
              <w:fldChar w:fldCharType="separate"/>
            </w:r>
            <w:r w:rsidR="00857BAB">
              <w:rPr>
                <w:noProof/>
                <w:webHidden/>
              </w:rPr>
              <w:t>28</w:t>
            </w:r>
            <w:r w:rsidR="00176802">
              <w:rPr>
                <w:noProof/>
                <w:webHidden/>
              </w:rPr>
              <w:fldChar w:fldCharType="end"/>
            </w:r>
          </w:hyperlink>
        </w:p>
        <w:p w:rsidR="00857BAB" w:rsidRDefault="00160707">
          <w:pPr>
            <w:pStyle w:val="TDC1"/>
            <w:tabs>
              <w:tab w:val="left" w:pos="880"/>
              <w:tab w:val="right" w:leader="dot" w:pos="9017"/>
            </w:tabs>
            <w:rPr>
              <w:rFonts w:eastAsiaTheme="minorEastAsia"/>
              <w:noProof/>
              <w:lang w:eastAsia="es-EC"/>
            </w:rPr>
          </w:pPr>
          <w:hyperlink w:anchor="_Toc501557726" w:history="1">
            <w:r w:rsidR="00857BAB" w:rsidRPr="00041245">
              <w:rPr>
                <w:rStyle w:val="Hipervnculo"/>
                <w:rFonts w:ascii="Times New Roman" w:hAnsi="Times New Roman" w:cs="Times New Roman"/>
                <w:noProof/>
              </w:rPr>
              <w:t>2.2.1</w:t>
            </w:r>
            <w:r w:rsidR="00857BAB">
              <w:rPr>
                <w:rFonts w:eastAsiaTheme="minorEastAsia"/>
                <w:noProof/>
                <w:lang w:eastAsia="es-EC"/>
              </w:rPr>
              <w:tab/>
            </w:r>
            <w:r w:rsidR="00857BAB" w:rsidRPr="00041245">
              <w:rPr>
                <w:rStyle w:val="Hipervnculo"/>
                <w:rFonts w:ascii="Times New Roman" w:hAnsi="Times New Roman" w:cs="Times New Roman"/>
                <w:noProof/>
              </w:rPr>
              <w:t>Altura De Local</w:t>
            </w:r>
            <w:r w:rsidR="00857BAB">
              <w:rPr>
                <w:noProof/>
                <w:webHidden/>
              </w:rPr>
              <w:tab/>
            </w:r>
            <w:r w:rsidR="00176802">
              <w:rPr>
                <w:noProof/>
                <w:webHidden/>
              </w:rPr>
              <w:fldChar w:fldCharType="begin"/>
            </w:r>
            <w:r w:rsidR="00857BAB">
              <w:rPr>
                <w:noProof/>
                <w:webHidden/>
              </w:rPr>
              <w:instrText xml:space="preserve"> PAGEREF _Toc501557726 \h </w:instrText>
            </w:r>
            <w:r w:rsidR="00176802">
              <w:rPr>
                <w:noProof/>
                <w:webHidden/>
              </w:rPr>
            </w:r>
            <w:r w:rsidR="00176802">
              <w:rPr>
                <w:noProof/>
                <w:webHidden/>
              </w:rPr>
              <w:fldChar w:fldCharType="separate"/>
            </w:r>
            <w:r w:rsidR="00857BAB">
              <w:rPr>
                <w:noProof/>
                <w:webHidden/>
              </w:rPr>
              <w:t>28</w:t>
            </w:r>
            <w:r w:rsidR="00176802">
              <w:rPr>
                <w:noProof/>
                <w:webHidden/>
              </w:rPr>
              <w:fldChar w:fldCharType="end"/>
            </w:r>
          </w:hyperlink>
        </w:p>
        <w:p w:rsidR="00857BAB" w:rsidRDefault="00160707">
          <w:pPr>
            <w:pStyle w:val="TDC1"/>
            <w:tabs>
              <w:tab w:val="left" w:pos="880"/>
              <w:tab w:val="right" w:leader="dot" w:pos="9017"/>
            </w:tabs>
            <w:rPr>
              <w:rFonts w:eastAsiaTheme="minorEastAsia"/>
              <w:noProof/>
              <w:lang w:eastAsia="es-EC"/>
            </w:rPr>
          </w:pPr>
          <w:hyperlink w:anchor="_Toc501557727" w:history="1">
            <w:r w:rsidR="00857BAB" w:rsidRPr="00041245">
              <w:rPr>
                <w:rStyle w:val="Hipervnculo"/>
                <w:rFonts w:ascii="Times New Roman" w:hAnsi="Times New Roman" w:cs="Times New Roman"/>
                <w:noProof/>
              </w:rPr>
              <w:t>2.2.2</w:t>
            </w:r>
            <w:r w:rsidR="00857BAB">
              <w:rPr>
                <w:rFonts w:eastAsiaTheme="minorEastAsia"/>
                <w:noProof/>
                <w:lang w:eastAsia="es-EC"/>
              </w:rPr>
              <w:tab/>
            </w:r>
            <w:r w:rsidR="00857BAB" w:rsidRPr="00041245">
              <w:rPr>
                <w:rStyle w:val="Hipervnculo"/>
                <w:rFonts w:ascii="Times New Roman" w:hAnsi="Times New Roman" w:cs="Times New Roman"/>
                <w:noProof/>
              </w:rPr>
              <w:t>Variabilidad Del Terreno y Pendiente Referencial</w:t>
            </w:r>
            <w:r w:rsidR="00857BAB">
              <w:rPr>
                <w:noProof/>
                <w:webHidden/>
              </w:rPr>
              <w:tab/>
            </w:r>
            <w:r w:rsidR="00176802">
              <w:rPr>
                <w:noProof/>
                <w:webHidden/>
              </w:rPr>
              <w:fldChar w:fldCharType="begin"/>
            </w:r>
            <w:r w:rsidR="00857BAB">
              <w:rPr>
                <w:noProof/>
                <w:webHidden/>
              </w:rPr>
              <w:instrText xml:space="preserve"> PAGEREF _Toc501557727 \h </w:instrText>
            </w:r>
            <w:r w:rsidR="00176802">
              <w:rPr>
                <w:noProof/>
                <w:webHidden/>
              </w:rPr>
            </w:r>
            <w:r w:rsidR="00176802">
              <w:rPr>
                <w:noProof/>
                <w:webHidden/>
              </w:rPr>
              <w:fldChar w:fldCharType="separate"/>
            </w:r>
            <w:r w:rsidR="00857BAB">
              <w:rPr>
                <w:noProof/>
                <w:webHidden/>
              </w:rPr>
              <w:t>29</w:t>
            </w:r>
            <w:r w:rsidR="00176802">
              <w:rPr>
                <w:noProof/>
                <w:webHidden/>
              </w:rPr>
              <w:fldChar w:fldCharType="end"/>
            </w:r>
          </w:hyperlink>
        </w:p>
        <w:p w:rsidR="00857BAB" w:rsidRDefault="00160707">
          <w:pPr>
            <w:pStyle w:val="TDC1"/>
            <w:tabs>
              <w:tab w:val="left" w:pos="880"/>
              <w:tab w:val="right" w:leader="dot" w:pos="9017"/>
            </w:tabs>
            <w:rPr>
              <w:rFonts w:eastAsiaTheme="minorEastAsia"/>
              <w:noProof/>
              <w:lang w:eastAsia="es-EC"/>
            </w:rPr>
          </w:pPr>
          <w:hyperlink w:anchor="_Toc501557728" w:history="1">
            <w:r w:rsidR="00857BAB" w:rsidRPr="00041245">
              <w:rPr>
                <w:rStyle w:val="Hipervnculo"/>
                <w:rFonts w:ascii="Times New Roman" w:eastAsia="Times New Roman" w:hAnsi="Times New Roman" w:cs="Times New Roman"/>
                <w:smallCaps/>
                <w:noProof/>
                <w:lang w:val="es-ES" w:eastAsia="ar-SA"/>
              </w:rPr>
              <w:t>2.2.3</w:t>
            </w:r>
            <w:r w:rsidR="00857BAB">
              <w:rPr>
                <w:rFonts w:eastAsiaTheme="minorEastAsia"/>
                <w:noProof/>
                <w:lang w:eastAsia="es-EC"/>
              </w:rPr>
              <w:tab/>
            </w:r>
            <w:r w:rsidR="00857BAB" w:rsidRPr="00041245">
              <w:rPr>
                <w:rStyle w:val="Hipervnculo"/>
                <w:rFonts w:ascii="Times New Roman" w:hAnsi="Times New Roman" w:cs="Times New Roman"/>
                <w:noProof/>
              </w:rPr>
              <w:t>Altura De Edificación</w:t>
            </w:r>
            <w:r w:rsidR="00857BAB">
              <w:rPr>
                <w:noProof/>
                <w:webHidden/>
              </w:rPr>
              <w:tab/>
            </w:r>
            <w:r w:rsidR="00176802">
              <w:rPr>
                <w:noProof/>
                <w:webHidden/>
              </w:rPr>
              <w:fldChar w:fldCharType="begin"/>
            </w:r>
            <w:r w:rsidR="00857BAB">
              <w:rPr>
                <w:noProof/>
                <w:webHidden/>
              </w:rPr>
              <w:instrText xml:space="preserve"> PAGEREF _Toc501557728 \h </w:instrText>
            </w:r>
            <w:r w:rsidR="00176802">
              <w:rPr>
                <w:noProof/>
                <w:webHidden/>
              </w:rPr>
            </w:r>
            <w:r w:rsidR="00176802">
              <w:rPr>
                <w:noProof/>
                <w:webHidden/>
              </w:rPr>
              <w:fldChar w:fldCharType="separate"/>
            </w:r>
            <w:r w:rsidR="00857BAB">
              <w:rPr>
                <w:noProof/>
                <w:webHidden/>
              </w:rPr>
              <w:t>31</w:t>
            </w:r>
            <w:r w:rsidR="00176802">
              <w:rPr>
                <w:noProof/>
                <w:webHidden/>
              </w:rPr>
              <w:fldChar w:fldCharType="end"/>
            </w:r>
          </w:hyperlink>
        </w:p>
        <w:p w:rsidR="00857BAB" w:rsidRDefault="00160707">
          <w:pPr>
            <w:pStyle w:val="TDC1"/>
            <w:tabs>
              <w:tab w:val="left" w:pos="880"/>
              <w:tab w:val="right" w:leader="dot" w:pos="9017"/>
            </w:tabs>
            <w:rPr>
              <w:rFonts w:eastAsiaTheme="minorEastAsia"/>
              <w:noProof/>
              <w:lang w:eastAsia="es-EC"/>
            </w:rPr>
          </w:pPr>
          <w:hyperlink w:anchor="_Toc501557729" w:history="1">
            <w:r w:rsidR="00857BAB" w:rsidRPr="00041245">
              <w:rPr>
                <w:rStyle w:val="Hipervnculo"/>
                <w:rFonts w:ascii="Times New Roman" w:hAnsi="Times New Roman" w:cs="Times New Roman"/>
                <w:noProof/>
              </w:rPr>
              <w:t>2.2.4</w:t>
            </w:r>
            <w:r w:rsidR="00857BAB">
              <w:rPr>
                <w:rFonts w:eastAsiaTheme="minorEastAsia"/>
                <w:noProof/>
                <w:lang w:eastAsia="es-EC"/>
              </w:rPr>
              <w:tab/>
            </w:r>
            <w:r w:rsidR="00857BAB" w:rsidRPr="00041245">
              <w:rPr>
                <w:rStyle w:val="Hipervnculo"/>
                <w:rFonts w:ascii="Times New Roman" w:hAnsi="Times New Roman" w:cs="Times New Roman"/>
                <w:noProof/>
              </w:rPr>
              <w:t>Edificaciones En Bloques</w:t>
            </w:r>
            <w:r w:rsidR="00857BAB">
              <w:rPr>
                <w:noProof/>
                <w:webHidden/>
              </w:rPr>
              <w:tab/>
            </w:r>
            <w:r w:rsidR="00176802">
              <w:rPr>
                <w:noProof/>
                <w:webHidden/>
              </w:rPr>
              <w:fldChar w:fldCharType="begin"/>
            </w:r>
            <w:r w:rsidR="00857BAB">
              <w:rPr>
                <w:noProof/>
                <w:webHidden/>
              </w:rPr>
              <w:instrText xml:space="preserve"> PAGEREF _Toc501557729 \h </w:instrText>
            </w:r>
            <w:r w:rsidR="00176802">
              <w:rPr>
                <w:noProof/>
                <w:webHidden/>
              </w:rPr>
            </w:r>
            <w:r w:rsidR="00176802">
              <w:rPr>
                <w:noProof/>
                <w:webHidden/>
              </w:rPr>
              <w:fldChar w:fldCharType="separate"/>
            </w:r>
            <w:r w:rsidR="00857BAB">
              <w:rPr>
                <w:noProof/>
                <w:webHidden/>
              </w:rPr>
              <w:t>40</w:t>
            </w:r>
            <w:r w:rsidR="00176802">
              <w:rPr>
                <w:noProof/>
                <w:webHidden/>
              </w:rPr>
              <w:fldChar w:fldCharType="end"/>
            </w:r>
          </w:hyperlink>
        </w:p>
        <w:p w:rsidR="00857BAB" w:rsidRDefault="00160707">
          <w:pPr>
            <w:pStyle w:val="TDC1"/>
            <w:tabs>
              <w:tab w:val="left" w:pos="660"/>
              <w:tab w:val="right" w:leader="dot" w:pos="9017"/>
            </w:tabs>
            <w:rPr>
              <w:rFonts w:eastAsiaTheme="minorEastAsia"/>
              <w:noProof/>
              <w:lang w:eastAsia="es-EC"/>
            </w:rPr>
          </w:pPr>
          <w:hyperlink w:anchor="_Toc501557730" w:history="1">
            <w:r w:rsidR="00857BAB" w:rsidRPr="00041245">
              <w:rPr>
                <w:rStyle w:val="Hipervnculo"/>
                <w:rFonts w:ascii="Times New Roman" w:hAnsi="Times New Roman" w:cs="Times New Roman"/>
                <w:noProof/>
              </w:rPr>
              <w:t>2.3</w:t>
            </w:r>
            <w:r w:rsidR="00857BAB">
              <w:rPr>
                <w:rFonts w:eastAsiaTheme="minorEastAsia"/>
                <w:noProof/>
                <w:lang w:eastAsia="es-EC"/>
              </w:rPr>
              <w:tab/>
            </w:r>
            <w:r w:rsidR="00857BAB" w:rsidRPr="00041245">
              <w:rPr>
                <w:rStyle w:val="Hipervnculo"/>
                <w:rFonts w:ascii="Times New Roman" w:hAnsi="Times New Roman" w:cs="Times New Roman"/>
                <w:noProof/>
              </w:rPr>
              <w:t>RETIROS DE CONSTRUCCIÓN</w:t>
            </w:r>
            <w:r w:rsidR="00857BAB">
              <w:rPr>
                <w:noProof/>
                <w:webHidden/>
              </w:rPr>
              <w:tab/>
            </w:r>
            <w:r w:rsidR="00176802">
              <w:rPr>
                <w:noProof/>
                <w:webHidden/>
              </w:rPr>
              <w:fldChar w:fldCharType="begin"/>
            </w:r>
            <w:r w:rsidR="00857BAB">
              <w:rPr>
                <w:noProof/>
                <w:webHidden/>
              </w:rPr>
              <w:instrText xml:space="preserve"> PAGEREF _Toc501557730 \h </w:instrText>
            </w:r>
            <w:r w:rsidR="00176802">
              <w:rPr>
                <w:noProof/>
                <w:webHidden/>
              </w:rPr>
            </w:r>
            <w:r w:rsidR="00176802">
              <w:rPr>
                <w:noProof/>
                <w:webHidden/>
              </w:rPr>
              <w:fldChar w:fldCharType="separate"/>
            </w:r>
            <w:r w:rsidR="00857BAB">
              <w:rPr>
                <w:noProof/>
                <w:webHidden/>
              </w:rPr>
              <w:t>41</w:t>
            </w:r>
            <w:r w:rsidR="00176802">
              <w:rPr>
                <w:noProof/>
                <w:webHidden/>
              </w:rPr>
              <w:fldChar w:fldCharType="end"/>
            </w:r>
          </w:hyperlink>
        </w:p>
        <w:p w:rsidR="00857BAB" w:rsidRDefault="00160707">
          <w:pPr>
            <w:pStyle w:val="TDC1"/>
            <w:tabs>
              <w:tab w:val="left" w:pos="880"/>
              <w:tab w:val="right" w:leader="dot" w:pos="9017"/>
            </w:tabs>
            <w:rPr>
              <w:rFonts w:eastAsiaTheme="minorEastAsia"/>
              <w:noProof/>
              <w:lang w:eastAsia="es-EC"/>
            </w:rPr>
          </w:pPr>
          <w:hyperlink w:anchor="_Toc501557731" w:history="1">
            <w:r w:rsidR="00857BAB" w:rsidRPr="00041245">
              <w:rPr>
                <w:rStyle w:val="Hipervnculo"/>
                <w:rFonts w:ascii="Times New Roman" w:hAnsi="Times New Roman" w:cs="Times New Roman"/>
                <w:noProof/>
              </w:rPr>
              <w:t>2.3.1</w:t>
            </w:r>
            <w:r w:rsidR="00857BAB">
              <w:rPr>
                <w:rFonts w:eastAsiaTheme="minorEastAsia"/>
                <w:noProof/>
                <w:lang w:eastAsia="es-EC"/>
              </w:rPr>
              <w:tab/>
            </w:r>
            <w:r w:rsidR="00857BAB" w:rsidRPr="00041245">
              <w:rPr>
                <w:rStyle w:val="Hipervnculo"/>
                <w:rFonts w:ascii="Times New Roman" w:hAnsi="Times New Roman" w:cs="Times New Roman"/>
                <w:noProof/>
              </w:rPr>
              <w:t>Condiciones de Ocupación de los Retiros</w:t>
            </w:r>
            <w:r w:rsidR="00857BAB">
              <w:rPr>
                <w:noProof/>
                <w:webHidden/>
              </w:rPr>
              <w:tab/>
            </w:r>
            <w:r w:rsidR="00176802">
              <w:rPr>
                <w:noProof/>
                <w:webHidden/>
              </w:rPr>
              <w:fldChar w:fldCharType="begin"/>
            </w:r>
            <w:r w:rsidR="00857BAB">
              <w:rPr>
                <w:noProof/>
                <w:webHidden/>
              </w:rPr>
              <w:instrText xml:space="preserve"> PAGEREF _Toc501557731 \h </w:instrText>
            </w:r>
            <w:r w:rsidR="00176802">
              <w:rPr>
                <w:noProof/>
                <w:webHidden/>
              </w:rPr>
            </w:r>
            <w:r w:rsidR="00176802">
              <w:rPr>
                <w:noProof/>
                <w:webHidden/>
              </w:rPr>
              <w:fldChar w:fldCharType="separate"/>
            </w:r>
            <w:r w:rsidR="00857BAB">
              <w:rPr>
                <w:noProof/>
                <w:webHidden/>
              </w:rPr>
              <w:t>41</w:t>
            </w:r>
            <w:r w:rsidR="00176802">
              <w:rPr>
                <w:noProof/>
                <w:webHidden/>
              </w:rPr>
              <w:fldChar w:fldCharType="end"/>
            </w:r>
          </w:hyperlink>
        </w:p>
        <w:p w:rsidR="00857BAB" w:rsidRDefault="00160707">
          <w:pPr>
            <w:pStyle w:val="TDC1"/>
            <w:tabs>
              <w:tab w:val="left" w:pos="660"/>
              <w:tab w:val="right" w:leader="dot" w:pos="9017"/>
            </w:tabs>
            <w:rPr>
              <w:rFonts w:eastAsiaTheme="minorEastAsia"/>
              <w:noProof/>
              <w:lang w:eastAsia="es-EC"/>
            </w:rPr>
          </w:pPr>
          <w:hyperlink w:anchor="_Toc501557732" w:history="1">
            <w:r w:rsidR="00857BAB" w:rsidRPr="00041245">
              <w:rPr>
                <w:rStyle w:val="Hipervnculo"/>
                <w:rFonts w:ascii="Times New Roman" w:hAnsi="Times New Roman" w:cs="Times New Roman"/>
                <w:noProof/>
              </w:rPr>
              <w:t>2.4</w:t>
            </w:r>
            <w:r w:rsidR="00857BAB">
              <w:rPr>
                <w:rFonts w:eastAsiaTheme="minorEastAsia"/>
                <w:noProof/>
                <w:lang w:eastAsia="es-EC"/>
              </w:rPr>
              <w:tab/>
            </w:r>
            <w:r w:rsidR="00857BAB" w:rsidRPr="00041245">
              <w:rPr>
                <w:rStyle w:val="Hipervnculo"/>
                <w:rFonts w:ascii="Times New Roman" w:hAnsi="Times New Roman" w:cs="Times New Roman"/>
                <w:noProof/>
              </w:rPr>
              <w:t>CONSIDERACIONES GENERALES PARA HABILITAR EL SUELO</w:t>
            </w:r>
            <w:r w:rsidR="00857BAB">
              <w:rPr>
                <w:noProof/>
                <w:webHidden/>
              </w:rPr>
              <w:tab/>
            </w:r>
            <w:r w:rsidR="00176802">
              <w:rPr>
                <w:noProof/>
                <w:webHidden/>
              </w:rPr>
              <w:fldChar w:fldCharType="begin"/>
            </w:r>
            <w:r w:rsidR="00857BAB">
              <w:rPr>
                <w:noProof/>
                <w:webHidden/>
              </w:rPr>
              <w:instrText xml:space="preserve"> PAGEREF _Toc501557732 \h </w:instrText>
            </w:r>
            <w:r w:rsidR="00176802">
              <w:rPr>
                <w:noProof/>
                <w:webHidden/>
              </w:rPr>
            </w:r>
            <w:r w:rsidR="00176802">
              <w:rPr>
                <w:noProof/>
                <w:webHidden/>
              </w:rPr>
              <w:fldChar w:fldCharType="separate"/>
            </w:r>
            <w:r w:rsidR="00857BAB">
              <w:rPr>
                <w:noProof/>
                <w:webHidden/>
              </w:rPr>
              <w:t>43</w:t>
            </w:r>
            <w:r w:rsidR="00176802">
              <w:rPr>
                <w:noProof/>
                <w:webHidden/>
              </w:rPr>
              <w:fldChar w:fldCharType="end"/>
            </w:r>
          </w:hyperlink>
        </w:p>
        <w:p w:rsidR="00857BAB" w:rsidRDefault="00160707">
          <w:pPr>
            <w:pStyle w:val="TDC1"/>
            <w:tabs>
              <w:tab w:val="left" w:pos="440"/>
              <w:tab w:val="right" w:leader="dot" w:pos="9017"/>
            </w:tabs>
            <w:rPr>
              <w:rFonts w:eastAsiaTheme="minorEastAsia"/>
              <w:noProof/>
              <w:lang w:eastAsia="es-EC"/>
            </w:rPr>
          </w:pPr>
          <w:hyperlink w:anchor="_Toc501557733" w:history="1">
            <w:r w:rsidR="00857BAB" w:rsidRPr="00041245">
              <w:rPr>
                <w:rStyle w:val="Hipervnculo"/>
                <w:rFonts w:ascii="Times New Roman" w:eastAsia="Times New Roman" w:hAnsi="Times New Roman" w:cs="Times New Roman"/>
                <w:noProof/>
                <w:lang w:eastAsia="es-ES"/>
              </w:rPr>
              <w:t>3.</w:t>
            </w:r>
            <w:r w:rsidR="00857BAB">
              <w:rPr>
                <w:rFonts w:eastAsiaTheme="minorEastAsia"/>
                <w:noProof/>
                <w:lang w:eastAsia="es-EC"/>
              </w:rPr>
              <w:tab/>
            </w:r>
            <w:r w:rsidR="00857BAB" w:rsidRPr="00041245">
              <w:rPr>
                <w:rStyle w:val="Hipervnculo"/>
                <w:rFonts w:ascii="Times New Roman" w:eastAsia="Times New Roman" w:hAnsi="Times New Roman" w:cs="Times New Roman"/>
                <w:noProof/>
                <w:lang w:eastAsia="es-ES"/>
              </w:rPr>
              <w:t>ESTRUCTURA VIAL</w:t>
            </w:r>
            <w:r w:rsidR="00857BAB">
              <w:rPr>
                <w:noProof/>
                <w:webHidden/>
              </w:rPr>
              <w:tab/>
            </w:r>
            <w:r w:rsidR="00176802">
              <w:rPr>
                <w:noProof/>
                <w:webHidden/>
              </w:rPr>
              <w:fldChar w:fldCharType="begin"/>
            </w:r>
            <w:r w:rsidR="00857BAB">
              <w:rPr>
                <w:noProof/>
                <w:webHidden/>
              </w:rPr>
              <w:instrText xml:space="preserve"> PAGEREF _Toc501557733 \h </w:instrText>
            </w:r>
            <w:r w:rsidR="00176802">
              <w:rPr>
                <w:noProof/>
                <w:webHidden/>
              </w:rPr>
            </w:r>
            <w:r w:rsidR="00176802">
              <w:rPr>
                <w:noProof/>
                <w:webHidden/>
              </w:rPr>
              <w:fldChar w:fldCharType="separate"/>
            </w:r>
            <w:r w:rsidR="00857BAB">
              <w:rPr>
                <w:noProof/>
                <w:webHidden/>
              </w:rPr>
              <w:t>44</w:t>
            </w:r>
            <w:r w:rsidR="00176802">
              <w:rPr>
                <w:noProof/>
                <w:webHidden/>
              </w:rPr>
              <w:fldChar w:fldCharType="end"/>
            </w:r>
          </w:hyperlink>
        </w:p>
        <w:p w:rsidR="00857BAB" w:rsidRDefault="00160707">
          <w:pPr>
            <w:pStyle w:val="TDC1"/>
            <w:tabs>
              <w:tab w:val="left" w:pos="440"/>
              <w:tab w:val="right" w:leader="dot" w:pos="9017"/>
            </w:tabs>
            <w:rPr>
              <w:rFonts w:eastAsiaTheme="minorEastAsia"/>
              <w:noProof/>
              <w:lang w:eastAsia="es-EC"/>
            </w:rPr>
          </w:pPr>
          <w:hyperlink w:anchor="_Toc501557734" w:history="1">
            <w:r w:rsidR="00857BAB" w:rsidRPr="00041245">
              <w:rPr>
                <w:rStyle w:val="Hipervnculo"/>
                <w:rFonts w:ascii="Times New Roman" w:eastAsia="Times New Roman" w:hAnsi="Times New Roman" w:cs="Times New Roman"/>
                <w:noProof/>
                <w:lang w:eastAsia="es-ES"/>
              </w:rPr>
              <w:t>4.</w:t>
            </w:r>
            <w:r w:rsidR="00857BAB">
              <w:rPr>
                <w:rFonts w:eastAsiaTheme="minorEastAsia"/>
                <w:noProof/>
                <w:lang w:eastAsia="es-EC"/>
              </w:rPr>
              <w:tab/>
            </w:r>
            <w:r w:rsidR="00857BAB" w:rsidRPr="00041245">
              <w:rPr>
                <w:rStyle w:val="Hipervnculo"/>
                <w:rFonts w:ascii="Times New Roman" w:eastAsia="Times New Roman" w:hAnsi="Times New Roman" w:cs="Times New Roman"/>
                <w:noProof/>
                <w:lang w:eastAsia="es-ES"/>
              </w:rPr>
              <w:t>AREAS DE PROTECCIÓN ESPECIAL</w:t>
            </w:r>
            <w:r w:rsidR="00857BAB">
              <w:rPr>
                <w:noProof/>
                <w:webHidden/>
              </w:rPr>
              <w:tab/>
            </w:r>
            <w:r w:rsidR="00176802">
              <w:rPr>
                <w:noProof/>
                <w:webHidden/>
              </w:rPr>
              <w:fldChar w:fldCharType="begin"/>
            </w:r>
            <w:r w:rsidR="00857BAB">
              <w:rPr>
                <w:noProof/>
                <w:webHidden/>
              </w:rPr>
              <w:instrText xml:space="preserve"> PAGEREF _Toc501557734 \h </w:instrText>
            </w:r>
            <w:r w:rsidR="00176802">
              <w:rPr>
                <w:noProof/>
                <w:webHidden/>
              </w:rPr>
            </w:r>
            <w:r w:rsidR="00176802">
              <w:rPr>
                <w:noProof/>
                <w:webHidden/>
              </w:rPr>
              <w:fldChar w:fldCharType="separate"/>
            </w:r>
            <w:r w:rsidR="00857BAB">
              <w:rPr>
                <w:noProof/>
                <w:webHidden/>
              </w:rPr>
              <w:t>48</w:t>
            </w:r>
            <w:r w:rsidR="00176802">
              <w:rPr>
                <w:noProof/>
                <w:webHidden/>
              </w:rPr>
              <w:fldChar w:fldCharType="end"/>
            </w:r>
          </w:hyperlink>
        </w:p>
        <w:p w:rsidR="00884F16" w:rsidRPr="00857BAB" w:rsidRDefault="00176802">
          <w:pPr>
            <w:rPr>
              <w:rFonts w:ascii="Times New Roman" w:hAnsi="Times New Roman" w:cs="Times New Roman"/>
            </w:rPr>
          </w:pPr>
          <w:r w:rsidRPr="00857BAB">
            <w:rPr>
              <w:rFonts w:ascii="Times New Roman" w:hAnsi="Times New Roman" w:cs="Times New Roman"/>
              <w:b/>
              <w:bCs/>
              <w:lang w:val="es-ES"/>
            </w:rPr>
            <w:fldChar w:fldCharType="end"/>
          </w:r>
        </w:p>
      </w:sdtContent>
    </w:sdt>
    <w:p w:rsidR="003207E7" w:rsidRPr="00857BAB" w:rsidRDefault="003207E7">
      <w:pPr>
        <w:rPr>
          <w:rFonts w:ascii="Times New Roman" w:eastAsia="Times New Roman" w:hAnsi="Times New Roman" w:cs="Times New Roman"/>
          <w:b/>
          <w:color w:val="000000" w:themeColor="text1"/>
          <w:lang w:val="es-ES" w:eastAsia="es-ES"/>
        </w:rPr>
      </w:pPr>
      <w:r w:rsidRPr="00857BAB">
        <w:rPr>
          <w:rFonts w:ascii="Times New Roman" w:hAnsi="Times New Roman" w:cs="Times New Roman"/>
          <w:color w:val="000000" w:themeColor="text1"/>
          <w:lang w:val="es-ES"/>
        </w:rPr>
        <w:br w:type="page"/>
      </w:r>
    </w:p>
    <w:p w:rsidR="00FB10EE" w:rsidRPr="00857BAB" w:rsidRDefault="001073CA" w:rsidP="00D1539A">
      <w:pPr>
        <w:pStyle w:val="Ttulo1"/>
        <w:numPr>
          <w:ilvl w:val="0"/>
          <w:numId w:val="22"/>
        </w:numPr>
        <w:jc w:val="center"/>
        <w:rPr>
          <w:rFonts w:ascii="Times New Roman" w:hAnsi="Times New Roman" w:cs="Times New Roman"/>
          <w:color w:val="000000" w:themeColor="text1"/>
          <w:sz w:val="22"/>
          <w:szCs w:val="22"/>
        </w:rPr>
      </w:pPr>
      <w:bookmarkStart w:id="1" w:name="_Toc501557709"/>
      <w:r w:rsidRPr="00857BAB">
        <w:rPr>
          <w:rFonts w:ascii="Times New Roman" w:eastAsia="Times New Roman" w:hAnsi="Times New Roman" w:cs="Times New Roman"/>
          <w:color w:val="000000" w:themeColor="text1"/>
          <w:sz w:val="22"/>
          <w:szCs w:val="22"/>
          <w:lang w:eastAsia="es-ES"/>
        </w:rPr>
        <w:lastRenderedPageBreak/>
        <w:t>PLAN DEL USO Y OCUPACIÓN DEL SUELO</w:t>
      </w:r>
      <w:bookmarkEnd w:id="1"/>
    </w:p>
    <w:p w:rsidR="00FB10EE" w:rsidRPr="00857BAB" w:rsidRDefault="00FB10EE" w:rsidP="00FB10EE">
      <w:pPr>
        <w:pStyle w:val="Textoindependiente"/>
        <w:spacing w:after="0"/>
        <w:ind w:left="725" w:right="175"/>
        <w:jc w:val="both"/>
        <w:rPr>
          <w:rFonts w:eastAsia="Times New Roman"/>
          <w:color w:val="000000" w:themeColor="text1"/>
          <w:sz w:val="22"/>
          <w:szCs w:val="22"/>
          <w:lang w:val="es-EC" w:eastAsia="ar-SA"/>
        </w:rPr>
      </w:pPr>
      <w:r w:rsidRPr="00857BAB">
        <w:rPr>
          <w:rFonts w:eastAsia="Times New Roman"/>
          <w:b/>
          <w:bCs/>
          <w:smallCaps/>
          <w:color w:val="000000" w:themeColor="text1"/>
          <w:sz w:val="22"/>
          <w:szCs w:val="22"/>
          <w:lang w:val="es-ES" w:eastAsia="ar-SA"/>
        </w:rPr>
        <w:t xml:space="preserve"> </w:t>
      </w:r>
    </w:p>
    <w:p w:rsidR="00FB10EE" w:rsidRPr="00857BAB" w:rsidRDefault="00FB10EE" w:rsidP="00FB10EE">
      <w:pPr>
        <w:pStyle w:val="Textoindependiente"/>
        <w:jc w:val="both"/>
        <w:rPr>
          <w:color w:val="000000" w:themeColor="text1"/>
          <w:sz w:val="22"/>
          <w:szCs w:val="22"/>
          <w:lang w:val="es-EC" w:eastAsia="ar-SA"/>
        </w:rPr>
      </w:pPr>
      <w:r w:rsidRPr="00857BAB">
        <w:rPr>
          <w:color w:val="000000" w:themeColor="text1"/>
          <w:sz w:val="22"/>
          <w:szCs w:val="22"/>
          <w:lang w:val="es-EC" w:eastAsia="ar-SA"/>
        </w:rPr>
        <w:t xml:space="preserve">El Plan Metropolitano de Desarrollo y Ordenamiento Territorial del Distrito Metropolitano de Quito (PMDOT) contiene las directrices estratégicas del desarrollo, con una visión </w:t>
      </w:r>
      <w:r w:rsidR="001C7D37" w:rsidRPr="00857BAB">
        <w:rPr>
          <w:color w:val="000000" w:themeColor="text1"/>
          <w:sz w:val="22"/>
          <w:szCs w:val="22"/>
          <w:lang w:val="es-EC" w:eastAsia="ar-SA"/>
        </w:rPr>
        <w:t>de corto, mediano y largo plazo y</w:t>
      </w:r>
      <w:r w:rsidRPr="00857BAB">
        <w:rPr>
          <w:color w:val="000000" w:themeColor="text1"/>
          <w:sz w:val="22"/>
          <w:szCs w:val="22"/>
          <w:lang w:val="es-EC" w:eastAsia="ar-SA"/>
        </w:rPr>
        <w:t xml:space="preserve"> determina la forma de organización del territorio para el </w:t>
      </w:r>
      <w:r w:rsidR="001C7D37" w:rsidRPr="00857BAB">
        <w:rPr>
          <w:color w:val="000000" w:themeColor="text1"/>
          <w:sz w:val="22"/>
          <w:szCs w:val="22"/>
          <w:lang w:val="es-EC" w:eastAsia="ar-SA"/>
        </w:rPr>
        <w:t>logro del desarrollo sostenible,</w:t>
      </w:r>
      <w:r w:rsidRPr="00857BAB">
        <w:rPr>
          <w:color w:val="000000" w:themeColor="text1"/>
          <w:sz w:val="22"/>
          <w:szCs w:val="22"/>
          <w:lang w:val="es-EC" w:eastAsia="ar-SA"/>
        </w:rPr>
        <w:t xml:space="preserve"> incorporando la movilidad como elemento articulador entre el desarrollo y territorio.  Tiene por objeto ordenar, compatibilizar y armonizar las decisiones relacionadas con el desarrollo sostenible social, económico-productivo, ambiental y territorial.</w:t>
      </w:r>
    </w:p>
    <w:p w:rsidR="00834472" w:rsidRPr="00857BAB" w:rsidRDefault="00834472" w:rsidP="00834472">
      <w:pPr>
        <w:pStyle w:val="Textoindependiente"/>
        <w:spacing w:after="0"/>
        <w:jc w:val="both"/>
        <w:rPr>
          <w:color w:val="000000" w:themeColor="text1"/>
          <w:sz w:val="22"/>
          <w:szCs w:val="22"/>
          <w:lang w:val="es-EC" w:eastAsia="ar-SA"/>
        </w:rPr>
      </w:pPr>
    </w:p>
    <w:p w:rsidR="00903625" w:rsidRPr="00857BAB" w:rsidRDefault="00834472" w:rsidP="00B54A7F">
      <w:pPr>
        <w:pStyle w:val="Listaconvietas2"/>
        <w:tabs>
          <w:tab w:val="clear" w:pos="643"/>
        </w:tabs>
        <w:ind w:left="0" w:firstLine="0"/>
        <w:rPr>
          <w:color w:val="000000" w:themeColor="text1"/>
          <w:sz w:val="22"/>
          <w:szCs w:val="22"/>
        </w:rPr>
      </w:pPr>
      <w:r w:rsidRPr="00857BAB">
        <w:rPr>
          <w:color w:val="000000" w:themeColor="text1"/>
          <w:sz w:val="22"/>
          <w:szCs w:val="22"/>
        </w:rPr>
        <w:t xml:space="preserve">El Plan de Uso y Ocupación de Suelo (PUOS) es un instrumento de regulación </w:t>
      </w:r>
      <w:r w:rsidR="009346D3" w:rsidRPr="00857BAB">
        <w:rPr>
          <w:color w:val="000000" w:themeColor="text1"/>
          <w:sz w:val="22"/>
          <w:szCs w:val="22"/>
        </w:rPr>
        <w:t xml:space="preserve">del suelo a escala </w:t>
      </w:r>
      <w:r w:rsidRPr="00857BAB">
        <w:rPr>
          <w:color w:val="000000" w:themeColor="text1"/>
          <w:sz w:val="22"/>
          <w:szCs w:val="22"/>
        </w:rPr>
        <w:t>metropolitana</w:t>
      </w:r>
      <w:r w:rsidR="009346D3" w:rsidRPr="00857BAB">
        <w:rPr>
          <w:color w:val="000000" w:themeColor="text1"/>
          <w:sz w:val="22"/>
          <w:szCs w:val="22"/>
        </w:rPr>
        <w:t>,</w:t>
      </w:r>
      <w:r w:rsidRPr="00857BAB">
        <w:rPr>
          <w:color w:val="000000" w:themeColor="text1"/>
          <w:sz w:val="22"/>
          <w:szCs w:val="22"/>
        </w:rPr>
        <w:t xml:space="preserve"> que constituye parte del Plan Metropolitano de Desarrollo y Ordenamiento Territorial </w:t>
      </w:r>
      <w:r w:rsidR="00903625" w:rsidRPr="00857BAB">
        <w:rPr>
          <w:color w:val="000000" w:themeColor="text1"/>
          <w:sz w:val="22"/>
          <w:szCs w:val="22"/>
        </w:rPr>
        <w:t xml:space="preserve"> </w:t>
      </w:r>
      <w:r w:rsidR="009346D3" w:rsidRPr="00857BAB">
        <w:rPr>
          <w:color w:val="000000" w:themeColor="text1"/>
          <w:sz w:val="22"/>
          <w:szCs w:val="22"/>
        </w:rPr>
        <w:t>y que</w:t>
      </w:r>
      <w:r w:rsidRPr="00857BAB">
        <w:rPr>
          <w:color w:val="000000" w:themeColor="text1"/>
          <w:sz w:val="22"/>
          <w:szCs w:val="22"/>
        </w:rPr>
        <w:t xml:space="preserve"> de acuerdo con la  Ordenanza Metropolitana del Régimen de Suelo,  tiene por objeto la estructuración d</w:t>
      </w:r>
      <w:r w:rsidR="009346D3" w:rsidRPr="00857BAB">
        <w:rPr>
          <w:color w:val="000000" w:themeColor="text1"/>
          <w:sz w:val="22"/>
          <w:szCs w:val="22"/>
        </w:rPr>
        <w:t xml:space="preserve">e la admisibilidad de usos y </w:t>
      </w:r>
      <w:r w:rsidRPr="00857BAB">
        <w:rPr>
          <w:color w:val="000000" w:themeColor="text1"/>
          <w:sz w:val="22"/>
          <w:szCs w:val="22"/>
        </w:rPr>
        <w:t>edificación</w:t>
      </w:r>
      <w:r w:rsidR="009346D3" w:rsidRPr="00857BAB">
        <w:rPr>
          <w:color w:val="000000" w:themeColor="text1"/>
          <w:sz w:val="22"/>
          <w:szCs w:val="22"/>
        </w:rPr>
        <w:t>,</w:t>
      </w:r>
      <w:r w:rsidRPr="00857BAB">
        <w:rPr>
          <w:color w:val="000000" w:themeColor="text1"/>
          <w:sz w:val="22"/>
          <w:szCs w:val="22"/>
        </w:rPr>
        <w:t xml:space="preserve"> mediante la fijación de los parámetros y normas específicas para  el uso, ocupación, habilitación del suelo y edificación. Tiene una vigencia de cinco años y puede ser actualizado únicamente mediante la </w:t>
      </w:r>
      <w:r w:rsidR="0086518C" w:rsidRPr="00857BAB">
        <w:rPr>
          <w:color w:val="000000" w:themeColor="text1"/>
          <w:sz w:val="22"/>
          <w:szCs w:val="22"/>
        </w:rPr>
        <w:t xml:space="preserve">formulación de planes parciales, </w:t>
      </w:r>
      <w:r w:rsidRPr="00857BAB">
        <w:rPr>
          <w:color w:val="000000" w:themeColor="text1"/>
          <w:sz w:val="22"/>
          <w:szCs w:val="22"/>
        </w:rPr>
        <w:t>planes y proyectos especiales.</w:t>
      </w:r>
      <w:r w:rsidR="003012E1" w:rsidRPr="00857BAB">
        <w:rPr>
          <w:color w:val="000000" w:themeColor="text1"/>
          <w:sz w:val="22"/>
          <w:szCs w:val="22"/>
        </w:rPr>
        <w:t xml:space="preserve"> </w:t>
      </w:r>
    </w:p>
    <w:p w:rsidR="0086518C" w:rsidRPr="00857BAB" w:rsidRDefault="0086518C" w:rsidP="0086518C">
      <w:pPr>
        <w:pStyle w:val="Textoindependiente"/>
        <w:spacing w:after="0"/>
        <w:jc w:val="both"/>
        <w:rPr>
          <w:color w:val="000000" w:themeColor="text1"/>
          <w:sz w:val="22"/>
          <w:szCs w:val="22"/>
        </w:rPr>
      </w:pPr>
    </w:p>
    <w:p w:rsidR="00FB10EE" w:rsidRPr="00857BAB" w:rsidRDefault="00FB10EE" w:rsidP="00921141">
      <w:pPr>
        <w:rPr>
          <w:rFonts w:ascii="Times New Roman" w:hAnsi="Times New Roman" w:cs="Times New Roman"/>
          <w:b/>
        </w:rPr>
      </w:pPr>
      <w:r w:rsidRPr="00857BAB">
        <w:rPr>
          <w:rFonts w:ascii="Times New Roman" w:hAnsi="Times New Roman" w:cs="Times New Roman"/>
          <w:b/>
        </w:rPr>
        <w:t xml:space="preserve">De la estructuración del </w:t>
      </w:r>
      <w:r w:rsidR="009346D3" w:rsidRPr="00857BAB">
        <w:rPr>
          <w:rFonts w:ascii="Times New Roman" w:hAnsi="Times New Roman" w:cs="Times New Roman"/>
          <w:b/>
        </w:rPr>
        <w:t>t</w:t>
      </w:r>
      <w:r w:rsidRPr="00857BAB">
        <w:rPr>
          <w:rFonts w:ascii="Times New Roman" w:hAnsi="Times New Roman" w:cs="Times New Roman"/>
          <w:b/>
        </w:rPr>
        <w:t>erritorio de acuerdo con el PMDOT</w:t>
      </w:r>
    </w:p>
    <w:p w:rsidR="00FB10EE" w:rsidRPr="00857BAB" w:rsidRDefault="00FB10EE" w:rsidP="00921141">
      <w:pPr>
        <w:pStyle w:val="Textoindependiente"/>
        <w:spacing w:after="0"/>
        <w:jc w:val="both"/>
        <w:rPr>
          <w:color w:val="000000" w:themeColor="text1"/>
          <w:sz w:val="22"/>
          <w:szCs w:val="22"/>
        </w:rPr>
      </w:pPr>
      <w:r w:rsidRPr="00857BAB">
        <w:rPr>
          <w:color w:val="000000" w:themeColor="text1"/>
          <w:sz w:val="22"/>
          <w:szCs w:val="22"/>
        </w:rPr>
        <w:t>El modelo de ordenamiento territorial propuesto en el PMDOT que busca organizar el suelo de manera que se abarque</w:t>
      </w:r>
      <w:r w:rsidR="009346D3" w:rsidRPr="00857BAB">
        <w:rPr>
          <w:color w:val="000000" w:themeColor="text1"/>
          <w:sz w:val="22"/>
          <w:szCs w:val="22"/>
        </w:rPr>
        <w:t xml:space="preserve">n los aspectos  esenciales del </w:t>
      </w:r>
      <w:r w:rsidRPr="00857BAB">
        <w:rPr>
          <w:color w:val="000000" w:themeColor="text1"/>
          <w:sz w:val="22"/>
          <w:szCs w:val="22"/>
        </w:rPr>
        <w:t>funcionamiento territorial urbano y rural y permita una dinámica fluida y concomitante entre los  asentamientos humanos, zonas productivas agrícolas, mineras, patrimonio  cultural y natural en el marco de condiciones sostenibles.</w:t>
      </w:r>
    </w:p>
    <w:p w:rsidR="009346D3" w:rsidRPr="00857BAB" w:rsidRDefault="009346D3" w:rsidP="00921141">
      <w:pPr>
        <w:pStyle w:val="Textoindependiente"/>
        <w:spacing w:after="0"/>
        <w:jc w:val="both"/>
        <w:rPr>
          <w:color w:val="000000" w:themeColor="text1"/>
          <w:sz w:val="22"/>
          <w:szCs w:val="22"/>
        </w:rPr>
      </w:pPr>
    </w:p>
    <w:p w:rsidR="003C0940" w:rsidRPr="00857BAB" w:rsidRDefault="00FB10EE" w:rsidP="00921141">
      <w:pPr>
        <w:pStyle w:val="Textoindependiente"/>
        <w:spacing w:after="0"/>
        <w:jc w:val="both"/>
        <w:rPr>
          <w:color w:val="000000" w:themeColor="text1"/>
          <w:sz w:val="22"/>
          <w:szCs w:val="22"/>
        </w:rPr>
      </w:pPr>
      <w:r w:rsidRPr="00857BAB">
        <w:rPr>
          <w:color w:val="000000" w:themeColor="text1"/>
          <w:sz w:val="22"/>
          <w:szCs w:val="22"/>
        </w:rPr>
        <w:t xml:space="preserve">Los criterios estructuradores del modelo </w:t>
      </w:r>
      <w:r w:rsidR="009346D3" w:rsidRPr="00857BAB">
        <w:rPr>
          <w:color w:val="000000" w:themeColor="text1"/>
          <w:sz w:val="22"/>
          <w:szCs w:val="22"/>
        </w:rPr>
        <w:t xml:space="preserve">de ordenamiento territorial </w:t>
      </w:r>
      <w:r w:rsidRPr="00857BAB">
        <w:rPr>
          <w:color w:val="000000" w:themeColor="text1"/>
          <w:sz w:val="22"/>
          <w:szCs w:val="22"/>
        </w:rPr>
        <w:t>son:</w:t>
      </w:r>
    </w:p>
    <w:p w:rsidR="003207E7" w:rsidRPr="00857BAB" w:rsidRDefault="003207E7" w:rsidP="00921141">
      <w:pPr>
        <w:pStyle w:val="Textoindependiente"/>
        <w:spacing w:after="0"/>
        <w:jc w:val="both"/>
        <w:rPr>
          <w:color w:val="000000" w:themeColor="text1"/>
          <w:sz w:val="22"/>
          <w:szCs w:val="22"/>
        </w:rPr>
      </w:pPr>
    </w:p>
    <w:p w:rsidR="00FB10EE" w:rsidRPr="00857BAB" w:rsidRDefault="003C0940" w:rsidP="00921141">
      <w:pPr>
        <w:pStyle w:val="Textoindependiente"/>
        <w:spacing w:after="0"/>
        <w:jc w:val="both"/>
        <w:rPr>
          <w:color w:val="000000" w:themeColor="text1"/>
          <w:sz w:val="22"/>
          <w:szCs w:val="22"/>
        </w:rPr>
      </w:pPr>
      <w:r w:rsidRPr="00857BAB">
        <w:rPr>
          <w:color w:val="000000" w:themeColor="text1"/>
          <w:sz w:val="22"/>
          <w:szCs w:val="22"/>
        </w:rPr>
        <w:t>U</w:t>
      </w:r>
      <w:r w:rsidR="00FB10EE" w:rsidRPr="00857BAB">
        <w:rPr>
          <w:color w:val="000000" w:themeColor="text1"/>
          <w:sz w:val="22"/>
          <w:szCs w:val="22"/>
        </w:rPr>
        <w:t>na visión de sostenibilidad integral del DMQ, como factor transversal a todos los componentes sectoriales y territoriales; y, el fortalecimiento del sistema de centralidades y subcentralidades, entendidas como centros o nodos de convergencia de población, actividades económicas y productivas y dotación de equipamientos desde los cuales se brinden servicios de calidad, que en definitiva creen condiciones de equidad en todo el territorio.</w:t>
      </w:r>
    </w:p>
    <w:p w:rsidR="003207E7" w:rsidRPr="00857BAB" w:rsidRDefault="003207E7" w:rsidP="00921141">
      <w:pPr>
        <w:pStyle w:val="Textoindependiente"/>
        <w:spacing w:after="0"/>
        <w:jc w:val="both"/>
        <w:rPr>
          <w:color w:val="000000" w:themeColor="text1"/>
          <w:sz w:val="22"/>
          <w:szCs w:val="22"/>
        </w:rPr>
      </w:pPr>
    </w:p>
    <w:p w:rsidR="004E51E6" w:rsidRPr="00857BAB" w:rsidRDefault="00FB10EE" w:rsidP="00921141">
      <w:pPr>
        <w:pStyle w:val="Textoindependiente"/>
        <w:spacing w:after="0"/>
        <w:jc w:val="both"/>
        <w:rPr>
          <w:color w:val="000000" w:themeColor="text1"/>
          <w:sz w:val="22"/>
          <w:szCs w:val="22"/>
        </w:rPr>
      </w:pPr>
      <w:r w:rsidRPr="00857BAB">
        <w:rPr>
          <w:color w:val="000000" w:themeColor="text1"/>
          <w:sz w:val="22"/>
          <w:szCs w:val="22"/>
        </w:rPr>
        <w:t>La estructura vial principal, que organiza el territorio mediante las guías de conectividad principal (vías expresas, colectoras y arteriales), que permiten la planificación del sistema vial menor local</w:t>
      </w:r>
      <w:r w:rsidR="004E51E6" w:rsidRPr="00857BAB">
        <w:rPr>
          <w:color w:val="000000" w:themeColor="text1"/>
          <w:sz w:val="22"/>
          <w:szCs w:val="22"/>
        </w:rPr>
        <w:t>.</w:t>
      </w:r>
    </w:p>
    <w:p w:rsidR="009346D3" w:rsidRPr="00857BAB" w:rsidRDefault="009346D3" w:rsidP="00921141">
      <w:pPr>
        <w:pStyle w:val="Textoindependiente"/>
        <w:spacing w:after="0"/>
        <w:jc w:val="both"/>
        <w:rPr>
          <w:color w:val="000000" w:themeColor="text1"/>
          <w:sz w:val="22"/>
          <w:szCs w:val="22"/>
        </w:rPr>
      </w:pPr>
    </w:p>
    <w:p w:rsidR="00FB10EE" w:rsidRPr="00857BAB" w:rsidRDefault="00FB10EE" w:rsidP="00921141">
      <w:pPr>
        <w:pStyle w:val="Textoindependiente"/>
        <w:spacing w:after="0"/>
        <w:jc w:val="both"/>
        <w:rPr>
          <w:color w:val="000000" w:themeColor="text1"/>
          <w:sz w:val="22"/>
          <w:szCs w:val="22"/>
        </w:rPr>
      </w:pPr>
      <w:r w:rsidRPr="00857BAB">
        <w:rPr>
          <w:color w:val="000000" w:themeColor="text1"/>
          <w:sz w:val="22"/>
          <w:szCs w:val="22"/>
        </w:rPr>
        <w:t xml:space="preserve">La determinación de la admisibilidad de usos y </w:t>
      </w:r>
      <w:r w:rsidR="009346D3" w:rsidRPr="00857BAB">
        <w:rPr>
          <w:color w:val="000000" w:themeColor="text1"/>
          <w:sz w:val="22"/>
          <w:szCs w:val="22"/>
        </w:rPr>
        <w:t>de</w:t>
      </w:r>
      <w:r w:rsidRPr="00857BAB">
        <w:rPr>
          <w:color w:val="000000" w:themeColor="text1"/>
          <w:sz w:val="22"/>
          <w:szCs w:val="22"/>
        </w:rPr>
        <w:t xml:space="preserve"> edificabilidad a través de las asignaciones de calificación: 1) </w:t>
      </w:r>
      <w:r w:rsidRPr="00857BAB">
        <w:rPr>
          <w:b/>
          <w:color w:val="000000" w:themeColor="text1"/>
          <w:sz w:val="22"/>
          <w:szCs w:val="22"/>
        </w:rPr>
        <w:t xml:space="preserve">usos de suelo </w:t>
      </w:r>
      <w:r w:rsidRPr="00857BAB">
        <w:rPr>
          <w:color w:val="000000" w:themeColor="text1"/>
          <w:sz w:val="22"/>
          <w:szCs w:val="22"/>
        </w:rPr>
        <w:t xml:space="preserve"> respecto  a las actividades principales en que se divide y asigna el territorio y,  2) </w:t>
      </w:r>
      <w:r w:rsidRPr="00857BAB">
        <w:rPr>
          <w:b/>
          <w:color w:val="000000" w:themeColor="text1"/>
          <w:sz w:val="22"/>
          <w:szCs w:val="22"/>
        </w:rPr>
        <w:t>la edificabilidad y forma de ocupación del suelo</w:t>
      </w:r>
      <w:r w:rsidRPr="00857BAB">
        <w:rPr>
          <w:color w:val="000000" w:themeColor="text1"/>
          <w:sz w:val="22"/>
          <w:szCs w:val="22"/>
        </w:rPr>
        <w:t xml:space="preserve"> referida a la ocupación máxima de construcción o subdivisión del suelo que tiene un lote.</w:t>
      </w:r>
    </w:p>
    <w:p w:rsidR="003207E7" w:rsidRPr="00857BAB" w:rsidRDefault="003207E7" w:rsidP="00921141">
      <w:pPr>
        <w:pStyle w:val="Textoindependiente"/>
        <w:spacing w:after="0"/>
        <w:jc w:val="both"/>
        <w:rPr>
          <w:color w:val="000000" w:themeColor="text1"/>
          <w:sz w:val="22"/>
          <w:szCs w:val="22"/>
        </w:rPr>
      </w:pPr>
    </w:p>
    <w:p w:rsidR="00FB10EE" w:rsidRPr="00857BAB" w:rsidRDefault="00FB10EE" w:rsidP="00921141">
      <w:pPr>
        <w:pStyle w:val="Textoindependiente"/>
        <w:spacing w:after="0"/>
        <w:jc w:val="both"/>
        <w:rPr>
          <w:color w:val="000000" w:themeColor="text1"/>
          <w:sz w:val="22"/>
          <w:szCs w:val="22"/>
        </w:rPr>
      </w:pPr>
      <w:r w:rsidRPr="00857BAB">
        <w:rPr>
          <w:color w:val="000000" w:themeColor="text1"/>
          <w:sz w:val="22"/>
          <w:szCs w:val="22"/>
        </w:rPr>
        <w:t>En  este marco</w:t>
      </w:r>
      <w:r w:rsidR="009346D3" w:rsidRPr="00857BAB">
        <w:rPr>
          <w:color w:val="000000" w:themeColor="text1"/>
          <w:sz w:val="22"/>
          <w:szCs w:val="22"/>
        </w:rPr>
        <w:t>,</w:t>
      </w:r>
      <w:r w:rsidRPr="00857BAB">
        <w:rPr>
          <w:color w:val="000000" w:themeColor="text1"/>
          <w:sz w:val="22"/>
          <w:szCs w:val="22"/>
        </w:rPr>
        <w:t xml:space="preserve"> el PUOS considera la c</w:t>
      </w:r>
      <w:r w:rsidR="000440CF" w:rsidRPr="00857BAB">
        <w:rPr>
          <w:color w:val="000000" w:themeColor="text1"/>
          <w:sz w:val="22"/>
          <w:szCs w:val="22"/>
        </w:rPr>
        <w:t>lasi</w:t>
      </w:r>
      <w:r w:rsidRPr="00857BAB">
        <w:rPr>
          <w:color w:val="000000" w:themeColor="text1"/>
          <w:sz w:val="22"/>
          <w:szCs w:val="22"/>
        </w:rPr>
        <w:t>ficac</w:t>
      </w:r>
      <w:r w:rsidR="009346D3" w:rsidRPr="00857BAB">
        <w:rPr>
          <w:color w:val="000000" w:themeColor="text1"/>
          <w:sz w:val="22"/>
          <w:szCs w:val="22"/>
        </w:rPr>
        <w:t>ión del suelo en urbano y rural;</w:t>
      </w:r>
      <w:r w:rsidRPr="00857BAB">
        <w:rPr>
          <w:color w:val="000000" w:themeColor="text1"/>
          <w:sz w:val="22"/>
          <w:szCs w:val="22"/>
        </w:rPr>
        <w:t xml:space="preserve"> la estructura vial por categorías y tipologías, que establecen la trama urbana y rural de conectividad metropolitana y local; las actividades que se desarrollan en el territorio mediante las asignaciones de  los  </w:t>
      </w:r>
      <w:r w:rsidR="00BB5D14" w:rsidRPr="00857BAB">
        <w:rPr>
          <w:color w:val="000000" w:themeColor="text1"/>
          <w:sz w:val="22"/>
          <w:szCs w:val="22"/>
        </w:rPr>
        <w:t>usos y edificabilidad del suelo.</w:t>
      </w:r>
    </w:p>
    <w:p w:rsidR="0001425F" w:rsidRPr="00857BAB" w:rsidRDefault="0001425F" w:rsidP="00921141">
      <w:pPr>
        <w:pStyle w:val="Textoindependiente"/>
        <w:spacing w:after="0"/>
        <w:jc w:val="both"/>
        <w:rPr>
          <w:color w:val="000000" w:themeColor="text1"/>
          <w:sz w:val="22"/>
          <w:szCs w:val="22"/>
        </w:rPr>
      </w:pPr>
    </w:p>
    <w:p w:rsidR="00FB10EE" w:rsidRPr="00857BAB" w:rsidRDefault="00FB10EE" w:rsidP="00921141">
      <w:pPr>
        <w:rPr>
          <w:rFonts w:ascii="Times New Roman" w:hAnsi="Times New Roman" w:cs="Times New Roman"/>
          <w:b/>
        </w:rPr>
      </w:pPr>
      <w:r w:rsidRPr="00857BAB">
        <w:rPr>
          <w:rFonts w:ascii="Times New Roman" w:hAnsi="Times New Roman" w:cs="Times New Roman"/>
          <w:b/>
        </w:rPr>
        <w:t xml:space="preserve">De la clasificación del suelo y la estructura del territorio </w:t>
      </w:r>
    </w:p>
    <w:p w:rsidR="00FB10EE" w:rsidRPr="00857BAB" w:rsidRDefault="009346D3" w:rsidP="00FB10EE">
      <w:pPr>
        <w:pStyle w:val="Textoindependiente"/>
        <w:jc w:val="both"/>
        <w:rPr>
          <w:color w:val="000000" w:themeColor="text1"/>
          <w:sz w:val="22"/>
          <w:szCs w:val="22"/>
        </w:rPr>
      </w:pPr>
      <w:r w:rsidRPr="00857BAB">
        <w:rPr>
          <w:color w:val="000000" w:themeColor="text1"/>
          <w:sz w:val="22"/>
          <w:szCs w:val="22"/>
          <w:lang w:val="es-EC" w:eastAsia="ar-SA"/>
        </w:rPr>
        <w:t>El s</w:t>
      </w:r>
      <w:r w:rsidR="00FB10EE" w:rsidRPr="00857BAB">
        <w:rPr>
          <w:color w:val="000000" w:themeColor="text1"/>
          <w:sz w:val="22"/>
          <w:szCs w:val="22"/>
          <w:lang w:val="es-EC" w:eastAsia="ar-SA"/>
        </w:rPr>
        <w:t xml:space="preserve">uelo urbano es el ocupado por asentamientos humanos </w:t>
      </w:r>
      <w:r w:rsidR="00A774D8" w:rsidRPr="00857BAB">
        <w:rPr>
          <w:color w:val="000000" w:themeColor="text1"/>
          <w:sz w:val="22"/>
          <w:szCs w:val="22"/>
          <w:lang w:val="es-EC" w:eastAsia="ar-SA"/>
        </w:rPr>
        <w:t xml:space="preserve">agrupados </w:t>
      </w:r>
      <w:r w:rsidR="009B43B8" w:rsidRPr="00857BAB">
        <w:rPr>
          <w:color w:val="000000" w:themeColor="text1"/>
          <w:sz w:val="22"/>
          <w:szCs w:val="22"/>
          <w:lang w:val="es-EC" w:eastAsia="ar-SA"/>
        </w:rPr>
        <w:t xml:space="preserve">y </w:t>
      </w:r>
      <w:r w:rsidR="00562843" w:rsidRPr="00857BAB">
        <w:rPr>
          <w:color w:val="000000" w:themeColor="text1"/>
          <w:sz w:val="22"/>
          <w:szCs w:val="22"/>
          <w:lang w:val="es-EC" w:eastAsia="ar-SA"/>
        </w:rPr>
        <w:t>emplazados dentro de un límite de territorio que cuenta con redes viales y de infraestructura de servicios de manera continua y estructurada</w:t>
      </w:r>
      <w:r w:rsidRPr="00857BAB">
        <w:rPr>
          <w:color w:val="000000" w:themeColor="text1"/>
          <w:sz w:val="22"/>
          <w:szCs w:val="22"/>
          <w:lang w:val="es-EC" w:eastAsia="ar-SA"/>
        </w:rPr>
        <w:t>,</w:t>
      </w:r>
      <w:r w:rsidR="00FB10EE" w:rsidRPr="00857BAB">
        <w:rPr>
          <w:color w:val="000000" w:themeColor="text1"/>
          <w:sz w:val="22"/>
          <w:szCs w:val="22"/>
          <w:lang w:val="es-EC" w:eastAsia="ar-SA"/>
        </w:rPr>
        <w:t xml:space="preserve"> </w:t>
      </w:r>
      <w:r w:rsidR="00562843" w:rsidRPr="00857BAB">
        <w:rPr>
          <w:color w:val="000000" w:themeColor="text1"/>
          <w:sz w:val="22"/>
          <w:szCs w:val="22"/>
          <w:lang w:val="es-EC" w:eastAsia="ar-SA"/>
        </w:rPr>
        <w:t xml:space="preserve">con </w:t>
      </w:r>
      <w:r w:rsidRPr="00857BAB">
        <w:rPr>
          <w:color w:val="000000" w:themeColor="text1"/>
          <w:sz w:val="22"/>
          <w:szCs w:val="22"/>
          <w:lang w:val="es-EC" w:eastAsia="ar-SA"/>
        </w:rPr>
        <w:t xml:space="preserve">un sistema </w:t>
      </w:r>
      <w:r w:rsidR="00FB10EE" w:rsidRPr="00857BAB">
        <w:rPr>
          <w:color w:val="000000" w:themeColor="text1"/>
          <w:sz w:val="22"/>
          <w:szCs w:val="22"/>
          <w:lang w:val="es-EC" w:eastAsia="ar-SA"/>
        </w:rPr>
        <w:t>interrelacionado de</w:t>
      </w:r>
      <w:r w:rsidR="00E25660" w:rsidRPr="00857BAB">
        <w:rPr>
          <w:color w:val="000000" w:themeColor="text1"/>
          <w:sz w:val="22"/>
          <w:szCs w:val="22"/>
          <w:lang w:val="es-EC" w:eastAsia="ar-SA"/>
        </w:rPr>
        <w:t xml:space="preserve"> equipamientos y</w:t>
      </w:r>
      <w:r w:rsidR="00FB10EE" w:rsidRPr="00857BAB">
        <w:rPr>
          <w:color w:val="000000" w:themeColor="text1"/>
          <w:sz w:val="22"/>
          <w:szCs w:val="22"/>
          <w:lang w:val="es-EC" w:eastAsia="ar-SA"/>
        </w:rPr>
        <w:t xml:space="preserve"> espacios públicos y privados; estos asentamientos humanos pueden </w:t>
      </w:r>
      <w:r w:rsidR="00E25660" w:rsidRPr="00857BAB">
        <w:rPr>
          <w:color w:val="000000" w:themeColor="text1"/>
          <w:sz w:val="22"/>
          <w:szCs w:val="22"/>
          <w:lang w:val="es-EC" w:eastAsia="ar-SA"/>
        </w:rPr>
        <w:t xml:space="preserve">conformar </w:t>
      </w:r>
      <w:r w:rsidR="00FB10EE" w:rsidRPr="00857BAB">
        <w:rPr>
          <w:color w:val="000000" w:themeColor="text1"/>
          <w:sz w:val="22"/>
          <w:szCs w:val="22"/>
          <w:lang w:val="es-EC" w:eastAsia="ar-SA"/>
        </w:rPr>
        <w:t>diferentes escalas</w:t>
      </w:r>
      <w:r w:rsidR="00E25660" w:rsidRPr="00857BAB">
        <w:rPr>
          <w:color w:val="000000" w:themeColor="text1"/>
          <w:sz w:val="22"/>
          <w:szCs w:val="22"/>
          <w:lang w:val="es-EC" w:eastAsia="ar-SA"/>
        </w:rPr>
        <w:t xml:space="preserve"> territoriales</w:t>
      </w:r>
      <w:r w:rsidR="00FB10EE" w:rsidRPr="00857BAB">
        <w:rPr>
          <w:color w:val="000000" w:themeColor="text1"/>
          <w:sz w:val="22"/>
          <w:szCs w:val="22"/>
          <w:lang w:val="es-EC" w:eastAsia="ar-SA"/>
        </w:rPr>
        <w:t xml:space="preserve"> e incluyen</w:t>
      </w:r>
      <w:r w:rsidR="006D5632" w:rsidRPr="00857BAB">
        <w:rPr>
          <w:color w:val="000000" w:themeColor="text1"/>
          <w:sz w:val="22"/>
          <w:szCs w:val="22"/>
          <w:lang w:val="es-EC" w:eastAsia="ar-SA"/>
        </w:rPr>
        <w:t xml:space="preserve"> los</w:t>
      </w:r>
      <w:r w:rsidR="00FB10EE" w:rsidRPr="00857BAB">
        <w:rPr>
          <w:color w:val="000000" w:themeColor="text1"/>
          <w:sz w:val="22"/>
          <w:szCs w:val="22"/>
          <w:lang w:val="es-EC" w:eastAsia="ar-SA"/>
        </w:rPr>
        <w:t xml:space="preserve"> núcleos urbanos en suelo rural.</w:t>
      </w:r>
      <w:r w:rsidR="00BD5B40" w:rsidRPr="00857BAB">
        <w:rPr>
          <w:color w:val="000000" w:themeColor="text1"/>
          <w:sz w:val="22"/>
          <w:szCs w:val="22"/>
          <w:lang w:val="es-EC" w:eastAsia="ar-SA"/>
        </w:rPr>
        <w:t xml:space="preserve"> </w:t>
      </w:r>
    </w:p>
    <w:p w:rsidR="00C32533" w:rsidRPr="00857BAB" w:rsidRDefault="009346D3" w:rsidP="00B01093">
      <w:pPr>
        <w:pStyle w:val="NormalWeb"/>
        <w:rPr>
          <w:color w:val="000000" w:themeColor="text1"/>
          <w:sz w:val="22"/>
          <w:szCs w:val="22"/>
          <w:lang w:eastAsia="ar-SA"/>
        </w:rPr>
      </w:pPr>
      <w:r w:rsidRPr="00857BAB">
        <w:rPr>
          <w:color w:val="000000" w:themeColor="text1"/>
          <w:sz w:val="22"/>
          <w:szCs w:val="22"/>
          <w:lang w:eastAsia="ar-SA"/>
        </w:rPr>
        <w:t>El s</w:t>
      </w:r>
      <w:r w:rsidR="00C32533" w:rsidRPr="00857BAB">
        <w:rPr>
          <w:color w:val="000000" w:themeColor="text1"/>
          <w:sz w:val="22"/>
          <w:szCs w:val="22"/>
          <w:lang w:eastAsia="ar-SA"/>
        </w:rPr>
        <w:t>uelo rural es una extensión territorial que se encuentra ubicada fuera del área urbana, cuya aptitud presenta condiciones biofísicas y ambientales para ser utilizada en producción agrícola,</w:t>
      </w:r>
      <w:r w:rsidR="00D639A1" w:rsidRPr="00857BAB">
        <w:rPr>
          <w:color w:val="000000" w:themeColor="text1"/>
          <w:sz w:val="22"/>
          <w:szCs w:val="22"/>
          <w:lang w:eastAsia="ar-SA"/>
        </w:rPr>
        <w:t xml:space="preserve"> </w:t>
      </w:r>
      <w:r w:rsidR="00C32533" w:rsidRPr="00857BAB">
        <w:rPr>
          <w:color w:val="000000" w:themeColor="text1"/>
          <w:sz w:val="22"/>
          <w:szCs w:val="22"/>
          <w:lang w:eastAsia="ar-SA"/>
        </w:rPr>
        <w:t xml:space="preserve">pecuaria, </w:t>
      </w:r>
      <w:r w:rsidR="00C32533" w:rsidRPr="00857BAB">
        <w:rPr>
          <w:color w:val="000000" w:themeColor="text1"/>
          <w:sz w:val="22"/>
          <w:szCs w:val="22"/>
          <w:lang w:eastAsia="ar-SA"/>
        </w:rPr>
        <w:lastRenderedPageBreak/>
        <w:t xml:space="preserve">forestal, silvícola o acuícola, </w:t>
      </w:r>
      <w:r w:rsidR="00335C0E" w:rsidRPr="00857BAB">
        <w:rPr>
          <w:color w:val="000000" w:themeColor="text1"/>
          <w:sz w:val="22"/>
          <w:szCs w:val="22"/>
          <w:lang w:eastAsia="ar-SA"/>
        </w:rPr>
        <w:t xml:space="preserve">y otras </w:t>
      </w:r>
      <w:r w:rsidR="00AA5C52" w:rsidRPr="00857BAB">
        <w:rPr>
          <w:color w:val="000000" w:themeColor="text1"/>
          <w:sz w:val="22"/>
          <w:szCs w:val="22"/>
          <w:lang w:eastAsia="ar-SA"/>
        </w:rPr>
        <w:t>actividades productivas</w:t>
      </w:r>
      <w:r w:rsidR="00335C0E" w:rsidRPr="00857BAB">
        <w:rPr>
          <w:color w:val="000000" w:themeColor="text1"/>
          <w:sz w:val="22"/>
          <w:szCs w:val="22"/>
          <w:lang w:eastAsia="ar-SA"/>
        </w:rPr>
        <w:t xml:space="preserve">; </w:t>
      </w:r>
      <w:r w:rsidR="00AA5C52" w:rsidRPr="00857BAB">
        <w:rPr>
          <w:color w:val="000000" w:themeColor="text1"/>
          <w:sz w:val="22"/>
          <w:szCs w:val="22"/>
          <w:lang w:eastAsia="ar-SA"/>
        </w:rPr>
        <w:t xml:space="preserve"> </w:t>
      </w:r>
      <w:r w:rsidR="00C32533" w:rsidRPr="00857BAB">
        <w:rPr>
          <w:color w:val="000000" w:themeColor="text1"/>
          <w:sz w:val="22"/>
          <w:szCs w:val="22"/>
          <w:lang w:eastAsia="ar-SA"/>
        </w:rPr>
        <w:t>recreativas, ecoturísticas, de conservación o de protección</w:t>
      </w:r>
      <w:r w:rsidR="00B81A96" w:rsidRPr="00857BAB">
        <w:rPr>
          <w:color w:val="000000" w:themeColor="text1"/>
          <w:sz w:val="22"/>
          <w:szCs w:val="22"/>
          <w:lang w:eastAsia="ar-SA"/>
        </w:rPr>
        <w:t xml:space="preserve"> y de uso residencial bajo modalidad específica. </w:t>
      </w:r>
    </w:p>
    <w:p w:rsidR="00921141" w:rsidRPr="00857BAB" w:rsidRDefault="003E67AB" w:rsidP="00BD5B40">
      <w:pPr>
        <w:pStyle w:val="Textoindependiente"/>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La división político-administrativa del DMQ, clasifica a las parroquias como urbanas y rurales, delimitándose áreas urbanas dentro de la circunscripción de cada parroquia rural.</w:t>
      </w:r>
      <w:r w:rsidR="00921141" w:rsidRPr="00857BAB">
        <w:rPr>
          <w:rFonts w:eastAsia="Times New Roman"/>
          <w:color w:val="000000" w:themeColor="text1"/>
          <w:sz w:val="22"/>
          <w:szCs w:val="22"/>
          <w:lang w:val="es-EC" w:eastAsia="ar-SA"/>
        </w:rPr>
        <w:t xml:space="preserve"> </w:t>
      </w:r>
    </w:p>
    <w:p w:rsidR="00A8588E" w:rsidRPr="00857BAB" w:rsidRDefault="00A8588E" w:rsidP="00D1539A">
      <w:pPr>
        <w:pStyle w:val="Ttulo1"/>
        <w:numPr>
          <w:ilvl w:val="1"/>
          <w:numId w:val="23"/>
        </w:numPr>
        <w:rPr>
          <w:rFonts w:ascii="Times New Roman" w:hAnsi="Times New Roman" w:cs="Times New Roman"/>
          <w:b w:val="0"/>
          <w:color w:val="000000" w:themeColor="text1"/>
          <w:sz w:val="22"/>
          <w:szCs w:val="22"/>
        </w:rPr>
      </w:pPr>
      <w:bookmarkStart w:id="2" w:name="_Toc501557710"/>
      <w:r w:rsidRPr="00857BAB">
        <w:rPr>
          <w:rFonts w:ascii="Times New Roman" w:hAnsi="Times New Roman" w:cs="Times New Roman"/>
          <w:color w:val="000000" w:themeColor="text1"/>
          <w:sz w:val="22"/>
          <w:szCs w:val="22"/>
        </w:rPr>
        <w:t xml:space="preserve">ASIGNACIONES DE </w:t>
      </w:r>
      <w:r w:rsidR="0084704E" w:rsidRPr="00857BAB">
        <w:rPr>
          <w:rFonts w:ascii="Times New Roman" w:hAnsi="Times New Roman" w:cs="Times New Roman"/>
          <w:color w:val="000000" w:themeColor="text1"/>
          <w:sz w:val="22"/>
          <w:szCs w:val="22"/>
        </w:rPr>
        <w:t xml:space="preserve">LOS </w:t>
      </w:r>
      <w:r w:rsidRPr="00857BAB">
        <w:rPr>
          <w:rFonts w:ascii="Times New Roman" w:hAnsi="Times New Roman" w:cs="Times New Roman"/>
          <w:color w:val="000000" w:themeColor="text1"/>
          <w:sz w:val="22"/>
          <w:szCs w:val="22"/>
        </w:rPr>
        <w:t>USOS DE SUELO</w:t>
      </w:r>
      <w:bookmarkEnd w:id="2"/>
    </w:p>
    <w:p w:rsidR="00B13EFF" w:rsidRPr="00857BAB" w:rsidRDefault="00B13EFF" w:rsidP="00A8588E">
      <w:pPr>
        <w:pStyle w:val="Textoindependiente"/>
        <w:jc w:val="both"/>
        <w:rPr>
          <w:color w:val="000000" w:themeColor="text1"/>
          <w:sz w:val="22"/>
          <w:szCs w:val="22"/>
        </w:rPr>
      </w:pPr>
    </w:p>
    <w:p w:rsidR="007A6C3A" w:rsidRPr="00857BAB" w:rsidRDefault="007A6C3A" w:rsidP="00921141">
      <w:pPr>
        <w:pStyle w:val="Textoindependiente"/>
        <w:spacing w:after="0"/>
        <w:jc w:val="both"/>
        <w:rPr>
          <w:color w:val="0070C0"/>
          <w:sz w:val="22"/>
          <w:szCs w:val="22"/>
        </w:rPr>
      </w:pPr>
      <w:r w:rsidRPr="00857BAB">
        <w:rPr>
          <w:color w:val="0070C0"/>
          <w:sz w:val="22"/>
          <w:szCs w:val="22"/>
        </w:rPr>
        <w:t>Los usos de suelo se identifican en el terri</w:t>
      </w:r>
      <w:r w:rsidR="00C002CA" w:rsidRPr="00857BAB">
        <w:rPr>
          <w:color w:val="0070C0"/>
          <w:sz w:val="22"/>
          <w:szCs w:val="22"/>
        </w:rPr>
        <w:t xml:space="preserve">torio como usos  principales: </w:t>
      </w:r>
      <w:r w:rsidRPr="00857BAB">
        <w:rPr>
          <w:color w:val="0070C0"/>
          <w:sz w:val="22"/>
          <w:szCs w:val="22"/>
        </w:rPr>
        <w:t xml:space="preserve">Residencial, Agrícola Residencial, Múltiple, Área Patrimonial, Industrial, Equipamiento, Protección Ecológica/Conservación del Patrimonio Natural, Recurso Natural/Producción Sostenible, Recurso Natural no Renovable. En dichos usos de suelo </w:t>
      </w:r>
      <w:r w:rsidR="00B01093" w:rsidRPr="00857BAB">
        <w:rPr>
          <w:color w:val="0070C0"/>
          <w:sz w:val="22"/>
          <w:szCs w:val="22"/>
        </w:rPr>
        <w:t xml:space="preserve">se permite, según </w:t>
      </w:r>
      <w:r w:rsidR="002D35A3" w:rsidRPr="00857BAB">
        <w:rPr>
          <w:color w:val="0070C0"/>
          <w:sz w:val="22"/>
          <w:szCs w:val="22"/>
        </w:rPr>
        <w:t>la compatibilidad</w:t>
      </w:r>
      <w:r w:rsidR="00B01093" w:rsidRPr="00857BAB">
        <w:rPr>
          <w:color w:val="0070C0"/>
          <w:sz w:val="22"/>
          <w:szCs w:val="22"/>
        </w:rPr>
        <w:t>,</w:t>
      </w:r>
      <w:r w:rsidRPr="00857BAB">
        <w:rPr>
          <w:color w:val="0070C0"/>
          <w:sz w:val="22"/>
          <w:szCs w:val="22"/>
        </w:rPr>
        <w:t xml:space="preserve"> actividad</w:t>
      </w:r>
      <w:r w:rsidR="00C002CA" w:rsidRPr="00857BAB">
        <w:rPr>
          <w:color w:val="0070C0"/>
          <w:sz w:val="22"/>
          <w:szCs w:val="22"/>
        </w:rPr>
        <w:t>es complementarias (comercios y</w:t>
      </w:r>
      <w:r w:rsidRPr="00857BAB">
        <w:rPr>
          <w:color w:val="0070C0"/>
          <w:sz w:val="22"/>
          <w:szCs w:val="22"/>
        </w:rPr>
        <w:t xml:space="preserve"> servicios).</w:t>
      </w:r>
    </w:p>
    <w:p w:rsidR="003043B4" w:rsidRPr="00857BAB" w:rsidRDefault="003043B4" w:rsidP="00921141">
      <w:pPr>
        <w:pStyle w:val="Textoindependiente"/>
        <w:spacing w:after="0"/>
        <w:jc w:val="both"/>
        <w:rPr>
          <w:color w:val="000000" w:themeColor="text1"/>
          <w:sz w:val="22"/>
          <w:szCs w:val="22"/>
        </w:rPr>
      </w:pPr>
      <w:r w:rsidRPr="00857BAB">
        <w:rPr>
          <w:color w:val="000000" w:themeColor="text1"/>
          <w:sz w:val="22"/>
          <w:szCs w:val="22"/>
        </w:rPr>
        <w:t xml:space="preserve"> </w:t>
      </w:r>
    </w:p>
    <w:p w:rsidR="003043B4" w:rsidRPr="00857BAB" w:rsidRDefault="003043B4" w:rsidP="00921141">
      <w:pPr>
        <w:pStyle w:val="Textoindependiente"/>
        <w:spacing w:after="0"/>
        <w:jc w:val="both"/>
        <w:rPr>
          <w:color w:val="000000" w:themeColor="text1"/>
          <w:sz w:val="22"/>
          <w:szCs w:val="22"/>
        </w:rPr>
      </w:pPr>
      <w:r w:rsidRPr="00857BAB">
        <w:rPr>
          <w:sz w:val="22"/>
          <w:szCs w:val="22"/>
        </w:rPr>
        <w:t xml:space="preserve">En el mapa </w:t>
      </w:r>
      <w:r w:rsidR="00DD6A04" w:rsidRPr="00857BAB">
        <w:rPr>
          <w:sz w:val="22"/>
          <w:szCs w:val="22"/>
        </w:rPr>
        <w:t>de</w:t>
      </w:r>
      <w:r w:rsidR="00ED0427" w:rsidRPr="00857BAB">
        <w:rPr>
          <w:sz w:val="22"/>
          <w:szCs w:val="22"/>
        </w:rPr>
        <w:t xml:space="preserve"> </w:t>
      </w:r>
      <w:r w:rsidR="00ED0427" w:rsidRPr="00857BAB">
        <w:rPr>
          <w:color w:val="0070C0"/>
          <w:sz w:val="22"/>
          <w:szCs w:val="22"/>
        </w:rPr>
        <w:t xml:space="preserve">uso de suelo principal </w:t>
      </w:r>
      <w:r w:rsidR="00C002CA" w:rsidRPr="00857BAB">
        <w:rPr>
          <w:color w:val="0070C0"/>
          <w:sz w:val="22"/>
          <w:szCs w:val="22"/>
        </w:rPr>
        <w:t xml:space="preserve">del </w:t>
      </w:r>
      <w:r w:rsidRPr="00857BAB">
        <w:rPr>
          <w:color w:val="0070C0"/>
          <w:sz w:val="22"/>
          <w:szCs w:val="22"/>
        </w:rPr>
        <w:t xml:space="preserve">PUOS </w:t>
      </w:r>
      <w:r w:rsidRPr="00857BAB">
        <w:rPr>
          <w:color w:val="000000" w:themeColor="text1"/>
          <w:sz w:val="22"/>
          <w:szCs w:val="22"/>
        </w:rPr>
        <w:t>se identifican los usos principales establecidos en el territorio del Distrito Metropolitano.</w:t>
      </w:r>
    </w:p>
    <w:p w:rsidR="003207E7" w:rsidRPr="00857BAB" w:rsidRDefault="003207E7" w:rsidP="00921141">
      <w:pPr>
        <w:pStyle w:val="Textoindependiente"/>
        <w:spacing w:after="0"/>
        <w:jc w:val="both"/>
        <w:rPr>
          <w:color w:val="000000" w:themeColor="text1"/>
          <w:sz w:val="22"/>
          <w:szCs w:val="22"/>
        </w:rPr>
      </w:pPr>
    </w:p>
    <w:p w:rsidR="003043B4" w:rsidRPr="00857BAB" w:rsidRDefault="003043B4" w:rsidP="00921141">
      <w:pPr>
        <w:pStyle w:val="Textoindependiente"/>
        <w:spacing w:after="0"/>
        <w:jc w:val="both"/>
        <w:rPr>
          <w:color w:val="000000" w:themeColor="text1"/>
          <w:sz w:val="22"/>
          <w:szCs w:val="22"/>
        </w:rPr>
      </w:pPr>
      <w:r w:rsidRPr="00857BAB">
        <w:rPr>
          <w:color w:val="000000" w:themeColor="text1"/>
          <w:sz w:val="22"/>
          <w:szCs w:val="22"/>
        </w:rPr>
        <w:t xml:space="preserve">La posibilidad de implantar actividades complementarias en las zonas con usos principales se establece a través de un mecanismo de compatibilidades determinado </w:t>
      </w:r>
      <w:r w:rsidRPr="00857BAB">
        <w:rPr>
          <w:color w:val="0070C0"/>
          <w:sz w:val="22"/>
          <w:szCs w:val="22"/>
        </w:rPr>
        <w:t xml:space="preserve">en </w:t>
      </w:r>
      <w:r w:rsidR="002D35A3" w:rsidRPr="00857BAB">
        <w:rPr>
          <w:color w:val="0070C0"/>
          <w:sz w:val="22"/>
          <w:szCs w:val="22"/>
        </w:rPr>
        <w:t>el PUOS</w:t>
      </w:r>
      <w:r w:rsidRPr="00857BAB">
        <w:rPr>
          <w:color w:val="0070C0"/>
          <w:sz w:val="22"/>
          <w:szCs w:val="22"/>
        </w:rPr>
        <w:t xml:space="preserve"> </w:t>
      </w:r>
      <w:r w:rsidR="002D35A3" w:rsidRPr="00857BAB">
        <w:rPr>
          <w:color w:val="0070C0"/>
          <w:sz w:val="22"/>
          <w:szCs w:val="22"/>
        </w:rPr>
        <w:t>así como en función de</w:t>
      </w:r>
      <w:r w:rsidRPr="00857BAB">
        <w:rPr>
          <w:color w:val="0070C0"/>
          <w:sz w:val="22"/>
          <w:szCs w:val="22"/>
        </w:rPr>
        <w:t xml:space="preserve"> la </w:t>
      </w:r>
      <w:r w:rsidRPr="00857BAB">
        <w:rPr>
          <w:color w:val="000000" w:themeColor="text1"/>
          <w:sz w:val="22"/>
          <w:szCs w:val="22"/>
        </w:rPr>
        <w:t>demanda de equipamientos, comerci</w:t>
      </w:r>
      <w:r w:rsidR="00C002CA" w:rsidRPr="00857BAB">
        <w:rPr>
          <w:color w:val="000000" w:themeColor="text1"/>
          <w:sz w:val="22"/>
          <w:szCs w:val="22"/>
        </w:rPr>
        <w:t>os y servicios de cada sector.</w:t>
      </w:r>
    </w:p>
    <w:p w:rsidR="00B01093" w:rsidRPr="00857BAB" w:rsidRDefault="00B01093" w:rsidP="00921141">
      <w:pPr>
        <w:spacing w:after="0" w:line="240" w:lineRule="auto"/>
        <w:jc w:val="both"/>
        <w:rPr>
          <w:rFonts w:ascii="Times New Roman" w:hAnsi="Times New Roman" w:cs="Times New Roman"/>
          <w:color w:val="000000" w:themeColor="text1"/>
        </w:rPr>
      </w:pPr>
    </w:p>
    <w:p w:rsidR="00FB10EE" w:rsidRPr="00857BAB" w:rsidRDefault="00FB10EE" w:rsidP="00921141">
      <w:pPr>
        <w:spacing w:after="0" w:line="240" w:lineRule="auto"/>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Los diferentes usos principales y actividades complementarias se registran en el </w:t>
      </w:r>
      <w:r w:rsidR="0005195C" w:rsidRPr="00857BAB">
        <w:rPr>
          <w:rFonts w:ascii="Times New Roman" w:hAnsi="Times New Roman" w:cs="Times New Roman"/>
          <w:color w:val="000000" w:themeColor="text1"/>
        </w:rPr>
        <w:t>mapa</w:t>
      </w:r>
      <w:r w:rsidRPr="00857BAB">
        <w:rPr>
          <w:rFonts w:ascii="Times New Roman" w:hAnsi="Times New Roman" w:cs="Times New Roman"/>
          <w:color w:val="000000" w:themeColor="text1"/>
        </w:rPr>
        <w:t xml:space="preserve"> </w:t>
      </w:r>
      <w:r w:rsidR="00ED0427" w:rsidRPr="00857BAB">
        <w:rPr>
          <w:rFonts w:ascii="Times New Roman" w:hAnsi="Times New Roman" w:cs="Times New Roman"/>
          <w:color w:val="0070C0"/>
        </w:rPr>
        <w:t xml:space="preserve">de uso de suelo principal </w:t>
      </w:r>
      <w:r w:rsidR="00C002CA" w:rsidRPr="00857BAB">
        <w:rPr>
          <w:rFonts w:ascii="Times New Roman" w:hAnsi="Times New Roman" w:cs="Times New Roman"/>
          <w:color w:val="0070C0"/>
        </w:rPr>
        <w:t xml:space="preserve">del </w:t>
      </w:r>
      <w:r w:rsidRPr="00857BAB">
        <w:rPr>
          <w:rFonts w:ascii="Times New Roman" w:hAnsi="Times New Roman" w:cs="Times New Roman"/>
          <w:color w:val="000000" w:themeColor="text1"/>
        </w:rPr>
        <w:t xml:space="preserve">PUOS y se </w:t>
      </w:r>
      <w:r w:rsidR="002D35A3" w:rsidRPr="00857BAB">
        <w:rPr>
          <w:rFonts w:ascii="Times New Roman" w:hAnsi="Times New Roman" w:cs="Times New Roman"/>
          <w:color w:val="000000" w:themeColor="text1"/>
        </w:rPr>
        <w:t>sujetan</w:t>
      </w:r>
      <w:r w:rsidRPr="00857BAB">
        <w:rPr>
          <w:rFonts w:ascii="Times New Roman" w:hAnsi="Times New Roman" w:cs="Times New Roman"/>
          <w:color w:val="000000" w:themeColor="text1"/>
        </w:rPr>
        <w:t xml:space="preserve"> al Cuadro </w:t>
      </w:r>
      <w:r w:rsidRPr="00857BAB">
        <w:rPr>
          <w:rFonts w:ascii="Times New Roman" w:eastAsia="Times New Roman" w:hAnsi="Times New Roman" w:cs="Times New Roman"/>
          <w:color w:val="000000" w:themeColor="text1"/>
          <w:lang w:eastAsia="ar-SA"/>
        </w:rPr>
        <w:t xml:space="preserve">General de Usos y Actividades </w:t>
      </w:r>
      <w:r w:rsidR="002D35A3" w:rsidRPr="00857BAB">
        <w:rPr>
          <w:rFonts w:ascii="Times New Roman" w:eastAsia="Times New Roman" w:hAnsi="Times New Roman" w:cs="Times New Roman"/>
          <w:color w:val="000000" w:themeColor="text1"/>
          <w:lang w:eastAsia="ar-SA"/>
        </w:rPr>
        <w:t>CIIU 4.0 – INEC</w:t>
      </w:r>
      <w:r w:rsidR="004E1744" w:rsidRPr="00857BAB">
        <w:rPr>
          <w:rFonts w:ascii="Times New Roman" w:eastAsia="Times New Roman" w:hAnsi="Times New Roman" w:cs="Times New Roman"/>
          <w:color w:val="000000" w:themeColor="text1"/>
          <w:lang w:eastAsia="ar-SA"/>
        </w:rPr>
        <w:t>,</w:t>
      </w:r>
      <w:r w:rsidRPr="00857BAB">
        <w:rPr>
          <w:rFonts w:ascii="Times New Roman" w:hAnsi="Times New Roman" w:cs="Times New Roman"/>
          <w:color w:val="000000" w:themeColor="text1"/>
        </w:rPr>
        <w:t xml:space="preserve"> </w:t>
      </w:r>
      <w:r w:rsidR="002D35A3" w:rsidRPr="00857BAB">
        <w:rPr>
          <w:rFonts w:ascii="Times New Roman" w:hAnsi="Times New Roman" w:cs="Times New Roman"/>
          <w:color w:val="000000" w:themeColor="text1"/>
        </w:rPr>
        <w:t xml:space="preserve">a </w:t>
      </w:r>
      <w:r w:rsidRPr="00857BAB">
        <w:rPr>
          <w:rFonts w:ascii="Times New Roman" w:hAnsi="Times New Roman" w:cs="Times New Roman"/>
          <w:color w:val="000000" w:themeColor="text1"/>
        </w:rPr>
        <w:t xml:space="preserve">las Reglas Técnicas de Arquitectura y Urbanismo y </w:t>
      </w:r>
      <w:r w:rsidR="002D35A3" w:rsidRPr="00857BAB">
        <w:rPr>
          <w:rFonts w:ascii="Times New Roman" w:hAnsi="Times New Roman" w:cs="Times New Roman"/>
          <w:color w:val="000000" w:themeColor="text1"/>
        </w:rPr>
        <w:t xml:space="preserve">a </w:t>
      </w:r>
      <w:r w:rsidRPr="00857BAB">
        <w:rPr>
          <w:rFonts w:ascii="Times New Roman" w:hAnsi="Times New Roman" w:cs="Times New Roman"/>
          <w:color w:val="000000" w:themeColor="text1"/>
        </w:rPr>
        <w:t>otros instrumentos de planificación</w:t>
      </w:r>
      <w:r w:rsidR="004E1744" w:rsidRPr="00857BAB">
        <w:rPr>
          <w:rFonts w:ascii="Times New Roman" w:hAnsi="Times New Roman" w:cs="Times New Roman"/>
          <w:color w:val="000000" w:themeColor="text1"/>
        </w:rPr>
        <w:t>.</w:t>
      </w:r>
    </w:p>
    <w:p w:rsidR="002C7B1B" w:rsidRPr="00857BAB" w:rsidRDefault="002C7B1B" w:rsidP="00921141">
      <w:pPr>
        <w:pStyle w:val="Textoindependiente"/>
        <w:spacing w:after="0"/>
        <w:jc w:val="both"/>
        <w:rPr>
          <w:color w:val="000000" w:themeColor="text1"/>
          <w:sz w:val="22"/>
          <w:szCs w:val="22"/>
        </w:rPr>
      </w:pPr>
    </w:p>
    <w:p w:rsidR="002C7B1B" w:rsidRPr="00857BAB" w:rsidRDefault="00553A43" w:rsidP="00D1539A">
      <w:pPr>
        <w:pStyle w:val="Ttulo2"/>
        <w:numPr>
          <w:ilvl w:val="2"/>
          <w:numId w:val="20"/>
        </w:numPr>
        <w:rPr>
          <w:rFonts w:ascii="Times New Roman" w:hAnsi="Times New Roman" w:cs="Times New Roman"/>
          <w:color w:val="0070C0"/>
          <w:sz w:val="22"/>
          <w:szCs w:val="22"/>
        </w:rPr>
      </w:pPr>
      <w:bookmarkStart w:id="3" w:name="_Toc501557711"/>
      <w:r w:rsidRPr="00857BAB">
        <w:rPr>
          <w:rFonts w:ascii="Times New Roman" w:hAnsi="Times New Roman" w:cs="Times New Roman"/>
          <w:color w:val="000000" w:themeColor="text1"/>
          <w:sz w:val="22"/>
          <w:szCs w:val="22"/>
        </w:rPr>
        <w:t>Uso Residencial</w:t>
      </w:r>
      <w:r w:rsidR="007E7DCD" w:rsidRPr="00857BAB">
        <w:rPr>
          <w:rFonts w:ascii="Times New Roman" w:hAnsi="Times New Roman" w:cs="Times New Roman"/>
          <w:color w:val="000000" w:themeColor="text1"/>
          <w:sz w:val="22"/>
          <w:szCs w:val="22"/>
        </w:rPr>
        <w:t xml:space="preserve"> </w:t>
      </w:r>
      <w:r w:rsidR="007E7DCD" w:rsidRPr="00857BAB">
        <w:rPr>
          <w:rFonts w:ascii="Times New Roman" w:hAnsi="Times New Roman" w:cs="Times New Roman"/>
          <w:color w:val="0070C0"/>
          <w:sz w:val="22"/>
          <w:szCs w:val="22"/>
        </w:rPr>
        <w:t>(R)</w:t>
      </w:r>
      <w:bookmarkEnd w:id="3"/>
    </w:p>
    <w:p w:rsidR="007C0572" w:rsidRPr="00857BAB" w:rsidRDefault="007C0572" w:rsidP="00921141">
      <w:pPr>
        <w:pStyle w:val="Textoindependiente"/>
        <w:jc w:val="both"/>
        <w:rPr>
          <w:color w:val="000000" w:themeColor="text1"/>
          <w:sz w:val="22"/>
          <w:szCs w:val="22"/>
        </w:rPr>
      </w:pPr>
    </w:p>
    <w:p w:rsidR="007C0572" w:rsidRPr="00857BAB" w:rsidRDefault="007C0572" w:rsidP="00921141">
      <w:pPr>
        <w:pStyle w:val="Textoindependiente"/>
        <w:jc w:val="both"/>
        <w:rPr>
          <w:color w:val="0070C0"/>
          <w:sz w:val="22"/>
          <w:szCs w:val="22"/>
        </w:rPr>
      </w:pPr>
      <w:r w:rsidRPr="00857BAB">
        <w:rPr>
          <w:color w:val="000000" w:themeColor="text1"/>
          <w:sz w:val="22"/>
          <w:szCs w:val="22"/>
        </w:rPr>
        <w:t xml:space="preserve">Es el que tiene como actividad principal la vivienda y en el </w:t>
      </w:r>
      <w:r w:rsidR="00C002CA" w:rsidRPr="00857BAB">
        <w:rPr>
          <w:color w:val="000000" w:themeColor="text1"/>
          <w:sz w:val="22"/>
          <w:szCs w:val="22"/>
        </w:rPr>
        <w:t>que se permite el desarrollo de</w:t>
      </w:r>
      <w:r w:rsidRPr="00857BAB">
        <w:rPr>
          <w:color w:val="000000" w:themeColor="text1"/>
          <w:sz w:val="22"/>
          <w:szCs w:val="22"/>
        </w:rPr>
        <w:t xml:space="preserve"> equipamientos y actividades complementarias de comercio y servicios compatibles</w:t>
      </w:r>
      <w:r w:rsidR="002D35A3" w:rsidRPr="00857BAB">
        <w:rPr>
          <w:color w:val="000000" w:themeColor="text1"/>
          <w:sz w:val="22"/>
          <w:szCs w:val="22"/>
        </w:rPr>
        <w:t xml:space="preserve"> </w:t>
      </w:r>
      <w:r w:rsidR="002D35A3" w:rsidRPr="00857BAB">
        <w:rPr>
          <w:color w:val="0070C0"/>
          <w:sz w:val="22"/>
          <w:szCs w:val="22"/>
        </w:rPr>
        <w:t xml:space="preserve">con </w:t>
      </w:r>
      <w:r w:rsidR="00ED0427" w:rsidRPr="00857BAB">
        <w:rPr>
          <w:color w:val="0070C0"/>
          <w:sz w:val="22"/>
          <w:szCs w:val="22"/>
        </w:rPr>
        <w:t>el uso</w:t>
      </w:r>
      <w:r w:rsidR="002D35A3" w:rsidRPr="00857BAB">
        <w:rPr>
          <w:color w:val="0070C0"/>
          <w:sz w:val="22"/>
          <w:szCs w:val="22"/>
        </w:rPr>
        <w:t xml:space="preserve"> residencial</w:t>
      </w:r>
      <w:r w:rsidRPr="00857BAB">
        <w:rPr>
          <w:color w:val="0070C0"/>
          <w:sz w:val="22"/>
          <w:szCs w:val="22"/>
        </w:rPr>
        <w:t xml:space="preserve">. </w:t>
      </w:r>
    </w:p>
    <w:p w:rsidR="007C0572" w:rsidRPr="00857BAB" w:rsidRDefault="007C0572" w:rsidP="00921141">
      <w:pPr>
        <w:pStyle w:val="Textoindependiente"/>
        <w:jc w:val="both"/>
        <w:rPr>
          <w:color w:val="000000" w:themeColor="text1"/>
          <w:sz w:val="22"/>
          <w:szCs w:val="22"/>
        </w:rPr>
      </w:pPr>
      <w:r w:rsidRPr="00857BAB">
        <w:rPr>
          <w:color w:val="000000" w:themeColor="text1"/>
          <w:sz w:val="22"/>
          <w:szCs w:val="22"/>
        </w:rPr>
        <w:t>Clasificación del Uso Residencial.- Se determinan cinco tipos de usos residenciales identificados como polígonos de asignación:</w:t>
      </w:r>
    </w:p>
    <w:p w:rsidR="00B308C4" w:rsidRPr="00857BAB" w:rsidRDefault="00B308C4" w:rsidP="00921141">
      <w:pPr>
        <w:pStyle w:val="Textoindependiente"/>
        <w:jc w:val="both"/>
        <w:rPr>
          <w:color w:val="000000" w:themeColor="text1"/>
          <w:sz w:val="22"/>
          <w:szCs w:val="22"/>
        </w:rPr>
      </w:pPr>
    </w:p>
    <w:p w:rsidR="007C0572" w:rsidRPr="00857BAB" w:rsidRDefault="007C0572" w:rsidP="00D1539A">
      <w:pPr>
        <w:pStyle w:val="Textoindependiente"/>
        <w:numPr>
          <w:ilvl w:val="0"/>
          <w:numId w:val="26"/>
        </w:numPr>
        <w:jc w:val="both"/>
        <w:rPr>
          <w:color w:val="000000" w:themeColor="text1"/>
          <w:sz w:val="22"/>
          <w:szCs w:val="22"/>
        </w:rPr>
      </w:pPr>
      <w:r w:rsidRPr="00857BAB">
        <w:rPr>
          <w:b/>
          <w:color w:val="000000" w:themeColor="text1"/>
          <w:sz w:val="22"/>
          <w:szCs w:val="22"/>
        </w:rPr>
        <w:t>Residencial urbano 1 (RU1).</w:t>
      </w:r>
      <w:r w:rsidRPr="00857BAB">
        <w:rPr>
          <w:color w:val="000000" w:themeColor="text1"/>
          <w:sz w:val="22"/>
          <w:szCs w:val="22"/>
        </w:rPr>
        <w:t xml:space="preserve">- zonas de uso residencial </w:t>
      </w:r>
      <w:r w:rsidRPr="00857BAB">
        <w:rPr>
          <w:color w:val="0070C0"/>
          <w:sz w:val="22"/>
          <w:szCs w:val="22"/>
        </w:rPr>
        <w:t xml:space="preserve">en </w:t>
      </w:r>
      <w:r w:rsidR="002D35A3" w:rsidRPr="00857BAB">
        <w:rPr>
          <w:color w:val="0070C0"/>
          <w:sz w:val="22"/>
          <w:szCs w:val="22"/>
        </w:rPr>
        <w:t>las cuales se</w:t>
      </w:r>
      <w:r w:rsidRPr="00857BAB">
        <w:rPr>
          <w:color w:val="0070C0"/>
          <w:sz w:val="22"/>
          <w:szCs w:val="22"/>
        </w:rPr>
        <w:t xml:space="preserve"> </w:t>
      </w:r>
      <w:r w:rsidRPr="00857BAB">
        <w:rPr>
          <w:color w:val="000000" w:themeColor="text1"/>
          <w:sz w:val="22"/>
          <w:szCs w:val="22"/>
        </w:rPr>
        <w:t>permite e</w:t>
      </w:r>
      <w:r w:rsidR="00C81D4F" w:rsidRPr="00857BAB">
        <w:rPr>
          <w:color w:val="000000" w:themeColor="text1"/>
          <w:sz w:val="22"/>
          <w:szCs w:val="22"/>
        </w:rPr>
        <w:t xml:space="preserve">l desarrollo de equipamientos, </w:t>
      </w:r>
      <w:r w:rsidRPr="00857BAB">
        <w:rPr>
          <w:color w:val="000000" w:themeColor="text1"/>
          <w:sz w:val="22"/>
          <w:szCs w:val="22"/>
        </w:rPr>
        <w:t>comercios y servicios de nivel barrial y sectorial.</w:t>
      </w:r>
    </w:p>
    <w:p w:rsidR="007C0572" w:rsidRPr="00857BAB" w:rsidRDefault="007C0572" w:rsidP="00921141">
      <w:pPr>
        <w:pStyle w:val="Textoindependiente"/>
        <w:ind w:left="720"/>
        <w:jc w:val="both"/>
        <w:rPr>
          <w:color w:val="000000" w:themeColor="text1"/>
          <w:sz w:val="22"/>
          <w:szCs w:val="22"/>
        </w:rPr>
      </w:pPr>
      <w:r w:rsidRPr="00857BAB">
        <w:rPr>
          <w:color w:val="000000" w:themeColor="text1"/>
          <w:sz w:val="22"/>
          <w:szCs w:val="22"/>
        </w:rPr>
        <w:t>Los equipamientos podrán ocupar el 100% del COS Total, las actividades de comercio y servicios podrán ocupar hasta un máximo del 50% de COS PB.</w:t>
      </w:r>
    </w:p>
    <w:p w:rsidR="007C0572" w:rsidRPr="00857BAB" w:rsidRDefault="007C0572" w:rsidP="00D1539A">
      <w:pPr>
        <w:pStyle w:val="Textoindependiente"/>
        <w:numPr>
          <w:ilvl w:val="0"/>
          <w:numId w:val="27"/>
        </w:numPr>
        <w:ind w:left="709"/>
        <w:jc w:val="both"/>
        <w:rPr>
          <w:color w:val="000000" w:themeColor="text1"/>
          <w:sz w:val="22"/>
          <w:szCs w:val="22"/>
        </w:rPr>
      </w:pPr>
      <w:r w:rsidRPr="00857BAB">
        <w:rPr>
          <w:b/>
          <w:color w:val="000000" w:themeColor="text1"/>
          <w:sz w:val="22"/>
          <w:szCs w:val="22"/>
        </w:rPr>
        <w:t>Residencial urbano unifamiliar</w:t>
      </w:r>
      <w:r w:rsidR="00080315" w:rsidRPr="00857BAB">
        <w:rPr>
          <w:b/>
          <w:color w:val="000000" w:themeColor="text1"/>
          <w:sz w:val="22"/>
          <w:szCs w:val="22"/>
        </w:rPr>
        <w:t>, bifamiliar</w:t>
      </w:r>
      <w:r w:rsidRPr="00857BAB">
        <w:rPr>
          <w:b/>
          <w:color w:val="000000" w:themeColor="text1"/>
          <w:sz w:val="22"/>
          <w:szCs w:val="22"/>
        </w:rPr>
        <w:t xml:space="preserve"> </w:t>
      </w:r>
      <w:r w:rsidR="007E7DCD" w:rsidRPr="00857BAB">
        <w:rPr>
          <w:b/>
          <w:color w:val="000000" w:themeColor="text1"/>
          <w:sz w:val="22"/>
          <w:szCs w:val="22"/>
        </w:rPr>
        <w:t>o</w:t>
      </w:r>
      <w:r w:rsidRPr="00857BAB">
        <w:rPr>
          <w:b/>
          <w:color w:val="000000" w:themeColor="text1"/>
          <w:sz w:val="22"/>
          <w:szCs w:val="22"/>
        </w:rPr>
        <w:t xml:space="preserve"> </w:t>
      </w:r>
      <w:r w:rsidR="002D35A3" w:rsidRPr="00857BAB">
        <w:rPr>
          <w:b/>
          <w:color w:val="0070C0"/>
          <w:sz w:val="22"/>
          <w:szCs w:val="22"/>
        </w:rPr>
        <w:t>multifamiliar</w:t>
      </w:r>
      <w:r w:rsidR="00886073" w:rsidRPr="00857BAB">
        <w:rPr>
          <w:b/>
          <w:color w:val="0070C0"/>
          <w:sz w:val="22"/>
          <w:szCs w:val="22"/>
        </w:rPr>
        <w:t xml:space="preserve"> (RU1A)</w:t>
      </w:r>
      <w:r w:rsidRPr="00857BAB">
        <w:rPr>
          <w:b/>
          <w:color w:val="0070C0"/>
          <w:sz w:val="22"/>
          <w:szCs w:val="22"/>
        </w:rPr>
        <w:t>.-</w:t>
      </w:r>
      <w:r w:rsidRPr="00857BAB">
        <w:rPr>
          <w:color w:val="0070C0"/>
          <w:sz w:val="22"/>
          <w:szCs w:val="22"/>
        </w:rPr>
        <w:t xml:space="preserve"> </w:t>
      </w:r>
      <w:r w:rsidRPr="00857BAB">
        <w:rPr>
          <w:color w:val="000000" w:themeColor="text1"/>
          <w:sz w:val="22"/>
          <w:szCs w:val="22"/>
        </w:rPr>
        <w:t xml:space="preserve">zonas de uso residencial en las que se condiciona la edificación a una </w:t>
      </w:r>
      <w:r w:rsidR="002D35A3" w:rsidRPr="00857BAB">
        <w:rPr>
          <w:color w:val="0070C0"/>
          <w:sz w:val="22"/>
          <w:szCs w:val="22"/>
        </w:rPr>
        <w:t xml:space="preserve">y hasta ocho </w:t>
      </w:r>
      <w:r w:rsidR="002D35A3" w:rsidRPr="00857BAB">
        <w:rPr>
          <w:color w:val="000000" w:themeColor="text1"/>
          <w:sz w:val="22"/>
          <w:szCs w:val="22"/>
        </w:rPr>
        <w:t>viviendas</w:t>
      </w:r>
      <w:r w:rsidRPr="00857BAB">
        <w:rPr>
          <w:color w:val="000000" w:themeColor="text1"/>
          <w:sz w:val="22"/>
          <w:szCs w:val="22"/>
        </w:rPr>
        <w:t xml:space="preserve"> por lote</w:t>
      </w:r>
      <w:r w:rsidR="002D35A3" w:rsidRPr="00857BAB">
        <w:rPr>
          <w:color w:val="000000" w:themeColor="text1"/>
          <w:sz w:val="22"/>
          <w:szCs w:val="22"/>
        </w:rPr>
        <w:t xml:space="preserve"> </w:t>
      </w:r>
      <w:r w:rsidR="002D35A3" w:rsidRPr="00857BAB">
        <w:rPr>
          <w:color w:val="0070C0"/>
          <w:sz w:val="22"/>
          <w:szCs w:val="22"/>
        </w:rPr>
        <w:t>mínimo</w:t>
      </w:r>
      <w:r w:rsidRPr="00857BAB">
        <w:rPr>
          <w:color w:val="0070C0"/>
          <w:sz w:val="22"/>
          <w:szCs w:val="22"/>
        </w:rPr>
        <w:t xml:space="preserve">, </w:t>
      </w:r>
      <w:r w:rsidR="002D35A3" w:rsidRPr="00857BAB">
        <w:rPr>
          <w:color w:val="0070C0"/>
          <w:sz w:val="22"/>
          <w:szCs w:val="22"/>
        </w:rPr>
        <w:t xml:space="preserve">según los polígonos de asignación previstos en </w:t>
      </w:r>
      <w:r w:rsidR="0005195C" w:rsidRPr="00857BAB">
        <w:rPr>
          <w:color w:val="0070C0"/>
          <w:sz w:val="22"/>
          <w:szCs w:val="22"/>
        </w:rPr>
        <w:t xml:space="preserve">los mapas </w:t>
      </w:r>
      <w:r w:rsidR="00080315" w:rsidRPr="00857BAB">
        <w:rPr>
          <w:color w:val="0070C0"/>
          <w:sz w:val="22"/>
          <w:szCs w:val="22"/>
        </w:rPr>
        <w:t xml:space="preserve">del </w:t>
      </w:r>
      <w:r w:rsidR="0005195C" w:rsidRPr="00857BAB">
        <w:rPr>
          <w:color w:val="0070C0"/>
          <w:sz w:val="22"/>
          <w:szCs w:val="22"/>
        </w:rPr>
        <w:t>PUOS</w:t>
      </w:r>
      <w:r w:rsidR="002D35A3" w:rsidRPr="00857BAB">
        <w:rPr>
          <w:color w:val="000000" w:themeColor="text1"/>
          <w:sz w:val="22"/>
          <w:szCs w:val="22"/>
        </w:rPr>
        <w:t xml:space="preserve">, </w:t>
      </w:r>
      <w:r w:rsidRPr="00857BAB">
        <w:rPr>
          <w:color w:val="000000" w:themeColor="text1"/>
          <w:sz w:val="22"/>
          <w:szCs w:val="22"/>
        </w:rPr>
        <w:t>donde se permite e</w:t>
      </w:r>
      <w:r w:rsidR="00C81D4F" w:rsidRPr="00857BAB">
        <w:rPr>
          <w:color w:val="000000" w:themeColor="text1"/>
          <w:sz w:val="22"/>
          <w:szCs w:val="22"/>
        </w:rPr>
        <w:t xml:space="preserve">l desarrollo de equipamientos, </w:t>
      </w:r>
      <w:r w:rsidRPr="00857BAB">
        <w:rPr>
          <w:color w:val="000000" w:themeColor="text1"/>
          <w:sz w:val="22"/>
          <w:szCs w:val="22"/>
        </w:rPr>
        <w:t>comercios y servicios de nivel barrial.</w:t>
      </w:r>
    </w:p>
    <w:p w:rsidR="007C0572" w:rsidRPr="00857BAB" w:rsidRDefault="007C0572" w:rsidP="00921141">
      <w:pPr>
        <w:pStyle w:val="Textoindependiente"/>
        <w:ind w:left="720"/>
        <w:jc w:val="both"/>
        <w:rPr>
          <w:color w:val="000000" w:themeColor="text1"/>
          <w:sz w:val="22"/>
          <w:szCs w:val="22"/>
        </w:rPr>
      </w:pPr>
      <w:r w:rsidRPr="00857BAB">
        <w:rPr>
          <w:color w:val="000000" w:themeColor="text1"/>
          <w:sz w:val="22"/>
          <w:szCs w:val="22"/>
        </w:rPr>
        <w:t>Los equipamientos podrán ocupar el 100% del COS Total, las actividades de comercio y servicios podrán ocupar hasta un máximo del 30% de COS PB.</w:t>
      </w:r>
    </w:p>
    <w:p w:rsidR="007C0572" w:rsidRPr="00857BAB" w:rsidRDefault="007C0572" w:rsidP="00D1539A">
      <w:pPr>
        <w:pStyle w:val="Textoindependiente"/>
        <w:numPr>
          <w:ilvl w:val="0"/>
          <w:numId w:val="26"/>
        </w:numPr>
        <w:tabs>
          <w:tab w:val="left" w:pos="2127"/>
        </w:tabs>
        <w:jc w:val="both"/>
        <w:rPr>
          <w:color w:val="000000" w:themeColor="text1"/>
          <w:sz w:val="22"/>
          <w:szCs w:val="22"/>
        </w:rPr>
      </w:pPr>
      <w:r w:rsidRPr="00857BAB">
        <w:rPr>
          <w:b/>
          <w:color w:val="000000" w:themeColor="text1"/>
          <w:sz w:val="22"/>
          <w:szCs w:val="22"/>
        </w:rPr>
        <w:t>Residencial urbano 2 (RU2).-</w:t>
      </w:r>
      <w:r w:rsidRPr="00857BAB">
        <w:rPr>
          <w:color w:val="000000" w:themeColor="text1"/>
          <w:sz w:val="22"/>
          <w:szCs w:val="22"/>
        </w:rPr>
        <w:t xml:space="preserve"> zonas de uso residencial en que se permite el desarrollo de  equipamientos, comercios y servicios de nivel barrial, sectorial y zonal, así como industrias de bajo impacto.</w:t>
      </w:r>
    </w:p>
    <w:p w:rsidR="00B308C4" w:rsidRPr="00857BAB" w:rsidRDefault="007A6C3A" w:rsidP="00921141">
      <w:pPr>
        <w:pStyle w:val="Textoindependiente"/>
        <w:ind w:left="720"/>
        <w:jc w:val="both"/>
        <w:rPr>
          <w:color w:val="0070C0"/>
          <w:sz w:val="22"/>
          <w:szCs w:val="22"/>
        </w:rPr>
      </w:pPr>
      <w:r w:rsidRPr="00857BAB">
        <w:rPr>
          <w:color w:val="000000" w:themeColor="text1"/>
          <w:sz w:val="22"/>
          <w:szCs w:val="22"/>
        </w:rPr>
        <w:t>Los equipamientos podr</w:t>
      </w:r>
      <w:r w:rsidR="0074627C" w:rsidRPr="00857BAB">
        <w:rPr>
          <w:color w:val="000000" w:themeColor="text1"/>
          <w:sz w:val="22"/>
          <w:szCs w:val="22"/>
        </w:rPr>
        <w:t>án ocupar el 100% del COS Total;</w:t>
      </w:r>
      <w:r w:rsidRPr="00857BAB">
        <w:rPr>
          <w:color w:val="000000" w:themeColor="text1"/>
          <w:sz w:val="22"/>
          <w:szCs w:val="22"/>
        </w:rPr>
        <w:t xml:space="preserve"> las actividades de comercio y servicios podrán ocup</w:t>
      </w:r>
      <w:r w:rsidR="00C81D4F" w:rsidRPr="00857BAB">
        <w:rPr>
          <w:color w:val="000000" w:themeColor="text1"/>
          <w:sz w:val="22"/>
          <w:szCs w:val="22"/>
        </w:rPr>
        <w:t xml:space="preserve">ar hasta un máximo del 70% del </w:t>
      </w:r>
      <w:r w:rsidRPr="00857BAB">
        <w:rPr>
          <w:color w:val="0070C0"/>
          <w:sz w:val="22"/>
          <w:szCs w:val="22"/>
        </w:rPr>
        <w:t>COS Total</w:t>
      </w:r>
      <w:r w:rsidR="0074627C" w:rsidRPr="00857BAB">
        <w:rPr>
          <w:color w:val="0070C0"/>
          <w:sz w:val="22"/>
          <w:szCs w:val="22"/>
        </w:rPr>
        <w:t xml:space="preserve"> y las actividades </w:t>
      </w:r>
      <w:r w:rsidR="0074627C" w:rsidRPr="00857BAB">
        <w:rPr>
          <w:color w:val="0070C0"/>
          <w:sz w:val="22"/>
          <w:szCs w:val="22"/>
        </w:rPr>
        <w:lastRenderedPageBreak/>
        <w:t xml:space="preserve">industriales de bajo impacto </w:t>
      </w:r>
      <w:r w:rsidR="001364B5" w:rsidRPr="00857BAB">
        <w:rPr>
          <w:color w:val="0070C0"/>
          <w:sz w:val="22"/>
          <w:szCs w:val="22"/>
        </w:rPr>
        <w:t>(I</w:t>
      </w:r>
      <w:r w:rsidR="001F51FF" w:rsidRPr="00857BAB">
        <w:rPr>
          <w:color w:val="0070C0"/>
          <w:sz w:val="22"/>
          <w:szCs w:val="22"/>
        </w:rPr>
        <w:t>I</w:t>
      </w:r>
      <w:r w:rsidR="001364B5" w:rsidRPr="00857BAB">
        <w:rPr>
          <w:color w:val="0070C0"/>
          <w:sz w:val="22"/>
          <w:szCs w:val="22"/>
        </w:rPr>
        <w:t>1</w:t>
      </w:r>
      <w:r w:rsidR="001F51FF" w:rsidRPr="00857BAB">
        <w:rPr>
          <w:color w:val="0070C0"/>
          <w:sz w:val="22"/>
          <w:szCs w:val="22"/>
        </w:rPr>
        <w:t>A</w:t>
      </w:r>
      <w:r w:rsidR="001364B5" w:rsidRPr="00857BAB">
        <w:rPr>
          <w:color w:val="0070C0"/>
          <w:sz w:val="22"/>
          <w:szCs w:val="22"/>
        </w:rPr>
        <w:t>)</w:t>
      </w:r>
      <w:r w:rsidR="001F51FF" w:rsidRPr="00857BAB">
        <w:rPr>
          <w:color w:val="0070C0"/>
          <w:sz w:val="22"/>
          <w:szCs w:val="22"/>
        </w:rPr>
        <w:t xml:space="preserve"> </w:t>
      </w:r>
      <w:r w:rsidR="0074627C" w:rsidRPr="00857BAB">
        <w:rPr>
          <w:color w:val="0070C0"/>
          <w:sz w:val="22"/>
          <w:szCs w:val="22"/>
        </w:rPr>
        <w:t xml:space="preserve">podrán ocupar el </w:t>
      </w:r>
      <w:r w:rsidR="00104E70" w:rsidRPr="00857BAB">
        <w:rPr>
          <w:color w:val="0070C0"/>
          <w:sz w:val="22"/>
          <w:szCs w:val="22"/>
        </w:rPr>
        <w:t xml:space="preserve">100% </w:t>
      </w:r>
      <w:r w:rsidR="0074627C" w:rsidRPr="00857BAB">
        <w:rPr>
          <w:color w:val="0070C0"/>
          <w:sz w:val="22"/>
          <w:szCs w:val="22"/>
        </w:rPr>
        <w:t xml:space="preserve">del COS </w:t>
      </w:r>
      <w:r w:rsidR="001F51FF" w:rsidRPr="00857BAB">
        <w:rPr>
          <w:color w:val="0070C0"/>
          <w:sz w:val="22"/>
          <w:szCs w:val="22"/>
        </w:rPr>
        <w:t>PB</w:t>
      </w:r>
      <w:r w:rsidR="0074627C" w:rsidRPr="00857BAB">
        <w:rPr>
          <w:color w:val="0070C0"/>
          <w:sz w:val="22"/>
          <w:szCs w:val="22"/>
        </w:rPr>
        <w:t>.</w:t>
      </w:r>
    </w:p>
    <w:p w:rsidR="007C0572" w:rsidRPr="00857BAB" w:rsidRDefault="007C0572" w:rsidP="00D1539A">
      <w:pPr>
        <w:pStyle w:val="Textoindependiente"/>
        <w:numPr>
          <w:ilvl w:val="0"/>
          <w:numId w:val="26"/>
        </w:numPr>
        <w:jc w:val="both"/>
        <w:rPr>
          <w:color w:val="000000" w:themeColor="text1"/>
          <w:sz w:val="22"/>
          <w:szCs w:val="22"/>
        </w:rPr>
      </w:pPr>
      <w:r w:rsidRPr="00857BAB">
        <w:rPr>
          <w:b/>
          <w:color w:val="000000" w:themeColor="text1"/>
          <w:sz w:val="22"/>
          <w:szCs w:val="22"/>
        </w:rPr>
        <w:t>Residencial urbano 3 (RU3).-</w:t>
      </w:r>
      <w:r w:rsidRPr="00857BAB">
        <w:rPr>
          <w:color w:val="000000" w:themeColor="text1"/>
          <w:sz w:val="22"/>
          <w:szCs w:val="22"/>
        </w:rPr>
        <w:t xml:space="preserve"> zonas de uso residencial en que se permite el desarrollo de equipamientos, comercios y servicios de nivel barrial, sectorial, zonal y metropolitano así como industrias de bajo impacto. </w:t>
      </w:r>
    </w:p>
    <w:p w:rsidR="007C0572" w:rsidRPr="00857BAB" w:rsidRDefault="0074627C" w:rsidP="00921141">
      <w:pPr>
        <w:pStyle w:val="Textoindependiente"/>
        <w:spacing w:after="0"/>
        <w:ind w:left="720"/>
        <w:jc w:val="both"/>
        <w:rPr>
          <w:color w:val="0070C0"/>
          <w:sz w:val="22"/>
          <w:szCs w:val="22"/>
        </w:rPr>
      </w:pPr>
      <w:r w:rsidRPr="00857BAB">
        <w:rPr>
          <w:color w:val="000000" w:themeColor="text1"/>
          <w:sz w:val="22"/>
          <w:szCs w:val="22"/>
        </w:rPr>
        <w:t xml:space="preserve">Los equipamientos, </w:t>
      </w:r>
      <w:r w:rsidR="007C0572" w:rsidRPr="00857BAB">
        <w:rPr>
          <w:color w:val="000000" w:themeColor="text1"/>
          <w:sz w:val="22"/>
          <w:szCs w:val="22"/>
        </w:rPr>
        <w:t>las actividades de comercio y servicios</w:t>
      </w:r>
      <w:r w:rsidRPr="00857BAB">
        <w:rPr>
          <w:color w:val="000000" w:themeColor="text1"/>
          <w:sz w:val="22"/>
          <w:szCs w:val="22"/>
        </w:rPr>
        <w:t xml:space="preserve"> </w:t>
      </w:r>
      <w:r w:rsidR="00EE0A49" w:rsidRPr="00857BAB">
        <w:rPr>
          <w:color w:val="000000" w:themeColor="text1"/>
          <w:sz w:val="22"/>
          <w:szCs w:val="22"/>
        </w:rPr>
        <w:t xml:space="preserve">podrán ocupar hasta el 100% del COS Total </w:t>
      </w:r>
      <w:r w:rsidRPr="00857BAB">
        <w:rPr>
          <w:color w:val="0070C0"/>
          <w:sz w:val="22"/>
          <w:szCs w:val="22"/>
        </w:rPr>
        <w:t>y las industrias de bajo impacto</w:t>
      </w:r>
      <w:r w:rsidR="004078B6" w:rsidRPr="00857BAB">
        <w:rPr>
          <w:color w:val="0070C0"/>
          <w:sz w:val="22"/>
          <w:szCs w:val="22"/>
        </w:rPr>
        <w:t xml:space="preserve"> (II1A)</w:t>
      </w:r>
      <w:r w:rsidR="007C0572" w:rsidRPr="00857BAB">
        <w:rPr>
          <w:color w:val="0070C0"/>
          <w:sz w:val="22"/>
          <w:szCs w:val="22"/>
        </w:rPr>
        <w:t xml:space="preserve"> podrán ocupar hasta el 100% del COS </w:t>
      </w:r>
      <w:r w:rsidR="00EE0A49" w:rsidRPr="00857BAB">
        <w:rPr>
          <w:color w:val="0070C0"/>
          <w:sz w:val="22"/>
          <w:szCs w:val="22"/>
        </w:rPr>
        <w:t>PB</w:t>
      </w:r>
      <w:r w:rsidR="007C0572" w:rsidRPr="00857BAB">
        <w:rPr>
          <w:color w:val="0070C0"/>
          <w:sz w:val="22"/>
          <w:szCs w:val="22"/>
        </w:rPr>
        <w:t>.</w:t>
      </w:r>
    </w:p>
    <w:p w:rsidR="0074627C" w:rsidRPr="00857BAB" w:rsidRDefault="0074627C" w:rsidP="00921141">
      <w:pPr>
        <w:pStyle w:val="Textoindependiente"/>
        <w:spacing w:after="0"/>
        <w:ind w:left="720"/>
        <w:jc w:val="both"/>
        <w:rPr>
          <w:color w:val="000000" w:themeColor="text1"/>
          <w:sz w:val="22"/>
          <w:szCs w:val="22"/>
        </w:rPr>
      </w:pPr>
    </w:p>
    <w:p w:rsidR="00850D21" w:rsidRPr="00857BAB" w:rsidRDefault="00850D21" w:rsidP="00D1539A">
      <w:pPr>
        <w:pStyle w:val="Listaconvietas2"/>
        <w:numPr>
          <w:ilvl w:val="0"/>
          <w:numId w:val="26"/>
        </w:numPr>
        <w:rPr>
          <w:color w:val="0070C0"/>
          <w:sz w:val="22"/>
          <w:szCs w:val="22"/>
        </w:rPr>
      </w:pPr>
      <w:r w:rsidRPr="00857BAB">
        <w:rPr>
          <w:b/>
          <w:color w:val="0070C0"/>
          <w:sz w:val="22"/>
          <w:szCs w:val="22"/>
        </w:rPr>
        <w:t>Residencial Rural 1 (RR1).-</w:t>
      </w:r>
      <w:r w:rsidRPr="00857BAB">
        <w:rPr>
          <w:color w:val="0070C0"/>
          <w:sz w:val="22"/>
          <w:szCs w:val="22"/>
        </w:rPr>
        <w:t xml:space="preserve"> </w:t>
      </w:r>
      <w:r w:rsidR="00C81D4F" w:rsidRPr="00857BAB">
        <w:rPr>
          <w:color w:val="0070C0"/>
          <w:sz w:val="22"/>
          <w:szCs w:val="22"/>
        </w:rPr>
        <w:t>Z</w:t>
      </w:r>
      <w:r w:rsidR="0074627C" w:rsidRPr="00857BAB">
        <w:rPr>
          <w:color w:val="0070C0"/>
          <w:sz w:val="22"/>
          <w:szCs w:val="22"/>
        </w:rPr>
        <w:t xml:space="preserve">onas </w:t>
      </w:r>
      <w:r w:rsidR="00104E70" w:rsidRPr="00857BAB">
        <w:rPr>
          <w:color w:val="0070C0"/>
          <w:sz w:val="22"/>
          <w:szCs w:val="22"/>
        </w:rPr>
        <w:t>correspondientes</w:t>
      </w:r>
      <w:r w:rsidR="0074627C" w:rsidRPr="00857BAB">
        <w:rPr>
          <w:color w:val="0070C0"/>
          <w:sz w:val="22"/>
          <w:szCs w:val="22"/>
        </w:rPr>
        <w:t xml:space="preserve"> a a</w:t>
      </w:r>
      <w:r w:rsidRPr="00857BAB">
        <w:rPr>
          <w:color w:val="0070C0"/>
          <w:sz w:val="22"/>
          <w:szCs w:val="22"/>
        </w:rPr>
        <w:t>sentamientos humanos agrupados, localizados en suelo rural, alejados o próximos de los límites urbanos, que presentan procesos parciales o totales de urbanización (</w:t>
      </w:r>
      <w:r w:rsidR="0074627C" w:rsidRPr="00857BAB">
        <w:rPr>
          <w:color w:val="0070C0"/>
          <w:sz w:val="22"/>
          <w:szCs w:val="22"/>
        </w:rPr>
        <w:t xml:space="preserve">con dotación de </w:t>
      </w:r>
      <w:r w:rsidRPr="00857BAB">
        <w:rPr>
          <w:color w:val="0070C0"/>
          <w:sz w:val="22"/>
          <w:szCs w:val="22"/>
        </w:rPr>
        <w:t>agua</w:t>
      </w:r>
      <w:r w:rsidR="0074627C" w:rsidRPr="00857BAB">
        <w:rPr>
          <w:color w:val="0070C0"/>
          <w:sz w:val="22"/>
          <w:szCs w:val="22"/>
        </w:rPr>
        <w:t xml:space="preserve"> potable</w:t>
      </w:r>
      <w:r w:rsidRPr="00857BAB">
        <w:rPr>
          <w:color w:val="0070C0"/>
          <w:sz w:val="22"/>
          <w:szCs w:val="22"/>
        </w:rPr>
        <w:t xml:space="preserve">, alcantarillado, energía eléctrica y vías), </w:t>
      </w:r>
      <w:r w:rsidR="004E0DC6" w:rsidRPr="00857BAB">
        <w:rPr>
          <w:color w:val="0070C0"/>
          <w:sz w:val="22"/>
          <w:szCs w:val="22"/>
        </w:rPr>
        <w:t>con</w:t>
      </w:r>
      <w:r w:rsidRPr="00857BAB">
        <w:rPr>
          <w:color w:val="0070C0"/>
          <w:sz w:val="22"/>
          <w:szCs w:val="22"/>
        </w:rPr>
        <w:t xml:space="preserve">  loteo r</w:t>
      </w:r>
      <w:r w:rsidR="00C81D4F" w:rsidRPr="00857BAB">
        <w:rPr>
          <w:color w:val="0070C0"/>
          <w:sz w:val="22"/>
          <w:szCs w:val="22"/>
        </w:rPr>
        <w:t xml:space="preserve">egular entre los 200 m2 a 2500 </w:t>
      </w:r>
      <w:r w:rsidRPr="00857BAB">
        <w:rPr>
          <w:color w:val="0070C0"/>
          <w:sz w:val="22"/>
          <w:szCs w:val="22"/>
        </w:rPr>
        <w:t>m2.</w:t>
      </w:r>
    </w:p>
    <w:p w:rsidR="00850D21" w:rsidRPr="00857BAB" w:rsidRDefault="00850D21" w:rsidP="00850D21">
      <w:pPr>
        <w:pStyle w:val="Listaconvietas2"/>
        <w:ind w:left="720"/>
        <w:rPr>
          <w:color w:val="0070C0"/>
          <w:sz w:val="22"/>
          <w:szCs w:val="22"/>
        </w:rPr>
      </w:pPr>
    </w:p>
    <w:p w:rsidR="00850D21" w:rsidRPr="00857BAB" w:rsidRDefault="0074627C" w:rsidP="00C81D4F">
      <w:pPr>
        <w:pStyle w:val="Textoindependiente"/>
        <w:spacing w:after="0"/>
        <w:ind w:left="720"/>
        <w:jc w:val="both"/>
        <w:rPr>
          <w:color w:val="0070C0"/>
          <w:sz w:val="22"/>
          <w:szCs w:val="22"/>
        </w:rPr>
      </w:pPr>
      <w:r w:rsidRPr="00857BAB">
        <w:rPr>
          <w:color w:val="0070C0"/>
          <w:sz w:val="22"/>
          <w:szCs w:val="22"/>
        </w:rPr>
        <w:t>Admite</w:t>
      </w:r>
      <w:r w:rsidR="00850D21" w:rsidRPr="00857BAB">
        <w:rPr>
          <w:color w:val="0070C0"/>
          <w:sz w:val="22"/>
          <w:szCs w:val="22"/>
        </w:rPr>
        <w:t xml:space="preserve"> </w:t>
      </w:r>
      <w:r w:rsidRPr="00857BAB">
        <w:rPr>
          <w:color w:val="0070C0"/>
          <w:sz w:val="22"/>
          <w:szCs w:val="22"/>
        </w:rPr>
        <w:t>comercios y servicios</w:t>
      </w:r>
      <w:r w:rsidR="00850D21" w:rsidRPr="00857BAB">
        <w:rPr>
          <w:color w:val="0070C0"/>
          <w:sz w:val="22"/>
          <w:szCs w:val="22"/>
        </w:rPr>
        <w:t xml:space="preserve"> de nivel barrial</w:t>
      </w:r>
      <w:r w:rsidRPr="00857BAB">
        <w:rPr>
          <w:color w:val="0070C0"/>
          <w:sz w:val="22"/>
          <w:szCs w:val="22"/>
        </w:rPr>
        <w:t xml:space="preserve">, </w:t>
      </w:r>
      <w:r w:rsidR="00C81D4F" w:rsidRPr="00857BAB">
        <w:rPr>
          <w:color w:val="0070C0"/>
          <w:sz w:val="22"/>
          <w:szCs w:val="22"/>
        </w:rPr>
        <w:t xml:space="preserve">sectorial y zonal, industrias </w:t>
      </w:r>
      <w:r w:rsidRPr="00857BAB">
        <w:rPr>
          <w:color w:val="0070C0"/>
          <w:sz w:val="22"/>
          <w:szCs w:val="22"/>
        </w:rPr>
        <w:t>de bajo impacto</w:t>
      </w:r>
      <w:r w:rsidR="009048C6" w:rsidRPr="00857BAB">
        <w:rPr>
          <w:color w:val="0070C0"/>
          <w:sz w:val="22"/>
          <w:szCs w:val="22"/>
        </w:rPr>
        <w:t xml:space="preserve"> (II1A)</w:t>
      </w:r>
      <w:r w:rsidRPr="00857BAB">
        <w:rPr>
          <w:color w:val="0070C0"/>
          <w:sz w:val="22"/>
          <w:szCs w:val="22"/>
        </w:rPr>
        <w:t xml:space="preserve"> y</w:t>
      </w:r>
      <w:r w:rsidR="00850D21" w:rsidRPr="00857BAB">
        <w:rPr>
          <w:color w:val="0070C0"/>
          <w:sz w:val="22"/>
          <w:szCs w:val="22"/>
        </w:rPr>
        <w:t xml:space="preserve"> actividades agrícolas (huertos familiares</w:t>
      </w:r>
      <w:r w:rsidRPr="00857BAB">
        <w:rPr>
          <w:color w:val="0070C0"/>
          <w:sz w:val="22"/>
          <w:szCs w:val="22"/>
        </w:rPr>
        <w:t xml:space="preserve">, entre otras formas de </w:t>
      </w:r>
      <w:r w:rsidR="0066416A" w:rsidRPr="00857BAB">
        <w:rPr>
          <w:color w:val="0070C0"/>
          <w:sz w:val="22"/>
          <w:szCs w:val="22"/>
        </w:rPr>
        <w:t>agro producción</w:t>
      </w:r>
      <w:r w:rsidR="00850D21" w:rsidRPr="00857BAB">
        <w:rPr>
          <w:color w:val="0070C0"/>
          <w:sz w:val="22"/>
          <w:szCs w:val="22"/>
        </w:rPr>
        <w:t>)</w:t>
      </w:r>
      <w:r w:rsidR="00E05A4A" w:rsidRPr="00857BAB">
        <w:rPr>
          <w:color w:val="0070C0"/>
          <w:sz w:val="22"/>
          <w:szCs w:val="22"/>
        </w:rPr>
        <w:t xml:space="preserve"> y </w:t>
      </w:r>
      <w:r w:rsidR="00850D21" w:rsidRPr="00857BAB">
        <w:rPr>
          <w:color w:val="0070C0"/>
          <w:sz w:val="22"/>
          <w:szCs w:val="22"/>
        </w:rPr>
        <w:t>pecuarias (animales menores</w:t>
      </w:r>
      <w:r w:rsidRPr="00857BAB">
        <w:rPr>
          <w:color w:val="0070C0"/>
          <w:sz w:val="22"/>
          <w:szCs w:val="22"/>
        </w:rPr>
        <w:t>).</w:t>
      </w:r>
    </w:p>
    <w:p w:rsidR="00850D21" w:rsidRPr="00857BAB" w:rsidRDefault="00850D21" w:rsidP="0074627C">
      <w:pPr>
        <w:pStyle w:val="Listaconvietas2"/>
        <w:tabs>
          <w:tab w:val="clear" w:pos="643"/>
        </w:tabs>
        <w:ind w:left="0" w:firstLine="0"/>
        <w:rPr>
          <w:color w:val="000000" w:themeColor="text1"/>
          <w:sz w:val="22"/>
          <w:szCs w:val="22"/>
        </w:rPr>
      </w:pPr>
    </w:p>
    <w:p w:rsidR="004E0DC6" w:rsidRPr="00857BAB" w:rsidRDefault="004E0DC6" w:rsidP="004E0DC6">
      <w:pPr>
        <w:pStyle w:val="Listaconvietas2"/>
        <w:tabs>
          <w:tab w:val="clear" w:pos="643"/>
        </w:tabs>
        <w:ind w:left="720" w:firstLine="0"/>
        <w:rPr>
          <w:color w:val="0070C0"/>
          <w:sz w:val="22"/>
          <w:szCs w:val="22"/>
        </w:rPr>
      </w:pPr>
      <w:r w:rsidRPr="00857BAB">
        <w:rPr>
          <w:color w:val="000000" w:themeColor="text1"/>
          <w:sz w:val="22"/>
          <w:szCs w:val="22"/>
        </w:rPr>
        <w:t>Los equipamientos podrán ocupar</w:t>
      </w:r>
      <w:r w:rsidR="0074627C" w:rsidRPr="00857BAB">
        <w:rPr>
          <w:color w:val="000000" w:themeColor="text1"/>
          <w:sz w:val="22"/>
          <w:szCs w:val="22"/>
        </w:rPr>
        <w:t xml:space="preserve"> el 100% del COS Total del lote </w:t>
      </w:r>
      <w:r w:rsidR="0074627C" w:rsidRPr="00857BAB">
        <w:rPr>
          <w:color w:val="0070C0"/>
          <w:sz w:val="22"/>
          <w:szCs w:val="22"/>
        </w:rPr>
        <w:t xml:space="preserve">mientras que </w:t>
      </w:r>
      <w:r w:rsidRPr="00857BAB">
        <w:rPr>
          <w:color w:val="000000" w:themeColor="text1"/>
          <w:sz w:val="22"/>
          <w:szCs w:val="22"/>
        </w:rPr>
        <w:t>los comercios y servicios podrán ocupar el 50% del COS PB del lote.</w:t>
      </w:r>
      <w:r w:rsidR="0074627C" w:rsidRPr="00857BAB">
        <w:rPr>
          <w:color w:val="000000" w:themeColor="text1"/>
          <w:sz w:val="22"/>
          <w:szCs w:val="22"/>
        </w:rPr>
        <w:t xml:space="preserve"> </w:t>
      </w:r>
      <w:r w:rsidR="0074627C" w:rsidRPr="00857BAB">
        <w:rPr>
          <w:color w:val="0070C0"/>
          <w:sz w:val="22"/>
          <w:szCs w:val="22"/>
        </w:rPr>
        <w:t xml:space="preserve">Las industrias </w:t>
      </w:r>
      <w:r w:rsidR="00104E70" w:rsidRPr="00857BAB">
        <w:rPr>
          <w:color w:val="0070C0"/>
          <w:sz w:val="22"/>
          <w:szCs w:val="22"/>
        </w:rPr>
        <w:t xml:space="preserve">de bajo impacto </w:t>
      </w:r>
      <w:r w:rsidR="009048C6" w:rsidRPr="00857BAB">
        <w:rPr>
          <w:color w:val="0070C0"/>
          <w:sz w:val="22"/>
          <w:szCs w:val="22"/>
        </w:rPr>
        <w:t xml:space="preserve">(II1A) </w:t>
      </w:r>
      <w:r w:rsidR="00212AFD" w:rsidRPr="00857BAB">
        <w:rPr>
          <w:color w:val="0070C0"/>
          <w:sz w:val="22"/>
          <w:szCs w:val="22"/>
        </w:rPr>
        <w:t xml:space="preserve">podrán ocupar el </w:t>
      </w:r>
      <w:r w:rsidR="00145754" w:rsidRPr="00857BAB">
        <w:rPr>
          <w:color w:val="0070C0"/>
          <w:sz w:val="22"/>
          <w:szCs w:val="22"/>
        </w:rPr>
        <w:t>100</w:t>
      </w:r>
      <w:r w:rsidR="00212AFD" w:rsidRPr="00857BAB">
        <w:rPr>
          <w:color w:val="0070C0"/>
          <w:sz w:val="22"/>
          <w:szCs w:val="22"/>
        </w:rPr>
        <w:t xml:space="preserve">% del COS </w:t>
      </w:r>
      <w:r w:rsidR="009048C6" w:rsidRPr="00857BAB">
        <w:rPr>
          <w:color w:val="0070C0"/>
          <w:sz w:val="22"/>
          <w:szCs w:val="22"/>
        </w:rPr>
        <w:t>PB</w:t>
      </w:r>
      <w:r w:rsidR="00212AFD" w:rsidRPr="00857BAB">
        <w:rPr>
          <w:color w:val="0070C0"/>
          <w:sz w:val="22"/>
          <w:szCs w:val="22"/>
        </w:rPr>
        <w:t xml:space="preserve"> del Lote.</w:t>
      </w:r>
    </w:p>
    <w:p w:rsidR="007F0D1A" w:rsidRPr="00857BAB" w:rsidRDefault="007F0D1A" w:rsidP="00FE6FE7">
      <w:pPr>
        <w:pStyle w:val="Listaconvietas2"/>
        <w:tabs>
          <w:tab w:val="clear" w:pos="643"/>
        </w:tabs>
        <w:ind w:left="0" w:firstLine="0"/>
        <w:rPr>
          <w:color w:val="000000" w:themeColor="text1"/>
          <w:sz w:val="22"/>
          <w:szCs w:val="22"/>
        </w:rPr>
      </w:pPr>
    </w:p>
    <w:p w:rsidR="00833E9F" w:rsidRPr="00857BAB" w:rsidRDefault="00833E9F" w:rsidP="00D1539A">
      <w:pPr>
        <w:pStyle w:val="Listaconvietas2"/>
        <w:numPr>
          <w:ilvl w:val="0"/>
          <w:numId w:val="26"/>
        </w:numPr>
        <w:rPr>
          <w:color w:val="0070C0"/>
          <w:sz w:val="22"/>
          <w:szCs w:val="22"/>
        </w:rPr>
      </w:pPr>
      <w:r w:rsidRPr="00857BAB">
        <w:rPr>
          <w:b/>
          <w:color w:val="0070C0"/>
          <w:sz w:val="22"/>
          <w:szCs w:val="22"/>
        </w:rPr>
        <w:t>Residencial Rural 2 (RR2)</w:t>
      </w:r>
      <w:r w:rsidRPr="00857BAB">
        <w:rPr>
          <w:color w:val="0070C0"/>
          <w:sz w:val="22"/>
          <w:szCs w:val="22"/>
        </w:rPr>
        <w:t xml:space="preserve">.- </w:t>
      </w:r>
      <w:r w:rsidR="00C81D4F" w:rsidRPr="00857BAB">
        <w:rPr>
          <w:color w:val="0070C0"/>
          <w:sz w:val="22"/>
          <w:szCs w:val="22"/>
        </w:rPr>
        <w:t>Z</w:t>
      </w:r>
      <w:r w:rsidR="006C4542" w:rsidRPr="00857BAB">
        <w:rPr>
          <w:color w:val="0070C0"/>
          <w:sz w:val="22"/>
          <w:szCs w:val="22"/>
        </w:rPr>
        <w:t xml:space="preserve">onas </w:t>
      </w:r>
      <w:r w:rsidR="00145754" w:rsidRPr="00857BAB">
        <w:rPr>
          <w:color w:val="0070C0"/>
          <w:sz w:val="22"/>
          <w:szCs w:val="22"/>
        </w:rPr>
        <w:t>correspondientes</w:t>
      </w:r>
      <w:r w:rsidR="006C4542" w:rsidRPr="00857BAB">
        <w:rPr>
          <w:color w:val="0070C0"/>
          <w:sz w:val="22"/>
          <w:szCs w:val="22"/>
        </w:rPr>
        <w:t xml:space="preserve"> </w:t>
      </w:r>
      <w:r w:rsidR="00C81D4F" w:rsidRPr="00857BAB">
        <w:rPr>
          <w:color w:val="0070C0"/>
          <w:sz w:val="22"/>
          <w:szCs w:val="22"/>
        </w:rPr>
        <w:t>a</w:t>
      </w:r>
      <w:r w:rsidR="006C4542" w:rsidRPr="00857BAB">
        <w:rPr>
          <w:color w:val="0070C0"/>
          <w:sz w:val="22"/>
          <w:szCs w:val="22"/>
        </w:rPr>
        <w:t xml:space="preserve"> a</w:t>
      </w:r>
      <w:r w:rsidRPr="00857BAB">
        <w:rPr>
          <w:color w:val="0070C0"/>
          <w:sz w:val="22"/>
          <w:szCs w:val="22"/>
        </w:rPr>
        <w:t>sentamientos humanos a</w:t>
      </w:r>
      <w:r w:rsidR="006C4542" w:rsidRPr="00857BAB">
        <w:rPr>
          <w:color w:val="0070C0"/>
          <w:sz w:val="22"/>
          <w:szCs w:val="22"/>
        </w:rPr>
        <w:t xml:space="preserve">grupados de manera espontánea, </w:t>
      </w:r>
      <w:r w:rsidRPr="00857BAB">
        <w:rPr>
          <w:color w:val="0070C0"/>
          <w:sz w:val="22"/>
          <w:szCs w:val="22"/>
        </w:rPr>
        <w:t>concentrados o dispersos, localizados en suelo rural, alejados de los límites urbanos, qu</w:t>
      </w:r>
      <w:r w:rsidR="006C4542" w:rsidRPr="00857BAB">
        <w:rPr>
          <w:color w:val="0070C0"/>
          <w:sz w:val="22"/>
          <w:szCs w:val="22"/>
        </w:rPr>
        <w:t xml:space="preserve">e presentan procesos parciales </w:t>
      </w:r>
      <w:r w:rsidRPr="00857BAB">
        <w:rPr>
          <w:color w:val="0070C0"/>
          <w:sz w:val="22"/>
          <w:szCs w:val="22"/>
        </w:rPr>
        <w:t>de urbanización (</w:t>
      </w:r>
      <w:r w:rsidR="006C4542" w:rsidRPr="00857BAB">
        <w:rPr>
          <w:color w:val="0070C0"/>
          <w:sz w:val="22"/>
          <w:szCs w:val="22"/>
        </w:rPr>
        <w:t xml:space="preserve">con dotación parcial de </w:t>
      </w:r>
      <w:r w:rsidRPr="00857BAB">
        <w:rPr>
          <w:color w:val="0070C0"/>
          <w:sz w:val="22"/>
          <w:szCs w:val="22"/>
        </w:rPr>
        <w:t>agua, alcantarillado, energía eléctrica y vías) y que ocasionalmente se integran a la estructura urbana existente, con alto grado de fr</w:t>
      </w:r>
      <w:r w:rsidR="006C4542" w:rsidRPr="00857BAB">
        <w:rPr>
          <w:color w:val="0070C0"/>
          <w:sz w:val="22"/>
          <w:szCs w:val="22"/>
        </w:rPr>
        <w:t xml:space="preserve">accionamiento, loteo irregular </w:t>
      </w:r>
      <w:r w:rsidRPr="00857BAB">
        <w:rPr>
          <w:color w:val="0070C0"/>
          <w:sz w:val="22"/>
          <w:szCs w:val="22"/>
        </w:rPr>
        <w:t xml:space="preserve">entre 200 m2 hasta 2.500 m2. </w:t>
      </w:r>
    </w:p>
    <w:p w:rsidR="00C81D4F" w:rsidRPr="00857BAB" w:rsidRDefault="00C81D4F" w:rsidP="00833E9F">
      <w:pPr>
        <w:pStyle w:val="Listaconvietas2"/>
        <w:tabs>
          <w:tab w:val="clear" w:pos="643"/>
        </w:tabs>
        <w:ind w:left="720" w:firstLine="0"/>
        <w:rPr>
          <w:color w:val="0070C0"/>
          <w:sz w:val="22"/>
          <w:szCs w:val="22"/>
        </w:rPr>
      </w:pPr>
    </w:p>
    <w:p w:rsidR="007A6C3A" w:rsidRPr="00857BAB" w:rsidRDefault="006C4542" w:rsidP="00833E9F">
      <w:pPr>
        <w:pStyle w:val="Listaconvietas2"/>
        <w:tabs>
          <w:tab w:val="clear" w:pos="643"/>
        </w:tabs>
        <w:ind w:left="720" w:firstLine="0"/>
        <w:rPr>
          <w:color w:val="0070C0"/>
          <w:sz w:val="22"/>
          <w:szCs w:val="22"/>
        </w:rPr>
      </w:pPr>
      <w:r w:rsidRPr="00857BAB">
        <w:rPr>
          <w:color w:val="0070C0"/>
          <w:sz w:val="22"/>
          <w:szCs w:val="22"/>
        </w:rPr>
        <w:t>Admite comercios y servicios de nivel barrial,</w:t>
      </w:r>
      <w:r w:rsidR="00833E9F" w:rsidRPr="00857BAB">
        <w:rPr>
          <w:color w:val="0070C0"/>
          <w:sz w:val="22"/>
          <w:szCs w:val="22"/>
        </w:rPr>
        <w:t xml:space="preserve"> sectorial y zonal</w:t>
      </w:r>
      <w:r w:rsidR="00C81D4F" w:rsidRPr="00857BAB">
        <w:rPr>
          <w:color w:val="0070C0"/>
          <w:sz w:val="22"/>
          <w:szCs w:val="22"/>
        </w:rPr>
        <w:t>, incluyendo la tipología</w:t>
      </w:r>
      <w:r w:rsidR="008F0F96" w:rsidRPr="00857BAB">
        <w:rPr>
          <w:color w:val="0070C0"/>
          <w:sz w:val="22"/>
          <w:szCs w:val="22"/>
        </w:rPr>
        <w:t xml:space="preserve"> </w:t>
      </w:r>
      <w:r w:rsidR="00C81D4F" w:rsidRPr="00857BAB">
        <w:rPr>
          <w:color w:val="0070C0"/>
          <w:sz w:val="22"/>
          <w:szCs w:val="22"/>
        </w:rPr>
        <w:t>CZ1C</w:t>
      </w:r>
      <w:r w:rsidR="00833E9F" w:rsidRPr="00857BAB">
        <w:rPr>
          <w:color w:val="0070C0"/>
          <w:sz w:val="22"/>
          <w:szCs w:val="22"/>
        </w:rPr>
        <w:t xml:space="preserve">, así </w:t>
      </w:r>
      <w:r w:rsidR="00C81D4F" w:rsidRPr="00857BAB">
        <w:rPr>
          <w:color w:val="0070C0"/>
          <w:sz w:val="22"/>
          <w:szCs w:val="22"/>
        </w:rPr>
        <w:t xml:space="preserve">como industrias </w:t>
      </w:r>
      <w:r w:rsidR="00833E9F" w:rsidRPr="00857BAB">
        <w:rPr>
          <w:color w:val="0070C0"/>
          <w:sz w:val="22"/>
          <w:szCs w:val="22"/>
        </w:rPr>
        <w:t>de bajo impacto</w:t>
      </w:r>
      <w:r w:rsidRPr="00857BAB">
        <w:rPr>
          <w:color w:val="0070C0"/>
          <w:sz w:val="22"/>
          <w:szCs w:val="22"/>
        </w:rPr>
        <w:t xml:space="preserve"> </w:t>
      </w:r>
      <w:r w:rsidR="00044FA7" w:rsidRPr="00857BAB">
        <w:rPr>
          <w:color w:val="0070C0"/>
          <w:sz w:val="22"/>
          <w:szCs w:val="22"/>
        </w:rPr>
        <w:t xml:space="preserve">(II1A) </w:t>
      </w:r>
      <w:r w:rsidRPr="00857BAB">
        <w:rPr>
          <w:color w:val="0070C0"/>
          <w:sz w:val="22"/>
          <w:szCs w:val="22"/>
        </w:rPr>
        <w:t>y actividades agrícolas o pecuarias</w:t>
      </w:r>
      <w:r w:rsidR="00044FA7" w:rsidRPr="00857BAB">
        <w:rPr>
          <w:color w:val="0070C0"/>
          <w:sz w:val="22"/>
          <w:szCs w:val="22"/>
        </w:rPr>
        <w:t xml:space="preserve"> (animales menores).</w:t>
      </w:r>
    </w:p>
    <w:p w:rsidR="00833E9F" w:rsidRPr="00857BAB" w:rsidRDefault="00833E9F" w:rsidP="00833E9F">
      <w:pPr>
        <w:pStyle w:val="Listaconvietas2"/>
        <w:tabs>
          <w:tab w:val="clear" w:pos="643"/>
        </w:tabs>
        <w:ind w:left="720" w:firstLine="0"/>
        <w:rPr>
          <w:color w:val="000000" w:themeColor="text1"/>
          <w:sz w:val="22"/>
          <w:szCs w:val="22"/>
        </w:rPr>
      </w:pPr>
    </w:p>
    <w:p w:rsidR="007A6E7D" w:rsidRPr="00857BAB" w:rsidRDefault="007A6E7D" w:rsidP="00FE6FE7">
      <w:pPr>
        <w:pStyle w:val="Listaconvietas2"/>
        <w:tabs>
          <w:tab w:val="clear" w:pos="643"/>
        </w:tabs>
        <w:ind w:left="720" w:firstLine="0"/>
        <w:rPr>
          <w:color w:val="0070C0"/>
          <w:sz w:val="22"/>
          <w:szCs w:val="22"/>
        </w:rPr>
      </w:pPr>
      <w:r w:rsidRPr="00857BAB">
        <w:rPr>
          <w:color w:val="000000" w:themeColor="text1"/>
          <w:sz w:val="22"/>
          <w:szCs w:val="22"/>
        </w:rPr>
        <w:t>Los equipamientos podrán ocupar el 100% del COS Total del lote,</w:t>
      </w:r>
      <w:r w:rsidR="006C4542" w:rsidRPr="00857BAB">
        <w:rPr>
          <w:color w:val="0070C0"/>
          <w:sz w:val="22"/>
          <w:szCs w:val="22"/>
        </w:rPr>
        <w:t xml:space="preserve"> mientras que </w:t>
      </w:r>
      <w:r w:rsidRPr="00857BAB">
        <w:rPr>
          <w:color w:val="000000" w:themeColor="text1"/>
          <w:sz w:val="22"/>
          <w:szCs w:val="22"/>
        </w:rPr>
        <w:t>los comercios y servicios podrán ocupar el 50% del COS PB del lote.</w:t>
      </w:r>
      <w:r w:rsidR="006C4542" w:rsidRPr="00857BAB">
        <w:rPr>
          <w:color w:val="000000" w:themeColor="text1"/>
          <w:sz w:val="22"/>
          <w:szCs w:val="22"/>
        </w:rPr>
        <w:t xml:space="preserve"> </w:t>
      </w:r>
      <w:r w:rsidR="006C4542" w:rsidRPr="00857BAB">
        <w:rPr>
          <w:color w:val="0070C0"/>
          <w:sz w:val="22"/>
          <w:szCs w:val="22"/>
        </w:rPr>
        <w:t xml:space="preserve">Las industrias </w:t>
      </w:r>
      <w:r w:rsidR="00044FA7" w:rsidRPr="00857BAB">
        <w:rPr>
          <w:color w:val="0070C0"/>
          <w:sz w:val="22"/>
          <w:szCs w:val="22"/>
        </w:rPr>
        <w:t xml:space="preserve">de bajo impacto (II1A) </w:t>
      </w:r>
      <w:r w:rsidR="006C4542" w:rsidRPr="00857BAB">
        <w:rPr>
          <w:color w:val="0070C0"/>
          <w:sz w:val="22"/>
          <w:szCs w:val="22"/>
        </w:rPr>
        <w:t xml:space="preserve">podrán ocupar el </w:t>
      </w:r>
      <w:r w:rsidR="00145754" w:rsidRPr="00857BAB">
        <w:rPr>
          <w:color w:val="0070C0"/>
          <w:sz w:val="22"/>
          <w:szCs w:val="22"/>
        </w:rPr>
        <w:t>100</w:t>
      </w:r>
      <w:r w:rsidR="006C4542" w:rsidRPr="00857BAB">
        <w:rPr>
          <w:color w:val="0070C0"/>
          <w:sz w:val="22"/>
          <w:szCs w:val="22"/>
        </w:rPr>
        <w:t>% del COS Total del Lote.</w:t>
      </w:r>
    </w:p>
    <w:p w:rsidR="007A6E7D" w:rsidRPr="00857BAB" w:rsidRDefault="007A6E7D" w:rsidP="00FE6FE7">
      <w:pPr>
        <w:pStyle w:val="Listaconvietas2"/>
        <w:tabs>
          <w:tab w:val="clear" w:pos="643"/>
        </w:tabs>
        <w:ind w:left="0" w:firstLine="0"/>
        <w:rPr>
          <w:color w:val="000000" w:themeColor="text1"/>
          <w:sz w:val="22"/>
          <w:szCs w:val="22"/>
        </w:rPr>
      </w:pPr>
    </w:p>
    <w:p w:rsidR="007C0572" w:rsidRPr="00857BAB" w:rsidRDefault="00553A43" w:rsidP="00D1539A">
      <w:pPr>
        <w:pStyle w:val="Ttulo2"/>
        <w:numPr>
          <w:ilvl w:val="2"/>
          <w:numId w:val="20"/>
        </w:numPr>
        <w:rPr>
          <w:rFonts w:ascii="Times New Roman" w:hAnsi="Times New Roman" w:cs="Times New Roman"/>
          <w:color w:val="0070C0"/>
          <w:sz w:val="22"/>
          <w:szCs w:val="22"/>
        </w:rPr>
      </w:pPr>
      <w:bookmarkStart w:id="4" w:name="_Toc501557712"/>
      <w:r w:rsidRPr="00857BAB">
        <w:rPr>
          <w:rFonts w:ascii="Times New Roman" w:hAnsi="Times New Roman" w:cs="Times New Roman"/>
          <w:color w:val="000000" w:themeColor="text1"/>
          <w:sz w:val="22"/>
          <w:szCs w:val="22"/>
        </w:rPr>
        <w:t>Uso Agrícola Residencial</w:t>
      </w:r>
      <w:r w:rsidR="007E7DCD" w:rsidRPr="00857BAB">
        <w:rPr>
          <w:rFonts w:ascii="Times New Roman" w:hAnsi="Times New Roman" w:cs="Times New Roman"/>
          <w:color w:val="000000" w:themeColor="text1"/>
          <w:sz w:val="22"/>
          <w:szCs w:val="22"/>
        </w:rPr>
        <w:t xml:space="preserve"> </w:t>
      </w:r>
      <w:r w:rsidR="007E7DCD" w:rsidRPr="00857BAB">
        <w:rPr>
          <w:rFonts w:ascii="Times New Roman" w:hAnsi="Times New Roman" w:cs="Times New Roman"/>
          <w:color w:val="0070C0"/>
          <w:sz w:val="22"/>
          <w:szCs w:val="22"/>
        </w:rPr>
        <w:t>(AR)</w:t>
      </w:r>
      <w:bookmarkEnd w:id="4"/>
    </w:p>
    <w:p w:rsidR="007C0572" w:rsidRPr="00857BAB" w:rsidRDefault="007C0572" w:rsidP="005C47CF">
      <w:pPr>
        <w:pStyle w:val="Textoindependiente"/>
        <w:jc w:val="both"/>
        <w:rPr>
          <w:color w:val="000000" w:themeColor="text1"/>
          <w:sz w:val="22"/>
          <w:szCs w:val="22"/>
        </w:rPr>
      </w:pPr>
    </w:p>
    <w:p w:rsidR="007C0572" w:rsidRPr="00857BAB" w:rsidRDefault="007C0572">
      <w:pPr>
        <w:pStyle w:val="Listaconvietas2"/>
        <w:tabs>
          <w:tab w:val="clear" w:pos="643"/>
        </w:tabs>
        <w:ind w:left="0" w:firstLine="0"/>
        <w:rPr>
          <w:color w:val="000000" w:themeColor="text1"/>
          <w:sz w:val="22"/>
          <w:szCs w:val="22"/>
        </w:rPr>
      </w:pPr>
      <w:r w:rsidRPr="00857BAB">
        <w:rPr>
          <w:color w:val="000000" w:themeColor="text1"/>
          <w:sz w:val="22"/>
          <w:szCs w:val="22"/>
        </w:rPr>
        <w:t>El uso agrícola residencial (AR) contiene las siguientes características:</w:t>
      </w:r>
    </w:p>
    <w:p w:rsidR="007C0572" w:rsidRPr="00857BAB" w:rsidRDefault="007C0572">
      <w:pPr>
        <w:pStyle w:val="Listaconvietas2"/>
        <w:tabs>
          <w:tab w:val="clear" w:pos="643"/>
        </w:tabs>
        <w:ind w:left="0" w:firstLine="0"/>
        <w:rPr>
          <w:color w:val="000000" w:themeColor="text1"/>
          <w:sz w:val="22"/>
          <w:szCs w:val="22"/>
        </w:rPr>
      </w:pPr>
    </w:p>
    <w:p w:rsidR="007C0572" w:rsidRPr="00857BAB" w:rsidRDefault="007C0572">
      <w:pPr>
        <w:pStyle w:val="Listaconvietas2"/>
        <w:tabs>
          <w:tab w:val="clear" w:pos="643"/>
        </w:tabs>
        <w:ind w:left="0" w:firstLine="0"/>
        <w:rPr>
          <w:color w:val="000000" w:themeColor="text1"/>
          <w:sz w:val="22"/>
          <w:szCs w:val="22"/>
        </w:rPr>
      </w:pPr>
      <w:r w:rsidRPr="00857BAB">
        <w:rPr>
          <w:color w:val="000000" w:themeColor="text1"/>
          <w:sz w:val="22"/>
          <w:szCs w:val="22"/>
        </w:rPr>
        <w:t>Los sectores con uso agrícola residencial</w:t>
      </w:r>
      <w:r w:rsidR="006C4542" w:rsidRPr="00857BAB">
        <w:rPr>
          <w:color w:val="000000" w:themeColor="text1"/>
          <w:sz w:val="22"/>
          <w:szCs w:val="22"/>
        </w:rPr>
        <w:t>,</w:t>
      </w:r>
      <w:r w:rsidRPr="00857BAB">
        <w:rPr>
          <w:color w:val="000000" w:themeColor="text1"/>
          <w:sz w:val="22"/>
          <w:szCs w:val="22"/>
        </w:rPr>
        <w:t xml:space="preserve"> en suelo urbano, están localizados próximos a las </w:t>
      </w:r>
      <w:r w:rsidR="006C4542" w:rsidRPr="00857BAB">
        <w:rPr>
          <w:color w:val="000000" w:themeColor="text1"/>
          <w:sz w:val="22"/>
          <w:szCs w:val="22"/>
        </w:rPr>
        <w:t xml:space="preserve">áreas urbanas consolidadas, con </w:t>
      </w:r>
      <w:r w:rsidRPr="00857BAB">
        <w:rPr>
          <w:color w:val="000000" w:themeColor="text1"/>
          <w:sz w:val="22"/>
          <w:szCs w:val="22"/>
        </w:rPr>
        <w:t>lotes de superficies de hasta 2.500 m2,  donde existen viviendas y actividades agrícolas, pecuarias y pesca de autoconsumo o consumo local.</w:t>
      </w:r>
    </w:p>
    <w:p w:rsidR="007C0572" w:rsidRPr="00857BAB" w:rsidRDefault="007C0572">
      <w:pPr>
        <w:pStyle w:val="Listaconvietas2"/>
        <w:tabs>
          <w:tab w:val="clear" w:pos="643"/>
        </w:tabs>
        <w:ind w:left="0" w:firstLine="0"/>
        <w:rPr>
          <w:color w:val="000000" w:themeColor="text1"/>
          <w:sz w:val="22"/>
          <w:szCs w:val="22"/>
        </w:rPr>
      </w:pPr>
    </w:p>
    <w:p w:rsidR="007C0572" w:rsidRPr="00857BAB" w:rsidRDefault="007C0572">
      <w:pPr>
        <w:pStyle w:val="Listaconvietas2"/>
        <w:tabs>
          <w:tab w:val="clear" w:pos="643"/>
        </w:tabs>
        <w:ind w:left="0" w:firstLine="0"/>
        <w:rPr>
          <w:color w:val="000000" w:themeColor="text1"/>
          <w:sz w:val="22"/>
          <w:szCs w:val="22"/>
        </w:rPr>
      </w:pPr>
      <w:r w:rsidRPr="00857BAB">
        <w:rPr>
          <w:color w:val="000000" w:themeColor="text1"/>
          <w:sz w:val="22"/>
          <w:szCs w:val="22"/>
        </w:rPr>
        <w:t>Los sectores con uso agrí</w:t>
      </w:r>
      <w:r w:rsidR="006C4542" w:rsidRPr="00857BAB">
        <w:rPr>
          <w:color w:val="000000" w:themeColor="text1"/>
          <w:sz w:val="22"/>
          <w:szCs w:val="22"/>
        </w:rPr>
        <w:t>cola residencial en suelo rural</w:t>
      </w:r>
      <w:r w:rsidRPr="00857BAB">
        <w:rPr>
          <w:color w:val="000000" w:themeColor="text1"/>
          <w:sz w:val="22"/>
          <w:szCs w:val="22"/>
        </w:rPr>
        <w:t xml:space="preserve"> son áreas con lotes de superficies menores a 5.000 m2, con baja densidad</w:t>
      </w:r>
      <w:r w:rsidR="006C4542" w:rsidRPr="00857BAB">
        <w:rPr>
          <w:color w:val="000000" w:themeColor="text1"/>
          <w:sz w:val="22"/>
          <w:szCs w:val="22"/>
        </w:rPr>
        <w:t xml:space="preserve"> </w:t>
      </w:r>
      <w:r w:rsidR="006C4542" w:rsidRPr="00857BAB">
        <w:rPr>
          <w:color w:val="0070C0"/>
          <w:sz w:val="22"/>
          <w:szCs w:val="22"/>
        </w:rPr>
        <w:t>poblacional</w:t>
      </w:r>
      <w:r w:rsidRPr="00857BAB">
        <w:rPr>
          <w:color w:val="0070C0"/>
          <w:sz w:val="22"/>
          <w:szCs w:val="22"/>
        </w:rPr>
        <w:t>,</w:t>
      </w:r>
      <w:r w:rsidRPr="00857BAB">
        <w:rPr>
          <w:color w:val="000000" w:themeColor="text1"/>
          <w:sz w:val="22"/>
          <w:szCs w:val="22"/>
        </w:rPr>
        <w:t xml:space="preserve"> donde existen viviendas dispersas y actividades agrícolas, pecuarias y pesca de producción para consumo local.</w:t>
      </w:r>
    </w:p>
    <w:p w:rsidR="007C0572" w:rsidRPr="00857BAB" w:rsidRDefault="007C0572">
      <w:pPr>
        <w:pStyle w:val="Listaconvietas2"/>
        <w:tabs>
          <w:tab w:val="clear" w:pos="643"/>
        </w:tabs>
        <w:ind w:left="0" w:firstLine="0"/>
        <w:rPr>
          <w:color w:val="000000" w:themeColor="text1"/>
          <w:sz w:val="22"/>
          <w:szCs w:val="22"/>
        </w:rPr>
      </w:pPr>
    </w:p>
    <w:p w:rsidR="00243F29" w:rsidRPr="00857BAB" w:rsidRDefault="00243F29" w:rsidP="00243F29">
      <w:pPr>
        <w:pStyle w:val="Textoindependiente"/>
        <w:ind w:left="34"/>
        <w:jc w:val="both"/>
        <w:rPr>
          <w:color w:val="0070C0"/>
          <w:sz w:val="22"/>
          <w:szCs w:val="22"/>
          <w:lang w:val="es-MX"/>
        </w:rPr>
      </w:pPr>
      <w:r w:rsidRPr="00857BAB">
        <w:rPr>
          <w:color w:val="0070C0"/>
          <w:sz w:val="22"/>
          <w:szCs w:val="22"/>
          <w:lang w:val="es-MX"/>
        </w:rPr>
        <w:t xml:space="preserve">En el </w:t>
      </w:r>
      <w:r w:rsidR="00E05A4A" w:rsidRPr="00857BAB">
        <w:rPr>
          <w:color w:val="0070C0"/>
          <w:sz w:val="22"/>
          <w:szCs w:val="22"/>
          <w:lang w:val="es-MX"/>
        </w:rPr>
        <w:t>u</w:t>
      </w:r>
      <w:r w:rsidRPr="00857BAB">
        <w:rPr>
          <w:color w:val="0070C0"/>
          <w:sz w:val="22"/>
          <w:szCs w:val="22"/>
          <w:lang w:val="es-MX"/>
        </w:rPr>
        <w:t xml:space="preserve">so </w:t>
      </w:r>
      <w:r w:rsidR="00E05A4A" w:rsidRPr="00857BAB">
        <w:rPr>
          <w:color w:val="0070C0"/>
          <w:sz w:val="22"/>
          <w:szCs w:val="22"/>
          <w:lang w:val="es-MX"/>
        </w:rPr>
        <w:t>a</w:t>
      </w:r>
      <w:r w:rsidRPr="00857BAB">
        <w:rPr>
          <w:color w:val="0070C0"/>
          <w:sz w:val="22"/>
          <w:szCs w:val="22"/>
          <w:lang w:val="es-MX"/>
        </w:rPr>
        <w:t xml:space="preserve">grícola </w:t>
      </w:r>
      <w:r w:rsidR="00E05A4A" w:rsidRPr="00857BAB">
        <w:rPr>
          <w:color w:val="0070C0"/>
          <w:sz w:val="22"/>
          <w:szCs w:val="22"/>
          <w:lang w:val="es-MX"/>
        </w:rPr>
        <w:t>r</w:t>
      </w:r>
      <w:r w:rsidRPr="00857BAB">
        <w:rPr>
          <w:color w:val="0070C0"/>
          <w:sz w:val="22"/>
          <w:szCs w:val="22"/>
          <w:lang w:val="es-MX"/>
        </w:rPr>
        <w:t>esidencial, en suelo rural</w:t>
      </w:r>
      <w:r w:rsidR="005F67BD" w:rsidRPr="00857BAB">
        <w:rPr>
          <w:color w:val="0070C0"/>
          <w:sz w:val="22"/>
          <w:szCs w:val="22"/>
          <w:lang w:val="es-MX"/>
        </w:rPr>
        <w:t xml:space="preserve"> y</w:t>
      </w:r>
      <w:r w:rsidRPr="00857BAB">
        <w:rPr>
          <w:color w:val="0070C0"/>
          <w:sz w:val="22"/>
          <w:szCs w:val="22"/>
          <w:lang w:val="es-MX"/>
        </w:rPr>
        <w:t xml:space="preserve"> urbano</w:t>
      </w:r>
      <w:r w:rsidR="002D58E7" w:rsidRPr="00857BAB">
        <w:rPr>
          <w:color w:val="0070C0"/>
          <w:sz w:val="22"/>
          <w:szCs w:val="22"/>
          <w:lang w:val="es-MX"/>
        </w:rPr>
        <w:t>,</w:t>
      </w:r>
      <w:r w:rsidRPr="00857BAB">
        <w:rPr>
          <w:color w:val="0070C0"/>
          <w:sz w:val="22"/>
          <w:szCs w:val="22"/>
          <w:lang w:val="es-MX"/>
        </w:rPr>
        <w:t xml:space="preserve"> </w:t>
      </w:r>
      <w:r w:rsidR="005F67BD" w:rsidRPr="00857BAB">
        <w:rPr>
          <w:color w:val="0070C0"/>
          <w:sz w:val="22"/>
          <w:szCs w:val="22"/>
          <w:lang w:val="es-MX"/>
        </w:rPr>
        <w:t>se permite</w:t>
      </w:r>
      <w:r w:rsidR="00E05A4A" w:rsidRPr="00857BAB">
        <w:rPr>
          <w:color w:val="0070C0"/>
          <w:sz w:val="22"/>
          <w:szCs w:val="22"/>
          <w:lang w:val="es-MX"/>
        </w:rPr>
        <w:t xml:space="preserve"> vivienda (uso residencial</w:t>
      </w:r>
      <w:r w:rsidR="008F0F96" w:rsidRPr="00857BAB">
        <w:rPr>
          <w:color w:val="0070C0"/>
          <w:sz w:val="22"/>
          <w:szCs w:val="22"/>
          <w:lang w:val="es-MX"/>
        </w:rPr>
        <w:t xml:space="preserve"> sin restricción de las asignaciones de zonificación)</w:t>
      </w:r>
      <w:r w:rsidRPr="00857BAB">
        <w:rPr>
          <w:color w:val="0070C0"/>
          <w:sz w:val="22"/>
          <w:szCs w:val="22"/>
          <w:lang w:val="es-MX"/>
        </w:rPr>
        <w:t xml:space="preserve"> </w:t>
      </w:r>
      <w:r w:rsidR="00E05A4A" w:rsidRPr="00857BAB">
        <w:rPr>
          <w:color w:val="0070C0"/>
          <w:sz w:val="22"/>
          <w:szCs w:val="22"/>
          <w:lang w:val="es-MX"/>
        </w:rPr>
        <w:t xml:space="preserve">así como </w:t>
      </w:r>
      <w:r w:rsidR="00E05A4A" w:rsidRPr="00857BAB">
        <w:rPr>
          <w:color w:val="0070C0"/>
          <w:sz w:val="22"/>
          <w:szCs w:val="22"/>
        </w:rPr>
        <w:t>comercios y servicios de nivel b</w:t>
      </w:r>
      <w:r w:rsidR="00C81D4F" w:rsidRPr="00857BAB">
        <w:rPr>
          <w:color w:val="0070C0"/>
          <w:sz w:val="22"/>
          <w:szCs w:val="22"/>
        </w:rPr>
        <w:t xml:space="preserve">arrial y sectorial; industrias </w:t>
      </w:r>
      <w:r w:rsidR="00E05A4A" w:rsidRPr="00857BAB">
        <w:rPr>
          <w:color w:val="0070C0"/>
          <w:sz w:val="22"/>
          <w:szCs w:val="22"/>
        </w:rPr>
        <w:t xml:space="preserve">de bajo impacto </w:t>
      </w:r>
      <w:r w:rsidR="00525E5A" w:rsidRPr="00857BAB">
        <w:rPr>
          <w:color w:val="0070C0"/>
          <w:sz w:val="22"/>
          <w:szCs w:val="22"/>
        </w:rPr>
        <w:t xml:space="preserve">(II1A) </w:t>
      </w:r>
      <w:r w:rsidR="00E05A4A" w:rsidRPr="00857BAB">
        <w:rPr>
          <w:color w:val="0070C0"/>
          <w:sz w:val="22"/>
          <w:szCs w:val="22"/>
        </w:rPr>
        <w:t xml:space="preserve">y actividades agrícolas (huertos familiares, entre otras formas de </w:t>
      </w:r>
      <w:r w:rsidR="0066416A" w:rsidRPr="00857BAB">
        <w:rPr>
          <w:color w:val="0070C0"/>
          <w:sz w:val="22"/>
          <w:szCs w:val="22"/>
        </w:rPr>
        <w:t>agro producción</w:t>
      </w:r>
      <w:r w:rsidR="00E05A4A" w:rsidRPr="00857BAB">
        <w:rPr>
          <w:color w:val="0070C0"/>
          <w:sz w:val="22"/>
          <w:szCs w:val="22"/>
        </w:rPr>
        <w:t>) y pecuarias</w:t>
      </w:r>
      <w:r w:rsidRPr="00857BAB">
        <w:rPr>
          <w:color w:val="0070C0"/>
          <w:sz w:val="22"/>
          <w:szCs w:val="22"/>
          <w:lang w:val="es-MX"/>
        </w:rPr>
        <w:t>.</w:t>
      </w:r>
    </w:p>
    <w:p w:rsidR="00F4003C" w:rsidRPr="00857BAB" w:rsidRDefault="00F4003C" w:rsidP="007C0572">
      <w:pPr>
        <w:jc w:val="center"/>
        <w:rPr>
          <w:rFonts w:ascii="Times New Roman" w:hAnsi="Times New Roman" w:cs="Times New Roman"/>
          <w:b/>
          <w:color w:val="000000" w:themeColor="text1"/>
          <w:lang w:val="es-MX"/>
        </w:rPr>
      </w:pPr>
    </w:p>
    <w:p w:rsidR="007C0572" w:rsidRPr="00857BAB" w:rsidRDefault="00553A43" w:rsidP="00D1539A">
      <w:pPr>
        <w:pStyle w:val="Ttulo2"/>
        <w:numPr>
          <w:ilvl w:val="2"/>
          <w:numId w:val="20"/>
        </w:numPr>
        <w:rPr>
          <w:rFonts w:ascii="Times New Roman" w:hAnsi="Times New Roman" w:cs="Times New Roman"/>
          <w:b w:val="0"/>
          <w:bCs w:val="0"/>
          <w:color w:val="0070C0"/>
          <w:sz w:val="22"/>
          <w:szCs w:val="22"/>
        </w:rPr>
      </w:pPr>
      <w:bookmarkStart w:id="5" w:name="_Toc501557713"/>
      <w:r w:rsidRPr="00857BAB">
        <w:rPr>
          <w:rFonts w:ascii="Times New Roman" w:hAnsi="Times New Roman" w:cs="Times New Roman"/>
          <w:color w:val="000000" w:themeColor="text1"/>
          <w:sz w:val="22"/>
          <w:szCs w:val="22"/>
        </w:rPr>
        <w:lastRenderedPageBreak/>
        <w:t>Uso Múltiple</w:t>
      </w:r>
      <w:r w:rsidR="007E7DCD" w:rsidRPr="00857BAB">
        <w:rPr>
          <w:rFonts w:ascii="Times New Roman" w:hAnsi="Times New Roman" w:cs="Times New Roman"/>
          <w:color w:val="000000" w:themeColor="text1"/>
          <w:sz w:val="22"/>
          <w:szCs w:val="22"/>
        </w:rPr>
        <w:t xml:space="preserve"> </w:t>
      </w:r>
      <w:r w:rsidR="007E7DCD" w:rsidRPr="00857BAB">
        <w:rPr>
          <w:rFonts w:ascii="Times New Roman" w:hAnsi="Times New Roman" w:cs="Times New Roman"/>
          <w:color w:val="0070C0"/>
          <w:sz w:val="22"/>
          <w:szCs w:val="22"/>
        </w:rPr>
        <w:t>(M)</w:t>
      </w:r>
      <w:bookmarkEnd w:id="5"/>
    </w:p>
    <w:p w:rsidR="007C0572" w:rsidRPr="00857BAB" w:rsidRDefault="007C0572" w:rsidP="00921141">
      <w:pPr>
        <w:ind w:left="720"/>
        <w:jc w:val="both"/>
        <w:rPr>
          <w:rFonts w:ascii="Times New Roman" w:hAnsi="Times New Roman" w:cs="Times New Roman"/>
          <w:color w:val="000000" w:themeColor="text1"/>
        </w:rPr>
      </w:pPr>
    </w:p>
    <w:p w:rsidR="00822EC4" w:rsidRPr="00857BAB" w:rsidRDefault="00243F29" w:rsidP="00393AA8">
      <w:pPr>
        <w:pStyle w:val="Textoindependiente"/>
        <w:jc w:val="both"/>
        <w:rPr>
          <w:b/>
          <w:color w:val="0070C0"/>
          <w:sz w:val="22"/>
          <w:szCs w:val="22"/>
          <w:lang w:val="es-MX"/>
        </w:rPr>
      </w:pPr>
      <w:r w:rsidRPr="00857BAB">
        <w:rPr>
          <w:sz w:val="22"/>
          <w:szCs w:val="22"/>
          <w:lang w:val="es-MX"/>
        </w:rPr>
        <w:t>Uso asignado a los lotes</w:t>
      </w:r>
      <w:r w:rsidR="0005195C" w:rsidRPr="00857BAB">
        <w:rPr>
          <w:sz w:val="22"/>
          <w:szCs w:val="22"/>
          <w:lang w:val="es-MX"/>
        </w:rPr>
        <w:t xml:space="preserve"> </w:t>
      </w:r>
      <w:r w:rsidR="0005195C" w:rsidRPr="00857BAB">
        <w:rPr>
          <w:color w:val="0070C0"/>
          <w:sz w:val="22"/>
          <w:szCs w:val="22"/>
          <w:lang w:val="es-MX"/>
        </w:rPr>
        <w:t>en suelo urbano,</w:t>
      </w:r>
      <w:r w:rsidRPr="00857BAB">
        <w:rPr>
          <w:color w:val="0070C0"/>
          <w:sz w:val="22"/>
          <w:szCs w:val="22"/>
          <w:lang w:val="es-MX"/>
        </w:rPr>
        <w:t xml:space="preserve"> </w:t>
      </w:r>
      <w:r w:rsidRPr="00857BAB">
        <w:rPr>
          <w:sz w:val="22"/>
          <w:szCs w:val="22"/>
          <w:lang w:val="es-MX"/>
        </w:rPr>
        <w:t>con frente a ejes viales</w:t>
      </w:r>
      <w:r w:rsidR="0005195C" w:rsidRPr="00857BAB">
        <w:rPr>
          <w:sz w:val="22"/>
          <w:szCs w:val="22"/>
          <w:lang w:val="es-MX"/>
        </w:rPr>
        <w:t xml:space="preserve"> </w:t>
      </w:r>
      <w:r w:rsidR="0005195C" w:rsidRPr="00857BAB">
        <w:rPr>
          <w:color w:val="0070C0"/>
          <w:sz w:val="22"/>
          <w:szCs w:val="22"/>
          <w:lang w:val="es-MX"/>
        </w:rPr>
        <w:t xml:space="preserve">principales, presente </w:t>
      </w:r>
      <w:r w:rsidR="00393AA8" w:rsidRPr="00857BAB">
        <w:rPr>
          <w:color w:val="0070C0"/>
          <w:sz w:val="22"/>
          <w:szCs w:val="22"/>
          <w:lang w:val="es-MX"/>
        </w:rPr>
        <w:t xml:space="preserve">igualmente </w:t>
      </w:r>
      <w:r w:rsidR="0005195C" w:rsidRPr="00857BAB">
        <w:rPr>
          <w:color w:val="0070C0"/>
          <w:sz w:val="22"/>
          <w:szCs w:val="22"/>
          <w:lang w:val="es-MX"/>
        </w:rPr>
        <w:t>en</w:t>
      </w:r>
      <w:r w:rsidRPr="00857BAB">
        <w:rPr>
          <w:color w:val="0070C0"/>
          <w:sz w:val="22"/>
          <w:szCs w:val="22"/>
          <w:lang w:val="es-MX"/>
        </w:rPr>
        <w:t xml:space="preserve"> </w:t>
      </w:r>
      <w:r w:rsidRPr="00857BAB">
        <w:rPr>
          <w:sz w:val="22"/>
          <w:szCs w:val="22"/>
          <w:lang w:val="es-MX"/>
        </w:rPr>
        <w:t xml:space="preserve">áreas </w:t>
      </w:r>
      <w:r w:rsidR="0005195C" w:rsidRPr="00857BAB">
        <w:rPr>
          <w:sz w:val="22"/>
          <w:szCs w:val="22"/>
          <w:lang w:val="es-MX"/>
        </w:rPr>
        <w:t>de</w:t>
      </w:r>
      <w:r w:rsidRPr="00857BAB">
        <w:rPr>
          <w:sz w:val="22"/>
          <w:szCs w:val="22"/>
          <w:lang w:val="es-MX"/>
        </w:rPr>
        <w:t xml:space="preserve"> centralidades </w:t>
      </w:r>
      <w:r w:rsidR="00393AA8" w:rsidRPr="00857BAB">
        <w:rPr>
          <w:color w:val="0070C0"/>
          <w:sz w:val="22"/>
          <w:szCs w:val="22"/>
          <w:lang w:val="es-MX"/>
        </w:rPr>
        <w:t>urbanas,</w:t>
      </w:r>
      <w:r w:rsidR="00393AA8" w:rsidRPr="00857BAB">
        <w:rPr>
          <w:sz w:val="22"/>
          <w:szCs w:val="22"/>
          <w:lang w:val="es-MX"/>
        </w:rPr>
        <w:t xml:space="preserve"> </w:t>
      </w:r>
      <w:r w:rsidRPr="00857BAB">
        <w:rPr>
          <w:sz w:val="22"/>
          <w:szCs w:val="22"/>
          <w:lang w:val="es-MX"/>
        </w:rPr>
        <w:t xml:space="preserve">en los que se puede implantar y desarrollar actividades residenciales, comerciales, de servicios y equipamientos </w:t>
      </w:r>
      <w:r w:rsidR="00393AA8" w:rsidRPr="00857BAB">
        <w:rPr>
          <w:color w:val="0070C0"/>
          <w:sz w:val="22"/>
          <w:szCs w:val="22"/>
          <w:lang w:val="es-MX"/>
        </w:rPr>
        <w:t>de escala bar</w:t>
      </w:r>
      <w:r w:rsidR="00525E5A" w:rsidRPr="00857BAB">
        <w:rPr>
          <w:color w:val="0070C0"/>
          <w:sz w:val="22"/>
          <w:szCs w:val="22"/>
          <w:lang w:val="es-MX"/>
        </w:rPr>
        <w:t>r</w:t>
      </w:r>
      <w:r w:rsidR="00393AA8" w:rsidRPr="00857BAB">
        <w:rPr>
          <w:color w:val="0070C0"/>
          <w:sz w:val="22"/>
          <w:szCs w:val="22"/>
          <w:lang w:val="es-MX"/>
        </w:rPr>
        <w:t>ial a metropolitana</w:t>
      </w:r>
      <w:r w:rsidR="00393AA8" w:rsidRPr="00857BAB">
        <w:rPr>
          <w:sz w:val="22"/>
          <w:szCs w:val="22"/>
          <w:lang w:val="es-MX"/>
        </w:rPr>
        <w:t xml:space="preserve">, </w:t>
      </w:r>
      <w:r w:rsidRPr="00857BAB">
        <w:rPr>
          <w:sz w:val="22"/>
          <w:szCs w:val="22"/>
          <w:lang w:val="es-MX"/>
        </w:rPr>
        <w:t xml:space="preserve">así como </w:t>
      </w:r>
      <w:r w:rsidRPr="00857BAB">
        <w:rPr>
          <w:color w:val="0070C0"/>
          <w:sz w:val="22"/>
          <w:szCs w:val="22"/>
        </w:rPr>
        <w:t xml:space="preserve">industria de bajo impacto </w:t>
      </w:r>
      <w:r w:rsidR="00525E5A" w:rsidRPr="00857BAB">
        <w:rPr>
          <w:color w:val="0070C0"/>
          <w:sz w:val="22"/>
          <w:szCs w:val="22"/>
        </w:rPr>
        <w:t xml:space="preserve">(II1A) </w:t>
      </w:r>
      <w:r w:rsidRPr="00857BAB">
        <w:rPr>
          <w:color w:val="0070C0"/>
          <w:sz w:val="22"/>
          <w:szCs w:val="22"/>
        </w:rPr>
        <w:t>de escala barrial.</w:t>
      </w:r>
      <w:r w:rsidRPr="00857BAB">
        <w:rPr>
          <w:b/>
          <w:color w:val="0070C0"/>
          <w:sz w:val="22"/>
          <w:szCs w:val="22"/>
          <w:lang w:val="es-MX"/>
        </w:rPr>
        <w:t xml:space="preserve"> </w:t>
      </w:r>
    </w:p>
    <w:p w:rsidR="00FB10EE" w:rsidRPr="00857BAB" w:rsidRDefault="00FB10EE" w:rsidP="00BB2F8C">
      <w:pPr>
        <w:pStyle w:val="Textoindependiente"/>
        <w:jc w:val="both"/>
        <w:rPr>
          <w:color w:val="000000" w:themeColor="text1"/>
          <w:sz w:val="22"/>
          <w:szCs w:val="22"/>
        </w:rPr>
      </w:pPr>
      <w:r w:rsidRPr="00857BAB">
        <w:rPr>
          <w:color w:val="000000" w:themeColor="text1"/>
          <w:sz w:val="22"/>
          <w:szCs w:val="22"/>
        </w:rPr>
        <w:t xml:space="preserve">El uso múltiple no tiene restricciones de proporcionalidad </w:t>
      </w:r>
      <w:r w:rsidR="00393AA8" w:rsidRPr="00857BAB">
        <w:rPr>
          <w:color w:val="0070C0"/>
          <w:sz w:val="22"/>
          <w:szCs w:val="22"/>
        </w:rPr>
        <w:t xml:space="preserve">en los coeficientes de ocupación del suelo </w:t>
      </w:r>
      <w:r w:rsidRPr="00857BAB">
        <w:rPr>
          <w:color w:val="000000" w:themeColor="text1"/>
          <w:sz w:val="22"/>
          <w:szCs w:val="22"/>
        </w:rPr>
        <w:t xml:space="preserve">con respecto a </w:t>
      </w:r>
      <w:r w:rsidR="00393AA8" w:rsidRPr="00857BAB">
        <w:rPr>
          <w:color w:val="0070C0"/>
          <w:sz w:val="22"/>
          <w:szCs w:val="22"/>
        </w:rPr>
        <w:t xml:space="preserve">los </w:t>
      </w:r>
      <w:r w:rsidRPr="00857BAB">
        <w:rPr>
          <w:color w:val="0070C0"/>
          <w:sz w:val="22"/>
          <w:szCs w:val="22"/>
        </w:rPr>
        <w:t>usos</w:t>
      </w:r>
      <w:r w:rsidR="00393AA8" w:rsidRPr="00857BAB">
        <w:rPr>
          <w:color w:val="0070C0"/>
          <w:sz w:val="22"/>
          <w:szCs w:val="22"/>
        </w:rPr>
        <w:t xml:space="preserve"> complementarios o permitidos</w:t>
      </w:r>
      <w:r w:rsidRPr="00857BAB">
        <w:rPr>
          <w:color w:val="000000" w:themeColor="text1"/>
          <w:sz w:val="22"/>
          <w:szCs w:val="22"/>
        </w:rPr>
        <w:t>.</w:t>
      </w:r>
    </w:p>
    <w:p w:rsidR="007F0D1A" w:rsidRPr="00857BAB" w:rsidRDefault="007F0D1A" w:rsidP="00BB2F8C">
      <w:pPr>
        <w:pStyle w:val="Textoindependiente"/>
        <w:jc w:val="both"/>
        <w:rPr>
          <w:color w:val="000000" w:themeColor="text1"/>
          <w:sz w:val="22"/>
          <w:szCs w:val="22"/>
        </w:rPr>
      </w:pPr>
    </w:p>
    <w:p w:rsidR="008B4941" w:rsidRPr="00857BAB" w:rsidRDefault="008B4941" w:rsidP="00D1539A">
      <w:pPr>
        <w:pStyle w:val="Ttulo2"/>
        <w:numPr>
          <w:ilvl w:val="2"/>
          <w:numId w:val="20"/>
        </w:numPr>
        <w:rPr>
          <w:rFonts w:ascii="Times New Roman" w:hAnsi="Times New Roman" w:cs="Times New Roman"/>
          <w:color w:val="0070C0"/>
          <w:sz w:val="22"/>
          <w:szCs w:val="22"/>
        </w:rPr>
      </w:pPr>
      <w:r w:rsidRPr="00857BAB">
        <w:rPr>
          <w:rFonts w:ascii="Times New Roman" w:hAnsi="Times New Roman" w:cs="Times New Roman"/>
          <w:color w:val="000000" w:themeColor="text1"/>
          <w:sz w:val="22"/>
          <w:szCs w:val="22"/>
        </w:rPr>
        <w:t xml:space="preserve"> </w:t>
      </w:r>
      <w:bookmarkStart w:id="6" w:name="_Toc501557714"/>
      <w:r w:rsidR="00553A43" w:rsidRPr="00857BAB">
        <w:rPr>
          <w:rFonts w:ascii="Times New Roman" w:hAnsi="Times New Roman" w:cs="Times New Roman"/>
          <w:color w:val="000000" w:themeColor="text1"/>
          <w:sz w:val="22"/>
          <w:szCs w:val="22"/>
        </w:rPr>
        <w:t>Área Patrimonial</w:t>
      </w:r>
      <w:r w:rsidR="007E7DCD" w:rsidRPr="00857BAB">
        <w:rPr>
          <w:rFonts w:ascii="Times New Roman" w:hAnsi="Times New Roman" w:cs="Times New Roman"/>
          <w:color w:val="000000" w:themeColor="text1"/>
          <w:sz w:val="22"/>
          <w:szCs w:val="22"/>
        </w:rPr>
        <w:t xml:space="preserve"> </w:t>
      </w:r>
      <w:r w:rsidR="007E7DCD" w:rsidRPr="00857BAB">
        <w:rPr>
          <w:rFonts w:ascii="Times New Roman" w:hAnsi="Times New Roman" w:cs="Times New Roman"/>
          <w:color w:val="0070C0"/>
          <w:sz w:val="22"/>
          <w:szCs w:val="22"/>
        </w:rPr>
        <w:t>(H)</w:t>
      </w:r>
      <w:bookmarkEnd w:id="6"/>
    </w:p>
    <w:p w:rsidR="008B4941" w:rsidRPr="00857BAB" w:rsidRDefault="008B4941" w:rsidP="00921141">
      <w:pPr>
        <w:rPr>
          <w:rFonts w:ascii="Times New Roman" w:hAnsi="Times New Roman" w:cs="Times New Roman"/>
        </w:rPr>
      </w:pPr>
    </w:p>
    <w:p w:rsidR="008B4941" w:rsidRPr="00857BAB" w:rsidRDefault="008B4941" w:rsidP="008B4941">
      <w:pPr>
        <w:jc w:val="both"/>
        <w:rPr>
          <w:rFonts w:ascii="Times New Roman" w:hAnsi="Times New Roman" w:cs="Times New Roman"/>
          <w:color w:val="000000" w:themeColor="text1"/>
        </w:rPr>
      </w:pPr>
      <w:r w:rsidRPr="00857BAB">
        <w:rPr>
          <w:rFonts w:ascii="Times New Roman" w:hAnsi="Times New Roman" w:cs="Times New Roman"/>
          <w:color w:val="000000" w:themeColor="text1"/>
        </w:rPr>
        <w:t>De acuerdo con la</w:t>
      </w:r>
      <w:r w:rsidR="00393AA8" w:rsidRPr="00857BAB">
        <w:rPr>
          <w:rFonts w:ascii="Times New Roman" w:hAnsi="Times New Roman" w:cs="Times New Roman"/>
          <w:color w:val="000000" w:themeColor="text1"/>
        </w:rPr>
        <w:t xml:space="preserve"> Ordenanza Metropolitana de </w:t>
      </w:r>
      <w:r w:rsidRPr="00857BAB">
        <w:rPr>
          <w:rFonts w:ascii="Times New Roman" w:hAnsi="Times New Roman" w:cs="Times New Roman"/>
          <w:color w:val="000000" w:themeColor="text1"/>
        </w:rPr>
        <w:t xml:space="preserve">Áreas y Bienes Patrimoniales y para efecto del PUOS, corresponde </w:t>
      </w:r>
      <w:r w:rsidR="00393AA8" w:rsidRPr="00857BAB">
        <w:rPr>
          <w:rFonts w:ascii="Times New Roman" w:hAnsi="Times New Roman" w:cs="Times New Roman"/>
          <w:color w:val="0070C0"/>
        </w:rPr>
        <w:t>a</w:t>
      </w:r>
      <w:r w:rsidR="00393AA8"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 xml:space="preserve">aquellos ámbitos territoriales </w:t>
      </w:r>
      <w:r w:rsidR="00393AA8" w:rsidRPr="00857BAB">
        <w:rPr>
          <w:rFonts w:ascii="Times New Roman" w:hAnsi="Times New Roman" w:cs="Times New Roman"/>
          <w:color w:val="0070C0"/>
        </w:rPr>
        <w:t>o lotes</w:t>
      </w:r>
      <w:r w:rsidR="00393AA8"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q</w:t>
      </w:r>
      <w:r w:rsidR="00393AA8" w:rsidRPr="00857BAB">
        <w:rPr>
          <w:rFonts w:ascii="Times New Roman" w:hAnsi="Times New Roman" w:cs="Times New Roman"/>
          <w:color w:val="000000" w:themeColor="text1"/>
        </w:rPr>
        <w:t>ue contengan o constituyan</w:t>
      </w:r>
      <w:r w:rsidRPr="00857BAB">
        <w:rPr>
          <w:rFonts w:ascii="Times New Roman" w:hAnsi="Times New Roman" w:cs="Times New Roman"/>
          <w:color w:val="000000" w:themeColor="text1"/>
        </w:rPr>
        <w:t xml:space="preserve"> bienes patrimoniales, que son elementos de valor natural, espacial o cultural que forman parte del proceso de conformación y desarrollo de los asentamientos humanos y que han adquirido tal significado social, que los hace representativos de su tiempo y de la creatividad humana.</w:t>
      </w:r>
    </w:p>
    <w:p w:rsidR="000E503E" w:rsidRPr="00857BAB" w:rsidRDefault="008B4941" w:rsidP="00FA38B7">
      <w:pPr>
        <w:jc w:val="both"/>
        <w:rPr>
          <w:rFonts w:ascii="Times New Roman" w:hAnsi="Times New Roman" w:cs="Times New Roman"/>
          <w:color w:val="0070C0"/>
        </w:rPr>
      </w:pPr>
      <w:r w:rsidRPr="00857BAB">
        <w:rPr>
          <w:rFonts w:ascii="Times New Roman" w:hAnsi="Times New Roman" w:cs="Times New Roman"/>
          <w:color w:val="000000" w:themeColor="text1"/>
        </w:rPr>
        <w:t xml:space="preserve">En el PUOS se identifica </w:t>
      </w:r>
      <w:r w:rsidR="00C348F7" w:rsidRPr="00857BAB">
        <w:rPr>
          <w:rFonts w:ascii="Times New Roman" w:hAnsi="Times New Roman" w:cs="Times New Roman"/>
          <w:color w:val="0070C0"/>
        </w:rPr>
        <w:t>igualmente</w:t>
      </w:r>
      <w:r w:rsidR="00C348F7"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 xml:space="preserve">como uso de suelo </w:t>
      </w:r>
      <w:r w:rsidR="00C348F7" w:rsidRPr="00857BAB">
        <w:rPr>
          <w:rFonts w:ascii="Times New Roman" w:hAnsi="Times New Roman" w:cs="Times New Roman"/>
          <w:color w:val="0070C0"/>
        </w:rPr>
        <w:t xml:space="preserve">asignado como área patrimonial (H), </w:t>
      </w:r>
      <w:r w:rsidRPr="00857BAB">
        <w:rPr>
          <w:rFonts w:ascii="Times New Roman" w:hAnsi="Times New Roman" w:cs="Times New Roman"/>
          <w:color w:val="000000" w:themeColor="text1"/>
        </w:rPr>
        <w:t xml:space="preserve">el Patrimonio Arqueológico, constituido por los sitios y bienes arqueológicos, con su entorno ambiental y de paisaje, sujetos a investigación y protección de conformidad con la Ley de Patrimonio Cultural. </w:t>
      </w:r>
      <w:r w:rsidR="000E503E" w:rsidRPr="00857BAB">
        <w:rPr>
          <w:rFonts w:ascii="Times New Roman" w:hAnsi="Times New Roman" w:cs="Times New Roman"/>
          <w:color w:val="0070C0"/>
          <w:lang w:val="es-MX"/>
        </w:rPr>
        <w:t xml:space="preserve">Se permitirán actividades de </w:t>
      </w:r>
      <w:r w:rsidR="00FA38B7" w:rsidRPr="00857BAB">
        <w:rPr>
          <w:rFonts w:ascii="Times New Roman" w:hAnsi="Times New Roman" w:cs="Times New Roman"/>
          <w:color w:val="0070C0"/>
          <w:lang w:val="es-MX"/>
        </w:rPr>
        <w:t>i</w:t>
      </w:r>
      <w:r w:rsidR="000E503E" w:rsidRPr="00857BAB">
        <w:rPr>
          <w:rFonts w:ascii="Times New Roman" w:hAnsi="Times New Roman" w:cs="Times New Roman"/>
          <w:color w:val="0070C0"/>
          <w:lang w:val="es-MX"/>
        </w:rPr>
        <w:t xml:space="preserve">nvestigación, inspección, prospección y excavaciones e identificación y puesta en valor de sitios o territorios que </w:t>
      </w:r>
      <w:r w:rsidR="00FA38B7" w:rsidRPr="00857BAB">
        <w:rPr>
          <w:rFonts w:ascii="Times New Roman" w:hAnsi="Times New Roman" w:cs="Times New Roman"/>
          <w:color w:val="0070C0"/>
          <w:lang w:val="es-MX"/>
        </w:rPr>
        <w:t>presenten indicios de</w:t>
      </w:r>
      <w:r w:rsidR="000E503E" w:rsidRPr="00857BAB">
        <w:rPr>
          <w:rFonts w:ascii="Times New Roman" w:hAnsi="Times New Roman" w:cs="Times New Roman"/>
          <w:color w:val="0070C0"/>
          <w:lang w:val="es-MX"/>
        </w:rPr>
        <w:t xml:space="preserve"> </w:t>
      </w:r>
      <w:r w:rsidR="00FA38B7" w:rsidRPr="00857BAB">
        <w:rPr>
          <w:rFonts w:ascii="Times New Roman" w:hAnsi="Times New Roman" w:cs="Times New Roman"/>
          <w:color w:val="0070C0"/>
          <w:lang w:val="es-MX"/>
        </w:rPr>
        <w:t>una</w:t>
      </w:r>
      <w:r w:rsidR="000E503E" w:rsidRPr="00857BAB">
        <w:rPr>
          <w:rFonts w:ascii="Times New Roman" w:hAnsi="Times New Roman" w:cs="Times New Roman"/>
          <w:color w:val="0070C0"/>
          <w:lang w:val="es-MX"/>
        </w:rPr>
        <w:t xml:space="preserve"> posible presencia de bienes arqueológicos.</w:t>
      </w:r>
    </w:p>
    <w:p w:rsidR="008B4941" w:rsidRPr="00857BAB" w:rsidRDefault="008B4941" w:rsidP="00921141">
      <w:pPr>
        <w:pStyle w:val="Textoindependiente"/>
        <w:jc w:val="both"/>
        <w:rPr>
          <w:color w:val="000000" w:themeColor="text1"/>
          <w:sz w:val="22"/>
          <w:szCs w:val="22"/>
        </w:rPr>
      </w:pPr>
      <w:r w:rsidRPr="00857BAB">
        <w:rPr>
          <w:color w:val="000000" w:themeColor="text1"/>
          <w:sz w:val="22"/>
          <w:szCs w:val="22"/>
        </w:rPr>
        <w:t>En el PUOS</w:t>
      </w:r>
      <w:r w:rsidR="00FA38B7" w:rsidRPr="00857BAB">
        <w:rPr>
          <w:color w:val="000000" w:themeColor="text1"/>
          <w:sz w:val="22"/>
          <w:szCs w:val="22"/>
        </w:rPr>
        <w:t xml:space="preserve">, los </w:t>
      </w:r>
      <w:r w:rsidR="00FA38B7" w:rsidRPr="00857BAB">
        <w:rPr>
          <w:color w:val="0070C0"/>
          <w:sz w:val="22"/>
          <w:szCs w:val="22"/>
        </w:rPr>
        <w:t>lotes o predios inventariados y por tanto pertenecientes a</w:t>
      </w:r>
      <w:r w:rsidRPr="00857BAB">
        <w:rPr>
          <w:color w:val="0070C0"/>
          <w:sz w:val="22"/>
          <w:szCs w:val="22"/>
        </w:rPr>
        <w:t xml:space="preserve">l </w:t>
      </w:r>
      <w:r w:rsidRPr="00857BAB">
        <w:rPr>
          <w:color w:val="000000" w:themeColor="text1"/>
          <w:sz w:val="22"/>
          <w:szCs w:val="22"/>
        </w:rPr>
        <w:t xml:space="preserve">patrimonio arquitectónico y urbanístico (continuo </w:t>
      </w:r>
      <w:r w:rsidR="002E1DE6" w:rsidRPr="00857BAB">
        <w:rPr>
          <w:color w:val="000000" w:themeColor="text1"/>
          <w:sz w:val="22"/>
          <w:szCs w:val="22"/>
        </w:rPr>
        <w:t>y selectivo) está</w:t>
      </w:r>
      <w:r w:rsidR="00A81CAC" w:rsidRPr="00857BAB">
        <w:rPr>
          <w:color w:val="000000" w:themeColor="text1"/>
          <w:sz w:val="22"/>
          <w:szCs w:val="22"/>
        </w:rPr>
        <w:t>n</w:t>
      </w:r>
      <w:r w:rsidR="002E1DE6" w:rsidRPr="00857BAB">
        <w:rPr>
          <w:color w:val="000000" w:themeColor="text1"/>
          <w:sz w:val="22"/>
          <w:szCs w:val="22"/>
        </w:rPr>
        <w:t xml:space="preserve"> identificado</w:t>
      </w:r>
      <w:r w:rsidR="00A81CAC" w:rsidRPr="00857BAB">
        <w:rPr>
          <w:color w:val="000000" w:themeColor="text1"/>
          <w:sz w:val="22"/>
          <w:szCs w:val="22"/>
        </w:rPr>
        <w:t>s</w:t>
      </w:r>
      <w:r w:rsidR="002E1DE6" w:rsidRPr="00857BAB">
        <w:rPr>
          <w:color w:val="000000" w:themeColor="text1"/>
          <w:sz w:val="22"/>
          <w:szCs w:val="22"/>
        </w:rPr>
        <w:t xml:space="preserve"> </w:t>
      </w:r>
      <w:r w:rsidRPr="00857BAB">
        <w:rPr>
          <w:color w:val="000000" w:themeColor="text1"/>
          <w:sz w:val="22"/>
          <w:szCs w:val="22"/>
        </w:rPr>
        <w:t>con asignaciones de zonificación para la edificación y habilitación del suelo como áreas históricas (H).</w:t>
      </w:r>
    </w:p>
    <w:p w:rsidR="000E503E" w:rsidRPr="00857BAB" w:rsidRDefault="000E503E" w:rsidP="005C47CF">
      <w:pPr>
        <w:pStyle w:val="Textoindependiente"/>
        <w:rPr>
          <w:b/>
          <w:color w:val="000000" w:themeColor="text1"/>
          <w:sz w:val="22"/>
          <w:szCs w:val="22"/>
        </w:rPr>
      </w:pPr>
    </w:p>
    <w:p w:rsidR="005C47CF" w:rsidRPr="00857BAB" w:rsidRDefault="005C47CF" w:rsidP="005C47CF">
      <w:pPr>
        <w:pStyle w:val="Textoindependiente"/>
        <w:rPr>
          <w:b/>
          <w:color w:val="000000" w:themeColor="text1"/>
          <w:sz w:val="22"/>
          <w:szCs w:val="22"/>
        </w:rPr>
      </w:pPr>
      <w:r w:rsidRPr="00857BAB">
        <w:rPr>
          <w:b/>
          <w:color w:val="000000" w:themeColor="text1"/>
          <w:sz w:val="22"/>
          <w:szCs w:val="22"/>
        </w:rPr>
        <w:t xml:space="preserve">Condiciones del uso </w:t>
      </w:r>
      <w:r w:rsidR="00A67D0A" w:rsidRPr="00857BAB">
        <w:rPr>
          <w:b/>
          <w:color w:val="000000" w:themeColor="text1"/>
          <w:sz w:val="22"/>
          <w:szCs w:val="22"/>
        </w:rPr>
        <w:t>Área Patrimonial</w:t>
      </w:r>
      <w:r w:rsidRPr="00857BAB">
        <w:rPr>
          <w:b/>
          <w:color w:val="000000" w:themeColor="text1"/>
          <w:sz w:val="22"/>
          <w:szCs w:val="22"/>
        </w:rPr>
        <w:t>:</w:t>
      </w:r>
    </w:p>
    <w:p w:rsidR="004A2AE0" w:rsidRPr="00857BAB" w:rsidRDefault="005C47CF" w:rsidP="005C47CF">
      <w:pPr>
        <w:ind w:right="175"/>
        <w:jc w:val="both"/>
        <w:rPr>
          <w:rFonts w:ascii="Times New Roman" w:eastAsia="Times New Roman" w:hAnsi="Times New Roman" w:cs="Times New Roman"/>
          <w:b/>
          <w:bCs/>
          <w:smallCaps/>
          <w:strike/>
          <w:color w:val="000000" w:themeColor="text1"/>
          <w:lang w:val="es-ES" w:eastAsia="ar-SA"/>
        </w:rPr>
      </w:pPr>
      <w:r w:rsidRPr="00857BAB">
        <w:rPr>
          <w:rFonts w:ascii="Times New Roman" w:hAnsi="Times New Roman" w:cs="Times New Roman"/>
          <w:color w:val="000000" w:themeColor="text1"/>
        </w:rPr>
        <w:t xml:space="preserve">Toda </w:t>
      </w:r>
      <w:r w:rsidR="006D3877" w:rsidRPr="00857BAB">
        <w:rPr>
          <w:rFonts w:ascii="Times New Roman" w:hAnsi="Times New Roman" w:cs="Times New Roman"/>
          <w:color w:val="000000" w:themeColor="text1"/>
        </w:rPr>
        <w:t xml:space="preserve">edificación, </w:t>
      </w:r>
      <w:r w:rsidRPr="00857BAB">
        <w:rPr>
          <w:rFonts w:ascii="Times New Roman" w:hAnsi="Times New Roman" w:cs="Times New Roman"/>
          <w:color w:val="000000" w:themeColor="text1"/>
        </w:rPr>
        <w:t xml:space="preserve">habilitación del suelo </w:t>
      </w:r>
      <w:r w:rsidR="0069158E" w:rsidRPr="00857BAB">
        <w:rPr>
          <w:rFonts w:ascii="Times New Roman" w:hAnsi="Times New Roman" w:cs="Times New Roman"/>
          <w:color w:val="000000" w:themeColor="text1"/>
        </w:rPr>
        <w:t xml:space="preserve">y actividades a desarrollarse en Áreas </w:t>
      </w:r>
      <w:r w:rsidRPr="00857BAB">
        <w:rPr>
          <w:rFonts w:ascii="Times New Roman" w:hAnsi="Times New Roman" w:cs="Times New Roman"/>
          <w:color w:val="000000" w:themeColor="text1"/>
        </w:rPr>
        <w:t xml:space="preserve"> Patrimonial</w:t>
      </w:r>
      <w:r w:rsidR="00837FDF" w:rsidRPr="00857BAB">
        <w:rPr>
          <w:rFonts w:ascii="Times New Roman" w:hAnsi="Times New Roman" w:cs="Times New Roman"/>
          <w:color w:val="000000" w:themeColor="text1"/>
        </w:rPr>
        <w:t>es</w:t>
      </w:r>
      <w:r w:rsidRPr="00857BAB">
        <w:rPr>
          <w:rFonts w:ascii="Times New Roman" w:hAnsi="Times New Roman" w:cs="Times New Roman"/>
          <w:color w:val="000000" w:themeColor="text1"/>
        </w:rPr>
        <w:t xml:space="preserve">  se someterá</w:t>
      </w:r>
      <w:r w:rsidR="00837FDF" w:rsidRPr="00857BAB">
        <w:rPr>
          <w:rFonts w:ascii="Times New Roman" w:hAnsi="Times New Roman" w:cs="Times New Roman"/>
          <w:color w:val="000000" w:themeColor="text1"/>
        </w:rPr>
        <w:t>n</w:t>
      </w:r>
      <w:r w:rsidRPr="00857BAB">
        <w:rPr>
          <w:rFonts w:ascii="Times New Roman" w:hAnsi="Times New Roman" w:cs="Times New Roman"/>
          <w:color w:val="000000" w:themeColor="text1"/>
        </w:rPr>
        <w:t xml:space="preserve"> a lo establecido en la Ordenanza de </w:t>
      </w:r>
      <w:r w:rsidR="006D3877" w:rsidRPr="00857BAB">
        <w:rPr>
          <w:rFonts w:ascii="Times New Roman" w:hAnsi="Times New Roman" w:cs="Times New Roman"/>
          <w:color w:val="000000" w:themeColor="text1"/>
        </w:rPr>
        <w:t>Á</w:t>
      </w:r>
      <w:r w:rsidRPr="00857BAB">
        <w:rPr>
          <w:rFonts w:ascii="Times New Roman" w:hAnsi="Times New Roman" w:cs="Times New Roman"/>
          <w:color w:val="000000" w:themeColor="text1"/>
        </w:rPr>
        <w:t xml:space="preserve">reas </w:t>
      </w:r>
      <w:r w:rsidR="006D3877" w:rsidRPr="00857BAB">
        <w:rPr>
          <w:rFonts w:ascii="Times New Roman" w:hAnsi="Times New Roman" w:cs="Times New Roman"/>
          <w:color w:val="000000" w:themeColor="text1"/>
        </w:rPr>
        <w:t xml:space="preserve">y Bienes </w:t>
      </w:r>
      <w:r w:rsidRPr="00857BAB">
        <w:rPr>
          <w:rFonts w:ascii="Times New Roman" w:hAnsi="Times New Roman" w:cs="Times New Roman"/>
          <w:color w:val="000000" w:themeColor="text1"/>
        </w:rPr>
        <w:t xml:space="preserve">Patrimoniales </w:t>
      </w:r>
      <w:r w:rsidR="0009623C" w:rsidRPr="00857BAB">
        <w:rPr>
          <w:rFonts w:ascii="Times New Roman" w:hAnsi="Times New Roman" w:cs="Times New Roman"/>
          <w:color w:val="000000" w:themeColor="text1"/>
        </w:rPr>
        <w:t xml:space="preserve"> y demás normas conexas </w:t>
      </w:r>
      <w:r w:rsidR="00A438D4" w:rsidRPr="00857BAB">
        <w:rPr>
          <w:rFonts w:ascii="Times New Roman" w:hAnsi="Times New Roman" w:cs="Times New Roman"/>
          <w:color w:val="000000" w:themeColor="text1"/>
        </w:rPr>
        <w:t>vigentes</w:t>
      </w:r>
      <w:r w:rsidR="0009623C" w:rsidRPr="00857BAB">
        <w:rPr>
          <w:rFonts w:ascii="Times New Roman" w:hAnsi="Times New Roman" w:cs="Times New Roman"/>
          <w:color w:val="000000" w:themeColor="text1"/>
        </w:rPr>
        <w:t>.</w:t>
      </w:r>
    </w:p>
    <w:p w:rsidR="00B15111" w:rsidRPr="00857BAB" w:rsidRDefault="004E1744" w:rsidP="00D1539A">
      <w:pPr>
        <w:pStyle w:val="Ttulo2"/>
        <w:numPr>
          <w:ilvl w:val="2"/>
          <w:numId w:val="20"/>
        </w:numPr>
        <w:rPr>
          <w:rFonts w:ascii="Times New Roman" w:hAnsi="Times New Roman" w:cs="Times New Roman"/>
          <w:b w:val="0"/>
          <w:color w:val="0070C0"/>
          <w:sz w:val="22"/>
          <w:szCs w:val="22"/>
        </w:rPr>
      </w:pPr>
      <w:r w:rsidRPr="00857BAB">
        <w:rPr>
          <w:rFonts w:ascii="Times New Roman" w:hAnsi="Times New Roman" w:cs="Times New Roman"/>
          <w:color w:val="000000" w:themeColor="text1"/>
          <w:sz w:val="22"/>
          <w:szCs w:val="22"/>
        </w:rPr>
        <w:t xml:space="preserve"> </w:t>
      </w:r>
      <w:bookmarkStart w:id="7" w:name="_Toc501557715"/>
      <w:r w:rsidR="00553A43" w:rsidRPr="00857BAB">
        <w:rPr>
          <w:rFonts w:ascii="Times New Roman" w:hAnsi="Times New Roman" w:cs="Times New Roman"/>
          <w:color w:val="000000" w:themeColor="text1"/>
          <w:sz w:val="22"/>
          <w:szCs w:val="22"/>
        </w:rPr>
        <w:t xml:space="preserve">Uso Industrial </w:t>
      </w:r>
      <w:r w:rsidR="00724C2C" w:rsidRPr="00857BAB">
        <w:rPr>
          <w:rFonts w:ascii="Times New Roman" w:hAnsi="Times New Roman" w:cs="Times New Roman"/>
          <w:color w:val="0070C0"/>
          <w:sz w:val="22"/>
          <w:szCs w:val="22"/>
        </w:rPr>
        <w:t>(I)</w:t>
      </w:r>
      <w:bookmarkEnd w:id="7"/>
    </w:p>
    <w:p w:rsidR="0009623C" w:rsidRPr="00857BAB" w:rsidRDefault="0009623C" w:rsidP="00B15111">
      <w:pPr>
        <w:pStyle w:val="Textoindependiente"/>
        <w:jc w:val="both"/>
        <w:rPr>
          <w:color w:val="000000" w:themeColor="text1"/>
          <w:sz w:val="22"/>
          <w:szCs w:val="22"/>
        </w:rPr>
      </w:pPr>
    </w:p>
    <w:p w:rsidR="00835032" w:rsidRPr="00857BAB" w:rsidRDefault="00B15111" w:rsidP="00B15111">
      <w:pPr>
        <w:pStyle w:val="Textoindependiente"/>
        <w:contextualSpacing/>
        <w:jc w:val="both"/>
        <w:rPr>
          <w:color w:val="000000" w:themeColor="text1"/>
          <w:sz w:val="22"/>
          <w:szCs w:val="22"/>
        </w:rPr>
      </w:pPr>
      <w:r w:rsidRPr="00857BAB">
        <w:rPr>
          <w:color w:val="000000" w:themeColor="text1"/>
          <w:sz w:val="22"/>
          <w:szCs w:val="22"/>
        </w:rPr>
        <w:t>Es el uso destinado a la elaboración, transformación, tratamiento y manipulación de materias primas para producir bienes o productos, en inst</w:t>
      </w:r>
      <w:r w:rsidR="00C27DCB" w:rsidRPr="00857BAB">
        <w:rPr>
          <w:color w:val="000000" w:themeColor="text1"/>
          <w:sz w:val="22"/>
          <w:szCs w:val="22"/>
        </w:rPr>
        <w:t>alaciones destinadas a este fin</w:t>
      </w:r>
      <w:r w:rsidR="00A81CAC" w:rsidRPr="00857BAB">
        <w:rPr>
          <w:color w:val="000000" w:themeColor="text1"/>
          <w:sz w:val="22"/>
          <w:szCs w:val="22"/>
        </w:rPr>
        <w:t>.</w:t>
      </w:r>
    </w:p>
    <w:p w:rsidR="00834716" w:rsidRPr="00857BAB" w:rsidRDefault="00834716" w:rsidP="00B15111">
      <w:pPr>
        <w:pStyle w:val="Textoindependiente"/>
        <w:contextualSpacing/>
        <w:jc w:val="both"/>
        <w:rPr>
          <w:color w:val="000000" w:themeColor="text1"/>
          <w:sz w:val="22"/>
          <w:szCs w:val="22"/>
        </w:rPr>
      </w:pPr>
    </w:p>
    <w:p w:rsidR="00834716" w:rsidRPr="00857BAB" w:rsidRDefault="00834716" w:rsidP="00B15111">
      <w:pPr>
        <w:pStyle w:val="Textoindependiente"/>
        <w:contextualSpacing/>
        <w:jc w:val="both"/>
        <w:rPr>
          <w:color w:val="000000" w:themeColor="text1"/>
          <w:sz w:val="22"/>
          <w:szCs w:val="22"/>
        </w:rPr>
      </w:pPr>
      <w:r w:rsidRPr="00857BAB">
        <w:rPr>
          <w:color w:val="000000" w:themeColor="text1"/>
          <w:sz w:val="22"/>
          <w:szCs w:val="22"/>
        </w:rPr>
        <w:t>El suelo industrial se clasifica en los siguientes grupos principales: de bajo impacto, de mediano impacto, de alto impacto y de alto riesgo.</w:t>
      </w:r>
    </w:p>
    <w:p w:rsidR="00C27DCB" w:rsidRPr="00857BAB" w:rsidRDefault="00C27DCB" w:rsidP="00B15111">
      <w:pPr>
        <w:pStyle w:val="Textoindependiente"/>
        <w:contextualSpacing/>
        <w:jc w:val="both"/>
        <w:rPr>
          <w:color w:val="0070C0"/>
          <w:sz w:val="22"/>
          <w:szCs w:val="22"/>
          <w:lang w:val="es-MX"/>
        </w:rPr>
      </w:pPr>
    </w:p>
    <w:p w:rsidR="00C27DCB" w:rsidRPr="00857BAB" w:rsidRDefault="00C27DCB" w:rsidP="00B15111">
      <w:pPr>
        <w:pStyle w:val="Textoindependiente"/>
        <w:contextualSpacing/>
        <w:jc w:val="both"/>
        <w:rPr>
          <w:color w:val="0070C0"/>
          <w:sz w:val="22"/>
          <w:szCs w:val="22"/>
        </w:rPr>
      </w:pPr>
      <w:r w:rsidRPr="00857BAB">
        <w:rPr>
          <w:color w:val="0070C0"/>
          <w:sz w:val="22"/>
          <w:szCs w:val="22"/>
          <w:lang w:val="es-MX"/>
        </w:rPr>
        <w:t xml:space="preserve">En el </w:t>
      </w:r>
      <w:r w:rsidR="00A81CAC" w:rsidRPr="00857BAB">
        <w:rPr>
          <w:color w:val="0070C0"/>
          <w:sz w:val="22"/>
          <w:szCs w:val="22"/>
          <w:lang w:val="es-MX"/>
        </w:rPr>
        <w:t>u</w:t>
      </w:r>
      <w:r w:rsidRPr="00857BAB">
        <w:rPr>
          <w:color w:val="0070C0"/>
          <w:sz w:val="22"/>
          <w:szCs w:val="22"/>
          <w:lang w:val="es-MX"/>
        </w:rPr>
        <w:t xml:space="preserve">so </w:t>
      </w:r>
      <w:r w:rsidR="00A81CAC" w:rsidRPr="00857BAB">
        <w:rPr>
          <w:color w:val="0070C0"/>
          <w:sz w:val="22"/>
          <w:szCs w:val="22"/>
          <w:lang w:val="es-MX"/>
        </w:rPr>
        <w:t>i</w:t>
      </w:r>
      <w:r w:rsidR="00C408B1" w:rsidRPr="00857BAB">
        <w:rPr>
          <w:color w:val="0070C0"/>
          <w:sz w:val="22"/>
          <w:szCs w:val="22"/>
          <w:lang w:val="es-MX"/>
        </w:rPr>
        <w:t>ndustrial</w:t>
      </w:r>
      <w:r w:rsidRPr="00857BAB">
        <w:rPr>
          <w:color w:val="0070C0"/>
          <w:sz w:val="22"/>
          <w:szCs w:val="22"/>
          <w:lang w:val="es-MX"/>
        </w:rPr>
        <w:t xml:space="preserve"> se prohíben </w:t>
      </w:r>
      <w:r w:rsidR="00A81CAC" w:rsidRPr="00857BAB">
        <w:rPr>
          <w:color w:val="0070C0"/>
          <w:sz w:val="22"/>
          <w:szCs w:val="22"/>
          <w:lang w:val="es-MX"/>
        </w:rPr>
        <w:t>los</w:t>
      </w:r>
      <w:r w:rsidRPr="00857BAB">
        <w:rPr>
          <w:color w:val="0070C0"/>
          <w:sz w:val="22"/>
          <w:szCs w:val="22"/>
          <w:lang w:val="es-MX"/>
        </w:rPr>
        <w:t xml:space="preserve"> usos residenciales</w:t>
      </w:r>
      <w:r w:rsidR="00A81CAC" w:rsidRPr="00857BAB">
        <w:rPr>
          <w:color w:val="0070C0"/>
          <w:sz w:val="22"/>
          <w:szCs w:val="22"/>
          <w:lang w:val="es-MX"/>
        </w:rPr>
        <w:t>.</w:t>
      </w:r>
    </w:p>
    <w:p w:rsidR="00C27DCB" w:rsidRPr="00857BAB" w:rsidRDefault="00C27DCB" w:rsidP="00B15111">
      <w:pPr>
        <w:pStyle w:val="Textoindependiente"/>
        <w:contextualSpacing/>
        <w:jc w:val="both"/>
        <w:rPr>
          <w:color w:val="000000" w:themeColor="text1"/>
          <w:sz w:val="22"/>
          <w:szCs w:val="22"/>
        </w:rPr>
      </w:pPr>
    </w:p>
    <w:p w:rsidR="009E4740" w:rsidRPr="00857BAB" w:rsidRDefault="00B15111" w:rsidP="00B15111">
      <w:pPr>
        <w:pStyle w:val="Textoindependiente"/>
        <w:contextualSpacing/>
        <w:jc w:val="both"/>
        <w:rPr>
          <w:color w:val="000000" w:themeColor="text1"/>
          <w:sz w:val="22"/>
          <w:szCs w:val="22"/>
        </w:rPr>
      </w:pPr>
      <w:r w:rsidRPr="00857BAB">
        <w:rPr>
          <w:b/>
          <w:color w:val="000000" w:themeColor="text1"/>
          <w:sz w:val="22"/>
          <w:szCs w:val="22"/>
        </w:rPr>
        <w:t>Condiciones generales de implantación del uso industrial.-</w:t>
      </w:r>
      <w:r w:rsidR="00B94CBA" w:rsidRPr="00857BAB">
        <w:rPr>
          <w:b/>
          <w:color w:val="000000" w:themeColor="text1"/>
          <w:sz w:val="22"/>
          <w:szCs w:val="22"/>
        </w:rPr>
        <w:t xml:space="preserve"> </w:t>
      </w:r>
      <w:r w:rsidR="00852D07" w:rsidRPr="00857BAB">
        <w:rPr>
          <w:color w:val="000000" w:themeColor="text1"/>
          <w:sz w:val="22"/>
          <w:szCs w:val="22"/>
        </w:rPr>
        <w:t xml:space="preserve"> </w:t>
      </w:r>
    </w:p>
    <w:p w:rsidR="00B15111" w:rsidRPr="00857BAB" w:rsidRDefault="00B15111" w:rsidP="00B15111">
      <w:pPr>
        <w:pStyle w:val="Textoindependiente"/>
        <w:jc w:val="both"/>
        <w:rPr>
          <w:color w:val="000000" w:themeColor="text1"/>
          <w:sz w:val="22"/>
          <w:szCs w:val="22"/>
        </w:rPr>
      </w:pPr>
      <w:r w:rsidRPr="00857BAB">
        <w:rPr>
          <w:color w:val="000000" w:themeColor="text1"/>
          <w:sz w:val="22"/>
          <w:szCs w:val="22"/>
        </w:rPr>
        <w:t>Las edificaciones para uso industrial, a más de las condiciones específicas de cada tipo industrial, cumplirán con las siguientes:</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Todas las industrias </w:t>
      </w:r>
      <w:r w:rsidR="00C35B42" w:rsidRPr="00857BAB">
        <w:rPr>
          <w:color w:val="000000" w:themeColor="text1"/>
          <w:sz w:val="22"/>
          <w:szCs w:val="22"/>
        </w:rPr>
        <w:t xml:space="preserve">cumplirán con lo establecido en </w:t>
      </w:r>
      <w:r w:rsidRPr="00857BAB">
        <w:rPr>
          <w:color w:val="000000" w:themeColor="text1"/>
          <w:sz w:val="22"/>
          <w:szCs w:val="22"/>
        </w:rPr>
        <w:t xml:space="preserve">las </w:t>
      </w:r>
      <w:r w:rsidR="00C35B42" w:rsidRPr="00857BAB">
        <w:rPr>
          <w:color w:val="000000" w:themeColor="text1"/>
          <w:sz w:val="22"/>
          <w:szCs w:val="22"/>
        </w:rPr>
        <w:t xml:space="preserve">Reglas </w:t>
      </w:r>
      <w:r w:rsidRPr="00857BAB">
        <w:rPr>
          <w:color w:val="000000" w:themeColor="text1"/>
          <w:sz w:val="22"/>
          <w:szCs w:val="22"/>
        </w:rPr>
        <w:t>de Arquitectura y Urbanismo y las normas vigentes sobre la materia.</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En las industrias calificadas como </w:t>
      </w:r>
      <w:r w:rsidR="009E4740" w:rsidRPr="00857BAB">
        <w:rPr>
          <w:color w:val="000000" w:themeColor="text1"/>
          <w:sz w:val="22"/>
          <w:szCs w:val="22"/>
        </w:rPr>
        <w:t>I</w:t>
      </w:r>
      <w:r w:rsidRPr="00857BAB">
        <w:rPr>
          <w:color w:val="000000" w:themeColor="text1"/>
          <w:sz w:val="22"/>
          <w:szCs w:val="22"/>
        </w:rPr>
        <w:t>I3 e</w:t>
      </w:r>
      <w:r w:rsidR="009E4740" w:rsidRPr="00857BAB">
        <w:rPr>
          <w:color w:val="000000" w:themeColor="text1"/>
          <w:sz w:val="22"/>
          <w:szCs w:val="22"/>
        </w:rPr>
        <w:t xml:space="preserve"> I</w:t>
      </w:r>
      <w:r w:rsidRPr="00857BAB">
        <w:rPr>
          <w:color w:val="000000" w:themeColor="text1"/>
          <w:sz w:val="22"/>
          <w:szCs w:val="22"/>
        </w:rPr>
        <w:t>I4</w:t>
      </w:r>
      <w:r w:rsidR="00A81CAC" w:rsidRPr="00857BAB">
        <w:rPr>
          <w:color w:val="000000" w:themeColor="text1"/>
          <w:sz w:val="22"/>
          <w:szCs w:val="22"/>
        </w:rPr>
        <w:t>,</w:t>
      </w:r>
      <w:r w:rsidRPr="00857BAB">
        <w:rPr>
          <w:color w:val="000000" w:themeColor="text1"/>
          <w:sz w:val="22"/>
          <w:szCs w:val="22"/>
        </w:rPr>
        <w:t xml:space="preserve"> que por su nivel de impacto y peligrosidad</w:t>
      </w:r>
      <w:r w:rsidR="00A81CAC" w:rsidRPr="00857BAB">
        <w:rPr>
          <w:color w:val="000000" w:themeColor="text1"/>
          <w:sz w:val="22"/>
          <w:szCs w:val="22"/>
        </w:rPr>
        <w:t>,</w:t>
      </w:r>
      <w:r w:rsidRPr="00857BAB">
        <w:rPr>
          <w:color w:val="000000" w:themeColor="text1"/>
          <w:sz w:val="22"/>
          <w:szCs w:val="22"/>
        </w:rPr>
        <w:t xml:space="preserve"> </w:t>
      </w:r>
      <w:r w:rsidRPr="00857BAB">
        <w:rPr>
          <w:color w:val="000000" w:themeColor="text1"/>
          <w:sz w:val="22"/>
          <w:szCs w:val="22"/>
        </w:rPr>
        <w:lastRenderedPageBreak/>
        <w:t xml:space="preserve">requieran retiros especiales mayores a los previstos en la zonificación respectiva, éstos serán definidos por la </w:t>
      </w:r>
      <w:r w:rsidR="00170140" w:rsidRPr="00857BAB">
        <w:rPr>
          <w:color w:val="000000" w:themeColor="text1"/>
          <w:sz w:val="22"/>
          <w:szCs w:val="22"/>
        </w:rPr>
        <w:t>entidad responsable del</w:t>
      </w:r>
      <w:r w:rsidRPr="00857BAB">
        <w:rPr>
          <w:color w:val="000000" w:themeColor="text1"/>
          <w:sz w:val="22"/>
          <w:szCs w:val="22"/>
        </w:rPr>
        <w:t xml:space="preserve"> Territorio, Hábi</w:t>
      </w:r>
      <w:r w:rsidR="009E4740" w:rsidRPr="00857BAB">
        <w:rPr>
          <w:color w:val="000000" w:themeColor="text1"/>
          <w:sz w:val="22"/>
          <w:szCs w:val="22"/>
        </w:rPr>
        <w:t>tat y Vivienda</w:t>
      </w:r>
      <w:r w:rsidR="00170140" w:rsidRPr="00857BAB">
        <w:rPr>
          <w:color w:val="000000" w:themeColor="text1"/>
          <w:sz w:val="22"/>
          <w:szCs w:val="22"/>
        </w:rPr>
        <w:t>.</w:t>
      </w:r>
    </w:p>
    <w:p w:rsidR="00612B70" w:rsidRPr="00857BAB" w:rsidRDefault="00612B70"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La disposición de desechos sólidos industriales, la prevención y control de la contaminación por emisión de gases, partículas y o</w:t>
      </w:r>
      <w:r w:rsidR="00A81CAC" w:rsidRPr="00857BAB">
        <w:rPr>
          <w:color w:val="000000" w:themeColor="text1"/>
          <w:sz w:val="22"/>
          <w:szCs w:val="22"/>
        </w:rPr>
        <w:t>tros contaminantes atmosféricos;</w:t>
      </w:r>
      <w:r w:rsidRPr="00857BAB">
        <w:rPr>
          <w:color w:val="000000" w:themeColor="text1"/>
          <w:sz w:val="22"/>
          <w:szCs w:val="22"/>
        </w:rPr>
        <w:t xml:space="preserve"> la prevención y control de la contaminación de las aguas </w:t>
      </w:r>
      <w:r w:rsidR="00A81CAC" w:rsidRPr="00857BAB">
        <w:rPr>
          <w:color w:val="0070C0"/>
          <w:sz w:val="22"/>
          <w:szCs w:val="22"/>
        </w:rPr>
        <w:t>derivadas de la actividad industrial</w:t>
      </w:r>
      <w:r w:rsidR="00A81CAC" w:rsidRPr="00857BAB">
        <w:rPr>
          <w:color w:val="000000" w:themeColor="text1"/>
          <w:sz w:val="22"/>
          <w:szCs w:val="22"/>
        </w:rPr>
        <w:t>;</w:t>
      </w:r>
      <w:r w:rsidRPr="00857BAB">
        <w:rPr>
          <w:color w:val="000000" w:themeColor="text1"/>
          <w:sz w:val="22"/>
          <w:szCs w:val="22"/>
        </w:rPr>
        <w:t xml:space="preserve"> las actividades que generen radioact</w:t>
      </w:r>
      <w:r w:rsidR="00A81CAC" w:rsidRPr="00857BAB">
        <w:rPr>
          <w:color w:val="000000" w:themeColor="text1"/>
          <w:sz w:val="22"/>
          <w:szCs w:val="22"/>
        </w:rPr>
        <w:t>ividad o perturbación eléctrica y</w:t>
      </w:r>
      <w:r w:rsidRPr="00857BAB">
        <w:rPr>
          <w:color w:val="000000" w:themeColor="text1"/>
          <w:sz w:val="22"/>
          <w:szCs w:val="22"/>
        </w:rPr>
        <w:t xml:space="preserve"> las actividades que generen ruidos o vibraciones producid</w:t>
      </w:r>
      <w:r w:rsidR="00A81CAC" w:rsidRPr="00857BAB">
        <w:rPr>
          <w:color w:val="000000" w:themeColor="text1"/>
          <w:sz w:val="22"/>
          <w:szCs w:val="22"/>
        </w:rPr>
        <w:t>a</w:t>
      </w:r>
      <w:r w:rsidRPr="00857BAB">
        <w:rPr>
          <w:color w:val="000000" w:themeColor="text1"/>
          <w:sz w:val="22"/>
          <w:szCs w:val="22"/>
        </w:rPr>
        <w:t>s por máquinas, equipos o herramientas industriales, se sujetarán a la Legislación Ambiental vigente y a las disposiciones de los organ</w:t>
      </w:r>
      <w:r w:rsidR="00A81CAC" w:rsidRPr="00857BAB">
        <w:rPr>
          <w:color w:val="000000" w:themeColor="text1"/>
          <w:sz w:val="22"/>
          <w:szCs w:val="22"/>
        </w:rPr>
        <w:t>ismos competentes en la materia</w:t>
      </w:r>
      <w:r w:rsidRPr="00857BAB">
        <w:rPr>
          <w:color w:val="000000" w:themeColor="text1"/>
          <w:sz w:val="22"/>
          <w:szCs w:val="22"/>
        </w:rPr>
        <w:t>.</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Los establecimientos industriales que requieran para su uso almacenar combustibles, tanques de gas licuado de petróleo, materiales explosivos e inflamables, deberán sujetarse al Reglamento Ambiental para Operaciones Hidrocarburíferas del Ecuador</w:t>
      </w:r>
      <w:r w:rsidR="00A81CAC" w:rsidRPr="00857BAB">
        <w:rPr>
          <w:color w:val="000000" w:themeColor="text1"/>
          <w:sz w:val="22"/>
          <w:szCs w:val="22"/>
        </w:rPr>
        <w:t xml:space="preserve"> y</w:t>
      </w:r>
      <w:r w:rsidRPr="00857BAB">
        <w:rPr>
          <w:color w:val="000000" w:themeColor="text1"/>
          <w:sz w:val="22"/>
          <w:szCs w:val="22"/>
        </w:rPr>
        <w:t xml:space="preserve"> </w:t>
      </w:r>
      <w:r w:rsidR="0072165D" w:rsidRPr="00857BAB">
        <w:rPr>
          <w:color w:val="000000" w:themeColor="text1"/>
          <w:sz w:val="22"/>
          <w:szCs w:val="22"/>
        </w:rPr>
        <w:t xml:space="preserve"> a la Legislación Ambiental </w:t>
      </w:r>
      <w:r w:rsidRPr="00857BAB">
        <w:rPr>
          <w:color w:val="000000" w:themeColor="text1"/>
          <w:sz w:val="22"/>
          <w:szCs w:val="22"/>
        </w:rPr>
        <w:t>vigente.</w:t>
      </w:r>
    </w:p>
    <w:p w:rsidR="0072165D" w:rsidRPr="00857BAB" w:rsidRDefault="0072165D" w:rsidP="00B15111">
      <w:pPr>
        <w:pStyle w:val="Textoindependiente"/>
        <w:rPr>
          <w:b/>
          <w:color w:val="000000" w:themeColor="text1"/>
          <w:sz w:val="22"/>
          <w:szCs w:val="22"/>
        </w:rPr>
      </w:pPr>
    </w:p>
    <w:p w:rsidR="00A7705F" w:rsidRPr="00857BAB" w:rsidRDefault="00B15111" w:rsidP="00B15111">
      <w:pPr>
        <w:pStyle w:val="Textoindependiente"/>
        <w:rPr>
          <w:b/>
          <w:color w:val="000000" w:themeColor="text1"/>
          <w:sz w:val="22"/>
          <w:szCs w:val="22"/>
        </w:rPr>
      </w:pPr>
      <w:r w:rsidRPr="00857BAB">
        <w:rPr>
          <w:b/>
          <w:color w:val="000000" w:themeColor="text1"/>
          <w:sz w:val="22"/>
          <w:szCs w:val="22"/>
        </w:rPr>
        <w:t>Condiciones de implantación de urbanizaciones industriales  y parques industriales:</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Todas las implantaciones de urbanizaciones industriales y parques industriales deberán observar las condiciones establecidas en la normativa ambiental vigente. </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Se respetará la  asignación y tipología </w:t>
      </w:r>
      <w:r w:rsidR="00A81CAC" w:rsidRPr="00857BAB">
        <w:rPr>
          <w:color w:val="000000" w:themeColor="text1"/>
          <w:sz w:val="22"/>
          <w:szCs w:val="22"/>
        </w:rPr>
        <w:t>i</w:t>
      </w:r>
      <w:r w:rsidRPr="00857BAB">
        <w:rPr>
          <w:color w:val="000000" w:themeColor="text1"/>
          <w:sz w:val="22"/>
          <w:szCs w:val="22"/>
        </w:rPr>
        <w:t xml:space="preserve">ndustrial establecida en el PUOS vigente así como la zonificación establecida para edificación y habilitación del suelo, </w:t>
      </w:r>
      <w:r w:rsidR="00117D9A" w:rsidRPr="00857BAB">
        <w:rPr>
          <w:color w:val="0070C0"/>
          <w:sz w:val="22"/>
          <w:szCs w:val="22"/>
        </w:rPr>
        <w:t xml:space="preserve">salvo que para las modificaciones en las asignaciones de uso y ocupación de suelo mediare </w:t>
      </w:r>
      <w:r w:rsidR="00117D9A" w:rsidRPr="00857BAB">
        <w:rPr>
          <w:color w:val="000000" w:themeColor="text1"/>
          <w:sz w:val="22"/>
          <w:szCs w:val="22"/>
        </w:rPr>
        <w:t>un proyecto urbanístico</w:t>
      </w:r>
      <w:r w:rsidR="00A81CAC" w:rsidRPr="00857BAB">
        <w:rPr>
          <w:color w:val="000000" w:themeColor="text1"/>
          <w:sz w:val="22"/>
          <w:szCs w:val="22"/>
        </w:rPr>
        <w:t xml:space="preserve"> </w:t>
      </w:r>
      <w:r w:rsidR="00117D9A" w:rsidRPr="00857BAB">
        <w:rPr>
          <w:color w:val="000000" w:themeColor="text1"/>
          <w:sz w:val="22"/>
          <w:szCs w:val="22"/>
        </w:rPr>
        <w:t>arquitectónico especial</w:t>
      </w:r>
      <w:r w:rsidRPr="00857BAB">
        <w:rPr>
          <w:color w:val="000000" w:themeColor="text1"/>
          <w:sz w:val="22"/>
          <w:szCs w:val="22"/>
        </w:rPr>
        <w:t xml:space="preserve"> </w:t>
      </w:r>
      <w:r w:rsidR="00A81CAC" w:rsidRPr="00857BAB">
        <w:rPr>
          <w:color w:val="0070C0"/>
          <w:sz w:val="22"/>
          <w:szCs w:val="22"/>
        </w:rPr>
        <w:t>(PUAE)</w:t>
      </w:r>
      <w:r w:rsidR="00117D9A" w:rsidRPr="00857BAB">
        <w:rPr>
          <w:color w:val="0070C0"/>
          <w:sz w:val="22"/>
          <w:szCs w:val="22"/>
        </w:rPr>
        <w:t>, según lo</w:t>
      </w:r>
      <w:r w:rsidR="00A81CAC" w:rsidRPr="00857BAB">
        <w:rPr>
          <w:color w:val="0070C0"/>
          <w:sz w:val="22"/>
          <w:szCs w:val="22"/>
        </w:rPr>
        <w:t xml:space="preserve"> </w:t>
      </w:r>
      <w:r w:rsidR="00117D9A" w:rsidRPr="00857BAB">
        <w:rPr>
          <w:color w:val="000000" w:themeColor="text1"/>
          <w:sz w:val="22"/>
          <w:szCs w:val="22"/>
        </w:rPr>
        <w:t>previsto</w:t>
      </w:r>
      <w:r w:rsidRPr="00857BAB">
        <w:rPr>
          <w:color w:val="000000" w:themeColor="text1"/>
          <w:sz w:val="22"/>
          <w:szCs w:val="22"/>
        </w:rPr>
        <w:t xml:space="preserve"> en el ordenamiento jurídico metropolitano.</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Los suelos se destinarán única y exclusivamente para </w:t>
      </w:r>
      <w:r w:rsidR="00117D9A" w:rsidRPr="00857BAB">
        <w:rPr>
          <w:color w:val="0070C0"/>
          <w:sz w:val="22"/>
          <w:szCs w:val="22"/>
        </w:rPr>
        <w:t>actividades</w:t>
      </w:r>
      <w:r w:rsidR="00117D9A" w:rsidRPr="00857BAB">
        <w:rPr>
          <w:color w:val="000000" w:themeColor="text1"/>
          <w:sz w:val="22"/>
          <w:szCs w:val="22"/>
        </w:rPr>
        <w:t xml:space="preserve"> industriales; </w:t>
      </w:r>
      <w:r w:rsidR="00117D9A" w:rsidRPr="00857BAB">
        <w:rPr>
          <w:color w:val="0070C0"/>
          <w:sz w:val="22"/>
          <w:szCs w:val="22"/>
        </w:rPr>
        <w:t>de</w:t>
      </w:r>
      <w:r w:rsidRPr="00857BAB">
        <w:rPr>
          <w:color w:val="0070C0"/>
          <w:sz w:val="22"/>
          <w:szCs w:val="22"/>
        </w:rPr>
        <w:t xml:space="preserve"> </w:t>
      </w:r>
      <w:r w:rsidRPr="00857BAB">
        <w:rPr>
          <w:color w:val="000000" w:themeColor="text1"/>
          <w:sz w:val="22"/>
          <w:szCs w:val="22"/>
        </w:rPr>
        <w:t>distribución y comercialización, bode</w:t>
      </w:r>
      <w:r w:rsidR="00117D9A" w:rsidRPr="00857BAB">
        <w:rPr>
          <w:color w:val="000000" w:themeColor="text1"/>
          <w:sz w:val="22"/>
          <w:szCs w:val="22"/>
        </w:rPr>
        <w:t>gas de almacenamiento, oficinas</w:t>
      </w:r>
      <w:r w:rsidRPr="00857BAB">
        <w:rPr>
          <w:color w:val="000000" w:themeColor="text1"/>
          <w:sz w:val="22"/>
          <w:szCs w:val="22"/>
        </w:rPr>
        <w:t xml:space="preserve"> y todos aquellos usos que sean compatibles y complementarios a la actividad industrial.</w:t>
      </w:r>
    </w:p>
    <w:p w:rsidR="00B15111" w:rsidRPr="00857BAB" w:rsidRDefault="00690298"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Se prohíbe expresamente el uso </w:t>
      </w:r>
      <w:r w:rsidR="00117D9A" w:rsidRPr="00857BAB">
        <w:rPr>
          <w:color w:val="000000" w:themeColor="text1"/>
          <w:sz w:val="22"/>
          <w:szCs w:val="22"/>
        </w:rPr>
        <w:t>r</w:t>
      </w:r>
      <w:r w:rsidRPr="00857BAB">
        <w:rPr>
          <w:color w:val="000000" w:themeColor="text1"/>
          <w:sz w:val="22"/>
          <w:szCs w:val="22"/>
        </w:rPr>
        <w:t xml:space="preserve">esidencial u otros usos </w:t>
      </w:r>
      <w:r w:rsidR="00B15111" w:rsidRPr="00857BAB">
        <w:rPr>
          <w:color w:val="000000" w:themeColor="text1"/>
          <w:sz w:val="22"/>
          <w:szCs w:val="22"/>
        </w:rPr>
        <w:t xml:space="preserve">que no sean compatibles con el </w:t>
      </w:r>
      <w:r w:rsidR="00576CFF" w:rsidRPr="00857BAB">
        <w:rPr>
          <w:color w:val="000000" w:themeColor="text1"/>
          <w:sz w:val="22"/>
          <w:szCs w:val="22"/>
        </w:rPr>
        <w:t xml:space="preserve">uso </w:t>
      </w:r>
      <w:r w:rsidR="00B15111" w:rsidRPr="00857BAB">
        <w:rPr>
          <w:color w:val="000000" w:themeColor="text1"/>
          <w:sz w:val="22"/>
          <w:szCs w:val="22"/>
        </w:rPr>
        <w:t>indust</w:t>
      </w:r>
      <w:r w:rsidRPr="00857BAB">
        <w:rPr>
          <w:color w:val="000000" w:themeColor="text1"/>
          <w:sz w:val="22"/>
          <w:szCs w:val="22"/>
        </w:rPr>
        <w:t>rial.</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Se a</w:t>
      </w:r>
      <w:r w:rsidR="00117D9A" w:rsidRPr="00857BAB">
        <w:rPr>
          <w:color w:val="000000" w:themeColor="text1"/>
          <w:sz w:val="22"/>
          <w:szCs w:val="22"/>
        </w:rPr>
        <w:t xml:space="preserve">utoriza la construcción de una </w:t>
      </w:r>
      <w:r w:rsidRPr="00857BAB">
        <w:rPr>
          <w:color w:val="000000" w:themeColor="text1"/>
          <w:sz w:val="22"/>
          <w:szCs w:val="22"/>
        </w:rPr>
        <w:t>vivienda  mínima para conserjería</w:t>
      </w:r>
      <w:r w:rsidR="00F75670" w:rsidRPr="00857BAB">
        <w:rPr>
          <w:color w:val="000000" w:themeColor="text1"/>
          <w:sz w:val="22"/>
          <w:szCs w:val="22"/>
        </w:rPr>
        <w:t xml:space="preserve"> y garitas de vigilancia</w:t>
      </w:r>
      <w:r w:rsidRPr="00857BAB">
        <w:rPr>
          <w:color w:val="000000" w:themeColor="text1"/>
          <w:sz w:val="22"/>
          <w:szCs w:val="22"/>
        </w:rPr>
        <w:t>.</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En los parques industriales se presentará la propuesta de sectorización  indicando  el uso o usos permitidos y complementarios particulares asignados a cada sector, que serán determinados en la Ordenanza Especial respectiva.</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Para todos los Parques Industriales</w:t>
      </w:r>
      <w:r w:rsidR="00117D9A" w:rsidRPr="00857BAB">
        <w:rPr>
          <w:color w:val="000000" w:themeColor="text1"/>
          <w:sz w:val="22"/>
          <w:szCs w:val="22"/>
        </w:rPr>
        <w:t>,</w:t>
      </w:r>
      <w:r w:rsidRPr="00857BAB">
        <w:rPr>
          <w:color w:val="000000" w:themeColor="text1"/>
          <w:sz w:val="22"/>
          <w:szCs w:val="22"/>
        </w:rPr>
        <w:t xml:space="preserve"> el Municipio podrá establecer mediante ordenanza la prohibición de cambio </w:t>
      </w:r>
      <w:r w:rsidR="00117D9A" w:rsidRPr="00857BAB">
        <w:rPr>
          <w:color w:val="000000" w:themeColor="text1"/>
          <w:sz w:val="22"/>
          <w:szCs w:val="22"/>
        </w:rPr>
        <w:t>de uso de suelo por un período</w:t>
      </w:r>
      <w:r w:rsidRPr="00857BAB">
        <w:rPr>
          <w:color w:val="000000" w:themeColor="text1"/>
          <w:sz w:val="22"/>
          <w:szCs w:val="22"/>
        </w:rPr>
        <w:t xml:space="preserve"> de hasta 99 años, si se estima pertinente a los fines de la municipalidad.</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 xml:space="preserve">Los proyectos de urbanizaciones industriales y parques industriales deberán presentar de forma obligatoria: Estudios de factibilidad y dotación efectiva de los servicios básicos de acuerdo con su tipología y demanda, </w:t>
      </w:r>
      <w:r w:rsidR="00117D9A" w:rsidRPr="00857BAB">
        <w:rPr>
          <w:color w:val="000000" w:themeColor="text1"/>
          <w:sz w:val="22"/>
          <w:szCs w:val="22"/>
        </w:rPr>
        <w:t>e</w:t>
      </w:r>
      <w:r w:rsidRPr="00857BAB">
        <w:rPr>
          <w:color w:val="000000" w:themeColor="text1"/>
          <w:sz w:val="22"/>
          <w:szCs w:val="22"/>
        </w:rPr>
        <w:t>studios de impacto viales y de movilidad, estudios de impacto ambiental y estudios de seguridad industrial y salud ocupacional, los que serán validados por cada entidad competente.</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Los proyectos de urbanizaciones y parques industriales contarán con un Reglamento Interno</w:t>
      </w:r>
      <w:r w:rsidR="00F75670" w:rsidRPr="00857BAB">
        <w:rPr>
          <w:color w:val="000000" w:themeColor="text1"/>
          <w:sz w:val="22"/>
          <w:szCs w:val="22"/>
        </w:rPr>
        <w:t xml:space="preserve"> protocolizado</w:t>
      </w:r>
      <w:r w:rsidRPr="00857BAB">
        <w:rPr>
          <w:color w:val="000000" w:themeColor="text1"/>
          <w:sz w:val="22"/>
          <w:szCs w:val="22"/>
        </w:rPr>
        <w:t xml:space="preserve"> que detalle las disposiciones específicas de cumplimiento obligatorio para los propietarios de los lotes industriales y áreas complementarias.</w:t>
      </w:r>
    </w:p>
    <w:p w:rsidR="00B15111" w:rsidRPr="00857BAB" w:rsidRDefault="00B15111" w:rsidP="00D1539A">
      <w:pPr>
        <w:pStyle w:val="Prrafodelista"/>
        <w:numPr>
          <w:ilvl w:val="0"/>
          <w:numId w:val="28"/>
        </w:numPr>
        <w:ind w:right="175"/>
        <w:jc w:val="both"/>
        <w:rPr>
          <w:color w:val="000000" w:themeColor="text1"/>
          <w:sz w:val="22"/>
          <w:szCs w:val="22"/>
        </w:rPr>
      </w:pPr>
      <w:r w:rsidRPr="00857BAB">
        <w:rPr>
          <w:color w:val="000000" w:themeColor="text1"/>
          <w:sz w:val="22"/>
          <w:szCs w:val="22"/>
        </w:rPr>
        <w:t>El Reglamento</w:t>
      </w:r>
      <w:r w:rsidR="00F75670" w:rsidRPr="00857BAB">
        <w:rPr>
          <w:color w:val="000000" w:themeColor="text1"/>
          <w:sz w:val="22"/>
          <w:szCs w:val="22"/>
        </w:rPr>
        <w:t xml:space="preserve"> Interno protocolizado </w:t>
      </w:r>
      <w:r w:rsidRPr="00857BAB">
        <w:rPr>
          <w:color w:val="000000" w:themeColor="text1"/>
          <w:sz w:val="22"/>
          <w:szCs w:val="22"/>
        </w:rPr>
        <w:t xml:space="preserve"> no </w:t>
      </w:r>
      <w:r w:rsidR="00117D9A" w:rsidRPr="00857BAB">
        <w:rPr>
          <w:color w:val="0070C0"/>
          <w:sz w:val="22"/>
          <w:szCs w:val="22"/>
        </w:rPr>
        <w:t>será</w:t>
      </w:r>
      <w:r w:rsidRPr="00857BAB">
        <w:rPr>
          <w:color w:val="000000" w:themeColor="text1"/>
          <w:sz w:val="22"/>
          <w:szCs w:val="22"/>
        </w:rPr>
        <w:t xml:space="preserve"> parte de la Ordenanza de</w:t>
      </w:r>
      <w:r w:rsidR="00F75670" w:rsidRPr="00857BAB">
        <w:rPr>
          <w:color w:val="000000" w:themeColor="text1"/>
          <w:sz w:val="22"/>
          <w:szCs w:val="22"/>
        </w:rPr>
        <w:t xml:space="preserve"> la </w:t>
      </w:r>
      <w:r w:rsidRPr="00857BAB">
        <w:rPr>
          <w:color w:val="000000" w:themeColor="text1"/>
          <w:sz w:val="22"/>
          <w:szCs w:val="22"/>
        </w:rPr>
        <w:t xml:space="preserve"> urbanización industrial o del parque Industrial ni puede constituirse como anexo de la misma.</w:t>
      </w:r>
    </w:p>
    <w:p w:rsidR="00B15111" w:rsidRPr="00857BAB" w:rsidRDefault="00B15111" w:rsidP="00B15111">
      <w:pPr>
        <w:ind w:left="1440"/>
        <w:jc w:val="both"/>
        <w:rPr>
          <w:rFonts w:ascii="Times New Roman" w:eastAsia="Arial Unicode MS" w:hAnsi="Times New Roman" w:cs="Times New Roman"/>
          <w:color w:val="000000" w:themeColor="text1"/>
          <w:lang w:val="es-ES_tradnl" w:eastAsia="es-EC"/>
        </w:rPr>
      </w:pPr>
    </w:p>
    <w:p w:rsidR="006705E0" w:rsidRPr="00857BAB" w:rsidRDefault="0009623C" w:rsidP="00D1539A">
      <w:pPr>
        <w:pStyle w:val="Ttulo2"/>
        <w:numPr>
          <w:ilvl w:val="2"/>
          <w:numId w:val="20"/>
        </w:numPr>
        <w:rPr>
          <w:rFonts w:ascii="Times New Roman" w:hAnsi="Times New Roman" w:cs="Times New Roman"/>
          <w:b w:val="0"/>
          <w:color w:val="0070C0"/>
          <w:sz w:val="22"/>
          <w:szCs w:val="22"/>
        </w:rPr>
      </w:pPr>
      <w:r w:rsidRPr="00857BAB">
        <w:rPr>
          <w:rFonts w:ascii="Times New Roman" w:hAnsi="Times New Roman" w:cs="Times New Roman"/>
          <w:color w:val="000000" w:themeColor="text1"/>
          <w:sz w:val="22"/>
          <w:szCs w:val="22"/>
        </w:rPr>
        <w:t xml:space="preserve"> </w:t>
      </w:r>
      <w:bookmarkStart w:id="8" w:name="_Toc501557716"/>
      <w:r w:rsidR="00553A43" w:rsidRPr="00857BAB">
        <w:rPr>
          <w:rFonts w:ascii="Times New Roman" w:hAnsi="Times New Roman" w:cs="Times New Roman"/>
          <w:color w:val="000000" w:themeColor="text1"/>
          <w:sz w:val="22"/>
          <w:szCs w:val="22"/>
        </w:rPr>
        <w:t>Uso Equipamiento</w:t>
      </w:r>
      <w:r w:rsidR="00835032" w:rsidRPr="00857BAB">
        <w:rPr>
          <w:rFonts w:ascii="Times New Roman" w:hAnsi="Times New Roman" w:cs="Times New Roman"/>
          <w:color w:val="000000" w:themeColor="text1"/>
          <w:sz w:val="22"/>
          <w:szCs w:val="22"/>
        </w:rPr>
        <w:t xml:space="preserve"> </w:t>
      </w:r>
      <w:r w:rsidR="00835032" w:rsidRPr="00857BAB">
        <w:rPr>
          <w:rFonts w:ascii="Times New Roman" w:hAnsi="Times New Roman" w:cs="Times New Roman"/>
          <w:color w:val="0070C0"/>
          <w:sz w:val="22"/>
          <w:szCs w:val="22"/>
        </w:rPr>
        <w:t>(E)</w:t>
      </w:r>
      <w:bookmarkEnd w:id="8"/>
    </w:p>
    <w:p w:rsidR="0009623C" w:rsidRPr="00857BAB" w:rsidRDefault="0009623C" w:rsidP="00444CC3">
      <w:pPr>
        <w:pStyle w:val="Textoindependiente"/>
        <w:jc w:val="both"/>
        <w:rPr>
          <w:color w:val="000000" w:themeColor="text1"/>
          <w:sz w:val="22"/>
          <w:szCs w:val="22"/>
        </w:rPr>
      </w:pPr>
    </w:p>
    <w:p w:rsidR="006705E0" w:rsidRPr="00857BAB" w:rsidRDefault="006705E0" w:rsidP="00444CC3">
      <w:pPr>
        <w:pStyle w:val="Textoindependiente"/>
        <w:jc w:val="both"/>
        <w:rPr>
          <w:color w:val="000000" w:themeColor="text1"/>
          <w:sz w:val="22"/>
          <w:szCs w:val="22"/>
        </w:rPr>
      </w:pPr>
      <w:r w:rsidRPr="00857BAB">
        <w:rPr>
          <w:color w:val="000000" w:themeColor="text1"/>
          <w:sz w:val="22"/>
          <w:szCs w:val="22"/>
        </w:rPr>
        <w:t xml:space="preserve">Destinado a la implantación y desarrollo de  actividades para los servicios sociales de educación, cultura, salud, bienestar social, recreativo, deportivo y culto;  y públicos de seguridad, administración pública, servicios funerarios, transporte, infraestructura y equipamientos especiales. </w:t>
      </w:r>
    </w:p>
    <w:p w:rsidR="006705E0" w:rsidRPr="00857BAB" w:rsidRDefault="006705E0" w:rsidP="006705E0">
      <w:pPr>
        <w:pStyle w:val="Textoindependiente"/>
        <w:rPr>
          <w:b/>
          <w:color w:val="000000" w:themeColor="text1"/>
          <w:sz w:val="22"/>
          <w:szCs w:val="22"/>
        </w:rPr>
      </w:pPr>
      <w:r w:rsidRPr="00857BAB">
        <w:rPr>
          <w:b/>
          <w:color w:val="000000" w:themeColor="text1"/>
          <w:sz w:val="22"/>
          <w:szCs w:val="22"/>
        </w:rPr>
        <w:t>Clasificación de</w:t>
      </w:r>
      <w:r w:rsidR="00795799" w:rsidRPr="00857BAB">
        <w:rPr>
          <w:b/>
          <w:color w:val="000000" w:themeColor="text1"/>
          <w:sz w:val="22"/>
          <w:szCs w:val="22"/>
        </w:rPr>
        <w:t>l</w:t>
      </w:r>
      <w:r w:rsidRPr="00857BAB">
        <w:rPr>
          <w:b/>
          <w:color w:val="000000" w:themeColor="text1"/>
          <w:sz w:val="22"/>
          <w:szCs w:val="22"/>
        </w:rPr>
        <w:t xml:space="preserve"> Equipamiento.-</w:t>
      </w:r>
    </w:p>
    <w:p w:rsidR="006705E0" w:rsidRPr="00857BAB" w:rsidRDefault="006705E0" w:rsidP="006705E0">
      <w:pPr>
        <w:pStyle w:val="Textoindependiente"/>
        <w:jc w:val="both"/>
        <w:rPr>
          <w:color w:val="000000" w:themeColor="text1"/>
          <w:sz w:val="22"/>
          <w:szCs w:val="22"/>
        </w:rPr>
      </w:pPr>
      <w:r w:rsidRPr="00857BAB">
        <w:rPr>
          <w:color w:val="000000" w:themeColor="text1"/>
          <w:sz w:val="22"/>
          <w:szCs w:val="22"/>
        </w:rPr>
        <w:lastRenderedPageBreak/>
        <w:t>En forma general</w:t>
      </w:r>
      <w:r w:rsidR="00117D9A" w:rsidRPr="00857BAB">
        <w:rPr>
          <w:color w:val="000000" w:themeColor="text1"/>
          <w:sz w:val="22"/>
          <w:szCs w:val="22"/>
        </w:rPr>
        <w:t xml:space="preserve">, </w:t>
      </w:r>
      <w:r w:rsidRPr="00857BAB">
        <w:rPr>
          <w:color w:val="000000" w:themeColor="text1"/>
          <w:sz w:val="22"/>
          <w:szCs w:val="22"/>
        </w:rPr>
        <w:t xml:space="preserve">se clasifican en equipamientos de servicios sociales y de servicios públicos; por su naturaleza y su radio de influencia se </w:t>
      </w:r>
      <w:r w:rsidR="00117D9A" w:rsidRPr="00857BAB">
        <w:rPr>
          <w:color w:val="0070C0"/>
          <w:sz w:val="22"/>
          <w:szCs w:val="22"/>
        </w:rPr>
        <w:t>categorizan</w:t>
      </w:r>
      <w:r w:rsidRPr="00857BAB">
        <w:rPr>
          <w:color w:val="000000" w:themeColor="text1"/>
          <w:sz w:val="22"/>
          <w:szCs w:val="22"/>
        </w:rPr>
        <w:t xml:space="preserve"> como barrial, sectorial, zonal, de ciudad o metropolitano.</w:t>
      </w:r>
    </w:p>
    <w:p w:rsidR="006705E0" w:rsidRPr="00857BAB" w:rsidRDefault="006705E0" w:rsidP="006705E0">
      <w:pPr>
        <w:pStyle w:val="Lista2"/>
        <w:ind w:left="0" w:firstLine="0"/>
        <w:rPr>
          <w:rFonts w:eastAsia="Arial Unicode MS"/>
          <w:color w:val="000000" w:themeColor="text1"/>
          <w:sz w:val="22"/>
          <w:szCs w:val="22"/>
          <w:lang w:val="es-ES_tradnl" w:eastAsia="es-EC"/>
        </w:rPr>
      </w:pPr>
      <w:r w:rsidRPr="00857BAB">
        <w:rPr>
          <w:rFonts w:eastAsia="Arial Unicode MS"/>
          <w:b/>
          <w:color w:val="000000" w:themeColor="text1"/>
          <w:sz w:val="22"/>
          <w:szCs w:val="22"/>
          <w:lang w:val="es-ES_tradnl" w:eastAsia="es-EC"/>
        </w:rPr>
        <w:t>a)</w:t>
      </w:r>
      <w:r w:rsidRPr="00857BAB">
        <w:rPr>
          <w:rFonts w:eastAsia="Arial Unicode MS"/>
          <w:b/>
          <w:color w:val="000000" w:themeColor="text1"/>
          <w:sz w:val="22"/>
          <w:szCs w:val="22"/>
          <w:lang w:val="es-ES_tradnl" w:eastAsia="es-EC"/>
        </w:rPr>
        <w:tab/>
        <w:t>Equipamientos de servicios sociales</w:t>
      </w:r>
      <w:r w:rsidRPr="00857BAB">
        <w:rPr>
          <w:rFonts w:eastAsia="Arial Unicode MS"/>
          <w:color w:val="000000" w:themeColor="text1"/>
          <w:sz w:val="22"/>
          <w:szCs w:val="22"/>
          <w:lang w:val="es-ES_tradnl" w:eastAsia="es-EC"/>
        </w:rPr>
        <w:t>: relacionados con las actividades de satisfacción de las necesidades de desarrollo social de los ciudadanos. Se clasifican en:</w:t>
      </w:r>
    </w:p>
    <w:p w:rsidR="00A7705F" w:rsidRPr="00857BAB" w:rsidRDefault="00A7705F" w:rsidP="006705E0">
      <w:pPr>
        <w:pStyle w:val="Lista2"/>
        <w:ind w:left="0" w:firstLine="0"/>
        <w:rPr>
          <w:rFonts w:eastAsia="Arial Unicode MS"/>
          <w:color w:val="000000" w:themeColor="text1"/>
          <w:sz w:val="22"/>
          <w:szCs w:val="22"/>
          <w:lang w:val="es-ES_tradnl" w:eastAsia="es-EC"/>
        </w:rPr>
      </w:pPr>
    </w:p>
    <w:p w:rsidR="006705E0" w:rsidRPr="00857BAB" w:rsidRDefault="006705E0" w:rsidP="006705E0">
      <w:pPr>
        <w:pStyle w:val="Textoindependienteprimerasangra2"/>
        <w:ind w:left="0" w:firstLine="0"/>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Educación:</w:t>
      </w:r>
      <w:r w:rsidRPr="00857BAB">
        <w:rPr>
          <w:rFonts w:ascii="Times New Roman" w:eastAsia="Arial Unicode MS" w:hAnsi="Times New Roman" w:cs="Times New Roman"/>
          <w:color w:val="000000" w:themeColor="text1"/>
          <w:lang w:val="es-ES_tradnl"/>
        </w:rPr>
        <w:t xml:space="preserve"> corresponde a los equipamientos destinados a la formación intelectual, capacitación y preparación de los individuos para su integración en la sociedad;</w:t>
      </w:r>
    </w:p>
    <w:p w:rsidR="006705E0" w:rsidRPr="00857BAB" w:rsidRDefault="006705E0" w:rsidP="006705E0">
      <w:pPr>
        <w:pStyle w:val="Textoindependienteprimerasangra2"/>
        <w:ind w:left="0" w:firstLine="0"/>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Cultura</w:t>
      </w:r>
      <w:r w:rsidRPr="00857BAB">
        <w:rPr>
          <w:rFonts w:ascii="Times New Roman" w:eastAsia="Arial Unicode MS" w:hAnsi="Times New Roman" w:cs="Times New Roman"/>
          <w:color w:val="000000" w:themeColor="text1"/>
          <w:lang w:val="es-ES_tradnl"/>
        </w:rPr>
        <w:t>: corresponde a los espacios y edificaciones destinados a las actividades culturales, custodia, transmisión y conservación del conocimiento, fomento y difusión de la cultura;</w:t>
      </w:r>
    </w:p>
    <w:p w:rsidR="006705E0" w:rsidRPr="00857BAB" w:rsidRDefault="006705E0" w:rsidP="006705E0">
      <w:pPr>
        <w:pStyle w:val="Textoindependienteprimerasangra2"/>
        <w:ind w:left="0" w:firstLine="0"/>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Salud</w:t>
      </w:r>
      <w:r w:rsidRPr="00857BAB">
        <w:rPr>
          <w:rFonts w:ascii="Times New Roman" w:eastAsia="Arial Unicode MS" w:hAnsi="Times New Roman" w:cs="Times New Roman"/>
          <w:color w:val="000000" w:themeColor="text1"/>
          <w:lang w:val="es-ES_tradnl"/>
        </w:rPr>
        <w:t>: corresponde a los equipamientos destinados a la prestación de servicios de salud como prevención, tratamiento, rehabilitación, servicios quirúrgicos y de profilaxis;</w:t>
      </w:r>
    </w:p>
    <w:p w:rsidR="006705E0" w:rsidRPr="00857BAB" w:rsidRDefault="006705E0" w:rsidP="0046183B">
      <w:pPr>
        <w:widowControl w:val="0"/>
        <w:autoSpaceDE w:val="0"/>
        <w:autoSpaceDN w:val="0"/>
        <w:adjustRightInd w:val="0"/>
        <w:spacing w:after="240" w:line="300" w:lineRule="atLeast"/>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Bienestar social</w:t>
      </w:r>
      <w:r w:rsidRPr="00857BAB">
        <w:rPr>
          <w:rFonts w:ascii="Times New Roman" w:eastAsia="Arial Unicode MS" w:hAnsi="Times New Roman" w:cs="Times New Roman"/>
          <w:color w:val="000000" w:themeColor="text1"/>
          <w:lang w:val="es-ES_tradnl"/>
        </w:rPr>
        <w:t>: corresponde a las edificaciones y dotaciones de asistencia</w:t>
      </w:r>
      <w:r w:rsidR="0046183B" w:rsidRPr="00857BAB">
        <w:rPr>
          <w:rFonts w:ascii="Times New Roman" w:eastAsia="Arial Unicode MS" w:hAnsi="Times New Roman" w:cs="Times New Roman"/>
          <w:color w:val="000000" w:themeColor="text1"/>
          <w:lang w:val="es-ES_tradnl"/>
        </w:rPr>
        <w:t>,</w:t>
      </w:r>
      <w:r w:rsidRPr="00857BAB">
        <w:rPr>
          <w:rFonts w:ascii="Times New Roman" w:eastAsia="Arial Unicode MS" w:hAnsi="Times New Roman" w:cs="Times New Roman"/>
          <w:color w:val="000000" w:themeColor="text1"/>
          <w:lang w:val="es-ES_tradnl"/>
        </w:rPr>
        <w:t xml:space="preserve"> no específicamente sanitarias, destinadas al desarrollo y la promoción del bienestar social</w:t>
      </w:r>
      <w:r w:rsidR="0046183B" w:rsidRPr="00857BAB">
        <w:rPr>
          <w:rFonts w:ascii="Times New Roman" w:eastAsia="Arial Unicode MS" w:hAnsi="Times New Roman" w:cs="Times New Roman"/>
          <w:color w:val="000000" w:themeColor="text1"/>
          <w:lang w:val="es-ES_tradnl"/>
        </w:rPr>
        <w:t xml:space="preserve"> </w:t>
      </w:r>
      <w:r w:rsidR="00690298" w:rsidRPr="00857BAB">
        <w:rPr>
          <w:rFonts w:ascii="Times New Roman" w:eastAsia="Arial Unicode MS" w:hAnsi="Times New Roman" w:cs="Times New Roman"/>
          <w:color w:val="0070C0"/>
          <w:lang w:val="es-ES_tradnl"/>
        </w:rPr>
        <w:t xml:space="preserve">y </w:t>
      </w:r>
      <w:r w:rsidR="0046183B" w:rsidRPr="00857BAB">
        <w:rPr>
          <w:rFonts w:ascii="Times New Roman" w:eastAsia="Arial Unicode MS" w:hAnsi="Times New Roman" w:cs="Times New Roman"/>
          <w:color w:val="0070C0"/>
          <w:lang w:val="es-ES_tradnl"/>
        </w:rPr>
        <w:t>ayuda a la sociedad</w:t>
      </w:r>
      <w:r w:rsidRPr="00857BAB">
        <w:rPr>
          <w:rFonts w:ascii="Times New Roman" w:eastAsia="Arial Unicode MS" w:hAnsi="Times New Roman" w:cs="Times New Roman"/>
          <w:color w:val="0070C0"/>
          <w:lang w:val="es-ES_tradnl"/>
        </w:rPr>
        <w:t>,</w:t>
      </w:r>
      <w:r w:rsidRPr="00857BAB">
        <w:rPr>
          <w:rFonts w:ascii="Times New Roman" w:eastAsia="Arial Unicode MS" w:hAnsi="Times New Roman" w:cs="Times New Roman"/>
          <w:color w:val="000000" w:themeColor="text1"/>
          <w:lang w:val="es-ES_tradnl"/>
        </w:rPr>
        <w:t xml:space="preserve"> con activida</w:t>
      </w:r>
      <w:r w:rsidR="0046183B" w:rsidRPr="00857BAB">
        <w:rPr>
          <w:rFonts w:ascii="Times New Roman" w:eastAsia="Arial Unicode MS" w:hAnsi="Times New Roman" w:cs="Times New Roman"/>
          <w:color w:val="000000" w:themeColor="text1"/>
          <w:lang w:val="es-ES_tradnl"/>
        </w:rPr>
        <w:t>des de información, orientación</w:t>
      </w:r>
      <w:r w:rsidRPr="00857BAB">
        <w:rPr>
          <w:rFonts w:ascii="Times New Roman" w:eastAsia="Arial Unicode MS" w:hAnsi="Times New Roman" w:cs="Times New Roman"/>
          <w:color w:val="000000" w:themeColor="text1"/>
          <w:lang w:val="es-ES_tradnl"/>
        </w:rPr>
        <w:t xml:space="preserve"> y prestación de servicios a grupos humanos específicos;</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Recreación y deporte</w:t>
      </w:r>
      <w:r w:rsidRPr="00857BAB">
        <w:rPr>
          <w:rFonts w:ascii="Times New Roman" w:eastAsia="Arial Unicode MS" w:hAnsi="Times New Roman" w:cs="Times New Roman"/>
          <w:color w:val="000000" w:themeColor="text1"/>
          <w:lang w:val="es-ES_tradnl"/>
        </w:rPr>
        <w:t>: el equipamiento deportivo y de recreación corresponde a las áreas, edificaciones y dotaciones destinadas a la práctica del ejercicio físico, al deporte de alto rendimiento y a la exhibición de la competencia de actividades deportivas, y por los espacios verdes de uso colectivo que actúan como reguladores del equilibrio ambiental; y,</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Culto</w:t>
      </w:r>
      <w:r w:rsidRPr="00857BAB">
        <w:rPr>
          <w:rFonts w:ascii="Times New Roman" w:eastAsia="Arial Unicode MS" w:hAnsi="Times New Roman" w:cs="Times New Roman"/>
          <w:color w:val="000000" w:themeColor="text1"/>
          <w:lang w:val="es-ES_tradnl"/>
        </w:rPr>
        <w:t>: comprende las edificaciones para la celebración de los diferentes cultos.</w:t>
      </w:r>
    </w:p>
    <w:p w:rsidR="006705E0" w:rsidRPr="00857BAB" w:rsidRDefault="006705E0" w:rsidP="00502E4C">
      <w:pPr>
        <w:pStyle w:val="Lista2"/>
        <w:ind w:left="0" w:firstLine="0"/>
        <w:rPr>
          <w:rFonts w:eastAsia="Arial Unicode MS"/>
          <w:color w:val="000000" w:themeColor="text1"/>
          <w:sz w:val="22"/>
          <w:szCs w:val="22"/>
          <w:lang w:val="es-ES_tradnl" w:eastAsia="es-EC"/>
        </w:rPr>
      </w:pPr>
      <w:r w:rsidRPr="00857BAB">
        <w:rPr>
          <w:rFonts w:eastAsia="Arial Unicode MS"/>
          <w:b/>
          <w:color w:val="000000" w:themeColor="text1"/>
          <w:sz w:val="22"/>
          <w:szCs w:val="22"/>
          <w:lang w:val="es-ES_tradnl" w:eastAsia="es-EC"/>
        </w:rPr>
        <w:t>b)</w:t>
      </w:r>
      <w:r w:rsidRPr="00857BAB">
        <w:rPr>
          <w:rFonts w:eastAsia="Arial Unicode MS"/>
          <w:b/>
          <w:color w:val="000000" w:themeColor="text1"/>
          <w:sz w:val="22"/>
          <w:szCs w:val="22"/>
          <w:lang w:val="es-ES_tradnl" w:eastAsia="es-EC"/>
        </w:rPr>
        <w:tab/>
        <w:t>Equipamientos de servicios públicos</w:t>
      </w:r>
      <w:r w:rsidRPr="00857BAB">
        <w:rPr>
          <w:rFonts w:eastAsia="Arial Unicode MS"/>
          <w:color w:val="000000" w:themeColor="text1"/>
          <w:sz w:val="22"/>
          <w:szCs w:val="22"/>
          <w:lang w:val="es-ES_tradnl" w:eastAsia="es-EC"/>
        </w:rPr>
        <w:t>: relacionados con las actividades de gestión</w:t>
      </w:r>
      <w:r w:rsidR="0046183B" w:rsidRPr="00857BAB">
        <w:rPr>
          <w:rFonts w:eastAsia="Arial Unicode MS"/>
          <w:color w:val="000000" w:themeColor="text1"/>
          <w:sz w:val="22"/>
          <w:szCs w:val="22"/>
          <w:lang w:val="es-ES_tradnl" w:eastAsia="es-EC"/>
        </w:rPr>
        <w:t xml:space="preserve"> pública</w:t>
      </w:r>
      <w:r w:rsidRPr="00857BAB">
        <w:rPr>
          <w:rFonts w:eastAsia="Arial Unicode MS"/>
          <w:color w:val="000000" w:themeColor="text1"/>
          <w:sz w:val="22"/>
          <w:szCs w:val="22"/>
          <w:lang w:val="es-ES_tradnl" w:eastAsia="es-EC"/>
        </w:rPr>
        <w:t xml:space="preserve"> y los destinados al mantenimiento del territorio y sus estructuras. Se clasifican en:</w:t>
      </w:r>
    </w:p>
    <w:p w:rsidR="00A7705F" w:rsidRPr="00857BAB" w:rsidRDefault="00A7705F" w:rsidP="00502E4C">
      <w:pPr>
        <w:pStyle w:val="Lista2"/>
        <w:ind w:left="0" w:firstLine="0"/>
        <w:rPr>
          <w:rFonts w:eastAsia="Arial Unicode MS"/>
          <w:color w:val="000000" w:themeColor="text1"/>
          <w:sz w:val="22"/>
          <w:szCs w:val="22"/>
          <w:lang w:val="es-ES_tradnl" w:eastAsia="es-EC"/>
        </w:rPr>
      </w:pP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Seguridad ciudadana</w:t>
      </w:r>
      <w:r w:rsidRPr="00857BAB">
        <w:rPr>
          <w:rFonts w:ascii="Times New Roman" w:eastAsia="Arial Unicode MS" w:hAnsi="Times New Roman" w:cs="Times New Roman"/>
          <w:color w:val="000000" w:themeColor="text1"/>
          <w:lang w:val="es-ES_tradnl"/>
        </w:rPr>
        <w:t>: comprende áreas, edificaciones e instalaciones dedicadas a la seguridad y protección civil;</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Servicios de la administración pública</w:t>
      </w:r>
      <w:r w:rsidRPr="00857BAB">
        <w:rPr>
          <w:rFonts w:ascii="Times New Roman" w:eastAsia="Arial Unicode MS" w:hAnsi="Times New Roman" w:cs="Times New Roman"/>
          <w:color w:val="000000" w:themeColor="text1"/>
          <w:lang w:val="es-ES_tradnl"/>
        </w:rPr>
        <w:t>: son las áreas, edificaciones e instalaciones destinadas a las áreas administrativas en todos los niveles</w:t>
      </w:r>
      <w:r w:rsidR="0046183B" w:rsidRPr="00857BAB">
        <w:rPr>
          <w:rFonts w:ascii="Times New Roman" w:eastAsia="Arial Unicode MS" w:hAnsi="Times New Roman" w:cs="Times New Roman"/>
          <w:color w:val="000000" w:themeColor="text1"/>
          <w:lang w:val="es-ES_tradnl"/>
        </w:rPr>
        <w:t xml:space="preserve"> </w:t>
      </w:r>
      <w:r w:rsidR="0046183B" w:rsidRPr="00857BAB">
        <w:rPr>
          <w:rFonts w:ascii="Times New Roman" w:eastAsia="Arial Unicode MS" w:hAnsi="Times New Roman" w:cs="Times New Roman"/>
          <w:color w:val="0070C0"/>
          <w:lang w:val="es-ES_tradnl"/>
        </w:rPr>
        <w:t>del Estado</w:t>
      </w:r>
      <w:r w:rsidRPr="00857BAB">
        <w:rPr>
          <w:rFonts w:ascii="Times New Roman" w:eastAsia="Arial Unicode MS" w:hAnsi="Times New Roman" w:cs="Times New Roman"/>
          <w:color w:val="000000" w:themeColor="text1"/>
          <w:lang w:val="es-ES_tradnl"/>
        </w:rPr>
        <w:t>;</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Servicios funerarios</w:t>
      </w:r>
      <w:r w:rsidRPr="00857BAB">
        <w:rPr>
          <w:rFonts w:ascii="Times New Roman" w:eastAsia="Arial Unicode MS" w:hAnsi="Times New Roman" w:cs="Times New Roman"/>
          <w:color w:val="000000" w:themeColor="text1"/>
          <w:lang w:val="es-ES_tradnl"/>
        </w:rPr>
        <w:t>: son áreas, edificaciones e instalaciones dedicadas a la velación, cremación, inhumación o enterramiento de restos humanos;</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Transporte</w:t>
      </w:r>
      <w:r w:rsidRPr="00857BAB">
        <w:rPr>
          <w:rFonts w:ascii="Times New Roman" w:eastAsia="Arial Unicode MS" w:hAnsi="Times New Roman" w:cs="Times New Roman"/>
          <w:color w:val="000000" w:themeColor="text1"/>
          <w:lang w:val="es-ES_tradnl"/>
        </w:rPr>
        <w:t xml:space="preserve">: es el equipamiento de servicio público </w:t>
      </w:r>
      <w:r w:rsidR="000B2BAF" w:rsidRPr="00857BAB">
        <w:rPr>
          <w:rFonts w:ascii="Times New Roman" w:eastAsia="Arial Unicode MS" w:hAnsi="Times New Roman" w:cs="Times New Roman"/>
          <w:color w:val="000000" w:themeColor="text1"/>
          <w:lang w:val="es-ES_tradnl"/>
        </w:rPr>
        <w:t xml:space="preserve">con </w:t>
      </w:r>
      <w:r w:rsidRPr="00857BAB">
        <w:rPr>
          <w:rFonts w:ascii="Times New Roman" w:eastAsia="Arial Unicode MS" w:hAnsi="Times New Roman" w:cs="Times New Roman"/>
          <w:color w:val="000000" w:themeColor="text1"/>
          <w:lang w:val="es-ES_tradnl"/>
        </w:rPr>
        <w:t xml:space="preserve">edificaciones e instalaciones destinadas </w:t>
      </w:r>
      <w:r w:rsidRPr="00857BAB">
        <w:rPr>
          <w:rFonts w:ascii="Times New Roman" w:eastAsia="Arial Unicode MS" w:hAnsi="Times New Roman" w:cs="Times New Roman"/>
          <w:color w:val="0070C0"/>
          <w:lang w:val="es-ES_tradnl"/>
        </w:rPr>
        <w:t xml:space="preserve">a la movilidad </w:t>
      </w:r>
      <w:r w:rsidR="00F64B80" w:rsidRPr="00857BAB">
        <w:rPr>
          <w:rFonts w:ascii="Times New Roman" w:eastAsia="Arial Unicode MS" w:hAnsi="Times New Roman" w:cs="Times New Roman"/>
          <w:color w:val="0070C0"/>
          <w:lang w:val="es-ES_tradnl"/>
        </w:rPr>
        <w:t>de las personas, bienes y servicios a través de todos los medios de locomoción</w:t>
      </w:r>
      <w:r w:rsidR="00F64B80" w:rsidRPr="00857BAB">
        <w:rPr>
          <w:rFonts w:ascii="Times New Roman" w:eastAsia="Arial Unicode MS" w:hAnsi="Times New Roman" w:cs="Times New Roman"/>
          <w:color w:val="000000" w:themeColor="text1"/>
          <w:lang w:val="es-ES_tradnl"/>
        </w:rPr>
        <w:t xml:space="preserve">, incluyendo </w:t>
      </w:r>
      <w:r w:rsidRPr="00857BAB">
        <w:rPr>
          <w:rFonts w:ascii="Times New Roman" w:eastAsia="Arial Unicode MS" w:hAnsi="Times New Roman" w:cs="Times New Roman"/>
          <w:color w:val="000000" w:themeColor="text1"/>
          <w:lang w:val="es-ES_tradnl"/>
        </w:rPr>
        <w:t>vehículos de transporte públicos y privados.</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Instalaciones de infraestructura</w:t>
      </w:r>
      <w:r w:rsidRPr="00857BAB">
        <w:rPr>
          <w:rFonts w:ascii="Times New Roman" w:eastAsia="Arial Unicode MS" w:hAnsi="Times New Roman" w:cs="Times New Roman"/>
          <w:color w:val="000000" w:themeColor="text1"/>
          <w:lang w:val="es-ES_tradnl"/>
        </w:rPr>
        <w:t>: comprende las instalaciones requeridas para garantizar el buen funcionamiento de los servicios y actividades urbanas; corresponde a las edificaciones e instalaciones para los servicios básicos y,</w:t>
      </w:r>
    </w:p>
    <w:p w:rsidR="006705E0" w:rsidRPr="00857BAB" w:rsidRDefault="006705E0" w:rsidP="00502E4C">
      <w:pPr>
        <w:pStyle w:val="Textoindependienteprimerasangra2"/>
        <w:ind w:left="0" w:firstLine="0"/>
        <w:jc w:val="both"/>
        <w:rPr>
          <w:rFonts w:ascii="Times New Roman" w:eastAsia="Arial Unicode MS" w:hAnsi="Times New Roman" w:cs="Times New Roman"/>
          <w:color w:val="000000" w:themeColor="text1"/>
          <w:lang w:val="es-ES_tradnl"/>
        </w:rPr>
      </w:pPr>
      <w:r w:rsidRPr="00857BAB">
        <w:rPr>
          <w:rFonts w:ascii="Times New Roman" w:eastAsia="Arial Unicode MS" w:hAnsi="Times New Roman" w:cs="Times New Roman"/>
          <w:b/>
          <w:color w:val="000000" w:themeColor="text1"/>
          <w:lang w:val="es-ES_tradnl"/>
        </w:rPr>
        <w:t>Especial:</w:t>
      </w:r>
      <w:r w:rsidRPr="00857BAB">
        <w:rPr>
          <w:rFonts w:ascii="Times New Roman" w:eastAsia="Arial Unicode MS" w:hAnsi="Times New Roman" w:cs="Times New Roman"/>
          <w:color w:val="000000" w:themeColor="text1"/>
          <w:lang w:val="es-ES_tradnl"/>
        </w:rPr>
        <w:t xml:space="preserve"> comprende instalaciones que sin ser del tipo industrial pueden generar altos impactos ambientales, por su carácter y</w:t>
      </w:r>
      <w:r w:rsidR="002E6CF2" w:rsidRPr="00857BAB">
        <w:rPr>
          <w:rFonts w:ascii="Times New Roman" w:eastAsia="Arial Unicode MS" w:hAnsi="Times New Roman" w:cs="Times New Roman"/>
          <w:color w:val="0070C0"/>
          <w:lang w:val="es-ES_tradnl"/>
        </w:rPr>
        <w:t>/o</w:t>
      </w:r>
      <w:r w:rsidRPr="00857BAB">
        <w:rPr>
          <w:rFonts w:ascii="Times New Roman" w:eastAsia="Arial Unicode MS" w:hAnsi="Times New Roman" w:cs="Times New Roman"/>
          <w:color w:val="0070C0"/>
          <w:lang w:val="es-ES_tradnl"/>
        </w:rPr>
        <w:t xml:space="preserve"> </w:t>
      </w:r>
      <w:r w:rsidRPr="00857BAB">
        <w:rPr>
          <w:rFonts w:ascii="Times New Roman" w:eastAsia="Arial Unicode MS" w:hAnsi="Times New Roman" w:cs="Times New Roman"/>
          <w:color w:val="000000" w:themeColor="text1"/>
          <w:lang w:val="es-ES_tradnl"/>
        </w:rPr>
        <w:t>superficie extensiva, requieren áreas restrictivas a su alrededor.</w:t>
      </w:r>
    </w:p>
    <w:p w:rsidR="006705E0" w:rsidRPr="00857BAB" w:rsidRDefault="006705E0" w:rsidP="006705E0">
      <w:pPr>
        <w:pStyle w:val="Textoindependiente"/>
        <w:rPr>
          <w:b/>
          <w:color w:val="000000" w:themeColor="text1"/>
          <w:sz w:val="22"/>
          <w:szCs w:val="22"/>
        </w:rPr>
      </w:pPr>
      <w:r w:rsidRPr="00857BAB">
        <w:rPr>
          <w:b/>
          <w:color w:val="000000" w:themeColor="text1"/>
          <w:sz w:val="22"/>
          <w:szCs w:val="22"/>
        </w:rPr>
        <w:t>Condiciones de implantación de</w:t>
      </w:r>
      <w:r w:rsidR="00034B1B" w:rsidRPr="00857BAB">
        <w:rPr>
          <w:b/>
          <w:color w:val="000000" w:themeColor="text1"/>
          <w:sz w:val="22"/>
          <w:szCs w:val="22"/>
        </w:rPr>
        <w:t>l uso</w:t>
      </w:r>
      <w:r w:rsidRPr="00857BAB">
        <w:rPr>
          <w:b/>
          <w:color w:val="000000" w:themeColor="text1"/>
          <w:sz w:val="22"/>
          <w:szCs w:val="22"/>
        </w:rPr>
        <w:t xml:space="preserve"> </w:t>
      </w:r>
      <w:r w:rsidR="002E6CF2" w:rsidRPr="00857BAB">
        <w:rPr>
          <w:b/>
          <w:color w:val="000000" w:themeColor="text1"/>
          <w:sz w:val="22"/>
          <w:szCs w:val="22"/>
        </w:rPr>
        <w:t>Equipamiento</w:t>
      </w:r>
      <w:r w:rsidRPr="00857BAB">
        <w:rPr>
          <w:b/>
          <w:color w:val="000000" w:themeColor="text1"/>
          <w:sz w:val="22"/>
          <w:szCs w:val="22"/>
        </w:rPr>
        <w:t>:</w:t>
      </w:r>
    </w:p>
    <w:p w:rsidR="006705E0" w:rsidRPr="00857BAB" w:rsidRDefault="006705E0" w:rsidP="00444CC3">
      <w:pPr>
        <w:pStyle w:val="Textoindependiente"/>
        <w:jc w:val="both"/>
        <w:rPr>
          <w:color w:val="000000" w:themeColor="text1"/>
          <w:sz w:val="22"/>
          <w:szCs w:val="22"/>
        </w:rPr>
      </w:pPr>
      <w:r w:rsidRPr="00857BAB">
        <w:rPr>
          <w:color w:val="000000" w:themeColor="text1"/>
          <w:sz w:val="22"/>
          <w:szCs w:val="22"/>
        </w:rPr>
        <w:t xml:space="preserve">Los </w:t>
      </w:r>
      <w:r w:rsidR="00034B1B" w:rsidRPr="00857BAB">
        <w:rPr>
          <w:color w:val="000000" w:themeColor="text1"/>
          <w:sz w:val="22"/>
          <w:szCs w:val="22"/>
        </w:rPr>
        <w:t xml:space="preserve">lotes </w:t>
      </w:r>
      <w:r w:rsidR="00444CC3" w:rsidRPr="00857BAB">
        <w:rPr>
          <w:color w:val="000000" w:themeColor="text1"/>
          <w:sz w:val="22"/>
          <w:szCs w:val="22"/>
        </w:rPr>
        <w:t>de</w:t>
      </w:r>
      <w:r w:rsidRPr="00857BAB">
        <w:rPr>
          <w:color w:val="000000" w:themeColor="text1"/>
          <w:sz w:val="22"/>
          <w:szCs w:val="22"/>
        </w:rPr>
        <w:t xml:space="preserve"> equipamiento y los proyectos correspondientes a esta</w:t>
      </w:r>
      <w:r w:rsidR="00444CC3" w:rsidRPr="00857BAB">
        <w:rPr>
          <w:color w:val="000000" w:themeColor="text1"/>
          <w:sz w:val="22"/>
          <w:szCs w:val="22"/>
        </w:rPr>
        <w:t xml:space="preserve"> tipología</w:t>
      </w:r>
      <w:r w:rsidRPr="00857BAB">
        <w:rPr>
          <w:color w:val="000000" w:themeColor="text1"/>
          <w:sz w:val="22"/>
          <w:szCs w:val="22"/>
        </w:rPr>
        <w:t xml:space="preserve">, tendrán asignaciones de ocupación y edificabilidad especiales que serán emitidos por la </w:t>
      </w:r>
      <w:r w:rsidR="006C2797" w:rsidRPr="00857BAB">
        <w:rPr>
          <w:color w:val="000000" w:themeColor="text1"/>
          <w:sz w:val="22"/>
          <w:szCs w:val="22"/>
        </w:rPr>
        <w:t xml:space="preserve">entidad </w:t>
      </w:r>
      <w:r w:rsidR="005206DE" w:rsidRPr="00857BAB">
        <w:rPr>
          <w:color w:val="000000" w:themeColor="text1"/>
          <w:sz w:val="22"/>
          <w:szCs w:val="22"/>
        </w:rPr>
        <w:t xml:space="preserve">responsable del territorio, </w:t>
      </w:r>
      <w:r w:rsidR="005206DE" w:rsidRPr="00857BAB">
        <w:rPr>
          <w:color w:val="000000" w:themeColor="text1"/>
          <w:sz w:val="22"/>
          <w:szCs w:val="22"/>
        </w:rPr>
        <w:lastRenderedPageBreak/>
        <w:t xml:space="preserve">hábitat  y vivienda </w:t>
      </w:r>
      <w:r w:rsidRPr="00857BAB">
        <w:rPr>
          <w:color w:val="000000" w:themeColor="text1"/>
          <w:sz w:val="22"/>
          <w:szCs w:val="22"/>
        </w:rPr>
        <w:t>y deberán además cumplir las siguientes condiciones:</w:t>
      </w:r>
    </w:p>
    <w:p w:rsidR="00DA03C6" w:rsidRPr="00857BAB" w:rsidRDefault="00DA03C6" w:rsidP="00C0689B">
      <w:pPr>
        <w:widowControl w:val="0"/>
        <w:suppressAutoHyphens/>
        <w:spacing w:after="0" w:line="240" w:lineRule="auto"/>
        <w:jc w:val="both"/>
        <w:rPr>
          <w:rFonts w:ascii="Times New Roman" w:hAnsi="Times New Roman" w:cs="Times New Roman"/>
          <w:color w:val="000000" w:themeColor="text1"/>
        </w:rPr>
      </w:pPr>
    </w:p>
    <w:p w:rsidR="00C0689B" w:rsidRPr="00857BAB" w:rsidRDefault="00C0689B" w:rsidP="00C0689B">
      <w:pPr>
        <w:widowControl w:val="0"/>
        <w:suppressAutoHyphens/>
        <w:spacing w:after="0" w:line="240" w:lineRule="auto"/>
        <w:jc w:val="both"/>
        <w:rPr>
          <w:rFonts w:ascii="Times New Roman" w:hAnsi="Times New Roman" w:cs="Times New Roman"/>
          <w:strike/>
          <w:color w:val="000000" w:themeColor="text1"/>
        </w:rPr>
      </w:pPr>
      <w:r w:rsidRPr="00857BAB">
        <w:rPr>
          <w:rFonts w:ascii="Times New Roman" w:hAnsi="Times New Roman" w:cs="Times New Roman"/>
          <w:color w:val="000000" w:themeColor="text1"/>
        </w:rPr>
        <w:t xml:space="preserve">Los </w:t>
      </w:r>
      <w:r w:rsidR="00DA03C6" w:rsidRPr="00857BAB">
        <w:rPr>
          <w:rFonts w:ascii="Times New Roman" w:hAnsi="Times New Roman" w:cs="Times New Roman"/>
          <w:color w:val="000000" w:themeColor="text1"/>
        </w:rPr>
        <w:t>establecimientos</w:t>
      </w:r>
      <w:r w:rsidRPr="00857BAB">
        <w:rPr>
          <w:rFonts w:ascii="Times New Roman" w:hAnsi="Times New Roman" w:cs="Times New Roman"/>
          <w:color w:val="000000" w:themeColor="text1"/>
        </w:rPr>
        <w:t xml:space="preserve"> </w:t>
      </w:r>
      <w:r w:rsidRPr="00857BAB">
        <w:rPr>
          <w:rFonts w:ascii="Times New Roman" w:hAnsi="Times New Roman" w:cs="Times New Roman"/>
          <w:color w:val="0070C0"/>
        </w:rPr>
        <w:t>existentes</w:t>
      </w:r>
      <w:r w:rsidRPr="00857BAB">
        <w:rPr>
          <w:rFonts w:ascii="Times New Roman" w:hAnsi="Times New Roman" w:cs="Times New Roman"/>
          <w:color w:val="000000" w:themeColor="text1"/>
        </w:rPr>
        <w:t xml:space="preserve"> que funcionen en locales </w:t>
      </w:r>
      <w:r w:rsidR="000B2BAF" w:rsidRPr="00857BAB">
        <w:rPr>
          <w:rFonts w:ascii="Times New Roman" w:hAnsi="Times New Roman" w:cs="Times New Roman"/>
          <w:color w:val="0070C0"/>
        </w:rPr>
        <w:t xml:space="preserve">no adecuados </w:t>
      </w:r>
      <w:r w:rsidR="00EE524B" w:rsidRPr="00857BAB">
        <w:rPr>
          <w:rFonts w:ascii="Times New Roman" w:hAnsi="Times New Roman" w:cs="Times New Roman"/>
          <w:color w:val="000000" w:themeColor="text1"/>
        </w:rPr>
        <w:t>y/</w:t>
      </w:r>
      <w:r w:rsidR="00B91A6F" w:rsidRPr="00857BAB">
        <w:rPr>
          <w:rFonts w:ascii="Times New Roman" w:hAnsi="Times New Roman" w:cs="Times New Roman"/>
          <w:color w:val="000000" w:themeColor="text1"/>
        </w:rPr>
        <w:t>o con uso de suelo prohibido</w:t>
      </w:r>
      <w:r w:rsidRPr="00857BAB">
        <w:rPr>
          <w:rFonts w:ascii="Times New Roman" w:hAnsi="Times New Roman" w:cs="Times New Roman"/>
          <w:color w:val="000000" w:themeColor="text1"/>
        </w:rPr>
        <w:t xml:space="preserve">, requerirán un informe previo de la </w:t>
      </w:r>
      <w:r w:rsidR="006C2797" w:rsidRPr="00857BAB">
        <w:rPr>
          <w:rFonts w:ascii="Times New Roman" w:hAnsi="Times New Roman" w:cs="Times New Roman"/>
          <w:color w:val="000000" w:themeColor="text1"/>
        </w:rPr>
        <w:t>entidad</w:t>
      </w:r>
      <w:r w:rsidRPr="00857BAB">
        <w:rPr>
          <w:rFonts w:ascii="Times New Roman" w:hAnsi="Times New Roman" w:cs="Times New Roman"/>
          <w:color w:val="000000" w:themeColor="text1"/>
        </w:rPr>
        <w:t xml:space="preserve"> respo</w:t>
      </w:r>
      <w:r w:rsidR="00690298" w:rsidRPr="00857BAB">
        <w:rPr>
          <w:rFonts w:ascii="Times New Roman" w:hAnsi="Times New Roman" w:cs="Times New Roman"/>
          <w:color w:val="000000" w:themeColor="text1"/>
        </w:rPr>
        <w:t xml:space="preserve">nsable del territorio, hábitat </w:t>
      </w:r>
      <w:r w:rsidRPr="00857BAB">
        <w:rPr>
          <w:rFonts w:ascii="Times New Roman" w:hAnsi="Times New Roman" w:cs="Times New Roman"/>
          <w:color w:val="000000" w:themeColor="text1"/>
        </w:rPr>
        <w:t xml:space="preserve">y vivienda respecto del cumplimiento de condiciones </w:t>
      </w:r>
      <w:r w:rsidR="00E51306" w:rsidRPr="00857BAB">
        <w:rPr>
          <w:rFonts w:ascii="Times New Roman" w:hAnsi="Times New Roman" w:cs="Times New Roman"/>
          <w:color w:val="000000" w:themeColor="text1"/>
        </w:rPr>
        <w:t xml:space="preserve">básicas </w:t>
      </w:r>
      <w:r w:rsidRPr="00857BAB">
        <w:rPr>
          <w:rFonts w:ascii="Times New Roman" w:hAnsi="Times New Roman" w:cs="Times New Roman"/>
          <w:color w:val="000000" w:themeColor="text1"/>
        </w:rPr>
        <w:t xml:space="preserve">para desarrollar sus actividades, para lo cual </w:t>
      </w:r>
      <w:r w:rsidR="005206DE" w:rsidRPr="00857BAB">
        <w:rPr>
          <w:rFonts w:ascii="Times New Roman" w:hAnsi="Times New Roman" w:cs="Times New Roman"/>
          <w:color w:val="000000" w:themeColor="text1"/>
        </w:rPr>
        <w:t>adjuntar</w:t>
      </w:r>
      <w:r w:rsidR="003C1E19" w:rsidRPr="00857BAB">
        <w:rPr>
          <w:rFonts w:ascii="Times New Roman" w:hAnsi="Times New Roman" w:cs="Times New Roman"/>
          <w:color w:val="000000" w:themeColor="text1"/>
        </w:rPr>
        <w:t>á:</w:t>
      </w:r>
    </w:p>
    <w:p w:rsidR="00C0689B" w:rsidRPr="00857BAB" w:rsidRDefault="00C0689B" w:rsidP="00C0689B">
      <w:pPr>
        <w:pStyle w:val="Listaconvietas2"/>
        <w:tabs>
          <w:tab w:val="clear" w:pos="643"/>
        </w:tabs>
        <w:rPr>
          <w:strike/>
          <w:color w:val="000000" w:themeColor="text1"/>
          <w:sz w:val="22"/>
          <w:szCs w:val="22"/>
          <w:lang w:eastAsia="ar-SA"/>
        </w:rPr>
      </w:pPr>
    </w:p>
    <w:p w:rsidR="00C0689B" w:rsidRPr="00857BAB" w:rsidRDefault="00C0689B" w:rsidP="00D1539A">
      <w:pPr>
        <w:pStyle w:val="Prrafodelista"/>
        <w:numPr>
          <w:ilvl w:val="0"/>
          <w:numId w:val="9"/>
        </w:numPr>
        <w:ind w:left="1560"/>
        <w:contextualSpacing/>
        <w:jc w:val="both"/>
        <w:rPr>
          <w:strike/>
          <w:color w:val="000000" w:themeColor="text1"/>
          <w:sz w:val="22"/>
          <w:szCs w:val="22"/>
        </w:rPr>
      </w:pPr>
      <w:r w:rsidRPr="00857BAB">
        <w:rPr>
          <w:color w:val="000000" w:themeColor="text1"/>
          <w:sz w:val="22"/>
          <w:szCs w:val="22"/>
        </w:rPr>
        <w:t xml:space="preserve">Informe favorable del Cuerpo de Bomberos de Quito sobre el sistema de </w:t>
      </w:r>
      <w:r w:rsidR="002E6CF2" w:rsidRPr="00857BAB">
        <w:rPr>
          <w:color w:val="0070C0"/>
          <w:sz w:val="22"/>
          <w:szCs w:val="22"/>
        </w:rPr>
        <w:t>prevención</w:t>
      </w:r>
      <w:r w:rsidRPr="00857BAB">
        <w:rPr>
          <w:color w:val="000000" w:themeColor="text1"/>
          <w:sz w:val="22"/>
          <w:szCs w:val="22"/>
        </w:rPr>
        <w:t xml:space="preserve"> contra incendios </w:t>
      </w:r>
      <w:r w:rsidR="000B2BAF" w:rsidRPr="00857BAB">
        <w:rPr>
          <w:color w:val="0070C0"/>
          <w:sz w:val="22"/>
          <w:szCs w:val="22"/>
        </w:rPr>
        <w:t>y medios de egreso</w:t>
      </w:r>
      <w:r w:rsidR="00690298" w:rsidRPr="00857BAB">
        <w:rPr>
          <w:color w:val="0070C0"/>
          <w:sz w:val="22"/>
          <w:szCs w:val="22"/>
        </w:rPr>
        <w:t>.</w:t>
      </w:r>
    </w:p>
    <w:p w:rsidR="00C0689B" w:rsidRPr="00857BAB" w:rsidRDefault="00C0689B" w:rsidP="00D1539A">
      <w:pPr>
        <w:pStyle w:val="Prrafodelista"/>
        <w:numPr>
          <w:ilvl w:val="0"/>
          <w:numId w:val="9"/>
        </w:numPr>
        <w:ind w:left="1560"/>
        <w:contextualSpacing/>
        <w:jc w:val="both"/>
        <w:rPr>
          <w:color w:val="000000" w:themeColor="text1"/>
          <w:sz w:val="22"/>
          <w:szCs w:val="22"/>
        </w:rPr>
      </w:pPr>
      <w:r w:rsidRPr="00857BAB">
        <w:rPr>
          <w:color w:val="000000" w:themeColor="text1"/>
          <w:sz w:val="22"/>
          <w:szCs w:val="22"/>
        </w:rPr>
        <w:t>Informe favorable de la EPMAPS (sistema de abastecimiento de agua potable y alcantarillado);</w:t>
      </w:r>
    </w:p>
    <w:p w:rsidR="00C0689B" w:rsidRPr="00857BAB" w:rsidRDefault="00C0689B" w:rsidP="00D1539A">
      <w:pPr>
        <w:pStyle w:val="Prrafodelista"/>
        <w:numPr>
          <w:ilvl w:val="0"/>
          <w:numId w:val="9"/>
        </w:numPr>
        <w:ind w:left="1560"/>
        <w:contextualSpacing/>
        <w:jc w:val="both"/>
        <w:rPr>
          <w:color w:val="000000" w:themeColor="text1"/>
          <w:sz w:val="22"/>
          <w:szCs w:val="22"/>
        </w:rPr>
      </w:pPr>
      <w:r w:rsidRPr="00857BAB">
        <w:rPr>
          <w:color w:val="000000" w:themeColor="text1"/>
          <w:sz w:val="22"/>
          <w:szCs w:val="22"/>
        </w:rPr>
        <w:t>Informe técnico sobre la estabilidad estructural de la edificación suscrita por un ingenie</w:t>
      </w:r>
      <w:r w:rsidR="00690298" w:rsidRPr="00857BAB">
        <w:rPr>
          <w:color w:val="000000" w:themeColor="text1"/>
          <w:sz w:val="22"/>
          <w:szCs w:val="22"/>
        </w:rPr>
        <w:t>ro competente en la materia.</w:t>
      </w:r>
    </w:p>
    <w:p w:rsidR="00F4259B" w:rsidRPr="00857BAB" w:rsidRDefault="00F4259B" w:rsidP="00690298">
      <w:pPr>
        <w:pStyle w:val="Prrafodelista"/>
        <w:ind w:left="1560"/>
        <w:contextualSpacing/>
        <w:jc w:val="both"/>
        <w:rPr>
          <w:color w:val="000000" w:themeColor="text1"/>
          <w:sz w:val="22"/>
          <w:szCs w:val="22"/>
        </w:rPr>
      </w:pPr>
    </w:p>
    <w:p w:rsidR="00867CE1" w:rsidRPr="00857BAB" w:rsidRDefault="00867CE1" w:rsidP="00867CE1">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b/>
          <w:color w:val="0070C0"/>
          <w:lang w:val="es-ES_tradnl"/>
        </w:rPr>
      </w:pPr>
      <w:r w:rsidRPr="00857BAB">
        <w:rPr>
          <w:rFonts w:ascii="Times New Roman" w:hAnsi="Times New Roman" w:cs="Times New Roman"/>
          <w:b/>
          <w:color w:val="0070C0"/>
          <w:lang w:val="es-ES_tradnl"/>
        </w:rPr>
        <w:t xml:space="preserve">Condiciones de implantación de equipamientos de servicios funerarios (cementerios o camposantos).- </w:t>
      </w:r>
    </w:p>
    <w:p w:rsidR="00332B18" w:rsidRPr="00857BAB" w:rsidRDefault="00332B18" w:rsidP="00281396">
      <w:pPr>
        <w:contextualSpacing/>
        <w:jc w:val="both"/>
        <w:rPr>
          <w:rFonts w:ascii="Times New Roman" w:hAnsi="Times New Roman" w:cs="Times New Roman"/>
          <w:color w:val="0070C0"/>
          <w:lang w:val="es-ES_tradnl"/>
        </w:rPr>
      </w:pPr>
    </w:p>
    <w:p w:rsidR="00281396" w:rsidRPr="00857BAB" w:rsidRDefault="00332B18"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 xml:space="preserve">Los cementerios o camposantos zonales y metropolitanos se implantarán en suelo compatible de acuerdo con el cuadro de </w:t>
      </w:r>
      <w:r w:rsidRPr="00857BAB">
        <w:rPr>
          <w:rFonts w:ascii="Times New Roman" w:hAnsi="Times New Roman" w:cs="Times New Roman"/>
          <w:bCs/>
          <w:color w:val="0070C0"/>
        </w:rPr>
        <w:t>USOS DE SUELO Y SUS RELACIONES DE COMPATIBILIDAD CON ACTIVIDADES ECONÓMICAS Y/O EQUIPAMIENTOS.</w:t>
      </w:r>
    </w:p>
    <w:p w:rsidR="00332B18" w:rsidRPr="00857BAB" w:rsidRDefault="00332B18"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 xml:space="preserve">Los cementerios zonales se implantarán en un área mínima de 20.000 m2 mientras que los cementerios metropolitanos se implantarán en un área mínima de 50.000 m2. </w:t>
      </w:r>
    </w:p>
    <w:p w:rsidR="00281396" w:rsidRPr="00857BAB" w:rsidRDefault="00281396"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Para construir, ampliar o remodelar cementerios, crematorios, tanatorios, criptas, columbarios o salas de velación y funerarias se requerirá:</w:t>
      </w:r>
    </w:p>
    <w:p w:rsidR="00281396" w:rsidRPr="00857BAB" w:rsidRDefault="00281396"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1.- La autorización otorgada por la Agencia Nacional de Regulación, Control y Vigilancia Sanitaria (ARCSA).</w:t>
      </w:r>
    </w:p>
    <w:p w:rsidR="00D1065D" w:rsidRPr="00857BAB" w:rsidRDefault="00D1065D"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 xml:space="preserve">2.- Uso de suelo compatible (ICUS permitido) si es nueva construcción. En el caso de ampliación o remodelación en un cementerio preexistente, </w:t>
      </w:r>
      <w:r w:rsidRPr="00857BAB">
        <w:rPr>
          <w:rFonts w:ascii="Times New Roman" w:hAnsi="Times New Roman" w:cs="Times New Roman"/>
          <w:b/>
          <w:color w:val="0070C0"/>
          <w:lang w:val="es-ES_tradnl"/>
        </w:rPr>
        <w:t>en uso de suelo incompatible</w:t>
      </w:r>
      <w:r w:rsidRPr="00857BAB">
        <w:rPr>
          <w:rFonts w:ascii="Times New Roman" w:hAnsi="Times New Roman" w:cs="Times New Roman"/>
          <w:color w:val="0070C0"/>
          <w:lang w:val="es-ES_tradnl"/>
        </w:rPr>
        <w:t xml:space="preserve">, se requerirá el informe favorable de la Secretaría responsable del territorio, hábitat y vivienda, la que convocará a una mesa técnica integrada por la </w:t>
      </w:r>
      <w:r w:rsidRPr="00857BAB">
        <w:rPr>
          <w:rFonts w:ascii="Times New Roman" w:hAnsi="Times New Roman" w:cs="Times New Roman"/>
          <w:b/>
          <w:color w:val="0070C0"/>
          <w:lang w:val="es-ES_tradnl"/>
        </w:rPr>
        <w:t>Secretaría responsable del Ambiente, Secretaría responsable de la Salud</w:t>
      </w:r>
      <w:r w:rsidRPr="00857BAB">
        <w:rPr>
          <w:rFonts w:ascii="Times New Roman" w:hAnsi="Times New Roman" w:cs="Times New Roman"/>
          <w:color w:val="0070C0"/>
          <w:lang w:val="es-ES_tradnl"/>
        </w:rPr>
        <w:t xml:space="preserve">, </w:t>
      </w:r>
      <w:r w:rsidRPr="00857BAB">
        <w:rPr>
          <w:rFonts w:ascii="Times New Roman" w:hAnsi="Times New Roman" w:cs="Times New Roman"/>
          <w:b/>
          <w:color w:val="0070C0"/>
          <w:lang w:val="es-ES_tradnl"/>
        </w:rPr>
        <w:t>y Dirección Metropolitana de Gestión de Riesgos de la Secretaría responsable de la Seguridad</w:t>
      </w:r>
      <w:r w:rsidRPr="00857BAB">
        <w:rPr>
          <w:rFonts w:ascii="Times New Roman" w:hAnsi="Times New Roman" w:cs="Times New Roman"/>
          <w:color w:val="0070C0"/>
          <w:lang w:val="es-ES_tradnl"/>
        </w:rPr>
        <w:t>, instancia encargada de evaluar el proyecto propuesto y emitir criterio técnico favorable previo a la respectiva obtención de la Licencia Metropolitana Urbanística.</w:t>
      </w:r>
    </w:p>
    <w:p w:rsidR="00D1065D" w:rsidRPr="00857BAB" w:rsidRDefault="00D1065D"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3.- Informe de la</w:t>
      </w:r>
      <w:r w:rsidRPr="00857BAB">
        <w:rPr>
          <w:rFonts w:ascii="Times New Roman" w:hAnsi="Times New Roman" w:cs="Times New Roman"/>
          <w:b/>
          <w:color w:val="0070C0"/>
          <w:lang w:val="es-ES_tradnl"/>
        </w:rPr>
        <w:t xml:space="preserve"> Secretaría responsable del Ambiente</w:t>
      </w:r>
      <w:r w:rsidRPr="00857BAB">
        <w:rPr>
          <w:rFonts w:ascii="Times New Roman" w:hAnsi="Times New Roman" w:cs="Times New Roman"/>
          <w:color w:val="0070C0"/>
          <w:lang w:val="es-ES_tradnl"/>
        </w:rPr>
        <w:t xml:space="preserve"> de no intersectar con áreas protegidas declaradas por el </w:t>
      </w:r>
      <w:r w:rsidRPr="00857BAB">
        <w:rPr>
          <w:rFonts w:ascii="Times New Roman" w:hAnsi="Times New Roman" w:cs="Times New Roman"/>
          <w:b/>
          <w:color w:val="0070C0"/>
          <w:lang w:val="es-ES_tradnl"/>
        </w:rPr>
        <w:t>Gobierno Nacional o Metropolitano</w:t>
      </w:r>
      <w:r w:rsidRPr="00857BAB">
        <w:rPr>
          <w:rFonts w:ascii="Times New Roman" w:hAnsi="Times New Roman" w:cs="Times New Roman"/>
          <w:color w:val="0070C0"/>
          <w:lang w:val="es-ES_tradnl"/>
        </w:rPr>
        <w:t xml:space="preserve">; </w:t>
      </w:r>
    </w:p>
    <w:p w:rsidR="00D1065D" w:rsidRPr="00857BAB" w:rsidRDefault="00D1065D"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4.- Cumplir todas las disposiciones establecidas en las  Reglas Técnicas de Arquitectura y Urbanismo del Anexo Único de la Ordenanza Metropolitana del Régimen Administrativo del Suelo.</w:t>
      </w:r>
    </w:p>
    <w:p w:rsidR="00D1065D" w:rsidRPr="00857BAB" w:rsidRDefault="00D1065D" w:rsidP="00281396">
      <w:pPr>
        <w:contextualSpacing/>
        <w:jc w:val="both"/>
        <w:rPr>
          <w:rFonts w:ascii="Times New Roman" w:hAnsi="Times New Roman" w:cs="Times New Roman"/>
          <w:color w:val="0070C0"/>
          <w:lang w:val="es-ES_tradnl"/>
        </w:rPr>
      </w:pPr>
    </w:p>
    <w:p w:rsidR="00281396" w:rsidRPr="00857BAB" w:rsidRDefault="00281396" w:rsidP="00281396">
      <w:pPr>
        <w:contextualSpacing/>
        <w:jc w:val="both"/>
        <w:rPr>
          <w:rFonts w:ascii="Times New Roman" w:hAnsi="Times New Roman" w:cs="Times New Roman"/>
          <w:color w:val="0070C0"/>
          <w:lang w:val="es-ES_tradnl"/>
        </w:rPr>
      </w:pPr>
      <w:r w:rsidRPr="00857BAB">
        <w:rPr>
          <w:rFonts w:ascii="Times New Roman" w:hAnsi="Times New Roman" w:cs="Times New Roman"/>
          <w:color w:val="0070C0"/>
          <w:lang w:val="es-ES_tradnl"/>
        </w:rPr>
        <w:t xml:space="preserve">5.- Cumplir con todas las condiciones aplicables a los cementerios, salas de velación, criptas y funerarias  establecidas en el Reglamento para establecimientos y servicios funerarios y manejo de cadáveres aprobado con Acuerdo Ministerial No. 3523 inscrito en RO No. 28 de 03 de julio de 2013 del Ministerio de Salud Pública que deroga el Acuerdo Ministerial No. 3463 publicado en el RO No. 597 del 17 de julio de 1974. </w:t>
      </w:r>
    </w:p>
    <w:p w:rsidR="00281396" w:rsidRPr="00857BAB" w:rsidRDefault="00281396" w:rsidP="00281396">
      <w:pPr>
        <w:contextualSpacing/>
        <w:jc w:val="both"/>
        <w:rPr>
          <w:rFonts w:ascii="Times New Roman" w:hAnsi="Times New Roman" w:cs="Times New Roman"/>
          <w:b/>
          <w:color w:val="0070C0"/>
          <w:lang w:val="es-ES_tradnl"/>
        </w:rPr>
      </w:pPr>
    </w:p>
    <w:p w:rsidR="000E2AEE" w:rsidRDefault="00344AAC" w:rsidP="00344AAC">
      <w:pPr>
        <w:contextualSpacing/>
        <w:jc w:val="both"/>
        <w:rPr>
          <w:rFonts w:ascii="Times New Roman" w:hAnsi="Times New Roman" w:cs="Times New Roman"/>
          <w:b/>
          <w:color w:val="FF0000"/>
          <w:lang w:val="es-ES_tradnl"/>
        </w:rPr>
      </w:pPr>
      <w:r w:rsidRPr="00344AAC">
        <w:rPr>
          <w:rFonts w:ascii="Times New Roman" w:hAnsi="Times New Roman" w:cs="Times New Roman"/>
          <w:b/>
          <w:color w:val="FF0000"/>
          <w:lang w:val="es-ES_tradnl"/>
        </w:rPr>
        <w:lastRenderedPageBreak/>
        <w:t xml:space="preserve">Condiciones específicas de implantación de equipamientos de servicios funerarios (cementerios o camposantos) en uso de suelo principal de Protección Ecológica/Conservación del Patrimonio Natural (PE/CPN).- </w:t>
      </w:r>
      <w:r>
        <w:rPr>
          <w:rFonts w:ascii="Times New Roman" w:hAnsi="Times New Roman" w:cs="Times New Roman"/>
          <w:b/>
          <w:color w:val="FF0000"/>
          <w:lang w:val="es-ES_tradnl"/>
        </w:rPr>
        <w:t xml:space="preserve"> </w:t>
      </w:r>
    </w:p>
    <w:p w:rsidR="000E2AEE" w:rsidRDefault="000E2AEE" w:rsidP="00B00184">
      <w:pPr>
        <w:pStyle w:val="Prrafodelista"/>
        <w:numPr>
          <w:ilvl w:val="0"/>
          <w:numId w:val="35"/>
        </w:numPr>
        <w:contextualSpacing/>
        <w:jc w:val="both"/>
        <w:rPr>
          <w:b/>
          <w:color w:val="FF0000"/>
        </w:rPr>
      </w:pPr>
      <w:r w:rsidRPr="00B00184">
        <w:rPr>
          <w:b/>
          <w:color w:val="FF0000"/>
        </w:rPr>
        <w:t>En sitios con pendientes mayores a 30° (treinta grados) según el mapa de amenazas a deslizamientos o movimientos en masa de la Secretaría de Seguridad y Gobernabilidad, no es posible considerar proyectos vinculados con equipamientos funerarios.</w:t>
      </w:r>
    </w:p>
    <w:p w:rsidR="00B00184" w:rsidRPr="00B00184" w:rsidRDefault="00B00184" w:rsidP="00B00184">
      <w:pPr>
        <w:pStyle w:val="Prrafodelista"/>
        <w:ind w:left="720"/>
        <w:contextualSpacing/>
        <w:jc w:val="both"/>
        <w:rPr>
          <w:b/>
          <w:color w:val="FF0000"/>
        </w:rPr>
      </w:pPr>
    </w:p>
    <w:p w:rsidR="000E2AEE" w:rsidRDefault="000E2AEE" w:rsidP="00344AAC">
      <w:pPr>
        <w:pStyle w:val="Prrafodelista"/>
        <w:numPr>
          <w:ilvl w:val="0"/>
          <w:numId w:val="35"/>
        </w:numPr>
        <w:contextualSpacing/>
        <w:jc w:val="both"/>
        <w:rPr>
          <w:b/>
          <w:color w:val="FF0000"/>
        </w:rPr>
      </w:pPr>
      <w:r w:rsidRPr="00B00184">
        <w:rPr>
          <w:b/>
          <w:color w:val="FF0000"/>
        </w:rPr>
        <w:t>Los diseños de los servicios funerarios deben presentar una propuesta complementaria de mantenimiento y recuperación de la cobertura vegetal afectada por las construcciones.</w:t>
      </w:r>
    </w:p>
    <w:p w:rsidR="00B00184" w:rsidRPr="00B00184" w:rsidRDefault="00B00184" w:rsidP="00B00184">
      <w:pPr>
        <w:pStyle w:val="Prrafodelista"/>
        <w:rPr>
          <w:b/>
          <w:color w:val="FF0000"/>
        </w:rPr>
      </w:pPr>
    </w:p>
    <w:p w:rsidR="000E2AEE" w:rsidRDefault="000E2AEE" w:rsidP="00344AAC">
      <w:pPr>
        <w:pStyle w:val="Prrafodelista"/>
        <w:numPr>
          <w:ilvl w:val="0"/>
          <w:numId w:val="35"/>
        </w:numPr>
        <w:contextualSpacing/>
        <w:jc w:val="both"/>
        <w:rPr>
          <w:b/>
          <w:color w:val="FF0000"/>
        </w:rPr>
      </w:pPr>
      <w:r w:rsidRPr="00B00184">
        <w:rPr>
          <w:b/>
          <w:color w:val="FF0000"/>
        </w:rPr>
        <w:t>De la misma manera, el diseño debe considerar obras de mitigación a potenciales riesgos que se puedan activar producto de movimiento de tierras y remoción de cobertura vegetal; incluyendo además, si es necesario, un adecuado sistema de drenajes para el manejo de la escorrentía.</w:t>
      </w:r>
    </w:p>
    <w:p w:rsidR="00B00184" w:rsidRPr="00B00184" w:rsidRDefault="00B00184" w:rsidP="00B00184">
      <w:pPr>
        <w:pStyle w:val="Prrafodelista"/>
        <w:rPr>
          <w:b/>
          <w:color w:val="FF0000"/>
        </w:rPr>
      </w:pPr>
    </w:p>
    <w:p w:rsidR="00344AAC" w:rsidRPr="00B00184" w:rsidRDefault="000E2AEE" w:rsidP="00B00184">
      <w:pPr>
        <w:pStyle w:val="Prrafodelista"/>
        <w:numPr>
          <w:ilvl w:val="0"/>
          <w:numId w:val="35"/>
        </w:numPr>
        <w:contextualSpacing/>
        <w:jc w:val="both"/>
        <w:rPr>
          <w:b/>
          <w:color w:val="FF0000"/>
        </w:rPr>
      </w:pPr>
      <w:r w:rsidRPr="00B00184">
        <w:rPr>
          <w:b/>
          <w:color w:val="FF0000"/>
        </w:rPr>
        <w:t xml:space="preserve">Respetar las </w:t>
      </w:r>
      <w:r w:rsidR="00B00184" w:rsidRPr="00B00184">
        <w:rPr>
          <w:b/>
          <w:color w:val="FF0000"/>
        </w:rPr>
        <w:t>franjas</w:t>
      </w:r>
      <w:r w:rsidRPr="00B00184">
        <w:rPr>
          <w:b/>
          <w:color w:val="FF0000"/>
        </w:rPr>
        <w:t xml:space="preserve"> de seguridad de bordes de quebradas, fuentes de agua y en general de los </w:t>
      </w:r>
      <w:r w:rsidR="00B00184" w:rsidRPr="00B00184">
        <w:rPr>
          <w:b/>
          <w:color w:val="FF0000"/>
        </w:rPr>
        <w:t>sistemas</w:t>
      </w:r>
      <w:r w:rsidRPr="00B00184">
        <w:rPr>
          <w:b/>
          <w:color w:val="FF0000"/>
        </w:rPr>
        <w:t xml:space="preserve"> </w:t>
      </w:r>
      <w:r w:rsidR="00B00184" w:rsidRPr="00B00184">
        <w:rPr>
          <w:b/>
          <w:color w:val="FF0000"/>
        </w:rPr>
        <w:t>hídricos presentes, sin afectar las franjas de vegetación protectora de estos sistemas.</w:t>
      </w:r>
    </w:p>
    <w:p w:rsidR="000E2AEE" w:rsidRDefault="000E2AEE" w:rsidP="00281396">
      <w:pPr>
        <w:contextualSpacing/>
        <w:jc w:val="both"/>
        <w:rPr>
          <w:rFonts w:ascii="Times New Roman" w:hAnsi="Times New Roman" w:cs="Times New Roman"/>
          <w:b/>
          <w:color w:val="0070C0"/>
          <w:lang w:val="es-ES_tradnl"/>
        </w:rPr>
      </w:pPr>
    </w:p>
    <w:p w:rsidR="000E2AEE" w:rsidRDefault="000E2AEE" w:rsidP="00281396">
      <w:pPr>
        <w:contextualSpacing/>
        <w:jc w:val="both"/>
        <w:rPr>
          <w:rFonts w:ascii="Times New Roman" w:hAnsi="Times New Roman" w:cs="Times New Roman"/>
          <w:b/>
          <w:color w:val="0070C0"/>
          <w:lang w:val="es-ES_tradnl"/>
        </w:rPr>
      </w:pPr>
    </w:p>
    <w:p w:rsidR="0053469D" w:rsidRDefault="0053469D" w:rsidP="00281396">
      <w:pPr>
        <w:contextualSpacing/>
        <w:jc w:val="both"/>
        <w:rPr>
          <w:rFonts w:ascii="Times New Roman" w:hAnsi="Times New Roman" w:cs="Times New Roman"/>
          <w:b/>
          <w:color w:val="FF0000"/>
          <w:lang w:val="es-ES_tradnl"/>
        </w:rPr>
      </w:pPr>
      <w:r w:rsidRPr="00B00184">
        <w:rPr>
          <w:rFonts w:ascii="Times New Roman" w:hAnsi="Times New Roman" w:cs="Times New Roman"/>
          <w:b/>
          <w:color w:val="FF0000"/>
          <w:highlight w:val="yellow"/>
          <w:lang w:val="es-ES_tradnl"/>
        </w:rPr>
        <w:t>Condiciones específicas de implantación de equipamientos deportivos correspondientes a polígonos de tiro (EDM3).- (Por completar en base al informe de Ambiente)</w:t>
      </w:r>
    </w:p>
    <w:p w:rsidR="0053469D" w:rsidRPr="00344AAC" w:rsidRDefault="0053469D" w:rsidP="00281396">
      <w:pPr>
        <w:contextualSpacing/>
        <w:jc w:val="both"/>
        <w:rPr>
          <w:rFonts w:ascii="Times New Roman" w:hAnsi="Times New Roman" w:cs="Times New Roman"/>
          <w:b/>
          <w:color w:val="0070C0"/>
          <w:lang w:val="es-ES_tradnl"/>
        </w:rPr>
      </w:pPr>
    </w:p>
    <w:p w:rsidR="00281396" w:rsidRPr="00857BAB" w:rsidRDefault="00281396" w:rsidP="00281396">
      <w:pPr>
        <w:contextualSpacing/>
        <w:jc w:val="both"/>
        <w:rPr>
          <w:rFonts w:ascii="Times New Roman" w:hAnsi="Times New Roman" w:cs="Times New Roman"/>
          <w:b/>
          <w:color w:val="0070C0"/>
          <w:lang w:val="es-ES_tradnl"/>
        </w:rPr>
      </w:pPr>
      <w:r w:rsidRPr="00857BAB">
        <w:rPr>
          <w:rFonts w:ascii="Times New Roman" w:hAnsi="Times New Roman" w:cs="Times New Roman"/>
          <w:b/>
          <w:color w:val="0070C0"/>
          <w:lang w:val="es-ES_tradnl"/>
        </w:rPr>
        <w:t xml:space="preserve">Condiciones de implantación de los columbarios.- </w:t>
      </w:r>
    </w:p>
    <w:p w:rsidR="00281396" w:rsidRPr="00857BAB" w:rsidRDefault="00281396" w:rsidP="00281396">
      <w:pPr>
        <w:contextualSpacing/>
        <w:jc w:val="both"/>
        <w:rPr>
          <w:rFonts w:ascii="Times New Roman" w:hAnsi="Times New Roman" w:cs="Times New Roman"/>
          <w:b/>
          <w:color w:val="0070C0"/>
          <w:lang w:val="es-ES_tradnl"/>
        </w:rPr>
      </w:pPr>
    </w:p>
    <w:p w:rsidR="00281396" w:rsidRPr="00857BAB" w:rsidRDefault="00281396" w:rsidP="00281396">
      <w:pPr>
        <w:jc w:val="both"/>
        <w:rPr>
          <w:rFonts w:ascii="Times New Roman" w:hAnsi="Times New Roman" w:cs="Times New Roman"/>
          <w:color w:val="0070C0"/>
        </w:rPr>
      </w:pPr>
      <w:r w:rsidRPr="00857BAB">
        <w:rPr>
          <w:rFonts w:ascii="Times New Roman" w:hAnsi="Times New Roman" w:cs="Times New Roman"/>
          <w:color w:val="0070C0"/>
        </w:rPr>
        <w:t>Los columbarios que no formen parte de un cementerio o camposanto y/o a actividades relacionadas a servicios funerarios (fosas, nichos, criptas, osarios,  tanatorio y crematorio), exceptuando salas de velación, a más de las condiciones ya establecidas para el uso equipamiento, deberán cumplir con:</w:t>
      </w:r>
    </w:p>
    <w:p w:rsidR="00281396" w:rsidRPr="00857BAB" w:rsidRDefault="00281396" w:rsidP="00281396">
      <w:pPr>
        <w:pStyle w:val="Prrafodelista"/>
        <w:widowControl/>
        <w:numPr>
          <w:ilvl w:val="0"/>
          <w:numId w:val="29"/>
        </w:numPr>
        <w:suppressAutoHyphens w:val="0"/>
        <w:autoSpaceDE w:val="0"/>
        <w:autoSpaceDN w:val="0"/>
        <w:adjustRightInd w:val="0"/>
        <w:contextualSpacing/>
        <w:jc w:val="both"/>
        <w:rPr>
          <w:color w:val="0070C0"/>
          <w:sz w:val="22"/>
          <w:szCs w:val="22"/>
        </w:rPr>
      </w:pPr>
      <w:r w:rsidRPr="00857BAB">
        <w:rPr>
          <w:color w:val="0070C0"/>
          <w:sz w:val="22"/>
          <w:szCs w:val="22"/>
        </w:rPr>
        <w:t>Lo que establece la  Ley Orgánica de Salud y el Reglamento que regula el funcionamiento de los establecimientos que prestan servicios funerarios y de manejo de cadáveres y restos humanos.</w:t>
      </w:r>
    </w:p>
    <w:p w:rsidR="00281396" w:rsidRPr="00857BAB" w:rsidRDefault="00281396" w:rsidP="00281396">
      <w:pPr>
        <w:pStyle w:val="Prrafodelista"/>
        <w:widowControl/>
        <w:numPr>
          <w:ilvl w:val="0"/>
          <w:numId w:val="29"/>
        </w:numPr>
        <w:suppressAutoHyphens w:val="0"/>
        <w:autoSpaceDE w:val="0"/>
        <w:autoSpaceDN w:val="0"/>
        <w:adjustRightInd w:val="0"/>
        <w:contextualSpacing/>
        <w:jc w:val="both"/>
        <w:rPr>
          <w:color w:val="0070C0"/>
          <w:sz w:val="22"/>
          <w:szCs w:val="22"/>
        </w:rPr>
      </w:pPr>
      <w:r w:rsidRPr="00857BAB">
        <w:rPr>
          <w:color w:val="0070C0"/>
          <w:sz w:val="22"/>
          <w:szCs w:val="22"/>
        </w:rPr>
        <w:t>Lote mínimo de 600 m</w:t>
      </w:r>
      <w:r w:rsidRPr="00857BAB">
        <w:rPr>
          <w:color w:val="0070C0"/>
          <w:sz w:val="22"/>
          <w:szCs w:val="22"/>
          <w:vertAlign w:val="superscript"/>
        </w:rPr>
        <w:t xml:space="preserve">2   </w:t>
      </w:r>
    </w:p>
    <w:p w:rsidR="00281396" w:rsidRPr="00857BAB" w:rsidRDefault="00281396" w:rsidP="00281396">
      <w:pPr>
        <w:pStyle w:val="Prrafodelista"/>
        <w:widowControl/>
        <w:numPr>
          <w:ilvl w:val="0"/>
          <w:numId w:val="29"/>
        </w:numPr>
        <w:suppressAutoHyphens w:val="0"/>
        <w:autoSpaceDE w:val="0"/>
        <w:autoSpaceDN w:val="0"/>
        <w:adjustRightInd w:val="0"/>
        <w:contextualSpacing/>
        <w:jc w:val="both"/>
        <w:rPr>
          <w:color w:val="0070C0"/>
          <w:sz w:val="22"/>
          <w:szCs w:val="22"/>
        </w:rPr>
      </w:pPr>
      <w:r w:rsidRPr="00857BAB">
        <w:rPr>
          <w:color w:val="0070C0"/>
          <w:sz w:val="22"/>
          <w:szCs w:val="22"/>
        </w:rPr>
        <w:t>Uso de suelo (M) Múltiple o Residencial Urbano 3 (RU3)</w:t>
      </w:r>
    </w:p>
    <w:p w:rsidR="00281396" w:rsidRPr="00857BAB" w:rsidRDefault="00281396" w:rsidP="00281396">
      <w:pPr>
        <w:pStyle w:val="Prrafodelista"/>
        <w:widowControl/>
        <w:numPr>
          <w:ilvl w:val="0"/>
          <w:numId w:val="29"/>
        </w:numPr>
        <w:suppressAutoHyphens w:val="0"/>
        <w:autoSpaceDE w:val="0"/>
        <w:autoSpaceDN w:val="0"/>
        <w:adjustRightInd w:val="0"/>
        <w:contextualSpacing/>
        <w:jc w:val="both"/>
        <w:rPr>
          <w:color w:val="0070C0"/>
          <w:sz w:val="22"/>
          <w:szCs w:val="22"/>
        </w:rPr>
      </w:pPr>
      <w:r w:rsidRPr="00857BAB">
        <w:rPr>
          <w:color w:val="0070C0"/>
          <w:sz w:val="22"/>
          <w:szCs w:val="22"/>
        </w:rPr>
        <w:t xml:space="preserve">Predio con frente a un vía colectora o de mayor jerarquía.  </w:t>
      </w:r>
    </w:p>
    <w:p w:rsidR="00281396" w:rsidRPr="00857BAB" w:rsidRDefault="00281396" w:rsidP="00281396">
      <w:pPr>
        <w:pStyle w:val="Prrafodelista"/>
        <w:widowControl/>
        <w:numPr>
          <w:ilvl w:val="0"/>
          <w:numId w:val="29"/>
        </w:numPr>
        <w:suppressAutoHyphens w:val="0"/>
        <w:autoSpaceDE w:val="0"/>
        <w:autoSpaceDN w:val="0"/>
        <w:adjustRightInd w:val="0"/>
        <w:contextualSpacing/>
        <w:jc w:val="both"/>
        <w:rPr>
          <w:color w:val="0070C0"/>
          <w:sz w:val="22"/>
          <w:szCs w:val="22"/>
        </w:rPr>
      </w:pPr>
      <w:r w:rsidRPr="00857BAB">
        <w:rPr>
          <w:color w:val="0070C0"/>
          <w:sz w:val="22"/>
          <w:szCs w:val="22"/>
        </w:rPr>
        <w:t>Cumplirán con la Reglas Técnicas de Arquitectura y Urbanismo y las normas vigentes que le sean correspondientes.</w:t>
      </w:r>
    </w:p>
    <w:p w:rsidR="00281396" w:rsidRPr="00857BAB" w:rsidRDefault="00281396" w:rsidP="00281396">
      <w:pPr>
        <w:pStyle w:val="Prrafodelista"/>
        <w:widowControl/>
        <w:numPr>
          <w:ilvl w:val="0"/>
          <w:numId w:val="29"/>
        </w:numPr>
        <w:suppressAutoHyphens w:val="0"/>
        <w:autoSpaceDE w:val="0"/>
        <w:autoSpaceDN w:val="0"/>
        <w:adjustRightInd w:val="0"/>
        <w:contextualSpacing/>
        <w:jc w:val="both"/>
        <w:rPr>
          <w:color w:val="0070C0"/>
          <w:sz w:val="22"/>
          <w:szCs w:val="22"/>
        </w:rPr>
      </w:pPr>
      <w:r w:rsidRPr="00857BAB">
        <w:rPr>
          <w:color w:val="0070C0"/>
          <w:sz w:val="22"/>
          <w:szCs w:val="22"/>
        </w:rPr>
        <w:t>En todos los casos mantendrán forma de ocupación aislada con retiros mínimos: frontal 5m, laterales 3m y posterior 3m.</w:t>
      </w:r>
    </w:p>
    <w:p w:rsidR="00F4259B" w:rsidRPr="00857BAB" w:rsidRDefault="00F4259B" w:rsidP="00C0689B">
      <w:pPr>
        <w:pStyle w:val="Textoindependiente"/>
        <w:spacing w:after="0"/>
        <w:ind w:right="175"/>
        <w:jc w:val="both"/>
        <w:rPr>
          <w:b/>
          <w:color w:val="000000" w:themeColor="text1"/>
          <w:sz w:val="22"/>
          <w:szCs w:val="22"/>
        </w:rPr>
      </w:pPr>
    </w:p>
    <w:p w:rsidR="00ED4DAE" w:rsidRPr="00857BAB" w:rsidRDefault="00ED4DAE" w:rsidP="00D1539A">
      <w:pPr>
        <w:pStyle w:val="Ttulo2"/>
        <w:numPr>
          <w:ilvl w:val="2"/>
          <w:numId w:val="20"/>
        </w:numPr>
        <w:rPr>
          <w:rFonts w:ascii="Times New Roman" w:hAnsi="Times New Roman" w:cs="Times New Roman"/>
          <w:b w:val="0"/>
          <w:color w:val="000000" w:themeColor="text1"/>
          <w:sz w:val="22"/>
          <w:szCs w:val="22"/>
        </w:rPr>
      </w:pPr>
      <w:r w:rsidRPr="00857BAB">
        <w:rPr>
          <w:rFonts w:ascii="Times New Roman" w:hAnsi="Times New Roman" w:cs="Times New Roman"/>
          <w:color w:val="000000" w:themeColor="text1"/>
          <w:sz w:val="22"/>
          <w:szCs w:val="22"/>
        </w:rPr>
        <w:t xml:space="preserve"> </w:t>
      </w:r>
      <w:bookmarkStart w:id="9" w:name="_Toc501557717"/>
      <w:r w:rsidR="00553A43" w:rsidRPr="00857BAB">
        <w:rPr>
          <w:rFonts w:ascii="Times New Roman" w:hAnsi="Times New Roman" w:cs="Times New Roman"/>
          <w:color w:val="000000" w:themeColor="text1"/>
          <w:sz w:val="22"/>
          <w:szCs w:val="22"/>
        </w:rPr>
        <w:t xml:space="preserve">Actividades </w:t>
      </w:r>
      <w:r w:rsidR="00835032" w:rsidRPr="00857BAB">
        <w:rPr>
          <w:rFonts w:ascii="Times New Roman" w:hAnsi="Times New Roman" w:cs="Times New Roman"/>
          <w:color w:val="000000" w:themeColor="text1"/>
          <w:sz w:val="22"/>
          <w:szCs w:val="22"/>
        </w:rPr>
        <w:t>d</w:t>
      </w:r>
      <w:r w:rsidR="00553A43" w:rsidRPr="00857BAB">
        <w:rPr>
          <w:rFonts w:ascii="Times New Roman" w:hAnsi="Times New Roman" w:cs="Times New Roman"/>
          <w:color w:val="000000" w:themeColor="text1"/>
          <w:sz w:val="22"/>
          <w:szCs w:val="22"/>
        </w:rPr>
        <w:t xml:space="preserve">e Comercio </w:t>
      </w:r>
      <w:r w:rsidR="00835032" w:rsidRPr="00857BAB">
        <w:rPr>
          <w:rFonts w:ascii="Times New Roman" w:hAnsi="Times New Roman" w:cs="Times New Roman"/>
          <w:color w:val="000000" w:themeColor="text1"/>
          <w:sz w:val="22"/>
          <w:szCs w:val="22"/>
        </w:rPr>
        <w:t>y</w:t>
      </w:r>
      <w:r w:rsidR="00553A43" w:rsidRPr="00857BAB">
        <w:rPr>
          <w:rFonts w:ascii="Times New Roman" w:hAnsi="Times New Roman" w:cs="Times New Roman"/>
          <w:color w:val="000000" w:themeColor="text1"/>
          <w:sz w:val="22"/>
          <w:szCs w:val="22"/>
        </w:rPr>
        <w:t xml:space="preserve"> Servicios</w:t>
      </w:r>
      <w:bookmarkEnd w:id="9"/>
    </w:p>
    <w:p w:rsidR="00ED4DAE" w:rsidRPr="00857BAB" w:rsidRDefault="00ED4DAE" w:rsidP="00EC6438">
      <w:pPr>
        <w:pStyle w:val="Textoindependiente"/>
        <w:tabs>
          <w:tab w:val="left" w:pos="725"/>
        </w:tabs>
        <w:spacing w:after="0"/>
        <w:ind w:right="175"/>
        <w:jc w:val="both"/>
        <w:rPr>
          <w:b/>
          <w:color w:val="000000" w:themeColor="text1"/>
          <w:sz w:val="22"/>
          <w:szCs w:val="22"/>
        </w:rPr>
      </w:pPr>
    </w:p>
    <w:p w:rsidR="00EC6438" w:rsidRPr="00857BAB" w:rsidRDefault="00EC6438" w:rsidP="007442A8">
      <w:pPr>
        <w:pStyle w:val="Textoindependiente"/>
        <w:tabs>
          <w:tab w:val="left" w:pos="725"/>
        </w:tabs>
        <w:spacing w:after="0"/>
        <w:ind w:right="175"/>
        <w:jc w:val="both"/>
        <w:rPr>
          <w:color w:val="000000" w:themeColor="text1"/>
          <w:sz w:val="22"/>
          <w:szCs w:val="22"/>
          <w:lang w:val="es-ES" w:eastAsia="ar-SA"/>
        </w:rPr>
      </w:pPr>
      <w:r w:rsidRPr="00857BAB">
        <w:rPr>
          <w:color w:val="000000" w:themeColor="text1"/>
          <w:sz w:val="22"/>
          <w:szCs w:val="22"/>
        </w:rPr>
        <w:t>Son actividades complementarias a los usos principales, destinadas al intercambio u oferta de bienes y servicios en diferentes escalas y coberturas</w:t>
      </w:r>
      <w:r w:rsidR="00D311A4" w:rsidRPr="00857BAB">
        <w:rPr>
          <w:color w:val="000000" w:themeColor="text1"/>
          <w:sz w:val="22"/>
          <w:szCs w:val="22"/>
        </w:rPr>
        <w:t xml:space="preserve">, </w:t>
      </w:r>
      <w:r w:rsidR="00D311A4" w:rsidRPr="00857BAB">
        <w:rPr>
          <w:color w:val="0070C0"/>
          <w:sz w:val="22"/>
          <w:szCs w:val="22"/>
        </w:rPr>
        <w:t>siendo estas</w:t>
      </w:r>
      <w:r w:rsidR="00D311A4" w:rsidRPr="00857BAB">
        <w:rPr>
          <w:color w:val="FF6600"/>
          <w:sz w:val="22"/>
          <w:szCs w:val="22"/>
        </w:rPr>
        <w:t>:</w:t>
      </w:r>
      <w:r w:rsidRPr="00857BAB">
        <w:rPr>
          <w:color w:val="000000" w:themeColor="text1"/>
          <w:sz w:val="22"/>
          <w:szCs w:val="22"/>
        </w:rPr>
        <w:t xml:space="preserve"> barrial, sectorial, zonal y de ciudad o metropolitano.</w:t>
      </w:r>
    </w:p>
    <w:p w:rsidR="007442A8" w:rsidRPr="00857BAB" w:rsidRDefault="007442A8" w:rsidP="007442A8">
      <w:pPr>
        <w:pStyle w:val="Textoindependiente"/>
        <w:tabs>
          <w:tab w:val="left" w:pos="725"/>
        </w:tabs>
        <w:spacing w:after="0"/>
        <w:ind w:right="175"/>
        <w:jc w:val="both"/>
        <w:rPr>
          <w:color w:val="000000" w:themeColor="text1"/>
          <w:sz w:val="22"/>
          <w:szCs w:val="22"/>
          <w:lang w:val="es-ES" w:eastAsia="ar-SA"/>
        </w:rPr>
      </w:pPr>
    </w:p>
    <w:p w:rsidR="00EC6438" w:rsidRPr="00857BAB" w:rsidRDefault="00EC6438" w:rsidP="00EC6438">
      <w:pPr>
        <w:pStyle w:val="Textoindependiente"/>
        <w:rPr>
          <w:b/>
          <w:color w:val="000000" w:themeColor="text1"/>
          <w:sz w:val="22"/>
          <w:szCs w:val="22"/>
        </w:rPr>
      </w:pPr>
      <w:r w:rsidRPr="00857BAB">
        <w:rPr>
          <w:b/>
          <w:color w:val="000000" w:themeColor="text1"/>
          <w:sz w:val="22"/>
          <w:szCs w:val="22"/>
        </w:rPr>
        <w:t>Clasificación del uso Comercial y de Servicios.-</w:t>
      </w:r>
    </w:p>
    <w:p w:rsidR="00EC6438" w:rsidRPr="00857BAB" w:rsidRDefault="00EC6438" w:rsidP="00EC6438">
      <w:pPr>
        <w:pStyle w:val="Textoindependienteprimerasangra2"/>
        <w:ind w:left="0" w:firstLine="0"/>
        <w:rPr>
          <w:rFonts w:ascii="Times New Roman" w:hAnsi="Times New Roman" w:cs="Times New Roman"/>
          <w:color w:val="0070C0"/>
        </w:rPr>
      </w:pPr>
      <w:r w:rsidRPr="00857BAB">
        <w:rPr>
          <w:rFonts w:ascii="Times New Roman" w:hAnsi="Times New Roman" w:cs="Times New Roman"/>
          <w:color w:val="000000" w:themeColor="text1"/>
        </w:rPr>
        <w:t xml:space="preserve">Por su naturaleza y su radio de influencia se integran en </w:t>
      </w:r>
      <w:r w:rsidR="00D311A4" w:rsidRPr="00857BAB">
        <w:rPr>
          <w:rFonts w:ascii="Times New Roman" w:hAnsi="Times New Roman" w:cs="Times New Roman"/>
          <w:color w:val="0070C0"/>
        </w:rPr>
        <w:t xml:space="preserve">las siguientes </w:t>
      </w:r>
      <w:r w:rsidR="00332B18" w:rsidRPr="00857BAB">
        <w:rPr>
          <w:rFonts w:ascii="Times New Roman" w:hAnsi="Times New Roman" w:cs="Times New Roman"/>
          <w:color w:val="0070C0"/>
        </w:rPr>
        <w:t>categorías</w:t>
      </w:r>
      <w:r w:rsidRPr="00857BAB">
        <w:rPr>
          <w:rFonts w:ascii="Times New Roman" w:hAnsi="Times New Roman" w:cs="Times New Roman"/>
          <w:color w:val="0070C0"/>
        </w:rPr>
        <w:t>:</w:t>
      </w:r>
    </w:p>
    <w:p w:rsidR="00D311A4" w:rsidRPr="00857BAB" w:rsidRDefault="00EC6438" w:rsidP="00EC6438">
      <w:pPr>
        <w:pStyle w:val="Lista2"/>
        <w:ind w:left="0" w:firstLine="0"/>
        <w:rPr>
          <w:color w:val="000000" w:themeColor="text1"/>
          <w:sz w:val="22"/>
          <w:szCs w:val="22"/>
        </w:rPr>
      </w:pPr>
      <w:r w:rsidRPr="00857BAB">
        <w:rPr>
          <w:b/>
          <w:color w:val="000000" w:themeColor="text1"/>
          <w:sz w:val="22"/>
          <w:szCs w:val="22"/>
        </w:rPr>
        <w:lastRenderedPageBreak/>
        <w:t>a)</w:t>
      </w:r>
      <w:r w:rsidRPr="00857BAB">
        <w:rPr>
          <w:b/>
          <w:color w:val="000000" w:themeColor="text1"/>
          <w:sz w:val="22"/>
          <w:szCs w:val="22"/>
        </w:rPr>
        <w:tab/>
        <w:t>Comercial y de servicio barrial:</w:t>
      </w:r>
      <w:r w:rsidRPr="00857BAB">
        <w:rPr>
          <w:color w:val="000000" w:themeColor="text1"/>
          <w:sz w:val="22"/>
          <w:szCs w:val="22"/>
        </w:rPr>
        <w:t xml:space="preserve"> Son </w:t>
      </w:r>
      <w:r w:rsidR="007442A8" w:rsidRPr="00857BAB">
        <w:rPr>
          <w:color w:val="000000" w:themeColor="text1"/>
          <w:sz w:val="22"/>
          <w:szCs w:val="22"/>
        </w:rPr>
        <w:t xml:space="preserve">actividades </w:t>
      </w:r>
      <w:r w:rsidRPr="00857BAB">
        <w:rPr>
          <w:color w:val="000000" w:themeColor="text1"/>
          <w:sz w:val="22"/>
          <w:szCs w:val="22"/>
        </w:rPr>
        <w:t>compatibles con el uso</w:t>
      </w:r>
      <w:r w:rsidR="00365680" w:rsidRPr="00857BAB">
        <w:rPr>
          <w:color w:val="000000" w:themeColor="text1"/>
          <w:sz w:val="22"/>
          <w:szCs w:val="22"/>
        </w:rPr>
        <w:t xml:space="preserve"> de suelo</w:t>
      </w:r>
      <w:r w:rsidRPr="00857BAB">
        <w:rPr>
          <w:color w:val="000000" w:themeColor="text1"/>
          <w:sz w:val="22"/>
          <w:szCs w:val="22"/>
        </w:rPr>
        <w:t xml:space="preserve"> residencial y está</w:t>
      </w:r>
      <w:r w:rsidR="00D311A4" w:rsidRPr="00857BAB">
        <w:rPr>
          <w:color w:val="000000" w:themeColor="text1"/>
          <w:sz w:val="22"/>
          <w:szCs w:val="22"/>
        </w:rPr>
        <w:t>n</w:t>
      </w:r>
      <w:r w:rsidRPr="00857BAB">
        <w:rPr>
          <w:color w:val="000000" w:themeColor="text1"/>
          <w:sz w:val="22"/>
          <w:szCs w:val="22"/>
        </w:rPr>
        <w:t xml:space="preserve"> </w:t>
      </w:r>
      <w:r w:rsidRPr="00857BAB">
        <w:rPr>
          <w:color w:val="0070C0"/>
          <w:sz w:val="22"/>
          <w:szCs w:val="22"/>
        </w:rPr>
        <w:t>conformad</w:t>
      </w:r>
      <w:r w:rsidR="00D311A4" w:rsidRPr="00857BAB">
        <w:rPr>
          <w:color w:val="0070C0"/>
          <w:sz w:val="22"/>
          <w:szCs w:val="22"/>
        </w:rPr>
        <w:t>as</w:t>
      </w:r>
      <w:r w:rsidRPr="00857BAB">
        <w:rPr>
          <w:color w:val="FF0000"/>
          <w:sz w:val="22"/>
          <w:szCs w:val="22"/>
        </w:rPr>
        <w:t xml:space="preserve"> </w:t>
      </w:r>
      <w:r w:rsidRPr="00857BAB">
        <w:rPr>
          <w:color w:val="000000" w:themeColor="text1"/>
          <w:sz w:val="22"/>
          <w:szCs w:val="22"/>
        </w:rPr>
        <w:t xml:space="preserve">por </w:t>
      </w:r>
      <w:r w:rsidR="00D311A4" w:rsidRPr="00857BAB">
        <w:rPr>
          <w:color w:val="000000" w:themeColor="text1"/>
          <w:sz w:val="22"/>
          <w:szCs w:val="22"/>
        </w:rPr>
        <w:t>c</w:t>
      </w:r>
      <w:r w:rsidRPr="00857BAB">
        <w:rPr>
          <w:color w:val="000000" w:themeColor="text1"/>
          <w:sz w:val="22"/>
          <w:szCs w:val="22"/>
        </w:rPr>
        <w:t>omercios básico</w:t>
      </w:r>
      <w:r w:rsidR="00365680" w:rsidRPr="00857BAB">
        <w:rPr>
          <w:color w:val="000000" w:themeColor="text1"/>
          <w:sz w:val="22"/>
          <w:szCs w:val="22"/>
        </w:rPr>
        <w:t>s que s</w:t>
      </w:r>
      <w:r w:rsidRPr="00857BAB">
        <w:rPr>
          <w:color w:val="000000" w:themeColor="text1"/>
          <w:sz w:val="22"/>
          <w:szCs w:val="22"/>
        </w:rPr>
        <w:t>on los establ</w:t>
      </w:r>
      <w:r w:rsidR="00D311A4" w:rsidRPr="00857BAB">
        <w:rPr>
          <w:color w:val="000000" w:themeColor="text1"/>
          <w:sz w:val="22"/>
          <w:szCs w:val="22"/>
        </w:rPr>
        <w:t xml:space="preserve">ecimientos </w:t>
      </w:r>
      <w:r w:rsidR="00D311A4" w:rsidRPr="00857BAB">
        <w:rPr>
          <w:color w:val="0070C0"/>
          <w:sz w:val="22"/>
          <w:szCs w:val="22"/>
        </w:rPr>
        <w:t>donde se intercambia o comercializa</w:t>
      </w:r>
      <w:r w:rsidR="00D311A4" w:rsidRPr="00857BAB">
        <w:rPr>
          <w:color w:val="000000" w:themeColor="text1"/>
          <w:sz w:val="22"/>
          <w:szCs w:val="22"/>
        </w:rPr>
        <w:t xml:space="preserve"> bienes de consumo cotidiano.</w:t>
      </w:r>
      <w:r w:rsidRPr="00857BAB">
        <w:rPr>
          <w:color w:val="000000" w:themeColor="text1"/>
          <w:sz w:val="22"/>
          <w:szCs w:val="22"/>
        </w:rPr>
        <w:t xml:space="preserve"> </w:t>
      </w:r>
      <w:r w:rsidR="00D311A4" w:rsidRPr="00857BAB">
        <w:rPr>
          <w:color w:val="000000" w:themeColor="text1"/>
          <w:sz w:val="22"/>
          <w:szCs w:val="22"/>
        </w:rPr>
        <w:t>S</w:t>
      </w:r>
      <w:r w:rsidRPr="00857BAB">
        <w:rPr>
          <w:color w:val="000000" w:themeColor="text1"/>
          <w:sz w:val="22"/>
          <w:szCs w:val="22"/>
        </w:rPr>
        <w:t xml:space="preserve">u accesibilidad </w:t>
      </w:r>
      <w:r w:rsidR="00D311A4" w:rsidRPr="00857BAB">
        <w:rPr>
          <w:color w:val="000000" w:themeColor="text1"/>
          <w:sz w:val="22"/>
          <w:szCs w:val="22"/>
        </w:rPr>
        <w:t>será principalmente peatonal y</w:t>
      </w:r>
      <w:r w:rsidRPr="00857BAB">
        <w:rPr>
          <w:color w:val="000000" w:themeColor="text1"/>
          <w:sz w:val="22"/>
          <w:szCs w:val="22"/>
        </w:rPr>
        <w:t xml:space="preserve"> proveen</w:t>
      </w:r>
      <w:r w:rsidR="00D311A4" w:rsidRPr="00857BAB">
        <w:rPr>
          <w:color w:val="000000" w:themeColor="text1"/>
          <w:sz w:val="22"/>
          <w:szCs w:val="22"/>
        </w:rPr>
        <w:t xml:space="preserve"> artículos de consumo doméstico.</w:t>
      </w:r>
    </w:p>
    <w:p w:rsidR="00D311A4" w:rsidRPr="00857BAB" w:rsidRDefault="007442A8" w:rsidP="00EC6438">
      <w:pPr>
        <w:pStyle w:val="Lista2"/>
        <w:ind w:left="0" w:firstLine="0"/>
        <w:rPr>
          <w:color w:val="000000" w:themeColor="text1"/>
          <w:sz w:val="22"/>
          <w:szCs w:val="22"/>
        </w:rPr>
      </w:pPr>
      <w:r w:rsidRPr="00857BAB">
        <w:rPr>
          <w:color w:val="000000" w:themeColor="text1"/>
          <w:sz w:val="22"/>
          <w:szCs w:val="22"/>
        </w:rPr>
        <w:t xml:space="preserve"> </w:t>
      </w:r>
    </w:p>
    <w:p w:rsidR="00EC6438" w:rsidRPr="00857BAB" w:rsidRDefault="00D311A4" w:rsidP="00EC6438">
      <w:pPr>
        <w:pStyle w:val="Lista2"/>
        <w:ind w:left="0" w:firstLine="0"/>
        <w:rPr>
          <w:color w:val="0070C0"/>
          <w:sz w:val="22"/>
          <w:szCs w:val="22"/>
        </w:rPr>
      </w:pPr>
      <w:r w:rsidRPr="00857BAB">
        <w:rPr>
          <w:color w:val="0070C0"/>
          <w:sz w:val="22"/>
          <w:szCs w:val="22"/>
        </w:rPr>
        <w:t>Esta categoría comprende igualmente</w:t>
      </w:r>
      <w:r w:rsidR="007442A8" w:rsidRPr="00857BAB">
        <w:rPr>
          <w:color w:val="0070C0"/>
          <w:sz w:val="22"/>
          <w:szCs w:val="22"/>
        </w:rPr>
        <w:t>:</w:t>
      </w:r>
    </w:p>
    <w:p w:rsidR="007442A8" w:rsidRPr="00857BAB" w:rsidRDefault="00142D21" w:rsidP="00142D21">
      <w:pPr>
        <w:pStyle w:val="Textoindependienteprimerasangra2"/>
        <w:tabs>
          <w:tab w:val="left" w:pos="1828"/>
        </w:tabs>
        <w:spacing w:after="0"/>
        <w:ind w:left="0" w:firstLine="0"/>
        <w:jc w:val="both"/>
        <w:rPr>
          <w:rFonts w:ascii="Times New Roman" w:hAnsi="Times New Roman" w:cs="Times New Roman"/>
          <w:b/>
          <w:color w:val="000000" w:themeColor="text1"/>
        </w:rPr>
      </w:pPr>
      <w:r w:rsidRPr="00857BAB">
        <w:rPr>
          <w:rFonts w:ascii="Times New Roman" w:hAnsi="Times New Roman" w:cs="Times New Roman"/>
          <w:b/>
          <w:color w:val="000000" w:themeColor="text1"/>
        </w:rPr>
        <w:tab/>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 xml:space="preserve">Servicios </w:t>
      </w:r>
      <w:r w:rsidR="00281396" w:rsidRPr="00857BAB">
        <w:rPr>
          <w:rFonts w:ascii="Times New Roman" w:hAnsi="Times New Roman" w:cs="Times New Roman"/>
          <w:b/>
          <w:color w:val="0070C0"/>
        </w:rPr>
        <w:t>barriales</w:t>
      </w:r>
      <w:r w:rsidRPr="00857BAB">
        <w:rPr>
          <w:rFonts w:ascii="Times New Roman" w:hAnsi="Times New Roman" w:cs="Times New Roman"/>
          <w:b/>
          <w:color w:val="000000" w:themeColor="text1"/>
        </w:rPr>
        <w:t>:</w:t>
      </w:r>
      <w:r w:rsidRPr="00857BAB">
        <w:rPr>
          <w:rFonts w:ascii="Times New Roman" w:hAnsi="Times New Roman" w:cs="Times New Roman"/>
          <w:color w:val="000000" w:themeColor="text1"/>
        </w:rPr>
        <w:t xml:space="preserve"> Constituyen aquellos establecimientos de oferta y prestación de servicios de apoyo a las áreas residenciales;</w:t>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Oficinas administrativas (1):</w:t>
      </w:r>
      <w:r w:rsidRPr="00857BAB">
        <w:rPr>
          <w:rFonts w:ascii="Times New Roman" w:hAnsi="Times New Roman" w:cs="Times New Roman"/>
          <w:color w:val="000000" w:themeColor="text1"/>
        </w:rPr>
        <w:t xml:space="preserve"> Comprende oficinas privadas y </w:t>
      </w:r>
      <w:r w:rsidRPr="00857BAB">
        <w:rPr>
          <w:rFonts w:ascii="Times New Roman" w:hAnsi="Times New Roman" w:cs="Times New Roman"/>
          <w:color w:val="0070C0"/>
        </w:rPr>
        <w:t>públicas</w:t>
      </w:r>
      <w:r w:rsidRPr="00857BAB">
        <w:rPr>
          <w:rFonts w:ascii="Times New Roman" w:hAnsi="Times New Roman" w:cs="Times New Roman"/>
          <w:color w:val="000000" w:themeColor="text1"/>
        </w:rPr>
        <w:t>, en áreas útiles no mayores a 120 m2, a instalarse en edificios cuyo uso no es exclusivo de oficinas y;</w:t>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Alojamiento doméstico (1):</w:t>
      </w:r>
      <w:r w:rsidRPr="00857BAB">
        <w:rPr>
          <w:rFonts w:ascii="Times New Roman" w:hAnsi="Times New Roman" w:cs="Times New Roman"/>
          <w:color w:val="000000" w:themeColor="text1"/>
        </w:rPr>
        <w:t xml:space="preserve"> Comprende aquellos establecimientos que prestan servicios </w:t>
      </w:r>
      <w:r w:rsidR="00474A91" w:rsidRPr="00857BAB">
        <w:rPr>
          <w:rFonts w:ascii="Times New Roman" w:hAnsi="Times New Roman" w:cs="Times New Roman"/>
          <w:color w:val="000000" w:themeColor="text1"/>
        </w:rPr>
        <w:t>d</w:t>
      </w:r>
      <w:r w:rsidRPr="00857BAB">
        <w:rPr>
          <w:rFonts w:ascii="Times New Roman" w:hAnsi="Times New Roman" w:cs="Times New Roman"/>
          <w:color w:val="000000" w:themeColor="text1"/>
        </w:rPr>
        <w:t xml:space="preserve">e alojamiento </w:t>
      </w:r>
      <w:r w:rsidR="004C4D71" w:rsidRPr="00857BAB">
        <w:rPr>
          <w:rFonts w:ascii="Times New Roman" w:hAnsi="Times New Roman" w:cs="Times New Roman"/>
          <w:color w:val="000000" w:themeColor="text1"/>
        </w:rPr>
        <w:t>no permanente.</w:t>
      </w:r>
      <w:r w:rsidR="00205F43" w:rsidRPr="00857BAB">
        <w:rPr>
          <w:rFonts w:ascii="Times New Roman" w:hAnsi="Times New Roman" w:cs="Times New Roman"/>
          <w:color w:val="000000" w:themeColor="text1"/>
        </w:rPr>
        <w:t xml:space="preserve"> </w:t>
      </w:r>
    </w:p>
    <w:p w:rsidR="00EC6438" w:rsidRPr="00857BAB" w:rsidRDefault="00EC6438" w:rsidP="00EC6438">
      <w:pPr>
        <w:pStyle w:val="Lista2"/>
        <w:ind w:left="0" w:firstLine="0"/>
        <w:rPr>
          <w:color w:val="000000" w:themeColor="text1"/>
          <w:sz w:val="22"/>
          <w:szCs w:val="22"/>
        </w:rPr>
      </w:pPr>
      <w:r w:rsidRPr="00857BAB">
        <w:rPr>
          <w:b/>
          <w:color w:val="000000" w:themeColor="text1"/>
          <w:sz w:val="22"/>
          <w:szCs w:val="22"/>
        </w:rPr>
        <w:t>b)</w:t>
      </w:r>
      <w:r w:rsidRPr="00857BAB">
        <w:rPr>
          <w:b/>
          <w:color w:val="000000" w:themeColor="text1"/>
          <w:sz w:val="22"/>
          <w:szCs w:val="22"/>
        </w:rPr>
        <w:tab/>
        <w:t>Comercial y de servicios sectorial:</w:t>
      </w:r>
      <w:r w:rsidRPr="00857BAB">
        <w:rPr>
          <w:color w:val="000000" w:themeColor="text1"/>
          <w:sz w:val="22"/>
          <w:szCs w:val="22"/>
        </w:rPr>
        <w:t xml:space="preserve"> Son</w:t>
      </w:r>
      <w:r w:rsidR="00365680" w:rsidRPr="00857BAB">
        <w:rPr>
          <w:color w:val="000000" w:themeColor="text1"/>
          <w:sz w:val="22"/>
          <w:szCs w:val="22"/>
        </w:rPr>
        <w:t xml:space="preserve"> actividades</w:t>
      </w:r>
      <w:r w:rsidRPr="00857BAB">
        <w:rPr>
          <w:color w:val="000000" w:themeColor="text1"/>
          <w:sz w:val="22"/>
          <w:szCs w:val="22"/>
        </w:rPr>
        <w:t xml:space="preserve"> de comercio y servicios de mayor incidencia en las áreas residenciales, así como actividades de comercio </w:t>
      </w:r>
      <w:r w:rsidR="00DC0BF7" w:rsidRPr="00857BAB">
        <w:rPr>
          <w:color w:val="0070C0"/>
          <w:sz w:val="22"/>
          <w:szCs w:val="22"/>
        </w:rPr>
        <w:t>de</w:t>
      </w:r>
      <w:r w:rsidRPr="00857BAB">
        <w:rPr>
          <w:color w:val="0070C0"/>
          <w:sz w:val="22"/>
          <w:szCs w:val="22"/>
        </w:rPr>
        <w:t xml:space="preserve"> bajo impacto</w:t>
      </w:r>
      <w:r w:rsidR="00895D84" w:rsidRPr="00857BAB">
        <w:rPr>
          <w:color w:val="0070C0"/>
          <w:sz w:val="22"/>
          <w:szCs w:val="22"/>
        </w:rPr>
        <w:t xml:space="preserve"> en el ámbito urbano</w:t>
      </w:r>
      <w:r w:rsidRPr="00857BAB">
        <w:rPr>
          <w:color w:val="0070C0"/>
          <w:sz w:val="22"/>
          <w:szCs w:val="22"/>
        </w:rPr>
        <w:t xml:space="preserve"> </w:t>
      </w:r>
      <w:r w:rsidR="007442A8" w:rsidRPr="00857BAB">
        <w:rPr>
          <w:color w:val="000000" w:themeColor="text1"/>
          <w:sz w:val="22"/>
          <w:szCs w:val="22"/>
        </w:rPr>
        <w:t>y se clasifican en:</w:t>
      </w:r>
    </w:p>
    <w:p w:rsidR="00EC6438" w:rsidRPr="00857BAB" w:rsidRDefault="00EC6438" w:rsidP="007442A8">
      <w:pPr>
        <w:pStyle w:val="Textoindependienteprimerasangra2"/>
        <w:spacing w:after="0"/>
        <w:ind w:left="0" w:firstLine="0"/>
        <w:rPr>
          <w:rFonts w:ascii="Times New Roman" w:hAnsi="Times New Roman" w:cs="Times New Roman"/>
          <w:b/>
          <w:color w:val="000000" w:themeColor="text1"/>
        </w:rPr>
      </w:pP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Comercios especializados:</w:t>
      </w:r>
      <w:r w:rsidRPr="00857BAB">
        <w:rPr>
          <w:rFonts w:ascii="Times New Roman" w:hAnsi="Times New Roman" w:cs="Times New Roman"/>
          <w:color w:val="000000" w:themeColor="text1"/>
        </w:rPr>
        <w:t xml:space="preserve"> Ofrecen una gran variedad de productos y son establecimientos que sirven </w:t>
      </w:r>
      <w:r w:rsidR="00895D84" w:rsidRPr="00857BAB">
        <w:rPr>
          <w:rFonts w:ascii="Times New Roman" w:hAnsi="Times New Roman" w:cs="Times New Roman"/>
          <w:color w:val="0070C0"/>
        </w:rPr>
        <w:t xml:space="preserve">a un conjunto de barrios </w:t>
      </w:r>
      <w:r w:rsidRPr="00857BAB">
        <w:rPr>
          <w:rFonts w:ascii="Times New Roman" w:hAnsi="Times New Roman" w:cs="Times New Roman"/>
          <w:color w:val="000000" w:themeColor="text1"/>
        </w:rPr>
        <w:t>o a la totalidad del sector</w:t>
      </w:r>
      <w:r w:rsidR="0061314D"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son generadores de tráfico vehicular y de carga, su impacto puede ser disminuido a través de normas de operación;</w:t>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Servicios especializados:</w:t>
      </w:r>
      <w:r w:rsidRPr="00857BAB">
        <w:rPr>
          <w:rFonts w:ascii="Times New Roman" w:hAnsi="Times New Roman" w:cs="Times New Roman"/>
          <w:color w:val="000000" w:themeColor="text1"/>
        </w:rPr>
        <w:t xml:space="preserve"> Constituyen aquellos establecimientos de oferta y prestación de servicios en áreas que rebasan las zonas residenciales y se constituyen en soporte y apoyo a la movilidad de la población.</w:t>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Comercios de menor escala:</w:t>
      </w:r>
      <w:r w:rsidRPr="00857BAB">
        <w:rPr>
          <w:rFonts w:ascii="Times New Roman" w:hAnsi="Times New Roman" w:cs="Times New Roman"/>
          <w:color w:val="000000" w:themeColor="text1"/>
        </w:rPr>
        <w:t xml:space="preserve"> Son aquellos establecimientos que agrupan a locales y almacenes que no superan los 1.000 m2 de área útil.</w:t>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Comercio temporal:</w:t>
      </w:r>
      <w:r w:rsidRPr="00857BAB">
        <w:rPr>
          <w:rFonts w:ascii="Times New Roman" w:hAnsi="Times New Roman" w:cs="Times New Roman"/>
          <w:color w:val="000000" w:themeColor="text1"/>
        </w:rPr>
        <w:t xml:space="preserve"> Son instalaciones provisionales que se ubican en espacios abiertos tales como plazas o explanadas, su autorización debe ser condicionada para cada caso, dependiendo del impacto que ocasionen a las zonas aledañas;</w:t>
      </w:r>
    </w:p>
    <w:p w:rsidR="00EC6438" w:rsidRPr="00857BAB" w:rsidRDefault="00EC6438" w:rsidP="00D87603">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Oficinas administrativas (2):</w:t>
      </w:r>
      <w:r w:rsidRPr="00857BAB">
        <w:rPr>
          <w:rFonts w:ascii="Times New Roman" w:hAnsi="Times New Roman" w:cs="Times New Roman"/>
          <w:color w:val="000000" w:themeColor="text1"/>
        </w:rPr>
        <w:t xml:space="preserve"> Son </w:t>
      </w:r>
      <w:r w:rsidR="00D1759E" w:rsidRPr="00857BAB">
        <w:rPr>
          <w:rFonts w:ascii="Times New Roman" w:hAnsi="Times New Roman" w:cs="Times New Roman"/>
          <w:color w:val="000000" w:themeColor="text1"/>
        </w:rPr>
        <w:t xml:space="preserve">establecimientos </w:t>
      </w:r>
      <w:r w:rsidRPr="00857BAB">
        <w:rPr>
          <w:rFonts w:ascii="Times New Roman" w:hAnsi="Times New Roman" w:cs="Times New Roman"/>
          <w:color w:val="000000" w:themeColor="text1"/>
        </w:rPr>
        <w:t>de profesionales, de empresas, de negocios, gubernamentales, agrupadas en edific</w:t>
      </w:r>
      <w:r w:rsidR="0061314D" w:rsidRPr="00857BAB">
        <w:rPr>
          <w:rFonts w:ascii="Times New Roman" w:hAnsi="Times New Roman" w:cs="Times New Roman"/>
          <w:color w:val="000000" w:themeColor="text1"/>
        </w:rPr>
        <w:t>ios de oficinas o corporativos. G</w:t>
      </w:r>
      <w:r w:rsidRPr="00857BAB">
        <w:rPr>
          <w:rFonts w:ascii="Times New Roman" w:hAnsi="Times New Roman" w:cs="Times New Roman"/>
          <w:color w:val="000000" w:themeColor="text1"/>
        </w:rPr>
        <w:t>eneran tráfico de vehículos, demandan áreas de estacionamientos y vías de acceso adecuadas;</w:t>
      </w:r>
    </w:p>
    <w:p w:rsidR="00EC6438" w:rsidRPr="00857BAB" w:rsidRDefault="00EC6438" w:rsidP="002855BF">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Alojamiento (2):</w:t>
      </w:r>
      <w:r w:rsidRPr="00857BAB">
        <w:rPr>
          <w:rFonts w:ascii="Times New Roman" w:hAnsi="Times New Roman" w:cs="Times New Roman"/>
          <w:color w:val="000000" w:themeColor="text1"/>
        </w:rPr>
        <w:t xml:space="preserve"> Comprende instalaciones para alojamiento mediante el </w:t>
      </w:r>
      <w:r w:rsidR="002855BF" w:rsidRPr="00857BAB">
        <w:rPr>
          <w:rFonts w:ascii="Times New Roman" w:hAnsi="Times New Roman" w:cs="Times New Roman"/>
          <w:color w:val="000000" w:themeColor="text1"/>
        </w:rPr>
        <w:t>a</w:t>
      </w:r>
      <w:r w:rsidRPr="00857BAB">
        <w:rPr>
          <w:rFonts w:ascii="Times New Roman" w:hAnsi="Times New Roman" w:cs="Times New Roman"/>
          <w:color w:val="000000" w:themeColor="text1"/>
        </w:rPr>
        <w:t>rrendamiento de habitaciones y servicios complementarios.</w:t>
      </w:r>
    </w:p>
    <w:p w:rsidR="00EC6438" w:rsidRPr="00857BAB" w:rsidRDefault="00EC6438" w:rsidP="002855BF">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Centros de juego:</w:t>
      </w:r>
      <w:r w:rsidRPr="00857BAB">
        <w:rPr>
          <w:rFonts w:ascii="Times New Roman" w:hAnsi="Times New Roman" w:cs="Times New Roman"/>
          <w:color w:val="000000" w:themeColor="text1"/>
        </w:rPr>
        <w:t xml:space="preserve"> Son aquellos dedicados a actividades lúdicas y que por su naturaleza proporcionan distracción.</w:t>
      </w:r>
    </w:p>
    <w:p w:rsidR="00AF7E7C" w:rsidRPr="00857BAB" w:rsidRDefault="00DF071A" w:rsidP="00AF7E7C">
      <w:pPr>
        <w:pStyle w:val="Lista2"/>
        <w:ind w:left="0" w:firstLine="0"/>
        <w:rPr>
          <w:color w:val="000000" w:themeColor="text1"/>
          <w:sz w:val="22"/>
          <w:szCs w:val="22"/>
        </w:rPr>
      </w:pPr>
      <w:r w:rsidRPr="00857BAB">
        <w:rPr>
          <w:b/>
          <w:color w:val="000000" w:themeColor="text1"/>
          <w:sz w:val="22"/>
          <w:szCs w:val="22"/>
        </w:rPr>
        <w:t xml:space="preserve">c) </w:t>
      </w:r>
      <w:r w:rsidR="00EC6438" w:rsidRPr="00857BAB">
        <w:rPr>
          <w:b/>
          <w:color w:val="000000" w:themeColor="text1"/>
          <w:sz w:val="22"/>
          <w:szCs w:val="22"/>
        </w:rPr>
        <w:t>Comercial y de servicios zonal:</w:t>
      </w:r>
      <w:r w:rsidR="00EC6438" w:rsidRPr="00857BAB">
        <w:rPr>
          <w:color w:val="000000" w:themeColor="text1"/>
          <w:sz w:val="22"/>
          <w:szCs w:val="22"/>
        </w:rPr>
        <w:t xml:space="preserve"> Son actividades que se generan en centros, subcentros o corredores urbanos y </w:t>
      </w:r>
      <w:r w:rsidR="002855BF" w:rsidRPr="00857BAB">
        <w:rPr>
          <w:color w:val="000000" w:themeColor="text1"/>
          <w:sz w:val="22"/>
          <w:szCs w:val="22"/>
        </w:rPr>
        <w:t>se clasifican en:</w:t>
      </w:r>
    </w:p>
    <w:p w:rsidR="00AF7E7C" w:rsidRPr="00857BAB" w:rsidRDefault="00AF7E7C" w:rsidP="00AF7E7C">
      <w:pPr>
        <w:pStyle w:val="Lista2"/>
        <w:ind w:left="0" w:firstLine="0"/>
        <w:rPr>
          <w:b/>
          <w:color w:val="000000" w:themeColor="text1"/>
          <w:sz w:val="22"/>
          <w:szCs w:val="22"/>
        </w:rPr>
      </w:pP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Centros de diversión:</w:t>
      </w:r>
      <w:r w:rsidRPr="00857BAB">
        <w:rPr>
          <w:rFonts w:ascii="Times New Roman" w:hAnsi="Times New Roman" w:cs="Times New Roman"/>
          <w:color w:val="000000" w:themeColor="text1"/>
        </w:rPr>
        <w:t xml:space="preserve"> Son aquellos destinados a actividades lúdicas y espectáculos que generan concentraciones públicas; por su naturaleza generan medianos y altos impactos urbanos</w:t>
      </w:r>
      <w:r w:rsidR="00624258" w:rsidRPr="00857BAB">
        <w:rPr>
          <w:rFonts w:ascii="Times New Roman" w:hAnsi="Times New Roman" w:cs="Times New Roman"/>
          <w:color w:val="000000" w:themeColor="text1"/>
        </w:rPr>
        <w:t xml:space="preserve">: </w:t>
      </w:r>
      <w:r w:rsidR="00624258" w:rsidRPr="00857BAB">
        <w:rPr>
          <w:rFonts w:ascii="Times New Roman" w:hAnsi="Times New Roman" w:cs="Times New Roman"/>
          <w:color w:val="0070C0"/>
        </w:rPr>
        <w:t xml:space="preserve">ruido, </w:t>
      </w:r>
      <w:r w:rsidRPr="00857BAB">
        <w:rPr>
          <w:rFonts w:ascii="Times New Roman" w:hAnsi="Times New Roman" w:cs="Times New Roman"/>
          <w:color w:val="000000" w:themeColor="text1"/>
        </w:rPr>
        <w:t xml:space="preserve">alta demanda de áreas para estacionamiento, </w:t>
      </w:r>
      <w:r w:rsidR="00624258" w:rsidRPr="00857BAB">
        <w:rPr>
          <w:rFonts w:ascii="Times New Roman" w:hAnsi="Times New Roman" w:cs="Times New Roman"/>
          <w:color w:val="0070C0"/>
        </w:rPr>
        <w:t xml:space="preserve">impactos en la </w:t>
      </w:r>
      <w:r w:rsidRPr="00857BAB">
        <w:rPr>
          <w:rFonts w:ascii="Times New Roman" w:hAnsi="Times New Roman" w:cs="Times New Roman"/>
          <w:color w:val="000000" w:themeColor="text1"/>
        </w:rPr>
        <w:t xml:space="preserve">accesibilidad y </w:t>
      </w:r>
      <w:r w:rsidR="00624258" w:rsidRPr="00857BAB">
        <w:rPr>
          <w:rFonts w:ascii="Times New Roman" w:hAnsi="Times New Roman" w:cs="Times New Roman"/>
          <w:color w:val="0070C0"/>
        </w:rPr>
        <w:t xml:space="preserve">en la </w:t>
      </w:r>
      <w:r w:rsidRPr="00857BAB">
        <w:rPr>
          <w:rFonts w:ascii="Times New Roman" w:hAnsi="Times New Roman" w:cs="Times New Roman"/>
          <w:color w:val="000000" w:themeColor="text1"/>
        </w:rPr>
        <w:t xml:space="preserve">provisión de transporte, </w:t>
      </w:r>
      <w:r w:rsidR="00624258" w:rsidRPr="00857BAB">
        <w:rPr>
          <w:rFonts w:ascii="Times New Roman" w:hAnsi="Times New Roman" w:cs="Times New Roman"/>
          <w:color w:val="0070C0"/>
        </w:rPr>
        <w:lastRenderedPageBreak/>
        <w:t xml:space="preserve">requieren </w:t>
      </w:r>
      <w:r w:rsidRPr="00857BAB">
        <w:rPr>
          <w:rFonts w:ascii="Times New Roman" w:hAnsi="Times New Roman" w:cs="Times New Roman"/>
          <w:color w:val="000000" w:themeColor="text1"/>
        </w:rPr>
        <w:t>de instalaciones y servicios especiales. Estos establecimientos no tendrán habitaciones ni servicios de hospedaje.</w:t>
      </w: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70C0"/>
        </w:rPr>
      </w:pPr>
      <w:r w:rsidRPr="00857BAB">
        <w:rPr>
          <w:rFonts w:ascii="Times New Roman" w:hAnsi="Times New Roman" w:cs="Times New Roman"/>
          <w:b/>
          <w:color w:val="000000" w:themeColor="text1"/>
        </w:rPr>
        <w:t>Comercios y servicios de mayor impacto:</w:t>
      </w:r>
      <w:r w:rsidRPr="00857BAB">
        <w:rPr>
          <w:rFonts w:ascii="Times New Roman" w:hAnsi="Times New Roman" w:cs="Times New Roman"/>
          <w:color w:val="000000" w:themeColor="text1"/>
        </w:rPr>
        <w:t xml:space="preserve"> Por la naturaleza de los productos que expenden y los servicios que prestan, son generadores de tráfico vehicular y de carga</w:t>
      </w:r>
      <w:r w:rsidR="00624258" w:rsidRPr="00857BAB">
        <w:rPr>
          <w:rFonts w:ascii="Times New Roman" w:hAnsi="Times New Roman" w:cs="Times New Roman"/>
          <w:color w:val="000000" w:themeColor="text1"/>
        </w:rPr>
        <w:t>,</w:t>
      </w:r>
      <w:r w:rsidRPr="00857BAB">
        <w:rPr>
          <w:rFonts w:ascii="Times New Roman" w:hAnsi="Times New Roman" w:cs="Times New Roman"/>
          <w:color w:val="000000" w:themeColor="text1"/>
        </w:rPr>
        <w:t xml:space="preserve"> que afectan a la imagen urbana y al funcionamiento de otro</w:t>
      </w:r>
      <w:r w:rsidR="00624258" w:rsidRPr="00857BAB">
        <w:rPr>
          <w:rFonts w:ascii="Times New Roman" w:hAnsi="Times New Roman" w:cs="Times New Roman"/>
          <w:color w:val="000000" w:themeColor="text1"/>
        </w:rPr>
        <w:t>s</w:t>
      </w:r>
      <w:r w:rsidRPr="00857BAB">
        <w:rPr>
          <w:rFonts w:ascii="Times New Roman" w:hAnsi="Times New Roman" w:cs="Times New Roman"/>
          <w:color w:val="000000" w:themeColor="text1"/>
        </w:rPr>
        <w:t xml:space="preserve"> tipo</w:t>
      </w:r>
      <w:r w:rsidR="00624258" w:rsidRPr="00857BAB">
        <w:rPr>
          <w:rFonts w:ascii="Times New Roman" w:hAnsi="Times New Roman" w:cs="Times New Roman"/>
          <w:color w:val="000000" w:themeColor="text1"/>
        </w:rPr>
        <w:t>s</w:t>
      </w:r>
      <w:r w:rsidRPr="00857BAB">
        <w:rPr>
          <w:rFonts w:ascii="Times New Roman" w:hAnsi="Times New Roman" w:cs="Times New Roman"/>
          <w:color w:val="000000" w:themeColor="text1"/>
        </w:rPr>
        <w:t xml:space="preserve"> de </w:t>
      </w:r>
      <w:r w:rsidRPr="00857BAB">
        <w:rPr>
          <w:rFonts w:ascii="Times New Roman" w:hAnsi="Times New Roman" w:cs="Times New Roman"/>
          <w:color w:val="0070C0"/>
        </w:rPr>
        <w:t>actividades.</w:t>
      </w: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Venta de vehículos y maquinaria liviana:</w:t>
      </w:r>
      <w:r w:rsidRPr="00857BAB">
        <w:rPr>
          <w:rFonts w:ascii="Times New Roman" w:hAnsi="Times New Roman" w:cs="Times New Roman"/>
          <w:color w:val="000000" w:themeColor="text1"/>
        </w:rPr>
        <w:t xml:space="preserve"> Son aquellos establecimientos abiertos o cubiertos para la exhibición y venta.</w:t>
      </w: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Almacenes y bodegas:</w:t>
      </w:r>
      <w:r w:rsidRPr="00857BAB">
        <w:rPr>
          <w:rFonts w:ascii="Times New Roman" w:hAnsi="Times New Roman" w:cs="Times New Roman"/>
          <w:color w:val="000000" w:themeColor="text1"/>
        </w:rPr>
        <w:t xml:space="preserve"> Comprende establecimientos de comercio, almacenamiento y ventas al mayoreo (exceptuando las actividades o establecimientos clasificados como de alto impacto y peligrosos).</w:t>
      </w: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Centros de comercio:</w:t>
      </w:r>
      <w:r w:rsidRPr="00857BAB">
        <w:rPr>
          <w:rFonts w:ascii="Times New Roman" w:hAnsi="Times New Roman" w:cs="Times New Roman"/>
          <w:color w:val="000000" w:themeColor="text1"/>
        </w:rPr>
        <w:t xml:space="preserve"> Es la agrupación de comercios y tiendas en una edificación por departamentos que no superan los 5.000 m2 de área útil. Están considerados en esta categoría los mercados tradicionales y centros de comercio popular; y,</w:t>
      </w: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 xml:space="preserve">Alojamiento (3): </w:t>
      </w:r>
      <w:r w:rsidRPr="00857BAB">
        <w:rPr>
          <w:rFonts w:ascii="Times New Roman" w:hAnsi="Times New Roman" w:cs="Times New Roman"/>
          <w:color w:val="000000" w:themeColor="text1"/>
        </w:rPr>
        <w:t>Son edificaciones planificadas para dar servicio de hospedaje, convenciones y otros propios de hotelería.</w:t>
      </w:r>
    </w:p>
    <w:p w:rsidR="00EC6438" w:rsidRPr="00857BAB" w:rsidRDefault="00EC6438" w:rsidP="00EC6438">
      <w:pPr>
        <w:pStyle w:val="Lista2"/>
        <w:tabs>
          <w:tab w:val="left" w:pos="426"/>
        </w:tabs>
        <w:ind w:left="0" w:firstLine="0"/>
        <w:rPr>
          <w:color w:val="000000" w:themeColor="text1"/>
          <w:sz w:val="22"/>
          <w:szCs w:val="22"/>
        </w:rPr>
      </w:pPr>
      <w:r w:rsidRPr="00857BAB">
        <w:rPr>
          <w:b/>
          <w:color w:val="000000" w:themeColor="text1"/>
          <w:sz w:val="22"/>
          <w:szCs w:val="22"/>
        </w:rPr>
        <w:t>d)</w:t>
      </w:r>
      <w:r w:rsidRPr="00857BAB">
        <w:rPr>
          <w:b/>
          <w:color w:val="000000" w:themeColor="text1"/>
          <w:sz w:val="22"/>
          <w:szCs w:val="22"/>
        </w:rPr>
        <w:tab/>
        <w:t>Comercial y de servicios de ciudad o metropolitano:</w:t>
      </w:r>
      <w:r w:rsidRPr="00857BAB">
        <w:rPr>
          <w:color w:val="000000" w:themeColor="text1"/>
          <w:sz w:val="22"/>
          <w:szCs w:val="22"/>
        </w:rPr>
        <w:t xml:space="preserve"> Las actividades </w:t>
      </w:r>
      <w:r w:rsidR="006A62B9" w:rsidRPr="00857BAB">
        <w:rPr>
          <w:color w:val="0070C0"/>
          <w:sz w:val="22"/>
          <w:szCs w:val="22"/>
        </w:rPr>
        <w:t>correspondientes a esta categoría</w:t>
      </w:r>
      <w:r w:rsidRPr="00857BAB">
        <w:rPr>
          <w:color w:val="0070C0"/>
          <w:sz w:val="22"/>
          <w:szCs w:val="22"/>
        </w:rPr>
        <w:t xml:space="preserve"> </w:t>
      </w:r>
      <w:r w:rsidRPr="00857BAB">
        <w:rPr>
          <w:color w:val="000000" w:themeColor="text1"/>
          <w:sz w:val="22"/>
          <w:szCs w:val="22"/>
        </w:rPr>
        <w:t xml:space="preserve">tienen un alcance que rebasa la magnitud del comercio zonal, se desarrollan sobre arterias del sistema vial principal con fácil accesibilidad y </w:t>
      </w:r>
      <w:r w:rsidR="002855BF" w:rsidRPr="00857BAB">
        <w:rPr>
          <w:color w:val="000000" w:themeColor="text1"/>
          <w:sz w:val="22"/>
          <w:szCs w:val="22"/>
        </w:rPr>
        <w:t>se clasifican en</w:t>
      </w:r>
      <w:r w:rsidRPr="00857BAB">
        <w:rPr>
          <w:color w:val="000000" w:themeColor="text1"/>
          <w:sz w:val="22"/>
          <w:szCs w:val="22"/>
        </w:rPr>
        <w:t>:</w:t>
      </w:r>
    </w:p>
    <w:p w:rsidR="00EC6438" w:rsidRPr="00857BAB" w:rsidRDefault="00EC6438" w:rsidP="00606908">
      <w:pPr>
        <w:tabs>
          <w:tab w:val="left" w:pos="426"/>
        </w:tabs>
        <w:spacing w:after="0" w:line="240" w:lineRule="auto"/>
        <w:jc w:val="both"/>
        <w:rPr>
          <w:rFonts w:ascii="Times New Roman" w:hAnsi="Times New Roman" w:cs="Times New Roman"/>
          <w:color w:val="000000" w:themeColor="text1"/>
        </w:rPr>
      </w:pPr>
    </w:p>
    <w:p w:rsidR="00EC6438" w:rsidRPr="00857BAB" w:rsidRDefault="00EC6438" w:rsidP="002855BF">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Comercio restringido</w:t>
      </w:r>
      <w:r w:rsidRPr="00857BAB">
        <w:rPr>
          <w:rFonts w:ascii="Times New Roman" w:hAnsi="Times New Roman" w:cs="Times New Roman"/>
          <w:color w:val="000000" w:themeColor="text1"/>
        </w:rPr>
        <w:t>: Son es</w:t>
      </w:r>
      <w:r w:rsidR="006A62B9" w:rsidRPr="00857BAB">
        <w:rPr>
          <w:rFonts w:ascii="Times New Roman" w:hAnsi="Times New Roman" w:cs="Times New Roman"/>
          <w:color w:val="000000" w:themeColor="text1"/>
        </w:rPr>
        <w:t xml:space="preserve">tablecimientos </w:t>
      </w:r>
      <w:r w:rsidR="006A62B9" w:rsidRPr="00857BAB">
        <w:rPr>
          <w:rFonts w:ascii="Times New Roman" w:hAnsi="Times New Roman" w:cs="Times New Roman"/>
          <w:color w:val="0070C0"/>
        </w:rPr>
        <w:t xml:space="preserve">destinados al trabajo o </w:t>
      </w:r>
      <w:r w:rsidR="000C6BF0" w:rsidRPr="00857BAB">
        <w:rPr>
          <w:rFonts w:ascii="Times New Roman" w:hAnsi="Times New Roman" w:cs="Times New Roman"/>
          <w:color w:val="0070C0"/>
        </w:rPr>
        <w:t>servicio</w:t>
      </w:r>
      <w:r w:rsidRPr="00857BAB">
        <w:rPr>
          <w:rFonts w:ascii="Times New Roman" w:hAnsi="Times New Roman" w:cs="Times New Roman"/>
          <w:color w:val="0070C0"/>
        </w:rPr>
        <w:t xml:space="preserve"> </w:t>
      </w:r>
      <w:r w:rsidRPr="00857BAB">
        <w:rPr>
          <w:rFonts w:ascii="Times New Roman" w:hAnsi="Times New Roman" w:cs="Times New Roman"/>
          <w:color w:val="000000" w:themeColor="text1"/>
        </w:rPr>
        <w:t>sexual</w:t>
      </w:r>
      <w:r w:rsidR="006A62B9" w:rsidRPr="00857BAB">
        <w:rPr>
          <w:rFonts w:ascii="Times New Roman" w:hAnsi="Times New Roman" w:cs="Times New Roman"/>
          <w:color w:val="000000" w:themeColor="text1"/>
        </w:rPr>
        <w:t>,</w:t>
      </w:r>
      <w:r w:rsidRPr="00857BAB">
        <w:rPr>
          <w:rFonts w:ascii="Times New Roman" w:hAnsi="Times New Roman" w:cs="Times New Roman"/>
          <w:color w:val="000000" w:themeColor="text1"/>
        </w:rPr>
        <w:t xml:space="preserve"> con o sin hospedaje.</w:t>
      </w:r>
    </w:p>
    <w:p w:rsidR="00EC6438" w:rsidRPr="00857BAB" w:rsidRDefault="00EC6438" w:rsidP="000C6BF0">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Venta de vehículos pesados y maquinaria:</w:t>
      </w:r>
      <w:r w:rsidRPr="00857BAB">
        <w:rPr>
          <w:rFonts w:ascii="Times New Roman" w:hAnsi="Times New Roman" w:cs="Times New Roman"/>
          <w:color w:val="000000" w:themeColor="text1"/>
        </w:rPr>
        <w:t xml:space="preserve"> Comprende instalaciones que requieren de amplias superficies de terreno y grandes áreas de exposición y ventas, siendo generadores de todo tipo de tráfico.</w:t>
      </w:r>
    </w:p>
    <w:p w:rsidR="00EC6438" w:rsidRPr="00857BAB" w:rsidRDefault="00EC6438" w:rsidP="000C6BF0">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Talleres de servicios y ventas especializadas:</w:t>
      </w:r>
      <w:r w:rsidRPr="00857BAB">
        <w:rPr>
          <w:rFonts w:ascii="Times New Roman" w:hAnsi="Times New Roman" w:cs="Times New Roman"/>
          <w:color w:val="000000" w:themeColor="text1"/>
        </w:rPr>
        <w:t xml:space="preserve"> Sirven a un amplio sector de la población, son generadoras de impactos por ruido, vibración, olores, humo y polvo; y,</w:t>
      </w:r>
    </w:p>
    <w:p w:rsidR="00EC6438" w:rsidRPr="00857BAB" w:rsidRDefault="00EC6438" w:rsidP="000C6BF0">
      <w:pPr>
        <w:pStyle w:val="Textoindependienteprimerasangra2"/>
        <w:tabs>
          <w:tab w:val="left" w:pos="426"/>
        </w:tabs>
        <w:ind w:left="0" w:firstLine="0"/>
        <w:jc w:val="both"/>
        <w:rPr>
          <w:rFonts w:ascii="Times New Roman" w:hAnsi="Times New Roman" w:cs="Times New Roman"/>
          <w:color w:val="000000" w:themeColor="text1"/>
        </w:rPr>
      </w:pPr>
      <w:r w:rsidRPr="00857BAB">
        <w:rPr>
          <w:rFonts w:ascii="Times New Roman" w:hAnsi="Times New Roman" w:cs="Times New Roman"/>
          <w:b/>
          <w:color w:val="000000" w:themeColor="text1"/>
        </w:rPr>
        <w:t>Centros comerciales:</w:t>
      </w:r>
      <w:r w:rsidRPr="00857BAB">
        <w:rPr>
          <w:rFonts w:ascii="Times New Roman" w:hAnsi="Times New Roman" w:cs="Times New Roman"/>
          <w:color w:val="000000" w:themeColor="text1"/>
        </w:rPr>
        <w:t xml:space="preserve"> Es la agrupación de comercios en una edificación, tiendas por departamentos y los grandes supermercados con un área útil mayor a 5.000 m2, que son generadores de gran volumen de tráfico vehicular y peatonal; demandan grandes superficies de estacionamientos, por lo que su accesibilidad se realizará a través de vías arteriales principales.</w:t>
      </w:r>
    </w:p>
    <w:p w:rsidR="00EC6438" w:rsidRPr="00857BAB" w:rsidRDefault="00EC6438" w:rsidP="00EC6438">
      <w:pPr>
        <w:pStyle w:val="Textoindependiente"/>
        <w:rPr>
          <w:b/>
          <w:color w:val="000000" w:themeColor="text1"/>
          <w:sz w:val="22"/>
          <w:szCs w:val="22"/>
        </w:rPr>
      </w:pPr>
      <w:r w:rsidRPr="00857BAB">
        <w:rPr>
          <w:b/>
          <w:color w:val="000000" w:themeColor="text1"/>
          <w:sz w:val="22"/>
          <w:szCs w:val="22"/>
        </w:rPr>
        <w:t xml:space="preserve">Condiciones generales de implantación del uso comercial y de servicios.- </w:t>
      </w:r>
    </w:p>
    <w:p w:rsidR="00EC6438" w:rsidRPr="00857BAB" w:rsidRDefault="00EC6438" w:rsidP="00EC6438">
      <w:pPr>
        <w:pStyle w:val="Sangradetextonormal"/>
        <w:ind w:left="0"/>
        <w:rPr>
          <w:rFonts w:ascii="Times New Roman" w:hAnsi="Times New Roman" w:cs="Times New Roman"/>
          <w:b/>
          <w:color w:val="000000" w:themeColor="text1"/>
        </w:rPr>
      </w:pPr>
      <w:r w:rsidRPr="00857BAB">
        <w:rPr>
          <w:rFonts w:ascii="Times New Roman" w:hAnsi="Times New Roman" w:cs="Times New Roman"/>
          <w:color w:val="000000" w:themeColor="text1"/>
        </w:rPr>
        <w:t>Las edificaciones para uso comercial y de servicios cumplirán con las siguientes condiciones:</w:t>
      </w:r>
    </w:p>
    <w:p w:rsidR="00EC6438" w:rsidRPr="00857BAB" w:rsidRDefault="00EC6438" w:rsidP="00D1539A">
      <w:pPr>
        <w:pStyle w:val="Listaconvietas2"/>
        <w:numPr>
          <w:ilvl w:val="1"/>
          <w:numId w:val="2"/>
        </w:numPr>
        <w:rPr>
          <w:color w:val="000000" w:themeColor="text1"/>
          <w:sz w:val="22"/>
          <w:szCs w:val="22"/>
        </w:rPr>
      </w:pPr>
      <w:r w:rsidRPr="00857BAB">
        <w:rPr>
          <w:color w:val="000000" w:themeColor="text1"/>
          <w:sz w:val="22"/>
          <w:szCs w:val="22"/>
        </w:rPr>
        <w:t>Todos los comercios y espacios para servicios cumplirán con las  Reglas Técnicas de Arquitectura y Urbanismo y las normas vigentes que les sean correspondientes.</w:t>
      </w:r>
    </w:p>
    <w:p w:rsidR="00EC6438" w:rsidRPr="00857BAB" w:rsidRDefault="00EC6438" w:rsidP="00D1539A">
      <w:pPr>
        <w:pStyle w:val="Listaconvietas2"/>
        <w:numPr>
          <w:ilvl w:val="1"/>
          <w:numId w:val="2"/>
        </w:numPr>
        <w:rPr>
          <w:color w:val="000000" w:themeColor="text1"/>
          <w:sz w:val="22"/>
          <w:szCs w:val="22"/>
        </w:rPr>
      </w:pPr>
      <w:r w:rsidRPr="00857BAB">
        <w:rPr>
          <w:color w:val="000000" w:themeColor="text1"/>
          <w:sz w:val="22"/>
          <w:szCs w:val="22"/>
        </w:rPr>
        <w:t>Los comercios y servicios CM4 que por su dimensión generan mayor impacto urbano, cumplirán con retiros mayores a los previstos en la zonificación respectiva y condiciones específicas de acuerdo al tipo de uso,</w:t>
      </w:r>
      <w:r w:rsidR="00F443BA" w:rsidRPr="00857BAB">
        <w:rPr>
          <w:color w:val="000000" w:themeColor="text1"/>
          <w:sz w:val="22"/>
          <w:szCs w:val="22"/>
        </w:rPr>
        <w:t xml:space="preserve"> que serán determinadas por la entidad </w:t>
      </w:r>
      <w:r w:rsidRPr="00857BAB">
        <w:rPr>
          <w:color w:val="000000" w:themeColor="text1"/>
          <w:sz w:val="22"/>
          <w:szCs w:val="22"/>
        </w:rPr>
        <w:t xml:space="preserve"> </w:t>
      </w:r>
      <w:r w:rsidR="00DC07D1" w:rsidRPr="00857BAB">
        <w:rPr>
          <w:color w:val="000000" w:themeColor="text1"/>
          <w:sz w:val="22"/>
          <w:szCs w:val="22"/>
        </w:rPr>
        <w:t>responsable del t</w:t>
      </w:r>
      <w:r w:rsidRPr="00857BAB">
        <w:rPr>
          <w:color w:val="000000" w:themeColor="text1"/>
          <w:sz w:val="22"/>
          <w:szCs w:val="22"/>
        </w:rPr>
        <w:t xml:space="preserve">erritorio, </w:t>
      </w:r>
      <w:r w:rsidR="00DC07D1" w:rsidRPr="00857BAB">
        <w:rPr>
          <w:color w:val="000000" w:themeColor="text1"/>
          <w:sz w:val="22"/>
          <w:szCs w:val="22"/>
        </w:rPr>
        <w:t>hábitat y v</w:t>
      </w:r>
      <w:r w:rsidRPr="00857BAB">
        <w:rPr>
          <w:color w:val="000000" w:themeColor="text1"/>
          <w:sz w:val="22"/>
          <w:szCs w:val="22"/>
        </w:rPr>
        <w:t>ivienda, previo informe</w:t>
      </w:r>
      <w:r w:rsidR="00D45F16" w:rsidRPr="00857BAB">
        <w:rPr>
          <w:color w:val="000000" w:themeColor="text1"/>
          <w:sz w:val="22"/>
          <w:szCs w:val="22"/>
        </w:rPr>
        <w:t xml:space="preserve"> de la entidad responsable de m</w:t>
      </w:r>
      <w:r w:rsidRPr="00857BAB">
        <w:rPr>
          <w:color w:val="000000" w:themeColor="text1"/>
          <w:sz w:val="22"/>
          <w:szCs w:val="22"/>
        </w:rPr>
        <w:t>ovilidad y</w:t>
      </w:r>
      <w:r w:rsidR="00D45F16" w:rsidRPr="00857BAB">
        <w:rPr>
          <w:color w:val="000000" w:themeColor="text1"/>
          <w:sz w:val="22"/>
          <w:szCs w:val="22"/>
        </w:rPr>
        <w:t xml:space="preserve"> ob</w:t>
      </w:r>
      <w:r w:rsidRPr="00857BAB">
        <w:rPr>
          <w:color w:val="000000" w:themeColor="text1"/>
          <w:sz w:val="22"/>
          <w:szCs w:val="22"/>
        </w:rPr>
        <w:t xml:space="preserve">ras </w:t>
      </w:r>
      <w:r w:rsidR="00D45F16" w:rsidRPr="00857BAB">
        <w:rPr>
          <w:color w:val="000000" w:themeColor="text1"/>
          <w:sz w:val="22"/>
          <w:szCs w:val="22"/>
        </w:rPr>
        <w:t>p</w:t>
      </w:r>
      <w:r w:rsidRPr="00857BAB">
        <w:rPr>
          <w:color w:val="000000" w:themeColor="text1"/>
          <w:sz w:val="22"/>
          <w:szCs w:val="22"/>
        </w:rPr>
        <w:t>úblicas.</w:t>
      </w:r>
    </w:p>
    <w:p w:rsidR="00EC6438" w:rsidRPr="00857BAB" w:rsidRDefault="00EC6438" w:rsidP="00D1539A">
      <w:pPr>
        <w:pStyle w:val="Listaconvietas2"/>
        <w:numPr>
          <w:ilvl w:val="1"/>
          <w:numId w:val="2"/>
        </w:numPr>
        <w:rPr>
          <w:color w:val="000000" w:themeColor="text1"/>
          <w:sz w:val="22"/>
          <w:szCs w:val="22"/>
        </w:rPr>
      </w:pPr>
      <w:r w:rsidRPr="00857BAB">
        <w:rPr>
          <w:color w:val="000000" w:themeColor="text1"/>
          <w:sz w:val="22"/>
          <w:szCs w:val="22"/>
        </w:rPr>
        <w:t xml:space="preserve">La prevención y control de la contaminación por aguas residuales, por ruido o por emisión de gases, partículas y otros contaminantes atmosféricos en actividades de </w:t>
      </w:r>
      <w:r w:rsidRPr="00857BAB">
        <w:rPr>
          <w:color w:val="000000" w:themeColor="text1"/>
          <w:sz w:val="22"/>
          <w:szCs w:val="22"/>
        </w:rPr>
        <w:lastRenderedPageBreak/>
        <w:t xml:space="preserve">comercios y servicios, cumplirán la Legislación Ambiental vigente y las disposiciones de la </w:t>
      </w:r>
      <w:r w:rsidR="00D45F16" w:rsidRPr="00857BAB">
        <w:rPr>
          <w:color w:val="000000" w:themeColor="text1"/>
          <w:sz w:val="22"/>
          <w:szCs w:val="22"/>
        </w:rPr>
        <w:t xml:space="preserve">autoridad ambiental </w:t>
      </w:r>
      <w:r w:rsidRPr="00857BAB">
        <w:rPr>
          <w:color w:val="000000" w:themeColor="text1"/>
          <w:sz w:val="22"/>
          <w:szCs w:val="22"/>
        </w:rPr>
        <w:t>competente en la materia, conforme a la ley.</w:t>
      </w:r>
    </w:p>
    <w:p w:rsidR="004A2AE0" w:rsidRPr="00857BAB" w:rsidRDefault="00EC6438" w:rsidP="00D1539A">
      <w:pPr>
        <w:pStyle w:val="Listaconvietas2"/>
        <w:numPr>
          <w:ilvl w:val="1"/>
          <w:numId w:val="1"/>
        </w:numPr>
        <w:rPr>
          <w:color w:val="000000" w:themeColor="text1"/>
          <w:sz w:val="22"/>
          <w:szCs w:val="22"/>
        </w:rPr>
      </w:pPr>
      <w:r w:rsidRPr="00857BAB">
        <w:rPr>
          <w:color w:val="000000" w:themeColor="text1"/>
          <w:sz w:val="22"/>
          <w:szCs w:val="22"/>
        </w:rPr>
        <w:t xml:space="preserve">Los establecimientos comerciales o de servicios que requieran almacenar para consumo o negocio los combustibles, tanques de gas licuado de petróleo (GLP), materiales explosivos e inflamables, se sujetarán al Reglamento Ambiental para Operaciones Hidrocarburíferas del Ecuador, a las </w:t>
      </w:r>
      <w:r w:rsidR="003C1E19" w:rsidRPr="00857BAB">
        <w:rPr>
          <w:color w:val="000000" w:themeColor="text1"/>
          <w:sz w:val="22"/>
          <w:szCs w:val="22"/>
        </w:rPr>
        <w:t>Reglas T</w:t>
      </w:r>
      <w:r w:rsidR="00D85F69" w:rsidRPr="00857BAB">
        <w:rPr>
          <w:color w:val="000000" w:themeColor="text1"/>
          <w:sz w:val="22"/>
          <w:szCs w:val="22"/>
        </w:rPr>
        <w:t xml:space="preserve">écnicas de </w:t>
      </w:r>
      <w:r w:rsidRPr="00857BAB">
        <w:rPr>
          <w:color w:val="000000" w:themeColor="text1"/>
          <w:sz w:val="22"/>
          <w:szCs w:val="22"/>
        </w:rPr>
        <w:t>Arquitectura y Urbanismo,</w:t>
      </w:r>
      <w:r w:rsidR="00460870" w:rsidRPr="00857BAB">
        <w:rPr>
          <w:color w:val="000000" w:themeColor="text1"/>
          <w:sz w:val="22"/>
          <w:szCs w:val="22"/>
        </w:rPr>
        <w:t xml:space="preserve"> </w:t>
      </w:r>
      <w:r w:rsidR="00460870" w:rsidRPr="00857BAB">
        <w:rPr>
          <w:color w:val="0070C0"/>
          <w:sz w:val="22"/>
          <w:szCs w:val="22"/>
        </w:rPr>
        <w:t>a</w:t>
      </w:r>
      <w:r w:rsidRPr="00857BAB">
        <w:rPr>
          <w:color w:val="000000" w:themeColor="text1"/>
          <w:sz w:val="22"/>
          <w:szCs w:val="22"/>
        </w:rPr>
        <w:t xml:space="preserve"> </w:t>
      </w:r>
      <w:r w:rsidR="00D45F16" w:rsidRPr="00857BAB">
        <w:rPr>
          <w:color w:val="000000" w:themeColor="text1"/>
          <w:sz w:val="22"/>
          <w:szCs w:val="22"/>
        </w:rPr>
        <w:t>la Legislación Ambiental vigente y las disposiciones de la autoridad ambiental competente en la materia, conforme a la ley.</w:t>
      </w:r>
    </w:p>
    <w:p w:rsidR="003C1E19" w:rsidRPr="00857BAB" w:rsidRDefault="003C1E19" w:rsidP="003C1E19">
      <w:pPr>
        <w:pStyle w:val="Listaconvietas2"/>
        <w:tabs>
          <w:tab w:val="clear" w:pos="643"/>
        </w:tabs>
        <w:ind w:left="1440" w:firstLine="0"/>
        <w:rPr>
          <w:color w:val="000000" w:themeColor="text1"/>
          <w:sz w:val="22"/>
          <w:szCs w:val="22"/>
        </w:rPr>
      </w:pPr>
      <w:r w:rsidRPr="00857BAB">
        <w:rPr>
          <w:color w:val="000000" w:themeColor="text1"/>
          <w:sz w:val="22"/>
          <w:szCs w:val="22"/>
        </w:rPr>
        <w:t>Si se localizan cercanas a una terminal aeroportuaria, requerirán previo</w:t>
      </w:r>
      <w:r w:rsidR="00460870" w:rsidRPr="00857BAB">
        <w:rPr>
          <w:color w:val="000000" w:themeColor="text1"/>
          <w:sz w:val="22"/>
          <w:szCs w:val="22"/>
        </w:rPr>
        <w:t xml:space="preserve"> a la obtención</w:t>
      </w:r>
      <w:r w:rsidR="00D00602" w:rsidRPr="00857BAB">
        <w:rPr>
          <w:color w:val="000000" w:themeColor="text1"/>
          <w:sz w:val="22"/>
          <w:szCs w:val="22"/>
        </w:rPr>
        <w:t>,</w:t>
      </w:r>
      <w:r w:rsidR="00460870" w:rsidRPr="00857BAB">
        <w:rPr>
          <w:color w:val="000000" w:themeColor="text1"/>
          <w:sz w:val="22"/>
          <w:szCs w:val="22"/>
        </w:rPr>
        <w:t xml:space="preserve"> </w:t>
      </w:r>
      <w:r w:rsidR="00781D23" w:rsidRPr="00857BAB">
        <w:rPr>
          <w:color w:val="0070C0"/>
          <w:sz w:val="22"/>
          <w:szCs w:val="22"/>
        </w:rPr>
        <w:t>por primera vez</w:t>
      </w:r>
      <w:r w:rsidR="00D00602" w:rsidRPr="00857BAB">
        <w:rPr>
          <w:color w:val="0070C0"/>
          <w:sz w:val="22"/>
          <w:szCs w:val="22"/>
        </w:rPr>
        <w:t>,</w:t>
      </w:r>
      <w:r w:rsidR="00781D23" w:rsidRPr="00857BAB">
        <w:rPr>
          <w:color w:val="0070C0"/>
          <w:sz w:val="22"/>
          <w:szCs w:val="22"/>
        </w:rPr>
        <w:t xml:space="preserve"> </w:t>
      </w:r>
      <w:r w:rsidR="00460870" w:rsidRPr="00857BAB">
        <w:rPr>
          <w:color w:val="0070C0"/>
          <w:sz w:val="22"/>
          <w:szCs w:val="22"/>
        </w:rPr>
        <w:t>de la respectiva Licencia Metropolitana Urbanística,</w:t>
      </w:r>
      <w:r w:rsidR="005B13F5" w:rsidRPr="00857BAB">
        <w:rPr>
          <w:color w:val="000000" w:themeColor="text1"/>
          <w:sz w:val="22"/>
          <w:szCs w:val="22"/>
        </w:rPr>
        <w:t xml:space="preserve"> el informe de la entidad reguladora de la actividad aeronáutica del país.</w:t>
      </w:r>
    </w:p>
    <w:p w:rsidR="00C821E4" w:rsidRPr="00857BAB" w:rsidRDefault="00C821E4" w:rsidP="00D1539A">
      <w:pPr>
        <w:pStyle w:val="Listaconvietas2"/>
        <w:numPr>
          <w:ilvl w:val="1"/>
          <w:numId w:val="1"/>
        </w:numPr>
        <w:rPr>
          <w:strike/>
          <w:color w:val="0070C0"/>
          <w:sz w:val="22"/>
          <w:szCs w:val="22"/>
        </w:rPr>
      </w:pPr>
      <w:r w:rsidRPr="00857BAB">
        <w:rPr>
          <w:color w:val="000000" w:themeColor="text1"/>
          <w:sz w:val="22"/>
          <w:szCs w:val="22"/>
        </w:rPr>
        <w:t>Las ferias temporales de vehículos automotores usados, calificadas como comercio zonal (CZ3) deberán ubicarse exclusivamente frente a vías arteriales y colectoras principales</w:t>
      </w:r>
      <w:r w:rsidR="00F0703C" w:rsidRPr="00857BAB">
        <w:rPr>
          <w:color w:val="000000" w:themeColor="text1"/>
          <w:sz w:val="22"/>
          <w:szCs w:val="22"/>
        </w:rPr>
        <w:t xml:space="preserve">, y podrán ubicarse en un lote mínimo de 20.000 </w:t>
      </w:r>
      <w:r w:rsidR="00F37334" w:rsidRPr="00857BAB">
        <w:rPr>
          <w:color w:val="000000" w:themeColor="text1"/>
          <w:sz w:val="22"/>
          <w:szCs w:val="22"/>
        </w:rPr>
        <w:t>m2</w:t>
      </w:r>
      <w:r w:rsidRPr="00857BAB">
        <w:rPr>
          <w:color w:val="000000" w:themeColor="text1"/>
          <w:sz w:val="22"/>
          <w:szCs w:val="22"/>
        </w:rPr>
        <w:t>.</w:t>
      </w:r>
      <w:r w:rsidRPr="00857BAB">
        <w:rPr>
          <w:color w:val="0070C0"/>
          <w:sz w:val="22"/>
          <w:szCs w:val="22"/>
        </w:rPr>
        <w:t xml:space="preserve"> Estas actividades económicas tendrán un radio de influencia de 2</w:t>
      </w:r>
      <w:r w:rsidR="0047780E" w:rsidRPr="00857BAB">
        <w:rPr>
          <w:color w:val="0070C0"/>
          <w:sz w:val="22"/>
          <w:szCs w:val="22"/>
        </w:rPr>
        <w:t>5</w:t>
      </w:r>
      <w:r w:rsidRPr="00857BAB">
        <w:rPr>
          <w:color w:val="0070C0"/>
          <w:sz w:val="22"/>
          <w:szCs w:val="22"/>
        </w:rPr>
        <w:t xml:space="preserve"> kilómetros, dentro del cual no podrá ubicarse ninguna otra actividad económica del mismo tipo. Las Administraciones Zonales dentro de su jurisdicción, deberán realizar la verificación del cumplimiento de estas condiciones de implantación previo a emitir el informe favorable de uso de suelo.</w:t>
      </w:r>
      <w:r w:rsidR="00F02901" w:rsidRPr="00857BAB">
        <w:rPr>
          <w:color w:val="0070C0"/>
          <w:sz w:val="22"/>
          <w:szCs w:val="22"/>
        </w:rPr>
        <w:t xml:space="preserve"> </w:t>
      </w:r>
    </w:p>
    <w:p w:rsidR="00C821E4" w:rsidRPr="00857BAB" w:rsidRDefault="00C821E4" w:rsidP="00D1539A">
      <w:pPr>
        <w:pStyle w:val="Listaconvietas2"/>
        <w:numPr>
          <w:ilvl w:val="1"/>
          <w:numId w:val="1"/>
        </w:numPr>
        <w:rPr>
          <w:color w:val="0070C0"/>
          <w:sz w:val="22"/>
          <w:szCs w:val="22"/>
        </w:rPr>
      </w:pPr>
      <w:r w:rsidRPr="00857BAB">
        <w:rPr>
          <w:color w:val="0070C0"/>
          <w:sz w:val="22"/>
          <w:szCs w:val="22"/>
        </w:rPr>
        <w:t>Los establecimientos que realicen la actividad económica de “</w:t>
      </w:r>
      <w:r w:rsidR="00D00602" w:rsidRPr="00857BAB">
        <w:rPr>
          <w:i/>
          <w:color w:val="0070C0"/>
          <w:sz w:val="22"/>
          <w:szCs w:val="22"/>
        </w:rPr>
        <w:t>Venta al por menor de gran variedad de productos en supermercados</w:t>
      </w:r>
      <w:r w:rsidRPr="00857BAB">
        <w:rPr>
          <w:color w:val="0070C0"/>
          <w:sz w:val="22"/>
          <w:szCs w:val="22"/>
        </w:rPr>
        <w:t xml:space="preserve">” no podrán ubicarse a una distancia menor o igual </w:t>
      </w:r>
      <w:r w:rsidR="00F72E68" w:rsidRPr="00857BAB">
        <w:rPr>
          <w:color w:val="0070C0"/>
          <w:sz w:val="22"/>
          <w:szCs w:val="22"/>
        </w:rPr>
        <w:t xml:space="preserve">a </w:t>
      </w:r>
      <w:r w:rsidRPr="00857BAB">
        <w:rPr>
          <w:color w:val="0070C0"/>
          <w:sz w:val="22"/>
          <w:szCs w:val="22"/>
        </w:rPr>
        <w:t>500 m de mercados tradicionales y</w:t>
      </w:r>
      <w:r w:rsidR="00492156" w:rsidRPr="00857BAB">
        <w:rPr>
          <w:color w:val="0070C0"/>
          <w:sz w:val="22"/>
          <w:szCs w:val="22"/>
        </w:rPr>
        <w:t>/o</w:t>
      </w:r>
      <w:r w:rsidRPr="00857BAB">
        <w:rPr>
          <w:color w:val="0070C0"/>
          <w:sz w:val="22"/>
          <w:szCs w:val="22"/>
        </w:rPr>
        <w:t xml:space="preserve"> centros de comercio popular; esta distancia se medirá en línea recta desde los linderos más próximos de los predios donde se ubiquen. </w:t>
      </w:r>
      <w:r w:rsidR="00843887" w:rsidRPr="00857BAB">
        <w:rPr>
          <w:color w:val="0070C0"/>
          <w:sz w:val="22"/>
          <w:szCs w:val="22"/>
        </w:rPr>
        <w:t>Esta condición de implantación no aplica para los establecimientos que se encuentren implantados antes de la sanción de esta Ordenanza Metropolitana, siempre que demuestren preexistencia conforme los literales a) o b) de la Disposición General Cuarta</w:t>
      </w:r>
      <w:r w:rsidR="00D00602" w:rsidRPr="00857BAB">
        <w:rPr>
          <w:color w:val="0070C0"/>
          <w:sz w:val="22"/>
          <w:szCs w:val="22"/>
        </w:rPr>
        <w:t xml:space="preserve"> de la presente ordenanza</w:t>
      </w:r>
      <w:r w:rsidR="00843887" w:rsidRPr="00857BAB">
        <w:rPr>
          <w:color w:val="0070C0"/>
          <w:sz w:val="22"/>
          <w:szCs w:val="22"/>
        </w:rPr>
        <w:t xml:space="preserve">. </w:t>
      </w:r>
      <w:r w:rsidRPr="00857BAB">
        <w:rPr>
          <w:color w:val="0070C0"/>
          <w:sz w:val="22"/>
          <w:szCs w:val="22"/>
        </w:rPr>
        <w:t>Las Administraciones Zonales dentro de su jurisdicción, deberán realizar la verificación del cumplimiento de estas condiciones de implantación previo a emitir el informe favorable de uso de suelo.</w:t>
      </w:r>
    </w:p>
    <w:p w:rsidR="005E3511" w:rsidRPr="00857BAB" w:rsidRDefault="005E3511" w:rsidP="00EC6438">
      <w:pPr>
        <w:pStyle w:val="Textoindependiente"/>
        <w:rPr>
          <w:b/>
          <w:color w:val="000000" w:themeColor="text1"/>
          <w:sz w:val="22"/>
          <w:szCs w:val="22"/>
          <w:lang w:val="es-EC"/>
        </w:rPr>
      </w:pPr>
    </w:p>
    <w:p w:rsidR="00EC6438" w:rsidRPr="00857BAB" w:rsidRDefault="00EC6438" w:rsidP="00EC6438">
      <w:pPr>
        <w:pStyle w:val="Textoindependiente"/>
        <w:rPr>
          <w:b/>
          <w:color w:val="000000" w:themeColor="text1"/>
          <w:sz w:val="22"/>
          <w:szCs w:val="22"/>
        </w:rPr>
      </w:pPr>
      <w:r w:rsidRPr="00857BAB">
        <w:rPr>
          <w:b/>
          <w:color w:val="000000" w:themeColor="text1"/>
          <w:sz w:val="22"/>
          <w:szCs w:val="22"/>
        </w:rPr>
        <w:t>Condiciones específicas de implantación del uso comercial y de servicios:</w:t>
      </w:r>
    </w:p>
    <w:p w:rsidR="00EC6438" w:rsidRPr="00857BAB" w:rsidRDefault="00EC6438" w:rsidP="00F37334">
      <w:pPr>
        <w:pStyle w:val="Listaconvietas2"/>
        <w:numPr>
          <w:ilvl w:val="1"/>
          <w:numId w:val="2"/>
        </w:numPr>
        <w:rPr>
          <w:color w:val="000000" w:themeColor="text1"/>
          <w:sz w:val="22"/>
          <w:szCs w:val="22"/>
        </w:rPr>
      </w:pPr>
      <w:r w:rsidRPr="00857BAB">
        <w:rPr>
          <w:color w:val="000000" w:themeColor="text1"/>
          <w:sz w:val="22"/>
          <w:szCs w:val="22"/>
        </w:rPr>
        <w:t>Los centros de diversión que correspondan a Comercio Zonal CZ1A no podrán ubicarse a menos de 200 metros de distancia de equipamientos de servicios sociales de educación y de salud de ciudad o metropolitano.</w:t>
      </w:r>
    </w:p>
    <w:p w:rsidR="00EC6438" w:rsidRPr="00857BAB" w:rsidRDefault="00EC6438" w:rsidP="00D1539A">
      <w:pPr>
        <w:pStyle w:val="Listaconvietas2"/>
        <w:numPr>
          <w:ilvl w:val="1"/>
          <w:numId w:val="2"/>
        </w:numPr>
        <w:rPr>
          <w:b/>
          <w:color w:val="000000" w:themeColor="text1"/>
          <w:sz w:val="22"/>
          <w:szCs w:val="22"/>
        </w:rPr>
      </w:pPr>
      <w:r w:rsidRPr="00857BAB">
        <w:rPr>
          <w:color w:val="000000" w:themeColor="text1"/>
          <w:sz w:val="22"/>
          <w:szCs w:val="22"/>
        </w:rPr>
        <w:t>Los centros de diversión que correspondan a Comercio Zonal CZ1B no podrán ubicarse a menos de 100 metros de distancia de equipamientos de servicios sociales de educación y de salud de ciudad o metropolitano.</w:t>
      </w:r>
    </w:p>
    <w:p w:rsidR="0097575A" w:rsidRPr="00857BAB" w:rsidRDefault="00EC6438" w:rsidP="00D1539A">
      <w:pPr>
        <w:pStyle w:val="Listaconvietas2"/>
        <w:numPr>
          <w:ilvl w:val="1"/>
          <w:numId w:val="2"/>
        </w:numPr>
        <w:rPr>
          <w:b/>
          <w:color w:val="000000" w:themeColor="text1"/>
          <w:sz w:val="22"/>
          <w:szCs w:val="22"/>
        </w:rPr>
      </w:pPr>
      <w:r w:rsidRPr="00857BAB">
        <w:rPr>
          <w:color w:val="000000" w:themeColor="text1"/>
          <w:sz w:val="22"/>
          <w:szCs w:val="22"/>
        </w:rPr>
        <w:t>Los centros de diversión que correspondan a Comercio Zonal CZ1A o CZ1B no podrán ubicarse a menos de 100 metros de distancia de equipamientos de servicios sociales de educación y de salud barriales, sectoriales y zonales.</w:t>
      </w:r>
    </w:p>
    <w:p w:rsidR="00CB21DB" w:rsidRPr="00857BAB" w:rsidRDefault="00CB21DB" w:rsidP="00CB21DB">
      <w:pPr>
        <w:pStyle w:val="Listaconvietas2"/>
        <w:numPr>
          <w:ilvl w:val="1"/>
          <w:numId w:val="2"/>
        </w:numPr>
        <w:rPr>
          <w:color w:val="000000" w:themeColor="text1"/>
          <w:sz w:val="22"/>
          <w:szCs w:val="22"/>
        </w:rPr>
      </w:pPr>
      <w:r w:rsidRPr="00857BAB">
        <w:rPr>
          <w:color w:val="000000" w:themeColor="text1"/>
          <w:sz w:val="22"/>
          <w:szCs w:val="22"/>
        </w:rPr>
        <w:t xml:space="preserve">Las normas enunciadas de distancias no son aplicables a los Centros de Diversión </w:t>
      </w:r>
      <w:r w:rsidRPr="00857BAB">
        <w:rPr>
          <w:color w:val="0070C0"/>
          <w:sz w:val="22"/>
          <w:szCs w:val="22"/>
        </w:rPr>
        <w:t xml:space="preserve">correspondientes </w:t>
      </w:r>
      <w:r w:rsidRPr="00857BAB">
        <w:rPr>
          <w:color w:val="000000" w:themeColor="text1"/>
          <w:sz w:val="22"/>
          <w:szCs w:val="22"/>
        </w:rPr>
        <w:t xml:space="preserve">a Comercio Zonal CZ1A y CZ1B, existentes o nuevos, que se implanten en áreas de uso de suelo </w:t>
      </w:r>
      <w:r w:rsidRPr="00857BAB">
        <w:rPr>
          <w:color w:val="0070C0"/>
          <w:sz w:val="22"/>
          <w:szCs w:val="22"/>
        </w:rPr>
        <w:t>RU3,</w:t>
      </w:r>
      <w:r w:rsidRPr="00857BAB">
        <w:rPr>
          <w:color w:val="000000" w:themeColor="text1"/>
          <w:sz w:val="22"/>
          <w:szCs w:val="22"/>
        </w:rPr>
        <w:t xml:space="preserve"> definidas por la Ordenanza Especial de Zonificación que aprueba la Regularización vial, los usos de suelo y la asignación de ocupación del suelo y edificabilidad para el sector La Mariscal. </w:t>
      </w:r>
    </w:p>
    <w:p w:rsidR="00376A89" w:rsidRPr="00857BAB" w:rsidRDefault="00376A89" w:rsidP="00D1539A">
      <w:pPr>
        <w:pStyle w:val="Listaconvietas2"/>
        <w:numPr>
          <w:ilvl w:val="1"/>
          <w:numId w:val="2"/>
        </w:numPr>
        <w:rPr>
          <w:b/>
          <w:color w:val="0070C0"/>
          <w:sz w:val="22"/>
          <w:szCs w:val="22"/>
        </w:rPr>
      </w:pPr>
      <w:r w:rsidRPr="00857BAB">
        <w:rPr>
          <w:color w:val="000000" w:themeColor="text1"/>
          <w:sz w:val="22"/>
          <w:szCs w:val="22"/>
        </w:rPr>
        <w:t>Los centros de diversión que corres</w:t>
      </w:r>
      <w:r w:rsidR="00D00602" w:rsidRPr="00857BAB">
        <w:rPr>
          <w:color w:val="000000" w:themeColor="text1"/>
          <w:sz w:val="22"/>
          <w:szCs w:val="22"/>
        </w:rPr>
        <w:t xml:space="preserve">ponden a Comercio Zonal CZ1A o </w:t>
      </w:r>
      <w:r w:rsidRPr="00857BAB">
        <w:rPr>
          <w:color w:val="000000" w:themeColor="text1"/>
          <w:sz w:val="22"/>
          <w:szCs w:val="22"/>
        </w:rPr>
        <w:t>CZ1B podrán implantarse y obtener únicame</w:t>
      </w:r>
      <w:r w:rsidR="00FE579E" w:rsidRPr="00857BAB">
        <w:rPr>
          <w:color w:val="000000" w:themeColor="text1"/>
          <w:sz w:val="22"/>
          <w:szCs w:val="22"/>
        </w:rPr>
        <w:t xml:space="preserve">nte </w:t>
      </w:r>
      <w:r w:rsidR="00D65A03" w:rsidRPr="00857BAB">
        <w:rPr>
          <w:color w:val="000000" w:themeColor="text1"/>
          <w:sz w:val="22"/>
          <w:szCs w:val="22"/>
        </w:rPr>
        <w:t xml:space="preserve">una </w:t>
      </w:r>
      <w:r w:rsidR="00D65A03" w:rsidRPr="00857BAB">
        <w:rPr>
          <w:color w:val="0070C0"/>
          <w:sz w:val="22"/>
          <w:szCs w:val="22"/>
        </w:rPr>
        <w:t>LUAE</w:t>
      </w:r>
      <w:r w:rsidR="00FE579E" w:rsidRPr="00857BAB">
        <w:rPr>
          <w:color w:val="0070C0"/>
          <w:sz w:val="22"/>
          <w:szCs w:val="22"/>
        </w:rPr>
        <w:t xml:space="preserve"> </w:t>
      </w:r>
      <w:r w:rsidR="00FE579E" w:rsidRPr="00857BAB">
        <w:rPr>
          <w:color w:val="000000" w:themeColor="text1"/>
          <w:sz w:val="22"/>
          <w:szCs w:val="22"/>
        </w:rPr>
        <w:t>por lote</w:t>
      </w:r>
      <w:r w:rsidR="00D00602" w:rsidRPr="00857BAB">
        <w:rPr>
          <w:color w:val="000000" w:themeColor="text1"/>
          <w:sz w:val="22"/>
          <w:szCs w:val="22"/>
        </w:rPr>
        <w:t>.</w:t>
      </w:r>
      <w:r w:rsidR="001D3004" w:rsidRPr="00857BAB">
        <w:rPr>
          <w:color w:val="FF0000"/>
          <w:sz w:val="22"/>
          <w:szCs w:val="22"/>
        </w:rPr>
        <w:t xml:space="preserve"> </w:t>
      </w:r>
      <w:r w:rsidR="00D65A03" w:rsidRPr="00857BAB">
        <w:rPr>
          <w:color w:val="0070C0"/>
          <w:sz w:val="22"/>
          <w:szCs w:val="22"/>
        </w:rPr>
        <w:t xml:space="preserve">Esta </w:t>
      </w:r>
      <w:r w:rsidR="004B7BFA" w:rsidRPr="00857BAB">
        <w:rPr>
          <w:color w:val="0070C0"/>
          <w:sz w:val="22"/>
          <w:szCs w:val="22"/>
        </w:rPr>
        <w:t>condición</w:t>
      </w:r>
      <w:r w:rsidR="00D65A03" w:rsidRPr="00857BAB">
        <w:rPr>
          <w:color w:val="0070C0"/>
          <w:sz w:val="22"/>
          <w:szCs w:val="22"/>
        </w:rPr>
        <w:t xml:space="preserve"> no se aplicará para los establecimientos </w:t>
      </w:r>
      <w:r w:rsidR="00FE579E" w:rsidRPr="00857BAB">
        <w:rPr>
          <w:color w:val="0070C0"/>
          <w:sz w:val="22"/>
          <w:szCs w:val="22"/>
        </w:rPr>
        <w:t>que demuestren preexistencia conforme a</w:t>
      </w:r>
      <w:r w:rsidR="001313D1" w:rsidRPr="00857BAB">
        <w:rPr>
          <w:color w:val="0070C0"/>
          <w:sz w:val="22"/>
          <w:szCs w:val="22"/>
        </w:rPr>
        <w:t xml:space="preserve"> </w:t>
      </w:r>
      <w:r w:rsidR="001D3004" w:rsidRPr="00857BAB">
        <w:rPr>
          <w:color w:val="0070C0"/>
          <w:sz w:val="22"/>
          <w:szCs w:val="22"/>
        </w:rPr>
        <w:t xml:space="preserve">lo </w:t>
      </w:r>
      <w:r w:rsidR="00FE579E" w:rsidRPr="00857BAB">
        <w:rPr>
          <w:color w:val="0070C0"/>
          <w:sz w:val="22"/>
          <w:szCs w:val="22"/>
        </w:rPr>
        <w:t>señalado</w:t>
      </w:r>
      <w:r w:rsidR="001D3004" w:rsidRPr="00857BAB">
        <w:rPr>
          <w:color w:val="0070C0"/>
          <w:sz w:val="22"/>
          <w:szCs w:val="22"/>
        </w:rPr>
        <w:t xml:space="preserve"> en la Disposición General </w:t>
      </w:r>
      <w:r w:rsidR="00FE579E" w:rsidRPr="00857BAB">
        <w:rPr>
          <w:color w:val="0070C0"/>
          <w:sz w:val="22"/>
          <w:szCs w:val="22"/>
        </w:rPr>
        <w:t>Cuarta</w:t>
      </w:r>
      <w:r w:rsidR="00D65A03" w:rsidRPr="00857BAB">
        <w:rPr>
          <w:color w:val="0070C0"/>
          <w:sz w:val="22"/>
          <w:szCs w:val="22"/>
        </w:rPr>
        <w:t xml:space="preserve"> de la presente ordenanza y</w:t>
      </w:r>
      <w:r w:rsidR="00FE579E" w:rsidRPr="00857BAB">
        <w:rPr>
          <w:color w:val="0070C0"/>
          <w:sz w:val="22"/>
          <w:szCs w:val="22"/>
        </w:rPr>
        <w:t xml:space="preserve"> cumplan con lo establecido en la Disposición General Quinta. Para el efecto podrán obtener la LUAE </w:t>
      </w:r>
      <w:r w:rsidR="001D3004" w:rsidRPr="00857BAB">
        <w:rPr>
          <w:color w:val="0070C0"/>
          <w:sz w:val="22"/>
          <w:szCs w:val="22"/>
        </w:rPr>
        <w:t>a través del procedimiento especial que lleva a cabo la Secretaría responsable del territorio, hábitat y vivienda.</w:t>
      </w:r>
    </w:p>
    <w:p w:rsidR="00EC6438" w:rsidRPr="00857BAB" w:rsidRDefault="005A4E1C" w:rsidP="00D1539A">
      <w:pPr>
        <w:pStyle w:val="Listaconvietas2"/>
        <w:numPr>
          <w:ilvl w:val="0"/>
          <w:numId w:val="3"/>
        </w:numPr>
        <w:ind w:left="1418" w:hanging="284"/>
        <w:rPr>
          <w:b/>
          <w:color w:val="000000" w:themeColor="text1"/>
          <w:sz w:val="22"/>
          <w:szCs w:val="22"/>
        </w:rPr>
      </w:pPr>
      <w:r w:rsidRPr="00857BAB">
        <w:rPr>
          <w:color w:val="000000" w:themeColor="text1"/>
          <w:sz w:val="22"/>
          <w:szCs w:val="22"/>
        </w:rPr>
        <w:t>Los centros de diversión</w:t>
      </w:r>
      <w:r w:rsidR="00C27DCB" w:rsidRPr="00857BAB">
        <w:rPr>
          <w:color w:val="000000" w:themeColor="text1"/>
          <w:sz w:val="22"/>
          <w:szCs w:val="22"/>
        </w:rPr>
        <w:t xml:space="preserve"> </w:t>
      </w:r>
      <w:r w:rsidRPr="00857BAB">
        <w:rPr>
          <w:color w:val="000000" w:themeColor="text1"/>
          <w:sz w:val="22"/>
          <w:szCs w:val="22"/>
        </w:rPr>
        <w:t>que corres</w:t>
      </w:r>
      <w:r w:rsidR="00D65A03" w:rsidRPr="00857BAB">
        <w:rPr>
          <w:color w:val="000000" w:themeColor="text1"/>
          <w:sz w:val="22"/>
          <w:szCs w:val="22"/>
        </w:rPr>
        <w:t xml:space="preserve">ponden a Comercio Zonal CZ1A o </w:t>
      </w:r>
      <w:r w:rsidRPr="00857BAB">
        <w:rPr>
          <w:color w:val="000000" w:themeColor="text1"/>
          <w:sz w:val="22"/>
          <w:szCs w:val="22"/>
        </w:rPr>
        <w:t>CZ1B</w:t>
      </w:r>
      <w:r w:rsidR="00D23726" w:rsidRPr="00857BAB">
        <w:rPr>
          <w:color w:val="000000" w:themeColor="text1"/>
          <w:sz w:val="22"/>
          <w:szCs w:val="22"/>
        </w:rPr>
        <w:t xml:space="preserve"> </w:t>
      </w:r>
      <w:r w:rsidR="005C45C0" w:rsidRPr="00857BAB">
        <w:rPr>
          <w:color w:val="000000" w:themeColor="text1"/>
          <w:sz w:val="22"/>
          <w:szCs w:val="22"/>
        </w:rPr>
        <w:t>podrán</w:t>
      </w:r>
      <w:r w:rsidR="00EC6438" w:rsidRPr="00857BAB">
        <w:rPr>
          <w:color w:val="000000" w:themeColor="text1"/>
          <w:sz w:val="22"/>
          <w:szCs w:val="22"/>
        </w:rPr>
        <w:t xml:space="preserve"> ubicarse a distancias menores a las establecidas</w:t>
      </w:r>
      <w:r w:rsidR="004B7BFA" w:rsidRPr="00857BAB">
        <w:rPr>
          <w:color w:val="000000" w:themeColor="text1"/>
          <w:sz w:val="22"/>
          <w:szCs w:val="22"/>
        </w:rPr>
        <w:t>,</w:t>
      </w:r>
      <w:r w:rsidR="00EC6438" w:rsidRPr="00857BAB">
        <w:rPr>
          <w:color w:val="000000" w:themeColor="text1"/>
          <w:sz w:val="22"/>
          <w:szCs w:val="22"/>
        </w:rPr>
        <w:t xml:space="preserve"> </w:t>
      </w:r>
      <w:r w:rsidR="006E2F20" w:rsidRPr="00857BAB">
        <w:rPr>
          <w:color w:val="000000" w:themeColor="text1"/>
          <w:sz w:val="22"/>
          <w:szCs w:val="22"/>
        </w:rPr>
        <w:t xml:space="preserve">cuando formen parte </w:t>
      </w:r>
      <w:r w:rsidR="00EC6438" w:rsidRPr="00857BAB">
        <w:rPr>
          <w:color w:val="000000" w:themeColor="text1"/>
          <w:sz w:val="22"/>
          <w:szCs w:val="22"/>
        </w:rPr>
        <w:t xml:space="preserve">o estén </w:t>
      </w:r>
      <w:r w:rsidR="00EC6438" w:rsidRPr="00857BAB">
        <w:rPr>
          <w:color w:val="000000" w:themeColor="text1"/>
          <w:sz w:val="22"/>
          <w:szCs w:val="22"/>
        </w:rPr>
        <w:lastRenderedPageBreak/>
        <w:t>integrados a hoteles calificados por la Corporación Metropolitana de Turismo y que cuenten con la Licencia Metropolitana Única para el Ejercicio de Actividades Económicas  (LUAE).</w:t>
      </w:r>
    </w:p>
    <w:p w:rsidR="00D65A03" w:rsidRPr="00857BAB" w:rsidRDefault="00EC6438" w:rsidP="00D1539A">
      <w:pPr>
        <w:pStyle w:val="Listaconvietas2"/>
        <w:numPr>
          <w:ilvl w:val="1"/>
          <w:numId w:val="2"/>
        </w:numPr>
        <w:rPr>
          <w:b/>
          <w:strike/>
          <w:color w:val="000000" w:themeColor="text1"/>
          <w:sz w:val="22"/>
          <w:szCs w:val="22"/>
        </w:rPr>
      </w:pPr>
      <w:r w:rsidRPr="00857BAB">
        <w:rPr>
          <w:color w:val="000000" w:themeColor="text1"/>
          <w:sz w:val="22"/>
          <w:szCs w:val="22"/>
        </w:rPr>
        <w:t xml:space="preserve">La distancia establecida se medirá en línea recta, desde los linderos más próximos de los </w:t>
      </w:r>
      <w:r w:rsidR="002F4F51" w:rsidRPr="00857BAB">
        <w:rPr>
          <w:color w:val="000000" w:themeColor="text1"/>
          <w:sz w:val="22"/>
          <w:szCs w:val="22"/>
        </w:rPr>
        <w:t xml:space="preserve">lotes </w:t>
      </w:r>
      <w:r w:rsidRPr="00857BAB">
        <w:rPr>
          <w:color w:val="000000" w:themeColor="text1"/>
          <w:sz w:val="22"/>
          <w:szCs w:val="22"/>
        </w:rPr>
        <w:t>en los cuales se ubiquen el centro de diversión y alguno de los equipamie</w:t>
      </w:r>
      <w:r w:rsidR="00D65A03" w:rsidRPr="00857BAB">
        <w:rPr>
          <w:color w:val="000000" w:themeColor="text1"/>
          <w:sz w:val="22"/>
          <w:szCs w:val="22"/>
        </w:rPr>
        <w:t>ntos detallados respectivamente.</w:t>
      </w:r>
    </w:p>
    <w:p w:rsidR="00EC6438" w:rsidRPr="00857BAB" w:rsidRDefault="00D65A03" w:rsidP="00D1539A">
      <w:pPr>
        <w:pStyle w:val="Listaconvietas2"/>
        <w:numPr>
          <w:ilvl w:val="1"/>
          <w:numId w:val="2"/>
        </w:numPr>
        <w:rPr>
          <w:b/>
          <w:strike/>
          <w:color w:val="000000" w:themeColor="text1"/>
          <w:sz w:val="22"/>
          <w:szCs w:val="22"/>
        </w:rPr>
      </w:pPr>
      <w:r w:rsidRPr="00857BAB">
        <w:rPr>
          <w:color w:val="0070C0"/>
          <w:sz w:val="22"/>
          <w:szCs w:val="22"/>
        </w:rPr>
        <w:t>Los establecimientos</w:t>
      </w:r>
      <w:r w:rsidR="00EC6438" w:rsidRPr="00857BAB">
        <w:rPr>
          <w:color w:val="0070C0"/>
          <w:sz w:val="22"/>
          <w:szCs w:val="22"/>
        </w:rPr>
        <w:t xml:space="preserve"> cumplirá</w:t>
      </w:r>
      <w:r w:rsidR="00DD5BB6" w:rsidRPr="00857BAB">
        <w:rPr>
          <w:color w:val="0070C0"/>
          <w:sz w:val="22"/>
          <w:szCs w:val="22"/>
        </w:rPr>
        <w:t xml:space="preserve">n </w:t>
      </w:r>
      <w:r w:rsidR="00EC6438" w:rsidRPr="00857BAB">
        <w:rPr>
          <w:color w:val="000000" w:themeColor="text1"/>
          <w:sz w:val="22"/>
          <w:szCs w:val="22"/>
        </w:rPr>
        <w:t xml:space="preserve">con las </w:t>
      </w:r>
      <w:r w:rsidR="00DD5BB6" w:rsidRPr="00857BAB">
        <w:rPr>
          <w:color w:val="000000" w:themeColor="text1"/>
          <w:sz w:val="22"/>
          <w:szCs w:val="22"/>
        </w:rPr>
        <w:t>reglas técnicas</w:t>
      </w:r>
      <w:r w:rsidR="00EC6438" w:rsidRPr="00857BAB">
        <w:rPr>
          <w:color w:val="000000" w:themeColor="text1"/>
          <w:sz w:val="22"/>
          <w:szCs w:val="22"/>
        </w:rPr>
        <w:t xml:space="preserve"> de arquitectura y urbanismo</w:t>
      </w:r>
      <w:r w:rsidR="00DD5BB6" w:rsidRPr="00857BAB">
        <w:rPr>
          <w:color w:val="000000" w:themeColor="text1"/>
          <w:sz w:val="22"/>
          <w:szCs w:val="22"/>
        </w:rPr>
        <w:t>.</w:t>
      </w:r>
      <w:r w:rsidR="00EC6438" w:rsidRPr="00857BAB">
        <w:rPr>
          <w:color w:val="000000" w:themeColor="text1"/>
          <w:sz w:val="22"/>
          <w:szCs w:val="22"/>
        </w:rPr>
        <w:t xml:space="preserve"> </w:t>
      </w:r>
    </w:p>
    <w:p w:rsidR="00EC6438" w:rsidRPr="00857BAB" w:rsidRDefault="00EC6438" w:rsidP="00D1539A">
      <w:pPr>
        <w:pStyle w:val="Listaconvietas2"/>
        <w:numPr>
          <w:ilvl w:val="1"/>
          <w:numId w:val="2"/>
        </w:numPr>
        <w:rPr>
          <w:b/>
          <w:color w:val="000000" w:themeColor="text1"/>
          <w:sz w:val="22"/>
          <w:szCs w:val="22"/>
        </w:rPr>
      </w:pPr>
      <w:r w:rsidRPr="00857BAB">
        <w:rPr>
          <w:color w:val="000000" w:themeColor="text1"/>
          <w:sz w:val="22"/>
          <w:szCs w:val="22"/>
        </w:rPr>
        <w:t>Las edificaciones para alojamiento se someterán a todo lo dispuesto para cada caso particular en la</w:t>
      </w:r>
      <w:r w:rsidR="000C48A2" w:rsidRPr="00857BAB">
        <w:rPr>
          <w:color w:val="000000" w:themeColor="text1"/>
          <w:sz w:val="22"/>
          <w:szCs w:val="22"/>
        </w:rPr>
        <w:t>s entidades responsables de Turismo a nivel nacional y metropolitano</w:t>
      </w:r>
      <w:r w:rsidRPr="00857BAB">
        <w:rPr>
          <w:color w:val="000000" w:themeColor="text1"/>
          <w:sz w:val="22"/>
          <w:szCs w:val="22"/>
        </w:rPr>
        <w:t xml:space="preserve"> y </w:t>
      </w:r>
      <w:r w:rsidR="000C48A2" w:rsidRPr="00857BAB">
        <w:rPr>
          <w:color w:val="000000" w:themeColor="text1"/>
          <w:sz w:val="22"/>
          <w:szCs w:val="22"/>
        </w:rPr>
        <w:t>la entidad responsable de</w:t>
      </w:r>
      <w:r w:rsidRPr="00857BAB">
        <w:rPr>
          <w:color w:val="000000" w:themeColor="text1"/>
          <w:sz w:val="22"/>
          <w:szCs w:val="22"/>
        </w:rPr>
        <w:t xml:space="preserve"> Ambiente.</w:t>
      </w:r>
    </w:p>
    <w:p w:rsidR="00E51F2A" w:rsidRPr="00857BAB" w:rsidRDefault="00EC6438" w:rsidP="00D1539A">
      <w:pPr>
        <w:pStyle w:val="Listaconvietas2"/>
        <w:numPr>
          <w:ilvl w:val="1"/>
          <w:numId w:val="2"/>
        </w:numPr>
        <w:ind w:hanging="306"/>
        <w:rPr>
          <w:b/>
          <w:color w:val="000000" w:themeColor="text1"/>
          <w:sz w:val="22"/>
          <w:szCs w:val="22"/>
        </w:rPr>
      </w:pPr>
      <w:r w:rsidRPr="00857BAB">
        <w:rPr>
          <w:color w:val="000000" w:themeColor="text1"/>
          <w:sz w:val="22"/>
          <w:szCs w:val="22"/>
        </w:rPr>
        <w:t xml:space="preserve">Todos los centros comerciales requerirán informe de compatibilidad de uso, condiciones y regulaciones técnicas, emitido por la </w:t>
      </w:r>
      <w:r w:rsidR="00DC07D1" w:rsidRPr="00857BAB">
        <w:rPr>
          <w:color w:val="000000" w:themeColor="text1"/>
          <w:sz w:val="22"/>
          <w:szCs w:val="22"/>
        </w:rPr>
        <w:t>Secretaría responsable de</w:t>
      </w:r>
      <w:r w:rsidR="00CC00CD" w:rsidRPr="00857BAB">
        <w:rPr>
          <w:color w:val="000000" w:themeColor="text1"/>
          <w:sz w:val="22"/>
          <w:szCs w:val="22"/>
        </w:rPr>
        <w:t xml:space="preserve"> territorio, hábitat y vivienda.</w:t>
      </w:r>
    </w:p>
    <w:p w:rsidR="00EC6438" w:rsidRPr="00857BAB" w:rsidRDefault="00EC6438" w:rsidP="00D1539A">
      <w:pPr>
        <w:pStyle w:val="Listaconvietas2"/>
        <w:numPr>
          <w:ilvl w:val="1"/>
          <w:numId w:val="2"/>
        </w:numPr>
        <w:rPr>
          <w:b/>
          <w:color w:val="000000" w:themeColor="text1"/>
          <w:sz w:val="22"/>
          <w:szCs w:val="22"/>
        </w:rPr>
      </w:pPr>
      <w:r w:rsidRPr="00857BAB">
        <w:rPr>
          <w:color w:val="000000" w:themeColor="text1"/>
          <w:sz w:val="22"/>
          <w:szCs w:val="22"/>
        </w:rPr>
        <w:t>Las gasolineras y estaciones de servicio cumplirán con las siguientes distancias, que se medirán en línea recta, desde los linderos más próximos de los predios, en los casos siguientes:</w:t>
      </w:r>
    </w:p>
    <w:p w:rsidR="003F5BFD" w:rsidRPr="00857BAB" w:rsidRDefault="003F5BFD" w:rsidP="003F5BFD">
      <w:pPr>
        <w:pStyle w:val="Listaconvietas2"/>
        <w:tabs>
          <w:tab w:val="clear" w:pos="643"/>
        </w:tabs>
        <w:ind w:left="1440" w:firstLine="0"/>
        <w:rPr>
          <w:b/>
          <w:color w:val="000000" w:themeColor="text1"/>
          <w:sz w:val="22"/>
          <w:szCs w:val="22"/>
        </w:rPr>
      </w:pPr>
    </w:p>
    <w:p w:rsidR="00EC6438" w:rsidRPr="00857BAB" w:rsidRDefault="00EC6438" w:rsidP="00D1539A">
      <w:pPr>
        <w:pStyle w:val="Listaconvietas3"/>
        <w:numPr>
          <w:ilvl w:val="2"/>
          <w:numId w:val="5"/>
        </w:numPr>
        <w:spacing w:after="0" w:line="240" w:lineRule="auto"/>
        <w:contextualSpacing w:val="0"/>
        <w:jc w:val="both"/>
        <w:rPr>
          <w:rFonts w:ascii="Times New Roman" w:hAnsi="Times New Roman" w:cs="Times New Roman"/>
          <w:color w:val="000000" w:themeColor="text1"/>
        </w:rPr>
      </w:pPr>
      <w:r w:rsidRPr="00857BAB">
        <w:rPr>
          <w:rFonts w:ascii="Times New Roman" w:hAnsi="Times New Roman" w:cs="Times New Roman"/>
          <w:color w:val="000000" w:themeColor="text1"/>
        </w:rPr>
        <w:t>Una distancia m</w:t>
      </w:r>
      <w:r w:rsidR="00CB21DB" w:rsidRPr="00857BAB">
        <w:rPr>
          <w:rFonts w:ascii="Times New Roman" w:hAnsi="Times New Roman" w:cs="Times New Roman"/>
          <w:color w:val="000000" w:themeColor="text1"/>
        </w:rPr>
        <w:t>ínima de 200 metros entre ellos</w:t>
      </w:r>
      <w:r w:rsidRPr="00857BAB">
        <w:rPr>
          <w:rFonts w:ascii="Times New Roman" w:hAnsi="Times New Roman" w:cs="Times New Roman"/>
          <w:color w:val="000000" w:themeColor="text1"/>
        </w:rPr>
        <w:t xml:space="preserve"> o de edificios en construcción o proyectos </w:t>
      </w:r>
      <w:r w:rsidR="004A577A" w:rsidRPr="00857BAB">
        <w:rPr>
          <w:rFonts w:ascii="Times New Roman" w:hAnsi="Times New Roman" w:cs="Times New Roman"/>
          <w:color w:val="0070C0"/>
        </w:rPr>
        <w:t>licenciados</w:t>
      </w:r>
      <w:r w:rsidR="004A577A" w:rsidRPr="00857BAB">
        <w:rPr>
          <w:rFonts w:ascii="Times New Roman" w:hAnsi="Times New Roman" w:cs="Times New Roman"/>
          <w:color w:val="000000" w:themeColor="text1"/>
        </w:rPr>
        <w:t xml:space="preserve"> </w:t>
      </w:r>
      <w:r w:rsidRPr="00857BAB">
        <w:rPr>
          <w:rFonts w:ascii="Times New Roman" w:hAnsi="Times New Roman" w:cs="Times New Roman"/>
          <w:color w:val="0070C0"/>
        </w:rPr>
        <w:t>y</w:t>
      </w:r>
      <w:r w:rsidR="00CB21DB" w:rsidRPr="00857BAB">
        <w:rPr>
          <w:rFonts w:ascii="Times New Roman" w:hAnsi="Times New Roman" w:cs="Times New Roman"/>
          <w:color w:val="0070C0"/>
        </w:rPr>
        <w:t>/o</w:t>
      </w:r>
      <w:r w:rsidRPr="00857BAB">
        <w:rPr>
          <w:rFonts w:ascii="Times New Roman" w:hAnsi="Times New Roman" w:cs="Times New Roman"/>
          <w:color w:val="0070C0"/>
        </w:rPr>
        <w:t xml:space="preserve"> </w:t>
      </w:r>
      <w:r w:rsidRPr="00857BAB">
        <w:rPr>
          <w:rFonts w:ascii="Times New Roman" w:hAnsi="Times New Roman" w:cs="Times New Roman"/>
          <w:color w:val="000000" w:themeColor="text1"/>
        </w:rPr>
        <w:t>aprobados</w:t>
      </w:r>
      <w:r w:rsidR="00CB21DB" w:rsidRPr="00857BAB">
        <w:rPr>
          <w:rFonts w:ascii="Times New Roman" w:hAnsi="Times New Roman" w:cs="Times New Roman"/>
          <w:color w:val="000000" w:themeColor="text1"/>
        </w:rPr>
        <w:t>,</w:t>
      </w:r>
      <w:r w:rsidRPr="00857BAB">
        <w:rPr>
          <w:rFonts w:ascii="Times New Roman" w:hAnsi="Times New Roman" w:cs="Times New Roman"/>
          <w:color w:val="000000" w:themeColor="text1"/>
        </w:rPr>
        <w:t xml:space="preserve"> destinados a equipamientos educativos, hospitalarios, equipamientos consolidados de servicios sociales de nivel zonal y de ciudad, orfanatos, centros de reposo de ancianos, residencias de personas con capacidad reducida, centros de protección de menores, casa de cultura, salas de cine, auditorios y centros de culto mayores a quinientos (500) puestos.</w:t>
      </w:r>
    </w:p>
    <w:p w:rsidR="00EC6438" w:rsidRPr="00857BAB" w:rsidRDefault="00EC6438" w:rsidP="00D1539A">
      <w:pPr>
        <w:pStyle w:val="Listaconvietas3"/>
        <w:numPr>
          <w:ilvl w:val="2"/>
          <w:numId w:val="5"/>
        </w:numPr>
        <w:spacing w:after="0" w:line="240" w:lineRule="auto"/>
        <w:contextualSpacing w:val="0"/>
        <w:jc w:val="both"/>
        <w:rPr>
          <w:rFonts w:ascii="Times New Roman" w:hAnsi="Times New Roman" w:cs="Times New Roman"/>
          <w:color w:val="000000" w:themeColor="text1"/>
        </w:rPr>
      </w:pPr>
      <w:r w:rsidRPr="00857BAB">
        <w:rPr>
          <w:rFonts w:ascii="Times New Roman" w:hAnsi="Times New Roman" w:cs="Times New Roman"/>
          <w:color w:val="000000" w:themeColor="text1"/>
        </w:rPr>
        <w:t>Una distancia de 500 m. de ole</w:t>
      </w:r>
      <w:r w:rsidR="00CA4C4A" w:rsidRPr="00857BAB">
        <w:rPr>
          <w:rFonts w:ascii="Times New Roman" w:hAnsi="Times New Roman" w:cs="Times New Roman"/>
          <w:color w:val="000000" w:themeColor="text1"/>
        </w:rPr>
        <w:t>oductos, poliductos, gasoductos</w:t>
      </w:r>
      <w:r w:rsidRPr="00857BAB">
        <w:rPr>
          <w:rFonts w:ascii="Times New Roman" w:hAnsi="Times New Roman" w:cs="Times New Roman"/>
          <w:color w:val="000000" w:themeColor="text1"/>
        </w:rPr>
        <w:t xml:space="preserve"> y cualquier otra tubería de transporte de petróleo crudo o sus derivados, así como de centros de acopio de gas licuado de petróleo (GLP) aprobados por el Municipio.</w:t>
      </w:r>
    </w:p>
    <w:p w:rsidR="00EC6438" w:rsidRPr="00857BAB" w:rsidRDefault="00EC6438" w:rsidP="00D1539A">
      <w:pPr>
        <w:pStyle w:val="Listaconvietas3"/>
        <w:numPr>
          <w:ilvl w:val="2"/>
          <w:numId w:val="5"/>
        </w:numPr>
        <w:spacing w:after="0" w:line="240" w:lineRule="auto"/>
        <w:contextualSpacing w:val="0"/>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Una distancia de 150 m. a partir del inicio - término de la rampa de los intercambiadores de tráfico que se resuelven en 2 o más niveles </w:t>
      </w:r>
      <w:r w:rsidR="005F643F" w:rsidRPr="00857BAB">
        <w:rPr>
          <w:rFonts w:ascii="Times New Roman" w:hAnsi="Times New Roman" w:cs="Times New Roman"/>
          <w:color w:val="000000" w:themeColor="text1"/>
        </w:rPr>
        <w:t>y de túneles vehiculares;</w:t>
      </w:r>
      <w:r w:rsidRPr="00857BAB">
        <w:rPr>
          <w:rFonts w:ascii="Times New Roman" w:hAnsi="Times New Roman" w:cs="Times New Roman"/>
          <w:color w:val="000000" w:themeColor="text1"/>
        </w:rPr>
        <w:t xml:space="preserve"> igual distancia del eje de cruce o empalme entre las vías urbanas arteriales y expresas o de una vía con autopistas y carreteras. En vías expresas urbanas y en las zonas suburbanas mantendrá una distancia mínima de 100 m. hasta los PC (comienzo de curva) o PT (comienzo de tangente de las curvas horizontales y verticales).</w:t>
      </w:r>
    </w:p>
    <w:p w:rsidR="00EC6438" w:rsidRPr="00857BAB" w:rsidRDefault="00EC6438" w:rsidP="00D1539A">
      <w:pPr>
        <w:pStyle w:val="Listaconvietas3"/>
        <w:numPr>
          <w:ilvl w:val="2"/>
          <w:numId w:val="5"/>
        </w:numPr>
        <w:spacing w:after="0" w:line="240" w:lineRule="auto"/>
        <w:contextualSpacing w:val="0"/>
        <w:jc w:val="both"/>
        <w:rPr>
          <w:rFonts w:ascii="Times New Roman" w:hAnsi="Times New Roman" w:cs="Times New Roman"/>
          <w:color w:val="000000" w:themeColor="text1"/>
        </w:rPr>
      </w:pPr>
      <w:r w:rsidRPr="00857BAB">
        <w:rPr>
          <w:rFonts w:ascii="Times New Roman" w:hAnsi="Times New Roman" w:cs="Times New Roman"/>
          <w:color w:val="000000" w:themeColor="text1"/>
        </w:rPr>
        <w:t>A 100 m. del borde interior de la acera o bordillo de los redondeles de tráfico.</w:t>
      </w:r>
    </w:p>
    <w:p w:rsidR="00EC6438" w:rsidRPr="00857BAB" w:rsidRDefault="00EC6438" w:rsidP="00D1539A">
      <w:pPr>
        <w:pStyle w:val="Listaconvietas3"/>
        <w:numPr>
          <w:ilvl w:val="2"/>
          <w:numId w:val="5"/>
        </w:numPr>
        <w:spacing w:after="0" w:line="240" w:lineRule="auto"/>
        <w:contextualSpacing w:val="0"/>
        <w:jc w:val="both"/>
        <w:rPr>
          <w:rFonts w:ascii="Times New Roman" w:hAnsi="Times New Roman" w:cs="Times New Roman"/>
          <w:color w:val="000000" w:themeColor="text1"/>
        </w:rPr>
      </w:pPr>
      <w:r w:rsidRPr="00857BAB">
        <w:rPr>
          <w:rFonts w:ascii="Times New Roman" w:hAnsi="Times New Roman" w:cs="Times New Roman"/>
          <w:color w:val="000000" w:themeColor="text1"/>
        </w:rPr>
        <w:t>A 1.000 m. del lindero más próximo del predio de plantas envasadoras de gas licuado de petróleo.</w:t>
      </w:r>
    </w:p>
    <w:p w:rsidR="00A749AA" w:rsidRPr="00857BAB" w:rsidRDefault="00A749AA" w:rsidP="00A749AA">
      <w:pPr>
        <w:pStyle w:val="Listaconvietas2"/>
        <w:tabs>
          <w:tab w:val="clear" w:pos="643"/>
        </w:tabs>
        <w:ind w:left="1440" w:firstLine="0"/>
        <w:rPr>
          <w:b/>
          <w:strike/>
          <w:color w:val="000000" w:themeColor="text1"/>
          <w:sz w:val="22"/>
          <w:szCs w:val="22"/>
        </w:rPr>
      </w:pPr>
    </w:p>
    <w:p w:rsidR="00FE73A6" w:rsidRPr="00857BAB" w:rsidRDefault="005536B2" w:rsidP="00D1539A">
      <w:pPr>
        <w:pStyle w:val="Listaconvietas2"/>
        <w:numPr>
          <w:ilvl w:val="1"/>
          <w:numId w:val="2"/>
        </w:numPr>
        <w:rPr>
          <w:color w:val="000000" w:themeColor="text1"/>
          <w:sz w:val="22"/>
          <w:szCs w:val="22"/>
        </w:rPr>
      </w:pPr>
      <w:r w:rsidRPr="00857BAB">
        <w:rPr>
          <w:color w:val="000000" w:themeColor="text1"/>
          <w:sz w:val="22"/>
          <w:szCs w:val="22"/>
        </w:rPr>
        <w:t>Los lotes e inmuebles ubicados en la zona de restricción aeroportuaria incluidos los conos de aproximación</w:t>
      </w:r>
      <w:r w:rsidR="00FE73A6" w:rsidRPr="00857BAB">
        <w:rPr>
          <w:color w:val="000000" w:themeColor="text1"/>
          <w:sz w:val="22"/>
          <w:szCs w:val="22"/>
        </w:rPr>
        <w:t>, requerirán el informe de la entidad reguladora de la actividad aeronáutica del país.</w:t>
      </w:r>
    </w:p>
    <w:p w:rsidR="00FE73A6" w:rsidRPr="00857BAB" w:rsidRDefault="00FE73A6" w:rsidP="00FE73A6">
      <w:pPr>
        <w:pStyle w:val="Listaconvietas2"/>
        <w:tabs>
          <w:tab w:val="clear" w:pos="643"/>
        </w:tabs>
        <w:ind w:left="1440" w:firstLine="0"/>
        <w:rPr>
          <w:b/>
          <w:strike/>
          <w:color w:val="000000" w:themeColor="text1"/>
          <w:sz w:val="22"/>
          <w:szCs w:val="22"/>
        </w:rPr>
      </w:pPr>
    </w:p>
    <w:p w:rsidR="00EC6438" w:rsidRPr="00857BAB" w:rsidRDefault="00EC6438" w:rsidP="00D1539A">
      <w:pPr>
        <w:pStyle w:val="Listaconvietas2"/>
        <w:numPr>
          <w:ilvl w:val="1"/>
          <w:numId w:val="2"/>
        </w:numPr>
        <w:rPr>
          <w:b/>
          <w:color w:val="000000" w:themeColor="text1"/>
          <w:sz w:val="22"/>
          <w:szCs w:val="22"/>
        </w:rPr>
      </w:pPr>
      <w:r w:rsidRPr="00857BAB">
        <w:rPr>
          <w:color w:val="000000" w:themeColor="text1"/>
          <w:sz w:val="22"/>
          <w:szCs w:val="22"/>
        </w:rPr>
        <w:t>En el Centro Histórico de Quito y las Áreas patrimoniales se observarán las prohibiciones y restricciones establecidas en la Ordenanza de Áreas Patrimoniales.</w:t>
      </w:r>
    </w:p>
    <w:p w:rsidR="00520AA2" w:rsidRPr="00857BAB" w:rsidRDefault="00520AA2" w:rsidP="00520AA2">
      <w:pPr>
        <w:pStyle w:val="Prrafodelista"/>
        <w:rPr>
          <w:b/>
          <w:color w:val="000000" w:themeColor="text1"/>
          <w:sz w:val="22"/>
          <w:szCs w:val="22"/>
        </w:rPr>
      </w:pPr>
    </w:p>
    <w:p w:rsidR="00EC6438" w:rsidRPr="00857BAB" w:rsidRDefault="00EC6438" w:rsidP="00D1539A">
      <w:pPr>
        <w:pStyle w:val="Listaconvietas2"/>
        <w:numPr>
          <w:ilvl w:val="1"/>
          <w:numId w:val="2"/>
        </w:numPr>
        <w:rPr>
          <w:b/>
          <w:color w:val="000000" w:themeColor="text1"/>
          <w:sz w:val="22"/>
          <w:szCs w:val="22"/>
        </w:rPr>
      </w:pPr>
      <w:r w:rsidRPr="00857BAB">
        <w:rPr>
          <w:color w:val="000000" w:themeColor="text1"/>
          <w:sz w:val="22"/>
          <w:szCs w:val="22"/>
        </w:rPr>
        <w:t>Se prohíbe la instalación de estaciones de servicio o gasolineras en las vías locales menores a 15 m de ancho y en áreas donde se exploten aguas subterráneas, para lo cual requerirá certificación de la  EPMAPS.</w:t>
      </w:r>
    </w:p>
    <w:p w:rsidR="00A749AA" w:rsidRPr="00857BAB" w:rsidRDefault="00A749AA" w:rsidP="00A749AA">
      <w:pPr>
        <w:pStyle w:val="Listaconvietas2"/>
        <w:tabs>
          <w:tab w:val="clear" w:pos="643"/>
        </w:tabs>
        <w:ind w:left="0" w:firstLine="0"/>
        <w:rPr>
          <w:b/>
          <w:color w:val="000000" w:themeColor="text1"/>
          <w:sz w:val="22"/>
          <w:szCs w:val="22"/>
        </w:rPr>
      </w:pPr>
    </w:p>
    <w:p w:rsidR="00325AD0" w:rsidRPr="00857BAB" w:rsidRDefault="00325AD0" w:rsidP="005F643F">
      <w:pPr>
        <w:pStyle w:val="Listaconvietas2"/>
        <w:numPr>
          <w:ilvl w:val="1"/>
          <w:numId w:val="2"/>
        </w:numPr>
        <w:rPr>
          <w:color w:val="000000" w:themeColor="text1"/>
          <w:sz w:val="22"/>
          <w:szCs w:val="22"/>
        </w:rPr>
      </w:pPr>
      <w:r w:rsidRPr="00857BAB">
        <w:rPr>
          <w:color w:val="000000" w:themeColor="text1"/>
          <w:sz w:val="22"/>
          <w:szCs w:val="22"/>
        </w:rPr>
        <w:t xml:space="preserve">Cuando se trate de gasolineras y estaciones de servicio existentes y en funcionamiento, cuyo uso sea compatible pero que no cumplen con las condiciones de implantación, la Secretaría </w:t>
      </w:r>
      <w:r w:rsidR="001F3AC6" w:rsidRPr="00857BAB">
        <w:rPr>
          <w:color w:val="000000" w:themeColor="text1"/>
          <w:sz w:val="22"/>
          <w:szCs w:val="22"/>
        </w:rPr>
        <w:t>responsable de territorio, hábitat y v</w:t>
      </w:r>
      <w:r w:rsidRPr="00857BAB">
        <w:rPr>
          <w:color w:val="000000" w:themeColor="text1"/>
          <w:sz w:val="22"/>
          <w:szCs w:val="22"/>
        </w:rPr>
        <w:t>ivienda emitirá un informe técnico favorable siempre y cuando se adjunten los siguientes documentos:</w:t>
      </w:r>
    </w:p>
    <w:p w:rsidR="0002290B" w:rsidRPr="00857BAB" w:rsidRDefault="0002290B" w:rsidP="00325AD0">
      <w:pPr>
        <w:pStyle w:val="Prrafodelista"/>
        <w:ind w:left="720"/>
        <w:jc w:val="both"/>
        <w:rPr>
          <w:color w:val="000000" w:themeColor="text1"/>
          <w:sz w:val="22"/>
          <w:szCs w:val="22"/>
        </w:rPr>
      </w:pPr>
    </w:p>
    <w:p w:rsidR="00325AD0" w:rsidRPr="00857BAB" w:rsidRDefault="008D0D4E" w:rsidP="00D1539A">
      <w:pPr>
        <w:widowControl w:val="0"/>
        <w:numPr>
          <w:ilvl w:val="2"/>
          <w:numId w:val="5"/>
        </w:numPr>
        <w:suppressAutoHyphens/>
        <w:spacing w:after="0" w:line="240" w:lineRule="auto"/>
        <w:ind w:left="1418" w:hanging="218"/>
        <w:jc w:val="both"/>
        <w:rPr>
          <w:rFonts w:ascii="Times New Roman" w:hAnsi="Times New Roman" w:cs="Times New Roman"/>
          <w:color w:val="000000" w:themeColor="text1"/>
        </w:rPr>
      </w:pPr>
      <w:r w:rsidRPr="00857BAB">
        <w:rPr>
          <w:rFonts w:ascii="Times New Roman" w:hAnsi="Times New Roman" w:cs="Times New Roman"/>
          <w:color w:val="000000" w:themeColor="text1"/>
        </w:rPr>
        <w:lastRenderedPageBreak/>
        <w:t>Informe ambiental emitido por la entidad responsable</w:t>
      </w:r>
      <w:r w:rsidR="00325AD0" w:rsidRPr="00857BAB">
        <w:rPr>
          <w:rFonts w:ascii="Times New Roman" w:hAnsi="Times New Roman" w:cs="Times New Roman"/>
          <w:color w:val="000000" w:themeColor="text1"/>
        </w:rPr>
        <w:t>;</w:t>
      </w:r>
    </w:p>
    <w:p w:rsidR="00325AD0" w:rsidRPr="00857BAB" w:rsidRDefault="00325AD0" w:rsidP="00D1539A">
      <w:pPr>
        <w:widowControl w:val="0"/>
        <w:numPr>
          <w:ilvl w:val="2"/>
          <w:numId w:val="5"/>
        </w:numPr>
        <w:suppressAutoHyphens/>
        <w:spacing w:after="0" w:line="240" w:lineRule="auto"/>
        <w:ind w:left="1418" w:hanging="218"/>
        <w:jc w:val="both"/>
        <w:rPr>
          <w:rFonts w:ascii="Times New Roman" w:hAnsi="Times New Roman" w:cs="Times New Roman"/>
          <w:color w:val="000000" w:themeColor="text1"/>
        </w:rPr>
      </w:pPr>
      <w:r w:rsidRPr="00857BAB">
        <w:rPr>
          <w:rFonts w:ascii="Times New Roman" w:hAnsi="Times New Roman" w:cs="Times New Roman"/>
          <w:color w:val="000000" w:themeColor="text1"/>
        </w:rPr>
        <w:t>Informe favorable del Cuerpo de Bomberos del Distrito Metropolitano de Quito;</w:t>
      </w:r>
    </w:p>
    <w:p w:rsidR="00325AD0" w:rsidRPr="00857BAB" w:rsidRDefault="00325AD0" w:rsidP="00D1539A">
      <w:pPr>
        <w:widowControl w:val="0"/>
        <w:numPr>
          <w:ilvl w:val="2"/>
          <w:numId w:val="5"/>
        </w:numPr>
        <w:suppressAutoHyphens/>
        <w:spacing w:after="0" w:line="240" w:lineRule="auto"/>
        <w:ind w:left="1418" w:hanging="218"/>
        <w:jc w:val="both"/>
        <w:rPr>
          <w:rFonts w:ascii="Times New Roman" w:hAnsi="Times New Roman" w:cs="Times New Roman"/>
          <w:color w:val="000000" w:themeColor="text1"/>
        </w:rPr>
      </w:pPr>
      <w:r w:rsidRPr="00857BAB">
        <w:rPr>
          <w:rFonts w:ascii="Times New Roman" w:hAnsi="Times New Roman" w:cs="Times New Roman"/>
          <w:color w:val="000000" w:themeColor="text1"/>
        </w:rPr>
        <w:t>Informe de la Agencia de Regulación y Con</w:t>
      </w:r>
      <w:r w:rsidR="005F643F" w:rsidRPr="00857BAB">
        <w:rPr>
          <w:rFonts w:ascii="Times New Roman" w:hAnsi="Times New Roman" w:cs="Times New Roman"/>
          <w:color w:val="000000" w:themeColor="text1"/>
        </w:rPr>
        <w:t xml:space="preserve">trol de Hidrocarburos (ARCH); </w:t>
      </w:r>
    </w:p>
    <w:p w:rsidR="008D0D4E" w:rsidRPr="00857BAB" w:rsidRDefault="00325AD0" w:rsidP="005F643F">
      <w:pPr>
        <w:widowControl w:val="0"/>
        <w:numPr>
          <w:ilvl w:val="2"/>
          <w:numId w:val="5"/>
        </w:numPr>
        <w:suppressAutoHyphens/>
        <w:spacing w:after="0" w:line="240" w:lineRule="auto"/>
        <w:ind w:left="1418" w:hanging="218"/>
        <w:jc w:val="both"/>
        <w:rPr>
          <w:rFonts w:ascii="Times New Roman" w:hAnsi="Times New Roman" w:cs="Times New Roman"/>
          <w:color w:val="000000" w:themeColor="text1"/>
        </w:rPr>
      </w:pPr>
      <w:r w:rsidRPr="00857BAB">
        <w:rPr>
          <w:rFonts w:ascii="Times New Roman" w:hAnsi="Times New Roman" w:cs="Times New Roman"/>
          <w:color w:val="000000" w:themeColor="text1"/>
        </w:rPr>
        <w:t>Informe de movilidad emitido</w:t>
      </w:r>
      <w:r w:rsidR="008D0D4E" w:rsidRPr="00857BAB">
        <w:rPr>
          <w:rFonts w:ascii="Times New Roman" w:hAnsi="Times New Roman" w:cs="Times New Roman"/>
          <w:color w:val="000000" w:themeColor="text1"/>
        </w:rPr>
        <w:t xml:space="preserve"> por la Secretaría de Movilidad;</w:t>
      </w:r>
    </w:p>
    <w:p w:rsidR="00325AD0" w:rsidRPr="00857BAB" w:rsidRDefault="008D0D4E" w:rsidP="005F643F">
      <w:pPr>
        <w:widowControl w:val="0"/>
        <w:numPr>
          <w:ilvl w:val="2"/>
          <w:numId w:val="5"/>
        </w:numPr>
        <w:suppressAutoHyphens/>
        <w:spacing w:after="0" w:line="240" w:lineRule="auto"/>
        <w:ind w:left="1418" w:hanging="218"/>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Informe sobre riesgos emitido por la entidad </w:t>
      </w:r>
      <w:r w:rsidR="005F643F" w:rsidRPr="00857BAB">
        <w:rPr>
          <w:rFonts w:ascii="Times New Roman" w:hAnsi="Times New Roman" w:cs="Times New Roman"/>
          <w:color w:val="000000" w:themeColor="text1"/>
        </w:rPr>
        <w:t xml:space="preserve">metropolitana </w:t>
      </w:r>
      <w:r w:rsidRPr="00857BAB">
        <w:rPr>
          <w:rFonts w:ascii="Times New Roman" w:hAnsi="Times New Roman" w:cs="Times New Roman"/>
          <w:color w:val="000000" w:themeColor="text1"/>
        </w:rPr>
        <w:t>responsable.</w:t>
      </w:r>
      <w:r w:rsidR="00325AD0" w:rsidRPr="00857BAB">
        <w:rPr>
          <w:rFonts w:ascii="Times New Roman" w:hAnsi="Times New Roman" w:cs="Times New Roman"/>
          <w:color w:val="000000" w:themeColor="text1"/>
        </w:rPr>
        <w:t xml:space="preserve"> </w:t>
      </w:r>
    </w:p>
    <w:p w:rsidR="000156DF" w:rsidRPr="00857BAB" w:rsidRDefault="000156DF" w:rsidP="0002290B">
      <w:pPr>
        <w:widowControl w:val="0"/>
        <w:suppressAutoHyphens/>
        <w:spacing w:after="0" w:line="240" w:lineRule="auto"/>
        <w:ind w:left="1080"/>
        <w:contextualSpacing/>
        <w:jc w:val="both"/>
        <w:rPr>
          <w:rFonts w:ascii="Times New Roman" w:hAnsi="Times New Roman" w:cs="Times New Roman"/>
          <w:b/>
          <w:color w:val="000000" w:themeColor="text1"/>
        </w:rPr>
      </w:pPr>
    </w:p>
    <w:p w:rsidR="00EC6438" w:rsidRPr="00857BAB" w:rsidRDefault="00EC6438" w:rsidP="00D1539A">
      <w:pPr>
        <w:pStyle w:val="Listaconvietas2"/>
        <w:numPr>
          <w:ilvl w:val="1"/>
          <w:numId w:val="2"/>
        </w:numPr>
        <w:contextualSpacing/>
        <w:rPr>
          <w:b/>
          <w:color w:val="000000" w:themeColor="text1"/>
          <w:sz w:val="22"/>
          <w:szCs w:val="22"/>
        </w:rPr>
      </w:pPr>
      <w:r w:rsidRPr="00857BAB">
        <w:rPr>
          <w:color w:val="000000" w:themeColor="text1"/>
          <w:sz w:val="22"/>
          <w:szCs w:val="22"/>
        </w:rPr>
        <w:t>Los establecimientos destinados al comercio, almacenamiento y distribución de combustibles, gasolineras, depósitos de gas licuado de petróleo (GLP), materiales explosivos e inflamables, se sujetarán al Reglamento Ambiental para Operaciones Hidrocarburíferas del Ecuador, a las Reglas Técnicas de Arquitectura y Urbanismo, a la Legislación Ambiental local vigente y a las disposiciones de la Secretaría de Ambiente y demás organismos competentes en la materia, conforme a la ley.</w:t>
      </w:r>
    </w:p>
    <w:p w:rsidR="00EC6438" w:rsidRPr="00857BAB" w:rsidRDefault="00EC6438" w:rsidP="00D1539A">
      <w:pPr>
        <w:pStyle w:val="Listaconvietas2"/>
        <w:numPr>
          <w:ilvl w:val="1"/>
          <w:numId w:val="2"/>
        </w:numPr>
        <w:contextualSpacing/>
        <w:rPr>
          <w:b/>
          <w:color w:val="000000" w:themeColor="text1"/>
          <w:sz w:val="22"/>
          <w:szCs w:val="22"/>
        </w:rPr>
      </w:pPr>
      <w:r w:rsidRPr="00857BAB">
        <w:rPr>
          <w:color w:val="000000" w:themeColor="text1"/>
          <w:sz w:val="22"/>
          <w:szCs w:val="22"/>
        </w:rPr>
        <w:t xml:space="preserve">Los establecimientos </w:t>
      </w:r>
      <w:r w:rsidR="000E503E" w:rsidRPr="00857BAB">
        <w:rPr>
          <w:color w:val="0070C0"/>
          <w:sz w:val="22"/>
          <w:szCs w:val="22"/>
        </w:rPr>
        <w:t>nuevos</w:t>
      </w:r>
      <w:r w:rsidR="000E503E" w:rsidRPr="00857BAB">
        <w:rPr>
          <w:color w:val="000000" w:themeColor="text1"/>
          <w:sz w:val="22"/>
          <w:szCs w:val="22"/>
        </w:rPr>
        <w:t xml:space="preserve"> </w:t>
      </w:r>
      <w:r w:rsidRPr="00857BAB">
        <w:rPr>
          <w:color w:val="000000" w:themeColor="text1"/>
          <w:sz w:val="22"/>
          <w:szCs w:val="22"/>
        </w:rPr>
        <w:t>destinados a cambios de aceite, lavadoras de autos y</w:t>
      </w:r>
      <w:r w:rsidR="005F643F" w:rsidRPr="00857BAB">
        <w:rPr>
          <w:color w:val="000000" w:themeColor="text1"/>
          <w:sz w:val="22"/>
          <w:szCs w:val="22"/>
        </w:rPr>
        <w:t xml:space="preserve"> lubricadores, </w:t>
      </w:r>
      <w:r w:rsidRPr="00857BAB">
        <w:rPr>
          <w:color w:val="000000" w:themeColor="text1"/>
          <w:sz w:val="22"/>
          <w:szCs w:val="22"/>
        </w:rPr>
        <w:t>mecánicas livianas, mecánicas semipesados, mecánica general, electricidad automotriz, vidriería automotriz, mecánica de motos, pintura automotriz, chapistería, mecánica eléctrica, vulcanizadoras no podrán ubicarse a menos de 500  metros de distancia de los Centros de Revisión y Control Vehicular.</w:t>
      </w:r>
    </w:p>
    <w:p w:rsidR="00EC6438" w:rsidRPr="00857BAB" w:rsidRDefault="00EC6438" w:rsidP="00F347CF">
      <w:pPr>
        <w:pStyle w:val="Listaconvietas2"/>
        <w:numPr>
          <w:ilvl w:val="1"/>
          <w:numId w:val="2"/>
        </w:numPr>
        <w:contextualSpacing/>
        <w:rPr>
          <w:color w:val="000000" w:themeColor="text1"/>
          <w:sz w:val="22"/>
          <w:szCs w:val="22"/>
        </w:rPr>
      </w:pPr>
      <w:r w:rsidRPr="00857BAB">
        <w:rPr>
          <w:color w:val="000000" w:themeColor="text1"/>
          <w:sz w:val="22"/>
          <w:szCs w:val="22"/>
        </w:rPr>
        <w:t>Las distancias para establecimientos nuevos se aplicarán de forma recíproca entre las actividades a i</w:t>
      </w:r>
      <w:r w:rsidR="00533DA4" w:rsidRPr="00857BAB">
        <w:rPr>
          <w:color w:val="000000" w:themeColor="text1"/>
          <w:sz w:val="22"/>
          <w:szCs w:val="22"/>
        </w:rPr>
        <w:t>mplantarse en los usos señalados.</w:t>
      </w:r>
    </w:p>
    <w:p w:rsidR="00930F57" w:rsidRPr="00857BAB" w:rsidRDefault="0004287F" w:rsidP="00F347CF">
      <w:pPr>
        <w:pStyle w:val="Listaconvietas2"/>
        <w:numPr>
          <w:ilvl w:val="1"/>
          <w:numId w:val="2"/>
        </w:numPr>
        <w:contextualSpacing/>
        <w:rPr>
          <w:color w:val="000000" w:themeColor="text1"/>
          <w:sz w:val="22"/>
          <w:szCs w:val="22"/>
        </w:rPr>
      </w:pPr>
      <w:r w:rsidRPr="00857BAB">
        <w:rPr>
          <w:color w:val="000000" w:themeColor="text1"/>
          <w:sz w:val="22"/>
          <w:szCs w:val="22"/>
        </w:rPr>
        <w:t>En lotes ubicados en suelo rural con uso principal recurso natural/producción sostenible y agrícola residencial, que cuenten con un área mínima de cinco hectáreas (5,0 Ha), donde se encuentren implantados establecimientos de alojamiento turístico clasificados por la Autoridad Nacional de Turismo como: Hotel, Hostal, Hostería, Hacienda Turística, Lodge o Resort y cuenten con registro de turismo y Licencia Metropolitana Única de Actividades Económicas (LUAE) vigente, podrán implementar actividades CZ1A (Bares y Discotecas) y/o CZ1B (salas de recepciones y banquetes), siempre que dichas actividades se realicen de manera complementaria a la actividad económica principal y al interior de las instalaciones del establecimi</w:t>
      </w:r>
      <w:r w:rsidR="00F347CF" w:rsidRPr="00857BAB">
        <w:rPr>
          <w:color w:val="000000" w:themeColor="text1"/>
          <w:sz w:val="22"/>
          <w:szCs w:val="22"/>
        </w:rPr>
        <w:t xml:space="preserve">ento de alojamiento turístico. </w:t>
      </w:r>
    </w:p>
    <w:p w:rsidR="0004287F" w:rsidRPr="00857BAB" w:rsidRDefault="0004287F" w:rsidP="00F347CF">
      <w:pPr>
        <w:ind w:left="1440"/>
        <w:jc w:val="both"/>
        <w:rPr>
          <w:rFonts w:ascii="Times New Roman" w:hAnsi="Times New Roman" w:cs="Times New Roman"/>
          <w:color w:val="000000" w:themeColor="text1"/>
        </w:rPr>
      </w:pPr>
      <w:r w:rsidRPr="00857BAB">
        <w:rPr>
          <w:rFonts w:ascii="Times New Roman" w:hAnsi="Times New Roman" w:cs="Times New Roman"/>
          <w:color w:val="000000" w:themeColor="text1"/>
        </w:rPr>
        <w:t>Las Administraciones Zonales dentro de su jurisdicción, deberán realizar la verificación del cumplimiento de estas  condiciones de implantación previo a emitir el informe favorable de uso de suelo.</w:t>
      </w:r>
    </w:p>
    <w:p w:rsidR="0004287F" w:rsidRPr="00857BAB" w:rsidRDefault="0004287F" w:rsidP="00F347CF">
      <w:pPr>
        <w:ind w:left="1440"/>
        <w:jc w:val="both"/>
        <w:rPr>
          <w:rFonts w:ascii="Times New Roman" w:hAnsi="Times New Roman" w:cs="Times New Roman"/>
          <w:color w:val="000000" w:themeColor="text1"/>
        </w:rPr>
      </w:pPr>
      <w:r w:rsidRPr="00857BAB">
        <w:rPr>
          <w:rFonts w:ascii="Times New Roman" w:hAnsi="Times New Roman" w:cs="Times New Roman"/>
          <w:color w:val="000000" w:themeColor="text1"/>
        </w:rPr>
        <w:t>Las LUAE para estas actividades complementarias serán otorgadas de manera exclusiva al propietario o representante legal del establecimiento de alojamiento turístico.</w:t>
      </w:r>
    </w:p>
    <w:p w:rsidR="0004287F" w:rsidRPr="00857BAB" w:rsidRDefault="0004287F" w:rsidP="00F347CF">
      <w:pPr>
        <w:ind w:left="1440"/>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Esta autorización no exime del cumplimiento de otras normas de carácter nacional o </w:t>
      </w:r>
      <w:r w:rsidR="0056227C" w:rsidRPr="00857BAB">
        <w:rPr>
          <w:rFonts w:ascii="Times New Roman" w:hAnsi="Times New Roman" w:cs="Times New Roman"/>
          <w:color w:val="000000" w:themeColor="text1"/>
        </w:rPr>
        <w:t>metropolitano</w:t>
      </w:r>
      <w:r w:rsidRPr="00857BAB">
        <w:rPr>
          <w:rFonts w:ascii="Times New Roman" w:hAnsi="Times New Roman" w:cs="Times New Roman"/>
          <w:color w:val="000000" w:themeColor="text1"/>
        </w:rPr>
        <w:t xml:space="preserve"> establecidas para el desarrollo de estas actividades económicas.</w:t>
      </w:r>
    </w:p>
    <w:p w:rsidR="0056227C" w:rsidRPr="00857BAB" w:rsidRDefault="0056227C" w:rsidP="0056227C">
      <w:pPr>
        <w:pStyle w:val="Listaconvietas2"/>
        <w:numPr>
          <w:ilvl w:val="1"/>
          <w:numId w:val="2"/>
        </w:numPr>
        <w:contextualSpacing/>
        <w:rPr>
          <w:color w:val="0070C0"/>
          <w:sz w:val="22"/>
          <w:szCs w:val="22"/>
        </w:rPr>
      </w:pPr>
      <w:r w:rsidRPr="00857BAB">
        <w:rPr>
          <w:color w:val="0070C0"/>
          <w:sz w:val="22"/>
          <w:szCs w:val="22"/>
        </w:rPr>
        <w:t>Los consultorios médicos y clínicas veterinarias a implantarse en inmuebles declarados bajo el régimen de propiedad horizontal, deberán previamente obtener la autorización del 75% de los copropietarios del condominio.</w:t>
      </w:r>
    </w:p>
    <w:p w:rsidR="005A4E1C" w:rsidRPr="00857BAB" w:rsidRDefault="0009623C" w:rsidP="00D1539A">
      <w:pPr>
        <w:pStyle w:val="Ttulo2"/>
        <w:numPr>
          <w:ilvl w:val="2"/>
          <w:numId w:val="20"/>
        </w:numPr>
        <w:rPr>
          <w:rFonts w:ascii="Times New Roman" w:hAnsi="Times New Roman" w:cs="Times New Roman"/>
          <w:b w:val="0"/>
          <w:color w:val="0070C0"/>
          <w:sz w:val="22"/>
          <w:szCs w:val="22"/>
        </w:rPr>
      </w:pPr>
      <w:bookmarkStart w:id="10" w:name="_Toc455649425"/>
      <w:bookmarkStart w:id="11" w:name="_Toc455649687"/>
      <w:bookmarkStart w:id="12" w:name="_Toc455649770"/>
      <w:bookmarkStart w:id="13" w:name="_Toc455649831"/>
      <w:bookmarkStart w:id="14" w:name="_Toc455650447"/>
      <w:bookmarkStart w:id="15" w:name="_Toc455650542"/>
      <w:bookmarkStart w:id="16" w:name="_Toc455650675"/>
      <w:bookmarkStart w:id="17" w:name="_Toc455650793"/>
      <w:bookmarkEnd w:id="10"/>
      <w:bookmarkEnd w:id="11"/>
      <w:bookmarkEnd w:id="12"/>
      <w:bookmarkEnd w:id="13"/>
      <w:bookmarkEnd w:id="14"/>
      <w:bookmarkEnd w:id="15"/>
      <w:bookmarkEnd w:id="16"/>
      <w:bookmarkEnd w:id="17"/>
      <w:r w:rsidRPr="00857BAB">
        <w:rPr>
          <w:rFonts w:ascii="Times New Roman" w:hAnsi="Times New Roman" w:cs="Times New Roman"/>
          <w:color w:val="000000" w:themeColor="text1"/>
          <w:sz w:val="22"/>
          <w:szCs w:val="22"/>
        </w:rPr>
        <w:t xml:space="preserve"> </w:t>
      </w:r>
      <w:bookmarkStart w:id="18" w:name="_Toc501557718"/>
      <w:r w:rsidR="00553A43" w:rsidRPr="00857BAB">
        <w:rPr>
          <w:rFonts w:ascii="Times New Roman" w:hAnsi="Times New Roman" w:cs="Times New Roman"/>
          <w:color w:val="000000" w:themeColor="text1"/>
          <w:sz w:val="22"/>
          <w:szCs w:val="22"/>
        </w:rPr>
        <w:t>Uso Protección Ecológica/Conservación Del Patrimonio Natural</w:t>
      </w:r>
      <w:r w:rsidR="00FF5837" w:rsidRPr="00857BAB">
        <w:rPr>
          <w:rFonts w:ascii="Times New Roman" w:hAnsi="Times New Roman" w:cs="Times New Roman"/>
          <w:color w:val="000000" w:themeColor="text1"/>
          <w:sz w:val="22"/>
          <w:szCs w:val="22"/>
        </w:rPr>
        <w:t xml:space="preserve"> </w:t>
      </w:r>
      <w:r w:rsidR="00FF5837" w:rsidRPr="00857BAB">
        <w:rPr>
          <w:rFonts w:ascii="Times New Roman" w:hAnsi="Times New Roman" w:cs="Times New Roman"/>
          <w:color w:val="0070C0"/>
          <w:sz w:val="22"/>
          <w:szCs w:val="22"/>
        </w:rPr>
        <w:t>(RN/CPN)</w:t>
      </w:r>
      <w:bookmarkEnd w:id="18"/>
    </w:p>
    <w:p w:rsidR="00CD4D97" w:rsidRPr="00857BAB" w:rsidRDefault="00CD4D97" w:rsidP="0002290B">
      <w:pPr>
        <w:pStyle w:val="Textoindependiente"/>
        <w:tabs>
          <w:tab w:val="left" w:pos="725"/>
        </w:tabs>
        <w:spacing w:after="0"/>
        <w:ind w:right="175"/>
        <w:contextualSpacing/>
        <w:jc w:val="both"/>
        <w:rPr>
          <w:color w:val="000000" w:themeColor="text1"/>
          <w:sz w:val="22"/>
          <w:szCs w:val="22"/>
          <w:lang w:val="es-ES" w:eastAsia="ar-SA"/>
        </w:rPr>
      </w:pPr>
    </w:p>
    <w:p w:rsidR="000E6856" w:rsidRPr="00857BAB" w:rsidRDefault="00CD4D97" w:rsidP="0002290B">
      <w:pPr>
        <w:pStyle w:val="Textoindependiente"/>
        <w:tabs>
          <w:tab w:val="left" w:pos="725"/>
        </w:tabs>
        <w:spacing w:after="0"/>
        <w:ind w:right="175"/>
        <w:contextualSpacing/>
        <w:jc w:val="both"/>
        <w:rPr>
          <w:color w:val="000000" w:themeColor="text1"/>
          <w:sz w:val="22"/>
          <w:szCs w:val="22"/>
          <w:lang w:val="es-ES" w:eastAsia="ar-SA"/>
        </w:rPr>
      </w:pPr>
      <w:r w:rsidRPr="00857BAB">
        <w:rPr>
          <w:color w:val="000000" w:themeColor="text1"/>
          <w:sz w:val="22"/>
          <w:szCs w:val="22"/>
          <w:lang w:val="es-ES" w:eastAsia="ar-SA"/>
        </w:rPr>
        <w:t>Comprende</w:t>
      </w:r>
      <w:r w:rsidR="001F3AC6" w:rsidRPr="00857BAB">
        <w:rPr>
          <w:color w:val="000000" w:themeColor="text1"/>
          <w:sz w:val="22"/>
          <w:szCs w:val="22"/>
          <w:lang w:val="es-ES" w:eastAsia="ar-SA"/>
        </w:rPr>
        <w:t xml:space="preserve"> el uso destinado </w:t>
      </w:r>
      <w:r w:rsidRPr="00857BAB">
        <w:rPr>
          <w:color w:val="000000" w:themeColor="text1"/>
          <w:sz w:val="22"/>
          <w:szCs w:val="22"/>
          <w:lang w:val="es-ES" w:eastAsia="ar-SA"/>
        </w:rPr>
        <w:t>a la conservación del patrimonio natural, lo que incluye actividades de protección y restauración de la diversidad biológica que constituye: Flora, fauna, ecosistemas, quebradas, elementos relevantes del paisaje natural y servicios ambientales asociados.</w:t>
      </w:r>
      <w:r w:rsidR="000E6856" w:rsidRPr="00857BAB">
        <w:rPr>
          <w:color w:val="000000" w:themeColor="text1"/>
          <w:sz w:val="22"/>
          <w:szCs w:val="22"/>
          <w:lang w:val="es-ES" w:eastAsia="ar-SA"/>
        </w:rPr>
        <w:t xml:space="preserve"> </w:t>
      </w:r>
    </w:p>
    <w:p w:rsidR="000E6856" w:rsidRPr="00857BAB" w:rsidRDefault="000E6856" w:rsidP="00DE5A92">
      <w:pPr>
        <w:pStyle w:val="Listaconvietas2"/>
        <w:tabs>
          <w:tab w:val="clear" w:pos="643"/>
        </w:tabs>
        <w:ind w:left="0" w:firstLine="0"/>
        <w:rPr>
          <w:color w:val="000000" w:themeColor="text1"/>
          <w:sz w:val="22"/>
          <w:szCs w:val="22"/>
        </w:rPr>
      </w:pPr>
    </w:p>
    <w:p w:rsidR="000E6856" w:rsidRPr="00857BAB" w:rsidRDefault="000E6856" w:rsidP="00DE5A92">
      <w:pPr>
        <w:pStyle w:val="Listaconvietas2"/>
        <w:tabs>
          <w:tab w:val="clear" w:pos="643"/>
        </w:tabs>
        <w:ind w:left="0" w:firstLine="0"/>
        <w:rPr>
          <w:color w:val="000000" w:themeColor="text1"/>
          <w:sz w:val="22"/>
          <w:szCs w:val="22"/>
        </w:rPr>
      </w:pPr>
      <w:r w:rsidRPr="00857BAB">
        <w:rPr>
          <w:color w:val="000000" w:themeColor="text1"/>
          <w:sz w:val="22"/>
          <w:szCs w:val="22"/>
        </w:rPr>
        <w:t>Clasificación del uso Protección Ecológica</w:t>
      </w:r>
      <w:r w:rsidR="00CD4D97" w:rsidRPr="00857BAB">
        <w:rPr>
          <w:color w:val="000000" w:themeColor="text1"/>
          <w:sz w:val="22"/>
          <w:szCs w:val="22"/>
        </w:rPr>
        <w:t>/</w:t>
      </w:r>
      <w:r w:rsidR="000C2BBD" w:rsidRPr="00857BAB">
        <w:rPr>
          <w:color w:val="000000" w:themeColor="text1"/>
          <w:sz w:val="22"/>
          <w:szCs w:val="22"/>
        </w:rPr>
        <w:t>Conservación del Patrimonio Natural</w:t>
      </w:r>
      <w:r w:rsidRPr="00857BAB">
        <w:rPr>
          <w:color w:val="000000" w:themeColor="text1"/>
          <w:sz w:val="22"/>
          <w:szCs w:val="22"/>
        </w:rPr>
        <w:t>.-</w:t>
      </w:r>
    </w:p>
    <w:p w:rsidR="000E6856" w:rsidRPr="00857BAB" w:rsidRDefault="000E6856" w:rsidP="00DE5A92">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Corresponde a las </w:t>
      </w:r>
      <w:r w:rsidR="00F72CDC" w:rsidRPr="00857BAB">
        <w:rPr>
          <w:rFonts w:ascii="Times New Roman" w:hAnsi="Times New Roman" w:cs="Times New Roman"/>
          <w:color w:val="000000" w:themeColor="text1"/>
        </w:rPr>
        <w:t>siguientes categorías</w:t>
      </w:r>
      <w:r w:rsidRPr="00857BAB">
        <w:rPr>
          <w:rFonts w:ascii="Times New Roman" w:hAnsi="Times New Roman" w:cs="Times New Roman"/>
          <w:color w:val="000000" w:themeColor="text1"/>
        </w:rPr>
        <w:t>:</w:t>
      </w:r>
    </w:p>
    <w:p w:rsidR="000E6856" w:rsidRPr="00857BAB" w:rsidRDefault="000E6856" w:rsidP="009044A7">
      <w:pPr>
        <w:pStyle w:val="Textoindependienteprimerasangra2"/>
        <w:spacing w:line="240" w:lineRule="auto"/>
        <w:ind w:left="0" w:firstLine="0"/>
        <w:contextualSpacing/>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1.- Patrimonio </w:t>
      </w:r>
      <w:r w:rsidR="00A31C5C" w:rsidRPr="00857BAB">
        <w:rPr>
          <w:rFonts w:ascii="Times New Roman" w:hAnsi="Times New Roman" w:cs="Times New Roman"/>
          <w:b/>
          <w:color w:val="000000" w:themeColor="text1"/>
        </w:rPr>
        <w:t>N</w:t>
      </w:r>
      <w:r w:rsidRPr="00857BAB">
        <w:rPr>
          <w:rFonts w:ascii="Times New Roman" w:hAnsi="Times New Roman" w:cs="Times New Roman"/>
          <w:color w:val="000000" w:themeColor="text1"/>
        </w:rPr>
        <w:t xml:space="preserve">atural </w:t>
      </w:r>
      <w:r w:rsidR="00A31C5C" w:rsidRPr="00857BAB">
        <w:rPr>
          <w:rFonts w:ascii="Times New Roman" w:hAnsi="Times New Roman" w:cs="Times New Roman"/>
          <w:color w:val="000000" w:themeColor="text1"/>
        </w:rPr>
        <w:t>E</w:t>
      </w:r>
      <w:r w:rsidRPr="00857BAB">
        <w:rPr>
          <w:rFonts w:ascii="Times New Roman" w:hAnsi="Times New Roman" w:cs="Times New Roman"/>
          <w:color w:val="000000" w:themeColor="text1"/>
        </w:rPr>
        <w:t>statal: Unidades de conservación que están dentro del SNAP y los Bosque Protectores mane</w:t>
      </w:r>
      <w:r w:rsidR="0048684E" w:rsidRPr="00857BAB">
        <w:rPr>
          <w:rFonts w:ascii="Times New Roman" w:hAnsi="Times New Roman" w:cs="Times New Roman"/>
          <w:color w:val="000000" w:themeColor="text1"/>
        </w:rPr>
        <w:t>jados por el MAE dentro del DMQ, l</w:t>
      </w:r>
      <w:r w:rsidRPr="00857BAB">
        <w:rPr>
          <w:rFonts w:ascii="Times New Roman" w:hAnsi="Times New Roman" w:cs="Times New Roman"/>
          <w:color w:val="000000" w:themeColor="text1"/>
        </w:rPr>
        <w:t xml:space="preserve">os usos estipulados por el Ministerio de </w:t>
      </w:r>
      <w:r w:rsidRPr="00857BAB">
        <w:rPr>
          <w:rFonts w:ascii="Times New Roman" w:hAnsi="Times New Roman" w:cs="Times New Roman"/>
          <w:color w:val="000000" w:themeColor="text1"/>
        </w:rPr>
        <w:lastRenderedPageBreak/>
        <w:t>Ambiente del Ecuador como Autoridad Ambiental Nacional, MAE; en función de los objetivos de conservación y manejo proyectados en el territorio a través de los planes de manejo.</w:t>
      </w:r>
    </w:p>
    <w:p w:rsidR="009044A7" w:rsidRPr="00857BAB" w:rsidRDefault="009044A7" w:rsidP="009044A7">
      <w:pPr>
        <w:pStyle w:val="Textoindependienteprimerasangra2"/>
        <w:spacing w:line="240" w:lineRule="auto"/>
        <w:ind w:left="0" w:firstLine="0"/>
        <w:contextualSpacing/>
        <w:jc w:val="both"/>
        <w:rPr>
          <w:rFonts w:ascii="Times New Roman" w:hAnsi="Times New Roman" w:cs="Times New Roman"/>
          <w:color w:val="000000" w:themeColor="text1"/>
        </w:rPr>
      </w:pPr>
    </w:p>
    <w:p w:rsidR="009475F7" w:rsidRPr="00857BAB" w:rsidRDefault="000E6856" w:rsidP="009044A7">
      <w:pPr>
        <w:pStyle w:val="Textoindependienteprimerasangra2"/>
        <w:spacing w:line="240" w:lineRule="auto"/>
        <w:ind w:left="0" w:firstLine="0"/>
        <w:contextualSpacing/>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2.- Patrimonio Natural Distrital: Predominancia de componentes naturales sobre componentes transformados por </w:t>
      </w:r>
      <w:r w:rsidR="009475F7" w:rsidRPr="00857BAB">
        <w:rPr>
          <w:rFonts w:ascii="Times New Roman" w:hAnsi="Times New Roman" w:cs="Times New Roman"/>
          <w:color w:val="000000" w:themeColor="text1"/>
        </w:rPr>
        <w:t>acciones antrópicas</w:t>
      </w:r>
      <w:r w:rsidRPr="00857BAB">
        <w:rPr>
          <w:rFonts w:ascii="Times New Roman" w:hAnsi="Times New Roman" w:cs="Times New Roman"/>
          <w:color w:val="000000" w:themeColor="text1"/>
        </w:rPr>
        <w:t xml:space="preserve">. </w:t>
      </w:r>
      <w:r w:rsidR="009475F7" w:rsidRPr="00857BAB">
        <w:rPr>
          <w:rFonts w:ascii="Times New Roman" w:hAnsi="Times New Roman" w:cs="Times New Roman"/>
          <w:color w:val="000000" w:themeColor="text1"/>
        </w:rPr>
        <w:t>Los usos son los estipulados por el Distrito del Municipio del Distrito Metropolitano de Quito, de acuerdo a las ordenanzas y planes de manejo respectivos.</w:t>
      </w:r>
    </w:p>
    <w:p w:rsidR="000E6856" w:rsidRPr="00857BAB" w:rsidRDefault="000E6856" w:rsidP="009044A7">
      <w:pPr>
        <w:pStyle w:val="Textoindependienteprimerasangra2"/>
        <w:spacing w:line="240" w:lineRule="auto"/>
        <w:ind w:left="0" w:firstLine="0"/>
        <w:contextualSpacing/>
        <w:jc w:val="both"/>
        <w:rPr>
          <w:rFonts w:ascii="Times New Roman" w:hAnsi="Times New Roman" w:cs="Times New Roman"/>
          <w:color w:val="000000" w:themeColor="text1"/>
        </w:rPr>
      </w:pPr>
      <w:r w:rsidRPr="00857BAB">
        <w:rPr>
          <w:rFonts w:ascii="Times New Roman" w:hAnsi="Times New Roman" w:cs="Times New Roman"/>
          <w:color w:val="000000" w:themeColor="text1"/>
        </w:rPr>
        <w:t>Dentro de estas áreas se circunscriben unidades de  planificación y manejo ambiental entre las q</w:t>
      </w:r>
      <w:r w:rsidR="00D729E5" w:rsidRPr="00857BAB">
        <w:rPr>
          <w:rFonts w:ascii="Times New Roman" w:hAnsi="Times New Roman" w:cs="Times New Roman"/>
          <w:color w:val="000000" w:themeColor="text1"/>
        </w:rPr>
        <w:t>ue se identifican los santuarios de vida silvestre, áreas de protección de humedales, áreas de Conservación y Uso Sustentable (ACUS), áreas de intervención especial y recuperación (AIER)</w:t>
      </w:r>
      <w:r w:rsidR="00F72CDC" w:rsidRPr="00857BAB">
        <w:rPr>
          <w:rFonts w:ascii="Times New Roman" w:hAnsi="Times New Roman" w:cs="Times New Roman"/>
          <w:color w:val="000000" w:themeColor="text1"/>
        </w:rPr>
        <w:t>.</w:t>
      </w:r>
    </w:p>
    <w:p w:rsidR="000E6856" w:rsidRPr="00857BAB" w:rsidRDefault="000E6856" w:rsidP="00D1539A">
      <w:pPr>
        <w:pStyle w:val="Prrafodelista"/>
        <w:numPr>
          <w:ilvl w:val="0"/>
          <w:numId w:val="6"/>
        </w:numPr>
        <w:jc w:val="both"/>
        <w:rPr>
          <w:color w:val="000000" w:themeColor="text1"/>
          <w:sz w:val="22"/>
          <w:szCs w:val="22"/>
          <w:lang w:val="es-ES"/>
        </w:rPr>
      </w:pPr>
      <w:r w:rsidRPr="00857BAB">
        <w:rPr>
          <w:b/>
          <w:color w:val="000000" w:themeColor="text1"/>
          <w:sz w:val="22"/>
          <w:szCs w:val="22"/>
          <w:lang w:val="es-ES"/>
        </w:rPr>
        <w:t>Santuarios de Vida Silvestre</w:t>
      </w:r>
      <w:r w:rsidR="008E696A" w:rsidRPr="00857BAB">
        <w:rPr>
          <w:b/>
          <w:color w:val="000000" w:themeColor="text1"/>
          <w:sz w:val="22"/>
          <w:szCs w:val="22"/>
          <w:lang w:val="es-ES"/>
        </w:rPr>
        <w:t>.-</w:t>
      </w:r>
      <w:r w:rsidRPr="00857BAB">
        <w:rPr>
          <w:color w:val="000000" w:themeColor="text1"/>
          <w:sz w:val="22"/>
          <w:szCs w:val="22"/>
          <w:lang w:val="es-ES"/>
        </w:rPr>
        <w:t xml:space="preserve"> </w:t>
      </w:r>
      <w:r w:rsidR="008E696A" w:rsidRPr="00857BAB">
        <w:rPr>
          <w:color w:val="000000" w:themeColor="text1"/>
          <w:sz w:val="22"/>
          <w:szCs w:val="22"/>
          <w:lang w:val="es-ES"/>
        </w:rPr>
        <w:t>Áreas</w:t>
      </w:r>
      <w:r w:rsidRPr="00857BAB">
        <w:rPr>
          <w:color w:val="000000" w:themeColor="text1"/>
          <w:sz w:val="22"/>
          <w:szCs w:val="22"/>
          <w:lang w:val="es-ES"/>
        </w:rPr>
        <w:t xml:space="preserve"> con atributos sobresalientes en términos de biodiversidad e intangibilidad patrimonial. Sujetas a alta protección y restricciones de uso.</w:t>
      </w:r>
    </w:p>
    <w:p w:rsidR="003F5BFD" w:rsidRPr="00857BAB" w:rsidRDefault="003F5BFD" w:rsidP="003F5BFD">
      <w:pPr>
        <w:pStyle w:val="Prrafodelista"/>
        <w:ind w:left="720"/>
        <w:jc w:val="both"/>
        <w:rPr>
          <w:color w:val="000000" w:themeColor="text1"/>
          <w:sz w:val="22"/>
          <w:szCs w:val="22"/>
          <w:lang w:val="es-ES"/>
        </w:rPr>
      </w:pPr>
    </w:p>
    <w:p w:rsidR="000E6856" w:rsidRPr="00857BAB" w:rsidRDefault="000E6856" w:rsidP="00D1539A">
      <w:pPr>
        <w:pStyle w:val="Prrafodelista"/>
        <w:numPr>
          <w:ilvl w:val="0"/>
          <w:numId w:val="6"/>
        </w:numPr>
        <w:jc w:val="both"/>
        <w:rPr>
          <w:color w:val="000000" w:themeColor="text1"/>
          <w:sz w:val="22"/>
          <w:szCs w:val="22"/>
          <w:lang w:val="es-ES"/>
        </w:rPr>
      </w:pPr>
      <w:r w:rsidRPr="00857BAB">
        <w:rPr>
          <w:b/>
          <w:color w:val="000000" w:themeColor="text1"/>
          <w:sz w:val="22"/>
          <w:szCs w:val="22"/>
          <w:lang w:val="es-ES"/>
        </w:rPr>
        <w:t>Áreas de Protección de Humedales</w:t>
      </w:r>
      <w:r w:rsidR="008E696A" w:rsidRPr="00857BAB">
        <w:rPr>
          <w:b/>
          <w:color w:val="000000" w:themeColor="text1"/>
          <w:sz w:val="22"/>
          <w:szCs w:val="22"/>
          <w:lang w:val="es-ES"/>
        </w:rPr>
        <w:t>.-</w:t>
      </w:r>
      <w:r w:rsidRPr="00857BAB">
        <w:rPr>
          <w:color w:val="000000" w:themeColor="text1"/>
          <w:sz w:val="22"/>
          <w:szCs w:val="22"/>
          <w:lang w:val="es-ES"/>
        </w:rPr>
        <w:t xml:space="preserve"> </w:t>
      </w:r>
      <w:r w:rsidR="008E696A" w:rsidRPr="00857BAB">
        <w:rPr>
          <w:color w:val="000000" w:themeColor="text1"/>
          <w:sz w:val="22"/>
          <w:szCs w:val="22"/>
          <w:lang w:val="es-ES"/>
        </w:rPr>
        <w:t>Áreas</w:t>
      </w:r>
      <w:r w:rsidRPr="00857BAB">
        <w:rPr>
          <w:color w:val="000000" w:themeColor="text1"/>
          <w:sz w:val="22"/>
          <w:szCs w:val="22"/>
          <w:lang w:val="es-ES"/>
        </w:rPr>
        <w:t xml:space="preserve"> que constituyen fuentes de agua como arroyos, ciénegas, ojos de agua, manantiales, bofedales, pantanos, glaciares, así como sus  ecosistemas asociados  aportantes o estabilizadores de cuencas hidrográficas y del ciclo hídrico en general, los cuales son esenciales para la estabilización ambiental, reproducción o de importancia temporal para aves migratorias  y de uso recreacional.</w:t>
      </w:r>
    </w:p>
    <w:p w:rsidR="003F5BFD" w:rsidRPr="00857BAB" w:rsidRDefault="003F5BFD" w:rsidP="003F5BFD">
      <w:pPr>
        <w:pStyle w:val="Prrafodelista"/>
        <w:rPr>
          <w:color w:val="000000" w:themeColor="text1"/>
          <w:sz w:val="22"/>
          <w:szCs w:val="22"/>
          <w:lang w:val="es-ES"/>
        </w:rPr>
      </w:pPr>
    </w:p>
    <w:p w:rsidR="000E6856" w:rsidRPr="00857BAB" w:rsidRDefault="000E6856" w:rsidP="00D1539A">
      <w:pPr>
        <w:pStyle w:val="Prrafodelista"/>
        <w:numPr>
          <w:ilvl w:val="0"/>
          <w:numId w:val="6"/>
        </w:numPr>
        <w:jc w:val="both"/>
        <w:rPr>
          <w:color w:val="000000" w:themeColor="text1"/>
          <w:sz w:val="22"/>
          <w:szCs w:val="22"/>
          <w:lang w:val="es-ES"/>
        </w:rPr>
      </w:pPr>
      <w:r w:rsidRPr="00857BAB">
        <w:rPr>
          <w:b/>
          <w:color w:val="000000" w:themeColor="text1"/>
          <w:sz w:val="22"/>
          <w:szCs w:val="22"/>
          <w:lang w:val="es-ES"/>
        </w:rPr>
        <w:t>Áreas de Conservación y Uso Sustentable ACUS</w:t>
      </w:r>
      <w:r w:rsidRPr="00857BAB">
        <w:rPr>
          <w:color w:val="000000" w:themeColor="text1"/>
          <w:sz w:val="22"/>
          <w:szCs w:val="22"/>
          <w:lang w:val="es-ES"/>
        </w:rPr>
        <w:t xml:space="preserve">.- </w:t>
      </w:r>
      <w:r w:rsidR="008E696A" w:rsidRPr="00857BAB">
        <w:rPr>
          <w:color w:val="000000" w:themeColor="text1"/>
          <w:sz w:val="22"/>
          <w:szCs w:val="22"/>
          <w:lang w:val="es-ES"/>
        </w:rPr>
        <w:t>Áreas</w:t>
      </w:r>
      <w:r w:rsidRPr="00857BAB">
        <w:rPr>
          <w:color w:val="000000" w:themeColor="text1"/>
          <w:sz w:val="22"/>
          <w:szCs w:val="22"/>
          <w:lang w:val="es-ES"/>
        </w:rPr>
        <w:t xml:space="preserve"> que incluyen una zona núcleo de protección estricta, una zona de recuperación y una de uso sustentable. El área permitirá la adopción de prácticas de conservación, uso y manejo sustentable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p>
    <w:p w:rsidR="003F5BFD" w:rsidRPr="00857BAB" w:rsidRDefault="003F5BFD" w:rsidP="003F5BFD">
      <w:pPr>
        <w:pStyle w:val="Prrafodelista"/>
        <w:rPr>
          <w:color w:val="000000" w:themeColor="text1"/>
          <w:sz w:val="22"/>
          <w:szCs w:val="22"/>
          <w:lang w:val="es-ES"/>
        </w:rPr>
      </w:pPr>
    </w:p>
    <w:p w:rsidR="000E6856" w:rsidRPr="00857BAB" w:rsidRDefault="000E6856" w:rsidP="00D1539A">
      <w:pPr>
        <w:pStyle w:val="Prrafodelista"/>
        <w:numPr>
          <w:ilvl w:val="0"/>
          <w:numId w:val="6"/>
        </w:numPr>
        <w:jc w:val="both"/>
        <w:rPr>
          <w:color w:val="000000" w:themeColor="text1"/>
          <w:sz w:val="22"/>
          <w:szCs w:val="22"/>
          <w:lang w:val="es-ES"/>
        </w:rPr>
      </w:pPr>
      <w:r w:rsidRPr="00857BAB">
        <w:rPr>
          <w:b/>
          <w:color w:val="000000" w:themeColor="text1"/>
          <w:sz w:val="22"/>
          <w:szCs w:val="22"/>
          <w:lang w:val="es-ES"/>
        </w:rPr>
        <w:t>Áreas de intervención especial y recuperación AIER</w:t>
      </w:r>
      <w:r w:rsidRPr="00857BAB">
        <w:rPr>
          <w:color w:val="000000" w:themeColor="text1"/>
          <w:sz w:val="22"/>
          <w:szCs w:val="22"/>
          <w:lang w:val="es-ES"/>
        </w:rPr>
        <w:t xml:space="preserve">.- </w:t>
      </w:r>
      <w:r w:rsidR="008E696A" w:rsidRPr="00857BAB">
        <w:rPr>
          <w:color w:val="000000" w:themeColor="text1"/>
          <w:sz w:val="22"/>
          <w:szCs w:val="22"/>
          <w:lang w:val="es-ES"/>
        </w:rPr>
        <w:t>Áreas</w:t>
      </w:r>
      <w:r w:rsidRPr="00857BAB">
        <w:rPr>
          <w:color w:val="000000" w:themeColor="text1"/>
          <w:sz w:val="22"/>
          <w:szCs w:val="22"/>
          <w:lang w:val="es-ES"/>
        </w:rPr>
        <w:t xml:space="preserve"> de propiedad pública, privada o comunitaria que por sus condiciones biofísicas y socioeconómicas, previenen desastres naturales, tienen connotaciones histórico-culturales,  disminuyen la presión hacia las Áreas de Conservación, posibilitan o permiten la funcionalidad, integridad y conectividad con la Red de Áreas Protegidas y la Red Verde Urbana (corredores verdes) y constituyen referentes para la ciudad. Por sus características deben ser objeto de un manejo especial.  </w:t>
      </w:r>
    </w:p>
    <w:p w:rsidR="003F5BFD" w:rsidRPr="00857BAB" w:rsidRDefault="003F5BFD" w:rsidP="003F5BFD">
      <w:pPr>
        <w:pStyle w:val="Prrafodelista"/>
        <w:rPr>
          <w:color w:val="000000" w:themeColor="text1"/>
          <w:sz w:val="22"/>
          <w:szCs w:val="22"/>
          <w:lang w:val="es-ES"/>
        </w:rPr>
      </w:pPr>
    </w:p>
    <w:p w:rsidR="000E6856" w:rsidRPr="00857BAB" w:rsidRDefault="000E6856" w:rsidP="00D1539A">
      <w:pPr>
        <w:pStyle w:val="Prrafodelista"/>
        <w:numPr>
          <w:ilvl w:val="0"/>
          <w:numId w:val="6"/>
        </w:numPr>
        <w:jc w:val="both"/>
        <w:rPr>
          <w:color w:val="000000" w:themeColor="text1"/>
          <w:sz w:val="22"/>
          <w:szCs w:val="22"/>
          <w:lang w:val="es-ES"/>
        </w:rPr>
      </w:pPr>
      <w:r w:rsidRPr="00857BAB">
        <w:rPr>
          <w:b/>
          <w:color w:val="000000" w:themeColor="text1"/>
          <w:sz w:val="22"/>
          <w:szCs w:val="22"/>
          <w:lang w:val="es-ES"/>
        </w:rPr>
        <w:t>Áreas  del PANE.</w:t>
      </w:r>
      <w:r w:rsidRPr="00857BAB">
        <w:rPr>
          <w:color w:val="000000" w:themeColor="text1"/>
          <w:sz w:val="22"/>
          <w:szCs w:val="22"/>
          <w:lang w:val="es-ES"/>
        </w:rPr>
        <w:t xml:space="preserve"> - </w:t>
      </w:r>
      <w:r w:rsidR="00E23D63" w:rsidRPr="00857BAB">
        <w:rPr>
          <w:color w:val="000000" w:themeColor="text1"/>
          <w:sz w:val="22"/>
          <w:szCs w:val="22"/>
          <w:lang w:val="es-ES"/>
        </w:rPr>
        <w:t>Áreas</w:t>
      </w:r>
      <w:r w:rsidRPr="00857BAB">
        <w:rPr>
          <w:color w:val="000000" w:themeColor="text1"/>
          <w:sz w:val="22"/>
          <w:szCs w:val="22"/>
          <w:lang w:val="es-ES"/>
        </w:rPr>
        <w:t xml:space="preserve"> protegidas  oficialmente declaradas por el Ministerio del Ambiente a nivel Nacional, que se destacan por su valor protector, científico, escénico, educacional, turístico y recreacional. Son administradas por el MAE o mediante convenios de co-manejo con otras organizaciones locales.</w:t>
      </w:r>
    </w:p>
    <w:p w:rsidR="003F5BFD" w:rsidRPr="00857BAB" w:rsidRDefault="003F5BFD" w:rsidP="003F5BFD">
      <w:pPr>
        <w:pStyle w:val="Prrafodelista"/>
        <w:rPr>
          <w:color w:val="000000" w:themeColor="text1"/>
          <w:sz w:val="22"/>
          <w:szCs w:val="22"/>
          <w:lang w:val="es-ES"/>
        </w:rPr>
      </w:pPr>
    </w:p>
    <w:p w:rsidR="000E6856" w:rsidRPr="00857BAB" w:rsidRDefault="000E6856" w:rsidP="00D1539A">
      <w:pPr>
        <w:pStyle w:val="Prrafodelista"/>
        <w:numPr>
          <w:ilvl w:val="0"/>
          <w:numId w:val="6"/>
        </w:numPr>
        <w:jc w:val="both"/>
        <w:rPr>
          <w:color w:val="000000" w:themeColor="text1"/>
          <w:sz w:val="22"/>
          <w:szCs w:val="22"/>
          <w:lang w:val="es-ES"/>
        </w:rPr>
      </w:pPr>
      <w:r w:rsidRPr="00857BAB">
        <w:rPr>
          <w:b/>
          <w:color w:val="000000" w:themeColor="text1"/>
          <w:sz w:val="22"/>
          <w:szCs w:val="22"/>
          <w:lang w:val="es-ES"/>
        </w:rPr>
        <w:t>Bosques y Vegetación Protectora</w:t>
      </w:r>
      <w:r w:rsidRPr="00857BAB">
        <w:rPr>
          <w:color w:val="000000" w:themeColor="text1"/>
          <w:sz w:val="22"/>
          <w:szCs w:val="22"/>
          <w:lang w:val="es-ES"/>
        </w:rPr>
        <w:t>.- Formaciones vegetales, naturales o cultivadas, que tengan como función principal la conservación del suelo y la vida silvestre; están situados en áreas que permitan controlar fenómenos pluviales torrenciales o la preservación de cuencas hidrográficas, especialmente en las zonas de escasa precipitación pluvial. Ocupan cejas de montaña o áreas contiguas a las fuentes o depósitos de agua. Constituyen cortinas rompevientos o de protección del equilibrio del ambiente.  Están localizados en zonas estratégicas y de interés nacional.</w:t>
      </w:r>
    </w:p>
    <w:p w:rsidR="00FF5C83" w:rsidRPr="00857BAB" w:rsidRDefault="00FF5C83" w:rsidP="00921141">
      <w:pPr>
        <w:pStyle w:val="Prrafodelista"/>
        <w:ind w:left="720"/>
        <w:jc w:val="both"/>
        <w:rPr>
          <w:color w:val="000000" w:themeColor="text1"/>
          <w:sz w:val="22"/>
          <w:szCs w:val="22"/>
          <w:lang w:val="es-ES"/>
        </w:rPr>
      </w:pPr>
    </w:p>
    <w:p w:rsidR="000E6856" w:rsidRPr="00857BAB" w:rsidRDefault="000E6856" w:rsidP="007D51F4">
      <w:pPr>
        <w:pStyle w:val="Textoindependiente"/>
        <w:jc w:val="both"/>
        <w:rPr>
          <w:b/>
          <w:color w:val="000000" w:themeColor="text1"/>
          <w:sz w:val="22"/>
          <w:szCs w:val="22"/>
        </w:rPr>
      </w:pPr>
      <w:r w:rsidRPr="00857BAB">
        <w:rPr>
          <w:b/>
          <w:color w:val="000000" w:themeColor="text1"/>
          <w:sz w:val="22"/>
          <w:szCs w:val="22"/>
        </w:rPr>
        <w:t>Condiciones de implantación del uso Protección Ecológica</w:t>
      </w:r>
      <w:r w:rsidR="00670CD0" w:rsidRPr="00857BAB">
        <w:rPr>
          <w:b/>
          <w:color w:val="000000" w:themeColor="text1"/>
          <w:sz w:val="22"/>
          <w:szCs w:val="22"/>
        </w:rPr>
        <w:t>/</w:t>
      </w:r>
      <w:r w:rsidR="000C2BBD" w:rsidRPr="00857BAB">
        <w:rPr>
          <w:b/>
          <w:color w:val="000000" w:themeColor="text1"/>
          <w:sz w:val="22"/>
          <w:szCs w:val="22"/>
        </w:rPr>
        <w:t>Conservación del Patrimonio Natural</w:t>
      </w:r>
      <w:r w:rsidRPr="00857BAB">
        <w:rPr>
          <w:b/>
          <w:color w:val="000000" w:themeColor="text1"/>
          <w:sz w:val="22"/>
          <w:szCs w:val="22"/>
        </w:rPr>
        <w:t>:</w:t>
      </w:r>
    </w:p>
    <w:p w:rsidR="00813F0A" w:rsidRPr="00857BAB" w:rsidRDefault="000E6856"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Cualquier implantación en este uso se sujetará a los requerimientos de la Ordenanza Metropolitana vigente</w:t>
      </w:r>
      <w:r w:rsidR="000E1DE0" w:rsidRPr="00857BAB">
        <w:rPr>
          <w:rFonts w:ascii="Times New Roman" w:hAnsi="Times New Roman" w:cs="Times New Roman"/>
          <w:color w:val="000000" w:themeColor="text1"/>
        </w:rPr>
        <w:t xml:space="preserve"> </w:t>
      </w:r>
      <w:r w:rsidR="002F0097" w:rsidRPr="00857BAB">
        <w:rPr>
          <w:rFonts w:ascii="Times New Roman" w:hAnsi="Times New Roman" w:cs="Times New Roman"/>
          <w:color w:val="000000" w:themeColor="text1"/>
        </w:rPr>
        <w:t xml:space="preserve">en materia de ordenamiento territorial </w:t>
      </w:r>
      <w:r w:rsidR="000E1DE0" w:rsidRPr="00857BAB">
        <w:rPr>
          <w:rFonts w:ascii="Times New Roman" w:hAnsi="Times New Roman" w:cs="Times New Roman"/>
          <w:color w:val="000000" w:themeColor="text1"/>
        </w:rPr>
        <w:t>y</w:t>
      </w:r>
      <w:r w:rsidRPr="00857BAB">
        <w:rPr>
          <w:rFonts w:ascii="Times New Roman" w:hAnsi="Times New Roman" w:cs="Times New Roman"/>
          <w:color w:val="000000" w:themeColor="text1"/>
        </w:rPr>
        <w:t xml:space="preserve"> respetará los parámetros de ocupación y edificabilidad</w:t>
      </w:r>
      <w:r w:rsidR="00813F0A" w:rsidRPr="00857BAB">
        <w:rPr>
          <w:rFonts w:ascii="Times New Roman" w:hAnsi="Times New Roman" w:cs="Times New Roman"/>
          <w:color w:val="000000" w:themeColor="text1"/>
        </w:rPr>
        <w:t xml:space="preserve"> y compatibilidad de uso</w:t>
      </w:r>
      <w:r w:rsidRPr="00857BAB">
        <w:rPr>
          <w:rFonts w:ascii="Times New Roman" w:hAnsi="Times New Roman" w:cs="Times New Roman"/>
          <w:color w:val="000000" w:themeColor="text1"/>
        </w:rPr>
        <w:t xml:space="preserve"> establecidos por el PUOS.</w:t>
      </w:r>
    </w:p>
    <w:p w:rsidR="000E6856" w:rsidRPr="00857BAB" w:rsidRDefault="000E6856"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lastRenderedPageBreak/>
        <w:t xml:space="preserve">Podrán presentarse planes especiales </w:t>
      </w:r>
      <w:r w:rsidR="009A78C7" w:rsidRPr="00857BAB">
        <w:rPr>
          <w:rFonts w:ascii="Times New Roman" w:hAnsi="Times New Roman" w:cs="Times New Roman"/>
          <w:color w:val="000000" w:themeColor="text1"/>
        </w:rPr>
        <w:t xml:space="preserve">y planes de manejo ambiental </w:t>
      </w:r>
      <w:r w:rsidRPr="00857BAB">
        <w:rPr>
          <w:rFonts w:ascii="Times New Roman" w:hAnsi="Times New Roman" w:cs="Times New Roman"/>
          <w:color w:val="000000" w:themeColor="text1"/>
        </w:rPr>
        <w:t xml:space="preserve">de acuerdo a la Ordenanza de Régimen del Suelo </w:t>
      </w:r>
      <w:r w:rsidR="00892D20" w:rsidRPr="00857BAB">
        <w:rPr>
          <w:rFonts w:ascii="Times New Roman" w:hAnsi="Times New Roman" w:cs="Times New Roman"/>
          <w:color w:val="000000" w:themeColor="text1"/>
        </w:rPr>
        <w:t xml:space="preserve"> y conforme a la legislación ambiental</w:t>
      </w:r>
      <w:r w:rsidR="002F0097" w:rsidRPr="00857BAB">
        <w:rPr>
          <w:rFonts w:ascii="Times New Roman" w:hAnsi="Times New Roman" w:cs="Times New Roman"/>
          <w:color w:val="000000" w:themeColor="text1"/>
        </w:rPr>
        <w:t xml:space="preserve"> vigente</w:t>
      </w:r>
      <w:r w:rsidRPr="00857BAB">
        <w:rPr>
          <w:rFonts w:ascii="Times New Roman" w:hAnsi="Times New Roman" w:cs="Times New Roman"/>
          <w:color w:val="000000" w:themeColor="text1"/>
        </w:rPr>
        <w:t>.</w:t>
      </w:r>
    </w:p>
    <w:p w:rsidR="00813F0A" w:rsidRPr="00857BAB" w:rsidRDefault="00813F0A"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En el caso de proyectos de otra tipología diferente a la residencial</w:t>
      </w:r>
      <w:r w:rsidR="009647ED" w:rsidRPr="00857BAB">
        <w:rPr>
          <w:rFonts w:ascii="Times New Roman" w:hAnsi="Times New Roman" w:cs="Times New Roman"/>
          <w:color w:val="000000" w:themeColor="text1"/>
        </w:rPr>
        <w:t xml:space="preserve"> y compatibles con este uso</w:t>
      </w:r>
      <w:r w:rsidRPr="00857BAB">
        <w:rPr>
          <w:rFonts w:ascii="Times New Roman" w:hAnsi="Times New Roman" w:cs="Times New Roman"/>
          <w:color w:val="000000" w:themeColor="text1"/>
        </w:rPr>
        <w:t>,</w:t>
      </w:r>
      <w:r w:rsidR="00570D63"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se deberá presentar una propuesta del proyecto a la entidad responsable del Territorio Hábitat y Vivienda, que dispondrá la conformación</w:t>
      </w:r>
      <w:r w:rsidR="00570D63"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de</w:t>
      </w:r>
      <w:r w:rsidR="00570D63"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rPr>
        <w:t xml:space="preserve">una mesa técnica de las entidades </w:t>
      </w:r>
      <w:r w:rsidR="00777D02" w:rsidRPr="00857BAB">
        <w:rPr>
          <w:rFonts w:ascii="Times New Roman" w:hAnsi="Times New Roman" w:cs="Times New Roman"/>
          <w:color w:val="000000" w:themeColor="text1"/>
        </w:rPr>
        <w:t>responsables de ambiente, movilidad, seguridad y las empresas de servicios básic</w:t>
      </w:r>
      <w:r w:rsidR="001F4447" w:rsidRPr="00857BAB">
        <w:rPr>
          <w:rFonts w:ascii="Times New Roman" w:hAnsi="Times New Roman" w:cs="Times New Roman"/>
          <w:color w:val="000000" w:themeColor="text1"/>
        </w:rPr>
        <w:t xml:space="preserve">os y obras públicas, así como </w:t>
      </w:r>
      <w:r w:rsidR="00777D02" w:rsidRPr="00857BAB">
        <w:rPr>
          <w:rFonts w:ascii="Times New Roman" w:hAnsi="Times New Roman" w:cs="Times New Roman"/>
          <w:color w:val="000000" w:themeColor="text1"/>
        </w:rPr>
        <w:t>la Administración Zonal correspondiente</w:t>
      </w:r>
      <w:r w:rsidR="003E046B" w:rsidRPr="00857BAB">
        <w:rPr>
          <w:rFonts w:ascii="Times New Roman" w:hAnsi="Times New Roman" w:cs="Times New Roman"/>
          <w:color w:val="000000" w:themeColor="text1"/>
        </w:rPr>
        <w:t>,</w:t>
      </w:r>
      <w:r w:rsidR="00777D02" w:rsidRPr="00857BAB">
        <w:rPr>
          <w:rFonts w:ascii="Times New Roman" w:hAnsi="Times New Roman" w:cs="Times New Roman"/>
          <w:color w:val="000000" w:themeColor="text1"/>
        </w:rPr>
        <w:t xml:space="preserve"> para el análisis de la viabilidad de la propuesta.</w:t>
      </w:r>
    </w:p>
    <w:p w:rsidR="001A5846" w:rsidRPr="00857BAB" w:rsidRDefault="00215367"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Podrán </w:t>
      </w:r>
      <w:r w:rsidR="00CF0F2B" w:rsidRPr="00857BAB">
        <w:rPr>
          <w:rFonts w:ascii="Times New Roman" w:hAnsi="Times New Roman" w:cs="Times New Roman"/>
          <w:color w:val="000000" w:themeColor="text1"/>
        </w:rPr>
        <w:t xml:space="preserve">desarrollarse proyectos </w:t>
      </w:r>
      <w:r w:rsidR="006F4998" w:rsidRPr="00857BAB">
        <w:rPr>
          <w:rFonts w:ascii="Times New Roman" w:hAnsi="Times New Roman" w:cs="Times New Roman"/>
          <w:color w:val="000000" w:themeColor="text1"/>
        </w:rPr>
        <w:t xml:space="preserve">en áreas declaradas como </w:t>
      </w:r>
      <w:r w:rsidR="00E75406" w:rsidRPr="00857BAB">
        <w:rPr>
          <w:rFonts w:ascii="Times New Roman" w:hAnsi="Times New Roman" w:cs="Times New Roman"/>
          <w:color w:val="000000" w:themeColor="text1"/>
        </w:rPr>
        <w:t>Santuarios de Vida Silvestre, Áreas de Protección de Humedales, Áreas de Conservación y Uso Sustentable (ACUS), Ár</w:t>
      </w:r>
      <w:r w:rsidR="00FB1386" w:rsidRPr="00857BAB">
        <w:rPr>
          <w:rFonts w:ascii="Times New Roman" w:hAnsi="Times New Roman" w:cs="Times New Roman"/>
          <w:color w:val="000000" w:themeColor="text1"/>
        </w:rPr>
        <w:t>eas de Intervención Especial y R</w:t>
      </w:r>
      <w:r w:rsidR="00E75406" w:rsidRPr="00857BAB">
        <w:rPr>
          <w:rFonts w:ascii="Times New Roman" w:hAnsi="Times New Roman" w:cs="Times New Roman"/>
          <w:color w:val="000000" w:themeColor="text1"/>
        </w:rPr>
        <w:t>ecuperación (AIER)</w:t>
      </w:r>
      <w:r w:rsidR="00D25547" w:rsidRPr="00857BAB">
        <w:rPr>
          <w:rFonts w:ascii="Times New Roman" w:hAnsi="Times New Roman" w:cs="Times New Roman"/>
          <w:color w:val="000000" w:themeColor="text1"/>
        </w:rPr>
        <w:t xml:space="preserve">, </w:t>
      </w:r>
      <w:r w:rsidR="00F86F4E" w:rsidRPr="00857BAB">
        <w:rPr>
          <w:rFonts w:ascii="Times New Roman" w:hAnsi="Times New Roman" w:cs="Times New Roman"/>
          <w:color w:val="000000" w:themeColor="text1"/>
        </w:rPr>
        <w:t>respetando</w:t>
      </w:r>
      <w:r w:rsidR="00B03AF0" w:rsidRPr="00857BAB">
        <w:rPr>
          <w:rFonts w:ascii="Times New Roman" w:hAnsi="Times New Roman" w:cs="Times New Roman"/>
          <w:color w:val="000000" w:themeColor="text1"/>
        </w:rPr>
        <w:t xml:space="preserve"> lo establecido en l</w:t>
      </w:r>
      <w:r w:rsidR="009876FA" w:rsidRPr="00857BAB">
        <w:rPr>
          <w:rFonts w:ascii="Times New Roman" w:hAnsi="Times New Roman" w:cs="Times New Roman"/>
          <w:color w:val="000000" w:themeColor="text1"/>
        </w:rPr>
        <w:t xml:space="preserve">as ordenanzas correspondientes. </w:t>
      </w:r>
    </w:p>
    <w:p w:rsidR="001A5846" w:rsidRPr="00857BAB" w:rsidRDefault="00C6778B"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La altura total de edificación será de dos pisos y no se permitirán subsuelos</w:t>
      </w:r>
      <w:r w:rsidR="00FB5F17" w:rsidRPr="00857BAB">
        <w:rPr>
          <w:rFonts w:ascii="Times New Roman" w:hAnsi="Times New Roman" w:cs="Times New Roman"/>
          <w:color w:val="000000" w:themeColor="text1"/>
        </w:rPr>
        <w:t xml:space="preserve"> </w:t>
      </w:r>
      <w:r w:rsidR="00FB5F17" w:rsidRPr="00857BAB">
        <w:rPr>
          <w:rFonts w:ascii="Times New Roman" w:hAnsi="Times New Roman" w:cs="Times New Roman"/>
          <w:color w:val="0070C0"/>
        </w:rPr>
        <w:t>habitables</w:t>
      </w:r>
      <w:r w:rsidRPr="00857BAB">
        <w:rPr>
          <w:rFonts w:ascii="Times New Roman" w:hAnsi="Times New Roman" w:cs="Times New Roman"/>
          <w:color w:val="0070C0"/>
        </w:rPr>
        <w:t>.</w:t>
      </w:r>
    </w:p>
    <w:p w:rsidR="00C6778B" w:rsidRPr="00857BAB" w:rsidRDefault="00F86F4E" w:rsidP="003E046B">
      <w:pPr>
        <w:pStyle w:val="Textoindependienteprimerasangra2"/>
        <w:numPr>
          <w:ilvl w:val="0"/>
          <w:numId w:val="33"/>
        </w:numPr>
        <w:jc w:val="both"/>
        <w:rPr>
          <w:rFonts w:ascii="Times New Roman" w:hAnsi="Times New Roman" w:cs="Times New Roman"/>
        </w:rPr>
      </w:pPr>
      <w:r w:rsidRPr="00857BAB">
        <w:rPr>
          <w:rFonts w:ascii="Times New Roman" w:hAnsi="Times New Roman" w:cs="Times New Roman"/>
        </w:rPr>
        <w:t xml:space="preserve">No se podrá edificar en </w:t>
      </w:r>
      <w:r w:rsidR="00FB1386" w:rsidRPr="00857BAB">
        <w:rPr>
          <w:rFonts w:ascii="Times New Roman" w:hAnsi="Times New Roman" w:cs="Times New Roman"/>
        </w:rPr>
        <w:t xml:space="preserve">zonas de </w:t>
      </w:r>
      <w:r w:rsidR="006F4998" w:rsidRPr="00857BAB">
        <w:rPr>
          <w:rFonts w:ascii="Times New Roman" w:hAnsi="Times New Roman" w:cs="Times New Roman"/>
        </w:rPr>
        <w:t>afectaciones</w:t>
      </w:r>
      <w:r w:rsidR="00D25547" w:rsidRPr="00857BAB">
        <w:rPr>
          <w:rFonts w:ascii="Times New Roman" w:hAnsi="Times New Roman" w:cs="Times New Roman"/>
        </w:rPr>
        <w:t xml:space="preserve"> y protecciones especiales</w:t>
      </w:r>
      <w:r w:rsidR="006F4998" w:rsidRPr="00857BAB">
        <w:rPr>
          <w:rFonts w:ascii="Times New Roman" w:hAnsi="Times New Roman" w:cs="Times New Roman"/>
        </w:rPr>
        <w:t>, franjas de protección de quebradas</w:t>
      </w:r>
      <w:r w:rsidRPr="00857BAB">
        <w:rPr>
          <w:rFonts w:ascii="Times New Roman" w:hAnsi="Times New Roman" w:cs="Times New Roman"/>
        </w:rPr>
        <w:t>, de talud y cuerpos de agua;</w:t>
      </w:r>
      <w:r w:rsidR="006F4998" w:rsidRPr="00857BAB">
        <w:rPr>
          <w:rFonts w:ascii="Times New Roman" w:hAnsi="Times New Roman" w:cs="Times New Roman"/>
        </w:rPr>
        <w:t xml:space="preserve"> y </w:t>
      </w:r>
      <w:r w:rsidR="00C6778B" w:rsidRPr="00857BAB">
        <w:rPr>
          <w:rFonts w:ascii="Times New Roman" w:hAnsi="Times New Roman" w:cs="Times New Roman"/>
        </w:rPr>
        <w:t xml:space="preserve">zonas con </w:t>
      </w:r>
      <w:r w:rsidR="00FB5F17" w:rsidRPr="00857BAB">
        <w:rPr>
          <w:rFonts w:ascii="Times New Roman" w:hAnsi="Times New Roman" w:cs="Times New Roman"/>
          <w:color w:val="0070C0"/>
        </w:rPr>
        <w:t>inclinación</w:t>
      </w:r>
      <w:r w:rsidR="00C6778B" w:rsidRPr="00857BAB">
        <w:rPr>
          <w:rFonts w:ascii="Times New Roman" w:hAnsi="Times New Roman" w:cs="Times New Roman"/>
        </w:rPr>
        <w:t xml:space="preserve"> natural superior a los veinte grados (20°)</w:t>
      </w:r>
      <w:r w:rsidR="0056227C" w:rsidRPr="00857BAB">
        <w:rPr>
          <w:rFonts w:ascii="Times New Roman" w:hAnsi="Times New Roman" w:cs="Times New Roman"/>
        </w:rPr>
        <w:t>.</w:t>
      </w:r>
    </w:p>
    <w:p w:rsidR="00F86F4E" w:rsidRPr="00857BAB" w:rsidRDefault="00F86F4E"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El ár</w:t>
      </w:r>
      <w:r w:rsidR="00FB1386" w:rsidRPr="00857BAB">
        <w:rPr>
          <w:rFonts w:ascii="Times New Roman" w:hAnsi="Times New Roman" w:cs="Times New Roman"/>
          <w:color w:val="000000" w:themeColor="text1"/>
        </w:rPr>
        <w:t>ea de edificabilidad no superará</w:t>
      </w:r>
      <w:r w:rsidRPr="00857BAB">
        <w:rPr>
          <w:rFonts w:ascii="Times New Roman" w:hAnsi="Times New Roman" w:cs="Times New Roman"/>
          <w:color w:val="000000" w:themeColor="text1"/>
        </w:rPr>
        <w:t xml:space="preserve"> en ningún caso al porcentaje establecido en el lote mínimo</w:t>
      </w:r>
      <w:r w:rsidR="00FB1386" w:rsidRPr="00857BAB">
        <w:rPr>
          <w:rFonts w:ascii="Times New Roman" w:hAnsi="Times New Roman" w:cs="Times New Roman"/>
          <w:color w:val="000000" w:themeColor="text1"/>
        </w:rPr>
        <w:t xml:space="preserve"> de la asignación de zonificación</w:t>
      </w:r>
      <w:r w:rsidRPr="00857BAB">
        <w:rPr>
          <w:rFonts w:ascii="Times New Roman" w:hAnsi="Times New Roman" w:cs="Times New Roman"/>
          <w:color w:val="000000" w:themeColor="text1"/>
        </w:rPr>
        <w:t xml:space="preserve">. </w:t>
      </w:r>
    </w:p>
    <w:p w:rsidR="007D33B3" w:rsidRPr="00857BAB" w:rsidRDefault="007D33B3" w:rsidP="003E046B">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En forma ge</w:t>
      </w:r>
      <w:r w:rsidR="00E651E7" w:rsidRPr="00857BAB">
        <w:rPr>
          <w:rFonts w:ascii="Times New Roman" w:hAnsi="Times New Roman" w:cs="Times New Roman"/>
          <w:color w:val="000000" w:themeColor="text1"/>
        </w:rPr>
        <w:t>neral, las edificaciones en PE</w:t>
      </w:r>
      <w:r w:rsidR="00281396" w:rsidRPr="00857BAB">
        <w:rPr>
          <w:rFonts w:ascii="Times New Roman" w:hAnsi="Times New Roman" w:cs="Times New Roman"/>
          <w:color w:val="0070C0"/>
        </w:rPr>
        <w:t>/CPN</w:t>
      </w:r>
      <w:r w:rsidR="00E651E7" w:rsidRPr="00857BAB">
        <w:rPr>
          <w:rFonts w:ascii="Times New Roman" w:hAnsi="Times New Roman" w:cs="Times New Roman"/>
          <w:color w:val="0070C0"/>
        </w:rPr>
        <w:t xml:space="preserve"> </w:t>
      </w:r>
      <w:r w:rsidRPr="00857BAB">
        <w:rPr>
          <w:rFonts w:ascii="Times New Roman" w:hAnsi="Times New Roman" w:cs="Times New Roman"/>
          <w:color w:val="000000" w:themeColor="text1"/>
        </w:rPr>
        <w:t>se acogerán a los parámetros de construcción  amigables con el ambiente.</w:t>
      </w:r>
    </w:p>
    <w:p w:rsidR="00B81BB2" w:rsidRPr="00857BAB" w:rsidRDefault="00B81BB2" w:rsidP="00E651E7">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La</w:t>
      </w:r>
      <w:r w:rsidR="007D33B3" w:rsidRPr="00857BAB">
        <w:rPr>
          <w:rFonts w:ascii="Times New Roman" w:hAnsi="Times New Roman" w:cs="Times New Roman"/>
          <w:color w:val="000000" w:themeColor="text1"/>
        </w:rPr>
        <w:t>s</w:t>
      </w:r>
      <w:r w:rsidRPr="00857BAB">
        <w:rPr>
          <w:rFonts w:ascii="Times New Roman" w:hAnsi="Times New Roman" w:cs="Times New Roman"/>
          <w:color w:val="000000" w:themeColor="text1"/>
        </w:rPr>
        <w:t xml:space="preserve"> actividades de explotación </w:t>
      </w:r>
      <w:r w:rsidR="00737320" w:rsidRPr="00857BAB">
        <w:rPr>
          <w:rFonts w:ascii="Times New Roman" w:hAnsi="Times New Roman" w:cs="Times New Roman"/>
          <w:color w:val="000000" w:themeColor="text1"/>
        </w:rPr>
        <w:t>limitada de áridos y pétreos para mantenimiento vial</w:t>
      </w:r>
      <w:r w:rsidR="00FF5C83" w:rsidRPr="00857BAB">
        <w:rPr>
          <w:rFonts w:ascii="Times New Roman" w:hAnsi="Times New Roman" w:cs="Times New Roman"/>
          <w:color w:val="000000" w:themeColor="text1"/>
        </w:rPr>
        <w:t>,</w:t>
      </w:r>
      <w:r w:rsidR="00737320" w:rsidRPr="00857BAB">
        <w:rPr>
          <w:rFonts w:ascii="Times New Roman" w:hAnsi="Times New Roman" w:cs="Times New Roman"/>
          <w:color w:val="000000" w:themeColor="text1"/>
        </w:rPr>
        <w:t xml:space="preserve"> </w:t>
      </w:r>
      <w:r w:rsidR="00E651E7" w:rsidRPr="00857BAB">
        <w:rPr>
          <w:rFonts w:ascii="Times New Roman" w:hAnsi="Times New Roman" w:cs="Times New Roman"/>
          <w:color w:val="000000" w:themeColor="text1"/>
        </w:rPr>
        <w:t xml:space="preserve">deberán contar con la </w:t>
      </w:r>
      <w:r w:rsidRPr="00857BAB">
        <w:rPr>
          <w:rFonts w:ascii="Times New Roman" w:hAnsi="Times New Roman" w:cs="Times New Roman"/>
          <w:color w:val="000000" w:themeColor="text1"/>
        </w:rPr>
        <w:t>autor</w:t>
      </w:r>
      <w:r w:rsidR="003D325C" w:rsidRPr="00857BAB">
        <w:rPr>
          <w:rFonts w:ascii="Times New Roman" w:hAnsi="Times New Roman" w:cs="Times New Roman"/>
          <w:color w:val="000000" w:themeColor="text1"/>
        </w:rPr>
        <w:t>ización de la entidad competente.</w:t>
      </w:r>
    </w:p>
    <w:p w:rsidR="00B33E47" w:rsidRPr="00857BAB" w:rsidRDefault="00B81BB2" w:rsidP="00E651E7">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Para l</w:t>
      </w:r>
      <w:r w:rsidR="00B33E47" w:rsidRPr="00857BAB">
        <w:rPr>
          <w:rFonts w:ascii="Times New Roman" w:hAnsi="Times New Roman" w:cs="Times New Roman"/>
          <w:color w:val="000000" w:themeColor="text1"/>
        </w:rPr>
        <w:t xml:space="preserve">a implantación de actividades económicas, las personas jurídicas  naturales, públicas o privadas </w:t>
      </w:r>
      <w:r w:rsidRPr="00857BAB">
        <w:rPr>
          <w:rFonts w:ascii="Times New Roman" w:hAnsi="Times New Roman" w:cs="Times New Roman"/>
          <w:color w:val="000000" w:themeColor="text1"/>
        </w:rPr>
        <w:t>deberá</w:t>
      </w:r>
      <w:r w:rsidR="003D325C" w:rsidRPr="00857BAB">
        <w:rPr>
          <w:rFonts w:ascii="Times New Roman" w:hAnsi="Times New Roman" w:cs="Times New Roman"/>
          <w:color w:val="000000" w:themeColor="text1"/>
        </w:rPr>
        <w:t>n</w:t>
      </w:r>
      <w:r w:rsidRPr="00857BAB">
        <w:rPr>
          <w:rFonts w:ascii="Times New Roman" w:hAnsi="Times New Roman" w:cs="Times New Roman"/>
          <w:color w:val="000000" w:themeColor="text1"/>
        </w:rPr>
        <w:t xml:space="preserve"> </w:t>
      </w:r>
      <w:r w:rsidR="00B33E47" w:rsidRPr="00857BAB">
        <w:rPr>
          <w:rFonts w:ascii="Times New Roman" w:hAnsi="Times New Roman" w:cs="Times New Roman"/>
          <w:color w:val="000000" w:themeColor="text1"/>
        </w:rPr>
        <w:t>obtener el informe favorable de la entidad ambiental competente.</w:t>
      </w:r>
    </w:p>
    <w:p w:rsidR="0015174F" w:rsidRPr="00857BAB" w:rsidRDefault="0015174F" w:rsidP="00E651E7">
      <w:pPr>
        <w:pStyle w:val="Textoindependienteprimerasangra2"/>
        <w:numPr>
          <w:ilvl w:val="0"/>
          <w:numId w:val="33"/>
        </w:numPr>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Para la construcción de edificaciones e infraestructuras de apoyo a las actividades productivas locales, </w:t>
      </w:r>
      <w:r w:rsidR="003D325C" w:rsidRPr="00857BAB">
        <w:rPr>
          <w:rFonts w:ascii="Times New Roman" w:hAnsi="Times New Roman" w:cs="Times New Roman"/>
          <w:color w:val="000000" w:themeColor="text1"/>
        </w:rPr>
        <w:t>las personas jurídicas  naturales, públicas o privadas, d</w:t>
      </w:r>
      <w:r w:rsidRPr="00857BAB">
        <w:rPr>
          <w:rFonts w:ascii="Times New Roman" w:hAnsi="Times New Roman" w:cs="Times New Roman"/>
          <w:color w:val="000000" w:themeColor="text1"/>
        </w:rPr>
        <w:t>eberá</w:t>
      </w:r>
      <w:r w:rsidR="003D325C" w:rsidRPr="00857BAB">
        <w:rPr>
          <w:rFonts w:ascii="Times New Roman" w:hAnsi="Times New Roman" w:cs="Times New Roman"/>
          <w:color w:val="000000" w:themeColor="text1"/>
        </w:rPr>
        <w:t>n</w:t>
      </w:r>
      <w:r w:rsidRPr="00857BAB">
        <w:rPr>
          <w:rFonts w:ascii="Times New Roman" w:hAnsi="Times New Roman" w:cs="Times New Roman"/>
          <w:color w:val="000000" w:themeColor="text1"/>
        </w:rPr>
        <w:t xml:space="preserve"> obtener previamente un informe de la autoridad ambiental competente.</w:t>
      </w:r>
    </w:p>
    <w:p w:rsidR="00613677" w:rsidRPr="00857BAB" w:rsidRDefault="00553A43" w:rsidP="00D1539A">
      <w:pPr>
        <w:pStyle w:val="Ttulo2"/>
        <w:numPr>
          <w:ilvl w:val="2"/>
          <w:numId w:val="20"/>
        </w:numPr>
        <w:rPr>
          <w:rFonts w:ascii="Times New Roman" w:hAnsi="Times New Roman" w:cs="Times New Roman"/>
          <w:b w:val="0"/>
          <w:color w:val="0070C0"/>
          <w:sz w:val="22"/>
          <w:szCs w:val="22"/>
        </w:rPr>
      </w:pPr>
      <w:bookmarkStart w:id="19" w:name="_Toc501557719"/>
      <w:r w:rsidRPr="00857BAB">
        <w:rPr>
          <w:rFonts w:ascii="Times New Roman" w:hAnsi="Times New Roman" w:cs="Times New Roman"/>
          <w:color w:val="000000" w:themeColor="text1"/>
          <w:sz w:val="22"/>
          <w:szCs w:val="22"/>
        </w:rPr>
        <w:t>Uso Recursos Naturales / Producción Sostenible</w:t>
      </w:r>
      <w:r w:rsidR="003F5BFD" w:rsidRPr="00857BAB">
        <w:rPr>
          <w:rFonts w:ascii="Times New Roman" w:hAnsi="Times New Roman" w:cs="Times New Roman"/>
          <w:color w:val="000000" w:themeColor="text1"/>
          <w:sz w:val="22"/>
          <w:szCs w:val="22"/>
        </w:rPr>
        <w:t xml:space="preserve"> </w:t>
      </w:r>
      <w:r w:rsidR="003F5BFD" w:rsidRPr="00857BAB">
        <w:rPr>
          <w:rFonts w:ascii="Times New Roman" w:hAnsi="Times New Roman" w:cs="Times New Roman"/>
          <w:color w:val="0070C0"/>
          <w:sz w:val="22"/>
          <w:szCs w:val="22"/>
        </w:rPr>
        <w:t>(RN/PS)</w:t>
      </w:r>
      <w:bookmarkEnd w:id="19"/>
    </w:p>
    <w:p w:rsidR="00613677" w:rsidRPr="00857BAB" w:rsidRDefault="00613677" w:rsidP="00951001">
      <w:pPr>
        <w:autoSpaceDE w:val="0"/>
        <w:autoSpaceDN w:val="0"/>
        <w:adjustRightInd w:val="0"/>
        <w:spacing w:after="0" w:line="240" w:lineRule="auto"/>
        <w:rPr>
          <w:rFonts w:ascii="Times New Roman" w:hAnsi="Times New Roman" w:cs="Times New Roman"/>
          <w:color w:val="000000" w:themeColor="text1"/>
        </w:rPr>
      </w:pPr>
    </w:p>
    <w:p w:rsidR="00951001" w:rsidRPr="00857BAB" w:rsidRDefault="000E6856" w:rsidP="00951001">
      <w:pPr>
        <w:autoSpaceDE w:val="0"/>
        <w:autoSpaceDN w:val="0"/>
        <w:adjustRightInd w:val="0"/>
        <w:spacing w:after="0" w:line="240" w:lineRule="auto"/>
        <w:rPr>
          <w:rFonts w:ascii="Times New Roman" w:hAnsi="Times New Roman" w:cs="Times New Roman"/>
          <w:color w:val="000000" w:themeColor="text1"/>
        </w:rPr>
      </w:pPr>
      <w:r w:rsidRPr="00857BAB">
        <w:rPr>
          <w:rFonts w:ascii="Times New Roman" w:hAnsi="Times New Roman" w:cs="Times New Roman"/>
          <w:color w:val="000000" w:themeColor="text1"/>
        </w:rPr>
        <w:t xml:space="preserve">Corresponde a las áreas </w:t>
      </w:r>
      <w:r w:rsidR="00951001" w:rsidRPr="00857BAB">
        <w:rPr>
          <w:rFonts w:ascii="Times New Roman" w:hAnsi="Times New Roman" w:cs="Times New Roman"/>
          <w:color w:val="000000" w:themeColor="text1"/>
        </w:rPr>
        <w:t>cuya aptitud presenta condiciones biofísicas y ambientales para ser utilizada en producción agrícola, pecuaria, forestal, silvícola o acuícola, actividades recreativas, ecoturísticas, de conservación o de protección agraria, y otras actividades productivas.</w:t>
      </w:r>
    </w:p>
    <w:p w:rsidR="00700A69" w:rsidRPr="00857BAB" w:rsidRDefault="00700A69" w:rsidP="00951001">
      <w:pPr>
        <w:autoSpaceDE w:val="0"/>
        <w:autoSpaceDN w:val="0"/>
        <w:adjustRightInd w:val="0"/>
        <w:spacing w:after="0" w:line="240" w:lineRule="auto"/>
        <w:rPr>
          <w:rFonts w:ascii="Times New Roman" w:hAnsi="Times New Roman" w:cs="Times New Roman"/>
          <w:color w:val="000000" w:themeColor="text1"/>
        </w:rPr>
      </w:pPr>
    </w:p>
    <w:p w:rsidR="00700A69" w:rsidRPr="00857BAB" w:rsidRDefault="00601C4F" w:rsidP="00951001">
      <w:pPr>
        <w:autoSpaceDE w:val="0"/>
        <w:autoSpaceDN w:val="0"/>
        <w:adjustRightInd w:val="0"/>
        <w:spacing w:after="0" w:line="240" w:lineRule="auto"/>
        <w:rPr>
          <w:rFonts w:ascii="Times New Roman" w:hAnsi="Times New Roman" w:cs="Times New Roman"/>
          <w:color w:val="0070C0"/>
        </w:rPr>
      </w:pPr>
      <w:r w:rsidRPr="00857BAB">
        <w:rPr>
          <w:rFonts w:ascii="Times New Roman" w:hAnsi="Times New Roman" w:cs="Times New Roman"/>
          <w:color w:val="0070C0"/>
        </w:rPr>
        <w:t>Se permite una vivienda unifamiliar por lote mínimo de la zonificación asignada.</w:t>
      </w:r>
    </w:p>
    <w:p w:rsidR="008662D6" w:rsidRPr="00857BAB" w:rsidRDefault="008662D6" w:rsidP="00951001">
      <w:pPr>
        <w:autoSpaceDE w:val="0"/>
        <w:autoSpaceDN w:val="0"/>
        <w:adjustRightInd w:val="0"/>
        <w:spacing w:after="0" w:line="240" w:lineRule="auto"/>
        <w:rPr>
          <w:rFonts w:ascii="Times New Roman" w:hAnsi="Times New Roman" w:cs="Times New Roman"/>
          <w:color w:val="000000" w:themeColor="text1"/>
        </w:rPr>
      </w:pPr>
    </w:p>
    <w:p w:rsidR="000E6856" w:rsidRPr="00857BAB" w:rsidRDefault="000E6856" w:rsidP="000E6856">
      <w:pPr>
        <w:pStyle w:val="Textoindependiente"/>
        <w:jc w:val="both"/>
        <w:rPr>
          <w:b/>
          <w:color w:val="000000" w:themeColor="text1"/>
          <w:sz w:val="22"/>
          <w:szCs w:val="22"/>
        </w:rPr>
      </w:pPr>
      <w:r w:rsidRPr="00857BAB">
        <w:rPr>
          <w:b/>
          <w:color w:val="000000" w:themeColor="text1"/>
          <w:sz w:val="22"/>
          <w:szCs w:val="22"/>
        </w:rPr>
        <w:t>Clasificación del uso Recursos Naturales/Producción sostenible.-</w:t>
      </w:r>
    </w:p>
    <w:p w:rsidR="000E6856" w:rsidRPr="00857BAB" w:rsidRDefault="000E6856" w:rsidP="000E6856">
      <w:pPr>
        <w:pStyle w:val="Textoindependiente"/>
        <w:jc w:val="both"/>
        <w:rPr>
          <w:color w:val="000000" w:themeColor="text1"/>
          <w:sz w:val="22"/>
          <w:szCs w:val="22"/>
        </w:rPr>
      </w:pPr>
      <w:r w:rsidRPr="00857BAB">
        <w:rPr>
          <w:color w:val="000000" w:themeColor="text1"/>
          <w:sz w:val="22"/>
          <w:szCs w:val="22"/>
        </w:rPr>
        <w:t>1.- Sistemas agropecuarios sostenibles</w:t>
      </w:r>
      <w:r w:rsidR="008A477B" w:rsidRPr="00857BAB">
        <w:rPr>
          <w:color w:val="000000" w:themeColor="text1"/>
          <w:sz w:val="22"/>
          <w:szCs w:val="22"/>
        </w:rPr>
        <w:t>.- Predominancia de actividades agro productiva</w:t>
      </w:r>
      <w:r w:rsidR="00F46E52" w:rsidRPr="00857BAB">
        <w:rPr>
          <w:color w:val="000000" w:themeColor="text1"/>
          <w:sz w:val="22"/>
          <w:szCs w:val="22"/>
        </w:rPr>
        <w:t xml:space="preserve">s, pecuaria,  acuícola </w:t>
      </w:r>
      <w:r w:rsidR="008A477B" w:rsidRPr="00857BAB">
        <w:rPr>
          <w:color w:val="000000" w:themeColor="text1"/>
          <w:sz w:val="22"/>
          <w:szCs w:val="22"/>
        </w:rPr>
        <w:t>sobre componentes naturales, donde se busca la o</w:t>
      </w:r>
      <w:r w:rsidRPr="00857BAB">
        <w:rPr>
          <w:color w:val="000000" w:themeColor="text1"/>
          <w:sz w:val="22"/>
          <w:szCs w:val="22"/>
        </w:rPr>
        <w:t>ptimización de los sistemas agroforestales y pecuarios orientada a disminuir las presiones a los recursos naturales y asegurar el desarrollo de la población sin deterioro ambiental.</w:t>
      </w:r>
    </w:p>
    <w:p w:rsidR="000E6856" w:rsidRPr="00857BAB" w:rsidRDefault="000E6856" w:rsidP="000E6856">
      <w:pPr>
        <w:pStyle w:val="Textoindependiente"/>
        <w:jc w:val="both"/>
        <w:rPr>
          <w:color w:val="000000" w:themeColor="text1"/>
          <w:sz w:val="22"/>
          <w:szCs w:val="22"/>
        </w:rPr>
      </w:pPr>
      <w:r w:rsidRPr="00857BAB">
        <w:rPr>
          <w:color w:val="000000" w:themeColor="text1"/>
          <w:sz w:val="22"/>
          <w:szCs w:val="22"/>
        </w:rPr>
        <w:t>2.- Sistemas forestales sostenibles</w:t>
      </w:r>
      <w:r w:rsidR="00787B75" w:rsidRPr="00857BAB">
        <w:rPr>
          <w:color w:val="000000" w:themeColor="text1"/>
          <w:sz w:val="22"/>
          <w:szCs w:val="22"/>
        </w:rPr>
        <w:t xml:space="preserve"> (silvícola)</w:t>
      </w:r>
      <w:r w:rsidR="008A477B" w:rsidRPr="00857BAB">
        <w:rPr>
          <w:color w:val="000000" w:themeColor="text1"/>
          <w:sz w:val="22"/>
          <w:szCs w:val="22"/>
        </w:rPr>
        <w:t>.-  Predominancia de actividades de establecimiento de plantaciones forestales y enriquecimiento de cobertura vegetal, donde existe el d</w:t>
      </w:r>
      <w:r w:rsidRPr="00857BAB">
        <w:rPr>
          <w:color w:val="000000" w:themeColor="text1"/>
          <w:sz w:val="22"/>
          <w:szCs w:val="22"/>
        </w:rPr>
        <w:t xml:space="preserve">esarrollo de </w:t>
      </w:r>
      <w:r w:rsidRPr="00857BAB">
        <w:rPr>
          <w:color w:val="000000" w:themeColor="text1"/>
          <w:sz w:val="22"/>
          <w:szCs w:val="22"/>
        </w:rPr>
        <w:lastRenderedPageBreak/>
        <w:t>plantaciones de especies arbóreas o arbustivas nativas o no nativas con fines de transformación y comercialización, recuperación de la calidad del suelo, estabilización de taludes, control de deslizamientos, mejoramiento del paisaje.</w:t>
      </w:r>
    </w:p>
    <w:p w:rsidR="008662D6" w:rsidRPr="00857BAB" w:rsidRDefault="008662D6" w:rsidP="008A15E2">
      <w:pPr>
        <w:pStyle w:val="Textoindependiente"/>
        <w:jc w:val="both"/>
        <w:rPr>
          <w:b/>
          <w:color w:val="000000" w:themeColor="text1"/>
          <w:sz w:val="22"/>
          <w:szCs w:val="22"/>
        </w:rPr>
      </w:pPr>
    </w:p>
    <w:p w:rsidR="000E6856" w:rsidRPr="00857BAB" w:rsidRDefault="000E6856" w:rsidP="008A15E2">
      <w:pPr>
        <w:pStyle w:val="Textoindependiente"/>
        <w:jc w:val="both"/>
        <w:rPr>
          <w:b/>
          <w:color w:val="000000" w:themeColor="text1"/>
          <w:sz w:val="22"/>
          <w:szCs w:val="22"/>
        </w:rPr>
      </w:pPr>
      <w:r w:rsidRPr="00857BAB">
        <w:rPr>
          <w:b/>
          <w:color w:val="000000" w:themeColor="text1"/>
          <w:sz w:val="22"/>
          <w:szCs w:val="22"/>
        </w:rPr>
        <w:t>Condiciones de implantación del uso Recursos Naturales</w:t>
      </w:r>
      <w:r w:rsidR="008A15E2" w:rsidRPr="00857BAB">
        <w:rPr>
          <w:b/>
          <w:color w:val="000000" w:themeColor="text1"/>
          <w:sz w:val="22"/>
          <w:szCs w:val="22"/>
        </w:rPr>
        <w:t>/Producción sostenible</w:t>
      </w:r>
      <w:r w:rsidRPr="00857BAB">
        <w:rPr>
          <w:b/>
          <w:color w:val="000000" w:themeColor="text1"/>
          <w:sz w:val="22"/>
          <w:szCs w:val="22"/>
        </w:rPr>
        <w:t>:</w:t>
      </w:r>
    </w:p>
    <w:p w:rsidR="00477D08" w:rsidRPr="00857BAB" w:rsidRDefault="00477D08" w:rsidP="003A5877">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Los proyectos o actividades de usos agropecuario y piscícola a implantarse </w:t>
      </w:r>
      <w:r w:rsidR="003A5877" w:rsidRPr="00857BAB">
        <w:rPr>
          <w:rFonts w:ascii="Times New Roman" w:hAnsi="Times New Roman" w:cs="Times New Roman"/>
          <w:color w:val="000000" w:themeColor="text1"/>
        </w:rPr>
        <w:t xml:space="preserve">o que se encuentren funcionando </w:t>
      </w:r>
      <w:r w:rsidRPr="00857BAB">
        <w:rPr>
          <w:rFonts w:ascii="Times New Roman" w:hAnsi="Times New Roman" w:cs="Times New Roman"/>
          <w:color w:val="000000" w:themeColor="text1"/>
        </w:rPr>
        <w:t>en el DMQ,  deberán acogerse al proceso de regularización ambiental a través de la categorización establecida por la Autoridad Ambiental competente.</w:t>
      </w:r>
    </w:p>
    <w:p w:rsidR="0013272A" w:rsidRPr="00857BAB" w:rsidRDefault="0013272A" w:rsidP="003C4F1D">
      <w:pPr>
        <w:widowControl w:val="0"/>
        <w:autoSpaceDE w:val="0"/>
        <w:autoSpaceDN w:val="0"/>
        <w:adjustRightInd w:val="0"/>
        <w:spacing w:after="0" w:line="200" w:lineRule="exact"/>
        <w:jc w:val="both"/>
        <w:rPr>
          <w:rFonts w:ascii="Times New Roman" w:hAnsi="Times New Roman" w:cs="Times New Roman"/>
          <w:b/>
          <w:color w:val="000000" w:themeColor="text1"/>
          <w:lang w:val="es-ES"/>
        </w:rPr>
      </w:pPr>
    </w:p>
    <w:p w:rsidR="00A82427" w:rsidRPr="00857BAB" w:rsidRDefault="007B3FFF" w:rsidP="003C4F1D">
      <w:pPr>
        <w:widowControl w:val="0"/>
        <w:autoSpaceDE w:val="0"/>
        <w:autoSpaceDN w:val="0"/>
        <w:adjustRightInd w:val="0"/>
        <w:spacing w:after="0" w:line="200" w:lineRule="exact"/>
        <w:jc w:val="both"/>
        <w:rPr>
          <w:rFonts w:ascii="Times New Roman" w:hAnsi="Times New Roman" w:cs="Times New Roman"/>
          <w:b/>
          <w:color w:val="000000" w:themeColor="text1"/>
          <w:lang w:val="es-ES"/>
        </w:rPr>
      </w:pPr>
      <w:r w:rsidRPr="00857BAB">
        <w:rPr>
          <w:rFonts w:ascii="Times New Roman" w:hAnsi="Times New Roman" w:cs="Times New Roman"/>
          <w:b/>
          <w:color w:val="000000" w:themeColor="text1"/>
          <w:lang w:val="es-ES"/>
        </w:rPr>
        <w:t>S</w:t>
      </w:r>
      <w:r w:rsidR="00A82427" w:rsidRPr="00857BAB">
        <w:rPr>
          <w:rFonts w:ascii="Times New Roman" w:hAnsi="Times New Roman" w:cs="Times New Roman"/>
          <w:b/>
          <w:color w:val="000000" w:themeColor="text1"/>
          <w:lang w:val="es-ES"/>
        </w:rPr>
        <w:t>istemas agropecuarios sostenibles</w:t>
      </w:r>
      <w:r w:rsidR="003C4F1D" w:rsidRPr="00857BAB">
        <w:rPr>
          <w:rFonts w:ascii="Times New Roman" w:hAnsi="Times New Roman" w:cs="Times New Roman"/>
          <w:b/>
          <w:color w:val="000000" w:themeColor="text1"/>
          <w:lang w:val="es-ES"/>
        </w:rPr>
        <w:t>:</w:t>
      </w:r>
    </w:p>
    <w:p w:rsidR="00415D18" w:rsidRPr="00857BAB" w:rsidRDefault="00415D18" w:rsidP="003C4F1D">
      <w:pPr>
        <w:widowControl w:val="0"/>
        <w:autoSpaceDE w:val="0"/>
        <w:autoSpaceDN w:val="0"/>
        <w:adjustRightInd w:val="0"/>
        <w:spacing w:after="0" w:line="200" w:lineRule="exact"/>
        <w:jc w:val="both"/>
        <w:rPr>
          <w:rFonts w:ascii="Times New Roman" w:hAnsi="Times New Roman" w:cs="Times New Roman"/>
          <w:b/>
          <w:color w:val="000000" w:themeColor="text1"/>
        </w:rPr>
      </w:pPr>
    </w:p>
    <w:p w:rsidR="00A82427" w:rsidRPr="00857BAB" w:rsidRDefault="00A82427" w:rsidP="003C4F1D">
      <w:pPr>
        <w:widowControl w:val="0"/>
        <w:autoSpaceDE w:val="0"/>
        <w:autoSpaceDN w:val="0"/>
        <w:adjustRightInd w:val="0"/>
        <w:spacing w:before="10" w:after="0" w:line="251" w:lineRule="auto"/>
        <w:ind w:left="25" w:right="4"/>
        <w:jc w:val="both"/>
        <w:rPr>
          <w:rFonts w:ascii="Times New Roman" w:hAnsi="Times New Roman" w:cs="Times New Roman"/>
          <w:color w:val="000000" w:themeColor="text1"/>
        </w:rPr>
      </w:pP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tiv</w:t>
      </w:r>
      <w:r w:rsidRPr="00857BAB">
        <w:rPr>
          <w:rFonts w:ascii="Times New Roman" w:hAnsi="Times New Roman" w:cs="Times New Roman"/>
          <w:color w:val="000000" w:themeColor="text1"/>
          <w:spacing w:val="1"/>
        </w:rPr>
        <w:t>idad</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g</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u</w:t>
      </w:r>
      <w:r w:rsidRPr="00857BAB">
        <w:rPr>
          <w:rFonts w:ascii="Times New Roman" w:hAnsi="Times New Roman" w:cs="Times New Roman"/>
          <w:color w:val="000000" w:themeColor="text1"/>
        </w:rPr>
        <w:t>lt</w:t>
      </w:r>
      <w:r w:rsidRPr="00857BAB">
        <w:rPr>
          <w:rFonts w:ascii="Times New Roman" w:hAnsi="Times New Roman" w:cs="Times New Roman"/>
          <w:color w:val="000000" w:themeColor="text1"/>
          <w:spacing w:val="1"/>
        </w:rPr>
        <w:t>u</w:t>
      </w:r>
      <w:r w:rsidRPr="00857BAB">
        <w:rPr>
          <w:rFonts w:ascii="Times New Roman" w:hAnsi="Times New Roman" w:cs="Times New Roman"/>
          <w:color w:val="000000" w:themeColor="text1"/>
        </w:rPr>
        <w:t>ra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ab</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anz</w:t>
      </w:r>
      <w:r w:rsidRPr="00857BAB">
        <w:rPr>
          <w:rFonts w:ascii="Times New Roman" w:hAnsi="Times New Roman" w:cs="Times New Roman"/>
          <w:color w:val="000000" w:themeColor="text1"/>
        </w:rPr>
        <w:t>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y</w:t>
      </w:r>
      <w:r w:rsidRPr="00857BAB">
        <w:rPr>
          <w:rFonts w:ascii="Times New Roman" w:hAnsi="Times New Roman" w:cs="Times New Roman"/>
          <w:color w:val="000000" w:themeColor="text1"/>
          <w:spacing w:val="1"/>
        </w:rPr>
        <w:t xml:space="preserve"> p</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an</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on</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l</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spacing w:val="1"/>
        </w:rPr>
        <w:t>ob</w:t>
      </w:r>
      <w:r w:rsidRPr="00857BAB">
        <w:rPr>
          <w:rFonts w:ascii="Times New Roman" w:hAnsi="Times New Roman" w:cs="Times New Roman"/>
          <w:color w:val="000000" w:themeColor="text1"/>
        </w:rPr>
        <w:t>re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 xml:space="preserve">la </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3</w:t>
      </w:r>
      <w:r w:rsidRPr="00857BAB">
        <w:rPr>
          <w:rFonts w:ascii="Times New Roman" w:hAnsi="Times New Roman" w:cs="Times New Roman"/>
          <w:color w:val="000000" w:themeColor="text1"/>
        </w:rPr>
        <w:t>.</w:t>
      </w:r>
      <w:r w:rsidRPr="00857BAB">
        <w:rPr>
          <w:rFonts w:ascii="Times New Roman" w:hAnsi="Times New Roman" w:cs="Times New Roman"/>
          <w:color w:val="000000" w:themeColor="text1"/>
          <w:spacing w:val="-2"/>
        </w:rPr>
        <w:t>6</w:t>
      </w:r>
      <w:r w:rsidRPr="00857BAB">
        <w:rPr>
          <w:rFonts w:ascii="Times New Roman" w:hAnsi="Times New Roman" w:cs="Times New Roman"/>
          <w:color w:val="000000" w:themeColor="text1"/>
          <w:spacing w:val="-1"/>
        </w:rPr>
        <w:t>0</w:t>
      </w:r>
      <w:r w:rsidRPr="00857BAB">
        <w:rPr>
          <w:rFonts w:ascii="Times New Roman" w:hAnsi="Times New Roman" w:cs="Times New Roman"/>
          <w:color w:val="000000" w:themeColor="text1"/>
        </w:rPr>
        <w:t>0 m</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m.</w:t>
      </w:r>
      <w:r w:rsidR="000C6EC9" w:rsidRPr="00857BAB">
        <w:rPr>
          <w:rFonts w:ascii="Times New Roman" w:hAnsi="Times New Roman" w:cs="Times New Roman"/>
          <w:color w:val="000000" w:themeColor="text1"/>
        </w:rPr>
        <w:t>, en la que se permitirán actividades afines con la conservación.</w:t>
      </w:r>
    </w:p>
    <w:p w:rsidR="00E9310D" w:rsidRPr="00857BAB" w:rsidRDefault="00E9310D" w:rsidP="003C4F1D">
      <w:pPr>
        <w:widowControl w:val="0"/>
        <w:autoSpaceDE w:val="0"/>
        <w:autoSpaceDN w:val="0"/>
        <w:adjustRightInd w:val="0"/>
        <w:spacing w:before="10" w:after="0" w:line="251" w:lineRule="auto"/>
        <w:ind w:left="25" w:right="4"/>
        <w:jc w:val="both"/>
        <w:rPr>
          <w:rFonts w:ascii="Times New Roman" w:hAnsi="Times New Roman" w:cs="Times New Roman"/>
          <w:color w:val="000000" w:themeColor="text1"/>
        </w:rPr>
      </w:pPr>
    </w:p>
    <w:p w:rsidR="00A82427" w:rsidRPr="00857BAB" w:rsidRDefault="00A82427" w:rsidP="003C4F1D">
      <w:pPr>
        <w:widowControl w:val="0"/>
        <w:autoSpaceDE w:val="0"/>
        <w:autoSpaceDN w:val="0"/>
        <w:adjustRightInd w:val="0"/>
        <w:spacing w:after="0" w:line="251" w:lineRule="auto"/>
        <w:ind w:left="25" w:right="69"/>
        <w:jc w:val="both"/>
        <w:rPr>
          <w:rFonts w:ascii="Times New Roman" w:hAnsi="Times New Roman" w:cs="Times New Roman"/>
          <w:color w:val="000000" w:themeColor="text1"/>
        </w:rPr>
      </w:pP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el</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rPr>
        <w:t>me</w:t>
      </w:r>
      <w:r w:rsidRPr="00857BAB">
        <w:rPr>
          <w:rFonts w:ascii="Times New Roman" w:hAnsi="Times New Roman" w:cs="Times New Roman"/>
          <w:color w:val="000000" w:themeColor="text1"/>
          <w:spacing w:val="2"/>
        </w:rPr>
        <w:t>n</w:t>
      </w:r>
      <w:r w:rsidRPr="00857BAB">
        <w:rPr>
          <w:rFonts w:ascii="Times New Roman" w:hAnsi="Times New Roman" w:cs="Times New Roman"/>
          <w:color w:val="000000" w:themeColor="text1"/>
        </w:rPr>
        <w:t>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spacing w:val="1"/>
        </w:rPr>
        <w:t>up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5"/>
        </w:rPr>
        <w:t>c</w:t>
      </w:r>
      <w:r w:rsidRPr="00857BAB">
        <w:rPr>
          <w:rFonts w:ascii="Times New Roman" w:hAnsi="Times New Roman" w:cs="Times New Roman"/>
          <w:color w:val="000000" w:themeColor="text1"/>
        </w:rPr>
        <w:t>ie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ono</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u</w:t>
      </w:r>
      <w:r w:rsidRPr="00857BAB">
        <w:rPr>
          <w:rFonts w:ascii="Times New Roman" w:hAnsi="Times New Roman" w:cs="Times New Roman"/>
          <w:color w:val="000000" w:themeColor="text1"/>
        </w:rPr>
        <w:t>ltiv</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s en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etr</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me</w:t>
      </w:r>
      <w:r w:rsidRPr="00857BAB">
        <w:rPr>
          <w:rFonts w:ascii="Times New Roman" w:hAnsi="Times New Roman" w:cs="Times New Roman"/>
          <w:color w:val="000000" w:themeColor="text1"/>
          <w:spacing w:val="2"/>
        </w:rPr>
        <w:t>n</w:t>
      </w:r>
      <w:r w:rsidRPr="00857BAB">
        <w:rPr>
          <w:rFonts w:ascii="Times New Roman" w:hAnsi="Times New Roman" w:cs="Times New Roman"/>
          <w:color w:val="000000" w:themeColor="text1"/>
        </w:rPr>
        <w:t>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s 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rPr>
        <w:t>li</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t</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ve</w:t>
      </w:r>
      <w:r w:rsidRPr="00857BAB">
        <w:rPr>
          <w:rFonts w:ascii="Times New Roman" w:hAnsi="Times New Roman" w:cs="Times New Roman"/>
          <w:color w:val="000000" w:themeColor="text1"/>
          <w:spacing w:val="-1"/>
        </w:rPr>
        <w:t>g</w:t>
      </w:r>
      <w:r w:rsidRPr="00857BAB">
        <w:rPr>
          <w:rFonts w:ascii="Times New Roman" w:hAnsi="Times New Roman" w:cs="Times New Roman"/>
          <w:color w:val="000000" w:themeColor="text1"/>
        </w:rPr>
        <w:t>et</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ó</w:t>
      </w:r>
      <w:r w:rsidRPr="00857BAB">
        <w:rPr>
          <w:rFonts w:ascii="Times New Roman" w:hAnsi="Times New Roman" w:cs="Times New Roman"/>
          <w:color w:val="000000" w:themeColor="text1"/>
        </w:rPr>
        <w:t>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spacing w:val="1"/>
        </w:rPr>
        <w:t>na</w:t>
      </w:r>
      <w:r w:rsidRPr="00857BAB">
        <w:rPr>
          <w:rFonts w:ascii="Times New Roman" w:hAnsi="Times New Roman" w:cs="Times New Roman"/>
          <w:color w:val="000000" w:themeColor="text1"/>
        </w:rPr>
        <w:t>tiva</w:t>
      </w:r>
      <w:r w:rsidRPr="00857BAB">
        <w:rPr>
          <w:rFonts w:ascii="Times New Roman" w:hAnsi="Times New Roman" w:cs="Times New Roman"/>
          <w:color w:val="000000" w:themeColor="text1"/>
          <w:spacing w:val="2"/>
        </w:rPr>
        <w:t xml:space="preserve"> </w:t>
      </w:r>
      <w:r w:rsidR="003C4F1D" w:rsidRPr="00857BAB">
        <w:rPr>
          <w:rFonts w:ascii="Times New Roman" w:hAnsi="Times New Roman" w:cs="Times New Roman"/>
          <w:color w:val="000000" w:themeColor="text1"/>
          <w:spacing w:val="2"/>
        </w:rPr>
        <w:t>(</w:t>
      </w:r>
      <w:r w:rsidRPr="00857BAB">
        <w:rPr>
          <w:rFonts w:ascii="Times New Roman" w:hAnsi="Times New Roman" w:cs="Times New Roman"/>
          <w:color w:val="000000" w:themeColor="text1"/>
          <w:spacing w:val="1"/>
        </w:rPr>
        <w:t>pa</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ti</w:t>
      </w:r>
      <w:r w:rsidRPr="00857BAB">
        <w:rPr>
          <w:rFonts w:ascii="Times New Roman" w:hAnsi="Times New Roman" w:cs="Times New Roman"/>
          <w:color w:val="000000" w:themeColor="text1"/>
          <w:spacing w:val="1"/>
        </w:rPr>
        <w:t>za</w:t>
      </w:r>
      <w:r w:rsidRPr="00857BAB">
        <w:rPr>
          <w:rFonts w:ascii="Times New Roman" w:hAnsi="Times New Roman" w:cs="Times New Roman"/>
          <w:color w:val="000000" w:themeColor="text1"/>
        </w:rPr>
        <w:t>le</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rPr>
        <w:t>,</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rPr>
        <w:t>é,</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ao</w:t>
      </w:r>
      <w:r w:rsidRPr="00857BAB">
        <w:rPr>
          <w:rFonts w:ascii="Times New Roman" w:hAnsi="Times New Roman" w:cs="Times New Roman"/>
          <w:color w:val="000000" w:themeColor="text1"/>
        </w:rPr>
        <w:t>,</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añ</w:t>
      </w:r>
      <w:r w:rsidRPr="00857BAB">
        <w:rPr>
          <w:rFonts w:ascii="Times New Roman" w:hAnsi="Times New Roman" w:cs="Times New Roman"/>
          <w:color w:val="000000" w:themeColor="text1"/>
        </w:rPr>
        <w:t>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azú</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2"/>
        </w:rPr>
        <w:t>u</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l</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rPr>
        <w:t>,</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pa</w:t>
      </w:r>
      <w:r w:rsidRPr="00857BAB">
        <w:rPr>
          <w:rFonts w:ascii="Times New Roman" w:hAnsi="Times New Roman" w:cs="Times New Roman"/>
          <w:color w:val="000000" w:themeColor="text1"/>
        </w:rPr>
        <w:t>lm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 xml:space="preserve">, </w:t>
      </w:r>
      <w:r w:rsidRPr="00857BAB">
        <w:rPr>
          <w:rFonts w:ascii="Times New Roman" w:hAnsi="Times New Roman" w:cs="Times New Roman"/>
          <w:color w:val="000000" w:themeColor="text1"/>
          <w:spacing w:val="1"/>
        </w:rPr>
        <w:t>pa</w:t>
      </w:r>
      <w:r w:rsidRPr="00857BAB">
        <w:rPr>
          <w:rFonts w:ascii="Times New Roman" w:hAnsi="Times New Roman" w:cs="Times New Roman"/>
          <w:color w:val="000000" w:themeColor="text1"/>
        </w:rPr>
        <w:t>lma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an</w:t>
      </w:r>
      <w:r w:rsidRPr="00857BAB">
        <w:rPr>
          <w:rFonts w:ascii="Times New Roman" w:hAnsi="Times New Roman" w:cs="Times New Roman"/>
          <w:color w:val="000000" w:themeColor="text1"/>
        </w:rPr>
        <w:t>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y</w:t>
      </w:r>
      <w:r w:rsidRPr="00857BAB">
        <w:rPr>
          <w:rFonts w:ascii="Times New Roman" w:hAnsi="Times New Roman" w:cs="Times New Roman"/>
          <w:color w:val="000000" w:themeColor="text1"/>
          <w:spacing w:val="1"/>
        </w:rPr>
        <w:t xml:space="preserve"> o</w:t>
      </w:r>
      <w:r w:rsidRPr="00857BAB">
        <w:rPr>
          <w:rFonts w:ascii="Times New Roman" w:hAnsi="Times New Roman" w:cs="Times New Roman"/>
          <w:color w:val="000000" w:themeColor="text1"/>
        </w:rPr>
        <w:t>tr</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w:t>
      </w:r>
      <w:r w:rsidR="003C4F1D" w:rsidRPr="00857BAB">
        <w:rPr>
          <w:rFonts w:ascii="Times New Roman" w:hAnsi="Times New Roman" w:cs="Times New Roman"/>
          <w:color w:val="000000" w:themeColor="text1"/>
        </w:rPr>
        <w:t>.</w:t>
      </w:r>
    </w:p>
    <w:p w:rsidR="00E9310D" w:rsidRPr="00857BAB" w:rsidRDefault="00E9310D" w:rsidP="003C4F1D">
      <w:pPr>
        <w:widowControl w:val="0"/>
        <w:autoSpaceDE w:val="0"/>
        <w:autoSpaceDN w:val="0"/>
        <w:adjustRightInd w:val="0"/>
        <w:spacing w:after="0" w:line="251" w:lineRule="auto"/>
        <w:ind w:left="25" w:right="69"/>
        <w:jc w:val="both"/>
        <w:rPr>
          <w:rFonts w:ascii="Times New Roman" w:hAnsi="Times New Roman" w:cs="Times New Roman"/>
          <w:color w:val="000000" w:themeColor="text1"/>
        </w:rPr>
      </w:pPr>
    </w:p>
    <w:p w:rsidR="00A82427" w:rsidRPr="00857BAB" w:rsidRDefault="00A82427" w:rsidP="003C4F1D">
      <w:pPr>
        <w:widowControl w:val="0"/>
        <w:autoSpaceDE w:val="0"/>
        <w:autoSpaceDN w:val="0"/>
        <w:adjustRightInd w:val="0"/>
        <w:spacing w:after="0" w:line="251" w:lineRule="auto"/>
        <w:ind w:left="25" w:right="4"/>
        <w:jc w:val="both"/>
        <w:rPr>
          <w:rFonts w:ascii="Times New Roman" w:hAnsi="Times New Roman" w:cs="Times New Roman"/>
          <w:color w:val="000000" w:themeColor="text1"/>
        </w:rPr>
      </w:pP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ten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sc</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rg</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ir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tas 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ío</w:t>
      </w:r>
      <w:r w:rsidRPr="00857BAB">
        <w:rPr>
          <w:rFonts w:ascii="Times New Roman" w:hAnsi="Times New Roman" w:cs="Times New Roman"/>
          <w:color w:val="000000" w:themeColor="text1"/>
        </w:rPr>
        <w:t>s 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qu</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b</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ada</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duo</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spacing w:val="1"/>
        </w:rPr>
        <w:t>ó</w:t>
      </w:r>
      <w:r w:rsidRPr="00857BAB">
        <w:rPr>
          <w:rFonts w:ascii="Times New Roman" w:hAnsi="Times New Roman" w:cs="Times New Roman"/>
          <w:color w:val="000000" w:themeColor="text1"/>
        </w:rPr>
        <w:t>li</w:t>
      </w:r>
      <w:r w:rsidRPr="00857BAB">
        <w:rPr>
          <w:rFonts w:ascii="Times New Roman" w:hAnsi="Times New Roman" w:cs="Times New Roman"/>
          <w:color w:val="000000" w:themeColor="text1"/>
          <w:spacing w:val="1"/>
        </w:rPr>
        <w:t>do</w:t>
      </w:r>
      <w:r w:rsidRPr="00857BAB">
        <w:rPr>
          <w:rFonts w:ascii="Times New Roman" w:hAnsi="Times New Roman" w:cs="Times New Roman"/>
          <w:color w:val="000000" w:themeColor="text1"/>
        </w:rPr>
        <w:t>s o lí</w:t>
      </w:r>
      <w:r w:rsidRPr="00857BAB">
        <w:rPr>
          <w:rFonts w:ascii="Times New Roman" w:hAnsi="Times New Roman" w:cs="Times New Roman"/>
          <w:color w:val="000000" w:themeColor="text1"/>
          <w:spacing w:val="1"/>
        </w:rPr>
        <w:t>qu</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do</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ado</w:t>
      </w:r>
      <w:r w:rsidRPr="00857BAB">
        <w:rPr>
          <w:rFonts w:ascii="Times New Roman" w:hAnsi="Times New Roman" w:cs="Times New Roman"/>
          <w:color w:val="000000" w:themeColor="text1"/>
        </w:rPr>
        <w:t>s 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s</w:t>
      </w:r>
      <w:r w:rsidR="003C4F1D" w:rsidRPr="00857BAB">
        <w:rPr>
          <w:rFonts w:ascii="Times New Roman" w:hAnsi="Times New Roman" w:cs="Times New Roman"/>
          <w:color w:val="000000" w:themeColor="text1"/>
        </w:rPr>
        <w:t xml:space="preserve"> v</w:t>
      </w:r>
      <w:r w:rsidRPr="00857BAB">
        <w:rPr>
          <w:rFonts w:ascii="Times New Roman" w:hAnsi="Times New Roman" w:cs="Times New Roman"/>
          <w:color w:val="000000" w:themeColor="text1"/>
        </w:rPr>
        <w:t>ivi</w:t>
      </w:r>
      <w:r w:rsidRPr="00857BAB">
        <w:rPr>
          <w:rFonts w:ascii="Times New Roman" w:hAnsi="Times New Roman" w:cs="Times New Roman"/>
          <w:color w:val="000000" w:themeColor="text1"/>
          <w:spacing w:val="1"/>
        </w:rPr>
        <w:t>enda</w:t>
      </w:r>
      <w:r w:rsidRPr="00857BAB">
        <w:rPr>
          <w:rFonts w:ascii="Times New Roman" w:hAnsi="Times New Roman" w:cs="Times New Roman"/>
          <w:color w:val="000000" w:themeColor="text1"/>
        </w:rPr>
        <w:t>s 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tem</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g</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op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ua</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io</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w:t>
      </w:r>
    </w:p>
    <w:p w:rsidR="003E2074" w:rsidRPr="00857BAB" w:rsidRDefault="003E2074" w:rsidP="003C4F1D">
      <w:pPr>
        <w:widowControl w:val="0"/>
        <w:autoSpaceDE w:val="0"/>
        <w:autoSpaceDN w:val="0"/>
        <w:adjustRightInd w:val="0"/>
        <w:spacing w:after="0" w:line="240" w:lineRule="auto"/>
        <w:ind w:left="25"/>
        <w:jc w:val="both"/>
        <w:rPr>
          <w:rFonts w:ascii="Times New Roman" w:hAnsi="Times New Roman" w:cs="Times New Roman"/>
          <w:color w:val="000000" w:themeColor="text1"/>
          <w:spacing w:val="1"/>
        </w:rPr>
      </w:pPr>
    </w:p>
    <w:p w:rsidR="00A82427" w:rsidRPr="00857BAB" w:rsidRDefault="00251461" w:rsidP="003C4F1D">
      <w:pPr>
        <w:widowControl w:val="0"/>
        <w:autoSpaceDE w:val="0"/>
        <w:autoSpaceDN w:val="0"/>
        <w:adjustRightInd w:val="0"/>
        <w:spacing w:after="0" w:line="240" w:lineRule="auto"/>
        <w:ind w:left="25"/>
        <w:jc w:val="both"/>
        <w:rPr>
          <w:rFonts w:ascii="Times New Roman" w:hAnsi="Times New Roman" w:cs="Times New Roman"/>
          <w:color w:val="000000" w:themeColor="text1"/>
          <w:spacing w:val="1"/>
        </w:rPr>
      </w:pPr>
      <w:r w:rsidRPr="00857BAB">
        <w:rPr>
          <w:rFonts w:ascii="Times New Roman" w:hAnsi="Times New Roman" w:cs="Times New Roman"/>
          <w:color w:val="000000" w:themeColor="text1"/>
          <w:spacing w:val="1"/>
        </w:rPr>
        <w:t xml:space="preserve">No </w:t>
      </w:r>
      <w:r w:rsidR="00A82427" w:rsidRPr="00857BAB">
        <w:rPr>
          <w:rFonts w:ascii="Times New Roman" w:hAnsi="Times New Roman" w:cs="Times New Roman"/>
          <w:color w:val="000000" w:themeColor="text1"/>
          <w:spacing w:val="1"/>
        </w:rPr>
        <w:t>se permite actividades de aprovechamiento de áridos y pétreos</w:t>
      </w:r>
      <w:r w:rsidR="004A1D59" w:rsidRPr="00857BAB">
        <w:rPr>
          <w:rFonts w:ascii="Times New Roman" w:hAnsi="Times New Roman" w:cs="Times New Roman"/>
          <w:color w:val="000000" w:themeColor="text1"/>
          <w:spacing w:val="1"/>
        </w:rPr>
        <w:t xml:space="preserve">. En caso de concesiones mineras existentes, </w:t>
      </w:r>
      <w:r w:rsidRPr="00857BAB">
        <w:rPr>
          <w:rFonts w:ascii="Times New Roman" w:hAnsi="Times New Roman" w:cs="Times New Roman"/>
          <w:color w:val="000000" w:themeColor="text1"/>
        </w:rPr>
        <w:t>deberán cumplir con las disposiciones  estipuladas en la Ordenanza correspondiente</w:t>
      </w:r>
    </w:p>
    <w:p w:rsidR="00E9310D" w:rsidRPr="00857BAB" w:rsidRDefault="00E9310D" w:rsidP="003C4F1D">
      <w:pPr>
        <w:widowControl w:val="0"/>
        <w:autoSpaceDE w:val="0"/>
        <w:autoSpaceDN w:val="0"/>
        <w:adjustRightInd w:val="0"/>
        <w:spacing w:after="0" w:line="240" w:lineRule="auto"/>
        <w:ind w:left="25"/>
        <w:jc w:val="both"/>
        <w:rPr>
          <w:rFonts w:ascii="Times New Roman" w:hAnsi="Times New Roman" w:cs="Times New Roman"/>
          <w:color w:val="000000" w:themeColor="text1"/>
        </w:rPr>
      </w:pPr>
    </w:p>
    <w:p w:rsidR="00AC1CE0" w:rsidRPr="00857BAB" w:rsidRDefault="00AC1CE0" w:rsidP="003C4F1D">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color w:val="000000" w:themeColor="text1"/>
        </w:rPr>
        <w:t>Se autorizará l</w:t>
      </w:r>
      <w:r w:rsidR="0002323D" w:rsidRPr="00857BAB">
        <w:rPr>
          <w:rFonts w:ascii="Times New Roman" w:hAnsi="Times New Roman" w:cs="Times New Roman"/>
          <w:color w:val="000000" w:themeColor="text1"/>
        </w:rPr>
        <w:t>a implantación de estructuras</w:t>
      </w:r>
      <w:r w:rsidRPr="00857BAB">
        <w:rPr>
          <w:rFonts w:ascii="Times New Roman" w:hAnsi="Times New Roman" w:cs="Times New Roman"/>
          <w:color w:val="000000" w:themeColor="text1"/>
        </w:rPr>
        <w:t xml:space="preserve"> temporales (parantes y plástico) para el uso de invernaderos en un área que ocupe hasta el 50% del lote</w:t>
      </w:r>
      <w:r w:rsidR="00DB15EB" w:rsidRPr="00857BAB">
        <w:rPr>
          <w:rFonts w:ascii="Times New Roman" w:hAnsi="Times New Roman" w:cs="Times New Roman"/>
          <w:color w:val="000000" w:themeColor="text1"/>
        </w:rPr>
        <w:t>.</w:t>
      </w:r>
    </w:p>
    <w:p w:rsidR="000A4C0F" w:rsidRPr="00857BAB" w:rsidRDefault="00040450" w:rsidP="003C4F1D">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Se </w:t>
      </w:r>
      <w:r w:rsidR="003568D7" w:rsidRPr="00857BAB">
        <w:rPr>
          <w:rFonts w:ascii="Times New Roman" w:hAnsi="Times New Roman" w:cs="Times New Roman"/>
          <w:color w:val="000000" w:themeColor="text1"/>
        </w:rPr>
        <w:t xml:space="preserve">permitirá la construcción de </w:t>
      </w:r>
      <w:r w:rsidR="00DE3A6A" w:rsidRPr="00857BAB">
        <w:rPr>
          <w:rFonts w:ascii="Times New Roman" w:hAnsi="Times New Roman" w:cs="Times New Roman"/>
          <w:color w:val="000000" w:themeColor="text1"/>
        </w:rPr>
        <w:t>edificaciones</w:t>
      </w:r>
      <w:r w:rsidR="003568D7" w:rsidRPr="00857BAB">
        <w:rPr>
          <w:rFonts w:ascii="Times New Roman" w:hAnsi="Times New Roman" w:cs="Times New Roman"/>
          <w:color w:val="000000" w:themeColor="text1"/>
        </w:rPr>
        <w:t xml:space="preserve"> </w:t>
      </w:r>
      <w:r w:rsidR="000A4C0F" w:rsidRPr="00857BAB">
        <w:rPr>
          <w:rFonts w:ascii="Times New Roman" w:hAnsi="Times New Roman" w:cs="Times New Roman"/>
          <w:color w:val="000000" w:themeColor="text1"/>
        </w:rPr>
        <w:t>complementarias a la actividad agropecuaria co</w:t>
      </w:r>
      <w:r w:rsidR="00AC1CE0" w:rsidRPr="00857BAB">
        <w:rPr>
          <w:rFonts w:ascii="Times New Roman" w:hAnsi="Times New Roman" w:cs="Times New Roman"/>
          <w:color w:val="000000" w:themeColor="text1"/>
        </w:rPr>
        <w:t>n un</w:t>
      </w:r>
      <w:r w:rsidR="000A4C0F" w:rsidRPr="00857BAB">
        <w:rPr>
          <w:rFonts w:ascii="Times New Roman" w:hAnsi="Times New Roman" w:cs="Times New Roman"/>
          <w:color w:val="000000" w:themeColor="text1"/>
        </w:rPr>
        <w:t xml:space="preserve"> máximo de 100,0 m2 adicional</w:t>
      </w:r>
      <w:r w:rsidR="00AC1CE0" w:rsidRPr="00857BAB">
        <w:rPr>
          <w:rFonts w:ascii="Times New Roman" w:hAnsi="Times New Roman" w:cs="Times New Roman"/>
          <w:color w:val="000000" w:themeColor="text1"/>
        </w:rPr>
        <w:t>es</w:t>
      </w:r>
      <w:r w:rsidR="000A4C0F" w:rsidRPr="00857BAB">
        <w:rPr>
          <w:rFonts w:ascii="Times New Roman" w:hAnsi="Times New Roman" w:cs="Times New Roman"/>
          <w:color w:val="000000" w:themeColor="text1"/>
        </w:rPr>
        <w:t xml:space="preserve"> al </w:t>
      </w:r>
      <w:r w:rsidR="00AC1CE0" w:rsidRPr="00857BAB">
        <w:rPr>
          <w:rFonts w:ascii="Times New Roman" w:hAnsi="Times New Roman" w:cs="Times New Roman"/>
          <w:color w:val="000000" w:themeColor="text1"/>
        </w:rPr>
        <w:t xml:space="preserve"> área del </w:t>
      </w:r>
      <w:r w:rsidR="000A4C0F" w:rsidRPr="00857BAB">
        <w:rPr>
          <w:rFonts w:ascii="Times New Roman" w:hAnsi="Times New Roman" w:cs="Times New Roman"/>
          <w:color w:val="000000" w:themeColor="text1"/>
        </w:rPr>
        <w:t>COS PB, destinadas para almacenamiento y comercialización de sus productos.</w:t>
      </w:r>
    </w:p>
    <w:p w:rsidR="003C4F1D" w:rsidRPr="00857BAB" w:rsidRDefault="003C4F1D" w:rsidP="003C4F1D">
      <w:pPr>
        <w:pStyle w:val="Textoindependienteprimerasangra2"/>
        <w:ind w:left="0" w:firstLine="0"/>
        <w:jc w:val="both"/>
        <w:rPr>
          <w:rFonts w:ascii="Times New Roman" w:hAnsi="Times New Roman" w:cs="Times New Roman"/>
          <w:b/>
          <w:color w:val="000000" w:themeColor="text1"/>
        </w:rPr>
      </w:pPr>
      <w:r w:rsidRPr="00857BAB">
        <w:rPr>
          <w:rFonts w:ascii="Times New Roman" w:hAnsi="Times New Roman" w:cs="Times New Roman"/>
          <w:b/>
          <w:color w:val="000000" w:themeColor="text1"/>
        </w:rPr>
        <w:t>Sistema</w:t>
      </w:r>
      <w:r w:rsidR="00E9310D" w:rsidRPr="00857BAB">
        <w:rPr>
          <w:rFonts w:ascii="Times New Roman" w:hAnsi="Times New Roman" w:cs="Times New Roman"/>
          <w:b/>
          <w:color w:val="000000" w:themeColor="text1"/>
        </w:rPr>
        <w:t>s</w:t>
      </w:r>
      <w:r w:rsidRPr="00857BAB">
        <w:rPr>
          <w:rFonts w:ascii="Times New Roman" w:hAnsi="Times New Roman" w:cs="Times New Roman"/>
          <w:b/>
          <w:color w:val="000000" w:themeColor="text1"/>
        </w:rPr>
        <w:t xml:space="preserve"> forestales sostenibles</w:t>
      </w:r>
      <w:r w:rsidR="006E21C1" w:rsidRPr="00857BAB">
        <w:rPr>
          <w:rFonts w:ascii="Times New Roman" w:hAnsi="Times New Roman" w:cs="Times New Roman"/>
          <w:b/>
          <w:color w:val="000000" w:themeColor="text1"/>
        </w:rPr>
        <w:t>.</w:t>
      </w:r>
    </w:p>
    <w:p w:rsidR="003C4F1D" w:rsidRPr="00857BAB" w:rsidRDefault="003C4F1D" w:rsidP="003C4F1D">
      <w:pPr>
        <w:widowControl w:val="0"/>
        <w:autoSpaceDE w:val="0"/>
        <w:autoSpaceDN w:val="0"/>
        <w:adjustRightInd w:val="0"/>
        <w:spacing w:after="0" w:line="251" w:lineRule="auto"/>
        <w:ind w:left="25" w:right="5"/>
        <w:jc w:val="both"/>
        <w:rPr>
          <w:rFonts w:ascii="Times New Roman" w:hAnsi="Times New Roman" w:cs="Times New Roman"/>
          <w:color w:val="000000" w:themeColor="text1"/>
        </w:rPr>
      </w:pP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el</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rr</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llo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an</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on</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l</w:t>
      </w:r>
      <w:r w:rsidRPr="00857BAB">
        <w:rPr>
          <w:rFonts w:ascii="Times New Roman" w:hAnsi="Times New Roman" w:cs="Times New Roman"/>
          <w:color w:val="000000" w:themeColor="text1"/>
        </w:rPr>
        <w:t>es en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rPr>
        <w:t>em</w:t>
      </w:r>
      <w:r w:rsidRPr="00857BAB">
        <w:rPr>
          <w:rFonts w:ascii="Times New Roman" w:hAnsi="Times New Roman" w:cs="Times New Roman"/>
          <w:color w:val="000000" w:themeColor="text1"/>
          <w:spacing w:val="2"/>
        </w:rPr>
        <w:t>p</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az</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ve</w:t>
      </w:r>
      <w:r w:rsidRPr="00857BAB">
        <w:rPr>
          <w:rFonts w:ascii="Times New Roman" w:hAnsi="Times New Roman" w:cs="Times New Roman"/>
          <w:color w:val="000000" w:themeColor="text1"/>
          <w:spacing w:val="-1"/>
        </w:rPr>
        <w:t>g</w:t>
      </w:r>
      <w:r w:rsidRPr="00857BAB">
        <w:rPr>
          <w:rFonts w:ascii="Times New Roman" w:hAnsi="Times New Roman" w:cs="Times New Roman"/>
          <w:color w:val="000000" w:themeColor="text1"/>
        </w:rPr>
        <w:t>et</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ó</w:t>
      </w:r>
      <w:r w:rsidRPr="00857BAB">
        <w:rPr>
          <w:rFonts w:ascii="Times New Roman" w:hAnsi="Times New Roman" w:cs="Times New Roman"/>
          <w:color w:val="000000" w:themeColor="text1"/>
        </w:rPr>
        <w:t xml:space="preserve">n </w:t>
      </w:r>
      <w:r w:rsidRPr="00857BAB">
        <w:rPr>
          <w:rFonts w:ascii="Times New Roman" w:hAnsi="Times New Roman" w:cs="Times New Roman"/>
          <w:color w:val="000000" w:themeColor="text1"/>
          <w:spacing w:val="1"/>
        </w:rPr>
        <w:t>h</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rbá</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2"/>
        </w:rPr>
        <w:t>b</w:t>
      </w:r>
      <w:r w:rsidRPr="00857BAB">
        <w:rPr>
          <w:rFonts w:ascii="Times New Roman" w:hAnsi="Times New Roman" w:cs="Times New Roman"/>
          <w:color w:val="000000" w:themeColor="text1"/>
          <w:spacing w:val="1"/>
        </w:rPr>
        <w:t>u</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tiva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2"/>
        </w:rPr>
        <w:t>b</w:t>
      </w:r>
      <w:r w:rsidRPr="00857BAB">
        <w:rPr>
          <w:rFonts w:ascii="Times New Roman" w:hAnsi="Times New Roman" w:cs="Times New Roman"/>
          <w:color w:val="000000" w:themeColor="text1"/>
          <w:spacing w:val="1"/>
        </w:rPr>
        <w:t>ó</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rPr>
        <w:t>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na</w:t>
      </w:r>
      <w:r w:rsidRPr="00857BAB">
        <w:rPr>
          <w:rFonts w:ascii="Times New Roman" w:hAnsi="Times New Roman" w:cs="Times New Roman"/>
          <w:color w:val="000000" w:themeColor="text1"/>
        </w:rPr>
        <w:t>tiv</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w:t>
      </w:r>
    </w:p>
    <w:p w:rsidR="00E9310D" w:rsidRPr="00857BAB" w:rsidRDefault="00E9310D" w:rsidP="003C4F1D">
      <w:pPr>
        <w:widowControl w:val="0"/>
        <w:autoSpaceDE w:val="0"/>
        <w:autoSpaceDN w:val="0"/>
        <w:adjustRightInd w:val="0"/>
        <w:spacing w:after="0" w:line="251" w:lineRule="auto"/>
        <w:ind w:left="25" w:right="5"/>
        <w:jc w:val="both"/>
        <w:rPr>
          <w:rFonts w:ascii="Times New Roman" w:hAnsi="Times New Roman" w:cs="Times New Roman"/>
          <w:color w:val="000000" w:themeColor="text1"/>
        </w:rPr>
      </w:pPr>
    </w:p>
    <w:p w:rsidR="003C4F1D" w:rsidRPr="00857BAB" w:rsidRDefault="003C4F1D" w:rsidP="003C4F1D">
      <w:pPr>
        <w:widowControl w:val="0"/>
        <w:autoSpaceDE w:val="0"/>
        <w:autoSpaceDN w:val="0"/>
        <w:adjustRightInd w:val="0"/>
        <w:spacing w:after="0" w:line="251" w:lineRule="auto"/>
        <w:ind w:left="25" w:right="467"/>
        <w:jc w:val="both"/>
        <w:rPr>
          <w:rFonts w:ascii="Times New Roman" w:hAnsi="Times New Roman" w:cs="Times New Roman"/>
          <w:color w:val="000000" w:themeColor="text1"/>
        </w:rPr>
      </w:pP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el</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rr</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llo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an</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on</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l</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spacing w:val="1"/>
        </w:rPr>
        <w:t>ob</w:t>
      </w:r>
      <w:r w:rsidRPr="00857BAB">
        <w:rPr>
          <w:rFonts w:ascii="Times New Roman" w:hAnsi="Times New Roman" w:cs="Times New Roman"/>
          <w:color w:val="000000" w:themeColor="text1"/>
        </w:rPr>
        <w:t>re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3.60</w:t>
      </w:r>
      <w:r w:rsidRPr="00857BAB">
        <w:rPr>
          <w:rFonts w:ascii="Times New Roman" w:hAnsi="Times New Roman" w:cs="Times New Roman"/>
          <w:color w:val="000000" w:themeColor="text1"/>
        </w:rPr>
        <w:t>0 m</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m</w:t>
      </w:r>
    </w:p>
    <w:p w:rsidR="00E9310D" w:rsidRPr="00857BAB" w:rsidRDefault="00E9310D" w:rsidP="003C4F1D">
      <w:pPr>
        <w:widowControl w:val="0"/>
        <w:autoSpaceDE w:val="0"/>
        <w:autoSpaceDN w:val="0"/>
        <w:adjustRightInd w:val="0"/>
        <w:spacing w:after="0" w:line="251" w:lineRule="auto"/>
        <w:ind w:left="25" w:right="467"/>
        <w:jc w:val="both"/>
        <w:rPr>
          <w:rFonts w:ascii="Times New Roman" w:hAnsi="Times New Roman" w:cs="Times New Roman"/>
          <w:color w:val="000000" w:themeColor="text1"/>
        </w:rPr>
      </w:pPr>
    </w:p>
    <w:p w:rsidR="003C4F1D" w:rsidRPr="00857BAB" w:rsidRDefault="003C4F1D" w:rsidP="003C4F1D">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w:t>
      </w:r>
      <w:r w:rsidRPr="00857BAB">
        <w:rPr>
          <w:rFonts w:ascii="Times New Roman" w:hAnsi="Times New Roman" w:cs="Times New Roman"/>
          <w:color w:val="000000" w:themeColor="text1"/>
        </w:rPr>
        <w:t>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rPr>
        <w:t>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el</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rr</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llo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an</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on</w:t>
      </w:r>
      <w:r w:rsidRPr="00857BAB">
        <w:rPr>
          <w:rFonts w:ascii="Times New Roman" w:hAnsi="Times New Roman" w:cs="Times New Roman"/>
          <w:color w:val="000000" w:themeColor="text1"/>
        </w:rPr>
        <w:t xml:space="preserve">es </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2"/>
        </w:rPr>
        <w:t>s</w:t>
      </w:r>
      <w:r w:rsidRPr="00857BAB">
        <w:rPr>
          <w:rFonts w:ascii="Times New Roman" w:hAnsi="Times New Roman" w:cs="Times New Roman"/>
          <w:color w:val="000000" w:themeColor="text1"/>
        </w:rPr>
        <w:t>ta</w:t>
      </w:r>
      <w:r w:rsidRPr="00857BAB">
        <w:rPr>
          <w:rFonts w:ascii="Times New Roman" w:hAnsi="Times New Roman" w:cs="Times New Roman"/>
          <w:color w:val="000000" w:themeColor="text1"/>
          <w:spacing w:val="1"/>
        </w:rPr>
        <w:t>l</w:t>
      </w:r>
      <w:r w:rsidRPr="00857BAB">
        <w:rPr>
          <w:rFonts w:ascii="Times New Roman" w:hAnsi="Times New Roman" w:cs="Times New Roman"/>
          <w:color w:val="000000" w:themeColor="text1"/>
        </w:rPr>
        <w:t>es en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s m</w:t>
      </w:r>
      <w:r w:rsidRPr="00857BAB">
        <w:rPr>
          <w:rFonts w:ascii="Times New Roman" w:hAnsi="Times New Roman" w:cs="Times New Roman"/>
          <w:color w:val="000000" w:themeColor="text1"/>
          <w:spacing w:val="1"/>
        </w:rPr>
        <w:t>i</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u</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n</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qu</w:t>
      </w:r>
      <w:r w:rsidRPr="00857BAB">
        <w:rPr>
          <w:rFonts w:ascii="Times New Roman" w:hAnsi="Times New Roman" w:cs="Times New Roman"/>
          <w:color w:val="000000" w:themeColor="text1"/>
        </w:rPr>
        <w:t>e r</w:t>
      </w:r>
      <w:r w:rsidRPr="00857BAB">
        <w:rPr>
          <w:rFonts w:ascii="Times New Roman" w:hAnsi="Times New Roman" w:cs="Times New Roman"/>
          <w:color w:val="000000" w:themeColor="text1"/>
          <w:spacing w:val="1"/>
        </w:rPr>
        <w:t>e</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rg</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u</w:t>
      </w:r>
      <w:r w:rsidRPr="00857BAB">
        <w:rPr>
          <w:rFonts w:ascii="Times New Roman" w:hAnsi="Times New Roman" w:cs="Times New Roman"/>
          <w:color w:val="000000" w:themeColor="text1"/>
        </w:rPr>
        <w:t>í</w:t>
      </w:r>
      <w:r w:rsidRPr="00857BAB">
        <w:rPr>
          <w:rFonts w:ascii="Times New Roman" w:hAnsi="Times New Roman" w:cs="Times New Roman"/>
          <w:color w:val="000000" w:themeColor="text1"/>
          <w:spacing w:val="-1"/>
        </w:rPr>
        <w:t>f</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ro</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n</w:t>
      </w:r>
      <w:r w:rsidRPr="00857BAB">
        <w:rPr>
          <w:rFonts w:ascii="Times New Roman" w:hAnsi="Times New Roman" w:cs="Times New Roman"/>
          <w:color w:val="000000" w:themeColor="text1"/>
        </w:rPr>
        <w:t>ter</w:t>
      </w:r>
      <w:r w:rsidRPr="00857BAB">
        <w:rPr>
          <w:rFonts w:ascii="Times New Roman" w:hAnsi="Times New Roman" w:cs="Times New Roman"/>
          <w:color w:val="000000" w:themeColor="text1"/>
          <w:spacing w:val="1"/>
        </w:rPr>
        <w:t>é</w:t>
      </w:r>
      <w:r w:rsidRPr="00857BAB">
        <w:rPr>
          <w:rFonts w:ascii="Times New Roman" w:hAnsi="Times New Roman" w:cs="Times New Roman"/>
          <w:color w:val="000000" w:themeColor="text1"/>
        </w:rPr>
        <w:t xml:space="preserve">s </w:t>
      </w:r>
      <w:r w:rsidRPr="00857BAB">
        <w:rPr>
          <w:rFonts w:ascii="Times New Roman" w:hAnsi="Times New Roman" w:cs="Times New Roman"/>
          <w:color w:val="000000" w:themeColor="text1"/>
          <w:spacing w:val="1"/>
        </w:rPr>
        <w:t>pa</w:t>
      </w:r>
      <w:r w:rsidRPr="00857BAB">
        <w:rPr>
          <w:rFonts w:ascii="Times New Roman" w:hAnsi="Times New Roman" w:cs="Times New Roman"/>
          <w:color w:val="000000" w:themeColor="text1"/>
        </w:rPr>
        <w:t>ra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la</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pob</w:t>
      </w:r>
      <w:r w:rsidRPr="00857BAB">
        <w:rPr>
          <w:rFonts w:ascii="Times New Roman" w:hAnsi="Times New Roman" w:cs="Times New Roman"/>
          <w:color w:val="000000" w:themeColor="text1"/>
        </w:rPr>
        <w:t>l</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rPr>
        <w:t>i</w:t>
      </w:r>
      <w:r w:rsidRPr="00857BAB">
        <w:rPr>
          <w:rFonts w:ascii="Times New Roman" w:hAnsi="Times New Roman" w:cs="Times New Roman"/>
          <w:color w:val="000000" w:themeColor="text1"/>
          <w:spacing w:val="1"/>
        </w:rPr>
        <w:t>ó</w:t>
      </w:r>
      <w:r w:rsidRPr="00857BAB">
        <w:rPr>
          <w:rFonts w:ascii="Times New Roman" w:hAnsi="Times New Roman" w:cs="Times New Roman"/>
          <w:color w:val="000000" w:themeColor="text1"/>
        </w:rPr>
        <w:t>n</w:t>
      </w:r>
      <w:r w:rsidRPr="00857BAB">
        <w:rPr>
          <w:rFonts w:ascii="Times New Roman" w:hAnsi="Times New Roman" w:cs="Times New Roman"/>
          <w:color w:val="000000" w:themeColor="text1"/>
          <w:spacing w:val="3"/>
        </w:rPr>
        <w:t xml:space="preserve"> </w:t>
      </w:r>
      <w:r w:rsidRPr="00857BAB">
        <w:rPr>
          <w:rFonts w:ascii="Times New Roman" w:hAnsi="Times New Roman" w:cs="Times New Roman"/>
          <w:color w:val="000000" w:themeColor="text1"/>
        </w:rPr>
        <w:t>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rPr>
        <w:t>el</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d</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s</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rPr>
        <w:t>rr</w:t>
      </w:r>
      <w:r w:rsidRPr="00857BAB">
        <w:rPr>
          <w:rFonts w:ascii="Times New Roman" w:hAnsi="Times New Roman" w:cs="Times New Roman"/>
          <w:color w:val="000000" w:themeColor="text1"/>
          <w:spacing w:val="1"/>
        </w:rPr>
        <w:t>o</w:t>
      </w:r>
      <w:r w:rsidRPr="00857BAB">
        <w:rPr>
          <w:rFonts w:ascii="Times New Roman" w:hAnsi="Times New Roman" w:cs="Times New Roman"/>
          <w:color w:val="000000" w:themeColor="text1"/>
        </w:rPr>
        <w:t>llo</w:t>
      </w:r>
      <w:r w:rsidRPr="00857BAB">
        <w:rPr>
          <w:rFonts w:ascii="Times New Roman" w:hAnsi="Times New Roman" w:cs="Times New Roman"/>
          <w:color w:val="000000" w:themeColor="text1"/>
          <w:spacing w:val="2"/>
        </w:rPr>
        <w:t xml:space="preserve"> </w:t>
      </w:r>
      <w:r w:rsidRPr="00857BAB">
        <w:rPr>
          <w:rFonts w:ascii="Times New Roman" w:hAnsi="Times New Roman" w:cs="Times New Roman"/>
          <w:color w:val="000000" w:themeColor="text1"/>
          <w:spacing w:val="1"/>
        </w:rPr>
        <w:t>a</w:t>
      </w:r>
      <w:r w:rsidRPr="00857BAB">
        <w:rPr>
          <w:rFonts w:ascii="Times New Roman" w:hAnsi="Times New Roman" w:cs="Times New Roman"/>
          <w:color w:val="000000" w:themeColor="text1"/>
          <w:spacing w:val="-1"/>
        </w:rPr>
        <w:t>g</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op</w:t>
      </w:r>
      <w:r w:rsidRPr="00857BAB">
        <w:rPr>
          <w:rFonts w:ascii="Times New Roman" w:hAnsi="Times New Roman" w:cs="Times New Roman"/>
          <w:color w:val="000000" w:themeColor="text1"/>
        </w:rPr>
        <w:t>e</w:t>
      </w:r>
      <w:r w:rsidRPr="00857BAB">
        <w:rPr>
          <w:rFonts w:ascii="Times New Roman" w:hAnsi="Times New Roman" w:cs="Times New Roman"/>
          <w:color w:val="000000" w:themeColor="text1"/>
          <w:spacing w:val="-1"/>
        </w:rPr>
        <w:t>c</w:t>
      </w:r>
      <w:r w:rsidRPr="00857BAB">
        <w:rPr>
          <w:rFonts w:ascii="Times New Roman" w:hAnsi="Times New Roman" w:cs="Times New Roman"/>
          <w:color w:val="000000" w:themeColor="text1"/>
          <w:spacing w:val="1"/>
        </w:rPr>
        <w:t>ua</w:t>
      </w:r>
      <w:r w:rsidRPr="00857BAB">
        <w:rPr>
          <w:rFonts w:ascii="Times New Roman" w:hAnsi="Times New Roman" w:cs="Times New Roman"/>
          <w:color w:val="000000" w:themeColor="text1"/>
        </w:rPr>
        <w:t>r</w:t>
      </w:r>
      <w:r w:rsidRPr="00857BAB">
        <w:rPr>
          <w:rFonts w:ascii="Times New Roman" w:hAnsi="Times New Roman" w:cs="Times New Roman"/>
          <w:color w:val="000000" w:themeColor="text1"/>
          <w:spacing w:val="1"/>
        </w:rPr>
        <w:t>io</w:t>
      </w:r>
      <w:r w:rsidRPr="00857BAB">
        <w:rPr>
          <w:rFonts w:ascii="Times New Roman" w:hAnsi="Times New Roman" w:cs="Times New Roman"/>
          <w:color w:val="000000" w:themeColor="text1"/>
        </w:rPr>
        <w:t>.</w:t>
      </w:r>
    </w:p>
    <w:p w:rsidR="00966DA5" w:rsidRPr="00857BAB" w:rsidRDefault="00966DA5" w:rsidP="00D1539A">
      <w:pPr>
        <w:pStyle w:val="Ttulo2"/>
        <w:numPr>
          <w:ilvl w:val="2"/>
          <w:numId w:val="20"/>
        </w:numPr>
        <w:rPr>
          <w:rFonts w:ascii="Times New Roman" w:hAnsi="Times New Roman" w:cs="Times New Roman"/>
          <w:color w:val="000000" w:themeColor="text1"/>
          <w:sz w:val="22"/>
          <w:szCs w:val="22"/>
        </w:rPr>
      </w:pPr>
      <w:r w:rsidRPr="00857BAB">
        <w:rPr>
          <w:rFonts w:ascii="Times New Roman" w:hAnsi="Times New Roman" w:cs="Times New Roman"/>
          <w:color w:val="000000" w:themeColor="text1"/>
          <w:sz w:val="22"/>
          <w:szCs w:val="22"/>
        </w:rPr>
        <w:t xml:space="preserve"> </w:t>
      </w:r>
      <w:bookmarkStart w:id="20" w:name="_Toc501557720"/>
      <w:r w:rsidR="00553A43" w:rsidRPr="00857BAB">
        <w:rPr>
          <w:rFonts w:ascii="Times New Roman" w:hAnsi="Times New Roman" w:cs="Times New Roman"/>
          <w:color w:val="000000" w:themeColor="text1"/>
          <w:sz w:val="22"/>
          <w:szCs w:val="22"/>
        </w:rPr>
        <w:t>Uso  Recursos Naturales No Renovables</w:t>
      </w:r>
      <w:r w:rsidR="0026609B" w:rsidRPr="00857BAB">
        <w:rPr>
          <w:rFonts w:ascii="Times New Roman" w:hAnsi="Times New Roman" w:cs="Times New Roman"/>
          <w:color w:val="000000" w:themeColor="text1"/>
          <w:sz w:val="22"/>
          <w:szCs w:val="22"/>
        </w:rPr>
        <w:t xml:space="preserve"> </w:t>
      </w:r>
      <w:r w:rsidR="0026609B" w:rsidRPr="00857BAB">
        <w:rPr>
          <w:rFonts w:ascii="Times New Roman" w:hAnsi="Times New Roman" w:cs="Times New Roman"/>
          <w:color w:val="0070C0"/>
          <w:sz w:val="22"/>
          <w:szCs w:val="22"/>
        </w:rPr>
        <w:t>(RNNR)</w:t>
      </w:r>
      <w:bookmarkEnd w:id="20"/>
    </w:p>
    <w:p w:rsidR="00966DA5" w:rsidRPr="00857BAB" w:rsidRDefault="00966DA5" w:rsidP="00921141">
      <w:pPr>
        <w:rPr>
          <w:rFonts w:ascii="Times New Roman" w:hAnsi="Times New Roman" w:cs="Times New Roman"/>
        </w:rPr>
      </w:pPr>
    </w:p>
    <w:p w:rsidR="00966DA5" w:rsidRPr="00857BAB" w:rsidRDefault="00966DA5" w:rsidP="00966DA5">
      <w:pPr>
        <w:pStyle w:val="Lista2"/>
        <w:ind w:left="0" w:firstLine="0"/>
        <w:rPr>
          <w:color w:val="000000" w:themeColor="text1"/>
          <w:sz w:val="22"/>
          <w:szCs w:val="22"/>
        </w:rPr>
      </w:pPr>
      <w:r w:rsidRPr="00857BAB">
        <w:rPr>
          <w:color w:val="000000" w:themeColor="text1"/>
          <w:sz w:val="22"/>
          <w:szCs w:val="22"/>
        </w:rPr>
        <w:t>Corresponde al suelo destinado a la  actividad minera,  exploración y explotación del subsuelo para la extracción y transformación de los materiales y minerales para la industria artesanal y la construcción, o para la exportación.</w:t>
      </w:r>
    </w:p>
    <w:p w:rsidR="00601C4F" w:rsidRPr="00857BAB" w:rsidRDefault="00601C4F" w:rsidP="00966DA5">
      <w:pPr>
        <w:pStyle w:val="Lista2"/>
        <w:ind w:left="0" w:firstLine="0"/>
        <w:rPr>
          <w:color w:val="000000" w:themeColor="text1"/>
          <w:sz w:val="22"/>
          <w:szCs w:val="22"/>
        </w:rPr>
      </w:pPr>
    </w:p>
    <w:p w:rsidR="00601C4F" w:rsidRPr="00857BAB" w:rsidRDefault="00601C4F" w:rsidP="00966DA5">
      <w:pPr>
        <w:pStyle w:val="Lista2"/>
        <w:ind w:left="0" w:firstLine="0"/>
        <w:rPr>
          <w:color w:val="0070C0"/>
          <w:sz w:val="22"/>
          <w:szCs w:val="22"/>
        </w:rPr>
      </w:pPr>
      <w:r w:rsidRPr="00857BAB">
        <w:rPr>
          <w:color w:val="0070C0"/>
          <w:sz w:val="22"/>
          <w:szCs w:val="22"/>
        </w:rPr>
        <w:t>En el Uso Recursos Naturales No Renovables, se prohíbe el uso residencial.</w:t>
      </w:r>
    </w:p>
    <w:p w:rsidR="0026609B" w:rsidRPr="00857BAB" w:rsidRDefault="0026609B" w:rsidP="00966DA5">
      <w:pPr>
        <w:pStyle w:val="Lista2"/>
        <w:ind w:left="0" w:firstLine="0"/>
        <w:rPr>
          <w:color w:val="000000" w:themeColor="text1"/>
          <w:sz w:val="22"/>
          <w:szCs w:val="22"/>
        </w:rPr>
      </w:pPr>
    </w:p>
    <w:p w:rsidR="00966DA5" w:rsidRPr="00857BAB" w:rsidRDefault="00966DA5" w:rsidP="00921141">
      <w:pPr>
        <w:pStyle w:val="Textoindependienteprimerasangra2"/>
        <w:ind w:left="0" w:firstLine="0"/>
        <w:jc w:val="both"/>
        <w:rPr>
          <w:rFonts w:ascii="Times New Roman" w:hAnsi="Times New Roman" w:cs="Times New Roman"/>
          <w:color w:val="000000" w:themeColor="text1"/>
        </w:rPr>
      </w:pPr>
      <w:r w:rsidRPr="00857BAB">
        <w:rPr>
          <w:rFonts w:ascii="Times New Roman" w:hAnsi="Times New Roman" w:cs="Times New Roman"/>
          <w:color w:val="000000" w:themeColor="text1"/>
        </w:rPr>
        <w:t>En el caso particular de áridos y pétreos, en virtud del traspaso de competencias del Ministerio de Recursos Naturales no Renovables a los municipios (2015), deberán cumplir con las disposiciones  estipuladas en la Ordenanza correspondiente.</w:t>
      </w:r>
    </w:p>
    <w:p w:rsidR="00E92321" w:rsidRPr="00857BAB" w:rsidRDefault="001073CA" w:rsidP="00D1539A">
      <w:pPr>
        <w:pStyle w:val="Ttulo1"/>
        <w:numPr>
          <w:ilvl w:val="1"/>
          <w:numId w:val="23"/>
        </w:numPr>
        <w:rPr>
          <w:rFonts w:ascii="Times New Roman" w:hAnsi="Times New Roman" w:cs="Times New Roman"/>
          <w:color w:val="000000" w:themeColor="text1"/>
          <w:sz w:val="22"/>
          <w:szCs w:val="22"/>
        </w:rPr>
      </w:pPr>
      <w:bookmarkStart w:id="21" w:name="_Toc455649429"/>
      <w:bookmarkStart w:id="22" w:name="_Toc455649691"/>
      <w:bookmarkStart w:id="23" w:name="_Toc455649774"/>
      <w:bookmarkStart w:id="24" w:name="_Toc455649835"/>
      <w:bookmarkStart w:id="25" w:name="_Toc455650451"/>
      <w:bookmarkStart w:id="26" w:name="_Toc455650546"/>
      <w:bookmarkStart w:id="27" w:name="_Toc455650679"/>
      <w:bookmarkStart w:id="28" w:name="_Toc455650797"/>
      <w:bookmarkStart w:id="29" w:name="_Toc501557721"/>
      <w:bookmarkEnd w:id="21"/>
      <w:bookmarkEnd w:id="22"/>
      <w:bookmarkEnd w:id="23"/>
      <w:bookmarkEnd w:id="24"/>
      <w:bookmarkEnd w:id="25"/>
      <w:bookmarkEnd w:id="26"/>
      <w:bookmarkEnd w:id="27"/>
      <w:bookmarkEnd w:id="28"/>
      <w:r w:rsidRPr="00857BAB">
        <w:rPr>
          <w:rFonts w:ascii="Times New Roman" w:hAnsi="Times New Roman" w:cs="Times New Roman"/>
          <w:color w:val="000000" w:themeColor="text1"/>
          <w:sz w:val="22"/>
          <w:szCs w:val="22"/>
        </w:rPr>
        <w:lastRenderedPageBreak/>
        <w:t>COMPATIBILIDAD DE LOS USOS DE SUELO</w:t>
      </w:r>
      <w:bookmarkEnd w:id="29"/>
    </w:p>
    <w:p w:rsidR="00966DA5" w:rsidRPr="00857BAB" w:rsidRDefault="00966DA5" w:rsidP="00252E8A">
      <w:pPr>
        <w:pStyle w:val="Textopredeterminado"/>
        <w:rPr>
          <w:color w:val="000000" w:themeColor="text1"/>
          <w:sz w:val="22"/>
          <w:szCs w:val="22"/>
          <w:lang w:val="es-EC"/>
        </w:rPr>
      </w:pPr>
    </w:p>
    <w:p w:rsidR="007C296E" w:rsidRPr="00857BAB" w:rsidRDefault="007C296E" w:rsidP="007C296E">
      <w:pPr>
        <w:pStyle w:val="Textoindependiente"/>
        <w:jc w:val="both"/>
        <w:rPr>
          <w:strike/>
          <w:color w:val="000000" w:themeColor="text1"/>
          <w:sz w:val="22"/>
          <w:szCs w:val="22"/>
          <w:lang w:val="es-EC" w:eastAsia="ar-SA"/>
        </w:rPr>
      </w:pPr>
      <w:r w:rsidRPr="00857BAB">
        <w:rPr>
          <w:color w:val="000000" w:themeColor="text1"/>
          <w:sz w:val="22"/>
          <w:szCs w:val="22"/>
          <w:lang w:val="es-EC" w:eastAsia="ar-SA"/>
        </w:rPr>
        <w:t xml:space="preserve">La compatibilidad de usos de suelo </w:t>
      </w:r>
      <w:r w:rsidRPr="00857BAB">
        <w:rPr>
          <w:color w:val="0070C0"/>
          <w:sz w:val="22"/>
          <w:szCs w:val="22"/>
          <w:lang w:val="es-EC" w:eastAsia="ar-SA"/>
        </w:rPr>
        <w:t xml:space="preserve">se emite </w:t>
      </w:r>
      <w:r w:rsidRPr="00857BAB">
        <w:rPr>
          <w:color w:val="000000" w:themeColor="text1"/>
          <w:sz w:val="22"/>
          <w:szCs w:val="22"/>
          <w:lang w:val="es-EC" w:eastAsia="ar-SA"/>
        </w:rPr>
        <w:t xml:space="preserve">a través del </w:t>
      </w:r>
      <w:r w:rsidRPr="00857BAB">
        <w:rPr>
          <w:color w:val="0070C0"/>
          <w:sz w:val="22"/>
          <w:szCs w:val="22"/>
          <w:lang w:val="es-EC" w:eastAsia="ar-SA"/>
        </w:rPr>
        <w:t>Informe de Compatibilidad de Uso de Suelo (ICUS)</w:t>
      </w:r>
      <w:r w:rsidRPr="00857BAB">
        <w:rPr>
          <w:color w:val="000000" w:themeColor="text1"/>
          <w:sz w:val="22"/>
          <w:szCs w:val="22"/>
          <w:lang w:val="es-EC" w:eastAsia="ar-SA"/>
        </w:rPr>
        <w:t xml:space="preserve">, el cual es uno de los requisitos para la emisión de la Licencia Única de Actividades Económicas (LUAE) </w:t>
      </w:r>
      <w:r w:rsidRPr="00857BAB">
        <w:rPr>
          <w:color w:val="0070C0"/>
          <w:sz w:val="22"/>
          <w:szCs w:val="22"/>
          <w:lang w:val="es-EC" w:eastAsia="ar-SA"/>
        </w:rPr>
        <w:t xml:space="preserve">sin que por ello exima </w:t>
      </w:r>
      <w:r w:rsidRPr="00857BAB">
        <w:rPr>
          <w:color w:val="000000" w:themeColor="text1"/>
          <w:sz w:val="22"/>
          <w:szCs w:val="22"/>
          <w:lang w:val="es-EC" w:eastAsia="ar-SA"/>
        </w:rPr>
        <w:t>el cumplimiento obligatorio de los otros requisitos reglamentarios.</w:t>
      </w:r>
    </w:p>
    <w:p w:rsidR="00813E72" w:rsidRPr="00857BAB" w:rsidRDefault="00813E72" w:rsidP="00813E72">
      <w:pPr>
        <w:pStyle w:val="Listaconvietas2"/>
        <w:tabs>
          <w:tab w:val="clear" w:pos="643"/>
        </w:tabs>
        <w:ind w:left="0" w:firstLine="0"/>
        <w:rPr>
          <w:strike/>
          <w:color w:val="000000" w:themeColor="text1"/>
          <w:sz w:val="22"/>
          <w:szCs w:val="22"/>
        </w:rPr>
      </w:pPr>
    </w:p>
    <w:p w:rsidR="00E92321" w:rsidRPr="00857BAB" w:rsidRDefault="00E92321" w:rsidP="00E92321">
      <w:pPr>
        <w:pStyle w:val="Textoindependiente"/>
        <w:jc w:val="both"/>
        <w:rPr>
          <w:b/>
          <w:color w:val="000000" w:themeColor="text1"/>
          <w:sz w:val="22"/>
          <w:szCs w:val="22"/>
          <w:lang w:val="es-EC" w:eastAsia="ar-SA"/>
        </w:rPr>
      </w:pPr>
      <w:r w:rsidRPr="00857BAB">
        <w:rPr>
          <w:b/>
          <w:color w:val="000000" w:themeColor="text1"/>
          <w:sz w:val="22"/>
          <w:szCs w:val="22"/>
          <w:lang w:val="es-EC" w:eastAsia="ar-SA"/>
        </w:rPr>
        <w:t xml:space="preserve">Compatibilidades </w:t>
      </w:r>
      <w:r w:rsidR="00FE45F2" w:rsidRPr="00857BAB">
        <w:rPr>
          <w:b/>
          <w:color w:val="000000" w:themeColor="text1"/>
          <w:sz w:val="22"/>
          <w:szCs w:val="22"/>
          <w:lang w:val="es-EC" w:eastAsia="ar-SA"/>
        </w:rPr>
        <w:t xml:space="preserve">generales </w:t>
      </w:r>
      <w:r w:rsidRPr="00857BAB">
        <w:rPr>
          <w:b/>
          <w:color w:val="000000" w:themeColor="text1"/>
          <w:sz w:val="22"/>
          <w:szCs w:val="22"/>
          <w:lang w:val="es-EC" w:eastAsia="ar-SA"/>
        </w:rPr>
        <w:t>para los Equipamientos.</w:t>
      </w:r>
    </w:p>
    <w:p w:rsidR="00E92321" w:rsidRPr="00857BAB" w:rsidRDefault="00E92321" w:rsidP="00E92321">
      <w:pPr>
        <w:pStyle w:val="Textoindependiente"/>
        <w:jc w:val="both"/>
        <w:rPr>
          <w:color w:val="0070C0"/>
          <w:sz w:val="22"/>
          <w:szCs w:val="22"/>
          <w:lang w:val="es-EC" w:eastAsia="ar-SA"/>
        </w:rPr>
      </w:pPr>
      <w:r w:rsidRPr="00857BAB">
        <w:rPr>
          <w:color w:val="000000" w:themeColor="text1"/>
          <w:sz w:val="22"/>
          <w:szCs w:val="22"/>
          <w:lang w:val="es-EC" w:eastAsia="ar-SA"/>
        </w:rPr>
        <w:t xml:space="preserve">Los equipamientos de ciudad o metropolitanos deben cumplir con condiciones de ocupación y edificabilidad y demás regulaciones técnicas que la actividad a implantarse requiera. </w:t>
      </w:r>
      <w:r w:rsidR="00495B27" w:rsidRPr="00857BAB">
        <w:rPr>
          <w:color w:val="0070C0"/>
          <w:sz w:val="22"/>
          <w:szCs w:val="22"/>
          <w:lang w:val="es-EC" w:eastAsia="ar-SA"/>
        </w:rPr>
        <w:t>Adicionalmente se verificará el cumplimiento de condiciones de implantación previo a la emisión del Informe de Compatibilidad de Uso de Suelo.</w:t>
      </w:r>
    </w:p>
    <w:p w:rsidR="00E92321" w:rsidRPr="00857BAB" w:rsidRDefault="00E92321" w:rsidP="00E92321">
      <w:pPr>
        <w:pStyle w:val="Textoindependiente"/>
        <w:jc w:val="both"/>
        <w:rPr>
          <w:strike/>
          <w:color w:val="000000" w:themeColor="text1"/>
          <w:sz w:val="22"/>
          <w:szCs w:val="22"/>
          <w:lang w:val="es-EC" w:eastAsia="ar-SA"/>
        </w:rPr>
      </w:pPr>
      <w:r w:rsidRPr="00857BAB">
        <w:rPr>
          <w:color w:val="000000" w:themeColor="text1"/>
          <w:sz w:val="22"/>
          <w:szCs w:val="22"/>
          <w:lang w:val="es-EC" w:eastAsia="ar-SA"/>
        </w:rPr>
        <w:t>Todos los proyectos de equipamiento de ciudad o metropolitano se sujetarán a los requerimientos de la</w:t>
      </w:r>
      <w:r w:rsidR="00295F14" w:rsidRPr="00857BAB">
        <w:rPr>
          <w:color w:val="000000" w:themeColor="text1"/>
          <w:sz w:val="22"/>
          <w:szCs w:val="22"/>
          <w:lang w:val="es-EC" w:eastAsia="ar-SA"/>
        </w:rPr>
        <w:t xml:space="preserve"> normativa ambiental vigente</w:t>
      </w:r>
      <w:r w:rsidR="00FB7E4C" w:rsidRPr="00857BAB">
        <w:rPr>
          <w:color w:val="000000" w:themeColor="text1"/>
          <w:sz w:val="22"/>
          <w:szCs w:val="22"/>
          <w:lang w:val="es-EC" w:eastAsia="ar-SA"/>
        </w:rPr>
        <w:t>.</w:t>
      </w:r>
      <w:r w:rsidRPr="00857BAB">
        <w:rPr>
          <w:color w:val="000000" w:themeColor="text1"/>
          <w:sz w:val="22"/>
          <w:szCs w:val="22"/>
          <w:lang w:val="es-EC" w:eastAsia="ar-SA"/>
        </w:rPr>
        <w:t xml:space="preserve"> </w:t>
      </w:r>
    </w:p>
    <w:p w:rsidR="00E92321" w:rsidRPr="00857BAB" w:rsidRDefault="00E92321" w:rsidP="00E92321">
      <w:pPr>
        <w:pStyle w:val="Textoindependiente"/>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 xml:space="preserve">En los lotes asignados con uso de suelo equipamiento, la Secretaría responsable del territorio, hábitat y vivienda definirá la compatibilidad de uso de suelo para las tipologías de ciudad o metropolitano, y para las tipologías de equipamiento barrial, sectorial y zonal, </w:t>
      </w:r>
      <w:r w:rsidR="00FE45F2" w:rsidRPr="00857BAB">
        <w:rPr>
          <w:rFonts w:eastAsia="Times New Roman"/>
          <w:color w:val="000000" w:themeColor="text1"/>
          <w:sz w:val="22"/>
          <w:szCs w:val="22"/>
          <w:lang w:val="es-EC" w:eastAsia="ar-SA"/>
        </w:rPr>
        <w:t xml:space="preserve">será </w:t>
      </w:r>
      <w:r w:rsidRPr="00857BAB">
        <w:rPr>
          <w:rFonts w:eastAsia="Times New Roman"/>
          <w:color w:val="000000" w:themeColor="text1"/>
          <w:sz w:val="22"/>
          <w:szCs w:val="22"/>
          <w:lang w:val="es-EC" w:eastAsia="ar-SA"/>
        </w:rPr>
        <w:t xml:space="preserve">la Administración Zonal </w:t>
      </w:r>
      <w:r w:rsidR="00FE45F2" w:rsidRPr="00857BAB">
        <w:rPr>
          <w:rFonts w:eastAsia="Times New Roman"/>
          <w:color w:val="000000" w:themeColor="text1"/>
          <w:sz w:val="22"/>
          <w:szCs w:val="22"/>
          <w:lang w:val="es-EC" w:eastAsia="ar-SA"/>
        </w:rPr>
        <w:t>correspondiente</w:t>
      </w:r>
      <w:r w:rsidRPr="00857BAB">
        <w:rPr>
          <w:rFonts w:eastAsia="Times New Roman"/>
          <w:color w:val="000000" w:themeColor="text1"/>
          <w:sz w:val="22"/>
          <w:szCs w:val="22"/>
          <w:lang w:val="es-EC" w:eastAsia="ar-SA"/>
        </w:rPr>
        <w:t xml:space="preserve">. </w:t>
      </w:r>
    </w:p>
    <w:p w:rsidR="00E92321" w:rsidRPr="00857BAB" w:rsidRDefault="00E92321" w:rsidP="00E92321">
      <w:pPr>
        <w:pStyle w:val="Textoindependiente"/>
        <w:spacing w:after="0"/>
        <w:ind w:left="720" w:right="175"/>
        <w:jc w:val="both"/>
        <w:rPr>
          <w:rFonts w:eastAsia="Times New Roman"/>
          <w:color w:val="000000" w:themeColor="text1"/>
          <w:sz w:val="22"/>
          <w:szCs w:val="22"/>
          <w:lang w:val="es-EC" w:eastAsia="ar-SA"/>
        </w:rPr>
      </w:pPr>
    </w:p>
    <w:p w:rsidR="007C296E" w:rsidRPr="00857BAB" w:rsidRDefault="00D14675" w:rsidP="007C296E">
      <w:pPr>
        <w:pStyle w:val="Textoindependiente"/>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Las</w:t>
      </w:r>
      <w:r w:rsidR="00AD7EAA" w:rsidRPr="00857BAB">
        <w:rPr>
          <w:rFonts w:eastAsia="Times New Roman"/>
          <w:color w:val="000000" w:themeColor="text1"/>
          <w:sz w:val="22"/>
          <w:szCs w:val="22"/>
          <w:lang w:val="es-EC" w:eastAsia="ar-SA"/>
        </w:rPr>
        <w:t xml:space="preserve"> </w:t>
      </w:r>
      <w:r w:rsidR="00E92321" w:rsidRPr="00857BAB">
        <w:rPr>
          <w:rFonts w:eastAsia="Times New Roman"/>
          <w:color w:val="000000" w:themeColor="text1"/>
          <w:sz w:val="22"/>
          <w:szCs w:val="22"/>
          <w:lang w:val="es-EC" w:eastAsia="ar-SA"/>
        </w:rPr>
        <w:t xml:space="preserve">actividades afines, complementarias </w:t>
      </w:r>
      <w:r w:rsidR="00AB1156" w:rsidRPr="00857BAB">
        <w:rPr>
          <w:rFonts w:eastAsia="Times New Roman"/>
          <w:color w:val="000000" w:themeColor="text1"/>
          <w:sz w:val="22"/>
          <w:szCs w:val="22"/>
          <w:lang w:val="es-EC" w:eastAsia="ar-SA"/>
        </w:rPr>
        <w:t>y</w:t>
      </w:r>
      <w:r w:rsidR="00E92321" w:rsidRPr="00857BAB">
        <w:rPr>
          <w:rFonts w:eastAsia="Times New Roman"/>
          <w:color w:val="000000" w:themeColor="text1"/>
          <w:sz w:val="22"/>
          <w:szCs w:val="22"/>
          <w:lang w:val="es-EC" w:eastAsia="ar-SA"/>
        </w:rPr>
        <w:t xml:space="preserve"> que no interfieran en el funcionamiento de los establecimientos con usos </w:t>
      </w:r>
      <w:r w:rsidR="00914C28" w:rsidRPr="00857BAB">
        <w:rPr>
          <w:rFonts w:eastAsia="Times New Roman"/>
          <w:color w:val="000000" w:themeColor="text1"/>
          <w:sz w:val="22"/>
          <w:szCs w:val="22"/>
          <w:lang w:val="es-EC" w:eastAsia="ar-SA"/>
        </w:rPr>
        <w:t xml:space="preserve">de suelo </w:t>
      </w:r>
      <w:r w:rsidR="00E92321" w:rsidRPr="00857BAB">
        <w:rPr>
          <w:rFonts w:eastAsia="Times New Roman"/>
          <w:color w:val="000000" w:themeColor="text1"/>
          <w:sz w:val="22"/>
          <w:szCs w:val="22"/>
          <w:lang w:val="es-EC" w:eastAsia="ar-SA"/>
        </w:rPr>
        <w:t xml:space="preserve">de equipamientos que se ubiquen en el mismo lote, que estén </w:t>
      </w:r>
      <w:r w:rsidR="007C296E" w:rsidRPr="00857BAB">
        <w:rPr>
          <w:rFonts w:eastAsia="Times New Roman"/>
          <w:color w:val="000000" w:themeColor="text1"/>
          <w:sz w:val="22"/>
          <w:szCs w:val="22"/>
          <w:lang w:val="es-EC" w:eastAsia="ar-SA"/>
        </w:rPr>
        <w:t xml:space="preserve">integrados o no al equipamiento principal implantado, pueden ser permitidas previo el informe de la Administración Zonal o de la Secretaría responsable del territorio, hábitat y vivienda, </w:t>
      </w:r>
      <w:r w:rsidR="007C296E" w:rsidRPr="00857BAB">
        <w:rPr>
          <w:rFonts w:eastAsia="Times New Roman"/>
          <w:color w:val="0070C0"/>
          <w:sz w:val="22"/>
          <w:szCs w:val="22"/>
          <w:lang w:val="es-EC" w:eastAsia="ar-SA"/>
        </w:rPr>
        <w:t>según la escala, para lo cual, entre otros aspectos, verificarán las condiciones de implantación que correspondan</w:t>
      </w:r>
      <w:r w:rsidR="007C296E" w:rsidRPr="00857BAB">
        <w:rPr>
          <w:rFonts w:eastAsia="Times New Roman"/>
          <w:color w:val="000000" w:themeColor="text1"/>
          <w:sz w:val="22"/>
          <w:szCs w:val="22"/>
          <w:lang w:val="es-EC" w:eastAsia="ar-SA"/>
        </w:rPr>
        <w:t>.</w:t>
      </w:r>
    </w:p>
    <w:p w:rsidR="007C296E" w:rsidRPr="00857BAB" w:rsidRDefault="007C296E" w:rsidP="007C296E">
      <w:pPr>
        <w:pStyle w:val="Textoindependiente"/>
        <w:spacing w:after="0"/>
        <w:ind w:right="175"/>
        <w:jc w:val="both"/>
        <w:rPr>
          <w:rFonts w:eastAsia="Times New Roman"/>
          <w:color w:val="000000" w:themeColor="text1"/>
          <w:sz w:val="22"/>
          <w:szCs w:val="22"/>
          <w:lang w:val="es-EC" w:eastAsia="ar-SA"/>
        </w:rPr>
      </w:pPr>
    </w:p>
    <w:p w:rsidR="00E92321" w:rsidRPr="00857BAB" w:rsidRDefault="00E92321" w:rsidP="00E92321">
      <w:pPr>
        <w:pStyle w:val="Textoindependiente"/>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Los proyectos propuestos por entidades públicas estatales, correspondientes a equipamientos de ciudad o metropolitano, a implantarse en usos de suelo prohibidos, requerirán informe de la Secretaría responsable del territorio, hábitat y vivienda, previo a la aprobación por parte del Concejo Metropolitano.</w:t>
      </w:r>
    </w:p>
    <w:p w:rsidR="007E4242" w:rsidRPr="00857BAB" w:rsidRDefault="007E4242" w:rsidP="00E92321">
      <w:pPr>
        <w:pStyle w:val="Textoindependiente"/>
        <w:spacing w:after="0"/>
        <w:ind w:right="175"/>
        <w:jc w:val="both"/>
        <w:rPr>
          <w:rFonts w:eastAsia="Times New Roman"/>
          <w:color w:val="000000" w:themeColor="text1"/>
          <w:sz w:val="22"/>
          <w:szCs w:val="22"/>
          <w:lang w:val="es-EC" w:eastAsia="ar-SA"/>
        </w:rPr>
      </w:pPr>
    </w:p>
    <w:p w:rsidR="00991AB1" w:rsidRPr="00857BAB" w:rsidRDefault="00E12F95" w:rsidP="00D1539A">
      <w:pPr>
        <w:pStyle w:val="Ttulo1"/>
        <w:numPr>
          <w:ilvl w:val="1"/>
          <w:numId w:val="23"/>
        </w:numPr>
        <w:jc w:val="both"/>
        <w:rPr>
          <w:rFonts w:ascii="Times New Roman" w:hAnsi="Times New Roman" w:cs="Times New Roman"/>
          <w:color w:val="000000" w:themeColor="text1"/>
          <w:sz w:val="22"/>
          <w:szCs w:val="22"/>
        </w:rPr>
      </w:pPr>
      <w:bookmarkStart w:id="30" w:name="_Toc501557722"/>
      <w:r w:rsidRPr="00857BAB">
        <w:rPr>
          <w:rFonts w:ascii="Times New Roman" w:hAnsi="Times New Roman" w:cs="Times New Roman"/>
          <w:color w:val="000000" w:themeColor="text1"/>
          <w:sz w:val="22"/>
          <w:szCs w:val="22"/>
        </w:rPr>
        <w:t>RIE</w:t>
      </w:r>
      <w:r w:rsidR="004A1D59" w:rsidRPr="00857BAB">
        <w:rPr>
          <w:rFonts w:ascii="Times New Roman" w:hAnsi="Times New Roman" w:cs="Times New Roman"/>
          <w:color w:val="000000" w:themeColor="text1"/>
          <w:sz w:val="22"/>
          <w:szCs w:val="22"/>
        </w:rPr>
        <w:t>SGOS</w:t>
      </w:r>
      <w:bookmarkEnd w:id="30"/>
      <w:r w:rsidR="0074012B" w:rsidRPr="00857BAB">
        <w:rPr>
          <w:rFonts w:ascii="Times New Roman" w:hAnsi="Times New Roman" w:cs="Times New Roman"/>
          <w:color w:val="000000" w:themeColor="text1"/>
          <w:sz w:val="22"/>
          <w:szCs w:val="22"/>
        </w:rPr>
        <w:t xml:space="preserve"> </w:t>
      </w:r>
    </w:p>
    <w:p w:rsidR="00991AB1" w:rsidRPr="00857BAB" w:rsidRDefault="00991AB1" w:rsidP="00991AB1">
      <w:pPr>
        <w:rPr>
          <w:rFonts w:ascii="Times New Roman" w:hAnsi="Times New Roman" w:cs="Times New Roman"/>
        </w:rPr>
      </w:pPr>
    </w:p>
    <w:p w:rsidR="00385522" w:rsidRPr="00857BAB" w:rsidRDefault="004A1D59" w:rsidP="00DF518C">
      <w:pPr>
        <w:jc w:val="both"/>
        <w:rPr>
          <w:rFonts w:ascii="Times New Roman" w:hAnsi="Times New Roman" w:cs="Times New Roman"/>
          <w:strike/>
          <w:color w:val="000000" w:themeColor="text1"/>
        </w:rPr>
      </w:pPr>
      <w:r w:rsidRPr="00857BAB">
        <w:rPr>
          <w:rFonts w:ascii="Times New Roman" w:hAnsi="Times New Roman" w:cs="Times New Roman"/>
          <w:color w:val="000000" w:themeColor="text1"/>
        </w:rPr>
        <w:t xml:space="preserve">En el territorio distrital </w:t>
      </w:r>
      <w:r w:rsidR="00132E9A" w:rsidRPr="00857BAB">
        <w:rPr>
          <w:rFonts w:ascii="Times New Roman" w:hAnsi="Times New Roman" w:cs="Times New Roman"/>
          <w:color w:val="000000" w:themeColor="text1"/>
        </w:rPr>
        <w:t xml:space="preserve">en general </w:t>
      </w:r>
      <w:r w:rsidRPr="00857BAB">
        <w:rPr>
          <w:rFonts w:ascii="Times New Roman" w:hAnsi="Times New Roman" w:cs="Times New Roman"/>
          <w:color w:val="000000" w:themeColor="text1"/>
        </w:rPr>
        <w:t xml:space="preserve">existen </w:t>
      </w:r>
      <w:r w:rsidR="00126401" w:rsidRPr="00857BAB">
        <w:rPr>
          <w:rFonts w:ascii="Times New Roman" w:hAnsi="Times New Roman" w:cs="Times New Roman"/>
          <w:color w:val="000000" w:themeColor="text1"/>
        </w:rPr>
        <w:t xml:space="preserve">varias </w:t>
      </w:r>
      <w:r w:rsidRPr="00857BAB">
        <w:rPr>
          <w:rFonts w:ascii="Times New Roman" w:hAnsi="Times New Roman" w:cs="Times New Roman"/>
          <w:color w:val="000000" w:themeColor="text1"/>
        </w:rPr>
        <w:t>zonas</w:t>
      </w:r>
      <w:r w:rsidR="00126401" w:rsidRPr="00857BAB">
        <w:rPr>
          <w:rFonts w:ascii="Times New Roman" w:hAnsi="Times New Roman" w:cs="Times New Roman"/>
          <w:color w:val="000000" w:themeColor="text1"/>
        </w:rPr>
        <w:t xml:space="preserve"> </w:t>
      </w:r>
      <w:r w:rsidR="00385522" w:rsidRPr="00857BAB">
        <w:rPr>
          <w:rFonts w:ascii="Times New Roman" w:hAnsi="Times New Roman" w:cs="Times New Roman"/>
          <w:color w:val="000000" w:themeColor="text1"/>
        </w:rPr>
        <w:t xml:space="preserve">expuestas a amenazas de origen natural y antrópico que pueden generar diferentes niveles de riesgo, según las vulnerabilidades identificadas. </w:t>
      </w:r>
    </w:p>
    <w:p w:rsidR="00601C4F" w:rsidRPr="00857BAB" w:rsidRDefault="00C47A23" w:rsidP="00217673">
      <w:pPr>
        <w:jc w:val="both"/>
        <w:rPr>
          <w:rFonts w:ascii="Times New Roman" w:hAnsi="Times New Roman" w:cs="Times New Roman"/>
        </w:rPr>
      </w:pPr>
      <w:r w:rsidRPr="00857BAB">
        <w:rPr>
          <w:rFonts w:ascii="Times New Roman" w:hAnsi="Times New Roman" w:cs="Times New Roman"/>
          <w:color w:val="000000" w:themeColor="text1"/>
        </w:rPr>
        <w:t xml:space="preserve">La entidad municipal responsable de la </w:t>
      </w:r>
      <w:r w:rsidR="00777E7F" w:rsidRPr="00857BAB">
        <w:rPr>
          <w:rFonts w:ascii="Times New Roman" w:hAnsi="Times New Roman" w:cs="Times New Roman"/>
          <w:color w:val="000000" w:themeColor="text1"/>
        </w:rPr>
        <w:t>g</w:t>
      </w:r>
      <w:r w:rsidRPr="00857BAB">
        <w:rPr>
          <w:rFonts w:ascii="Times New Roman" w:hAnsi="Times New Roman" w:cs="Times New Roman"/>
          <w:color w:val="000000" w:themeColor="text1"/>
        </w:rPr>
        <w:t xml:space="preserve">estión de </w:t>
      </w:r>
      <w:r w:rsidR="00777E7F" w:rsidRPr="00857BAB">
        <w:rPr>
          <w:rFonts w:ascii="Times New Roman" w:hAnsi="Times New Roman" w:cs="Times New Roman"/>
          <w:color w:val="000000" w:themeColor="text1"/>
        </w:rPr>
        <w:t>r</w:t>
      </w:r>
      <w:r w:rsidRPr="00857BAB">
        <w:rPr>
          <w:rFonts w:ascii="Times New Roman" w:hAnsi="Times New Roman" w:cs="Times New Roman"/>
          <w:color w:val="000000" w:themeColor="text1"/>
        </w:rPr>
        <w:t>iesgos, será la encargada de proveer información sobre amenazas y vulnerabilidades identificadas en el DMQ, mediante la implementación del conocimiento generado</w:t>
      </w:r>
      <w:r w:rsidR="00EA0E9E" w:rsidRPr="00857BAB">
        <w:rPr>
          <w:rFonts w:ascii="Times New Roman" w:hAnsi="Times New Roman" w:cs="Times New Roman"/>
          <w:color w:val="000000" w:themeColor="text1"/>
        </w:rPr>
        <w:t xml:space="preserve"> por esta institución </w:t>
      </w:r>
      <w:r w:rsidR="00D9468A" w:rsidRPr="00857BAB">
        <w:rPr>
          <w:rFonts w:ascii="Times New Roman" w:hAnsi="Times New Roman" w:cs="Times New Roman"/>
          <w:color w:val="000000" w:themeColor="text1"/>
        </w:rPr>
        <w:t xml:space="preserve"> o por instituciones externas especializadas</w:t>
      </w:r>
      <w:r w:rsidR="0046395F" w:rsidRPr="00857BAB">
        <w:rPr>
          <w:rFonts w:ascii="Times New Roman" w:hAnsi="Times New Roman" w:cs="Times New Roman"/>
          <w:color w:val="000000" w:themeColor="text1"/>
        </w:rPr>
        <w:t xml:space="preserve"> y que se encuentre disponible</w:t>
      </w:r>
      <w:r w:rsidR="00D9468A" w:rsidRPr="00857BAB">
        <w:rPr>
          <w:rFonts w:ascii="Times New Roman" w:hAnsi="Times New Roman" w:cs="Times New Roman"/>
          <w:color w:val="000000" w:themeColor="text1"/>
        </w:rPr>
        <w:t>, que permita la adecuada aplicación del PUOS</w:t>
      </w:r>
      <w:r w:rsidR="008F2945" w:rsidRPr="00857BAB">
        <w:rPr>
          <w:rFonts w:ascii="Times New Roman" w:hAnsi="Times New Roman" w:cs="Times New Roman"/>
          <w:color w:val="000000" w:themeColor="text1"/>
        </w:rPr>
        <w:t xml:space="preserve">. </w:t>
      </w:r>
      <w:r w:rsidR="00601C4F" w:rsidRPr="00857BAB">
        <w:rPr>
          <w:rFonts w:ascii="Times New Roman" w:hAnsi="Times New Roman" w:cs="Times New Roman"/>
        </w:rPr>
        <w:t>Esta  información constará en los  Informes de Regulación Metropolitana (IRM) como una restricción de aprovechamiento, sujeta al cumplimiento de condiciones de mitigación.</w:t>
      </w:r>
    </w:p>
    <w:p w:rsidR="004A1D59" w:rsidRPr="00857BAB" w:rsidRDefault="004A1D59" w:rsidP="00217673">
      <w:pPr>
        <w:jc w:val="both"/>
        <w:rPr>
          <w:rFonts w:ascii="Times New Roman" w:eastAsia="Times New Roman" w:hAnsi="Times New Roman" w:cs="Times New Roman"/>
          <w:b/>
          <w:color w:val="000000" w:themeColor="text1"/>
          <w:lang w:eastAsia="ar-SA"/>
        </w:rPr>
      </w:pPr>
      <w:r w:rsidRPr="00857BAB">
        <w:rPr>
          <w:rFonts w:ascii="Times New Roman" w:eastAsia="Times New Roman" w:hAnsi="Times New Roman" w:cs="Times New Roman"/>
          <w:b/>
          <w:color w:val="000000" w:themeColor="text1"/>
          <w:lang w:eastAsia="ar-SA"/>
        </w:rPr>
        <w:t xml:space="preserve">Condiciones generales de edificabilidad </w:t>
      </w:r>
      <w:r w:rsidR="00ED20F1" w:rsidRPr="00857BAB">
        <w:rPr>
          <w:rFonts w:ascii="Times New Roman" w:eastAsia="Times New Roman" w:hAnsi="Times New Roman" w:cs="Times New Roman"/>
          <w:b/>
          <w:color w:val="0070C0"/>
          <w:lang w:eastAsia="ar-SA"/>
        </w:rPr>
        <w:t>en</w:t>
      </w:r>
      <w:r w:rsidR="00ED20F1" w:rsidRPr="00857BAB">
        <w:rPr>
          <w:rFonts w:ascii="Times New Roman" w:eastAsia="Times New Roman" w:hAnsi="Times New Roman" w:cs="Times New Roman"/>
          <w:b/>
          <w:color w:val="000000" w:themeColor="text1"/>
          <w:lang w:eastAsia="ar-SA"/>
        </w:rPr>
        <w:t xml:space="preserve"> </w:t>
      </w:r>
      <w:r w:rsidRPr="00857BAB">
        <w:rPr>
          <w:rFonts w:ascii="Times New Roman" w:eastAsia="Times New Roman" w:hAnsi="Times New Roman" w:cs="Times New Roman"/>
          <w:b/>
          <w:color w:val="000000" w:themeColor="text1"/>
          <w:lang w:eastAsia="ar-SA"/>
        </w:rPr>
        <w:t>zonas</w:t>
      </w:r>
      <w:r w:rsidR="00C030A6" w:rsidRPr="00857BAB">
        <w:rPr>
          <w:rFonts w:ascii="Times New Roman" w:eastAsia="Times New Roman" w:hAnsi="Times New Roman" w:cs="Times New Roman"/>
          <w:b/>
          <w:color w:val="000000" w:themeColor="text1"/>
          <w:lang w:eastAsia="ar-SA"/>
        </w:rPr>
        <w:t xml:space="preserve"> </w:t>
      </w:r>
      <w:r w:rsidR="00710CF4" w:rsidRPr="00857BAB">
        <w:rPr>
          <w:rFonts w:ascii="Times New Roman" w:eastAsia="Times New Roman" w:hAnsi="Times New Roman" w:cs="Times New Roman"/>
          <w:b/>
          <w:color w:val="000000" w:themeColor="text1"/>
          <w:lang w:eastAsia="ar-SA"/>
        </w:rPr>
        <w:t xml:space="preserve"> </w:t>
      </w:r>
      <w:r w:rsidR="00C030A6" w:rsidRPr="00857BAB">
        <w:rPr>
          <w:rFonts w:ascii="Times New Roman" w:eastAsia="Times New Roman" w:hAnsi="Times New Roman" w:cs="Times New Roman"/>
          <w:b/>
          <w:color w:val="000000" w:themeColor="text1"/>
          <w:lang w:eastAsia="ar-SA"/>
        </w:rPr>
        <w:t xml:space="preserve">susceptibles </w:t>
      </w:r>
      <w:r w:rsidR="00710CF4" w:rsidRPr="00857BAB">
        <w:rPr>
          <w:rFonts w:ascii="Times New Roman" w:eastAsia="Times New Roman" w:hAnsi="Times New Roman" w:cs="Times New Roman"/>
          <w:b/>
          <w:color w:val="000000" w:themeColor="text1"/>
          <w:lang w:eastAsia="ar-SA"/>
        </w:rPr>
        <w:t>a amenazas naturales</w:t>
      </w:r>
      <w:r w:rsidRPr="00857BAB">
        <w:rPr>
          <w:rFonts w:ascii="Times New Roman" w:eastAsia="Times New Roman" w:hAnsi="Times New Roman" w:cs="Times New Roman"/>
          <w:b/>
          <w:color w:val="000000" w:themeColor="text1"/>
          <w:lang w:eastAsia="ar-SA"/>
        </w:rPr>
        <w:t xml:space="preserve">  </w:t>
      </w:r>
    </w:p>
    <w:p w:rsidR="004A1D59" w:rsidRPr="00857BAB" w:rsidRDefault="004A1D59" w:rsidP="004A1D59">
      <w:pPr>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Los lotes que se </w:t>
      </w:r>
      <w:r w:rsidR="00C030A6" w:rsidRPr="00857BAB">
        <w:rPr>
          <w:rFonts w:ascii="Times New Roman" w:hAnsi="Times New Roman" w:cs="Times New Roman"/>
          <w:color w:val="000000" w:themeColor="text1"/>
        </w:rPr>
        <w:t xml:space="preserve">encuentran en </w:t>
      </w:r>
      <w:r w:rsidR="00341885" w:rsidRPr="00857BAB">
        <w:rPr>
          <w:rFonts w:ascii="Times New Roman" w:hAnsi="Times New Roman" w:cs="Times New Roman"/>
          <w:color w:val="000000" w:themeColor="text1"/>
        </w:rPr>
        <w:t xml:space="preserve">zonas </w:t>
      </w:r>
      <w:r w:rsidR="0069031D" w:rsidRPr="00857BAB">
        <w:rPr>
          <w:rFonts w:ascii="Times New Roman" w:hAnsi="Times New Roman" w:cs="Times New Roman"/>
          <w:color w:val="000000" w:themeColor="text1"/>
        </w:rPr>
        <w:t>expuestas</w:t>
      </w:r>
      <w:r w:rsidR="00710CF4" w:rsidRPr="00857BAB">
        <w:rPr>
          <w:rFonts w:ascii="Times New Roman" w:hAnsi="Times New Roman" w:cs="Times New Roman"/>
          <w:color w:val="000000" w:themeColor="text1"/>
        </w:rPr>
        <w:t xml:space="preserve"> a amenazas </w:t>
      </w:r>
      <w:r w:rsidR="00710CF4" w:rsidRPr="00857BAB">
        <w:rPr>
          <w:rFonts w:ascii="Times New Roman" w:hAnsi="Times New Roman" w:cs="Times New Roman"/>
          <w:color w:val="0070C0"/>
        </w:rPr>
        <w:t>naturales</w:t>
      </w:r>
      <w:r w:rsidR="007B0D1A" w:rsidRPr="00857BAB">
        <w:rPr>
          <w:rFonts w:ascii="Times New Roman" w:hAnsi="Times New Roman" w:cs="Times New Roman"/>
          <w:color w:val="0070C0"/>
        </w:rPr>
        <w:t>,</w:t>
      </w:r>
      <w:r w:rsidR="00710CF4" w:rsidRPr="00857BAB">
        <w:rPr>
          <w:rFonts w:ascii="Times New Roman" w:hAnsi="Times New Roman" w:cs="Times New Roman"/>
          <w:color w:val="0070C0"/>
        </w:rPr>
        <w:t xml:space="preserve"> </w:t>
      </w:r>
      <w:r w:rsidR="00710CF4" w:rsidRPr="00857BAB">
        <w:rPr>
          <w:rFonts w:ascii="Times New Roman" w:hAnsi="Times New Roman" w:cs="Times New Roman"/>
          <w:color w:val="000000" w:themeColor="text1"/>
        </w:rPr>
        <w:t>determinada</w:t>
      </w:r>
      <w:r w:rsidR="007B0D1A" w:rsidRPr="00857BAB">
        <w:rPr>
          <w:rFonts w:ascii="Times New Roman" w:hAnsi="Times New Roman" w:cs="Times New Roman"/>
          <w:color w:val="0070C0"/>
        </w:rPr>
        <w:t>s</w:t>
      </w:r>
      <w:r w:rsidR="00710CF4" w:rsidRPr="00857BAB">
        <w:rPr>
          <w:rFonts w:ascii="Times New Roman" w:hAnsi="Times New Roman" w:cs="Times New Roman"/>
          <w:color w:val="000000" w:themeColor="text1"/>
        </w:rPr>
        <w:t xml:space="preserve"> por la entidad responsable de la gestión de riesgo</w:t>
      </w:r>
      <w:r w:rsidR="007B0D1A" w:rsidRPr="00857BAB">
        <w:rPr>
          <w:rFonts w:ascii="Times New Roman" w:hAnsi="Times New Roman" w:cs="Times New Roman"/>
          <w:color w:val="000000" w:themeColor="text1"/>
        </w:rPr>
        <w:t>,</w:t>
      </w:r>
      <w:r w:rsidR="00710CF4" w:rsidRPr="00857BAB">
        <w:rPr>
          <w:rFonts w:ascii="Times New Roman" w:hAnsi="Times New Roman" w:cs="Times New Roman"/>
          <w:color w:val="000000" w:themeColor="text1"/>
        </w:rPr>
        <w:t xml:space="preserve"> que </w:t>
      </w:r>
      <w:r w:rsidRPr="00857BAB">
        <w:rPr>
          <w:rFonts w:ascii="Times New Roman" w:hAnsi="Times New Roman" w:cs="Times New Roman"/>
          <w:color w:val="000000" w:themeColor="text1"/>
        </w:rPr>
        <w:t xml:space="preserve">requieran habilitar o </w:t>
      </w:r>
      <w:r w:rsidRPr="00857BAB">
        <w:rPr>
          <w:rFonts w:ascii="Times New Roman" w:hAnsi="Times New Roman" w:cs="Times New Roman"/>
          <w:color w:val="0070C0"/>
        </w:rPr>
        <w:t>construir</w:t>
      </w:r>
      <w:r w:rsidR="007B0D1A" w:rsidRPr="00857BAB">
        <w:rPr>
          <w:rFonts w:ascii="Times New Roman" w:hAnsi="Times New Roman" w:cs="Times New Roman"/>
          <w:color w:val="0070C0"/>
        </w:rPr>
        <w:t>,</w:t>
      </w:r>
      <w:r w:rsidRPr="00857BAB">
        <w:rPr>
          <w:rFonts w:ascii="Times New Roman" w:hAnsi="Times New Roman" w:cs="Times New Roman"/>
          <w:color w:val="0070C0"/>
        </w:rPr>
        <w:t xml:space="preserve"> </w:t>
      </w:r>
      <w:r w:rsidRPr="00857BAB">
        <w:rPr>
          <w:rFonts w:ascii="Times New Roman" w:hAnsi="Times New Roman" w:cs="Times New Roman"/>
          <w:color w:val="000000" w:themeColor="text1"/>
        </w:rPr>
        <w:t xml:space="preserve">cumplirán las siguientes </w:t>
      </w:r>
      <w:r w:rsidRPr="00857BAB">
        <w:rPr>
          <w:rFonts w:ascii="Times New Roman" w:hAnsi="Times New Roman" w:cs="Times New Roman"/>
          <w:color w:val="0070C0"/>
        </w:rPr>
        <w:t>condiciones:</w:t>
      </w:r>
    </w:p>
    <w:p w:rsidR="00D9468A" w:rsidRPr="00857BAB" w:rsidRDefault="00D9468A"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lastRenderedPageBreak/>
        <w:t xml:space="preserve">Estudio de evaluación del nivel de riesgo en el </w:t>
      </w:r>
      <w:r w:rsidR="002D3C60" w:rsidRPr="00857BAB">
        <w:rPr>
          <w:color w:val="000000" w:themeColor="text1"/>
          <w:sz w:val="22"/>
          <w:szCs w:val="22"/>
        </w:rPr>
        <w:t>lote</w:t>
      </w:r>
      <w:r w:rsidRPr="00857BAB">
        <w:rPr>
          <w:color w:val="000000" w:themeColor="text1"/>
          <w:sz w:val="22"/>
          <w:szCs w:val="22"/>
        </w:rPr>
        <w:t>, validado por la entidad encargada de la gestión de riesgos en el DMQ.</w:t>
      </w:r>
    </w:p>
    <w:p w:rsidR="00D9468A" w:rsidRPr="00857BAB" w:rsidRDefault="00D9468A"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 xml:space="preserve">Estudio de estabilidad de taludes </w:t>
      </w:r>
      <w:r w:rsidRPr="00857BAB">
        <w:rPr>
          <w:color w:val="0070C0"/>
          <w:sz w:val="22"/>
          <w:szCs w:val="22"/>
        </w:rPr>
        <w:t xml:space="preserve">o ladera, </w:t>
      </w:r>
      <w:r w:rsidRPr="00857BAB">
        <w:rPr>
          <w:color w:val="000000" w:themeColor="text1"/>
          <w:sz w:val="22"/>
          <w:szCs w:val="22"/>
        </w:rPr>
        <w:t>el cual deberá establecer el factor de seguridad en distintos escenarios: Condiciones secas y de saturación de aguas, así como en carga</w:t>
      </w:r>
      <w:r w:rsidR="00C06684" w:rsidRPr="00857BAB">
        <w:rPr>
          <w:color w:val="000000" w:themeColor="text1"/>
          <w:sz w:val="22"/>
          <w:szCs w:val="22"/>
        </w:rPr>
        <w:t>s estáticas (edificaciones existentes) y dinámicas (sismos).</w:t>
      </w:r>
    </w:p>
    <w:p w:rsidR="00C06684" w:rsidRPr="00857BAB" w:rsidRDefault="00C06684"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 xml:space="preserve">Estudio técnico que determine las medidas de mitigación frente a la amenaza o amenazas identificadas en el </w:t>
      </w:r>
      <w:r w:rsidR="002D3C60" w:rsidRPr="00857BAB">
        <w:rPr>
          <w:color w:val="000000" w:themeColor="text1"/>
          <w:sz w:val="22"/>
          <w:szCs w:val="22"/>
        </w:rPr>
        <w:t>lote</w:t>
      </w:r>
      <w:r w:rsidRPr="00857BAB">
        <w:rPr>
          <w:color w:val="000000" w:themeColor="text1"/>
          <w:sz w:val="22"/>
          <w:szCs w:val="22"/>
        </w:rPr>
        <w:t>, con los respectivos diseños estructurales</w:t>
      </w:r>
      <w:r w:rsidR="00AF7415" w:rsidRPr="00857BAB">
        <w:rPr>
          <w:color w:val="000000" w:themeColor="text1"/>
          <w:sz w:val="22"/>
          <w:szCs w:val="22"/>
        </w:rPr>
        <w:t xml:space="preserve"> de las obras planteadas, que deberán ser sustentadas mediante un estudio geotécnico del suelo.</w:t>
      </w:r>
    </w:p>
    <w:p w:rsidR="00AF7415" w:rsidRPr="00857BAB" w:rsidRDefault="00AF7415"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 xml:space="preserve">Estudio geotécnico del suelo que establezca parámetros como </w:t>
      </w:r>
      <w:r w:rsidR="000032D5" w:rsidRPr="00857BAB">
        <w:rPr>
          <w:color w:val="000000" w:themeColor="text1"/>
          <w:sz w:val="22"/>
          <w:szCs w:val="22"/>
        </w:rPr>
        <w:t>ángulo</w:t>
      </w:r>
      <w:r w:rsidRPr="00857BAB">
        <w:rPr>
          <w:color w:val="000000" w:themeColor="text1"/>
          <w:sz w:val="22"/>
          <w:szCs w:val="22"/>
        </w:rPr>
        <w:t xml:space="preserve"> de </w:t>
      </w:r>
      <w:r w:rsidR="000032D5" w:rsidRPr="00857BAB">
        <w:rPr>
          <w:color w:val="000000" w:themeColor="text1"/>
          <w:sz w:val="22"/>
          <w:szCs w:val="22"/>
        </w:rPr>
        <w:t>fricción</w:t>
      </w:r>
      <w:r w:rsidRPr="00857BAB">
        <w:rPr>
          <w:color w:val="000000" w:themeColor="text1"/>
          <w:sz w:val="22"/>
          <w:szCs w:val="22"/>
        </w:rPr>
        <w:t xml:space="preserve">, </w:t>
      </w:r>
      <w:r w:rsidR="000032D5" w:rsidRPr="00857BAB">
        <w:rPr>
          <w:color w:val="000000" w:themeColor="text1"/>
          <w:sz w:val="22"/>
          <w:szCs w:val="22"/>
        </w:rPr>
        <w:t>cohesión</w:t>
      </w:r>
      <w:r w:rsidRPr="00857BAB">
        <w:rPr>
          <w:color w:val="000000" w:themeColor="text1"/>
          <w:sz w:val="22"/>
          <w:szCs w:val="22"/>
        </w:rPr>
        <w:t xml:space="preserve"> y capacidad portante del suelo; así como análisis estructural de </w:t>
      </w:r>
      <w:r w:rsidRPr="00857BAB">
        <w:rPr>
          <w:color w:val="0070C0"/>
          <w:sz w:val="22"/>
          <w:szCs w:val="22"/>
        </w:rPr>
        <w:t>las</w:t>
      </w:r>
      <w:r w:rsidRPr="00857BAB">
        <w:rPr>
          <w:color w:val="000000" w:themeColor="text1"/>
          <w:sz w:val="22"/>
          <w:szCs w:val="22"/>
        </w:rPr>
        <w:t xml:space="preserve"> edificaciones existentes (siempre que sea aplicable), la factibilidad de construcciones nuevas</w:t>
      </w:r>
      <w:r w:rsidR="004F011B" w:rsidRPr="00857BAB">
        <w:rPr>
          <w:color w:val="000000" w:themeColor="text1"/>
          <w:sz w:val="22"/>
          <w:szCs w:val="22"/>
        </w:rPr>
        <w:t xml:space="preserve"> o</w:t>
      </w:r>
      <w:r w:rsidR="00B645C9" w:rsidRPr="00857BAB">
        <w:rPr>
          <w:color w:val="000000" w:themeColor="text1"/>
          <w:sz w:val="22"/>
          <w:szCs w:val="22"/>
        </w:rPr>
        <w:t xml:space="preserve"> ampliaciones o </w:t>
      </w:r>
      <w:r w:rsidR="00D73C62" w:rsidRPr="00857BAB">
        <w:rPr>
          <w:color w:val="000000" w:themeColor="text1"/>
          <w:sz w:val="22"/>
          <w:szCs w:val="22"/>
        </w:rPr>
        <w:t xml:space="preserve"> que impliquen cambio estructural. </w:t>
      </w:r>
    </w:p>
    <w:p w:rsidR="00AF7415" w:rsidRPr="00857BAB" w:rsidRDefault="00AF7415"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 xml:space="preserve">En caso de que el propietario del </w:t>
      </w:r>
      <w:r w:rsidR="002D3C60" w:rsidRPr="00857BAB">
        <w:rPr>
          <w:color w:val="000000" w:themeColor="text1"/>
          <w:sz w:val="22"/>
          <w:szCs w:val="22"/>
        </w:rPr>
        <w:t xml:space="preserve">lote </w:t>
      </w:r>
      <w:r w:rsidRPr="00857BAB">
        <w:rPr>
          <w:color w:val="000000" w:themeColor="text1"/>
          <w:sz w:val="22"/>
          <w:szCs w:val="22"/>
        </w:rPr>
        <w:t xml:space="preserve"> afectado tenga que construir obras de mitigación</w:t>
      </w:r>
      <w:r w:rsidR="00DF3C5E" w:rsidRPr="00857BAB">
        <w:rPr>
          <w:color w:val="000000" w:themeColor="text1"/>
          <w:sz w:val="22"/>
          <w:szCs w:val="22"/>
        </w:rPr>
        <w:t xml:space="preserve"> como muros de contención, estabilización de taludes, sistema de conducción de agua lluvias, aguas servidas, entre otros, </w:t>
      </w:r>
      <w:r w:rsidRPr="00857BAB">
        <w:rPr>
          <w:color w:val="000000" w:themeColor="text1"/>
          <w:sz w:val="22"/>
          <w:szCs w:val="22"/>
        </w:rPr>
        <w:t>deberá solicitar la autorización a la administración zonal correspondiente, previo informe favorable de la entidad responsable de la gestión de riesgos.</w:t>
      </w:r>
    </w:p>
    <w:p w:rsidR="00AF7415" w:rsidRPr="00857BAB" w:rsidRDefault="00AF7415"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Los proyectos constructivos que sean permitidos dentro de zonas que estén expuestas a amenazas naturales deberán respetar los parámetros de zonificación asignados, acorde con los resultados de los estudios geotécnicos del suelo.</w:t>
      </w:r>
    </w:p>
    <w:p w:rsidR="00AF7415" w:rsidRPr="00857BAB" w:rsidRDefault="00AF7415"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 xml:space="preserve">En caso que los estudios técnicos establezcan que no se cumplen con las condiciones necesarias e indispensables para la </w:t>
      </w:r>
      <w:r w:rsidR="00710CF4" w:rsidRPr="00857BAB">
        <w:rPr>
          <w:color w:val="000000" w:themeColor="text1"/>
          <w:sz w:val="22"/>
          <w:szCs w:val="22"/>
        </w:rPr>
        <w:t xml:space="preserve">habilitación de suelo y </w:t>
      </w:r>
      <w:r w:rsidRPr="00857BAB">
        <w:rPr>
          <w:color w:val="000000" w:themeColor="text1"/>
          <w:sz w:val="22"/>
          <w:szCs w:val="22"/>
        </w:rPr>
        <w:t xml:space="preserve">construcción,  las administraciones zonales </w:t>
      </w:r>
      <w:r w:rsidR="000032D5" w:rsidRPr="00857BAB">
        <w:rPr>
          <w:color w:val="000000" w:themeColor="text1"/>
          <w:sz w:val="22"/>
          <w:szCs w:val="22"/>
        </w:rPr>
        <w:t>que emite</w:t>
      </w:r>
      <w:r w:rsidR="00080C6A" w:rsidRPr="00857BAB">
        <w:rPr>
          <w:color w:val="000000" w:themeColor="text1"/>
          <w:sz w:val="22"/>
          <w:szCs w:val="22"/>
        </w:rPr>
        <w:t xml:space="preserve">n los </w:t>
      </w:r>
      <w:r w:rsidR="000032D5" w:rsidRPr="00857BAB">
        <w:rPr>
          <w:color w:val="000000" w:themeColor="text1"/>
          <w:sz w:val="22"/>
          <w:szCs w:val="22"/>
        </w:rPr>
        <w:t xml:space="preserve"> permi</w:t>
      </w:r>
      <w:r w:rsidR="001A5846" w:rsidRPr="00857BAB">
        <w:rPr>
          <w:color w:val="000000" w:themeColor="text1"/>
          <w:sz w:val="22"/>
          <w:szCs w:val="22"/>
        </w:rPr>
        <w:t>sos de construcción, certificará</w:t>
      </w:r>
      <w:r w:rsidR="002B1594" w:rsidRPr="00857BAB">
        <w:rPr>
          <w:color w:val="000000" w:themeColor="text1"/>
          <w:sz w:val="22"/>
          <w:szCs w:val="22"/>
        </w:rPr>
        <w:t>n</w:t>
      </w:r>
      <w:r w:rsidR="000032D5" w:rsidRPr="00857BAB">
        <w:rPr>
          <w:color w:val="000000" w:themeColor="text1"/>
          <w:sz w:val="22"/>
          <w:szCs w:val="22"/>
        </w:rPr>
        <w:t xml:space="preserve"> la prohibición </w:t>
      </w:r>
      <w:r w:rsidR="002B1594" w:rsidRPr="00857BAB">
        <w:rPr>
          <w:color w:val="0070C0"/>
          <w:sz w:val="22"/>
          <w:szCs w:val="22"/>
        </w:rPr>
        <w:t>correspondiente</w:t>
      </w:r>
      <w:r w:rsidR="007B0D1A" w:rsidRPr="00857BAB">
        <w:rPr>
          <w:color w:val="0070C0"/>
          <w:sz w:val="22"/>
          <w:szCs w:val="22"/>
        </w:rPr>
        <w:t>.</w:t>
      </w:r>
    </w:p>
    <w:p w:rsidR="00B645C9" w:rsidRPr="00857BAB" w:rsidRDefault="00B645C9" w:rsidP="00D1539A">
      <w:pPr>
        <w:pStyle w:val="Prrafodelista"/>
        <w:widowControl/>
        <w:numPr>
          <w:ilvl w:val="0"/>
          <w:numId w:val="18"/>
        </w:numPr>
        <w:suppressAutoHyphens w:val="0"/>
        <w:spacing w:after="200" w:line="276" w:lineRule="auto"/>
        <w:contextualSpacing/>
        <w:jc w:val="both"/>
        <w:rPr>
          <w:color w:val="000000" w:themeColor="text1"/>
          <w:sz w:val="22"/>
          <w:szCs w:val="22"/>
        </w:rPr>
      </w:pPr>
      <w:r w:rsidRPr="00857BAB">
        <w:rPr>
          <w:color w:val="000000" w:themeColor="text1"/>
          <w:sz w:val="22"/>
          <w:szCs w:val="22"/>
        </w:rPr>
        <w:t>Deberán mantener la cobertura vegetal en todas las áreas no construidas de los lotes.</w:t>
      </w:r>
    </w:p>
    <w:p w:rsidR="003043B4" w:rsidRPr="00857BAB" w:rsidRDefault="003043B4" w:rsidP="00D1539A">
      <w:pPr>
        <w:pStyle w:val="Ttulo1"/>
        <w:numPr>
          <w:ilvl w:val="0"/>
          <w:numId w:val="22"/>
        </w:numPr>
        <w:jc w:val="center"/>
        <w:rPr>
          <w:rFonts w:ascii="Times New Roman" w:hAnsi="Times New Roman" w:cs="Times New Roman"/>
          <w:color w:val="000000" w:themeColor="text1"/>
          <w:sz w:val="22"/>
          <w:szCs w:val="22"/>
        </w:rPr>
      </w:pPr>
      <w:bookmarkStart w:id="31" w:name="_Toc501557723"/>
      <w:r w:rsidRPr="00857BAB">
        <w:rPr>
          <w:rFonts w:ascii="Times New Roman" w:eastAsia="Times New Roman" w:hAnsi="Times New Roman" w:cs="Times New Roman"/>
          <w:color w:val="000000" w:themeColor="text1"/>
          <w:sz w:val="22"/>
          <w:szCs w:val="22"/>
          <w:lang w:eastAsia="es-ES"/>
        </w:rPr>
        <w:t>ZONIFICACIÓN POR LA EDIFICABILIDAD Y LA FORMA D</w:t>
      </w:r>
      <w:r w:rsidR="00640380" w:rsidRPr="00857BAB">
        <w:rPr>
          <w:rFonts w:ascii="Times New Roman" w:eastAsia="Times New Roman" w:hAnsi="Times New Roman" w:cs="Times New Roman"/>
          <w:color w:val="000000" w:themeColor="text1"/>
          <w:sz w:val="22"/>
          <w:szCs w:val="22"/>
          <w:lang w:eastAsia="es-ES"/>
        </w:rPr>
        <w:t>E OCUPACIÓN DE SUELO</w:t>
      </w:r>
      <w:bookmarkEnd w:id="31"/>
    </w:p>
    <w:p w:rsidR="00F61D3A" w:rsidRPr="00857BAB" w:rsidRDefault="00F61D3A" w:rsidP="00D1539A">
      <w:pPr>
        <w:pStyle w:val="Ttulo1"/>
        <w:numPr>
          <w:ilvl w:val="1"/>
          <w:numId w:val="22"/>
        </w:numPr>
        <w:rPr>
          <w:rFonts w:ascii="Times New Roman" w:hAnsi="Times New Roman" w:cs="Times New Roman"/>
          <w:b w:val="0"/>
          <w:color w:val="000000" w:themeColor="text1"/>
          <w:sz w:val="22"/>
          <w:szCs w:val="22"/>
        </w:rPr>
      </w:pPr>
      <w:bookmarkStart w:id="32" w:name="_Toc455649457"/>
      <w:bookmarkStart w:id="33" w:name="_Toc455649719"/>
      <w:bookmarkStart w:id="34" w:name="_Toc455649802"/>
      <w:bookmarkStart w:id="35" w:name="_Toc455649861"/>
      <w:bookmarkStart w:id="36" w:name="_Toc455650477"/>
      <w:bookmarkStart w:id="37" w:name="_Toc455650572"/>
      <w:bookmarkStart w:id="38" w:name="_Toc455650705"/>
      <w:bookmarkStart w:id="39" w:name="_Toc455650823"/>
      <w:bookmarkStart w:id="40" w:name="_Toc501557724"/>
      <w:bookmarkEnd w:id="32"/>
      <w:bookmarkEnd w:id="33"/>
      <w:bookmarkEnd w:id="34"/>
      <w:bookmarkEnd w:id="35"/>
      <w:bookmarkEnd w:id="36"/>
      <w:bookmarkEnd w:id="37"/>
      <w:bookmarkEnd w:id="38"/>
      <w:bookmarkEnd w:id="39"/>
      <w:r w:rsidRPr="00857BAB">
        <w:rPr>
          <w:rFonts w:ascii="Times New Roman" w:hAnsi="Times New Roman" w:cs="Times New Roman"/>
          <w:color w:val="000000" w:themeColor="text1"/>
          <w:sz w:val="22"/>
          <w:szCs w:val="22"/>
        </w:rPr>
        <w:t>ASIGNACIONES DE LA ZONIFICACIÓN</w:t>
      </w:r>
      <w:bookmarkEnd w:id="40"/>
    </w:p>
    <w:p w:rsidR="00575DD9" w:rsidRPr="00857BAB" w:rsidRDefault="00575DD9" w:rsidP="00575DD9">
      <w:pPr>
        <w:pStyle w:val="Puesto"/>
        <w:tabs>
          <w:tab w:val="clear" w:pos="1050"/>
          <w:tab w:val="left" w:pos="0"/>
        </w:tabs>
        <w:spacing w:line="240" w:lineRule="auto"/>
        <w:jc w:val="both"/>
        <w:rPr>
          <w:b w:val="0"/>
          <w:bCs/>
          <w:smallCaps/>
          <w:color w:val="000000" w:themeColor="text1"/>
          <w:sz w:val="22"/>
          <w:szCs w:val="22"/>
          <w:lang w:val="es-ES" w:eastAsia="ar-SA"/>
        </w:rPr>
      </w:pPr>
    </w:p>
    <w:p w:rsidR="005A3F00" w:rsidRPr="00857BAB" w:rsidRDefault="005A3F00" w:rsidP="005A3F00">
      <w:pPr>
        <w:pStyle w:val="Textoindependiente"/>
        <w:jc w:val="both"/>
        <w:rPr>
          <w:b/>
          <w:color w:val="000000" w:themeColor="text1"/>
          <w:sz w:val="22"/>
          <w:szCs w:val="22"/>
        </w:rPr>
      </w:pPr>
      <w:r w:rsidRPr="00857BAB">
        <w:rPr>
          <w:color w:val="000000" w:themeColor="text1"/>
          <w:sz w:val="22"/>
          <w:szCs w:val="22"/>
        </w:rPr>
        <w:t xml:space="preserve">La edificabilidad y formas de ocupación se identifican a través de un código tipológico que resume las características de cada una de las zonas localizadas en el territorio distrital, lo que se determina en el mapa </w:t>
      </w:r>
      <w:r w:rsidRPr="00857BAB">
        <w:rPr>
          <w:b/>
          <w:color w:val="000000" w:themeColor="text1"/>
          <w:sz w:val="22"/>
          <w:szCs w:val="22"/>
        </w:rPr>
        <w:t>PUOS Z2</w:t>
      </w:r>
      <w:r w:rsidR="001E7B98" w:rsidRPr="00857BAB">
        <w:rPr>
          <w:b/>
          <w:color w:val="000000" w:themeColor="text1"/>
          <w:sz w:val="22"/>
          <w:szCs w:val="22"/>
        </w:rPr>
        <w:t>:</w:t>
      </w:r>
    </w:p>
    <w:p w:rsidR="00DE0979" w:rsidRPr="00857BAB" w:rsidRDefault="001E7B98" w:rsidP="00DE0979">
      <w:pPr>
        <w:pStyle w:val="Textoindependiente"/>
        <w:jc w:val="both"/>
        <w:rPr>
          <w:color w:val="000000" w:themeColor="text1"/>
          <w:sz w:val="22"/>
          <w:szCs w:val="22"/>
        </w:rPr>
      </w:pPr>
      <w:r w:rsidRPr="00857BAB">
        <w:rPr>
          <w:color w:val="000000" w:themeColor="text1"/>
          <w:sz w:val="22"/>
          <w:szCs w:val="22"/>
        </w:rPr>
        <w:t xml:space="preserve">a) </w:t>
      </w:r>
      <w:r w:rsidR="00DE0979" w:rsidRPr="00857BAB">
        <w:rPr>
          <w:color w:val="000000" w:themeColor="text1"/>
          <w:sz w:val="22"/>
          <w:szCs w:val="22"/>
        </w:rPr>
        <w:t>Áreas históricas</w:t>
      </w:r>
      <w:r w:rsidRPr="00857BAB">
        <w:rPr>
          <w:color w:val="000000" w:themeColor="text1"/>
          <w:sz w:val="22"/>
          <w:szCs w:val="22"/>
        </w:rPr>
        <w:t xml:space="preserve"> (H)</w:t>
      </w:r>
      <w:r w:rsidR="00DE0979" w:rsidRPr="00857BAB">
        <w:rPr>
          <w:color w:val="000000" w:themeColor="text1"/>
          <w:sz w:val="22"/>
          <w:szCs w:val="22"/>
        </w:rPr>
        <w:t>: La asignación de ocupación y edificabilidad cumplirá las condiciones establecidas en el ordenamiento jurídico metropolitano en materia de áreas y bienes patrimoniales.</w:t>
      </w:r>
    </w:p>
    <w:p w:rsidR="00DE0979" w:rsidRPr="00857BAB" w:rsidRDefault="00DE0979" w:rsidP="002C4230">
      <w:pPr>
        <w:spacing w:after="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Ejemplo: D203H-70</w:t>
      </w:r>
    </w:p>
    <w:p w:rsidR="00764353" w:rsidRPr="00857BAB" w:rsidRDefault="00764353" w:rsidP="002C4230">
      <w:pPr>
        <w:spacing w:after="0"/>
        <w:jc w:val="both"/>
        <w:rPr>
          <w:rFonts w:ascii="Times New Roman" w:eastAsia="Arial Unicode MS" w:hAnsi="Times New Roman" w:cs="Times New Roman"/>
          <w:color w:val="000000" w:themeColor="text1"/>
          <w:lang w:val="es-ES_tradnl" w:eastAsia="es-EC"/>
        </w:rPr>
      </w:pPr>
    </w:p>
    <w:p w:rsidR="002C4230" w:rsidRPr="00857BAB" w:rsidRDefault="00DE097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D</w:t>
      </w:r>
      <w:r w:rsidR="00EC67C3" w:rsidRPr="00857BAB">
        <w:rPr>
          <w:rFonts w:ascii="Times New Roman" w:eastAsia="Arial Unicode MS" w:hAnsi="Times New Roman" w:cs="Times New Roman"/>
          <w:color w:val="000000" w:themeColor="text1"/>
          <w:lang w:val="es-ES_tradnl" w:eastAsia="es-EC"/>
        </w:rPr>
        <w:t>:</w:t>
      </w:r>
      <w:r w:rsidRPr="00857BAB">
        <w:rPr>
          <w:rFonts w:ascii="Times New Roman" w:eastAsia="Arial Unicode MS" w:hAnsi="Times New Roman" w:cs="Times New Roman"/>
          <w:color w:val="000000" w:themeColor="text1"/>
          <w:lang w:val="es-ES_tradnl" w:eastAsia="es-EC"/>
        </w:rPr>
        <w:t xml:space="preserve"> Forma de o</w:t>
      </w:r>
      <w:r w:rsidR="002C4230" w:rsidRPr="00857BAB">
        <w:rPr>
          <w:rFonts w:ascii="Times New Roman" w:eastAsia="Arial Unicode MS" w:hAnsi="Times New Roman" w:cs="Times New Roman"/>
          <w:color w:val="000000" w:themeColor="text1"/>
          <w:lang w:val="es-ES_tradnl" w:eastAsia="es-EC"/>
        </w:rPr>
        <w:t>cupación sobre línea de fábrica</w:t>
      </w:r>
    </w:p>
    <w:p w:rsidR="002C4230" w:rsidRPr="00857BAB" w:rsidRDefault="002C4230"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203</w:t>
      </w:r>
      <w:r w:rsidR="00E3708B" w:rsidRPr="00857BAB">
        <w:rPr>
          <w:rFonts w:ascii="Times New Roman" w:eastAsia="Arial Unicode MS" w:hAnsi="Times New Roman" w:cs="Times New Roman"/>
          <w:color w:val="000000" w:themeColor="text1"/>
          <w:lang w:val="es-ES_tradnl" w:eastAsia="es-EC"/>
        </w:rPr>
        <w:t>:</w:t>
      </w:r>
      <w:r w:rsidRPr="00857BAB">
        <w:rPr>
          <w:rFonts w:ascii="Times New Roman" w:eastAsia="Arial Unicode MS" w:hAnsi="Times New Roman" w:cs="Times New Roman"/>
          <w:color w:val="000000" w:themeColor="text1"/>
          <w:lang w:val="es-ES_tradnl" w:eastAsia="es-EC"/>
        </w:rPr>
        <w:t xml:space="preserve"> </w:t>
      </w:r>
      <w:r w:rsidR="00E3708B" w:rsidRPr="00857BAB">
        <w:rPr>
          <w:rFonts w:ascii="Times New Roman" w:eastAsia="Arial Unicode MS" w:hAnsi="Times New Roman" w:cs="Times New Roman"/>
          <w:color w:val="000000" w:themeColor="text1"/>
          <w:lang w:val="es-ES_tradnl" w:eastAsia="es-EC"/>
        </w:rPr>
        <w:t>L</w:t>
      </w:r>
      <w:r w:rsidRPr="00857BAB">
        <w:rPr>
          <w:rFonts w:ascii="Times New Roman" w:eastAsia="Arial Unicode MS" w:hAnsi="Times New Roman" w:cs="Times New Roman"/>
          <w:color w:val="000000" w:themeColor="text1"/>
          <w:lang w:val="es-ES_tradnl" w:eastAsia="es-EC"/>
        </w:rPr>
        <w:t xml:space="preserve">ote mínimo 200 m2 </w:t>
      </w:r>
      <w:r w:rsidR="00DE0979" w:rsidRPr="00857BAB">
        <w:rPr>
          <w:rFonts w:ascii="Times New Roman" w:eastAsia="Arial Unicode MS" w:hAnsi="Times New Roman" w:cs="Times New Roman"/>
          <w:color w:val="000000" w:themeColor="text1"/>
          <w:lang w:val="es-ES_tradnl" w:eastAsia="es-EC"/>
        </w:rPr>
        <w:t xml:space="preserve">y altura de edificación </w:t>
      </w:r>
      <w:r w:rsidRPr="00857BAB">
        <w:rPr>
          <w:rFonts w:ascii="Times New Roman" w:eastAsia="Arial Unicode MS" w:hAnsi="Times New Roman" w:cs="Times New Roman"/>
          <w:color w:val="000000" w:themeColor="text1"/>
          <w:lang w:val="es-ES_tradnl" w:eastAsia="es-EC"/>
        </w:rPr>
        <w:t>3 pisos</w:t>
      </w:r>
    </w:p>
    <w:p w:rsidR="002C4230" w:rsidRPr="00857BAB" w:rsidRDefault="002C4230"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H</w:t>
      </w:r>
      <w:r w:rsidR="00E3708B" w:rsidRPr="00857BAB">
        <w:rPr>
          <w:rFonts w:ascii="Times New Roman" w:eastAsia="Arial Unicode MS" w:hAnsi="Times New Roman" w:cs="Times New Roman"/>
          <w:color w:val="000000" w:themeColor="text1"/>
          <w:lang w:val="es-ES_tradnl" w:eastAsia="es-EC"/>
        </w:rPr>
        <w:t>:</w:t>
      </w:r>
      <w:r w:rsidRPr="00857BAB">
        <w:rPr>
          <w:rFonts w:ascii="Times New Roman" w:eastAsia="Arial Unicode MS" w:hAnsi="Times New Roman" w:cs="Times New Roman"/>
          <w:color w:val="000000" w:themeColor="text1"/>
          <w:lang w:val="es-ES_tradnl" w:eastAsia="es-EC"/>
        </w:rPr>
        <w:t xml:space="preserve"> </w:t>
      </w:r>
      <w:r w:rsidR="00E3708B" w:rsidRPr="00857BAB">
        <w:rPr>
          <w:rFonts w:ascii="Times New Roman" w:eastAsia="Arial Unicode MS" w:hAnsi="Times New Roman" w:cs="Times New Roman"/>
          <w:color w:val="000000" w:themeColor="text1"/>
          <w:lang w:val="es-ES_tradnl" w:eastAsia="es-EC"/>
        </w:rPr>
        <w:t>Área</w:t>
      </w:r>
      <w:r w:rsidRPr="00857BAB">
        <w:rPr>
          <w:rFonts w:ascii="Times New Roman" w:eastAsia="Arial Unicode MS" w:hAnsi="Times New Roman" w:cs="Times New Roman"/>
          <w:color w:val="000000" w:themeColor="text1"/>
          <w:lang w:val="es-ES_tradnl" w:eastAsia="es-EC"/>
        </w:rPr>
        <w:t xml:space="preserve"> histórica</w:t>
      </w:r>
    </w:p>
    <w:p w:rsidR="00DE0979" w:rsidRPr="00857BAB" w:rsidRDefault="00DE0979" w:rsidP="002D3C60">
      <w:pPr>
        <w:pStyle w:val="Textoindependiente"/>
        <w:ind w:left="720"/>
        <w:jc w:val="both"/>
        <w:rPr>
          <w:color w:val="000000" w:themeColor="text1"/>
          <w:sz w:val="22"/>
          <w:szCs w:val="22"/>
        </w:rPr>
      </w:pPr>
      <w:r w:rsidRPr="00857BAB">
        <w:rPr>
          <w:color w:val="000000" w:themeColor="text1"/>
          <w:sz w:val="22"/>
          <w:szCs w:val="22"/>
        </w:rPr>
        <w:t>70</w:t>
      </w:r>
      <w:r w:rsidR="00E3708B" w:rsidRPr="00857BAB">
        <w:rPr>
          <w:color w:val="000000" w:themeColor="text1"/>
          <w:sz w:val="22"/>
          <w:szCs w:val="22"/>
        </w:rPr>
        <w:t>: P</w:t>
      </w:r>
      <w:r w:rsidR="002C4230" w:rsidRPr="00857BAB">
        <w:rPr>
          <w:color w:val="000000" w:themeColor="text1"/>
          <w:sz w:val="22"/>
          <w:szCs w:val="22"/>
        </w:rPr>
        <w:t>orcentaje de ocupación en planta baja</w:t>
      </w:r>
      <w:r w:rsidR="00E3708B" w:rsidRPr="00857BAB">
        <w:rPr>
          <w:color w:val="000000" w:themeColor="text1"/>
          <w:sz w:val="22"/>
          <w:szCs w:val="22"/>
        </w:rPr>
        <w:t xml:space="preserve"> (COS PB)</w:t>
      </w:r>
    </w:p>
    <w:p w:rsidR="00DE0979" w:rsidRPr="00857BAB" w:rsidRDefault="001E7B98" w:rsidP="00DE0979">
      <w:pPr>
        <w:pStyle w:val="Textoindependiente"/>
        <w:jc w:val="both"/>
        <w:rPr>
          <w:color w:val="000000" w:themeColor="text1"/>
          <w:sz w:val="22"/>
          <w:szCs w:val="22"/>
        </w:rPr>
      </w:pPr>
      <w:r w:rsidRPr="00857BAB">
        <w:rPr>
          <w:color w:val="000000" w:themeColor="text1"/>
          <w:sz w:val="22"/>
          <w:szCs w:val="22"/>
        </w:rPr>
        <w:t xml:space="preserve">b) </w:t>
      </w:r>
      <w:r w:rsidR="00DE0979" w:rsidRPr="00857BAB">
        <w:rPr>
          <w:color w:val="000000" w:themeColor="text1"/>
          <w:sz w:val="22"/>
          <w:szCs w:val="22"/>
        </w:rPr>
        <w:t>Aislada: Mantendrá retiros a todas las colindancias; frontal, dos laterales y posterior.</w:t>
      </w:r>
    </w:p>
    <w:p w:rsidR="002C4230" w:rsidRPr="00857BAB" w:rsidRDefault="00E3708B" w:rsidP="00DE0979">
      <w:pPr>
        <w:pStyle w:val="Textoindependiente"/>
        <w:jc w:val="both"/>
        <w:rPr>
          <w:color w:val="000000" w:themeColor="text1"/>
          <w:sz w:val="22"/>
          <w:szCs w:val="22"/>
        </w:rPr>
      </w:pPr>
      <w:r w:rsidRPr="00857BAB">
        <w:rPr>
          <w:color w:val="000000" w:themeColor="text1"/>
          <w:sz w:val="22"/>
          <w:szCs w:val="22"/>
        </w:rPr>
        <w:t>Ejemplo: A602-50</w:t>
      </w:r>
    </w:p>
    <w:p w:rsidR="00E3708B" w:rsidRPr="00857BAB" w:rsidRDefault="00E3708B"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A: Forma de ocupación aislada</w:t>
      </w:r>
    </w:p>
    <w:p w:rsidR="00E3708B" w:rsidRPr="00857BAB" w:rsidRDefault="00E3708B"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602: Lote mínimo 600 m2 y altura de edificación 2 pisos</w:t>
      </w:r>
    </w:p>
    <w:p w:rsidR="00E3708B" w:rsidRPr="00857BAB" w:rsidRDefault="00E3708B" w:rsidP="002D3C60">
      <w:pPr>
        <w:pStyle w:val="Textoindependiente"/>
        <w:ind w:left="720"/>
        <w:jc w:val="both"/>
        <w:rPr>
          <w:color w:val="000000" w:themeColor="text1"/>
          <w:sz w:val="22"/>
          <w:szCs w:val="22"/>
        </w:rPr>
      </w:pPr>
      <w:r w:rsidRPr="00857BAB">
        <w:rPr>
          <w:color w:val="000000" w:themeColor="text1"/>
          <w:sz w:val="22"/>
          <w:szCs w:val="22"/>
        </w:rPr>
        <w:t>50: Porcentaje de ocupación en planta baja (COS PB)</w:t>
      </w:r>
    </w:p>
    <w:p w:rsidR="00DE0979" w:rsidRPr="00857BAB" w:rsidRDefault="001E7B98" w:rsidP="00DE0979">
      <w:pPr>
        <w:pStyle w:val="Textoindependiente"/>
        <w:jc w:val="both"/>
        <w:rPr>
          <w:color w:val="000000" w:themeColor="text1"/>
          <w:sz w:val="22"/>
          <w:szCs w:val="22"/>
        </w:rPr>
      </w:pPr>
      <w:r w:rsidRPr="00857BAB">
        <w:rPr>
          <w:color w:val="000000" w:themeColor="text1"/>
          <w:sz w:val="22"/>
          <w:szCs w:val="22"/>
        </w:rPr>
        <w:t xml:space="preserve">c) </w:t>
      </w:r>
      <w:r w:rsidR="00DE0979" w:rsidRPr="00857BAB">
        <w:rPr>
          <w:color w:val="000000" w:themeColor="text1"/>
          <w:sz w:val="22"/>
          <w:szCs w:val="22"/>
        </w:rPr>
        <w:t xml:space="preserve">Pareada: Mantendrá retiros a tres colindancias: retiro frontal, un lateral y posterior; se permite </w:t>
      </w:r>
      <w:r w:rsidR="00DE0979" w:rsidRPr="00857BAB">
        <w:rPr>
          <w:color w:val="0070C0"/>
          <w:sz w:val="22"/>
          <w:szCs w:val="22"/>
        </w:rPr>
        <w:t xml:space="preserve">la </w:t>
      </w:r>
      <w:r w:rsidR="00DE0979" w:rsidRPr="00857BAB">
        <w:rPr>
          <w:color w:val="0070C0"/>
          <w:sz w:val="22"/>
          <w:szCs w:val="22"/>
        </w:rPr>
        <w:lastRenderedPageBreak/>
        <w:t>construcción</w:t>
      </w:r>
      <w:r w:rsidR="00DE0979" w:rsidRPr="00857BAB">
        <w:rPr>
          <w:color w:val="000000" w:themeColor="text1"/>
          <w:sz w:val="22"/>
          <w:szCs w:val="22"/>
        </w:rPr>
        <w:t xml:space="preserve"> adosada a una de las colindancias laterales.</w:t>
      </w:r>
    </w:p>
    <w:p w:rsidR="00691439" w:rsidRPr="00857BAB" w:rsidRDefault="00691439" w:rsidP="00691439">
      <w:pPr>
        <w:pStyle w:val="Textoindependiente"/>
        <w:jc w:val="both"/>
        <w:rPr>
          <w:color w:val="000000" w:themeColor="text1"/>
          <w:sz w:val="22"/>
          <w:szCs w:val="22"/>
        </w:rPr>
      </w:pPr>
      <w:r w:rsidRPr="00857BAB">
        <w:rPr>
          <w:color w:val="000000" w:themeColor="text1"/>
          <w:sz w:val="22"/>
          <w:szCs w:val="22"/>
        </w:rPr>
        <w:t>Ejemplo: B303-50</w:t>
      </w:r>
    </w:p>
    <w:p w:rsidR="00691439" w:rsidRPr="00857BAB"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B: Forma de ocupación pareada</w:t>
      </w:r>
    </w:p>
    <w:p w:rsidR="00691439" w:rsidRPr="00857BAB"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303: Lote mínimo 300 m2 y altura de edificación 3 pisos</w:t>
      </w:r>
    </w:p>
    <w:p w:rsidR="00691439" w:rsidRPr="00857BAB" w:rsidRDefault="00691439" w:rsidP="002D3C60">
      <w:pPr>
        <w:pStyle w:val="Textoindependiente"/>
        <w:ind w:left="720"/>
        <w:jc w:val="both"/>
        <w:rPr>
          <w:color w:val="000000" w:themeColor="text1"/>
          <w:sz w:val="22"/>
          <w:szCs w:val="22"/>
        </w:rPr>
      </w:pPr>
      <w:r w:rsidRPr="00857BAB">
        <w:rPr>
          <w:color w:val="000000" w:themeColor="text1"/>
          <w:sz w:val="22"/>
          <w:szCs w:val="22"/>
        </w:rPr>
        <w:t>50: Porcentaje de ocupación en planta baja (COS PB)</w:t>
      </w:r>
    </w:p>
    <w:p w:rsidR="00DE0979" w:rsidRPr="00857BAB" w:rsidRDefault="001E7B98" w:rsidP="00DE0979">
      <w:pPr>
        <w:pStyle w:val="Textoindependiente"/>
        <w:jc w:val="both"/>
        <w:rPr>
          <w:color w:val="000000" w:themeColor="text1"/>
          <w:sz w:val="22"/>
          <w:szCs w:val="22"/>
        </w:rPr>
      </w:pPr>
      <w:r w:rsidRPr="00857BAB">
        <w:rPr>
          <w:color w:val="000000" w:themeColor="text1"/>
          <w:sz w:val="22"/>
          <w:szCs w:val="22"/>
        </w:rPr>
        <w:t xml:space="preserve">d) </w:t>
      </w:r>
      <w:r w:rsidR="00DE0979" w:rsidRPr="00857BAB">
        <w:rPr>
          <w:color w:val="000000" w:themeColor="text1"/>
          <w:sz w:val="22"/>
          <w:szCs w:val="22"/>
        </w:rPr>
        <w:t>Continua: Mantendrá retiros a dos colindancias: retiro frontal y posterior, y se permite adosamiento a las dos colindancias laterales.</w:t>
      </w:r>
    </w:p>
    <w:p w:rsidR="00691439" w:rsidRPr="00857BAB" w:rsidRDefault="00691439" w:rsidP="00691439">
      <w:pPr>
        <w:spacing w:after="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Ejemplo: C203-60</w:t>
      </w:r>
    </w:p>
    <w:p w:rsidR="00E53FB0" w:rsidRPr="00857BAB" w:rsidRDefault="00E53FB0" w:rsidP="00691439">
      <w:pPr>
        <w:spacing w:after="0"/>
        <w:jc w:val="both"/>
        <w:rPr>
          <w:rFonts w:ascii="Times New Roman" w:eastAsia="Arial Unicode MS" w:hAnsi="Times New Roman" w:cs="Times New Roman"/>
          <w:color w:val="000000" w:themeColor="text1"/>
          <w:lang w:val="es-ES_tradnl" w:eastAsia="es-EC"/>
        </w:rPr>
      </w:pPr>
    </w:p>
    <w:p w:rsidR="00691439" w:rsidRPr="00857BAB"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 xml:space="preserve">C Forma de ocupación </w:t>
      </w:r>
      <w:r w:rsidR="00DA59CB" w:rsidRPr="00857BAB">
        <w:rPr>
          <w:rFonts w:ascii="Times New Roman" w:eastAsia="Arial Unicode MS" w:hAnsi="Times New Roman" w:cs="Times New Roman"/>
          <w:color w:val="0070C0"/>
          <w:lang w:val="es-ES_tradnl" w:eastAsia="es-EC"/>
        </w:rPr>
        <w:t>contin</w:t>
      </w:r>
      <w:r w:rsidR="00516768" w:rsidRPr="00857BAB">
        <w:rPr>
          <w:rFonts w:ascii="Times New Roman" w:eastAsia="Arial Unicode MS" w:hAnsi="Times New Roman" w:cs="Times New Roman"/>
          <w:color w:val="0070C0"/>
          <w:lang w:val="es-ES_tradnl" w:eastAsia="es-EC"/>
        </w:rPr>
        <w:t>u</w:t>
      </w:r>
      <w:r w:rsidR="00DA59CB" w:rsidRPr="00857BAB">
        <w:rPr>
          <w:rFonts w:ascii="Times New Roman" w:eastAsia="Arial Unicode MS" w:hAnsi="Times New Roman" w:cs="Times New Roman"/>
          <w:color w:val="0070C0"/>
          <w:lang w:val="es-ES_tradnl" w:eastAsia="es-EC"/>
        </w:rPr>
        <w:t>a</w:t>
      </w:r>
    </w:p>
    <w:p w:rsidR="00691439" w:rsidRPr="00857BAB"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203: Lote mínimo 200 m2 y altura de edificación 3 pisos</w:t>
      </w:r>
    </w:p>
    <w:p w:rsidR="00691439" w:rsidRPr="00857BAB" w:rsidRDefault="00DA59CB" w:rsidP="002D3C60">
      <w:pPr>
        <w:pStyle w:val="Textoindependiente"/>
        <w:ind w:left="720"/>
        <w:jc w:val="both"/>
        <w:rPr>
          <w:color w:val="000000" w:themeColor="text1"/>
          <w:sz w:val="22"/>
          <w:szCs w:val="22"/>
        </w:rPr>
      </w:pPr>
      <w:r w:rsidRPr="00857BAB">
        <w:rPr>
          <w:color w:val="000000" w:themeColor="text1"/>
          <w:sz w:val="22"/>
          <w:szCs w:val="22"/>
        </w:rPr>
        <w:t>6</w:t>
      </w:r>
      <w:r w:rsidR="00691439" w:rsidRPr="00857BAB">
        <w:rPr>
          <w:color w:val="000000" w:themeColor="text1"/>
          <w:sz w:val="22"/>
          <w:szCs w:val="22"/>
        </w:rPr>
        <w:t>0: Porcentaje de ocupación en planta baja (COS PB)</w:t>
      </w:r>
    </w:p>
    <w:p w:rsidR="00DE0979" w:rsidRPr="00857BAB" w:rsidRDefault="001E7B98" w:rsidP="00DE0979">
      <w:pPr>
        <w:pStyle w:val="Textoindependiente"/>
        <w:jc w:val="both"/>
        <w:rPr>
          <w:color w:val="000000" w:themeColor="text1"/>
          <w:sz w:val="22"/>
          <w:szCs w:val="22"/>
        </w:rPr>
      </w:pPr>
      <w:r w:rsidRPr="00857BAB">
        <w:rPr>
          <w:color w:val="000000" w:themeColor="text1"/>
          <w:sz w:val="22"/>
          <w:szCs w:val="22"/>
        </w:rPr>
        <w:t xml:space="preserve">e) </w:t>
      </w:r>
      <w:r w:rsidR="00DE0979" w:rsidRPr="00857BAB">
        <w:rPr>
          <w:color w:val="000000" w:themeColor="text1"/>
          <w:sz w:val="22"/>
          <w:szCs w:val="22"/>
        </w:rPr>
        <w:t>Sobre línea de fábrica: Mantendrá solo un retiro posterior y se permite el adosamiento a las colindancias frontal y laterales.</w:t>
      </w:r>
    </w:p>
    <w:p w:rsidR="00691439" w:rsidRPr="00857BAB" w:rsidRDefault="00691439" w:rsidP="00691439">
      <w:pPr>
        <w:spacing w:after="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Ejemplo: D203-80</w:t>
      </w:r>
    </w:p>
    <w:p w:rsidR="00E53FB0" w:rsidRPr="00857BAB" w:rsidRDefault="00E53FB0" w:rsidP="00691439">
      <w:pPr>
        <w:spacing w:after="0"/>
        <w:jc w:val="both"/>
        <w:rPr>
          <w:rFonts w:ascii="Times New Roman" w:eastAsia="Arial Unicode MS" w:hAnsi="Times New Roman" w:cs="Times New Roman"/>
          <w:color w:val="000000" w:themeColor="text1"/>
          <w:lang w:val="es-ES_tradnl" w:eastAsia="es-EC"/>
        </w:rPr>
      </w:pPr>
    </w:p>
    <w:p w:rsidR="00691439" w:rsidRPr="00857BAB"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D Forma de ocupación sobre línea de fábrica</w:t>
      </w:r>
    </w:p>
    <w:p w:rsidR="00691439" w:rsidRPr="00857BAB" w:rsidRDefault="00691439" w:rsidP="002D3C60">
      <w:pPr>
        <w:spacing w:after="0"/>
        <w:ind w:left="720"/>
        <w:jc w:val="both"/>
        <w:rPr>
          <w:rFonts w:ascii="Times New Roman" w:eastAsia="Arial Unicode MS" w:hAnsi="Times New Roman" w:cs="Times New Roman"/>
          <w:color w:val="000000" w:themeColor="text1"/>
          <w:lang w:val="es-ES_tradnl" w:eastAsia="es-EC"/>
        </w:rPr>
      </w:pPr>
      <w:r w:rsidRPr="00857BAB">
        <w:rPr>
          <w:rFonts w:ascii="Times New Roman" w:eastAsia="Arial Unicode MS" w:hAnsi="Times New Roman" w:cs="Times New Roman"/>
          <w:color w:val="000000" w:themeColor="text1"/>
          <w:lang w:val="es-ES_tradnl" w:eastAsia="es-EC"/>
        </w:rPr>
        <w:t>203: Lote mínimo 200 m2 y altura de edificación 3 pisos</w:t>
      </w:r>
    </w:p>
    <w:p w:rsidR="00691439" w:rsidRPr="00857BAB" w:rsidRDefault="00691439" w:rsidP="002D3C60">
      <w:pPr>
        <w:pStyle w:val="Textoindependiente"/>
        <w:ind w:left="720"/>
        <w:jc w:val="both"/>
        <w:rPr>
          <w:color w:val="000000" w:themeColor="text1"/>
          <w:sz w:val="22"/>
          <w:szCs w:val="22"/>
        </w:rPr>
      </w:pPr>
      <w:r w:rsidRPr="00857BAB">
        <w:rPr>
          <w:color w:val="000000" w:themeColor="text1"/>
          <w:sz w:val="22"/>
          <w:szCs w:val="22"/>
        </w:rPr>
        <w:t>80: Porcentaje de ocupación en planta baja (COS PB)</w:t>
      </w:r>
    </w:p>
    <w:p w:rsidR="00F61D3A" w:rsidRPr="00857BAB" w:rsidRDefault="00F61D3A" w:rsidP="005A3F00">
      <w:pPr>
        <w:pStyle w:val="Textoindependiente"/>
        <w:jc w:val="both"/>
        <w:rPr>
          <w:color w:val="000000" w:themeColor="text1"/>
          <w:sz w:val="22"/>
          <w:szCs w:val="22"/>
        </w:rPr>
      </w:pPr>
      <w:r w:rsidRPr="00857BAB">
        <w:rPr>
          <w:color w:val="000000" w:themeColor="text1"/>
          <w:sz w:val="22"/>
          <w:szCs w:val="22"/>
        </w:rPr>
        <w:t>Se establecen como asignaciones especiales:</w:t>
      </w:r>
    </w:p>
    <w:p w:rsidR="00F61D3A" w:rsidRPr="00857BAB" w:rsidRDefault="00F61D3A" w:rsidP="005A3F00">
      <w:pPr>
        <w:pStyle w:val="Textoindependiente"/>
        <w:jc w:val="both"/>
        <w:rPr>
          <w:color w:val="000000" w:themeColor="text1"/>
          <w:sz w:val="22"/>
          <w:szCs w:val="22"/>
        </w:rPr>
      </w:pPr>
      <w:r w:rsidRPr="00857BAB">
        <w:rPr>
          <w:color w:val="000000" w:themeColor="text1"/>
          <w:sz w:val="22"/>
          <w:szCs w:val="22"/>
        </w:rPr>
        <w:t>ZH.- para edificaciones en los entornos de las plazas centrales de las cabeceras parroquiales y otros lugares de interés histórico.</w:t>
      </w:r>
    </w:p>
    <w:p w:rsidR="00F61D3A" w:rsidRPr="00857BAB" w:rsidRDefault="00F61D3A" w:rsidP="005A3F00">
      <w:pPr>
        <w:pStyle w:val="Textoindependiente"/>
        <w:jc w:val="both"/>
        <w:rPr>
          <w:color w:val="000000" w:themeColor="text1"/>
          <w:sz w:val="22"/>
          <w:szCs w:val="22"/>
        </w:rPr>
      </w:pPr>
      <w:r w:rsidRPr="00857BAB">
        <w:rPr>
          <w:color w:val="000000" w:themeColor="text1"/>
          <w:sz w:val="22"/>
          <w:szCs w:val="22"/>
        </w:rPr>
        <w:t>ZC.- para las áreas de promoción especial, desarrollo de proyectos urbanísticos concertados y zonas especiales de desarrollo económico.</w:t>
      </w:r>
    </w:p>
    <w:p w:rsidR="003043B4" w:rsidRPr="00857BAB" w:rsidRDefault="005A3F00" w:rsidP="00575DD9">
      <w:pPr>
        <w:pStyle w:val="Puesto"/>
        <w:tabs>
          <w:tab w:val="clear" w:pos="1050"/>
          <w:tab w:val="left" w:pos="0"/>
        </w:tabs>
        <w:spacing w:line="240" w:lineRule="auto"/>
        <w:jc w:val="both"/>
        <w:rPr>
          <w:b w:val="0"/>
          <w:color w:val="000000" w:themeColor="text1"/>
          <w:sz w:val="22"/>
          <w:szCs w:val="22"/>
          <w:lang w:val="es-ES"/>
        </w:rPr>
      </w:pPr>
      <w:r w:rsidRPr="00857BAB">
        <w:rPr>
          <w:b w:val="0"/>
          <w:color w:val="000000" w:themeColor="text1"/>
          <w:sz w:val="22"/>
          <w:szCs w:val="22"/>
          <w:lang w:val="es-ES"/>
        </w:rPr>
        <w:t>Las a</w:t>
      </w:r>
      <w:r w:rsidR="003043B4" w:rsidRPr="00857BAB">
        <w:rPr>
          <w:b w:val="0"/>
          <w:color w:val="000000" w:themeColor="text1"/>
          <w:sz w:val="22"/>
          <w:szCs w:val="22"/>
          <w:lang w:val="es-ES"/>
        </w:rPr>
        <w:t>signaciones generales de zonificación por la edificabilidad y la forma de ocupación</w:t>
      </w:r>
      <w:r w:rsidRPr="00857BAB">
        <w:rPr>
          <w:b w:val="0"/>
          <w:color w:val="000000" w:themeColor="text1"/>
          <w:sz w:val="22"/>
          <w:szCs w:val="22"/>
          <w:lang w:val="es-ES"/>
        </w:rPr>
        <w:t xml:space="preserve"> se establecen en el cuadro No.</w:t>
      </w:r>
      <w:r w:rsidR="00991AB1" w:rsidRPr="00857BAB">
        <w:rPr>
          <w:b w:val="0"/>
          <w:color w:val="0070C0"/>
          <w:sz w:val="22"/>
          <w:szCs w:val="22"/>
          <w:lang w:val="es-ES"/>
        </w:rPr>
        <w:t>1</w:t>
      </w:r>
      <w:r w:rsidR="003043B4" w:rsidRPr="00857BAB">
        <w:rPr>
          <w:b w:val="0"/>
          <w:color w:val="000000" w:themeColor="text1"/>
          <w:sz w:val="22"/>
          <w:szCs w:val="22"/>
          <w:lang w:val="es-ES"/>
        </w:rPr>
        <w:t>.</w:t>
      </w:r>
    </w:p>
    <w:p w:rsidR="00EE4202" w:rsidRPr="00857BAB" w:rsidRDefault="00EE4202" w:rsidP="00575DD9">
      <w:pPr>
        <w:pStyle w:val="Puesto"/>
        <w:tabs>
          <w:tab w:val="clear" w:pos="1050"/>
          <w:tab w:val="left" w:pos="0"/>
        </w:tabs>
        <w:spacing w:line="240" w:lineRule="auto"/>
        <w:jc w:val="both"/>
        <w:rPr>
          <w:b w:val="0"/>
          <w:color w:val="000000" w:themeColor="text1"/>
          <w:sz w:val="22"/>
          <w:szCs w:val="22"/>
          <w:lang w:val="es-ES"/>
        </w:rPr>
      </w:pPr>
    </w:p>
    <w:p w:rsidR="00D63E41" w:rsidRPr="00857BAB" w:rsidRDefault="00D63E41" w:rsidP="00575DD9">
      <w:pPr>
        <w:pStyle w:val="Puesto"/>
        <w:tabs>
          <w:tab w:val="clear" w:pos="1050"/>
          <w:tab w:val="left" w:pos="0"/>
        </w:tabs>
        <w:spacing w:line="240" w:lineRule="auto"/>
        <w:jc w:val="both"/>
        <w:rPr>
          <w:b w:val="0"/>
          <w:color w:val="000000" w:themeColor="text1"/>
          <w:sz w:val="22"/>
          <w:szCs w:val="22"/>
          <w:lang w:val="es-ES"/>
        </w:rPr>
      </w:pPr>
    </w:p>
    <w:p w:rsidR="00B61F04" w:rsidRPr="00857BAB" w:rsidRDefault="00B61F04" w:rsidP="00B61F04">
      <w:pPr>
        <w:pStyle w:val="Descripcin"/>
        <w:jc w:val="center"/>
        <w:rPr>
          <w:rFonts w:ascii="Times New Roman" w:hAnsi="Times New Roman" w:cs="Times New Roman"/>
          <w:color w:val="000000" w:themeColor="text1"/>
          <w:sz w:val="22"/>
          <w:szCs w:val="22"/>
        </w:rPr>
      </w:pPr>
      <w:r w:rsidRPr="00857BAB">
        <w:rPr>
          <w:rFonts w:ascii="Times New Roman" w:hAnsi="Times New Roman" w:cs="Times New Roman"/>
          <w:color w:val="000000" w:themeColor="text1"/>
          <w:sz w:val="22"/>
          <w:szCs w:val="22"/>
        </w:rPr>
        <w:t xml:space="preserve">CUADRO Nº </w:t>
      </w:r>
      <w:r w:rsidR="004B60D1" w:rsidRPr="00857BAB">
        <w:rPr>
          <w:rFonts w:ascii="Times New Roman" w:hAnsi="Times New Roman" w:cs="Times New Roman"/>
          <w:color w:val="000000" w:themeColor="text1"/>
          <w:sz w:val="22"/>
          <w:szCs w:val="22"/>
        </w:rPr>
        <w:t>1</w:t>
      </w:r>
    </w:p>
    <w:p w:rsidR="00EC6438" w:rsidRPr="00857BAB" w:rsidRDefault="005A3F00" w:rsidP="004B60D1">
      <w:pPr>
        <w:tabs>
          <w:tab w:val="left" w:pos="3606"/>
          <w:tab w:val="center" w:pos="4513"/>
        </w:tabs>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ASIGNACIONES DE </w:t>
      </w:r>
      <w:r w:rsidR="000E6856" w:rsidRPr="00857BAB">
        <w:rPr>
          <w:rFonts w:ascii="Times New Roman" w:hAnsi="Times New Roman" w:cs="Times New Roman"/>
          <w:b/>
          <w:color w:val="000000" w:themeColor="text1"/>
        </w:rPr>
        <w:t>ZONIFICACION</w:t>
      </w:r>
      <w:r w:rsidRPr="00857BAB">
        <w:rPr>
          <w:rFonts w:ascii="Times New Roman" w:hAnsi="Times New Roman" w:cs="Times New Roman"/>
          <w:b/>
          <w:color w:val="000000" w:themeColor="text1"/>
        </w:rPr>
        <w:t xml:space="preserve"> PARA EDIFICACIÓN Y HABILITACIÓN DEL SUELO</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1191"/>
        <w:gridCol w:w="738"/>
        <w:gridCol w:w="446"/>
        <w:gridCol w:w="351"/>
        <w:gridCol w:w="363"/>
        <w:gridCol w:w="351"/>
        <w:gridCol w:w="1589"/>
        <w:gridCol w:w="842"/>
        <w:gridCol w:w="1176"/>
        <w:gridCol w:w="1142"/>
        <w:gridCol w:w="1215"/>
      </w:tblGrid>
      <w:tr w:rsidR="004B60D1" w:rsidRPr="00857BAB" w:rsidTr="004B60D1">
        <w:tc>
          <w:tcPr>
            <w:tcW w:w="0" w:type="auto"/>
            <w:gridSpan w:val="10"/>
            <w:shd w:val="clear" w:color="auto" w:fill="auto"/>
          </w:tcPr>
          <w:p w:rsidR="004B60D1" w:rsidRPr="00857BAB" w:rsidRDefault="004B60D1" w:rsidP="004B60D1">
            <w:pPr>
              <w:jc w:val="center"/>
              <w:rPr>
                <w:rFonts w:ascii="Times New Roman" w:hAnsi="Times New Roman" w:cs="Times New Roman"/>
                <w:b/>
                <w:lang w:val="en-US"/>
              </w:rPr>
            </w:pPr>
            <w:bookmarkStart w:id="41" w:name="_Toc194387395"/>
            <w:r w:rsidRPr="00857BAB">
              <w:rPr>
                <w:rFonts w:ascii="Times New Roman" w:hAnsi="Times New Roman" w:cs="Times New Roman"/>
                <w:b/>
                <w:lang w:val="en-US"/>
              </w:rPr>
              <w:t xml:space="preserve">E D I F I C A C I </w:t>
            </w:r>
            <w:r w:rsidR="00921971" w:rsidRPr="00857BAB">
              <w:rPr>
                <w:rFonts w:ascii="Times New Roman" w:hAnsi="Times New Roman" w:cs="Times New Roman"/>
                <w:b/>
                <w:lang w:val="en-US"/>
              </w:rPr>
              <w:t>Ó</w:t>
            </w:r>
            <w:r w:rsidRPr="00857BAB">
              <w:rPr>
                <w:rFonts w:ascii="Times New Roman" w:hAnsi="Times New Roman" w:cs="Times New Roman"/>
                <w:b/>
                <w:lang w:val="en-US"/>
              </w:rPr>
              <w:t xml:space="preserve"> N</w:t>
            </w:r>
            <w:bookmarkEnd w:id="41"/>
          </w:p>
          <w:p w:rsidR="004B60D1" w:rsidRPr="00857BAB" w:rsidRDefault="004B60D1" w:rsidP="004B60D1">
            <w:pPr>
              <w:rPr>
                <w:rFonts w:ascii="Times New Roman" w:hAnsi="Times New Roman" w:cs="Times New Roman"/>
                <w:b/>
                <w:color w:val="000000" w:themeColor="text1"/>
                <w:lang w:val="en-US"/>
              </w:rPr>
            </w:pPr>
          </w:p>
        </w:tc>
        <w:tc>
          <w:tcPr>
            <w:tcW w:w="0" w:type="auto"/>
            <w:gridSpan w:val="2"/>
            <w:shd w:val="clear" w:color="auto" w:fill="auto"/>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HABILITACI</w:t>
            </w:r>
            <w:r w:rsidR="00921971" w:rsidRPr="00857BAB">
              <w:rPr>
                <w:rFonts w:ascii="Times New Roman" w:hAnsi="Times New Roman" w:cs="Times New Roman"/>
                <w:b/>
                <w:color w:val="000000" w:themeColor="text1"/>
              </w:rPr>
              <w:t>Ó</w:t>
            </w:r>
            <w:r w:rsidRPr="00857BAB">
              <w:rPr>
                <w:rFonts w:ascii="Times New Roman" w:hAnsi="Times New Roman" w:cs="Times New Roman"/>
                <w:b/>
                <w:color w:val="000000" w:themeColor="text1"/>
              </w:rPr>
              <w:t>N</w:t>
            </w:r>
          </w:p>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DEL SUELO</w:t>
            </w:r>
          </w:p>
        </w:tc>
      </w:tr>
      <w:tr w:rsidR="004B60D1" w:rsidRPr="00857BAB" w:rsidTr="004B60D1">
        <w:tc>
          <w:tcPr>
            <w:tcW w:w="0" w:type="auto"/>
            <w:gridSpan w:val="12"/>
            <w:shd w:val="clear" w:color="auto" w:fill="auto"/>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H                         AREAS HISTORICAS</w:t>
            </w:r>
          </w:p>
        </w:tc>
      </w:tr>
      <w:tr w:rsidR="004B60D1" w:rsidRPr="00857BAB" w:rsidTr="004B60D1">
        <w:tc>
          <w:tcPr>
            <w:tcW w:w="0" w:type="auto"/>
            <w:vMerge w:val="restart"/>
            <w:shd w:val="clear" w:color="auto" w:fill="auto"/>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Nº</w:t>
            </w:r>
          </w:p>
        </w:tc>
        <w:tc>
          <w:tcPr>
            <w:tcW w:w="1190" w:type="dxa"/>
            <w:vMerge w:val="restart"/>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Zona</w:t>
            </w:r>
          </w:p>
        </w:tc>
        <w:tc>
          <w:tcPr>
            <w:tcW w:w="1184" w:type="dxa"/>
            <w:gridSpan w:val="2"/>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Altura Máxima</w:t>
            </w:r>
          </w:p>
        </w:tc>
        <w:tc>
          <w:tcPr>
            <w:tcW w:w="0" w:type="auto"/>
            <w:gridSpan w:val="3"/>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Retiros</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Distancia entre bloques</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COS - PB</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COS TOTAL</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Lote Mínimo</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Frente Mínimo</w:t>
            </w:r>
          </w:p>
        </w:tc>
      </w:tr>
      <w:tr w:rsidR="004B60D1" w:rsidRPr="00857BAB" w:rsidTr="004B60D1">
        <w:tc>
          <w:tcPr>
            <w:tcW w:w="0" w:type="auto"/>
            <w:vMerge/>
            <w:shd w:val="clear" w:color="auto" w:fill="auto"/>
          </w:tcPr>
          <w:p w:rsidR="004B60D1" w:rsidRPr="00857BAB" w:rsidRDefault="004B60D1" w:rsidP="004B60D1">
            <w:pPr>
              <w:rPr>
                <w:rFonts w:ascii="Times New Roman" w:hAnsi="Times New Roman" w:cs="Times New Roman"/>
                <w:b/>
                <w:color w:val="000000" w:themeColor="text1"/>
              </w:rPr>
            </w:pPr>
          </w:p>
        </w:tc>
        <w:tc>
          <w:tcPr>
            <w:tcW w:w="1190" w:type="dxa"/>
            <w:vMerge/>
            <w:shd w:val="clear" w:color="auto" w:fill="auto"/>
          </w:tcPr>
          <w:p w:rsidR="004B60D1" w:rsidRPr="00857BAB" w:rsidRDefault="004B60D1" w:rsidP="004B60D1">
            <w:pPr>
              <w:rPr>
                <w:rFonts w:ascii="Times New Roman" w:hAnsi="Times New Roman" w:cs="Times New Roman"/>
                <w:b/>
                <w:color w:val="000000" w:themeColor="text1"/>
              </w:rPr>
            </w:pP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Pisos</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F</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L</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P</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D202H-70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140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D203H-70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210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D302H-70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140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D303H-70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210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lastRenderedPageBreak/>
              <w:t>5</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D602H-45</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45</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90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A601H-30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7</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A602H-25</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A2502H-10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2500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r>
      <w:tr w:rsidR="004B60D1" w:rsidRPr="00857BAB" w:rsidTr="004B60D1">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9</w:t>
            </w:r>
          </w:p>
        </w:tc>
        <w:tc>
          <w:tcPr>
            <w:tcW w:w="119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D603H-50</w:t>
            </w:r>
          </w:p>
        </w:tc>
        <w:tc>
          <w:tcPr>
            <w:tcW w:w="738"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bl>
    <w:p w:rsidR="004B60D1" w:rsidRPr="00857BAB" w:rsidRDefault="004B60D1" w:rsidP="004B60D1">
      <w:pPr>
        <w:tabs>
          <w:tab w:val="left" w:pos="3606"/>
          <w:tab w:val="center" w:pos="4513"/>
        </w:tabs>
        <w:jc w:val="center"/>
        <w:rPr>
          <w:rFonts w:ascii="Times New Roman" w:hAnsi="Times New Roman" w:cs="Times New Roman"/>
          <w:b/>
          <w:color w:val="000000" w:themeColor="text1"/>
        </w:rPr>
      </w:pPr>
    </w:p>
    <w:p w:rsidR="004B60D1" w:rsidRPr="00857BAB" w:rsidRDefault="004B60D1" w:rsidP="004B60D1">
      <w:pPr>
        <w:jc w:val="center"/>
        <w:rPr>
          <w:rFonts w:ascii="Times New Roman" w:hAnsi="Times New Roman" w:cs="Times New Roman"/>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1174"/>
        <w:gridCol w:w="751"/>
        <w:gridCol w:w="717"/>
        <w:gridCol w:w="442"/>
        <w:gridCol w:w="543"/>
        <w:gridCol w:w="473"/>
        <w:gridCol w:w="1149"/>
        <w:gridCol w:w="762"/>
        <w:gridCol w:w="1089"/>
        <w:gridCol w:w="1059"/>
        <w:gridCol w:w="1098"/>
      </w:tblGrid>
      <w:tr w:rsidR="004B60D1" w:rsidRPr="00857BAB" w:rsidTr="004B60D1">
        <w:tc>
          <w:tcPr>
            <w:tcW w:w="0" w:type="auto"/>
            <w:gridSpan w:val="10"/>
            <w:shd w:val="clear" w:color="auto" w:fill="auto"/>
          </w:tcPr>
          <w:p w:rsidR="004B60D1" w:rsidRPr="00857BAB" w:rsidRDefault="004B60D1" w:rsidP="004B60D1">
            <w:pPr>
              <w:jc w:val="center"/>
              <w:rPr>
                <w:rFonts w:ascii="Times New Roman" w:hAnsi="Times New Roman" w:cs="Times New Roman"/>
                <w:b/>
                <w:lang w:val="en-US"/>
              </w:rPr>
            </w:pPr>
            <w:r w:rsidRPr="00857BAB">
              <w:rPr>
                <w:rFonts w:ascii="Times New Roman" w:hAnsi="Times New Roman" w:cs="Times New Roman"/>
                <w:b/>
                <w:lang w:val="en-US"/>
              </w:rPr>
              <w:t xml:space="preserve">E D I F I C A C I </w:t>
            </w:r>
            <w:r w:rsidR="00921971" w:rsidRPr="00857BAB">
              <w:rPr>
                <w:rFonts w:ascii="Times New Roman" w:hAnsi="Times New Roman" w:cs="Times New Roman"/>
                <w:b/>
                <w:lang w:val="en-US"/>
              </w:rPr>
              <w:t>Ó</w:t>
            </w:r>
            <w:r w:rsidRPr="00857BAB">
              <w:rPr>
                <w:rFonts w:ascii="Times New Roman" w:hAnsi="Times New Roman" w:cs="Times New Roman"/>
                <w:b/>
                <w:lang w:val="en-US"/>
              </w:rPr>
              <w:t xml:space="preserve"> N</w:t>
            </w:r>
          </w:p>
          <w:p w:rsidR="004B60D1" w:rsidRPr="00857BAB" w:rsidRDefault="004B60D1" w:rsidP="004B60D1">
            <w:pPr>
              <w:jc w:val="center"/>
              <w:rPr>
                <w:rFonts w:ascii="Times New Roman" w:hAnsi="Times New Roman" w:cs="Times New Roman"/>
                <w:lang w:val="en-US"/>
              </w:rPr>
            </w:pPr>
          </w:p>
        </w:tc>
        <w:tc>
          <w:tcPr>
            <w:tcW w:w="0" w:type="auto"/>
            <w:gridSpan w:val="2"/>
            <w:shd w:val="clear" w:color="auto" w:fill="auto"/>
          </w:tcPr>
          <w:p w:rsidR="004B60D1" w:rsidRPr="00857BAB" w:rsidRDefault="004B60D1" w:rsidP="004B60D1">
            <w:pPr>
              <w:jc w:val="center"/>
              <w:rPr>
                <w:rFonts w:ascii="Times New Roman" w:hAnsi="Times New Roman" w:cs="Times New Roman"/>
                <w:b/>
              </w:rPr>
            </w:pPr>
            <w:r w:rsidRPr="00857BAB">
              <w:rPr>
                <w:rFonts w:ascii="Times New Roman" w:hAnsi="Times New Roman" w:cs="Times New Roman"/>
                <w:b/>
              </w:rPr>
              <w:t>HABILITACIÓN</w:t>
            </w:r>
          </w:p>
          <w:p w:rsidR="004B60D1" w:rsidRPr="00857BAB" w:rsidRDefault="004B60D1" w:rsidP="004B60D1">
            <w:pPr>
              <w:jc w:val="center"/>
              <w:rPr>
                <w:rFonts w:ascii="Times New Roman" w:hAnsi="Times New Roman" w:cs="Times New Roman"/>
              </w:rPr>
            </w:pPr>
            <w:r w:rsidRPr="00857BAB">
              <w:rPr>
                <w:rFonts w:ascii="Times New Roman" w:hAnsi="Times New Roman" w:cs="Times New Roman"/>
                <w:b/>
              </w:rPr>
              <w:t>DEL SUELO</w:t>
            </w:r>
          </w:p>
        </w:tc>
      </w:tr>
      <w:tr w:rsidR="004B60D1" w:rsidRPr="00857BAB" w:rsidTr="004B60D1">
        <w:tc>
          <w:tcPr>
            <w:tcW w:w="0" w:type="auto"/>
            <w:gridSpan w:val="12"/>
            <w:shd w:val="clear" w:color="auto" w:fill="auto"/>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                AISLADA</w:t>
            </w:r>
          </w:p>
        </w:tc>
      </w:tr>
      <w:tr w:rsidR="004B60D1" w:rsidRPr="00857BAB" w:rsidTr="00C66A17">
        <w:tc>
          <w:tcPr>
            <w:tcW w:w="0" w:type="auto"/>
            <w:vMerge w:val="restart"/>
            <w:shd w:val="clear" w:color="auto" w:fill="auto"/>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Nº</w:t>
            </w:r>
          </w:p>
        </w:tc>
        <w:tc>
          <w:tcPr>
            <w:tcW w:w="1174" w:type="dxa"/>
            <w:vMerge w:val="restart"/>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Zona</w:t>
            </w:r>
          </w:p>
        </w:tc>
        <w:tc>
          <w:tcPr>
            <w:tcW w:w="1468" w:type="dxa"/>
            <w:gridSpan w:val="2"/>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Altura Máxima</w:t>
            </w:r>
          </w:p>
        </w:tc>
        <w:tc>
          <w:tcPr>
            <w:tcW w:w="1435" w:type="dxa"/>
            <w:gridSpan w:val="3"/>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Retiros</w:t>
            </w:r>
          </w:p>
        </w:tc>
        <w:tc>
          <w:tcPr>
            <w:tcW w:w="1149"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Distancia entre bloques</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COS - PB</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COS TOTAL</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Lote Mínimo</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Frente Mínimo</w:t>
            </w:r>
          </w:p>
        </w:tc>
      </w:tr>
      <w:tr w:rsidR="004B60D1" w:rsidRPr="00857BAB" w:rsidTr="00C66A17">
        <w:tc>
          <w:tcPr>
            <w:tcW w:w="0" w:type="auto"/>
            <w:vMerge/>
            <w:shd w:val="clear" w:color="auto" w:fill="auto"/>
          </w:tcPr>
          <w:p w:rsidR="004B60D1" w:rsidRPr="00857BAB" w:rsidRDefault="004B60D1" w:rsidP="004B60D1">
            <w:pPr>
              <w:rPr>
                <w:rFonts w:ascii="Times New Roman" w:hAnsi="Times New Roman" w:cs="Times New Roman"/>
                <w:b/>
                <w:color w:val="000000" w:themeColor="text1"/>
              </w:rPr>
            </w:pPr>
          </w:p>
        </w:tc>
        <w:tc>
          <w:tcPr>
            <w:tcW w:w="1174" w:type="dxa"/>
            <w:vMerge/>
            <w:shd w:val="clear" w:color="auto" w:fill="auto"/>
          </w:tcPr>
          <w:p w:rsidR="004B60D1" w:rsidRPr="00857BAB" w:rsidRDefault="004B60D1" w:rsidP="004B60D1">
            <w:pPr>
              <w:rPr>
                <w:rFonts w:ascii="Times New Roman" w:hAnsi="Times New Roman" w:cs="Times New Roman"/>
                <w:b/>
                <w:color w:val="000000" w:themeColor="text1"/>
              </w:rPr>
            </w:pPr>
          </w:p>
        </w:tc>
        <w:tc>
          <w:tcPr>
            <w:tcW w:w="751"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Pisos</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442"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F</w:t>
            </w:r>
          </w:p>
        </w:tc>
        <w:tc>
          <w:tcPr>
            <w:tcW w:w="543"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L</w:t>
            </w:r>
          </w:p>
        </w:tc>
        <w:tc>
          <w:tcPr>
            <w:tcW w:w="450"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P</w:t>
            </w:r>
          </w:p>
        </w:tc>
        <w:tc>
          <w:tcPr>
            <w:tcW w:w="1149" w:type="dxa"/>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m2</w:t>
            </w:r>
          </w:p>
        </w:tc>
        <w:tc>
          <w:tcPr>
            <w:tcW w:w="0" w:type="auto"/>
            <w:shd w:val="clear" w:color="auto" w:fill="auto"/>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A602-50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A1002-35</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A2502-10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A5002-5</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A10002-3</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A25002-1.5</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A50002-1</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70C0"/>
              </w:rPr>
            </w:pPr>
            <w:r w:rsidRPr="00857BAB">
              <w:rPr>
                <w:rFonts w:ascii="Times New Roman" w:hAnsi="Times New Roman" w:cs="Times New Roman"/>
                <w:b/>
                <w:color w:val="0070C0"/>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A603-35</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A9</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A1003-35</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A604-50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A11</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A1004-40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A12</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A604i-60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A13</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A804i-60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A14</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A808i-60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A15</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A1004i-60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A16</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A2504i-60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r>
      <w:tr w:rsidR="004B60D1" w:rsidRPr="00857BAB" w:rsidTr="00C66A17">
        <w:tc>
          <w:tcPr>
            <w:tcW w:w="0" w:type="auto"/>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A17</w:t>
            </w:r>
          </w:p>
        </w:tc>
        <w:tc>
          <w:tcPr>
            <w:tcW w:w="1174" w:type="dxa"/>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A5004i-60</w:t>
            </w:r>
          </w:p>
        </w:tc>
        <w:tc>
          <w:tcPr>
            <w:tcW w:w="751" w:type="dxa"/>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FFFFFF" w:themeFill="background1"/>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lastRenderedPageBreak/>
              <w:t>A18</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A502-35</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A19</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A606-50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A20</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A606-50(PB)</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A21</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A608-50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D63E41">
        <w:trPr>
          <w:trHeight w:val="436"/>
        </w:trPr>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A22</w:t>
            </w:r>
          </w:p>
        </w:tc>
        <w:tc>
          <w:tcPr>
            <w:tcW w:w="1174"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A608-60(PB)</w:t>
            </w:r>
          </w:p>
        </w:tc>
        <w:tc>
          <w:tcPr>
            <w:tcW w:w="751"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442"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A23</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A610-50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A24</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A612-50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A812-50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A26</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A1005-40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A27</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A1016-40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64</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A28</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A1020-40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D63E41">
        <w:trPr>
          <w:trHeight w:val="524"/>
        </w:trPr>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A29</w:t>
            </w:r>
          </w:p>
        </w:tc>
        <w:tc>
          <w:tcPr>
            <w:tcW w:w="1174"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A604-60(PA)</w:t>
            </w:r>
          </w:p>
        </w:tc>
        <w:tc>
          <w:tcPr>
            <w:tcW w:w="751"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A30</w:t>
            </w:r>
          </w:p>
        </w:tc>
        <w:tc>
          <w:tcPr>
            <w:tcW w:w="1174"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A608-50(PB)</w:t>
            </w:r>
          </w:p>
        </w:tc>
        <w:tc>
          <w:tcPr>
            <w:tcW w:w="751"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442"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D63E41">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A31</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PQ</w:t>
            </w:r>
          </w:p>
        </w:tc>
        <w:tc>
          <w:tcPr>
            <w:tcW w:w="751" w:type="dxa"/>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442" w:type="dxa"/>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543" w:type="dxa"/>
            <w:shd w:val="clear" w:color="auto" w:fill="auto"/>
            <w:vAlign w:val="bottom"/>
          </w:tcPr>
          <w:p w:rsidR="004B60D1" w:rsidRPr="00857BAB" w:rsidRDefault="004B60D1" w:rsidP="004B60D1">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450" w:type="dxa"/>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1149" w:type="dxa"/>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A32</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A203-50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4B60D1" w:rsidRPr="00857BAB" w:rsidTr="00C66A17">
        <w:tc>
          <w:tcPr>
            <w:tcW w:w="0" w:type="auto"/>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A33</w:t>
            </w:r>
          </w:p>
        </w:tc>
        <w:tc>
          <w:tcPr>
            <w:tcW w:w="1174" w:type="dxa"/>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A604-50(PB)</w:t>
            </w:r>
          </w:p>
        </w:tc>
        <w:tc>
          <w:tcPr>
            <w:tcW w:w="751" w:type="dxa"/>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C66A17">
            <w:pPr>
              <w:spacing w:line="240" w:lineRule="auto"/>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A34</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A603-50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A35</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A404-50</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A36</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A602-50(VU)</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4B60D1" w:rsidRPr="00857BAB" w:rsidTr="00C66A17">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A37</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A1002-35(VU)</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4B60D1" w:rsidRPr="00857BAB" w:rsidTr="00C66A17">
        <w:trPr>
          <w:trHeight w:val="568"/>
        </w:trPr>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A38</w:t>
            </w:r>
          </w:p>
        </w:tc>
        <w:tc>
          <w:tcPr>
            <w:tcW w:w="1174"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A1002-35(VB)</w:t>
            </w:r>
          </w:p>
        </w:tc>
        <w:tc>
          <w:tcPr>
            <w:tcW w:w="751"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4B60D1" w:rsidRPr="00857BAB" w:rsidRDefault="004B60D1"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A39</w:t>
            </w:r>
          </w:p>
        </w:tc>
        <w:tc>
          <w:tcPr>
            <w:tcW w:w="1174" w:type="dxa"/>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A1006-40</w:t>
            </w:r>
          </w:p>
        </w:tc>
        <w:tc>
          <w:tcPr>
            <w:tcW w:w="751" w:type="dxa"/>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C66A17" w:rsidRPr="00857BAB" w:rsidRDefault="00C66A17" w:rsidP="00DC56AA">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A40</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A604-40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A41</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A1002-25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A42</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A1252-5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A43</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lastRenderedPageBreak/>
              <w:t>A44</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A5001-2.5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A45</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A804i-70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A46</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A5004i-75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A47</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A10004i-75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A48</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A20004i-70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A49</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A10002-5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A804i-60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A51</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A6004i-70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A52</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A2504i-70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A53</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A10016-25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A54</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A10012-25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A55</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A10008-25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A56</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A5008-25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A57</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A5012-25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A58</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A606-35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A59</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A1006-35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A1008-35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A61</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A1010-35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A62</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A2025-35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75</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875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A63</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A5010-25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A64</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A5016-25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A65</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A5020-25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A66</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A5030-25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90</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sd</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A67</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A608-35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A68</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A810-35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A69</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A812-35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420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A70</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A20004i-75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lastRenderedPageBreak/>
              <w:t>A71</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A10010-20</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40</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A72</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A10014-25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14</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56</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A73</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A10006-25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24</w:t>
            </w:r>
          </w:p>
        </w:tc>
        <w:tc>
          <w:tcPr>
            <w:tcW w:w="442" w:type="dxa"/>
            <w:shd w:val="clear" w:color="auto" w:fill="auto"/>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543" w:type="dxa"/>
            <w:shd w:val="clear" w:color="auto" w:fill="auto"/>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FF0000"/>
              </w:rPr>
            </w:pPr>
            <w:r w:rsidRPr="00857BAB">
              <w:rPr>
                <w:rFonts w:ascii="Times New Roman" w:hAnsi="Times New Roman" w:cs="Times New Roman"/>
                <w:b/>
                <w:color w:val="0070C0"/>
              </w:rPr>
              <w:t>150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r>
      <w:tr w:rsidR="00C66A17" w:rsidRPr="00857BAB" w:rsidTr="00C66A17">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A74</w:t>
            </w:r>
          </w:p>
        </w:tc>
        <w:tc>
          <w:tcPr>
            <w:tcW w:w="1174"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A602-35</w:t>
            </w:r>
          </w:p>
        </w:tc>
        <w:tc>
          <w:tcPr>
            <w:tcW w:w="751" w:type="dxa"/>
            <w:shd w:val="clear" w:color="auto" w:fill="auto"/>
            <w:vAlign w:val="center"/>
          </w:tcPr>
          <w:p w:rsidR="00C66A17" w:rsidRPr="00857BAB" w:rsidRDefault="00C66A17" w:rsidP="004B60D1">
            <w:pPr>
              <w:jc w:val="center"/>
              <w:rPr>
                <w:rFonts w:ascii="Times New Roman" w:hAnsi="Times New Roman" w:cs="Times New Roman"/>
                <w:b/>
                <w:color w:val="FF0000"/>
              </w:rPr>
            </w:pPr>
            <w:r w:rsidRPr="00857BAB">
              <w:rPr>
                <w:rFonts w:ascii="Times New Roman" w:hAnsi="Times New Roman" w:cs="Times New Roman"/>
                <w:b/>
                <w:color w:val="0070C0"/>
              </w:rPr>
              <w:t>2</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8</w:t>
            </w:r>
          </w:p>
        </w:tc>
        <w:tc>
          <w:tcPr>
            <w:tcW w:w="442"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35</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C66A17" w:rsidRPr="00857BAB" w:rsidTr="00C66A17">
        <w:tc>
          <w:tcPr>
            <w:tcW w:w="0" w:type="auto"/>
            <w:shd w:val="clear" w:color="auto" w:fill="FFFFFF" w:themeFill="background1"/>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A75</w:t>
            </w:r>
          </w:p>
        </w:tc>
        <w:tc>
          <w:tcPr>
            <w:tcW w:w="1174" w:type="dxa"/>
            <w:shd w:val="clear" w:color="auto" w:fill="FFFFFF" w:themeFill="background1"/>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A5020-45</w:t>
            </w:r>
          </w:p>
        </w:tc>
        <w:tc>
          <w:tcPr>
            <w:tcW w:w="751" w:type="dxa"/>
            <w:shd w:val="clear" w:color="auto" w:fill="FFFFFF" w:themeFill="background1"/>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FFFFFF" w:themeFill="background1"/>
            <w:vAlign w:val="center"/>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80</w:t>
            </w:r>
          </w:p>
        </w:tc>
        <w:tc>
          <w:tcPr>
            <w:tcW w:w="442" w:type="dxa"/>
            <w:shd w:val="clear" w:color="auto" w:fill="FFFFFF" w:themeFill="background1"/>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543" w:type="dxa"/>
            <w:shd w:val="clear" w:color="auto" w:fill="FFFFFF" w:themeFill="background1"/>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450" w:type="dxa"/>
            <w:shd w:val="clear" w:color="auto" w:fill="FFFFFF" w:themeFill="background1"/>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1149" w:type="dxa"/>
            <w:shd w:val="clear" w:color="auto" w:fill="FFFFFF" w:themeFill="background1"/>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FFFFFF" w:themeFill="background1"/>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45</w:t>
            </w:r>
          </w:p>
        </w:tc>
        <w:tc>
          <w:tcPr>
            <w:tcW w:w="0" w:type="auto"/>
            <w:shd w:val="clear" w:color="auto" w:fill="FFFFFF" w:themeFill="background1"/>
            <w:vAlign w:val="center"/>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900</w:t>
            </w:r>
          </w:p>
        </w:tc>
        <w:tc>
          <w:tcPr>
            <w:tcW w:w="0" w:type="auto"/>
            <w:shd w:val="clear" w:color="auto" w:fill="FFFFFF" w:themeFill="background1"/>
            <w:vAlign w:val="center"/>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5000</w:t>
            </w:r>
          </w:p>
        </w:tc>
        <w:tc>
          <w:tcPr>
            <w:tcW w:w="0" w:type="auto"/>
            <w:shd w:val="clear" w:color="auto" w:fill="FFFFFF" w:themeFill="background1"/>
            <w:vAlign w:val="center"/>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r>
      <w:tr w:rsidR="00C66A17" w:rsidRPr="00857BAB" w:rsidTr="00C66A17">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A76</w:t>
            </w:r>
          </w:p>
        </w:tc>
        <w:tc>
          <w:tcPr>
            <w:tcW w:w="1174"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A606-60</w:t>
            </w:r>
          </w:p>
        </w:tc>
        <w:tc>
          <w:tcPr>
            <w:tcW w:w="751"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442"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543"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70C0"/>
              </w:rPr>
            </w:pPr>
            <w:r w:rsidRPr="00857BAB">
              <w:rPr>
                <w:rFonts w:ascii="Times New Roman" w:hAnsi="Times New Roman" w:cs="Times New Roman"/>
                <w:b/>
                <w:color w:val="0070C0"/>
              </w:rPr>
              <w:t>360</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r>
      <w:tr w:rsidR="00C66A17" w:rsidRPr="00857BAB" w:rsidTr="00C66A17">
        <w:tc>
          <w:tcPr>
            <w:tcW w:w="0" w:type="auto"/>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A77</w:t>
            </w:r>
          </w:p>
        </w:tc>
        <w:tc>
          <w:tcPr>
            <w:tcW w:w="1174" w:type="dxa"/>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A25001-2</w:t>
            </w:r>
          </w:p>
        </w:tc>
        <w:tc>
          <w:tcPr>
            <w:tcW w:w="751" w:type="dxa"/>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0" w:type="auto"/>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442" w:type="dxa"/>
            <w:tcBorders>
              <w:bottom w:val="single" w:sz="4" w:space="0" w:color="auto"/>
            </w:tcBorders>
            <w:shd w:val="clear" w:color="auto" w:fill="FFFFFF" w:themeFill="background1"/>
            <w:vAlign w:val="bottom"/>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543" w:type="dxa"/>
            <w:tcBorders>
              <w:bottom w:val="single" w:sz="4" w:space="0" w:color="auto"/>
            </w:tcBorders>
            <w:shd w:val="clear" w:color="auto" w:fill="FFFFFF" w:themeFill="background1"/>
            <w:vAlign w:val="bottom"/>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450" w:type="dxa"/>
            <w:tcBorders>
              <w:bottom w:val="single" w:sz="4" w:space="0" w:color="auto"/>
            </w:tcBorders>
            <w:shd w:val="clear" w:color="auto" w:fill="FFFFFF" w:themeFill="background1"/>
            <w:vAlign w:val="bottom"/>
          </w:tcPr>
          <w:p w:rsidR="00C66A17" w:rsidRPr="00857BAB" w:rsidRDefault="009E7BCA"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1149" w:type="dxa"/>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25000</w:t>
            </w:r>
          </w:p>
        </w:tc>
        <w:tc>
          <w:tcPr>
            <w:tcW w:w="0" w:type="auto"/>
            <w:tcBorders>
              <w:bottom w:val="single" w:sz="4" w:space="0" w:color="auto"/>
            </w:tcBorders>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w:t>
            </w:r>
          </w:p>
        </w:tc>
      </w:tr>
      <w:tr w:rsidR="00C66A17" w:rsidRPr="00857BAB" w:rsidTr="00C66A17">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A78</w:t>
            </w:r>
          </w:p>
        </w:tc>
        <w:tc>
          <w:tcPr>
            <w:tcW w:w="1174"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A2502-20</w:t>
            </w:r>
          </w:p>
        </w:tc>
        <w:tc>
          <w:tcPr>
            <w:tcW w:w="751"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442"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2500</w:t>
            </w:r>
          </w:p>
        </w:tc>
        <w:tc>
          <w:tcPr>
            <w:tcW w:w="0" w:type="auto"/>
            <w:shd w:val="clear" w:color="auto" w:fill="FFFFFF" w:themeFill="background1"/>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w:t>
            </w:r>
          </w:p>
        </w:tc>
      </w:tr>
      <w:tr w:rsidR="00C66A17" w:rsidRPr="00857BAB" w:rsidTr="00C66A17">
        <w:tc>
          <w:tcPr>
            <w:tcW w:w="0" w:type="auto"/>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A79</w:t>
            </w:r>
          </w:p>
        </w:tc>
        <w:tc>
          <w:tcPr>
            <w:tcW w:w="1174" w:type="dxa"/>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A1014-50</w:t>
            </w:r>
          </w:p>
        </w:tc>
        <w:tc>
          <w:tcPr>
            <w:tcW w:w="751" w:type="dxa"/>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14</w:t>
            </w:r>
          </w:p>
        </w:tc>
        <w:tc>
          <w:tcPr>
            <w:tcW w:w="0" w:type="auto"/>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56</w:t>
            </w:r>
          </w:p>
        </w:tc>
        <w:tc>
          <w:tcPr>
            <w:tcW w:w="442" w:type="dxa"/>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543" w:type="dxa"/>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450" w:type="dxa"/>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1149" w:type="dxa"/>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700</w:t>
            </w:r>
          </w:p>
        </w:tc>
        <w:tc>
          <w:tcPr>
            <w:tcW w:w="0" w:type="auto"/>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1000</w:t>
            </w:r>
          </w:p>
        </w:tc>
        <w:tc>
          <w:tcPr>
            <w:tcW w:w="0" w:type="auto"/>
            <w:shd w:val="clear" w:color="auto" w:fill="auto"/>
            <w:vAlign w:val="bottom"/>
          </w:tcPr>
          <w:p w:rsidR="00C66A17" w:rsidRPr="00857BAB" w:rsidRDefault="00C66A17" w:rsidP="004B60D1">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r>
    </w:tbl>
    <w:p w:rsidR="00A7582C" w:rsidRPr="00857BAB" w:rsidRDefault="00A7582C" w:rsidP="00A7582C">
      <w:pPr>
        <w:spacing w:after="0"/>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 (PB) Ocupación de retiro frontal en un piso.</w:t>
      </w:r>
    </w:p>
    <w:p w:rsidR="00A7582C" w:rsidRPr="00857BAB" w:rsidRDefault="00A7582C" w:rsidP="00A7582C">
      <w:pPr>
        <w:spacing w:after="0"/>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 (PA) Ocupación de retiro frontal en dos pisos.</w:t>
      </w:r>
    </w:p>
    <w:p w:rsidR="00A7582C" w:rsidRPr="00857BAB" w:rsidRDefault="00A7582C" w:rsidP="00A7582C">
      <w:pPr>
        <w:spacing w:after="0"/>
        <w:rPr>
          <w:rFonts w:ascii="Times New Roman" w:hAnsi="Times New Roman" w:cs="Times New Roman"/>
          <w:b/>
          <w:color w:val="0070C0"/>
        </w:rPr>
      </w:pPr>
      <w:r w:rsidRPr="00857BAB">
        <w:rPr>
          <w:rFonts w:ascii="Times New Roman" w:hAnsi="Times New Roman" w:cs="Times New Roman"/>
          <w:b/>
          <w:color w:val="000000" w:themeColor="text1"/>
        </w:rPr>
        <w:t xml:space="preserve"> (VU) Vivienda Unifamiliar (Se podrá  edificar una (1) vivienda por cada lote</w:t>
      </w:r>
      <w:r w:rsidR="004B60D1" w:rsidRPr="00857BAB">
        <w:rPr>
          <w:rFonts w:ascii="Times New Roman" w:hAnsi="Times New Roman" w:cs="Times New Roman"/>
          <w:b/>
          <w:color w:val="000000" w:themeColor="text1"/>
        </w:rPr>
        <w:t xml:space="preserve"> </w:t>
      </w:r>
      <w:r w:rsidR="004B60D1" w:rsidRPr="00857BAB">
        <w:rPr>
          <w:rFonts w:ascii="Times New Roman" w:hAnsi="Times New Roman" w:cs="Times New Roman"/>
          <w:b/>
          <w:color w:val="0070C0"/>
        </w:rPr>
        <w:t>mínimo</w:t>
      </w:r>
      <w:r w:rsidRPr="00857BAB">
        <w:rPr>
          <w:rFonts w:ascii="Times New Roman" w:hAnsi="Times New Roman" w:cs="Times New Roman"/>
          <w:b/>
          <w:color w:val="0070C0"/>
        </w:rPr>
        <w:t xml:space="preserve">. </w:t>
      </w:r>
    </w:p>
    <w:p w:rsidR="00A7582C" w:rsidRPr="00857BAB" w:rsidRDefault="00A7582C" w:rsidP="00A7582C">
      <w:pPr>
        <w:spacing w:after="0"/>
        <w:rPr>
          <w:rFonts w:ascii="Times New Roman" w:hAnsi="Times New Roman" w:cs="Times New Roman"/>
          <w:b/>
          <w:strike/>
          <w:color w:val="0070C0"/>
        </w:rPr>
      </w:pPr>
      <w:r w:rsidRPr="00857BAB">
        <w:rPr>
          <w:rFonts w:ascii="Times New Roman" w:hAnsi="Times New Roman" w:cs="Times New Roman"/>
          <w:b/>
          <w:color w:val="000000" w:themeColor="text1"/>
        </w:rPr>
        <w:t xml:space="preserve"> (VB) Vivienda Bifamiliar (Se podrá  edificar dos (2) viviendas por cada lote</w:t>
      </w:r>
      <w:r w:rsidR="004B60D1" w:rsidRPr="00857BAB">
        <w:rPr>
          <w:rFonts w:ascii="Times New Roman" w:hAnsi="Times New Roman" w:cs="Times New Roman"/>
          <w:b/>
          <w:color w:val="000000" w:themeColor="text1"/>
        </w:rPr>
        <w:t xml:space="preserve"> </w:t>
      </w:r>
      <w:r w:rsidR="004B60D1" w:rsidRPr="00857BAB">
        <w:rPr>
          <w:rFonts w:ascii="Times New Roman" w:hAnsi="Times New Roman" w:cs="Times New Roman"/>
          <w:b/>
          <w:color w:val="0070C0"/>
        </w:rPr>
        <w:t>mínimo</w:t>
      </w:r>
      <w:r w:rsidRPr="00857BAB">
        <w:rPr>
          <w:rFonts w:ascii="Times New Roman" w:hAnsi="Times New Roman" w:cs="Times New Roman"/>
          <w:b/>
          <w:color w:val="0070C0"/>
        </w:rPr>
        <w:t xml:space="preserve">. </w:t>
      </w:r>
      <w:r w:rsidRPr="00857BAB">
        <w:rPr>
          <w:rFonts w:ascii="Times New Roman" w:hAnsi="Times New Roman" w:cs="Times New Roman"/>
          <w:b/>
          <w:strike/>
          <w:color w:val="0070C0"/>
        </w:rPr>
        <w:t xml:space="preserve"> </w:t>
      </w:r>
    </w:p>
    <w:p w:rsidR="001D56FE" w:rsidRPr="00857BAB" w:rsidRDefault="001D56FE" w:rsidP="001D56FE">
      <w:pPr>
        <w:jc w:val="both"/>
        <w:rPr>
          <w:rFonts w:ascii="Times New Roman" w:hAnsi="Times New Roman" w:cs="Times New Roman"/>
          <w:b/>
          <w:color w:val="0070C0"/>
        </w:rPr>
      </w:pPr>
      <w:r w:rsidRPr="00857BAB">
        <w:rPr>
          <w:rFonts w:ascii="Times New Roman" w:hAnsi="Times New Roman" w:cs="Times New Roman"/>
          <w:b/>
          <w:color w:val="0070C0"/>
        </w:rPr>
        <w:t>*; (1) y  sd, corresponden al Plan Bicentenario.</w:t>
      </w:r>
    </w:p>
    <w:p w:rsidR="00857BAB" w:rsidRDefault="00857BAB" w:rsidP="0040034B">
      <w:pPr>
        <w:tabs>
          <w:tab w:val="left" w:pos="3606"/>
          <w:tab w:val="center" w:pos="4513"/>
        </w:tabs>
        <w:jc w:val="center"/>
        <w:rPr>
          <w:rFonts w:ascii="Times New Roman" w:hAnsi="Times New Roman" w:cs="Times New Roman"/>
          <w:b/>
          <w:color w:val="0070C0"/>
        </w:rPr>
      </w:pPr>
    </w:p>
    <w:p w:rsidR="00857BAB" w:rsidRDefault="00857BAB" w:rsidP="0040034B">
      <w:pPr>
        <w:tabs>
          <w:tab w:val="left" w:pos="3606"/>
          <w:tab w:val="center" w:pos="4513"/>
        </w:tabs>
        <w:jc w:val="center"/>
        <w:rPr>
          <w:rFonts w:ascii="Times New Roman" w:hAnsi="Times New Roman" w:cs="Times New Roman"/>
          <w:b/>
          <w:color w:val="0070C0"/>
        </w:rPr>
      </w:pPr>
    </w:p>
    <w:p w:rsidR="0040034B" w:rsidRPr="00857BAB" w:rsidRDefault="0040034B" w:rsidP="0040034B">
      <w:pPr>
        <w:tabs>
          <w:tab w:val="left" w:pos="3606"/>
          <w:tab w:val="center" w:pos="4513"/>
        </w:tabs>
        <w:jc w:val="center"/>
        <w:rPr>
          <w:rFonts w:ascii="Times New Roman" w:hAnsi="Times New Roman" w:cs="Times New Roman"/>
          <w:b/>
          <w:color w:val="0070C0"/>
        </w:rPr>
      </w:pPr>
      <w:r w:rsidRPr="00857BAB">
        <w:rPr>
          <w:rFonts w:ascii="Times New Roman" w:hAnsi="Times New Roman" w:cs="Times New Roman"/>
          <w:b/>
          <w:color w:val="0070C0"/>
        </w:rPr>
        <w:t xml:space="preserve">ZONIFICACIÓN </w:t>
      </w:r>
      <w:r w:rsidR="00AD5FCB" w:rsidRPr="00857BAB">
        <w:rPr>
          <w:rFonts w:ascii="Times New Roman" w:hAnsi="Times New Roman" w:cs="Times New Roman"/>
          <w:b/>
          <w:color w:val="0070C0"/>
        </w:rPr>
        <w:t>PARA</w:t>
      </w:r>
      <w:r w:rsidRPr="00857BAB">
        <w:rPr>
          <w:rFonts w:ascii="Times New Roman" w:hAnsi="Times New Roman" w:cs="Times New Roman"/>
          <w:b/>
          <w:color w:val="0070C0"/>
        </w:rPr>
        <w:t xml:space="preserve"> </w:t>
      </w:r>
      <w:r w:rsidR="00AD5FCB" w:rsidRPr="00857BAB">
        <w:rPr>
          <w:rFonts w:ascii="Times New Roman" w:hAnsi="Times New Roman" w:cs="Times New Roman"/>
          <w:b/>
          <w:color w:val="0070C0"/>
        </w:rPr>
        <w:t>VIVIENDA</w:t>
      </w:r>
      <w:r w:rsidRPr="00857BAB">
        <w:rPr>
          <w:rFonts w:ascii="Times New Roman" w:hAnsi="Times New Roman" w:cs="Times New Roman"/>
          <w:b/>
          <w:color w:val="0070C0"/>
        </w:rPr>
        <w:t xml:space="preserve"> </w:t>
      </w:r>
      <w:r w:rsidR="00402D5A" w:rsidRPr="00857BAB">
        <w:rPr>
          <w:rFonts w:ascii="Times New Roman" w:hAnsi="Times New Roman" w:cs="Times New Roman"/>
          <w:b/>
          <w:color w:val="0070C0"/>
        </w:rPr>
        <w:t xml:space="preserve">MÚLIPLE </w:t>
      </w:r>
      <w:r w:rsidRPr="00857BAB">
        <w:rPr>
          <w:rFonts w:ascii="Times New Roman" w:hAnsi="Times New Roman" w:cs="Times New Roman"/>
          <w:b/>
          <w:color w:val="0070C0"/>
        </w:rPr>
        <w:t xml:space="preserve">Y HABILITACIÓN DEL SUELO PARA ASIGNACIONES A36, A37 y A38 </w:t>
      </w: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2"/>
        <w:gridCol w:w="1188"/>
        <w:gridCol w:w="738"/>
        <w:gridCol w:w="717"/>
        <w:gridCol w:w="339"/>
        <w:gridCol w:w="350"/>
        <w:gridCol w:w="339"/>
        <w:gridCol w:w="1440"/>
        <w:gridCol w:w="789"/>
        <w:gridCol w:w="1080"/>
        <w:gridCol w:w="1049"/>
        <w:gridCol w:w="1112"/>
      </w:tblGrid>
      <w:tr w:rsidR="00857BAB" w:rsidRPr="00857BAB" w:rsidTr="004C725D">
        <w:tc>
          <w:tcPr>
            <w:tcW w:w="0" w:type="auto"/>
            <w:gridSpan w:val="10"/>
            <w:shd w:val="clear" w:color="auto" w:fill="auto"/>
            <w:vAlign w:val="center"/>
          </w:tcPr>
          <w:p w:rsidR="0040034B" w:rsidRPr="00857BAB" w:rsidRDefault="0040034B" w:rsidP="00402D5A">
            <w:pPr>
              <w:jc w:val="center"/>
              <w:rPr>
                <w:rFonts w:ascii="Times New Roman" w:hAnsi="Times New Roman" w:cs="Times New Roman"/>
                <w:b/>
                <w:color w:val="0070C0"/>
                <w:sz w:val="20"/>
                <w:szCs w:val="20"/>
                <w:lang w:val="en-US"/>
              </w:rPr>
            </w:pPr>
            <w:r w:rsidRPr="00857BAB">
              <w:rPr>
                <w:rFonts w:ascii="Times New Roman" w:hAnsi="Times New Roman" w:cs="Times New Roman"/>
                <w:b/>
                <w:color w:val="0070C0"/>
                <w:sz w:val="20"/>
                <w:szCs w:val="20"/>
                <w:lang w:val="en-US"/>
              </w:rPr>
              <w:t>E D I F I C A C I Ó N</w:t>
            </w:r>
          </w:p>
        </w:tc>
        <w:tc>
          <w:tcPr>
            <w:tcW w:w="0" w:type="auto"/>
            <w:gridSpan w:val="2"/>
            <w:shd w:val="clear" w:color="auto" w:fill="auto"/>
            <w:vAlign w:val="center"/>
          </w:tcPr>
          <w:p w:rsidR="0040034B" w:rsidRPr="00857BAB" w:rsidRDefault="0040034B" w:rsidP="00402D5A">
            <w:pPr>
              <w:spacing w:after="0"/>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HABILITACIÓN</w:t>
            </w:r>
          </w:p>
          <w:p w:rsidR="0040034B" w:rsidRPr="00857BAB" w:rsidRDefault="0040034B" w:rsidP="00402D5A">
            <w:pPr>
              <w:spacing w:after="0"/>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DEL SUELO</w:t>
            </w:r>
          </w:p>
        </w:tc>
      </w:tr>
      <w:tr w:rsidR="0040034B" w:rsidRPr="00857BAB" w:rsidTr="004C725D">
        <w:tc>
          <w:tcPr>
            <w:tcW w:w="0" w:type="auto"/>
            <w:gridSpan w:val="12"/>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      AISLADA</w:t>
            </w:r>
          </w:p>
        </w:tc>
      </w:tr>
      <w:tr w:rsidR="00857BAB" w:rsidRPr="00857BAB" w:rsidTr="004C725D">
        <w:tc>
          <w:tcPr>
            <w:tcW w:w="0" w:type="auto"/>
            <w:vMerge w:val="restart"/>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Nº</w:t>
            </w:r>
          </w:p>
        </w:tc>
        <w:tc>
          <w:tcPr>
            <w:tcW w:w="1188" w:type="dxa"/>
            <w:vMerge w:val="restart"/>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Zona</w:t>
            </w:r>
          </w:p>
        </w:tc>
        <w:tc>
          <w:tcPr>
            <w:tcW w:w="1455" w:type="dxa"/>
            <w:gridSpan w:val="2"/>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Altura Máxima</w:t>
            </w:r>
          </w:p>
        </w:tc>
        <w:tc>
          <w:tcPr>
            <w:tcW w:w="0" w:type="auto"/>
            <w:gridSpan w:val="3"/>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Retiros</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Distancia entre bloques</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COS – PB</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COS TOTAL</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Lote Mínimo</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Frente Mínimo</w:t>
            </w:r>
          </w:p>
        </w:tc>
      </w:tr>
      <w:tr w:rsidR="00857BAB" w:rsidRPr="00857BAB" w:rsidTr="004C725D">
        <w:tc>
          <w:tcPr>
            <w:tcW w:w="0" w:type="auto"/>
            <w:vMerge/>
            <w:shd w:val="clear" w:color="auto" w:fill="auto"/>
          </w:tcPr>
          <w:p w:rsidR="0040034B" w:rsidRPr="00857BAB" w:rsidRDefault="0040034B" w:rsidP="004C725D">
            <w:pPr>
              <w:jc w:val="center"/>
              <w:rPr>
                <w:rFonts w:ascii="Times New Roman" w:hAnsi="Times New Roman" w:cs="Times New Roman"/>
                <w:b/>
                <w:color w:val="0070C0"/>
                <w:sz w:val="20"/>
                <w:szCs w:val="20"/>
              </w:rPr>
            </w:pPr>
          </w:p>
        </w:tc>
        <w:tc>
          <w:tcPr>
            <w:tcW w:w="1188" w:type="dxa"/>
            <w:vMerge/>
            <w:shd w:val="clear" w:color="auto" w:fill="auto"/>
          </w:tcPr>
          <w:p w:rsidR="0040034B" w:rsidRPr="00857BAB" w:rsidRDefault="0040034B" w:rsidP="004C725D">
            <w:pPr>
              <w:jc w:val="center"/>
              <w:rPr>
                <w:rFonts w:ascii="Times New Roman" w:hAnsi="Times New Roman" w:cs="Times New Roman"/>
                <w:b/>
                <w:color w:val="0070C0"/>
                <w:sz w:val="20"/>
                <w:szCs w:val="20"/>
              </w:rPr>
            </w:pPr>
          </w:p>
        </w:tc>
        <w:tc>
          <w:tcPr>
            <w:tcW w:w="738" w:type="dxa"/>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Pisos</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M</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F</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L</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P</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M</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m2</w:t>
            </w:r>
          </w:p>
        </w:tc>
        <w:tc>
          <w:tcPr>
            <w:tcW w:w="0" w:type="auto"/>
            <w:shd w:val="clear" w:color="auto" w:fill="auto"/>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m</w:t>
            </w:r>
          </w:p>
        </w:tc>
      </w:tr>
      <w:tr w:rsidR="00857BAB" w:rsidRPr="00857BAB" w:rsidTr="004C725D">
        <w:tc>
          <w:tcPr>
            <w:tcW w:w="0" w:type="auto"/>
            <w:shd w:val="clear" w:color="auto" w:fill="auto"/>
          </w:tcPr>
          <w:p w:rsidR="0040034B" w:rsidRPr="00857BAB" w:rsidRDefault="0040034B" w:rsidP="004C725D">
            <w:pPr>
              <w:spacing w:line="240" w:lineRule="auto"/>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A36.2</w:t>
            </w:r>
          </w:p>
        </w:tc>
        <w:tc>
          <w:tcPr>
            <w:tcW w:w="1188" w:type="dxa"/>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A602-50(VM-2)</w:t>
            </w:r>
          </w:p>
        </w:tc>
        <w:tc>
          <w:tcPr>
            <w:tcW w:w="738" w:type="dxa"/>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600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15</w:t>
            </w:r>
          </w:p>
        </w:tc>
      </w:tr>
      <w:tr w:rsidR="00857BAB" w:rsidRPr="00857BAB" w:rsidTr="004C725D">
        <w:tc>
          <w:tcPr>
            <w:tcW w:w="0" w:type="auto"/>
            <w:shd w:val="clear" w:color="auto" w:fill="auto"/>
          </w:tcPr>
          <w:p w:rsidR="0040034B" w:rsidRPr="00857BAB" w:rsidRDefault="0040034B" w:rsidP="004C725D">
            <w:pPr>
              <w:spacing w:line="240" w:lineRule="auto"/>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A36.3</w:t>
            </w:r>
          </w:p>
        </w:tc>
        <w:tc>
          <w:tcPr>
            <w:tcW w:w="1188" w:type="dxa"/>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A602-50(VM-3)</w:t>
            </w:r>
          </w:p>
        </w:tc>
        <w:tc>
          <w:tcPr>
            <w:tcW w:w="738" w:type="dxa"/>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600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15</w:t>
            </w:r>
          </w:p>
        </w:tc>
      </w:tr>
      <w:tr w:rsidR="00857BAB" w:rsidRPr="00857BAB" w:rsidTr="004C725D">
        <w:tc>
          <w:tcPr>
            <w:tcW w:w="0" w:type="auto"/>
            <w:shd w:val="clear" w:color="auto" w:fill="auto"/>
          </w:tcPr>
          <w:p w:rsidR="0040034B" w:rsidRPr="00857BAB" w:rsidRDefault="0040034B" w:rsidP="004C725D">
            <w:pPr>
              <w:spacing w:line="240" w:lineRule="auto"/>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A36.4</w:t>
            </w:r>
          </w:p>
        </w:tc>
        <w:tc>
          <w:tcPr>
            <w:tcW w:w="1188" w:type="dxa"/>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A602-50(VM-4)</w:t>
            </w:r>
          </w:p>
        </w:tc>
        <w:tc>
          <w:tcPr>
            <w:tcW w:w="738" w:type="dxa"/>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600</w:t>
            </w:r>
          </w:p>
        </w:tc>
        <w:tc>
          <w:tcPr>
            <w:tcW w:w="0" w:type="auto"/>
            <w:shd w:val="clear" w:color="auto" w:fill="auto"/>
          </w:tcPr>
          <w:p w:rsidR="0040034B" w:rsidRPr="00857BAB" w:rsidRDefault="0040034B" w:rsidP="004C725D">
            <w:pPr>
              <w:spacing w:line="240" w:lineRule="auto"/>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15</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A37.2</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A1002-35(VM-2)</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A37.3</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A1002-35(VM-3)</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A37.4</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A1002-35(VM-4)</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lastRenderedPageBreak/>
              <w:t>A37.5</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A1002-35(VM-5)</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A37.6</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A1002-35(VM-6)</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A37.7</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A1002-35(VM-7)</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A37.8</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A1002-35(VM-8)</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A38.3</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A1002-35(VM-3)</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A38.4</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A1002-35(VM-4)</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A38.5</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A1002-35(VM-5)</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A38.6</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A1002-35(VM-6)</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A38.7</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A1002-35(VM-7)</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r w:rsidR="00857BAB" w:rsidRPr="00857BAB" w:rsidTr="004C725D">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A38.8</w:t>
            </w:r>
          </w:p>
        </w:tc>
        <w:tc>
          <w:tcPr>
            <w:tcW w:w="118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A1002-35(VM-8)</w:t>
            </w:r>
          </w:p>
        </w:tc>
        <w:tc>
          <w:tcPr>
            <w:tcW w:w="738" w:type="dxa"/>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8</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6</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35</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70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1000</w:t>
            </w:r>
          </w:p>
        </w:tc>
        <w:tc>
          <w:tcPr>
            <w:tcW w:w="0" w:type="auto"/>
            <w:shd w:val="clear" w:color="auto" w:fill="auto"/>
            <w:vAlign w:val="center"/>
          </w:tcPr>
          <w:p w:rsidR="0040034B" w:rsidRPr="00857BAB" w:rsidRDefault="0040034B" w:rsidP="004C725D">
            <w:pPr>
              <w:jc w:val="center"/>
              <w:rPr>
                <w:rFonts w:ascii="Times New Roman" w:hAnsi="Times New Roman" w:cs="Times New Roman"/>
                <w:b/>
                <w:color w:val="0070C0"/>
                <w:sz w:val="20"/>
                <w:szCs w:val="20"/>
              </w:rPr>
            </w:pPr>
            <w:r w:rsidRPr="00857BAB">
              <w:rPr>
                <w:rFonts w:ascii="Times New Roman" w:hAnsi="Times New Roman" w:cs="Times New Roman"/>
                <w:b/>
                <w:color w:val="0070C0"/>
                <w:sz w:val="20"/>
                <w:szCs w:val="20"/>
              </w:rPr>
              <w:t>20</w:t>
            </w:r>
          </w:p>
        </w:tc>
      </w:tr>
    </w:tbl>
    <w:p w:rsidR="0040034B" w:rsidRPr="00857BAB" w:rsidRDefault="0040034B" w:rsidP="001D56FE">
      <w:pPr>
        <w:jc w:val="both"/>
        <w:rPr>
          <w:rFonts w:ascii="Times New Roman" w:hAnsi="Times New Roman" w:cs="Times New Roman"/>
          <w:b/>
          <w:color w:val="0070C0"/>
        </w:rPr>
      </w:pPr>
    </w:p>
    <w:p w:rsidR="001D56FE" w:rsidRPr="00857BAB" w:rsidRDefault="001D56FE" w:rsidP="001D56FE">
      <w:pPr>
        <w:jc w:val="both"/>
        <w:rPr>
          <w:rFonts w:ascii="Times New Roman" w:hAnsi="Times New Roman" w:cs="Times New Roman"/>
          <w:b/>
          <w:color w:val="FF0000"/>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3"/>
        <w:gridCol w:w="1188"/>
        <w:gridCol w:w="738"/>
        <w:gridCol w:w="717"/>
        <w:gridCol w:w="351"/>
        <w:gridCol w:w="363"/>
        <w:gridCol w:w="351"/>
        <w:gridCol w:w="1431"/>
        <w:gridCol w:w="796"/>
        <w:gridCol w:w="1116"/>
        <w:gridCol w:w="1085"/>
        <w:gridCol w:w="1134"/>
      </w:tblGrid>
      <w:tr w:rsidR="001B27FD" w:rsidRPr="00857BAB" w:rsidTr="00BE2AB7">
        <w:tc>
          <w:tcPr>
            <w:tcW w:w="0" w:type="auto"/>
            <w:gridSpan w:val="10"/>
            <w:shd w:val="clear" w:color="auto" w:fill="auto"/>
            <w:vAlign w:val="center"/>
          </w:tcPr>
          <w:p w:rsidR="00BE2AB7" w:rsidRPr="00857BAB" w:rsidRDefault="00BE2AB7" w:rsidP="00921141">
            <w:pPr>
              <w:jc w:val="center"/>
              <w:rPr>
                <w:rFonts w:ascii="Times New Roman" w:hAnsi="Times New Roman" w:cs="Times New Roman"/>
                <w:b/>
                <w:lang w:val="en-US"/>
              </w:rPr>
            </w:pPr>
            <w:r w:rsidRPr="00857BAB">
              <w:rPr>
                <w:rFonts w:ascii="Times New Roman" w:hAnsi="Times New Roman" w:cs="Times New Roman"/>
                <w:b/>
                <w:lang w:val="en-US"/>
              </w:rPr>
              <w:t xml:space="preserve">E D I F I C A C I </w:t>
            </w:r>
            <w:r w:rsidR="0040034B" w:rsidRPr="00857BAB">
              <w:rPr>
                <w:rFonts w:ascii="Times New Roman" w:hAnsi="Times New Roman" w:cs="Times New Roman"/>
                <w:b/>
                <w:lang w:val="en-US"/>
              </w:rPr>
              <w:t>Ó</w:t>
            </w:r>
            <w:r w:rsidRPr="00857BAB">
              <w:rPr>
                <w:rFonts w:ascii="Times New Roman" w:hAnsi="Times New Roman" w:cs="Times New Roman"/>
                <w:b/>
                <w:lang w:val="en-US"/>
              </w:rPr>
              <w:t xml:space="preserve"> N</w:t>
            </w:r>
          </w:p>
          <w:p w:rsidR="00BE2AB7" w:rsidRPr="00857BAB" w:rsidRDefault="00BE2AB7" w:rsidP="006A341C">
            <w:pPr>
              <w:jc w:val="center"/>
              <w:rPr>
                <w:rFonts w:ascii="Times New Roman" w:hAnsi="Times New Roman" w:cs="Times New Roman"/>
                <w:b/>
                <w:color w:val="000000" w:themeColor="text1"/>
                <w:lang w:val="en-US"/>
              </w:rPr>
            </w:pPr>
          </w:p>
        </w:tc>
        <w:tc>
          <w:tcPr>
            <w:tcW w:w="0" w:type="auto"/>
            <w:gridSpan w:val="2"/>
            <w:shd w:val="clear" w:color="auto" w:fill="auto"/>
            <w:vAlign w:val="center"/>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HABILITACI</w:t>
            </w:r>
            <w:r w:rsidR="0040034B" w:rsidRPr="00857BAB">
              <w:rPr>
                <w:rFonts w:ascii="Times New Roman" w:hAnsi="Times New Roman" w:cs="Times New Roman"/>
                <w:b/>
                <w:color w:val="000000" w:themeColor="text1"/>
              </w:rPr>
              <w:t>Ó</w:t>
            </w:r>
            <w:r w:rsidRPr="00857BAB">
              <w:rPr>
                <w:rFonts w:ascii="Times New Roman" w:hAnsi="Times New Roman" w:cs="Times New Roman"/>
                <w:b/>
                <w:color w:val="000000" w:themeColor="text1"/>
              </w:rPr>
              <w:t>N</w:t>
            </w:r>
          </w:p>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DEL SUELO</w:t>
            </w:r>
          </w:p>
        </w:tc>
      </w:tr>
      <w:tr w:rsidR="001B27FD" w:rsidRPr="00857BAB" w:rsidTr="00BE2AB7">
        <w:tc>
          <w:tcPr>
            <w:tcW w:w="0" w:type="auto"/>
            <w:gridSpan w:val="12"/>
            <w:shd w:val="clear" w:color="auto" w:fill="auto"/>
            <w:vAlign w:val="center"/>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             PAREADA</w:t>
            </w:r>
          </w:p>
        </w:tc>
      </w:tr>
      <w:tr w:rsidR="001B27FD" w:rsidRPr="00857BAB" w:rsidTr="00BE2AB7">
        <w:tc>
          <w:tcPr>
            <w:tcW w:w="0" w:type="auto"/>
            <w:vMerge w:val="restart"/>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Nº</w:t>
            </w:r>
          </w:p>
        </w:tc>
        <w:tc>
          <w:tcPr>
            <w:tcW w:w="1188" w:type="dxa"/>
            <w:vMerge w:val="restart"/>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Zona</w:t>
            </w:r>
          </w:p>
        </w:tc>
        <w:tc>
          <w:tcPr>
            <w:tcW w:w="1455" w:type="dxa"/>
            <w:gridSpan w:val="2"/>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Altura Máxima</w:t>
            </w:r>
          </w:p>
        </w:tc>
        <w:tc>
          <w:tcPr>
            <w:tcW w:w="0" w:type="auto"/>
            <w:gridSpan w:val="3"/>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Retiros</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Distancia entre bloques</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COS </w:t>
            </w:r>
            <w:r w:rsidR="00B45F19" w:rsidRPr="00857BAB">
              <w:rPr>
                <w:rFonts w:ascii="Times New Roman" w:hAnsi="Times New Roman" w:cs="Times New Roman"/>
                <w:b/>
                <w:color w:val="000000" w:themeColor="text1"/>
              </w:rPr>
              <w:t>–</w:t>
            </w:r>
            <w:r w:rsidRPr="00857BAB">
              <w:rPr>
                <w:rFonts w:ascii="Times New Roman" w:hAnsi="Times New Roman" w:cs="Times New Roman"/>
                <w:b/>
                <w:color w:val="000000" w:themeColor="text1"/>
              </w:rPr>
              <w:t xml:space="preserve"> PB</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COS TOTAL</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Lote Mínimo</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Frente Mínimo</w:t>
            </w:r>
          </w:p>
        </w:tc>
      </w:tr>
      <w:tr w:rsidR="001B27FD" w:rsidRPr="00857BAB" w:rsidTr="00BE2AB7">
        <w:tc>
          <w:tcPr>
            <w:tcW w:w="0" w:type="auto"/>
            <w:vMerge/>
            <w:shd w:val="clear" w:color="auto" w:fill="auto"/>
          </w:tcPr>
          <w:p w:rsidR="00BE2AB7" w:rsidRPr="00857BAB" w:rsidRDefault="00BE2AB7" w:rsidP="006A341C">
            <w:pPr>
              <w:jc w:val="center"/>
              <w:rPr>
                <w:rFonts w:ascii="Times New Roman" w:hAnsi="Times New Roman" w:cs="Times New Roman"/>
                <w:b/>
                <w:color w:val="000000" w:themeColor="text1"/>
              </w:rPr>
            </w:pPr>
          </w:p>
        </w:tc>
        <w:tc>
          <w:tcPr>
            <w:tcW w:w="1188" w:type="dxa"/>
            <w:vMerge/>
            <w:shd w:val="clear" w:color="auto" w:fill="auto"/>
          </w:tcPr>
          <w:p w:rsidR="00BE2AB7" w:rsidRPr="00857BAB" w:rsidRDefault="00BE2AB7" w:rsidP="006A341C">
            <w:pPr>
              <w:jc w:val="center"/>
              <w:rPr>
                <w:rFonts w:ascii="Times New Roman" w:hAnsi="Times New Roman" w:cs="Times New Roman"/>
                <w:b/>
                <w:color w:val="000000" w:themeColor="text1"/>
              </w:rPr>
            </w:pPr>
          </w:p>
        </w:tc>
        <w:tc>
          <w:tcPr>
            <w:tcW w:w="738" w:type="dxa"/>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Pisos</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m2</w:t>
            </w:r>
          </w:p>
        </w:tc>
        <w:tc>
          <w:tcPr>
            <w:tcW w:w="0" w:type="auto"/>
            <w:shd w:val="clear" w:color="auto" w:fill="auto"/>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B1</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B303-50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B2</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B304-50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B304-50(PB)</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B406-60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B5</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B406-60(PB)</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B6</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B408-60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480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B7</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B303-</w:t>
            </w:r>
            <w:r w:rsidRPr="00857BAB">
              <w:rPr>
                <w:rFonts w:ascii="Times New Roman" w:hAnsi="Times New Roman" w:cs="Times New Roman"/>
                <w:b/>
                <w:color w:val="000000" w:themeColor="text1"/>
              </w:rPr>
              <w:lastRenderedPageBreak/>
              <w:t>50(PB)</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lastRenderedPageBreak/>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B8</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B304-50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B9</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B404-60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BE2AB7" w:rsidRPr="00857BAB" w:rsidRDefault="004B60D1" w:rsidP="006A341C">
            <w:pPr>
              <w:jc w:val="center"/>
              <w:rPr>
                <w:rFonts w:ascii="Times New Roman" w:hAnsi="Times New Roman" w:cs="Times New Roman"/>
                <w:b/>
                <w:color w:val="000000" w:themeColor="text1"/>
              </w:rPr>
            </w:pPr>
            <w:r w:rsidRPr="00857BAB">
              <w:rPr>
                <w:rFonts w:ascii="Times New Roman" w:hAnsi="Times New Roman" w:cs="Times New Roman"/>
                <w:b/>
                <w:color w:val="0070C0"/>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B10</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B404-60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B11</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B406-60(PB)</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BE2AB7" w:rsidRPr="00857BAB" w:rsidRDefault="00BE2AB7" w:rsidP="001D56FE">
            <w:pPr>
              <w:jc w:val="center"/>
              <w:rPr>
                <w:rFonts w:ascii="Times New Roman" w:hAnsi="Times New Roman" w:cs="Times New Roman"/>
                <w:b/>
                <w:color w:val="000000" w:themeColor="text1"/>
              </w:rPr>
            </w:pPr>
            <w:r w:rsidRPr="00857BAB">
              <w:rPr>
                <w:rFonts w:ascii="Times New Roman" w:hAnsi="Times New Roman" w:cs="Times New Roman"/>
                <w:b/>
                <w:color w:val="0070C0"/>
              </w:rPr>
              <w:t>B1</w:t>
            </w:r>
            <w:r w:rsidR="001D56FE" w:rsidRPr="00857BAB">
              <w:rPr>
                <w:rFonts w:ascii="Times New Roman" w:hAnsi="Times New Roman" w:cs="Times New Roman"/>
                <w:b/>
                <w:color w:val="0070C0"/>
              </w:rPr>
              <w:t>2</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B305-50</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250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BE2AB7" w:rsidRPr="00857BAB" w:rsidRDefault="00BE2AB7" w:rsidP="001D56FE">
            <w:pPr>
              <w:jc w:val="center"/>
              <w:rPr>
                <w:rFonts w:ascii="Times New Roman" w:hAnsi="Times New Roman" w:cs="Times New Roman"/>
                <w:b/>
                <w:color w:val="0070C0"/>
              </w:rPr>
            </w:pPr>
            <w:r w:rsidRPr="00857BAB">
              <w:rPr>
                <w:rFonts w:ascii="Times New Roman" w:hAnsi="Times New Roman" w:cs="Times New Roman"/>
                <w:b/>
                <w:color w:val="0070C0"/>
              </w:rPr>
              <w:t>B1</w:t>
            </w:r>
            <w:r w:rsidR="001D56FE" w:rsidRPr="00857BAB">
              <w:rPr>
                <w:rFonts w:ascii="Times New Roman" w:hAnsi="Times New Roman" w:cs="Times New Roman"/>
                <w:b/>
                <w:color w:val="0070C0"/>
              </w:rPr>
              <w:t>3</w:t>
            </w:r>
          </w:p>
        </w:tc>
        <w:tc>
          <w:tcPr>
            <w:tcW w:w="118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B304-60(PB)</w:t>
            </w:r>
          </w:p>
        </w:tc>
        <w:tc>
          <w:tcPr>
            <w:tcW w:w="738" w:type="dxa"/>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BE2AB7" w:rsidRPr="00857BAB" w:rsidRDefault="00BE2AB7"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bl>
    <w:p w:rsidR="00BE2AB7" w:rsidRPr="00857BAB" w:rsidRDefault="00BE2AB7" w:rsidP="00EC6438">
      <w:pPr>
        <w:jc w:val="both"/>
        <w:rPr>
          <w:rFonts w:ascii="Times New Roman" w:hAnsi="Times New Roman" w:cs="Times New Roman"/>
          <w:b/>
          <w:color w:val="000000" w:themeColor="text1"/>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5"/>
        <w:gridCol w:w="1188"/>
        <w:gridCol w:w="738"/>
        <w:gridCol w:w="717"/>
        <w:gridCol w:w="381"/>
        <w:gridCol w:w="381"/>
        <w:gridCol w:w="381"/>
        <w:gridCol w:w="1300"/>
        <w:gridCol w:w="782"/>
        <w:gridCol w:w="1066"/>
        <w:gridCol w:w="1037"/>
        <w:gridCol w:w="1067"/>
      </w:tblGrid>
      <w:tr w:rsidR="001B27FD" w:rsidRPr="00857BAB" w:rsidTr="006A341C">
        <w:tc>
          <w:tcPr>
            <w:tcW w:w="0" w:type="auto"/>
            <w:gridSpan w:val="10"/>
            <w:shd w:val="clear" w:color="auto" w:fill="auto"/>
            <w:vAlign w:val="center"/>
          </w:tcPr>
          <w:p w:rsidR="006A341C" w:rsidRPr="00857BAB" w:rsidRDefault="006A341C" w:rsidP="00921141">
            <w:pPr>
              <w:jc w:val="center"/>
              <w:rPr>
                <w:rFonts w:ascii="Times New Roman" w:hAnsi="Times New Roman" w:cs="Times New Roman"/>
                <w:b/>
                <w:lang w:val="en-US"/>
              </w:rPr>
            </w:pPr>
            <w:r w:rsidRPr="00857BAB">
              <w:rPr>
                <w:rFonts w:ascii="Times New Roman" w:hAnsi="Times New Roman" w:cs="Times New Roman"/>
                <w:b/>
                <w:lang w:val="en-US"/>
              </w:rPr>
              <w:t xml:space="preserve">E D I F I C A C I </w:t>
            </w:r>
            <w:r w:rsidR="00921971" w:rsidRPr="00857BAB">
              <w:rPr>
                <w:rFonts w:ascii="Times New Roman" w:hAnsi="Times New Roman" w:cs="Times New Roman"/>
                <w:b/>
                <w:lang w:val="en-US"/>
              </w:rPr>
              <w:t>Ó</w:t>
            </w:r>
            <w:r w:rsidRPr="00857BAB">
              <w:rPr>
                <w:rFonts w:ascii="Times New Roman" w:hAnsi="Times New Roman" w:cs="Times New Roman"/>
                <w:b/>
                <w:lang w:val="en-US"/>
              </w:rPr>
              <w:t xml:space="preserve"> N</w:t>
            </w:r>
          </w:p>
          <w:p w:rsidR="006A341C" w:rsidRPr="00857BAB" w:rsidRDefault="006A341C" w:rsidP="006A341C">
            <w:pPr>
              <w:jc w:val="center"/>
              <w:rPr>
                <w:rFonts w:ascii="Times New Roman" w:hAnsi="Times New Roman" w:cs="Times New Roman"/>
                <w:b/>
                <w:color w:val="000000" w:themeColor="text1"/>
                <w:lang w:val="en-US"/>
              </w:rPr>
            </w:pPr>
          </w:p>
        </w:tc>
        <w:tc>
          <w:tcPr>
            <w:tcW w:w="0" w:type="auto"/>
            <w:gridSpan w:val="2"/>
            <w:shd w:val="clear" w:color="auto" w:fill="auto"/>
            <w:vAlign w:val="center"/>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HABILITACI</w:t>
            </w:r>
            <w:r w:rsidR="00921971" w:rsidRPr="00857BAB">
              <w:rPr>
                <w:rFonts w:ascii="Times New Roman" w:hAnsi="Times New Roman" w:cs="Times New Roman"/>
                <w:b/>
                <w:color w:val="000000" w:themeColor="text1"/>
              </w:rPr>
              <w:t>Ó</w:t>
            </w:r>
            <w:r w:rsidRPr="00857BAB">
              <w:rPr>
                <w:rFonts w:ascii="Times New Roman" w:hAnsi="Times New Roman" w:cs="Times New Roman"/>
                <w:b/>
                <w:color w:val="000000" w:themeColor="text1"/>
              </w:rPr>
              <w:t>N</w:t>
            </w:r>
          </w:p>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DEL SUELO</w:t>
            </w:r>
          </w:p>
        </w:tc>
      </w:tr>
      <w:tr w:rsidR="001B27FD" w:rsidRPr="00857BAB" w:rsidTr="006A341C">
        <w:tc>
          <w:tcPr>
            <w:tcW w:w="0" w:type="auto"/>
            <w:gridSpan w:val="12"/>
            <w:shd w:val="clear" w:color="auto" w:fill="auto"/>
            <w:vAlign w:val="center"/>
          </w:tcPr>
          <w:p w:rsidR="006A341C" w:rsidRPr="00857BAB" w:rsidRDefault="006A341C" w:rsidP="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        CONTINUA</w:t>
            </w:r>
          </w:p>
        </w:tc>
      </w:tr>
      <w:tr w:rsidR="001B27FD" w:rsidRPr="00857BAB" w:rsidTr="006A341C">
        <w:tc>
          <w:tcPr>
            <w:tcW w:w="0" w:type="auto"/>
            <w:vMerge w:val="restart"/>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Nº</w:t>
            </w:r>
          </w:p>
        </w:tc>
        <w:tc>
          <w:tcPr>
            <w:tcW w:w="1188" w:type="dxa"/>
            <w:vMerge w:val="restart"/>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Zona</w:t>
            </w:r>
          </w:p>
        </w:tc>
        <w:tc>
          <w:tcPr>
            <w:tcW w:w="1455" w:type="dxa"/>
            <w:gridSpan w:val="2"/>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Altura Máxima</w:t>
            </w:r>
          </w:p>
        </w:tc>
        <w:tc>
          <w:tcPr>
            <w:tcW w:w="0" w:type="auto"/>
            <w:gridSpan w:val="3"/>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Retiros</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Distancia entre bloques</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COS </w:t>
            </w:r>
            <w:r w:rsidR="00B45F19" w:rsidRPr="00857BAB">
              <w:rPr>
                <w:rFonts w:ascii="Times New Roman" w:hAnsi="Times New Roman" w:cs="Times New Roman"/>
                <w:b/>
                <w:color w:val="000000" w:themeColor="text1"/>
              </w:rPr>
              <w:t>–</w:t>
            </w:r>
            <w:r w:rsidRPr="00857BAB">
              <w:rPr>
                <w:rFonts w:ascii="Times New Roman" w:hAnsi="Times New Roman" w:cs="Times New Roman"/>
                <w:b/>
                <w:color w:val="000000" w:themeColor="text1"/>
              </w:rPr>
              <w:t xml:space="preserve"> PB</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COS TOTAL</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Lote Mínimo</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Frente Mínimo</w:t>
            </w:r>
          </w:p>
        </w:tc>
      </w:tr>
      <w:tr w:rsidR="001B27FD" w:rsidRPr="00857BAB" w:rsidTr="006A341C">
        <w:tc>
          <w:tcPr>
            <w:tcW w:w="0" w:type="auto"/>
            <w:vMerge/>
            <w:shd w:val="clear" w:color="auto" w:fill="auto"/>
          </w:tcPr>
          <w:p w:rsidR="006A341C" w:rsidRPr="00857BAB" w:rsidRDefault="006A341C" w:rsidP="006A341C">
            <w:pPr>
              <w:jc w:val="center"/>
              <w:rPr>
                <w:rFonts w:ascii="Times New Roman" w:hAnsi="Times New Roman" w:cs="Times New Roman"/>
                <w:b/>
                <w:color w:val="000000" w:themeColor="text1"/>
              </w:rPr>
            </w:pPr>
          </w:p>
        </w:tc>
        <w:tc>
          <w:tcPr>
            <w:tcW w:w="1188" w:type="dxa"/>
            <w:vMerge/>
            <w:shd w:val="clear" w:color="auto" w:fill="auto"/>
          </w:tcPr>
          <w:p w:rsidR="006A341C" w:rsidRPr="00857BAB" w:rsidRDefault="006A341C" w:rsidP="006A341C">
            <w:pPr>
              <w:jc w:val="center"/>
              <w:rPr>
                <w:rFonts w:ascii="Times New Roman" w:hAnsi="Times New Roman" w:cs="Times New Roman"/>
                <w:b/>
                <w:color w:val="000000" w:themeColor="text1"/>
              </w:rPr>
            </w:pPr>
          </w:p>
        </w:tc>
        <w:tc>
          <w:tcPr>
            <w:tcW w:w="738" w:type="dxa"/>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Pisos</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m2</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C203-60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C2</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C302-70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140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C303-70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210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C304-70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C5</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C304-70(PB)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C6</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C406-70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420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C7</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C406-70(PB)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420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C8</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C408-70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560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C9</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C408-70(PB)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560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C10</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C612-70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48</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840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C11</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C304-70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6A341C" w:rsidRPr="00857BAB" w:rsidRDefault="001D56FE" w:rsidP="001D56FE">
            <w:pPr>
              <w:rPr>
                <w:rFonts w:ascii="Times New Roman" w:hAnsi="Times New Roman" w:cs="Times New Roman"/>
                <w:b/>
                <w:color w:val="000000" w:themeColor="text1"/>
              </w:rPr>
            </w:pPr>
            <w:r w:rsidRPr="00857BAB">
              <w:rPr>
                <w:rFonts w:ascii="Times New Roman" w:hAnsi="Times New Roman" w:cs="Times New Roman"/>
                <w:b/>
                <w:color w:val="0070C0"/>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C12</w:t>
            </w:r>
            <w:r w:rsidR="001D56FE" w:rsidRPr="00857BAB">
              <w:rPr>
                <w:rFonts w:ascii="Times New Roman" w:hAnsi="Times New Roman" w:cs="Times New Roman"/>
                <w:b/>
                <w:color w:val="0070C0"/>
              </w:rPr>
              <w:t>*</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C203-70(PB)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210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C13</w:t>
            </w:r>
            <w:r w:rsidR="001D56FE" w:rsidRPr="00857BAB">
              <w:rPr>
                <w:rFonts w:ascii="Times New Roman" w:hAnsi="Times New Roman" w:cs="Times New Roman"/>
                <w:b/>
                <w:color w:val="0070C0"/>
              </w:rPr>
              <w:t>**</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C203-60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lastRenderedPageBreak/>
              <w:t>C14</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C203-60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C15</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C404-70(PB)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C16</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C603-40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5</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C17</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C406-70(PB)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420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C18</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C304-70(PB)</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280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C19</w:t>
            </w:r>
          </w:p>
        </w:tc>
        <w:tc>
          <w:tcPr>
            <w:tcW w:w="118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C303-70</w:t>
            </w:r>
          </w:p>
        </w:tc>
        <w:tc>
          <w:tcPr>
            <w:tcW w:w="738" w:type="dxa"/>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6A341C" w:rsidRPr="00857BAB" w:rsidRDefault="006A341C">
            <w:pPr>
              <w:rPr>
                <w:rFonts w:ascii="Times New Roman" w:hAnsi="Times New Roman" w:cs="Times New Roman"/>
                <w:b/>
                <w:color w:val="0070C0"/>
              </w:rPr>
            </w:pPr>
            <w:r w:rsidRPr="00857BAB">
              <w:rPr>
                <w:rFonts w:ascii="Times New Roman" w:hAnsi="Times New Roman" w:cs="Times New Roman"/>
                <w:b/>
                <w:color w:val="0070C0"/>
              </w:rPr>
              <w:t> </w:t>
            </w:r>
            <w:r w:rsidR="001D56FE" w:rsidRPr="00857BAB">
              <w:rPr>
                <w:rFonts w:ascii="Times New Roman" w:hAnsi="Times New Roman" w:cs="Times New Roman"/>
                <w:b/>
                <w:color w:val="0070C0"/>
              </w:rPr>
              <w:t>12</w:t>
            </w:r>
          </w:p>
        </w:tc>
        <w:tc>
          <w:tcPr>
            <w:tcW w:w="0" w:type="auto"/>
            <w:shd w:val="clear" w:color="auto" w:fill="auto"/>
            <w:vAlign w:val="bottom"/>
          </w:tcPr>
          <w:p w:rsidR="006A341C" w:rsidRPr="00857BAB" w:rsidRDefault="006A341C">
            <w:pPr>
              <w:rPr>
                <w:rFonts w:ascii="Times New Roman" w:hAnsi="Times New Roman" w:cs="Times New Roman"/>
                <w:b/>
                <w:color w:val="0070C0"/>
              </w:rPr>
            </w:pPr>
            <w:r w:rsidRPr="00857BAB">
              <w:rPr>
                <w:rFonts w:ascii="Times New Roman" w:hAnsi="Times New Roman" w:cs="Times New Roman"/>
                <w:b/>
                <w:color w:val="0070C0"/>
              </w:rPr>
              <w:t> </w:t>
            </w:r>
            <w:r w:rsidR="001D56FE" w:rsidRPr="00857BAB">
              <w:rPr>
                <w:rFonts w:ascii="Times New Roman" w:hAnsi="Times New Roman" w:cs="Times New Roman"/>
                <w:b/>
                <w:color w:val="0070C0"/>
              </w:rPr>
              <w:t>3</w:t>
            </w:r>
          </w:p>
        </w:tc>
        <w:tc>
          <w:tcPr>
            <w:tcW w:w="0" w:type="auto"/>
            <w:shd w:val="clear" w:color="auto" w:fill="auto"/>
            <w:vAlign w:val="bottom"/>
          </w:tcPr>
          <w:p w:rsidR="006A341C" w:rsidRPr="00857BAB" w:rsidRDefault="006A341C">
            <w:pPr>
              <w:rPr>
                <w:rFonts w:ascii="Times New Roman" w:hAnsi="Times New Roman" w:cs="Times New Roman"/>
                <w:b/>
                <w:color w:val="0070C0"/>
              </w:rPr>
            </w:pPr>
            <w:r w:rsidRPr="00857BAB">
              <w:rPr>
                <w:rFonts w:ascii="Times New Roman" w:hAnsi="Times New Roman" w:cs="Times New Roman"/>
                <w:b/>
                <w:color w:val="0070C0"/>
              </w:rPr>
              <w:t> </w:t>
            </w:r>
            <w:r w:rsidR="001D56FE" w:rsidRPr="00857BAB">
              <w:rPr>
                <w:rFonts w:ascii="Times New Roman" w:hAnsi="Times New Roman" w:cs="Times New Roman"/>
                <w:b/>
                <w:color w:val="0070C0"/>
              </w:rPr>
              <w:t>0</w:t>
            </w:r>
          </w:p>
        </w:tc>
        <w:tc>
          <w:tcPr>
            <w:tcW w:w="0" w:type="auto"/>
            <w:shd w:val="clear" w:color="auto" w:fill="auto"/>
            <w:vAlign w:val="bottom"/>
          </w:tcPr>
          <w:p w:rsidR="006A341C" w:rsidRPr="00857BAB" w:rsidRDefault="006A341C">
            <w:pPr>
              <w:rPr>
                <w:rFonts w:ascii="Times New Roman" w:hAnsi="Times New Roman" w:cs="Times New Roman"/>
                <w:b/>
                <w:color w:val="0070C0"/>
              </w:rPr>
            </w:pPr>
            <w:r w:rsidRPr="00857BAB">
              <w:rPr>
                <w:rFonts w:ascii="Times New Roman" w:hAnsi="Times New Roman" w:cs="Times New Roman"/>
                <w:b/>
                <w:color w:val="0070C0"/>
              </w:rPr>
              <w:t> </w:t>
            </w:r>
            <w:r w:rsidR="001D56FE" w:rsidRPr="00857BAB">
              <w:rPr>
                <w:rFonts w:ascii="Times New Roman" w:hAnsi="Times New Roman" w:cs="Times New Roman"/>
                <w:b/>
                <w:color w:val="0070C0"/>
              </w:rPr>
              <w:t>3</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60.37</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193.18</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6A341C" w:rsidRPr="00857BAB" w:rsidRDefault="006A341C">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bl>
    <w:p w:rsidR="00A506A8" w:rsidRPr="00857BAB" w:rsidRDefault="00A506A8" w:rsidP="00A506A8">
      <w:pPr>
        <w:spacing w:after="0"/>
        <w:rPr>
          <w:rFonts w:ascii="Times New Roman" w:hAnsi="Times New Roman" w:cs="Times New Roman"/>
          <w:b/>
          <w:color w:val="000000" w:themeColor="text1"/>
        </w:rPr>
      </w:pPr>
      <w:r w:rsidRPr="00857BAB">
        <w:rPr>
          <w:rFonts w:ascii="Times New Roman" w:hAnsi="Times New Roman" w:cs="Times New Roman"/>
          <w:b/>
          <w:color w:val="000000" w:themeColor="text1"/>
          <w:lang w:val="es-MX"/>
        </w:rPr>
        <w:t xml:space="preserve">   *  </w:t>
      </w:r>
      <w:r w:rsidRPr="00857BAB">
        <w:rPr>
          <w:rFonts w:ascii="Times New Roman" w:hAnsi="Times New Roman" w:cs="Times New Roman"/>
          <w:b/>
          <w:color w:val="000000" w:themeColor="text1"/>
        </w:rPr>
        <w:t>Equivalente a C0 de la Ordenanza Especial de zonificación No. 018 del sector La Mariscal</w:t>
      </w:r>
    </w:p>
    <w:p w:rsidR="00A506A8" w:rsidRPr="00857BAB" w:rsidRDefault="00A506A8" w:rsidP="00A506A8">
      <w:pPr>
        <w:spacing w:after="0"/>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  ** Equivalente a C1A de la Ordenanza Especial de zonificación No. 018 del sector La Mariscal</w:t>
      </w:r>
    </w:p>
    <w:p w:rsidR="006A341C" w:rsidRPr="00857BAB" w:rsidRDefault="006A341C" w:rsidP="00EC6438">
      <w:pPr>
        <w:jc w:val="both"/>
        <w:rPr>
          <w:rFonts w:ascii="Times New Roman" w:hAnsi="Times New Roman" w:cs="Times New Roman"/>
          <w:b/>
          <w:color w:val="000000" w:themeColor="text1"/>
          <w:lang w:val="es-MX"/>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1187"/>
        <w:gridCol w:w="738"/>
        <w:gridCol w:w="717"/>
        <w:gridCol w:w="351"/>
        <w:gridCol w:w="363"/>
        <w:gridCol w:w="351"/>
        <w:gridCol w:w="1427"/>
        <w:gridCol w:w="795"/>
        <w:gridCol w:w="1114"/>
        <w:gridCol w:w="1083"/>
        <w:gridCol w:w="1132"/>
      </w:tblGrid>
      <w:tr w:rsidR="001B27FD" w:rsidRPr="00857BAB" w:rsidTr="006A341C">
        <w:tc>
          <w:tcPr>
            <w:tcW w:w="0" w:type="auto"/>
            <w:gridSpan w:val="10"/>
            <w:shd w:val="clear" w:color="auto" w:fill="auto"/>
            <w:vAlign w:val="center"/>
          </w:tcPr>
          <w:p w:rsidR="006A341C" w:rsidRPr="00857BAB" w:rsidRDefault="006A341C" w:rsidP="00921141">
            <w:pPr>
              <w:jc w:val="center"/>
              <w:rPr>
                <w:rFonts w:ascii="Times New Roman" w:hAnsi="Times New Roman" w:cs="Times New Roman"/>
                <w:b/>
                <w:lang w:val="en-US"/>
              </w:rPr>
            </w:pPr>
            <w:r w:rsidRPr="00857BAB">
              <w:rPr>
                <w:rFonts w:ascii="Times New Roman" w:hAnsi="Times New Roman" w:cs="Times New Roman"/>
                <w:b/>
                <w:lang w:val="en-US"/>
              </w:rPr>
              <w:t xml:space="preserve">E D I F I C A C I </w:t>
            </w:r>
            <w:r w:rsidR="0040034B" w:rsidRPr="00857BAB">
              <w:rPr>
                <w:rFonts w:ascii="Times New Roman" w:hAnsi="Times New Roman" w:cs="Times New Roman"/>
                <w:b/>
                <w:lang w:val="en-US"/>
              </w:rPr>
              <w:t>Ó</w:t>
            </w:r>
            <w:r w:rsidRPr="00857BAB">
              <w:rPr>
                <w:rFonts w:ascii="Times New Roman" w:hAnsi="Times New Roman" w:cs="Times New Roman"/>
                <w:b/>
                <w:lang w:val="en-US"/>
              </w:rPr>
              <w:t xml:space="preserve"> N</w:t>
            </w:r>
          </w:p>
          <w:p w:rsidR="006A341C" w:rsidRPr="00857BAB" w:rsidRDefault="006A341C" w:rsidP="006A341C">
            <w:pPr>
              <w:jc w:val="center"/>
              <w:rPr>
                <w:rFonts w:ascii="Times New Roman" w:hAnsi="Times New Roman" w:cs="Times New Roman"/>
                <w:b/>
                <w:color w:val="000000" w:themeColor="text1"/>
                <w:lang w:val="en-US"/>
              </w:rPr>
            </w:pPr>
          </w:p>
        </w:tc>
        <w:tc>
          <w:tcPr>
            <w:tcW w:w="0" w:type="auto"/>
            <w:gridSpan w:val="2"/>
            <w:shd w:val="clear" w:color="auto" w:fill="auto"/>
            <w:vAlign w:val="center"/>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HABILITACI</w:t>
            </w:r>
            <w:r w:rsidR="0040034B" w:rsidRPr="00857BAB">
              <w:rPr>
                <w:rFonts w:ascii="Times New Roman" w:hAnsi="Times New Roman" w:cs="Times New Roman"/>
                <w:b/>
                <w:color w:val="000000" w:themeColor="text1"/>
              </w:rPr>
              <w:t>Ó</w:t>
            </w:r>
            <w:r w:rsidRPr="00857BAB">
              <w:rPr>
                <w:rFonts w:ascii="Times New Roman" w:hAnsi="Times New Roman" w:cs="Times New Roman"/>
                <w:b/>
                <w:color w:val="000000" w:themeColor="text1"/>
              </w:rPr>
              <w:t>N</w:t>
            </w:r>
          </w:p>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DEL SUELO</w:t>
            </w:r>
          </w:p>
        </w:tc>
      </w:tr>
      <w:tr w:rsidR="001B27FD" w:rsidRPr="00857BAB" w:rsidTr="006A341C">
        <w:tc>
          <w:tcPr>
            <w:tcW w:w="0" w:type="auto"/>
            <w:gridSpan w:val="12"/>
            <w:shd w:val="clear" w:color="auto" w:fill="auto"/>
            <w:vAlign w:val="center"/>
          </w:tcPr>
          <w:p w:rsidR="006A341C" w:rsidRPr="00857BAB" w:rsidRDefault="006A341C" w:rsidP="006A341C">
            <w:pPr>
              <w:rPr>
                <w:rFonts w:ascii="Times New Roman" w:hAnsi="Times New Roman" w:cs="Times New Roman"/>
                <w:b/>
                <w:color w:val="000000" w:themeColor="text1"/>
              </w:rPr>
            </w:pPr>
            <w:r w:rsidRPr="00857BAB">
              <w:rPr>
                <w:rFonts w:ascii="Times New Roman" w:hAnsi="Times New Roman" w:cs="Times New Roman"/>
                <w:b/>
                <w:color w:val="000000" w:themeColor="text1"/>
              </w:rPr>
              <w:t>D      SOBRE LINEA DE FÁBRICA</w:t>
            </w:r>
          </w:p>
        </w:tc>
      </w:tr>
      <w:tr w:rsidR="001B27FD" w:rsidRPr="00857BAB" w:rsidTr="006A341C">
        <w:tc>
          <w:tcPr>
            <w:tcW w:w="0" w:type="auto"/>
            <w:vMerge w:val="restart"/>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Nº</w:t>
            </w:r>
          </w:p>
        </w:tc>
        <w:tc>
          <w:tcPr>
            <w:tcW w:w="1188" w:type="dxa"/>
            <w:vMerge w:val="restart"/>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Zona</w:t>
            </w:r>
          </w:p>
        </w:tc>
        <w:tc>
          <w:tcPr>
            <w:tcW w:w="1455" w:type="dxa"/>
            <w:gridSpan w:val="2"/>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Altura Máxima</w:t>
            </w:r>
          </w:p>
        </w:tc>
        <w:tc>
          <w:tcPr>
            <w:tcW w:w="0" w:type="auto"/>
            <w:gridSpan w:val="3"/>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Retiros</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Distancia entre bloques</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COS </w:t>
            </w:r>
            <w:r w:rsidR="00B45F19" w:rsidRPr="00857BAB">
              <w:rPr>
                <w:rFonts w:ascii="Times New Roman" w:hAnsi="Times New Roman" w:cs="Times New Roman"/>
                <w:b/>
                <w:color w:val="000000" w:themeColor="text1"/>
              </w:rPr>
              <w:t>–</w:t>
            </w:r>
            <w:r w:rsidRPr="00857BAB">
              <w:rPr>
                <w:rFonts w:ascii="Times New Roman" w:hAnsi="Times New Roman" w:cs="Times New Roman"/>
                <w:b/>
                <w:color w:val="000000" w:themeColor="text1"/>
              </w:rPr>
              <w:t xml:space="preserve"> PB</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COS TOTAL</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Lote Mínimo</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Frente Mínimo</w:t>
            </w:r>
          </w:p>
        </w:tc>
      </w:tr>
      <w:tr w:rsidR="001B27FD" w:rsidRPr="00857BAB" w:rsidTr="006A341C">
        <w:tc>
          <w:tcPr>
            <w:tcW w:w="0" w:type="auto"/>
            <w:vMerge/>
            <w:shd w:val="clear" w:color="auto" w:fill="auto"/>
          </w:tcPr>
          <w:p w:rsidR="006A341C" w:rsidRPr="00857BAB" w:rsidRDefault="006A341C" w:rsidP="006A341C">
            <w:pPr>
              <w:jc w:val="center"/>
              <w:rPr>
                <w:rFonts w:ascii="Times New Roman" w:hAnsi="Times New Roman" w:cs="Times New Roman"/>
                <w:b/>
                <w:color w:val="000000" w:themeColor="text1"/>
              </w:rPr>
            </w:pPr>
          </w:p>
        </w:tc>
        <w:tc>
          <w:tcPr>
            <w:tcW w:w="1188" w:type="dxa"/>
            <w:vMerge/>
            <w:shd w:val="clear" w:color="auto" w:fill="auto"/>
          </w:tcPr>
          <w:p w:rsidR="006A341C" w:rsidRPr="00857BAB" w:rsidRDefault="006A341C" w:rsidP="006A341C">
            <w:pPr>
              <w:jc w:val="center"/>
              <w:rPr>
                <w:rFonts w:ascii="Times New Roman" w:hAnsi="Times New Roman" w:cs="Times New Roman"/>
                <w:b/>
                <w:color w:val="000000" w:themeColor="text1"/>
              </w:rPr>
            </w:pPr>
          </w:p>
        </w:tc>
        <w:tc>
          <w:tcPr>
            <w:tcW w:w="738" w:type="dxa"/>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Pisos</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m2</w:t>
            </w:r>
          </w:p>
        </w:tc>
        <w:tc>
          <w:tcPr>
            <w:tcW w:w="0" w:type="auto"/>
            <w:shd w:val="clear" w:color="auto" w:fill="auto"/>
          </w:tcPr>
          <w:p w:rsidR="006A341C" w:rsidRPr="00857BAB" w:rsidRDefault="006A341C" w:rsidP="006A341C">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D1</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D202-80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160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D2</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D302-80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160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D3</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D203-80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D4</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D303-80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D5</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D304-80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4</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320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D6</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D406-70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24</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420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D7</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D408-70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560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D8</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D610-70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40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70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700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15</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vertAlign w:val="superscript"/>
              </w:rPr>
            </w:pPr>
            <w:r w:rsidRPr="00857BAB">
              <w:rPr>
                <w:rFonts w:ascii="Times New Roman" w:hAnsi="Times New Roman" w:cs="Times New Roman"/>
                <w:b/>
                <w:color w:val="000000" w:themeColor="text1"/>
              </w:rPr>
              <w:t>D9</w:t>
            </w:r>
            <w:r w:rsidR="001D56FE" w:rsidRPr="00857BAB">
              <w:rPr>
                <w:rFonts w:ascii="Times New Roman" w:hAnsi="Times New Roman" w:cs="Times New Roman"/>
                <w:b/>
                <w:color w:val="0070C0"/>
                <w:vertAlign w:val="superscript"/>
              </w:rPr>
              <w:t>*</w:t>
            </w:r>
          </w:p>
        </w:tc>
        <w:tc>
          <w:tcPr>
            <w:tcW w:w="1188" w:type="dxa"/>
            <w:shd w:val="clear" w:color="auto" w:fill="auto"/>
            <w:vAlign w:val="bottom"/>
          </w:tcPr>
          <w:p w:rsidR="00386283" w:rsidRPr="00857BAB" w:rsidRDefault="00386283" w:rsidP="001D56FE">
            <w:pPr>
              <w:rPr>
                <w:rFonts w:ascii="Times New Roman" w:hAnsi="Times New Roman" w:cs="Times New Roman"/>
                <w:b/>
                <w:color w:val="000000" w:themeColor="text1"/>
              </w:rPr>
            </w:pPr>
            <w:r w:rsidRPr="00857BAB">
              <w:rPr>
                <w:rFonts w:ascii="Times New Roman" w:hAnsi="Times New Roman" w:cs="Times New Roman"/>
                <w:b/>
                <w:color w:val="000000" w:themeColor="text1"/>
              </w:rPr>
              <w:t>D102-80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160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D10</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D203-50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D11</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D303-50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150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D12</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D302-50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50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10</w:t>
            </w:r>
          </w:p>
        </w:tc>
      </w:tr>
      <w:tr w:rsidR="001B27FD" w:rsidRPr="00857BAB" w:rsidTr="006A341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D13</w:t>
            </w:r>
          </w:p>
        </w:tc>
        <w:tc>
          <w:tcPr>
            <w:tcW w:w="118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D403-80</w:t>
            </w:r>
          </w:p>
        </w:tc>
        <w:tc>
          <w:tcPr>
            <w:tcW w:w="738" w:type="dxa"/>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3</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6</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80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240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400</w:t>
            </w:r>
          </w:p>
        </w:tc>
        <w:tc>
          <w:tcPr>
            <w:tcW w:w="0" w:type="auto"/>
            <w:shd w:val="clear" w:color="auto" w:fill="auto"/>
            <w:vAlign w:val="bottom"/>
          </w:tcPr>
          <w:p w:rsidR="00386283" w:rsidRPr="00857BAB" w:rsidRDefault="00386283">
            <w:pPr>
              <w:rPr>
                <w:rFonts w:ascii="Times New Roman" w:hAnsi="Times New Roman" w:cs="Times New Roman"/>
                <w:b/>
                <w:color w:val="000000" w:themeColor="text1"/>
              </w:rPr>
            </w:pPr>
            <w:r w:rsidRPr="00857BAB">
              <w:rPr>
                <w:rFonts w:ascii="Times New Roman" w:hAnsi="Times New Roman" w:cs="Times New Roman"/>
                <w:b/>
                <w:color w:val="000000" w:themeColor="text1"/>
              </w:rPr>
              <w:t>12</w:t>
            </w:r>
          </w:p>
        </w:tc>
      </w:tr>
    </w:tbl>
    <w:p w:rsidR="006B6D0B" w:rsidRPr="00857BAB" w:rsidRDefault="00080A31" w:rsidP="006B6D0B">
      <w:pPr>
        <w:jc w:val="both"/>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   D</w:t>
      </w:r>
      <w:r w:rsidR="006B6D0B" w:rsidRPr="00857BAB">
        <w:rPr>
          <w:rFonts w:ascii="Times New Roman" w:hAnsi="Times New Roman" w:cs="Times New Roman"/>
          <w:b/>
          <w:color w:val="000000" w:themeColor="text1"/>
        </w:rPr>
        <w:t>9* Solo</w:t>
      </w:r>
      <w:r w:rsidRPr="00857BAB">
        <w:rPr>
          <w:rFonts w:ascii="Times New Roman" w:hAnsi="Times New Roman" w:cs="Times New Roman"/>
          <w:b/>
          <w:color w:val="000000" w:themeColor="text1"/>
        </w:rPr>
        <w:t xml:space="preserve"> para </w:t>
      </w:r>
      <w:r w:rsidR="00544976" w:rsidRPr="00857BAB">
        <w:rPr>
          <w:rFonts w:ascii="Times New Roman" w:hAnsi="Times New Roman" w:cs="Times New Roman"/>
          <w:b/>
          <w:color w:val="000000" w:themeColor="text1"/>
        </w:rPr>
        <w:t>lotes existentes en unipropiedad.</w:t>
      </w:r>
    </w:p>
    <w:p w:rsidR="00AD5FCB" w:rsidRPr="00857BAB" w:rsidRDefault="00AD5FCB" w:rsidP="006B6D0B">
      <w:pPr>
        <w:jc w:val="both"/>
        <w:rPr>
          <w:rFonts w:ascii="Times New Roman" w:hAnsi="Times New Roman" w:cs="Times New Roman"/>
          <w:b/>
          <w:color w:val="000000" w:themeColor="text1"/>
        </w:rPr>
      </w:pPr>
    </w:p>
    <w:tbl>
      <w:tblPr>
        <w:tblW w:w="9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
        <w:gridCol w:w="1187"/>
        <w:gridCol w:w="738"/>
        <w:gridCol w:w="717"/>
        <w:gridCol w:w="375"/>
        <w:gridCol w:w="375"/>
        <w:gridCol w:w="375"/>
        <w:gridCol w:w="1460"/>
        <w:gridCol w:w="807"/>
        <w:gridCol w:w="1127"/>
        <w:gridCol w:w="1095"/>
        <w:gridCol w:w="1149"/>
      </w:tblGrid>
      <w:tr w:rsidR="001B27FD" w:rsidRPr="00857BAB" w:rsidTr="00026156">
        <w:tc>
          <w:tcPr>
            <w:tcW w:w="0" w:type="auto"/>
            <w:gridSpan w:val="10"/>
            <w:shd w:val="clear" w:color="auto" w:fill="auto"/>
            <w:vAlign w:val="center"/>
          </w:tcPr>
          <w:p w:rsidR="00A506A8" w:rsidRPr="00857BAB" w:rsidRDefault="00A506A8" w:rsidP="00E86012">
            <w:pPr>
              <w:spacing w:after="0"/>
              <w:jc w:val="center"/>
              <w:rPr>
                <w:rFonts w:ascii="Times New Roman" w:hAnsi="Times New Roman" w:cs="Times New Roman"/>
                <w:b/>
                <w:lang w:val="en-US"/>
              </w:rPr>
            </w:pPr>
            <w:r w:rsidRPr="00857BAB">
              <w:rPr>
                <w:rFonts w:ascii="Times New Roman" w:hAnsi="Times New Roman" w:cs="Times New Roman"/>
                <w:b/>
                <w:lang w:val="en-US"/>
              </w:rPr>
              <w:lastRenderedPageBreak/>
              <w:t xml:space="preserve">E D I F I C A C I </w:t>
            </w:r>
            <w:r w:rsidR="0040034B" w:rsidRPr="00857BAB">
              <w:rPr>
                <w:rFonts w:ascii="Times New Roman" w:hAnsi="Times New Roman" w:cs="Times New Roman"/>
                <w:b/>
                <w:lang w:val="en-US"/>
              </w:rPr>
              <w:t>Ó</w:t>
            </w:r>
            <w:r w:rsidRPr="00857BAB">
              <w:rPr>
                <w:rFonts w:ascii="Times New Roman" w:hAnsi="Times New Roman" w:cs="Times New Roman"/>
                <w:b/>
                <w:lang w:val="en-US"/>
              </w:rPr>
              <w:t xml:space="preserve"> N</w:t>
            </w:r>
          </w:p>
          <w:p w:rsidR="00A506A8" w:rsidRPr="00857BAB" w:rsidRDefault="00A506A8" w:rsidP="00E86012">
            <w:pPr>
              <w:spacing w:after="0"/>
              <w:jc w:val="center"/>
              <w:rPr>
                <w:rFonts w:ascii="Times New Roman" w:hAnsi="Times New Roman" w:cs="Times New Roman"/>
                <w:b/>
                <w:color w:val="000000" w:themeColor="text1"/>
                <w:lang w:val="en-US"/>
              </w:rPr>
            </w:pPr>
          </w:p>
        </w:tc>
        <w:tc>
          <w:tcPr>
            <w:tcW w:w="0" w:type="auto"/>
            <w:gridSpan w:val="2"/>
            <w:shd w:val="clear" w:color="auto" w:fill="auto"/>
            <w:vAlign w:val="center"/>
          </w:tcPr>
          <w:p w:rsidR="00A506A8" w:rsidRPr="00857BAB" w:rsidRDefault="00A506A8" w:rsidP="00E86012">
            <w:pPr>
              <w:spacing w:after="0"/>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HABILITACI</w:t>
            </w:r>
            <w:r w:rsidR="0040034B" w:rsidRPr="00857BAB">
              <w:rPr>
                <w:rFonts w:ascii="Times New Roman" w:hAnsi="Times New Roman" w:cs="Times New Roman"/>
                <w:b/>
                <w:color w:val="000000" w:themeColor="text1"/>
              </w:rPr>
              <w:t>Ó</w:t>
            </w:r>
            <w:r w:rsidRPr="00857BAB">
              <w:rPr>
                <w:rFonts w:ascii="Times New Roman" w:hAnsi="Times New Roman" w:cs="Times New Roman"/>
                <w:b/>
                <w:color w:val="000000" w:themeColor="text1"/>
              </w:rPr>
              <w:t>N</w:t>
            </w:r>
          </w:p>
          <w:p w:rsidR="00A506A8" w:rsidRPr="00857BAB" w:rsidRDefault="00A506A8" w:rsidP="00E86012">
            <w:pPr>
              <w:spacing w:after="0"/>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DEL SUELO</w:t>
            </w:r>
          </w:p>
        </w:tc>
      </w:tr>
      <w:tr w:rsidR="001B27FD" w:rsidRPr="00857BAB" w:rsidTr="00026156">
        <w:tc>
          <w:tcPr>
            <w:tcW w:w="0" w:type="auto"/>
            <w:gridSpan w:val="12"/>
            <w:shd w:val="clear" w:color="auto" w:fill="auto"/>
            <w:vAlign w:val="center"/>
          </w:tcPr>
          <w:p w:rsidR="00A506A8" w:rsidRPr="00857BAB" w:rsidRDefault="00A506A8" w:rsidP="0040034B">
            <w:pPr>
              <w:jc w:val="center"/>
              <w:rPr>
                <w:rFonts w:ascii="Times New Roman" w:hAnsi="Times New Roman" w:cs="Times New Roman"/>
                <w:b/>
              </w:rPr>
            </w:pPr>
            <w:r w:rsidRPr="00857BAB">
              <w:rPr>
                <w:rFonts w:ascii="Times New Roman" w:hAnsi="Times New Roman" w:cs="Times New Roman"/>
                <w:b/>
              </w:rPr>
              <w:t xml:space="preserve">Z   </w:t>
            </w:r>
            <w:r w:rsidR="001E715E" w:rsidRPr="00857BAB">
              <w:rPr>
                <w:rFonts w:ascii="Times New Roman" w:hAnsi="Times New Roman" w:cs="Times New Roman"/>
                <w:b/>
              </w:rPr>
              <w:t>A</w:t>
            </w:r>
            <w:r w:rsidRPr="00857BAB">
              <w:rPr>
                <w:rFonts w:ascii="Times New Roman" w:hAnsi="Times New Roman" w:cs="Times New Roman"/>
                <w:b/>
              </w:rPr>
              <w:t>REAS DE PROMOCI</w:t>
            </w:r>
            <w:r w:rsidR="0040034B" w:rsidRPr="00857BAB">
              <w:rPr>
                <w:rFonts w:ascii="Times New Roman" w:hAnsi="Times New Roman" w:cs="Times New Roman"/>
                <w:b/>
              </w:rPr>
              <w:t>Ó</w:t>
            </w:r>
            <w:r w:rsidRPr="00857BAB">
              <w:rPr>
                <w:rFonts w:ascii="Times New Roman" w:hAnsi="Times New Roman" w:cs="Times New Roman"/>
                <w:b/>
              </w:rPr>
              <w:t>N</w:t>
            </w:r>
          </w:p>
        </w:tc>
      </w:tr>
      <w:tr w:rsidR="001B27FD" w:rsidRPr="00857BAB" w:rsidTr="00026156">
        <w:tc>
          <w:tcPr>
            <w:tcW w:w="0" w:type="auto"/>
            <w:vMerge w:val="restart"/>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Nº</w:t>
            </w:r>
          </w:p>
        </w:tc>
        <w:tc>
          <w:tcPr>
            <w:tcW w:w="1188" w:type="dxa"/>
            <w:vMerge w:val="restart"/>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Zona</w:t>
            </w:r>
          </w:p>
        </w:tc>
        <w:tc>
          <w:tcPr>
            <w:tcW w:w="1455" w:type="dxa"/>
            <w:gridSpan w:val="2"/>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Altura Máxima</w:t>
            </w:r>
          </w:p>
        </w:tc>
        <w:tc>
          <w:tcPr>
            <w:tcW w:w="0" w:type="auto"/>
            <w:gridSpan w:val="3"/>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Retiros</w:t>
            </w:r>
          </w:p>
        </w:tc>
        <w:tc>
          <w:tcPr>
            <w:tcW w:w="0" w:type="auto"/>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Distancia entre bloques</w:t>
            </w:r>
          </w:p>
        </w:tc>
        <w:tc>
          <w:tcPr>
            <w:tcW w:w="0" w:type="auto"/>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COS – PB</w:t>
            </w:r>
          </w:p>
        </w:tc>
        <w:tc>
          <w:tcPr>
            <w:tcW w:w="0" w:type="auto"/>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COS TOTAL</w:t>
            </w:r>
          </w:p>
        </w:tc>
        <w:tc>
          <w:tcPr>
            <w:tcW w:w="0" w:type="auto"/>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Lote Mínimo</w:t>
            </w:r>
          </w:p>
        </w:tc>
        <w:tc>
          <w:tcPr>
            <w:tcW w:w="0" w:type="auto"/>
            <w:shd w:val="clear" w:color="auto" w:fill="auto"/>
          </w:tcPr>
          <w:p w:rsidR="00A506A8" w:rsidRPr="00857BAB" w:rsidRDefault="00A506A8" w:rsidP="000261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Frente Mínimo</w:t>
            </w:r>
          </w:p>
        </w:tc>
      </w:tr>
      <w:tr w:rsidR="001B27FD" w:rsidRPr="00857BAB" w:rsidTr="00026156">
        <w:tc>
          <w:tcPr>
            <w:tcW w:w="0" w:type="auto"/>
            <w:vMerge/>
            <w:shd w:val="clear" w:color="auto" w:fill="auto"/>
          </w:tcPr>
          <w:p w:rsidR="00A506A8" w:rsidRPr="00857BAB" w:rsidRDefault="00A506A8" w:rsidP="00026156">
            <w:pPr>
              <w:jc w:val="center"/>
              <w:rPr>
                <w:rFonts w:ascii="Times New Roman" w:hAnsi="Times New Roman" w:cs="Times New Roman"/>
                <w:b/>
                <w:color w:val="000000" w:themeColor="text1"/>
              </w:rPr>
            </w:pPr>
          </w:p>
        </w:tc>
        <w:tc>
          <w:tcPr>
            <w:tcW w:w="1188" w:type="dxa"/>
            <w:vMerge/>
            <w:shd w:val="clear" w:color="auto" w:fill="auto"/>
          </w:tcPr>
          <w:p w:rsidR="00A506A8" w:rsidRPr="00857BAB" w:rsidRDefault="00A506A8" w:rsidP="00026156">
            <w:pPr>
              <w:jc w:val="center"/>
              <w:rPr>
                <w:rFonts w:ascii="Times New Roman" w:hAnsi="Times New Roman" w:cs="Times New Roman"/>
                <w:b/>
                <w:color w:val="000000" w:themeColor="text1"/>
              </w:rPr>
            </w:pPr>
          </w:p>
        </w:tc>
        <w:tc>
          <w:tcPr>
            <w:tcW w:w="738" w:type="dxa"/>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Pisos</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F</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L</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m2</w:t>
            </w:r>
          </w:p>
        </w:tc>
        <w:tc>
          <w:tcPr>
            <w:tcW w:w="0" w:type="auto"/>
            <w:shd w:val="clear" w:color="auto" w:fill="auto"/>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m</w:t>
            </w:r>
          </w:p>
        </w:tc>
      </w:tr>
      <w:tr w:rsidR="001B27FD" w:rsidRPr="00857BAB" w:rsidTr="00026156">
        <w:tc>
          <w:tcPr>
            <w:tcW w:w="0" w:type="auto"/>
            <w:shd w:val="clear" w:color="auto" w:fill="auto"/>
            <w:vAlign w:val="bottom"/>
          </w:tcPr>
          <w:p w:rsidR="00A506A8" w:rsidRPr="00857BAB" w:rsidRDefault="00A506A8" w:rsidP="00A506A8">
            <w:pPr>
              <w:rPr>
                <w:rFonts w:ascii="Times New Roman" w:hAnsi="Times New Roman" w:cs="Times New Roman"/>
                <w:b/>
                <w:color w:val="000000" w:themeColor="text1"/>
              </w:rPr>
            </w:pPr>
            <w:r w:rsidRPr="00857BAB">
              <w:rPr>
                <w:rFonts w:ascii="Times New Roman" w:hAnsi="Times New Roman" w:cs="Times New Roman"/>
                <w:b/>
                <w:color w:val="000000" w:themeColor="text1"/>
              </w:rPr>
              <w:t>1</w:t>
            </w:r>
          </w:p>
        </w:tc>
        <w:tc>
          <w:tcPr>
            <w:tcW w:w="1188" w:type="dxa"/>
            <w:shd w:val="clear" w:color="auto" w:fill="auto"/>
            <w:vAlign w:val="bottom"/>
          </w:tcPr>
          <w:p w:rsidR="00A506A8" w:rsidRPr="00857BAB" w:rsidRDefault="00A506A8" w:rsidP="00A506A8">
            <w:pPr>
              <w:rPr>
                <w:rFonts w:ascii="Times New Roman" w:hAnsi="Times New Roman" w:cs="Times New Roman"/>
                <w:b/>
                <w:color w:val="000000" w:themeColor="text1"/>
              </w:rPr>
            </w:pPr>
            <w:r w:rsidRPr="00857BAB">
              <w:rPr>
                <w:rFonts w:ascii="Times New Roman" w:hAnsi="Times New Roman" w:cs="Times New Roman"/>
                <w:b/>
                <w:color w:val="000000" w:themeColor="text1"/>
              </w:rPr>
              <w:t>ZH</w:t>
            </w:r>
          </w:p>
        </w:tc>
        <w:tc>
          <w:tcPr>
            <w:tcW w:w="738" w:type="dxa"/>
            <w:shd w:val="clear" w:color="auto" w:fill="auto"/>
            <w:vAlign w:val="bottom"/>
          </w:tcPr>
          <w:p w:rsidR="00A506A8" w:rsidRPr="00857BAB" w:rsidRDefault="006A6EC7"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6A6EC7" w:rsidP="006A6EC7">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r>
      <w:tr w:rsidR="001B27FD" w:rsidRPr="00857BAB" w:rsidTr="00026156">
        <w:tc>
          <w:tcPr>
            <w:tcW w:w="0" w:type="auto"/>
            <w:shd w:val="clear" w:color="auto" w:fill="auto"/>
            <w:vAlign w:val="bottom"/>
          </w:tcPr>
          <w:p w:rsidR="00A506A8" w:rsidRPr="00857BAB" w:rsidRDefault="00A506A8" w:rsidP="00A506A8">
            <w:pPr>
              <w:rPr>
                <w:rFonts w:ascii="Times New Roman" w:hAnsi="Times New Roman" w:cs="Times New Roman"/>
                <w:b/>
                <w:color w:val="000000" w:themeColor="text1"/>
              </w:rPr>
            </w:pPr>
            <w:r w:rsidRPr="00857BAB">
              <w:rPr>
                <w:rFonts w:ascii="Times New Roman" w:hAnsi="Times New Roman" w:cs="Times New Roman"/>
                <w:b/>
                <w:color w:val="000000" w:themeColor="text1"/>
              </w:rPr>
              <w:t>2</w:t>
            </w:r>
          </w:p>
        </w:tc>
        <w:tc>
          <w:tcPr>
            <w:tcW w:w="1188" w:type="dxa"/>
            <w:shd w:val="clear" w:color="auto" w:fill="auto"/>
            <w:vAlign w:val="bottom"/>
          </w:tcPr>
          <w:p w:rsidR="00A506A8" w:rsidRPr="00857BAB" w:rsidRDefault="00A506A8" w:rsidP="00A506A8">
            <w:pPr>
              <w:rPr>
                <w:rFonts w:ascii="Times New Roman" w:hAnsi="Times New Roman" w:cs="Times New Roman"/>
                <w:b/>
                <w:color w:val="000000" w:themeColor="text1"/>
              </w:rPr>
            </w:pPr>
            <w:r w:rsidRPr="00857BAB">
              <w:rPr>
                <w:rFonts w:ascii="Times New Roman" w:hAnsi="Times New Roman" w:cs="Times New Roman"/>
                <w:b/>
                <w:color w:val="000000" w:themeColor="text1"/>
              </w:rPr>
              <w:t>ZC</w:t>
            </w:r>
          </w:p>
        </w:tc>
        <w:tc>
          <w:tcPr>
            <w:tcW w:w="738" w:type="dxa"/>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c>
          <w:tcPr>
            <w:tcW w:w="0" w:type="auto"/>
            <w:shd w:val="clear" w:color="auto" w:fill="auto"/>
            <w:vAlign w:val="bottom"/>
          </w:tcPr>
          <w:p w:rsidR="00A506A8" w:rsidRPr="00857BAB" w:rsidRDefault="00A506A8" w:rsidP="00DA74BB">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V</w:t>
            </w:r>
          </w:p>
        </w:tc>
      </w:tr>
    </w:tbl>
    <w:p w:rsidR="00A506A8" w:rsidRPr="00857BAB" w:rsidRDefault="00A506A8" w:rsidP="00864B6A">
      <w:pPr>
        <w:jc w:val="both"/>
        <w:rPr>
          <w:rFonts w:ascii="Times New Roman" w:hAnsi="Times New Roman" w:cs="Times New Roman"/>
          <w:b/>
          <w:color w:val="000000" w:themeColor="text1"/>
        </w:rPr>
      </w:pPr>
      <w:r w:rsidRPr="00857BAB">
        <w:rPr>
          <w:rFonts w:ascii="Times New Roman" w:hAnsi="Times New Roman" w:cs="Times New Roman"/>
          <w:b/>
          <w:color w:val="000000" w:themeColor="text1"/>
        </w:rPr>
        <w:t xml:space="preserve">   V= Datos variables</w:t>
      </w:r>
    </w:p>
    <w:p w:rsidR="00E86012" w:rsidRPr="00857BAB" w:rsidRDefault="00E86012" w:rsidP="00AF7E7C">
      <w:pPr>
        <w:pStyle w:val="Textoindependiente"/>
        <w:ind w:left="35"/>
        <w:jc w:val="center"/>
        <w:rPr>
          <w:b/>
          <w:color w:val="FF0000"/>
          <w:sz w:val="22"/>
          <w:szCs w:val="22"/>
        </w:rPr>
      </w:pPr>
    </w:p>
    <w:p w:rsidR="00ED20F1" w:rsidRPr="00857BAB" w:rsidRDefault="00ED20F1" w:rsidP="00ED20F1">
      <w:pPr>
        <w:pStyle w:val="Prrafodelista"/>
        <w:ind w:left="720"/>
        <w:jc w:val="center"/>
        <w:rPr>
          <w:b/>
          <w:color w:val="0070C0"/>
          <w:sz w:val="22"/>
          <w:szCs w:val="22"/>
        </w:rPr>
      </w:pPr>
      <w:r w:rsidRPr="00857BAB">
        <w:rPr>
          <w:b/>
          <w:color w:val="0070C0"/>
          <w:sz w:val="22"/>
          <w:szCs w:val="22"/>
        </w:rPr>
        <w:t>CONDICIONES DE APLICACIÓN DE PARAMETROS PARA VIVIENDA UNIFAMILIAR (VU) y VIVIENDA MULTIFAMILIAR (VM)</w:t>
      </w:r>
    </w:p>
    <w:p w:rsidR="00ED20F1" w:rsidRPr="00857BAB" w:rsidRDefault="00ED20F1" w:rsidP="00ED20F1">
      <w:pPr>
        <w:pStyle w:val="Prrafodelista"/>
        <w:ind w:left="720"/>
        <w:jc w:val="center"/>
        <w:rPr>
          <w:b/>
          <w:color w:val="0070C0"/>
          <w:sz w:val="22"/>
          <w:szCs w:val="22"/>
        </w:rPr>
      </w:pPr>
    </w:p>
    <w:p w:rsidR="00ED20F1" w:rsidRPr="00857BAB" w:rsidRDefault="00ED20F1" w:rsidP="00ED20F1">
      <w:pPr>
        <w:pStyle w:val="Prrafodelista"/>
        <w:ind w:left="720"/>
        <w:jc w:val="both"/>
        <w:rPr>
          <w:color w:val="0070C0"/>
          <w:sz w:val="22"/>
          <w:szCs w:val="22"/>
        </w:rPr>
      </w:pPr>
      <w:r w:rsidRPr="00857BAB">
        <w:rPr>
          <w:color w:val="0070C0"/>
          <w:sz w:val="22"/>
          <w:szCs w:val="22"/>
        </w:rPr>
        <w:t>En aquellos sectores o polígonos constantes en los mapas del PUOS con asignaciones de zonificación A36 (A602-50) (VU); A36.2 (VM-2); A36.3 (VM-3); A36.4 (VM-4); A37 (A1002-35) (VU); A37.2 (VM-2); A37.3 (VM-3); A37.4 (VM-4); A37.5 (VM-5); A37.6 (VM-6); A37.7 (VM-7) A37.8 (VM-8); A37.8 (VM-8); A38 (A1002-35) (VB); A38.3 (VM-3); A38.4 (VM-4); A38.5 (VM-5); A38.6 (VM-6); A38.7 (VM-7) y A38.8 (VM-8), ubicados en suelo urbano y rural, podrán edificar el número máximo de unidades de vivienda - por lote mínimo - determinadas en la correspondiente zonificación</w:t>
      </w:r>
      <w:r w:rsidR="00F932B6">
        <w:rPr>
          <w:color w:val="0070C0"/>
          <w:sz w:val="22"/>
          <w:szCs w:val="22"/>
        </w:rPr>
        <w:t xml:space="preserve"> </w:t>
      </w:r>
      <w:r w:rsidR="00F932B6" w:rsidRPr="00F932B6">
        <w:rPr>
          <w:color w:val="FF0000"/>
          <w:sz w:val="22"/>
          <w:szCs w:val="22"/>
        </w:rPr>
        <w:t>sin incrementar los coeficientes de uso de suelo asignados en la respectiva zonificación</w:t>
      </w:r>
      <w:r w:rsidRPr="00857BAB">
        <w:rPr>
          <w:color w:val="0070C0"/>
          <w:sz w:val="22"/>
          <w:szCs w:val="22"/>
        </w:rPr>
        <w:t xml:space="preserve">. Los proyectos multifamiliares se desarrollarán bajo el régimen de propiedad horizontal sin sobrepasar el COS Total asignado en la zonificación, siendo este, para las zonificaciones A36 (A602-50) de 100% y para las zonificaciones A37 (A1002-35) </w:t>
      </w:r>
      <w:r w:rsidR="00516768" w:rsidRPr="00857BAB">
        <w:rPr>
          <w:color w:val="0070C0"/>
          <w:sz w:val="22"/>
          <w:szCs w:val="22"/>
        </w:rPr>
        <w:t>y</w:t>
      </w:r>
      <w:r w:rsidRPr="00857BAB">
        <w:rPr>
          <w:color w:val="0070C0"/>
          <w:sz w:val="22"/>
          <w:szCs w:val="22"/>
        </w:rPr>
        <w:t xml:space="preserve"> A38(A1002-35) de 70%.</w:t>
      </w:r>
    </w:p>
    <w:p w:rsidR="00ED20F1" w:rsidRPr="00857BAB" w:rsidRDefault="00ED20F1" w:rsidP="00ED20F1">
      <w:pPr>
        <w:pStyle w:val="Prrafodelista"/>
        <w:ind w:left="720"/>
        <w:jc w:val="both"/>
        <w:rPr>
          <w:color w:val="0070C0"/>
          <w:sz w:val="22"/>
          <w:szCs w:val="22"/>
        </w:rPr>
      </w:pPr>
    </w:p>
    <w:p w:rsidR="00ED20F1" w:rsidRPr="00857BAB" w:rsidRDefault="00ED20F1" w:rsidP="00ED20F1">
      <w:pPr>
        <w:pStyle w:val="Prrafodelista"/>
        <w:ind w:left="720"/>
        <w:jc w:val="both"/>
        <w:rPr>
          <w:color w:val="0070C0"/>
          <w:sz w:val="22"/>
          <w:szCs w:val="22"/>
        </w:rPr>
      </w:pPr>
      <w:r w:rsidRPr="00857BAB">
        <w:rPr>
          <w:color w:val="0070C0"/>
          <w:sz w:val="22"/>
          <w:szCs w:val="22"/>
        </w:rPr>
        <w:t>En los lotes comprendidos en los sectores o polígonos que cuenten con las zonificaciones constantes en el inciso anterior y que se ubiquen en las parroquias de Alangasí, Calderón, Cochapamba, Conocoto, Cumbayá, El Condado, Itchimbía, Jipijapa, La Merced, Llano Chico, Nayón, Pomasqui, Puengasí, San Isidro del Inca, San José de Minas, Tumbaco y Zámbiza, se podrá redistribuir el COS total, sin sobrepasarlo, en hasta 3 pisos.</w:t>
      </w:r>
    </w:p>
    <w:p w:rsidR="00ED20F1" w:rsidRPr="00857BAB" w:rsidRDefault="00ED20F1" w:rsidP="00ED20F1">
      <w:pPr>
        <w:pStyle w:val="Prrafodelista"/>
        <w:ind w:left="720"/>
        <w:jc w:val="both"/>
        <w:rPr>
          <w:color w:val="0070C0"/>
          <w:sz w:val="22"/>
          <w:szCs w:val="22"/>
        </w:rPr>
      </w:pPr>
    </w:p>
    <w:p w:rsidR="00ED20F1" w:rsidRPr="00857BAB" w:rsidRDefault="00ED20F1" w:rsidP="00ED20F1">
      <w:pPr>
        <w:pStyle w:val="Prrafodelista"/>
        <w:ind w:left="720"/>
        <w:jc w:val="both"/>
        <w:rPr>
          <w:color w:val="0070C0"/>
          <w:sz w:val="22"/>
          <w:szCs w:val="22"/>
        </w:rPr>
      </w:pPr>
      <w:r w:rsidRPr="00857BAB">
        <w:rPr>
          <w:color w:val="0070C0"/>
          <w:sz w:val="22"/>
          <w:szCs w:val="22"/>
        </w:rPr>
        <w:t>Para las urbanizaciones ubicadas en suelo rural, que fueron aprobadas mediante ordenanza, en las cuales se establece condiciones en el número de unidades de viviendas por lote, sea unifamiliar o bifamiliar, prevalecerán dichas condiciones sobre las asignaciones de zonificación establecidas en el inciso anterior.</w:t>
      </w:r>
    </w:p>
    <w:p w:rsidR="00ED20F1" w:rsidRPr="00857BAB" w:rsidRDefault="00ED20F1" w:rsidP="00ED20F1">
      <w:pPr>
        <w:pStyle w:val="Prrafodelista"/>
        <w:ind w:left="720"/>
        <w:jc w:val="both"/>
        <w:rPr>
          <w:color w:val="0070C0"/>
          <w:sz w:val="22"/>
          <w:szCs w:val="22"/>
        </w:rPr>
      </w:pPr>
    </w:p>
    <w:p w:rsidR="00ED20F1" w:rsidRDefault="00ED20F1" w:rsidP="00ED20F1">
      <w:pPr>
        <w:pStyle w:val="Prrafodelista"/>
        <w:ind w:left="720"/>
        <w:jc w:val="both"/>
        <w:rPr>
          <w:color w:val="0070C0"/>
          <w:sz w:val="22"/>
          <w:szCs w:val="22"/>
        </w:rPr>
      </w:pPr>
      <w:r w:rsidRPr="00857BAB">
        <w:rPr>
          <w:color w:val="0070C0"/>
          <w:sz w:val="22"/>
          <w:szCs w:val="22"/>
        </w:rPr>
        <w:t>Para los casos previstos en el presente apartado, previo a cualquier intervención constructiva o de habilitación de suelo en predios con clasificación de suelo urbano, deberá adjuntarse un informe de factibilidad de servicios de las empresas públicas con competencia en agua potable, alcantarillado, vialidad y energía eléctrica.</w:t>
      </w:r>
    </w:p>
    <w:p w:rsidR="003B7229" w:rsidRDefault="003B7229" w:rsidP="00ED20F1">
      <w:pPr>
        <w:pStyle w:val="Prrafodelista"/>
        <w:ind w:left="720"/>
        <w:jc w:val="both"/>
        <w:rPr>
          <w:color w:val="0070C0"/>
          <w:sz w:val="22"/>
          <w:szCs w:val="22"/>
        </w:rPr>
      </w:pPr>
    </w:p>
    <w:p w:rsidR="003B7229" w:rsidRPr="007F00E8" w:rsidRDefault="003B7229" w:rsidP="00ED20F1">
      <w:pPr>
        <w:pStyle w:val="Prrafodelista"/>
        <w:ind w:left="720"/>
        <w:jc w:val="both"/>
        <w:rPr>
          <w:color w:val="FF0000"/>
          <w:sz w:val="22"/>
          <w:szCs w:val="22"/>
        </w:rPr>
      </w:pPr>
      <w:r w:rsidRPr="007F00E8">
        <w:rPr>
          <w:color w:val="FF0000"/>
          <w:sz w:val="22"/>
          <w:szCs w:val="22"/>
        </w:rPr>
        <w:t>Se excluyen aquellos sectores o polígonos constantes en los mapas del PUOS con asignaciones de zonificación A36 (A602-50), A37 (A1002-35) y A38(A1002-35), ubicados en suelo rural</w:t>
      </w:r>
      <w:r w:rsidR="007F00E8" w:rsidRPr="007F00E8">
        <w:rPr>
          <w:color w:val="FF0000"/>
          <w:sz w:val="22"/>
          <w:szCs w:val="22"/>
        </w:rPr>
        <w:t xml:space="preserve"> </w:t>
      </w:r>
      <w:r w:rsidR="004F5E36">
        <w:rPr>
          <w:color w:val="FF0000"/>
          <w:sz w:val="22"/>
          <w:szCs w:val="22"/>
        </w:rPr>
        <w:t xml:space="preserve">disperso </w:t>
      </w:r>
      <w:r w:rsidR="007F00E8" w:rsidRPr="007F00E8">
        <w:rPr>
          <w:color w:val="FF0000"/>
          <w:sz w:val="22"/>
          <w:szCs w:val="22"/>
        </w:rPr>
        <w:t xml:space="preserve">alejados de los  límites urbanos, </w:t>
      </w:r>
      <w:r w:rsidR="00DF767D">
        <w:rPr>
          <w:color w:val="FF0000"/>
          <w:sz w:val="22"/>
          <w:szCs w:val="22"/>
        </w:rPr>
        <w:t xml:space="preserve">en los cuales </w:t>
      </w:r>
      <w:r w:rsidR="007F00E8" w:rsidRPr="007F00E8">
        <w:rPr>
          <w:color w:val="FF0000"/>
          <w:sz w:val="22"/>
          <w:szCs w:val="22"/>
        </w:rPr>
        <w:t xml:space="preserve">podrán edificar el número de unidades de vivienda - por lote mínimo - determinadas en la correspondiente zonificación respetando los  coeficientes de </w:t>
      </w:r>
      <w:r w:rsidR="00DF767D">
        <w:rPr>
          <w:color w:val="FF0000"/>
          <w:sz w:val="22"/>
          <w:szCs w:val="22"/>
        </w:rPr>
        <w:t xml:space="preserve">ocupación y edificabilidad </w:t>
      </w:r>
      <w:r w:rsidR="007F00E8" w:rsidRPr="007F00E8">
        <w:rPr>
          <w:color w:val="FF0000"/>
          <w:sz w:val="22"/>
          <w:szCs w:val="22"/>
        </w:rPr>
        <w:t xml:space="preserve"> asignados.</w:t>
      </w:r>
    </w:p>
    <w:p w:rsidR="000906E7" w:rsidRPr="00857BAB" w:rsidRDefault="00043DA2" w:rsidP="00D1539A">
      <w:pPr>
        <w:pStyle w:val="Ttulo1"/>
        <w:numPr>
          <w:ilvl w:val="1"/>
          <w:numId w:val="22"/>
        </w:numPr>
        <w:rPr>
          <w:rFonts w:ascii="Times New Roman" w:hAnsi="Times New Roman" w:cs="Times New Roman"/>
          <w:color w:val="000000" w:themeColor="text1"/>
          <w:sz w:val="22"/>
          <w:szCs w:val="22"/>
        </w:rPr>
      </w:pPr>
      <w:bookmarkStart w:id="42" w:name="_Toc501557725"/>
      <w:r w:rsidRPr="00857BAB">
        <w:rPr>
          <w:rFonts w:ascii="Times New Roman" w:hAnsi="Times New Roman" w:cs="Times New Roman"/>
          <w:color w:val="000000" w:themeColor="text1"/>
          <w:sz w:val="22"/>
          <w:szCs w:val="22"/>
        </w:rPr>
        <w:lastRenderedPageBreak/>
        <w:t>ALTURA DE LOCAL Y EDIFICACIÓN</w:t>
      </w:r>
      <w:bookmarkEnd w:id="42"/>
    </w:p>
    <w:p w:rsidR="000906E7" w:rsidRPr="00857BAB" w:rsidRDefault="000906E7" w:rsidP="000906E7">
      <w:pPr>
        <w:pStyle w:val="Textoindependiente"/>
        <w:spacing w:after="0"/>
        <w:ind w:right="175"/>
        <w:jc w:val="both"/>
        <w:rPr>
          <w:rFonts w:eastAsia="Times New Roman"/>
          <w:color w:val="000000" w:themeColor="text1"/>
          <w:sz w:val="22"/>
          <w:szCs w:val="22"/>
          <w:lang w:val="es-EC" w:eastAsia="ar-SA"/>
        </w:rPr>
      </w:pPr>
    </w:p>
    <w:p w:rsidR="000906E7" w:rsidRPr="00857BAB" w:rsidRDefault="00B73609" w:rsidP="00D1539A">
      <w:pPr>
        <w:pStyle w:val="Textoindependiente"/>
        <w:numPr>
          <w:ilvl w:val="0"/>
          <w:numId w:val="7"/>
        </w:numPr>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A</w:t>
      </w:r>
      <w:r w:rsidR="000906E7" w:rsidRPr="00857BAB">
        <w:rPr>
          <w:rFonts w:eastAsia="Times New Roman"/>
          <w:color w:val="000000" w:themeColor="text1"/>
          <w:sz w:val="22"/>
          <w:szCs w:val="22"/>
          <w:lang w:val="es-EC" w:eastAsia="ar-SA"/>
        </w:rPr>
        <w:t xml:space="preserve"> continuación </w:t>
      </w:r>
      <w:r w:rsidRPr="00857BAB">
        <w:rPr>
          <w:rFonts w:eastAsia="Times New Roman"/>
          <w:color w:val="000000" w:themeColor="text1"/>
          <w:sz w:val="22"/>
          <w:szCs w:val="22"/>
          <w:lang w:val="es-EC" w:eastAsia="ar-SA"/>
        </w:rPr>
        <w:t xml:space="preserve">se establecen </w:t>
      </w:r>
      <w:r w:rsidR="000906E7" w:rsidRPr="00857BAB">
        <w:rPr>
          <w:rFonts w:eastAsia="Times New Roman"/>
          <w:color w:val="000000" w:themeColor="text1"/>
          <w:sz w:val="22"/>
          <w:szCs w:val="22"/>
          <w:lang w:val="es-EC" w:eastAsia="ar-SA"/>
        </w:rPr>
        <w:t>los instrumentos de planificación en materia de altura de local</w:t>
      </w:r>
      <w:r w:rsidRPr="00857BAB">
        <w:rPr>
          <w:rFonts w:eastAsia="Times New Roman"/>
          <w:color w:val="000000" w:themeColor="text1"/>
          <w:sz w:val="22"/>
          <w:szCs w:val="22"/>
          <w:lang w:val="es-EC" w:eastAsia="ar-SA"/>
        </w:rPr>
        <w:t>es</w:t>
      </w:r>
      <w:r w:rsidR="000906E7" w:rsidRPr="00857BAB">
        <w:rPr>
          <w:rFonts w:eastAsia="Times New Roman"/>
          <w:color w:val="000000" w:themeColor="text1"/>
          <w:sz w:val="22"/>
          <w:szCs w:val="22"/>
          <w:lang w:val="es-EC" w:eastAsia="ar-SA"/>
        </w:rPr>
        <w:t xml:space="preserve"> y </w:t>
      </w:r>
      <w:r w:rsidRPr="00857BAB">
        <w:rPr>
          <w:rFonts w:eastAsia="Times New Roman"/>
          <w:color w:val="000000" w:themeColor="text1"/>
          <w:sz w:val="22"/>
          <w:szCs w:val="22"/>
          <w:lang w:val="es-EC" w:eastAsia="ar-SA"/>
        </w:rPr>
        <w:t>edificaciones</w:t>
      </w:r>
      <w:r w:rsidR="000906E7" w:rsidRPr="00857BAB">
        <w:rPr>
          <w:rFonts w:eastAsia="Times New Roman"/>
          <w:color w:val="000000" w:themeColor="text1"/>
          <w:sz w:val="22"/>
          <w:szCs w:val="22"/>
          <w:lang w:val="es-EC" w:eastAsia="ar-SA"/>
        </w:rPr>
        <w:t xml:space="preserve"> </w:t>
      </w:r>
      <w:r w:rsidRPr="00857BAB">
        <w:rPr>
          <w:rFonts w:eastAsia="Times New Roman"/>
          <w:color w:val="000000" w:themeColor="text1"/>
          <w:sz w:val="22"/>
          <w:szCs w:val="22"/>
          <w:lang w:val="es-EC" w:eastAsia="ar-SA"/>
        </w:rPr>
        <w:t>para el Distrito Metropolitano de Quito.</w:t>
      </w:r>
    </w:p>
    <w:p w:rsidR="000906E7" w:rsidRPr="00857BAB" w:rsidRDefault="00092DB6" w:rsidP="00D1539A">
      <w:pPr>
        <w:pStyle w:val="Ttulo1"/>
        <w:numPr>
          <w:ilvl w:val="2"/>
          <w:numId w:val="22"/>
        </w:numPr>
        <w:rPr>
          <w:rFonts w:ascii="Times New Roman" w:hAnsi="Times New Roman" w:cs="Times New Roman"/>
          <w:color w:val="000000" w:themeColor="text1"/>
          <w:sz w:val="22"/>
          <w:szCs w:val="22"/>
        </w:rPr>
      </w:pPr>
      <w:bookmarkStart w:id="43" w:name="_Toc501557726"/>
      <w:r w:rsidRPr="00857BAB">
        <w:rPr>
          <w:rFonts w:ascii="Times New Roman" w:hAnsi="Times New Roman" w:cs="Times New Roman"/>
          <w:color w:val="000000" w:themeColor="text1"/>
          <w:sz w:val="22"/>
          <w:szCs w:val="22"/>
        </w:rPr>
        <w:t>Altura De Local</w:t>
      </w:r>
      <w:bookmarkEnd w:id="43"/>
    </w:p>
    <w:p w:rsidR="00043DA2" w:rsidRPr="00857BAB" w:rsidRDefault="00043DA2" w:rsidP="00921141">
      <w:pPr>
        <w:rPr>
          <w:rFonts w:ascii="Times New Roman" w:hAnsi="Times New Roman" w:cs="Times New Roman"/>
        </w:rPr>
      </w:pPr>
    </w:p>
    <w:p w:rsidR="000906E7" w:rsidRPr="00857BAB" w:rsidRDefault="000906E7" w:rsidP="00D1539A">
      <w:pPr>
        <w:pStyle w:val="Prrafodelista"/>
        <w:numPr>
          <w:ilvl w:val="0"/>
          <w:numId w:val="7"/>
        </w:numPr>
        <w:jc w:val="both"/>
        <w:rPr>
          <w:sz w:val="22"/>
          <w:szCs w:val="22"/>
        </w:rPr>
      </w:pPr>
      <w:r w:rsidRPr="00857BAB">
        <w:rPr>
          <w:sz w:val="22"/>
          <w:szCs w:val="22"/>
        </w:rPr>
        <w:t>En cubiertas inclinadas se admite que la altura mínima sea de 2.10 m., en el punto más desfavorable donde se asienta la cubierta. Cuando se generen buhardillas, áticos o desvanes por las pendientes de las cubiertas  o techados, la altura mínima  donde se asienta la cubierta será de 2.10 m  y máximo de 2.30 m, para que este espacio sea utilizable, el local inferior o bajo la buhardilla tendrá una altura libre mínima de 2.30 m.</w:t>
      </w:r>
    </w:p>
    <w:p w:rsidR="000906E7" w:rsidRPr="00857BAB" w:rsidRDefault="000906E7" w:rsidP="00D1539A">
      <w:pPr>
        <w:pStyle w:val="Prrafodelista"/>
        <w:numPr>
          <w:ilvl w:val="0"/>
          <w:numId w:val="7"/>
        </w:numPr>
        <w:jc w:val="both"/>
        <w:rPr>
          <w:sz w:val="22"/>
          <w:szCs w:val="22"/>
        </w:rPr>
      </w:pPr>
      <w:r w:rsidRPr="00857BAB">
        <w:rPr>
          <w:sz w:val="22"/>
          <w:szCs w:val="22"/>
        </w:rPr>
        <w:t xml:space="preserve">Las  pendientes de las cubiertas  o  techados  generan las áreas  de buhardillas, áticos   o desvanes, es una habitación en la parte superior de una vivienda disponible bajo el caballete del tejado, estas  áreas  a partir de los 2.10 m de altura de los techados  se consideran  áreas  útiles  o computables y se  contabilizarán para el cálculo del coeficiente de ocupación del suelo (COS TOTAL). </w:t>
      </w:r>
    </w:p>
    <w:p w:rsidR="00B73609" w:rsidRPr="00857BAB" w:rsidRDefault="00B73609" w:rsidP="00921141">
      <w:pPr>
        <w:rPr>
          <w:rFonts w:ascii="Times New Roman" w:hAnsi="Times New Roman" w:cs="Times New Roman"/>
        </w:rPr>
      </w:pPr>
    </w:p>
    <w:p w:rsidR="000906E7" w:rsidRPr="00857BAB" w:rsidRDefault="000906E7" w:rsidP="00D1539A">
      <w:pPr>
        <w:pStyle w:val="Prrafodelista"/>
        <w:numPr>
          <w:ilvl w:val="0"/>
          <w:numId w:val="7"/>
        </w:numPr>
        <w:rPr>
          <w:sz w:val="22"/>
          <w:szCs w:val="22"/>
        </w:rPr>
      </w:pPr>
      <w:r w:rsidRPr="00857BAB">
        <w:rPr>
          <w:sz w:val="22"/>
          <w:szCs w:val="22"/>
        </w:rPr>
        <w:t xml:space="preserve">Las buhardillas, áticos o desvanes  no se consideran como  piso en el cálculo de la altura de edificación. Ver gráfico Nº 1. </w:t>
      </w:r>
    </w:p>
    <w:p w:rsidR="000906E7" w:rsidRPr="00857BAB" w:rsidRDefault="000906E7" w:rsidP="00921141">
      <w:pPr>
        <w:jc w:val="center"/>
        <w:rPr>
          <w:rFonts w:ascii="Times New Roman" w:hAnsi="Times New Roman" w:cs="Times New Roman"/>
        </w:rPr>
      </w:pPr>
      <w:r w:rsidRPr="00857BAB">
        <w:rPr>
          <w:rFonts w:ascii="Times New Roman" w:hAnsi="Times New Roman" w:cs="Times New Roman"/>
          <w:noProof/>
          <w:lang w:eastAsia="es-EC"/>
        </w:rPr>
        <w:drawing>
          <wp:inline distT="0" distB="0" distL="0" distR="0">
            <wp:extent cx="3189605" cy="1998980"/>
            <wp:effectExtent l="19050" t="0" r="0" b="0"/>
            <wp:docPr id="35" name="1 Imagen" descr="correccion_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orreccion_220.jpg"/>
                    <pic:cNvPicPr>
                      <a:picLocks noChangeAspect="1" noChangeArrowheads="1"/>
                    </pic:cNvPicPr>
                  </pic:nvPicPr>
                  <pic:blipFill>
                    <a:blip r:embed="rId8" cstate="print"/>
                    <a:srcRect l="33098" t="40599" r="18597" b="9439"/>
                    <a:stretch>
                      <a:fillRect/>
                    </a:stretch>
                  </pic:blipFill>
                  <pic:spPr bwMode="auto">
                    <a:xfrm>
                      <a:off x="0" y="0"/>
                      <a:ext cx="3189605" cy="1998980"/>
                    </a:xfrm>
                    <a:prstGeom prst="rect">
                      <a:avLst/>
                    </a:prstGeom>
                    <a:noFill/>
                    <a:ln w="9525">
                      <a:noFill/>
                      <a:miter lim="800000"/>
                      <a:headEnd/>
                      <a:tailEnd/>
                    </a:ln>
                  </pic:spPr>
                </pic:pic>
              </a:graphicData>
            </a:graphic>
          </wp:inline>
        </w:drawing>
      </w:r>
    </w:p>
    <w:p w:rsidR="000906E7" w:rsidRPr="00857BAB" w:rsidRDefault="000906E7" w:rsidP="00921141">
      <w:pPr>
        <w:rPr>
          <w:rFonts w:ascii="Times New Roman" w:hAnsi="Times New Roman" w:cs="Times New Roman"/>
        </w:rPr>
      </w:pPr>
    </w:p>
    <w:p w:rsidR="000906E7" w:rsidRPr="00857BAB" w:rsidRDefault="000906E7" w:rsidP="00921141">
      <w:pPr>
        <w:jc w:val="center"/>
        <w:rPr>
          <w:rFonts w:ascii="Times New Roman" w:hAnsi="Times New Roman" w:cs="Times New Roman"/>
          <w:b/>
        </w:rPr>
      </w:pPr>
      <w:r w:rsidRPr="00857BAB">
        <w:rPr>
          <w:rFonts w:ascii="Times New Roman" w:hAnsi="Times New Roman" w:cs="Times New Roman"/>
          <w:b/>
        </w:rPr>
        <w:t>Gr</w:t>
      </w:r>
      <w:r w:rsidR="002C6365" w:rsidRPr="00857BAB">
        <w:rPr>
          <w:rFonts w:ascii="Times New Roman" w:hAnsi="Times New Roman" w:cs="Times New Roman"/>
          <w:b/>
        </w:rPr>
        <w:t>á</w:t>
      </w:r>
      <w:r w:rsidRPr="00857BAB">
        <w:rPr>
          <w:rFonts w:ascii="Times New Roman" w:hAnsi="Times New Roman" w:cs="Times New Roman"/>
          <w:b/>
        </w:rPr>
        <w:t>fico  Nº 1</w:t>
      </w:r>
    </w:p>
    <w:p w:rsidR="000906E7" w:rsidRPr="00857BAB" w:rsidRDefault="000906E7" w:rsidP="00D1539A">
      <w:pPr>
        <w:pStyle w:val="Prrafodelista"/>
        <w:numPr>
          <w:ilvl w:val="0"/>
          <w:numId w:val="24"/>
        </w:numPr>
        <w:jc w:val="both"/>
        <w:rPr>
          <w:sz w:val="22"/>
          <w:szCs w:val="22"/>
        </w:rPr>
      </w:pPr>
      <w:r w:rsidRPr="00857BAB">
        <w:rPr>
          <w:sz w:val="22"/>
          <w:szCs w:val="22"/>
        </w:rPr>
        <w:t>La altura de locales en usos diferentes al residencial podrá modificarse hasta un máximo de 3,80 m. por requerimientos técnicos estructurales o de instalaciones que demande el proyecto; en el caso de uso industrial con excepción de industrias de bajo impacto (I1); y, en el caso de uso comercial con bodegas de tipo zonal o metropolitano, la altura de locales podrá superar los 3,80 m. En ningún caso dicha modificación superará el número de pisos asignados  en la zonificación. Todo proyecto que requiera esta modificación presentará en el momento de revisar y aprobar el proyecto los estudios técnicos respectivos que justifiquen la propuesta suscritos por el o los profesionales competentes.</w:t>
      </w:r>
    </w:p>
    <w:p w:rsidR="00B73609" w:rsidRPr="00857BAB" w:rsidRDefault="00B73609" w:rsidP="00921141">
      <w:pPr>
        <w:jc w:val="both"/>
        <w:rPr>
          <w:rFonts w:ascii="Times New Roman" w:hAnsi="Times New Roman" w:cs="Times New Roman"/>
        </w:rPr>
      </w:pPr>
    </w:p>
    <w:p w:rsidR="000906E7" w:rsidRPr="00857BAB" w:rsidRDefault="000906E7" w:rsidP="00D1539A">
      <w:pPr>
        <w:pStyle w:val="Prrafodelista"/>
        <w:numPr>
          <w:ilvl w:val="0"/>
          <w:numId w:val="24"/>
        </w:numPr>
        <w:jc w:val="both"/>
        <w:rPr>
          <w:sz w:val="22"/>
          <w:szCs w:val="22"/>
        </w:rPr>
      </w:pPr>
      <w:r w:rsidRPr="00857BAB">
        <w:rPr>
          <w:sz w:val="22"/>
          <w:szCs w:val="22"/>
        </w:rPr>
        <w:t>En edificaciones con uso industrial, la altura del local se medirá desde el piso terminado hasta la cabeza de la columna en la que se asienta la cubierta.</w:t>
      </w:r>
    </w:p>
    <w:p w:rsidR="00B73609" w:rsidRPr="00857BAB" w:rsidRDefault="00B73609" w:rsidP="00921141">
      <w:pPr>
        <w:jc w:val="both"/>
        <w:rPr>
          <w:rFonts w:ascii="Times New Roman" w:hAnsi="Times New Roman" w:cs="Times New Roman"/>
        </w:rPr>
      </w:pPr>
    </w:p>
    <w:p w:rsidR="000906E7" w:rsidRPr="00857BAB" w:rsidRDefault="000906E7" w:rsidP="00D1539A">
      <w:pPr>
        <w:pStyle w:val="Prrafodelista"/>
        <w:numPr>
          <w:ilvl w:val="0"/>
          <w:numId w:val="24"/>
        </w:numPr>
        <w:jc w:val="both"/>
        <w:rPr>
          <w:b/>
          <w:sz w:val="22"/>
          <w:szCs w:val="22"/>
        </w:rPr>
      </w:pPr>
      <w:r w:rsidRPr="00857BAB">
        <w:rPr>
          <w:sz w:val="22"/>
          <w:szCs w:val="22"/>
        </w:rPr>
        <w:t xml:space="preserve">El entrepiso corresponde a la altura medida desde el piso terminado del nivel inferior hasta el piso terminado de la losa o nivel superior, corresponde a la suma de la altura útil  del local y </w:t>
      </w:r>
      <w:r w:rsidRPr="00857BAB">
        <w:rPr>
          <w:sz w:val="22"/>
          <w:szCs w:val="22"/>
        </w:rPr>
        <w:lastRenderedPageBreak/>
        <w:t>los elementos estructurales que lo conforman. La altura de entrepisos para uso residencial debe ser un máximo de cuatro metros (4m).</w:t>
      </w:r>
      <w:r w:rsidRPr="00857BAB">
        <w:rPr>
          <w:b/>
          <w:sz w:val="22"/>
          <w:szCs w:val="22"/>
        </w:rPr>
        <w:t xml:space="preserve"> </w:t>
      </w:r>
    </w:p>
    <w:p w:rsidR="000906E7" w:rsidRPr="00857BAB" w:rsidRDefault="00092DB6" w:rsidP="00D1539A">
      <w:pPr>
        <w:pStyle w:val="Ttulo1"/>
        <w:numPr>
          <w:ilvl w:val="2"/>
          <w:numId w:val="22"/>
        </w:numPr>
        <w:rPr>
          <w:rFonts w:ascii="Times New Roman" w:hAnsi="Times New Roman" w:cs="Times New Roman"/>
          <w:color w:val="000000" w:themeColor="text1"/>
          <w:sz w:val="22"/>
          <w:szCs w:val="22"/>
        </w:rPr>
      </w:pPr>
      <w:bookmarkStart w:id="44" w:name="_Toc455649468"/>
      <w:bookmarkStart w:id="45" w:name="_Toc455649727"/>
      <w:bookmarkStart w:id="46" w:name="_Toc455649807"/>
      <w:bookmarkStart w:id="47" w:name="_Toc455649866"/>
      <w:bookmarkStart w:id="48" w:name="_Toc455650482"/>
      <w:bookmarkStart w:id="49" w:name="_Toc455650576"/>
      <w:bookmarkStart w:id="50" w:name="_Toc455650709"/>
      <w:bookmarkStart w:id="51" w:name="_Toc455650827"/>
      <w:bookmarkStart w:id="52" w:name="_Toc455649469"/>
      <w:bookmarkStart w:id="53" w:name="_Toc455649728"/>
      <w:bookmarkStart w:id="54" w:name="_Toc455649808"/>
      <w:bookmarkStart w:id="55" w:name="_Toc455649867"/>
      <w:bookmarkStart w:id="56" w:name="_Toc455650483"/>
      <w:bookmarkStart w:id="57" w:name="_Toc455650577"/>
      <w:bookmarkStart w:id="58" w:name="_Toc455650710"/>
      <w:bookmarkStart w:id="59" w:name="_Toc455650828"/>
      <w:bookmarkStart w:id="60" w:name="_Toc50155772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857BAB">
        <w:rPr>
          <w:rFonts w:ascii="Times New Roman" w:hAnsi="Times New Roman" w:cs="Times New Roman"/>
          <w:color w:val="000000" w:themeColor="text1"/>
          <w:sz w:val="22"/>
          <w:szCs w:val="22"/>
        </w:rPr>
        <w:t xml:space="preserve">Variabilidad Del Terreno </w:t>
      </w:r>
      <w:r w:rsidR="00B06D8E" w:rsidRPr="00857BAB">
        <w:rPr>
          <w:rFonts w:ascii="Times New Roman" w:hAnsi="Times New Roman" w:cs="Times New Roman"/>
          <w:color w:val="0070C0"/>
          <w:sz w:val="22"/>
          <w:szCs w:val="22"/>
        </w:rPr>
        <w:t>y</w:t>
      </w:r>
      <w:r w:rsidRPr="00857BAB">
        <w:rPr>
          <w:rFonts w:ascii="Times New Roman" w:hAnsi="Times New Roman" w:cs="Times New Roman"/>
          <w:color w:val="000000" w:themeColor="text1"/>
          <w:sz w:val="22"/>
          <w:szCs w:val="22"/>
        </w:rPr>
        <w:t xml:space="preserve"> Pendiente Referencial</w:t>
      </w:r>
      <w:bookmarkEnd w:id="60"/>
    </w:p>
    <w:p w:rsidR="0012771C" w:rsidRPr="00857BAB" w:rsidRDefault="0012771C" w:rsidP="00921141">
      <w:pPr>
        <w:rPr>
          <w:rFonts w:ascii="Times New Roman" w:hAnsi="Times New Roman" w:cs="Times New Roman"/>
        </w:rPr>
      </w:pPr>
    </w:p>
    <w:p w:rsidR="000906E7" w:rsidRPr="00857BAB" w:rsidRDefault="000906E7" w:rsidP="00D1539A">
      <w:pPr>
        <w:pStyle w:val="Style20"/>
        <w:numPr>
          <w:ilvl w:val="0"/>
          <w:numId w:val="11"/>
        </w:numPr>
        <w:kinsoku w:val="0"/>
        <w:autoSpaceDE/>
        <w:autoSpaceDN/>
        <w:spacing w:before="0"/>
        <w:contextualSpacing/>
        <w:rPr>
          <w:color w:val="000000" w:themeColor="text1"/>
          <w:sz w:val="22"/>
          <w:szCs w:val="22"/>
          <w:lang w:val="es-ES"/>
        </w:rPr>
      </w:pPr>
      <w:r w:rsidRPr="00857BAB">
        <w:rPr>
          <w:color w:val="000000" w:themeColor="text1"/>
          <w:sz w:val="22"/>
          <w:szCs w:val="22"/>
          <w:lang w:val="es-ES"/>
        </w:rPr>
        <w:t>Para el desarrollo de proyectos</w:t>
      </w:r>
      <w:r w:rsidRPr="00857BAB">
        <w:rPr>
          <w:color w:val="000000" w:themeColor="text1"/>
          <w:spacing w:val="24"/>
          <w:sz w:val="22"/>
          <w:szCs w:val="22"/>
          <w:lang w:val="es-ES"/>
        </w:rPr>
        <w:t xml:space="preserve"> </w:t>
      </w:r>
      <w:r w:rsidRPr="00857BAB">
        <w:rPr>
          <w:color w:val="000000" w:themeColor="text1"/>
          <w:sz w:val="22"/>
          <w:szCs w:val="22"/>
          <w:lang w:val="es-ES"/>
        </w:rPr>
        <w:t xml:space="preserve">arquitectónicos, todo terreno contará con un levantamiento </w:t>
      </w:r>
      <w:r w:rsidRPr="00857BAB">
        <w:rPr>
          <w:color w:val="000000" w:themeColor="text1"/>
          <w:spacing w:val="1"/>
          <w:sz w:val="22"/>
          <w:szCs w:val="22"/>
          <w:lang w:val="es-ES"/>
        </w:rPr>
        <w:t xml:space="preserve">topográfico </w:t>
      </w:r>
      <w:r w:rsidRPr="00857BAB">
        <w:rPr>
          <w:color w:val="000000" w:themeColor="text1"/>
          <w:sz w:val="22"/>
          <w:szCs w:val="22"/>
          <w:lang w:val="es-EC" w:eastAsia="ar-SA"/>
        </w:rPr>
        <w:t>georeferenciado en base al sistema TM-WGS84 o al que estableciere  en las Reglas Técnicas, realizadas</w:t>
      </w:r>
      <w:r w:rsidRPr="00857BAB">
        <w:rPr>
          <w:color w:val="000000" w:themeColor="text1"/>
          <w:spacing w:val="1"/>
          <w:sz w:val="22"/>
          <w:szCs w:val="22"/>
          <w:lang w:val="es-ES"/>
        </w:rPr>
        <w:t xml:space="preserve"> por el respectivo especialista, que será </w:t>
      </w:r>
      <w:r w:rsidRPr="00857BAB">
        <w:rPr>
          <w:color w:val="000000" w:themeColor="text1"/>
          <w:sz w:val="22"/>
          <w:szCs w:val="22"/>
          <w:lang w:val="es-ES"/>
        </w:rPr>
        <w:t xml:space="preserve">el punto de partida para definir la pendiente referencial y la aplicación de la normativa, entendiéndose como pendiente </w:t>
      </w:r>
      <w:r w:rsidRPr="00857BAB">
        <w:rPr>
          <w:color w:val="000000" w:themeColor="text1"/>
          <w:spacing w:val="4"/>
          <w:sz w:val="22"/>
          <w:szCs w:val="22"/>
          <w:lang w:val="es-ES"/>
        </w:rPr>
        <w:t xml:space="preserve">referencial la unión entre el punto medio </w:t>
      </w:r>
      <w:r w:rsidRPr="00857BAB">
        <w:rPr>
          <w:color w:val="000000" w:themeColor="text1"/>
          <w:sz w:val="22"/>
          <w:szCs w:val="22"/>
          <w:lang w:val="es-EC" w:eastAsia="ar-SA"/>
        </w:rPr>
        <w:t>del lindero frontal a nivel natural del terreno</w:t>
      </w:r>
      <w:r w:rsidRPr="00857BAB">
        <w:rPr>
          <w:color w:val="000000" w:themeColor="text1"/>
          <w:spacing w:val="8"/>
          <w:sz w:val="22"/>
          <w:szCs w:val="22"/>
          <w:lang w:val="es-ES"/>
        </w:rPr>
        <w:t xml:space="preserve"> hasta el punto medio del </w:t>
      </w:r>
      <w:r w:rsidRPr="00857BAB">
        <w:rPr>
          <w:color w:val="000000" w:themeColor="text1"/>
          <w:sz w:val="22"/>
          <w:szCs w:val="22"/>
          <w:lang w:val="es-ES"/>
        </w:rPr>
        <w:t>lindero posterior a nivel natural del terreno.</w:t>
      </w:r>
    </w:p>
    <w:p w:rsidR="000906E7" w:rsidRPr="00857BAB" w:rsidRDefault="000906E7" w:rsidP="000906E7">
      <w:pPr>
        <w:pStyle w:val="Style20"/>
        <w:kinsoku w:val="0"/>
        <w:autoSpaceDE/>
        <w:autoSpaceDN/>
        <w:spacing w:before="0"/>
        <w:ind w:left="720"/>
        <w:contextualSpacing/>
        <w:rPr>
          <w:color w:val="000000" w:themeColor="text1"/>
          <w:sz w:val="22"/>
          <w:szCs w:val="22"/>
          <w:lang w:val="es-ES"/>
        </w:rPr>
      </w:pPr>
    </w:p>
    <w:p w:rsidR="000906E7" w:rsidRPr="00857BAB" w:rsidRDefault="000906E7" w:rsidP="00D1539A">
      <w:pPr>
        <w:pStyle w:val="Style20"/>
        <w:numPr>
          <w:ilvl w:val="0"/>
          <w:numId w:val="11"/>
        </w:numPr>
        <w:kinsoku w:val="0"/>
        <w:autoSpaceDE/>
        <w:autoSpaceDN/>
        <w:spacing w:before="0"/>
        <w:contextualSpacing/>
        <w:rPr>
          <w:color w:val="000000" w:themeColor="text1"/>
          <w:sz w:val="22"/>
          <w:szCs w:val="22"/>
          <w:lang w:val="es-ES"/>
        </w:rPr>
      </w:pPr>
      <w:r w:rsidRPr="00857BAB">
        <w:rPr>
          <w:color w:val="000000" w:themeColor="text1"/>
          <w:sz w:val="22"/>
          <w:szCs w:val="22"/>
          <w:lang w:val="es-EC"/>
        </w:rPr>
        <w:t>En terrenos esquineros la pendiente referencial se tomará por el trazado de la línea de referencia desde el punto medio del frente del lote con el nivel natural del terreno más bajo hasta el punto medio en el lindero opuesto a nivel natural del terreno. Ver gráficos Nº 2 y 3.</w:t>
      </w:r>
    </w:p>
    <w:p w:rsidR="000906E7" w:rsidRPr="00857BAB" w:rsidRDefault="000906E7" w:rsidP="000906E7">
      <w:pPr>
        <w:pStyle w:val="Prrafodelista"/>
        <w:rPr>
          <w:color w:val="000000" w:themeColor="text1"/>
          <w:sz w:val="22"/>
          <w:szCs w:val="22"/>
        </w:rPr>
      </w:pPr>
    </w:p>
    <w:p w:rsidR="000906E7" w:rsidRPr="00857BAB" w:rsidRDefault="000906E7" w:rsidP="00921141">
      <w:pPr>
        <w:jc w:val="both"/>
        <w:rPr>
          <w:rFonts w:ascii="Times New Roman" w:hAnsi="Times New Roman" w:cs="Times New Roman"/>
          <w:b/>
          <w:lang w:val="es-ES"/>
        </w:rPr>
      </w:pPr>
      <w:r w:rsidRPr="00857BAB">
        <w:rPr>
          <w:rFonts w:ascii="Times New Roman" w:hAnsi="Times New Roman" w:cs="Times New Roman"/>
        </w:rPr>
        <w:t>En el caso de duda o aclaración de la pendiente referencial de un predio ésta será certificada por la Dirección Metropolitana de Catastro en base a la topografía original del terreno.</w:t>
      </w:r>
    </w:p>
    <w:p w:rsidR="000906E7" w:rsidRPr="00857BAB" w:rsidRDefault="000906E7" w:rsidP="00921141">
      <w:pPr>
        <w:jc w:val="both"/>
        <w:rPr>
          <w:rFonts w:ascii="Times New Roman" w:hAnsi="Times New Roman" w:cs="Times New Roman"/>
          <w:b/>
        </w:rPr>
      </w:pPr>
    </w:p>
    <w:p w:rsidR="000906E7" w:rsidRPr="00857BAB" w:rsidRDefault="000906E7" w:rsidP="00921141">
      <w:pPr>
        <w:jc w:val="center"/>
        <w:rPr>
          <w:rFonts w:ascii="Times New Roman" w:hAnsi="Times New Roman" w:cs="Times New Roman"/>
          <w:b/>
        </w:rPr>
      </w:pPr>
      <w:r w:rsidRPr="00857BAB">
        <w:rPr>
          <w:rFonts w:ascii="Times New Roman" w:hAnsi="Times New Roman" w:cs="Times New Roman"/>
          <w:b/>
        </w:rPr>
        <w:t>Pendiente referencial en terrenos regulares.-</w:t>
      </w:r>
    </w:p>
    <w:p w:rsidR="000906E7" w:rsidRPr="00857BAB" w:rsidRDefault="000906E7" w:rsidP="000906E7">
      <w:pPr>
        <w:contextualSpacing/>
        <w:jc w:val="center"/>
        <w:rPr>
          <w:rFonts w:ascii="Times New Roman" w:hAnsi="Times New Roman" w:cs="Times New Roman"/>
          <w:b/>
          <w:color w:val="000000" w:themeColor="text1"/>
        </w:rPr>
      </w:pPr>
      <w:r w:rsidRPr="00857BAB">
        <w:rPr>
          <w:rFonts w:ascii="Times New Roman" w:hAnsi="Times New Roman" w:cs="Times New Roman"/>
          <w:noProof/>
          <w:color w:val="000000" w:themeColor="text1"/>
          <w:lang w:eastAsia="es-EC"/>
        </w:rPr>
        <w:drawing>
          <wp:inline distT="0" distB="0" distL="0" distR="0">
            <wp:extent cx="4517390" cy="1537970"/>
            <wp:effectExtent l="19050" t="0" r="0" b="0"/>
            <wp:docPr id="36" name="2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3.jpg"/>
                    <pic:cNvPicPr>
                      <a:picLocks noChangeAspect="1" noChangeArrowheads="1"/>
                    </pic:cNvPicPr>
                  </pic:nvPicPr>
                  <pic:blipFill>
                    <a:blip r:embed="rId9"/>
                    <a:srcRect l="4378" t="27184" r="7320" b="23228"/>
                    <a:stretch>
                      <a:fillRect/>
                    </a:stretch>
                  </pic:blipFill>
                  <pic:spPr bwMode="auto">
                    <a:xfrm>
                      <a:off x="0" y="0"/>
                      <a:ext cx="4517390" cy="1537970"/>
                    </a:xfrm>
                    <a:prstGeom prst="rect">
                      <a:avLst/>
                    </a:prstGeom>
                    <a:noFill/>
                    <a:ln w="9525">
                      <a:noFill/>
                      <a:miter lim="800000"/>
                      <a:headEnd/>
                      <a:tailEnd/>
                    </a:ln>
                  </pic:spPr>
                </pic:pic>
              </a:graphicData>
            </a:graphic>
          </wp:inline>
        </w:drawing>
      </w:r>
    </w:p>
    <w:p w:rsidR="000906E7" w:rsidRPr="00857BAB" w:rsidRDefault="000906E7" w:rsidP="000906E7">
      <w:pPr>
        <w:contextualSpacing/>
        <w:rPr>
          <w:rFonts w:ascii="Times New Roman" w:hAnsi="Times New Roman" w:cs="Times New Roman"/>
          <w:b/>
          <w:color w:val="000000" w:themeColor="text1"/>
        </w:rPr>
      </w:pPr>
    </w:p>
    <w:p w:rsidR="000906E7" w:rsidRPr="00857BAB" w:rsidRDefault="000906E7" w:rsidP="000906E7">
      <w:pPr>
        <w:contextualSpacing/>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Gráfico Nº 2</w:t>
      </w:r>
    </w:p>
    <w:p w:rsidR="000906E7" w:rsidRPr="00857BAB" w:rsidRDefault="000906E7" w:rsidP="000906E7">
      <w:pPr>
        <w:contextualSpacing/>
        <w:jc w:val="center"/>
        <w:rPr>
          <w:rFonts w:ascii="Times New Roman" w:hAnsi="Times New Roman" w:cs="Times New Roman"/>
          <w:b/>
          <w:color w:val="000000" w:themeColor="text1"/>
        </w:rPr>
      </w:pPr>
    </w:p>
    <w:p w:rsidR="000906E7" w:rsidRPr="00857BAB" w:rsidRDefault="000906E7" w:rsidP="00921141">
      <w:pPr>
        <w:jc w:val="center"/>
        <w:rPr>
          <w:rFonts w:ascii="Times New Roman" w:hAnsi="Times New Roman" w:cs="Times New Roman"/>
          <w:b/>
          <w:lang w:val="es-ES"/>
        </w:rPr>
      </w:pPr>
      <w:r w:rsidRPr="00857BAB">
        <w:rPr>
          <w:rFonts w:ascii="Times New Roman" w:hAnsi="Times New Roman" w:cs="Times New Roman"/>
          <w:b/>
        </w:rPr>
        <w:t>Pendiente referencial en terrenos irregulares.-</w:t>
      </w:r>
    </w:p>
    <w:p w:rsidR="000906E7" w:rsidRPr="00857BAB" w:rsidRDefault="000906E7" w:rsidP="000906E7">
      <w:pPr>
        <w:pStyle w:val="Style20"/>
        <w:kinsoku w:val="0"/>
        <w:autoSpaceDE/>
        <w:autoSpaceDN/>
        <w:spacing w:before="0"/>
        <w:jc w:val="left"/>
        <w:rPr>
          <w:b/>
          <w:color w:val="000000" w:themeColor="text1"/>
          <w:sz w:val="22"/>
          <w:szCs w:val="22"/>
          <w:lang w:val="es-ES"/>
        </w:rPr>
      </w:pPr>
    </w:p>
    <w:p w:rsidR="000906E7" w:rsidRPr="00857BAB" w:rsidRDefault="000906E7" w:rsidP="000906E7">
      <w:pPr>
        <w:pStyle w:val="Style20"/>
        <w:kinsoku w:val="0"/>
        <w:autoSpaceDE/>
        <w:autoSpaceDN/>
        <w:spacing w:before="0"/>
        <w:jc w:val="left"/>
        <w:rPr>
          <w:b/>
          <w:color w:val="000000" w:themeColor="text1"/>
          <w:sz w:val="22"/>
          <w:szCs w:val="22"/>
          <w:lang w:val="es-ES"/>
        </w:rPr>
      </w:pPr>
    </w:p>
    <w:p w:rsidR="000906E7" w:rsidRPr="00857BAB" w:rsidRDefault="000906E7" w:rsidP="000906E7">
      <w:pPr>
        <w:pStyle w:val="Style20"/>
        <w:kinsoku w:val="0"/>
        <w:autoSpaceDE/>
        <w:autoSpaceDN/>
        <w:spacing w:before="0"/>
        <w:jc w:val="left"/>
        <w:rPr>
          <w:b/>
          <w:color w:val="000000" w:themeColor="text1"/>
          <w:sz w:val="22"/>
          <w:szCs w:val="22"/>
          <w:lang w:val="es-ES"/>
        </w:rPr>
      </w:pPr>
    </w:p>
    <w:p w:rsidR="000906E7" w:rsidRPr="00857BAB" w:rsidRDefault="000906E7" w:rsidP="000906E7">
      <w:pPr>
        <w:pStyle w:val="Style20"/>
        <w:kinsoku w:val="0"/>
        <w:autoSpaceDE/>
        <w:autoSpaceDN/>
        <w:spacing w:before="0"/>
        <w:jc w:val="center"/>
        <w:rPr>
          <w:b/>
          <w:color w:val="000000" w:themeColor="text1"/>
          <w:sz w:val="22"/>
          <w:szCs w:val="22"/>
          <w:lang w:val="es-ES"/>
        </w:rPr>
      </w:pPr>
      <w:r w:rsidRPr="00857BAB">
        <w:rPr>
          <w:rFonts w:eastAsia="Arial Unicode MS"/>
          <w:b/>
          <w:noProof/>
          <w:color w:val="000000" w:themeColor="text1"/>
          <w:sz w:val="22"/>
          <w:szCs w:val="22"/>
          <w:lang w:val="es-EC" w:eastAsia="es-EC"/>
        </w:rPr>
        <w:drawing>
          <wp:inline distT="0" distB="0" distL="0" distR="0">
            <wp:extent cx="3874770" cy="1626235"/>
            <wp:effectExtent l="19050" t="0" r="0" b="0"/>
            <wp:docPr id="37" name="1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2.jpg"/>
                    <pic:cNvPicPr>
                      <a:picLocks noChangeAspect="1" noChangeArrowheads="1"/>
                    </pic:cNvPicPr>
                  </pic:nvPicPr>
                  <pic:blipFill>
                    <a:blip r:embed="rId10"/>
                    <a:srcRect l="8359" t="15314" r="3613" b="24579"/>
                    <a:stretch>
                      <a:fillRect/>
                    </a:stretch>
                  </pic:blipFill>
                  <pic:spPr bwMode="auto">
                    <a:xfrm>
                      <a:off x="0" y="0"/>
                      <a:ext cx="3874770" cy="1626235"/>
                    </a:xfrm>
                    <a:prstGeom prst="rect">
                      <a:avLst/>
                    </a:prstGeom>
                    <a:noFill/>
                    <a:ln w="9525">
                      <a:noFill/>
                      <a:miter lim="800000"/>
                      <a:headEnd/>
                      <a:tailEnd/>
                    </a:ln>
                  </pic:spPr>
                </pic:pic>
              </a:graphicData>
            </a:graphic>
          </wp:inline>
        </w:drawing>
      </w:r>
    </w:p>
    <w:p w:rsidR="000906E7" w:rsidRPr="00857BAB" w:rsidRDefault="000906E7" w:rsidP="000906E7">
      <w:pPr>
        <w:contextualSpacing/>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Gráfico Nº 3</w:t>
      </w:r>
    </w:p>
    <w:p w:rsidR="000906E7" w:rsidRPr="00857BAB" w:rsidRDefault="000906E7" w:rsidP="000906E7">
      <w:pPr>
        <w:contextualSpacing/>
        <w:jc w:val="center"/>
        <w:rPr>
          <w:rFonts w:ascii="Times New Roman" w:hAnsi="Times New Roman" w:cs="Times New Roman"/>
          <w:b/>
          <w:color w:val="000000" w:themeColor="text1"/>
        </w:rPr>
      </w:pPr>
    </w:p>
    <w:p w:rsidR="000906E7" w:rsidRPr="00857BAB" w:rsidRDefault="000906E7" w:rsidP="000906E7">
      <w:pPr>
        <w:contextualSpacing/>
        <w:jc w:val="center"/>
        <w:rPr>
          <w:rFonts w:ascii="Times New Roman" w:hAnsi="Times New Roman" w:cs="Times New Roman"/>
          <w:b/>
          <w:color w:val="000000" w:themeColor="text1"/>
        </w:rPr>
      </w:pPr>
    </w:p>
    <w:p w:rsidR="000906E7" w:rsidRPr="00857BAB" w:rsidRDefault="000906E7" w:rsidP="000906E7">
      <w:pPr>
        <w:contextualSpacing/>
        <w:jc w:val="center"/>
        <w:rPr>
          <w:rFonts w:ascii="Times New Roman" w:hAnsi="Times New Roman" w:cs="Times New Roman"/>
          <w:b/>
          <w:color w:val="000000" w:themeColor="text1"/>
        </w:rPr>
      </w:pPr>
    </w:p>
    <w:p w:rsidR="000906E7" w:rsidRPr="00857BAB" w:rsidRDefault="000906E7" w:rsidP="00D1539A">
      <w:pPr>
        <w:widowControl w:val="0"/>
        <w:numPr>
          <w:ilvl w:val="0"/>
          <w:numId w:val="12"/>
        </w:numPr>
        <w:suppressAutoHyphens/>
        <w:spacing w:after="0" w:line="240" w:lineRule="auto"/>
        <w:contextualSpacing/>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En terrenos irregulares que no tengan definido su fondo, la pendiente referencial se tomará trazando una línea de referencia desde el punto medio en el lindero del frente del lote a nivel natural del terreno  hasta el punto medio en el lindero posterior de mayor longitud del terreno a nivel natural del terreno. Ver gráfico Nº 4. </w:t>
      </w:r>
    </w:p>
    <w:p w:rsidR="000906E7" w:rsidRPr="00857BAB" w:rsidRDefault="000906E7" w:rsidP="000906E7">
      <w:pPr>
        <w:contextualSpacing/>
        <w:jc w:val="both"/>
        <w:rPr>
          <w:rFonts w:ascii="Times New Roman" w:hAnsi="Times New Roman" w:cs="Times New Roman"/>
          <w:color w:val="000000" w:themeColor="text1"/>
        </w:rPr>
      </w:pPr>
    </w:p>
    <w:p w:rsidR="000906E7" w:rsidRPr="00857BAB" w:rsidRDefault="000906E7" w:rsidP="000906E7">
      <w:pPr>
        <w:contextualSpacing/>
        <w:jc w:val="both"/>
        <w:rPr>
          <w:rFonts w:ascii="Times New Roman" w:hAnsi="Times New Roman" w:cs="Times New Roman"/>
          <w:color w:val="000000" w:themeColor="text1"/>
        </w:rPr>
      </w:pPr>
    </w:p>
    <w:p w:rsidR="000906E7" w:rsidRPr="00857BAB" w:rsidRDefault="000906E7" w:rsidP="000906E7">
      <w:pPr>
        <w:contextualSpacing/>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Pendiente referencial en terrenos irregulares que no tienen definido su fondo.-</w:t>
      </w:r>
    </w:p>
    <w:p w:rsidR="000906E7" w:rsidRPr="00857BAB" w:rsidRDefault="000906E7" w:rsidP="000906E7">
      <w:pPr>
        <w:contextualSpacing/>
        <w:jc w:val="center"/>
        <w:rPr>
          <w:rFonts w:ascii="Times New Roman" w:hAnsi="Times New Roman" w:cs="Times New Roman"/>
          <w:color w:val="000000" w:themeColor="text1"/>
        </w:rPr>
      </w:pPr>
      <w:r w:rsidRPr="00857BAB">
        <w:rPr>
          <w:rFonts w:ascii="Times New Roman" w:hAnsi="Times New Roman" w:cs="Times New Roman"/>
          <w:noProof/>
          <w:color w:val="000000" w:themeColor="text1"/>
          <w:lang w:eastAsia="es-EC"/>
        </w:rPr>
        <w:drawing>
          <wp:inline distT="0" distB="0" distL="0" distR="0">
            <wp:extent cx="4316730" cy="1957070"/>
            <wp:effectExtent l="19050" t="0" r="7620" b="0"/>
            <wp:docPr id="38" name="6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5.jpg"/>
                    <pic:cNvPicPr>
                      <a:picLocks noChangeAspect="1" noChangeArrowheads="1"/>
                    </pic:cNvPicPr>
                  </pic:nvPicPr>
                  <pic:blipFill>
                    <a:blip r:embed="rId11"/>
                    <a:srcRect l="7652" t="25204" r="3571" b="19064"/>
                    <a:stretch>
                      <a:fillRect/>
                    </a:stretch>
                  </pic:blipFill>
                  <pic:spPr bwMode="auto">
                    <a:xfrm>
                      <a:off x="0" y="0"/>
                      <a:ext cx="4316730" cy="1957070"/>
                    </a:xfrm>
                    <a:prstGeom prst="rect">
                      <a:avLst/>
                    </a:prstGeom>
                    <a:noFill/>
                    <a:ln w="9525">
                      <a:noFill/>
                      <a:miter lim="800000"/>
                      <a:headEnd/>
                      <a:tailEnd/>
                    </a:ln>
                  </pic:spPr>
                </pic:pic>
              </a:graphicData>
            </a:graphic>
          </wp:inline>
        </w:drawing>
      </w:r>
    </w:p>
    <w:p w:rsidR="000906E7" w:rsidRPr="00857BAB" w:rsidRDefault="000906E7" w:rsidP="000906E7">
      <w:pPr>
        <w:contextualSpacing/>
        <w:rPr>
          <w:rFonts w:ascii="Times New Roman" w:hAnsi="Times New Roman" w:cs="Times New Roman"/>
          <w:b/>
          <w:color w:val="000000" w:themeColor="text1"/>
        </w:rPr>
      </w:pPr>
    </w:p>
    <w:p w:rsidR="000906E7" w:rsidRPr="00857BAB" w:rsidRDefault="000906E7" w:rsidP="000906E7">
      <w:pPr>
        <w:contextualSpacing/>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Gráfico Nº 4</w:t>
      </w:r>
    </w:p>
    <w:p w:rsidR="000906E7" w:rsidRPr="00857BAB" w:rsidRDefault="000906E7" w:rsidP="000906E7">
      <w:pPr>
        <w:contextualSpacing/>
        <w:jc w:val="both"/>
        <w:rPr>
          <w:rFonts w:ascii="Times New Roman" w:hAnsi="Times New Roman" w:cs="Times New Roman"/>
          <w:b/>
          <w:color w:val="000000" w:themeColor="text1"/>
        </w:rPr>
      </w:pPr>
    </w:p>
    <w:p w:rsidR="000906E7" w:rsidRPr="00857BAB" w:rsidRDefault="000906E7" w:rsidP="000906E7">
      <w:pPr>
        <w:contextualSpacing/>
        <w:jc w:val="both"/>
        <w:rPr>
          <w:rFonts w:ascii="Times New Roman" w:hAnsi="Times New Roman" w:cs="Times New Roman"/>
          <w:b/>
          <w:color w:val="000000" w:themeColor="text1"/>
        </w:rPr>
      </w:pPr>
    </w:p>
    <w:p w:rsidR="000906E7" w:rsidRPr="00857BAB" w:rsidRDefault="000906E7" w:rsidP="000906E7">
      <w:pPr>
        <w:contextualSpacing/>
        <w:jc w:val="both"/>
        <w:rPr>
          <w:rFonts w:ascii="Times New Roman" w:hAnsi="Times New Roman" w:cs="Times New Roman"/>
          <w:b/>
          <w:color w:val="000000" w:themeColor="text1"/>
        </w:rPr>
      </w:pPr>
    </w:p>
    <w:p w:rsidR="000906E7" w:rsidRPr="00857BAB" w:rsidRDefault="000906E7" w:rsidP="00D1539A">
      <w:pPr>
        <w:widowControl w:val="0"/>
        <w:numPr>
          <w:ilvl w:val="0"/>
          <w:numId w:val="12"/>
        </w:numPr>
        <w:suppressAutoHyphens/>
        <w:spacing w:after="0" w:line="240" w:lineRule="auto"/>
        <w:contextualSpacing/>
        <w:jc w:val="both"/>
        <w:rPr>
          <w:rFonts w:ascii="Times New Roman" w:hAnsi="Times New Roman" w:cs="Times New Roman"/>
          <w:color w:val="000000" w:themeColor="text1"/>
        </w:rPr>
      </w:pPr>
      <w:r w:rsidRPr="00857BAB">
        <w:rPr>
          <w:rFonts w:ascii="Times New Roman" w:hAnsi="Times New Roman" w:cs="Times New Roman"/>
          <w:color w:val="000000" w:themeColor="text1"/>
        </w:rPr>
        <w:t>Corte de pendiente referencial. Ver gráfico Nº 5.</w:t>
      </w:r>
    </w:p>
    <w:p w:rsidR="000906E7" w:rsidRPr="00857BAB" w:rsidRDefault="000906E7" w:rsidP="000906E7">
      <w:pPr>
        <w:rPr>
          <w:rFonts w:ascii="Times New Roman" w:hAnsi="Times New Roman" w:cs="Times New Roman"/>
          <w:b/>
          <w:color w:val="000000" w:themeColor="text1"/>
          <w:lang w:val="es-ES"/>
        </w:rPr>
      </w:pPr>
    </w:p>
    <w:p w:rsidR="000906E7" w:rsidRPr="00857BAB" w:rsidRDefault="000906E7" w:rsidP="000906E7">
      <w:pPr>
        <w:rPr>
          <w:rFonts w:ascii="Times New Roman" w:hAnsi="Times New Roman" w:cs="Times New Roman"/>
          <w:b/>
          <w:color w:val="000000" w:themeColor="text1"/>
          <w:lang w:val="es-ES"/>
        </w:rPr>
      </w:pPr>
    </w:p>
    <w:p w:rsidR="000906E7" w:rsidRPr="00857BAB" w:rsidRDefault="000906E7" w:rsidP="000906E7">
      <w:pPr>
        <w:jc w:val="center"/>
        <w:rPr>
          <w:rFonts w:ascii="Times New Roman" w:hAnsi="Times New Roman" w:cs="Times New Roman"/>
          <w:b/>
          <w:color w:val="000000" w:themeColor="text1"/>
          <w:lang w:val="es-ES"/>
        </w:rPr>
      </w:pPr>
      <w:r w:rsidRPr="00857BAB">
        <w:rPr>
          <w:rFonts w:ascii="Times New Roman" w:hAnsi="Times New Roman" w:cs="Times New Roman"/>
          <w:b/>
          <w:noProof/>
          <w:color w:val="000000" w:themeColor="text1"/>
          <w:lang w:eastAsia="es-EC"/>
        </w:rPr>
        <w:drawing>
          <wp:inline distT="0" distB="0" distL="0" distR="0">
            <wp:extent cx="4772025" cy="1946910"/>
            <wp:effectExtent l="19050" t="0" r="9525" b="0"/>
            <wp:docPr id="39" name="7 Imagen"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6.jpg"/>
                    <pic:cNvPicPr>
                      <a:picLocks noChangeAspect="1" noChangeArrowheads="1"/>
                    </pic:cNvPicPr>
                  </pic:nvPicPr>
                  <pic:blipFill>
                    <a:blip r:embed="rId12"/>
                    <a:srcRect l="7738" t="22012" r="4591" b="27446"/>
                    <a:stretch>
                      <a:fillRect/>
                    </a:stretch>
                  </pic:blipFill>
                  <pic:spPr bwMode="auto">
                    <a:xfrm>
                      <a:off x="0" y="0"/>
                      <a:ext cx="4772025" cy="1946910"/>
                    </a:xfrm>
                    <a:prstGeom prst="rect">
                      <a:avLst/>
                    </a:prstGeom>
                    <a:noFill/>
                    <a:ln w="9525">
                      <a:noFill/>
                      <a:miter lim="800000"/>
                      <a:headEnd/>
                      <a:tailEnd/>
                    </a:ln>
                  </pic:spPr>
                </pic:pic>
              </a:graphicData>
            </a:graphic>
          </wp:inline>
        </w:drawing>
      </w:r>
    </w:p>
    <w:p w:rsidR="000906E7" w:rsidRPr="00857BAB" w:rsidRDefault="000906E7" w:rsidP="000906E7">
      <w:pPr>
        <w:tabs>
          <w:tab w:val="left" w:pos="3883"/>
        </w:tabs>
        <w:rPr>
          <w:rFonts w:ascii="Times New Roman" w:hAnsi="Times New Roman" w:cs="Times New Roman"/>
          <w:b/>
          <w:color w:val="000000" w:themeColor="text1"/>
          <w:lang w:val="es-ES"/>
        </w:rPr>
      </w:pPr>
    </w:p>
    <w:p w:rsidR="000906E7" w:rsidRPr="00857BAB" w:rsidRDefault="000906E7" w:rsidP="00921141">
      <w:pPr>
        <w:rPr>
          <w:rFonts w:ascii="Times New Roman" w:hAnsi="Times New Roman" w:cs="Times New Roman"/>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5</w:t>
      </w:r>
    </w:p>
    <w:p w:rsidR="000906E7" w:rsidRPr="00857BAB" w:rsidRDefault="00092DB6" w:rsidP="00D1539A">
      <w:pPr>
        <w:pStyle w:val="Ttulo1"/>
        <w:numPr>
          <w:ilvl w:val="2"/>
          <w:numId w:val="22"/>
        </w:numPr>
        <w:rPr>
          <w:rFonts w:ascii="Times New Roman" w:eastAsia="Times New Roman" w:hAnsi="Times New Roman" w:cs="Times New Roman"/>
          <w:b w:val="0"/>
          <w:bCs w:val="0"/>
          <w:smallCaps/>
          <w:color w:val="000000" w:themeColor="text1"/>
          <w:sz w:val="22"/>
          <w:szCs w:val="22"/>
          <w:lang w:val="es-ES" w:eastAsia="ar-SA"/>
        </w:rPr>
      </w:pPr>
      <w:bookmarkStart w:id="61" w:name="_Toc501557728"/>
      <w:r w:rsidRPr="00857BAB">
        <w:rPr>
          <w:rFonts w:ascii="Times New Roman" w:hAnsi="Times New Roman" w:cs="Times New Roman"/>
          <w:color w:val="000000" w:themeColor="text1"/>
          <w:sz w:val="22"/>
          <w:szCs w:val="22"/>
        </w:rPr>
        <w:t>Altura De Edificación</w:t>
      </w:r>
      <w:bookmarkEnd w:id="61"/>
    </w:p>
    <w:p w:rsidR="009221AE" w:rsidRPr="00857BAB" w:rsidRDefault="009221AE" w:rsidP="002C6365">
      <w:pPr>
        <w:pStyle w:val="Textoindependiente"/>
        <w:spacing w:after="0"/>
        <w:ind w:right="175"/>
        <w:jc w:val="both"/>
        <w:rPr>
          <w:rFonts w:eastAsia="Times New Roman"/>
          <w:color w:val="000000" w:themeColor="text1"/>
          <w:sz w:val="22"/>
          <w:szCs w:val="22"/>
          <w:lang w:val="es-EC" w:eastAsia="ar-SA"/>
        </w:rPr>
      </w:pPr>
    </w:p>
    <w:p w:rsidR="000906E7" w:rsidRPr="00857BAB" w:rsidRDefault="000906E7" w:rsidP="00921141">
      <w:pPr>
        <w:jc w:val="both"/>
        <w:rPr>
          <w:rFonts w:ascii="Times New Roman" w:eastAsia="ヒラギノ角ゴ Pro W3" w:hAnsi="Times New Roman" w:cs="Times New Roman"/>
        </w:rPr>
      </w:pPr>
      <w:r w:rsidRPr="00857BAB">
        <w:rPr>
          <w:rFonts w:ascii="Times New Roman" w:hAnsi="Times New Roman" w:cs="Times New Roman"/>
        </w:rPr>
        <w:t>La altura de edificación asignada para cada tipología de edificación, corresponde al número de pisos de la zonificación asignada, según lo especificado en el cuadro N° 10 de esta Ordenanza, o en los establecidos en otros instrumentos de planificación.</w:t>
      </w:r>
    </w:p>
    <w:p w:rsidR="000906E7" w:rsidRPr="00857BAB" w:rsidRDefault="000906E7" w:rsidP="00921141">
      <w:pPr>
        <w:jc w:val="both"/>
        <w:rPr>
          <w:rFonts w:ascii="Times New Roman" w:eastAsia="ヒラギノ角ゴ Pro W3" w:hAnsi="Times New Roman" w:cs="Times New Roman"/>
        </w:rPr>
      </w:pPr>
      <w:r w:rsidRPr="00857BAB">
        <w:rPr>
          <w:rFonts w:ascii="Times New Roman" w:hAnsi="Times New Roman" w:cs="Times New Roman"/>
        </w:rPr>
        <w:lastRenderedPageBreak/>
        <w:t xml:space="preserve">En todos los casos la altura de edificación está determinada por el número de pisos asignados en la zonificación correspondiente. Estos se contarán desde el nivel definido como planta baja (PB) hasta la cara superior de la última losa, sin considerar antepechos de terrazas, cubiertas de escaleras, ascensores, cuartos de máquinas, áreas comunales construidas permitidas, circulaciones verticales que unen edificaciones, cisternas ubicadas en el último nivel de la edificación. </w:t>
      </w:r>
    </w:p>
    <w:p w:rsidR="000906E7" w:rsidRPr="00857BAB" w:rsidRDefault="000906E7" w:rsidP="00921141">
      <w:pPr>
        <w:jc w:val="both"/>
        <w:rPr>
          <w:rFonts w:ascii="Times New Roman" w:eastAsia="ヒラギノ角ゴ Pro W3" w:hAnsi="Times New Roman" w:cs="Times New Roman"/>
        </w:rPr>
      </w:pPr>
      <w:r w:rsidRPr="00857BAB">
        <w:rPr>
          <w:rFonts w:ascii="Times New Roman" w:hAnsi="Times New Roman" w:cs="Times New Roman"/>
        </w:rPr>
        <w:t xml:space="preserve">En caso de cubiertas </w:t>
      </w:r>
      <w:r w:rsidRPr="00857BAB">
        <w:rPr>
          <w:rFonts w:ascii="Times New Roman" w:eastAsia="Thonburi" w:hAnsi="Times New Roman" w:cs="Times New Roman"/>
        </w:rPr>
        <w:t>inclinadas</w:t>
      </w:r>
      <w:r w:rsidRPr="00857BAB">
        <w:rPr>
          <w:rFonts w:ascii="Times New Roman" w:hAnsi="Times New Roman" w:cs="Times New Roman"/>
        </w:rPr>
        <w:t xml:space="preserve"> la altura de edificación se medirá desde el nivel definido como planta baja (PB) </w:t>
      </w:r>
      <w:r w:rsidRPr="00857BAB">
        <w:rPr>
          <w:rFonts w:ascii="Times New Roman" w:eastAsia="Thonburi" w:hAnsi="Times New Roman" w:cs="Times New Roman"/>
        </w:rPr>
        <w:t>hasta</w:t>
      </w:r>
      <w:r w:rsidRPr="00857BAB">
        <w:rPr>
          <w:rFonts w:ascii="Times New Roman" w:hAnsi="Times New Roman" w:cs="Times New Roman"/>
        </w:rPr>
        <w:t xml:space="preserve"> el nivel superior de la estructura en que se asienta la cubierta.</w:t>
      </w:r>
    </w:p>
    <w:p w:rsidR="000906E7" w:rsidRPr="00857BAB" w:rsidRDefault="000906E7" w:rsidP="00921141">
      <w:pPr>
        <w:jc w:val="both"/>
        <w:rPr>
          <w:rFonts w:ascii="Times New Roman" w:eastAsia="ヒラギノ角ゴ Pro W3" w:hAnsi="Times New Roman" w:cs="Times New Roman"/>
        </w:rPr>
      </w:pPr>
      <w:r w:rsidRPr="00857BAB">
        <w:rPr>
          <w:rFonts w:ascii="Times New Roman" w:hAnsi="Times New Roman" w:cs="Times New Roman"/>
        </w:rPr>
        <w:t xml:space="preserve">El mezanine se contabilizará como piso. </w:t>
      </w:r>
    </w:p>
    <w:p w:rsidR="000906E7" w:rsidRPr="00857BAB" w:rsidRDefault="000906E7" w:rsidP="00921141">
      <w:pPr>
        <w:jc w:val="both"/>
        <w:rPr>
          <w:rFonts w:ascii="Times New Roman" w:eastAsia="ヒラギノ角ゴ Pro W3" w:hAnsi="Times New Roman" w:cs="Times New Roman"/>
        </w:rPr>
      </w:pPr>
      <w:r w:rsidRPr="00857BAB">
        <w:rPr>
          <w:rFonts w:ascii="Times New Roman" w:hAnsi="Times New Roman" w:cs="Times New Roman"/>
        </w:rPr>
        <w:t>En los conos de aproximación de los aeropuertos, la altura de edificación definida en el PUOS es de carácter referencial y en todos los casos requerirá de informe favorable de la Dirección General de Aviación Civil.</w:t>
      </w:r>
    </w:p>
    <w:p w:rsidR="000906E7" w:rsidRPr="00857BAB" w:rsidRDefault="000906E7" w:rsidP="00921141">
      <w:pPr>
        <w:jc w:val="both"/>
        <w:rPr>
          <w:rFonts w:ascii="Times New Roman" w:eastAsia="ヒラギノ角ゴ Pro W3" w:hAnsi="Times New Roman" w:cs="Times New Roman"/>
        </w:rPr>
      </w:pPr>
      <w:r w:rsidRPr="00857BAB">
        <w:rPr>
          <w:rFonts w:ascii="Times New Roman" w:hAnsi="Times New Roman" w:cs="Times New Roman"/>
        </w:rPr>
        <w:t>Se definirá como terreno plano, el que posea una pendiente referencial de hasta dos punto veinte y cinco grados (2.25°), equivalente al 5%, positivo o negativo. Ver gráfico Nº 6.</w:t>
      </w:r>
    </w:p>
    <w:p w:rsidR="000906E7" w:rsidRPr="00857BAB" w:rsidRDefault="000906E7" w:rsidP="00921141">
      <w:pPr>
        <w:jc w:val="both"/>
        <w:rPr>
          <w:rFonts w:ascii="Times New Roman" w:eastAsia="ヒラギノ角ゴ Pro W3" w:hAnsi="Times New Roman" w:cs="Times New Roman"/>
        </w:rPr>
      </w:pPr>
    </w:p>
    <w:p w:rsidR="000906E7" w:rsidRPr="00857BAB" w:rsidRDefault="000906E7" w:rsidP="00921141">
      <w:pPr>
        <w:jc w:val="both"/>
        <w:rPr>
          <w:rFonts w:ascii="Times New Roman" w:eastAsia="ヒラギノ角ゴ Pro W3" w:hAnsi="Times New Roman" w:cs="Times New Roman"/>
        </w:rPr>
      </w:pPr>
    </w:p>
    <w:p w:rsidR="000906E7" w:rsidRPr="00857BAB" w:rsidRDefault="000906E7" w:rsidP="00921141">
      <w:pPr>
        <w:jc w:val="both"/>
        <w:rPr>
          <w:rFonts w:ascii="Times New Roman" w:hAnsi="Times New Roman" w:cs="Times New Roman"/>
          <w:b/>
        </w:rPr>
      </w:pPr>
      <w:r w:rsidRPr="00857BAB">
        <w:rPr>
          <w:rFonts w:ascii="Times New Roman" w:hAnsi="Times New Roman" w:cs="Times New Roman"/>
          <w:b/>
          <w:noProof/>
          <w:lang w:eastAsia="es-EC"/>
        </w:rPr>
        <w:drawing>
          <wp:inline distT="0" distB="0" distL="0" distR="0">
            <wp:extent cx="4832985" cy="1701165"/>
            <wp:effectExtent l="19050" t="0" r="5715" b="0"/>
            <wp:docPr id="40"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g"/>
                    <pic:cNvPicPr>
                      <a:picLocks noChangeAspect="1" noChangeArrowheads="1"/>
                    </pic:cNvPicPr>
                  </pic:nvPicPr>
                  <pic:blipFill>
                    <a:blip r:embed="rId13"/>
                    <a:srcRect l="4082" t="25142" r="5357" b="28789"/>
                    <a:stretch>
                      <a:fillRect/>
                    </a:stretch>
                  </pic:blipFill>
                  <pic:spPr bwMode="auto">
                    <a:xfrm>
                      <a:off x="0" y="0"/>
                      <a:ext cx="4832985" cy="1701165"/>
                    </a:xfrm>
                    <a:prstGeom prst="rect">
                      <a:avLst/>
                    </a:prstGeom>
                    <a:noFill/>
                    <a:ln w="9525">
                      <a:noFill/>
                      <a:miter lim="800000"/>
                      <a:headEnd/>
                      <a:tailEnd/>
                    </a:ln>
                  </pic:spPr>
                </pic:pic>
              </a:graphicData>
            </a:graphic>
          </wp:inline>
        </w:drawing>
      </w:r>
    </w:p>
    <w:p w:rsidR="000906E7" w:rsidRPr="00857BAB" w:rsidRDefault="000906E7" w:rsidP="00921141">
      <w:pPr>
        <w:jc w:val="both"/>
        <w:rPr>
          <w:rFonts w:ascii="Times New Roman" w:eastAsia="Calibri" w:hAnsi="Times New Roman" w:cs="Times New Roman"/>
          <w:b/>
        </w:rPr>
      </w:pPr>
    </w:p>
    <w:p w:rsidR="000906E7" w:rsidRPr="00857BAB" w:rsidRDefault="000906E7" w:rsidP="00921141">
      <w:pPr>
        <w:jc w:val="center"/>
        <w:rPr>
          <w:rFonts w:ascii="Times New Roman" w:eastAsia="Calibri" w:hAnsi="Times New Roman" w:cs="Times New Roman"/>
          <w:b/>
        </w:rPr>
      </w:pPr>
      <w:r w:rsidRPr="00857BAB">
        <w:rPr>
          <w:rFonts w:ascii="Times New Roman" w:eastAsia="Calibri" w:hAnsi="Times New Roman" w:cs="Times New Roman"/>
          <w:b/>
        </w:rPr>
        <w:t>Gráfico Nº 6</w:t>
      </w:r>
    </w:p>
    <w:p w:rsidR="000906E7" w:rsidRPr="00857BAB" w:rsidRDefault="000906E7" w:rsidP="00921141">
      <w:pPr>
        <w:jc w:val="both"/>
        <w:rPr>
          <w:rFonts w:ascii="Times New Roman" w:hAnsi="Times New Roman" w:cs="Times New Roman"/>
          <w:b/>
          <w:bCs/>
        </w:rPr>
      </w:pPr>
      <w:r w:rsidRPr="00857BAB">
        <w:rPr>
          <w:rFonts w:ascii="Times New Roman" w:hAnsi="Times New Roman" w:cs="Times New Roman"/>
        </w:rPr>
        <w:t xml:space="preserve">La planta baja (PB) se determina por la intersección del primer nivel  construido sobre la línea de fábrica o a partir del retiro frontal reglamentario </w:t>
      </w:r>
      <w:r w:rsidRPr="00857BAB">
        <w:rPr>
          <w:rFonts w:ascii="Times New Roman" w:eastAsia="Thonburi" w:hAnsi="Times New Roman" w:cs="Times New Roman"/>
        </w:rPr>
        <w:t>con</w:t>
      </w:r>
      <w:r w:rsidRPr="00857BAB">
        <w:rPr>
          <w:rFonts w:ascii="Times New Roman" w:hAnsi="Times New Roman" w:cs="Times New Roman"/>
        </w:rPr>
        <w:t xml:space="preserve"> la pendiente referencial hasta alcanzar el número de pisos permitidos por la zonificación. Ver gráfico Nº 7 y 8.</w:t>
      </w:r>
    </w:p>
    <w:p w:rsidR="000906E7" w:rsidRPr="00857BAB" w:rsidRDefault="000906E7" w:rsidP="00921141">
      <w:pPr>
        <w:jc w:val="both"/>
        <w:rPr>
          <w:rFonts w:ascii="Times New Roman" w:eastAsia="Thonburi" w:hAnsi="Times New Roman" w:cs="Times New Roman"/>
          <w:b/>
        </w:rPr>
      </w:pPr>
    </w:p>
    <w:p w:rsidR="000906E7" w:rsidRPr="00857BAB" w:rsidRDefault="000906E7" w:rsidP="00921141">
      <w:pPr>
        <w:rPr>
          <w:rFonts w:ascii="Times New Roman" w:hAnsi="Times New Roman" w:cs="Times New Roman"/>
        </w:rPr>
      </w:pPr>
      <w:r w:rsidRPr="00857BAB">
        <w:rPr>
          <w:rFonts w:ascii="Times New Roman" w:hAnsi="Times New Roman" w:cs="Times New Roman"/>
        </w:rPr>
        <w:lastRenderedPageBreak/>
        <w:t xml:space="preserve">                 </w:t>
      </w:r>
      <w:r w:rsidRPr="00857BAB">
        <w:rPr>
          <w:rFonts w:ascii="Times New Roman" w:hAnsi="Times New Roman" w:cs="Times New Roman"/>
          <w:noProof/>
          <w:lang w:eastAsia="es-EC"/>
        </w:rPr>
        <w:drawing>
          <wp:inline distT="0" distB="0" distL="0" distR="0">
            <wp:extent cx="4603750" cy="3007239"/>
            <wp:effectExtent l="0" t="0" r="6350" b="3175"/>
            <wp:docPr id="10" name="9 Imagen"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4" cstate="print"/>
                    <a:srcRect l="2526" b="9694"/>
                    <a:stretch>
                      <a:fillRect/>
                    </a:stretch>
                  </pic:blipFill>
                  <pic:spPr>
                    <a:xfrm>
                      <a:off x="0" y="0"/>
                      <a:ext cx="4604318" cy="3007610"/>
                    </a:xfrm>
                    <a:prstGeom prst="rect">
                      <a:avLst/>
                    </a:prstGeom>
                  </pic:spPr>
                </pic:pic>
              </a:graphicData>
            </a:graphic>
          </wp:inline>
        </w:drawing>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7</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noProof/>
          <w:color w:val="000000" w:themeColor="text1"/>
          <w:sz w:val="22"/>
          <w:szCs w:val="22"/>
          <w:lang w:val="es-EC" w:eastAsia="es-EC"/>
        </w:rPr>
        <w:drawing>
          <wp:inline distT="0" distB="0" distL="0" distR="0">
            <wp:extent cx="4475327" cy="2311400"/>
            <wp:effectExtent l="0" t="0" r="1905" b="0"/>
            <wp:docPr id="42" name="8 Imagen"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7.jpg"/>
                    <pic:cNvPicPr>
                      <a:picLocks noChangeAspect="1" noChangeArrowheads="1"/>
                    </pic:cNvPicPr>
                  </pic:nvPicPr>
                  <pic:blipFill>
                    <a:blip r:embed="rId15"/>
                    <a:srcRect l="1762" t="11433" r="2374" b="18835"/>
                    <a:stretch>
                      <a:fillRect/>
                    </a:stretch>
                  </pic:blipFill>
                  <pic:spPr bwMode="auto">
                    <a:xfrm>
                      <a:off x="0" y="0"/>
                      <a:ext cx="4474805" cy="2311131"/>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8</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D1539A">
      <w:pPr>
        <w:pStyle w:val="Prrafodelista"/>
        <w:numPr>
          <w:ilvl w:val="0"/>
          <w:numId w:val="12"/>
        </w:numPr>
        <w:jc w:val="both"/>
        <w:rPr>
          <w:sz w:val="22"/>
          <w:szCs w:val="22"/>
        </w:rPr>
      </w:pPr>
      <w:r w:rsidRPr="00857BAB">
        <w:rPr>
          <w:rFonts w:eastAsia="Thonburi"/>
          <w:sz w:val="22"/>
          <w:szCs w:val="22"/>
        </w:rPr>
        <w:t>E</w:t>
      </w:r>
      <w:r w:rsidRPr="00857BAB">
        <w:rPr>
          <w:sz w:val="22"/>
          <w:szCs w:val="22"/>
        </w:rPr>
        <w:t>n terrenos intermedios o esquineros con pendientes positiva y negativa con frente a dos o más vías, en el que se proyecten construcciones, el nivel de planta baja (PB) se debe definir hacia el nivel más bajo de la pendiente referencial. Ver gráfico Nº 9.</w:t>
      </w:r>
    </w:p>
    <w:p w:rsidR="000906E7" w:rsidRPr="00857BAB" w:rsidRDefault="000906E7" w:rsidP="00921141">
      <w:pPr>
        <w:jc w:val="both"/>
        <w:rPr>
          <w:rFonts w:ascii="Times New Roman" w:hAnsi="Times New Roman" w:cs="Times New Roman"/>
          <w:b/>
        </w:rPr>
      </w:pPr>
    </w:p>
    <w:p w:rsidR="000906E7" w:rsidRPr="00857BAB" w:rsidRDefault="000906E7" w:rsidP="00921141">
      <w:pPr>
        <w:rPr>
          <w:rFonts w:ascii="Times New Roman" w:hAnsi="Times New Roman" w:cs="Times New Roman"/>
        </w:rPr>
      </w:pPr>
    </w:p>
    <w:p w:rsidR="000906E7" w:rsidRPr="00857BAB" w:rsidRDefault="000906E7" w:rsidP="00AD5FCB">
      <w:pPr>
        <w:jc w:val="center"/>
        <w:rPr>
          <w:rFonts w:ascii="Times New Roman" w:hAnsi="Times New Roman" w:cs="Times New Roman"/>
        </w:rPr>
      </w:pPr>
      <w:r w:rsidRPr="00857BAB">
        <w:rPr>
          <w:rFonts w:ascii="Times New Roman" w:hAnsi="Times New Roman" w:cs="Times New Roman"/>
          <w:noProof/>
          <w:lang w:eastAsia="es-EC"/>
        </w:rPr>
        <w:lastRenderedPageBreak/>
        <w:drawing>
          <wp:inline distT="0" distB="0" distL="0" distR="0">
            <wp:extent cx="3531235" cy="3392805"/>
            <wp:effectExtent l="19050" t="0" r="0" b="0"/>
            <wp:docPr id="43" name="11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10.jpg"/>
                    <pic:cNvPicPr>
                      <a:picLocks noChangeAspect="1" noChangeArrowheads="1"/>
                    </pic:cNvPicPr>
                  </pic:nvPicPr>
                  <pic:blipFill>
                    <a:blip r:embed="rId16"/>
                    <a:srcRect l="17252" t="2995" r="17905" b="7858"/>
                    <a:stretch>
                      <a:fillRect/>
                    </a:stretch>
                  </pic:blipFill>
                  <pic:spPr bwMode="auto">
                    <a:xfrm>
                      <a:off x="0" y="0"/>
                      <a:ext cx="3531235" cy="3392805"/>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9</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AF7E7C" w:rsidRPr="00857BAB" w:rsidRDefault="000906E7" w:rsidP="00D1539A">
      <w:pPr>
        <w:pStyle w:val="Prrafodelista"/>
        <w:numPr>
          <w:ilvl w:val="0"/>
          <w:numId w:val="12"/>
        </w:numPr>
        <w:jc w:val="both"/>
        <w:rPr>
          <w:sz w:val="22"/>
          <w:szCs w:val="22"/>
        </w:rPr>
      </w:pPr>
      <w:r w:rsidRPr="00857BAB">
        <w:rPr>
          <w:sz w:val="22"/>
          <w:szCs w:val="22"/>
        </w:rPr>
        <w:t>En terrenos con pendiente positiva la planta baja se determinará por la intersección del primer nivel  construido sobre la línea de fábrica o a partir del retiro frontal reglamentario con la pendiente referencial; o por la intersección de la pendiente referencial del terreno con la perpendicular en el punto en el que se genera un nuevo volumen proyectado, con una tolerancia máxima de un metro con veinte centímetros (1,20 m) bajo o sobre la pendiente referencial.</w:t>
      </w:r>
    </w:p>
    <w:p w:rsidR="00AF7E7C" w:rsidRPr="00857BAB" w:rsidRDefault="00AF7E7C" w:rsidP="00AF7E7C">
      <w:pPr>
        <w:pStyle w:val="Prrafodelista"/>
        <w:ind w:left="720"/>
        <w:jc w:val="both"/>
        <w:rPr>
          <w:sz w:val="22"/>
          <w:szCs w:val="22"/>
        </w:rPr>
      </w:pPr>
    </w:p>
    <w:p w:rsidR="000906E7" w:rsidRPr="00857BAB" w:rsidRDefault="000906E7" w:rsidP="00D1539A">
      <w:pPr>
        <w:pStyle w:val="Prrafodelista"/>
        <w:numPr>
          <w:ilvl w:val="0"/>
          <w:numId w:val="12"/>
        </w:numPr>
        <w:jc w:val="both"/>
        <w:rPr>
          <w:sz w:val="22"/>
          <w:szCs w:val="22"/>
        </w:rPr>
      </w:pPr>
      <w:r w:rsidRPr="00857BAB">
        <w:rPr>
          <w:rFonts w:eastAsia="Thonburi"/>
          <w:sz w:val="22"/>
          <w:szCs w:val="22"/>
        </w:rPr>
        <w:t>E</w:t>
      </w:r>
      <w:r w:rsidRPr="00857BAB">
        <w:rPr>
          <w:sz w:val="22"/>
          <w:szCs w:val="22"/>
        </w:rPr>
        <w:t>n terrenos planos o con pendientes se podrán desarrollar subsuelos que serán para uso exclusivo de estacionamientos y bodegas no comerciales. En caso de subsuelos con espacios habitables, estos garantizarán adecuada iluminación, asoleamiento y ventilación natural. La excavación para conformar los subsuelos no superará los nueve (9) metros en el talud vertical. Para incrementar esta altura se presentará el estudio de suelos, cálculo y solución estructural de los desbanques y taludes, firmado por el profesional responsable, previa a la obtención del Certificado de conformidad de planos estructurales, instalaciones y especiales.</w:t>
      </w:r>
    </w:p>
    <w:p w:rsidR="00AF7E7C" w:rsidRPr="00857BAB" w:rsidRDefault="00AF7E7C" w:rsidP="00AF7E7C">
      <w:pPr>
        <w:pStyle w:val="Prrafodelista"/>
        <w:rPr>
          <w:sz w:val="22"/>
          <w:szCs w:val="22"/>
        </w:rPr>
      </w:pPr>
    </w:p>
    <w:p w:rsidR="000906E7" w:rsidRPr="00857BAB" w:rsidRDefault="000906E7" w:rsidP="00D1539A">
      <w:pPr>
        <w:pStyle w:val="Prrafodelista"/>
        <w:numPr>
          <w:ilvl w:val="0"/>
          <w:numId w:val="12"/>
        </w:numPr>
        <w:jc w:val="both"/>
        <w:rPr>
          <w:rStyle w:val="CharacterStyle1"/>
          <w:color w:val="000000" w:themeColor="text1"/>
          <w:spacing w:val="1"/>
          <w:sz w:val="22"/>
          <w:szCs w:val="22"/>
          <w:lang w:val="es-ES"/>
        </w:rPr>
      </w:pPr>
      <w:r w:rsidRPr="00857BAB">
        <w:rPr>
          <w:rStyle w:val="CharacterStyle1"/>
          <w:color w:val="000000" w:themeColor="text1"/>
          <w:spacing w:val="6"/>
          <w:sz w:val="22"/>
          <w:szCs w:val="22"/>
          <w:lang w:val="es-ES"/>
        </w:rPr>
        <w:t xml:space="preserve">En terrenos con pendientes positivas o negativas la edificación </w:t>
      </w:r>
      <w:r w:rsidRPr="00857BAB">
        <w:rPr>
          <w:rStyle w:val="CharacterStyle1"/>
          <w:color w:val="000000" w:themeColor="text1"/>
          <w:sz w:val="22"/>
          <w:szCs w:val="22"/>
          <w:lang w:val="es-ES"/>
        </w:rPr>
        <w:t>podrá solucionarse con aterrazamientos sobre o bajo la pendiente referencial.</w:t>
      </w:r>
    </w:p>
    <w:p w:rsidR="00AF7E7C" w:rsidRPr="00857BAB" w:rsidRDefault="00AF7E7C" w:rsidP="00AF7E7C">
      <w:pPr>
        <w:pStyle w:val="Prrafodelista"/>
        <w:rPr>
          <w:rStyle w:val="CharacterStyle1"/>
          <w:color w:val="000000" w:themeColor="text1"/>
          <w:spacing w:val="1"/>
          <w:sz w:val="22"/>
          <w:szCs w:val="22"/>
          <w:lang w:val="es-ES"/>
        </w:rPr>
      </w:pPr>
    </w:p>
    <w:p w:rsidR="000906E7" w:rsidRPr="00857BAB" w:rsidRDefault="000906E7" w:rsidP="00D1539A">
      <w:pPr>
        <w:pStyle w:val="Prrafodelista"/>
        <w:numPr>
          <w:ilvl w:val="0"/>
          <w:numId w:val="12"/>
        </w:numPr>
        <w:jc w:val="both"/>
        <w:rPr>
          <w:rStyle w:val="CharacterStyle1"/>
          <w:color w:val="000000" w:themeColor="text1"/>
          <w:sz w:val="22"/>
          <w:szCs w:val="22"/>
          <w:lang w:val="es-EC"/>
        </w:rPr>
      </w:pPr>
      <w:r w:rsidRPr="00857BAB">
        <w:rPr>
          <w:rStyle w:val="CharacterStyle1"/>
          <w:color w:val="000000" w:themeColor="text1"/>
          <w:spacing w:val="1"/>
          <w:sz w:val="22"/>
          <w:szCs w:val="22"/>
          <w:lang w:val="es-ES"/>
        </w:rPr>
        <w:t>Las losas o niveles que se construyan elevados sobre la pendiente referencial tendrán una tolerancia máxima de un metro veinte centímetros (1.20 m) en la altura de edificación. Ver gráficos Nº 10 y 10a.</w:t>
      </w:r>
    </w:p>
    <w:p w:rsidR="000906E7" w:rsidRPr="00857BAB" w:rsidRDefault="000906E7" w:rsidP="00921141">
      <w:pPr>
        <w:jc w:val="both"/>
        <w:rPr>
          <w:rFonts w:ascii="Times New Roman" w:hAnsi="Times New Roman" w:cs="Times New Roman"/>
        </w:rPr>
      </w:pPr>
    </w:p>
    <w:p w:rsidR="000906E7" w:rsidRPr="00857BAB" w:rsidRDefault="000906E7" w:rsidP="00921141">
      <w:pPr>
        <w:jc w:val="center"/>
        <w:rPr>
          <w:rFonts w:ascii="Times New Roman" w:hAnsi="Times New Roman" w:cs="Times New Roman"/>
          <w:lang w:val="es-ES"/>
        </w:rPr>
      </w:pPr>
      <w:r w:rsidRPr="00857BAB">
        <w:rPr>
          <w:rFonts w:ascii="Times New Roman" w:hAnsi="Times New Roman" w:cs="Times New Roman"/>
          <w:noProof/>
          <w:lang w:eastAsia="es-EC"/>
        </w:rPr>
        <w:lastRenderedPageBreak/>
        <w:drawing>
          <wp:inline distT="0" distB="0" distL="0" distR="0">
            <wp:extent cx="3340100" cy="2267585"/>
            <wp:effectExtent l="19050" t="0" r="0" b="0"/>
            <wp:docPr id="44" name="12 Imagen"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11.jpg"/>
                    <pic:cNvPicPr>
                      <a:picLocks noChangeAspect="1" noChangeArrowheads="1"/>
                    </pic:cNvPicPr>
                  </pic:nvPicPr>
                  <pic:blipFill>
                    <a:blip r:embed="rId17" cstate="print"/>
                    <a:srcRect l="11121" t="6239" r="3178" b="8163"/>
                    <a:stretch>
                      <a:fillRect/>
                    </a:stretch>
                  </pic:blipFill>
                  <pic:spPr bwMode="auto">
                    <a:xfrm>
                      <a:off x="0" y="0"/>
                      <a:ext cx="3340100" cy="2267585"/>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10</w:t>
      </w:r>
    </w:p>
    <w:p w:rsidR="000906E7" w:rsidRPr="00857BAB" w:rsidRDefault="000906E7" w:rsidP="00921141">
      <w:pPr>
        <w:rPr>
          <w:rFonts w:ascii="Times New Roman" w:hAnsi="Times New Roman" w:cs="Times New Roman"/>
          <w:lang w:val="es-ES"/>
        </w:rPr>
      </w:pPr>
    </w:p>
    <w:p w:rsidR="000906E7" w:rsidRPr="00857BAB" w:rsidRDefault="000906E7" w:rsidP="00921141">
      <w:pPr>
        <w:jc w:val="center"/>
        <w:rPr>
          <w:rFonts w:ascii="Times New Roman" w:hAnsi="Times New Roman" w:cs="Times New Roman"/>
          <w:lang w:val="es-ES"/>
        </w:rPr>
      </w:pPr>
      <w:r w:rsidRPr="00857BAB">
        <w:rPr>
          <w:rFonts w:ascii="Times New Roman" w:hAnsi="Times New Roman" w:cs="Times New Roman"/>
          <w:noProof/>
          <w:lang w:eastAsia="es-EC"/>
        </w:rPr>
        <w:drawing>
          <wp:inline distT="0" distB="0" distL="0" distR="0">
            <wp:extent cx="3476625" cy="2201545"/>
            <wp:effectExtent l="19050" t="0" r="9525" b="0"/>
            <wp:docPr id="45" name="13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12.jpg"/>
                    <pic:cNvPicPr>
                      <a:picLocks noChangeAspect="1" noChangeArrowheads="1"/>
                    </pic:cNvPicPr>
                  </pic:nvPicPr>
                  <pic:blipFill>
                    <a:blip r:embed="rId18" cstate="print"/>
                    <a:srcRect l="7899" t="5988" r="1761" b="9694"/>
                    <a:stretch>
                      <a:fillRect/>
                    </a:stretch>
                  </pic:blipFill>
                  <pic:spPr bwMode="auto">
                    <a:xfrm>
                      <a:off x="0" y="0"/>
                      <a:ext cx="3476625" cy="2201545"/>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10ª</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D1539A">
      <w:pPr>
        <w:pStyle w:val="Prrafodelista"/>
        <w:numPr>
          <w:ilvl w:val="0"/>
          <w:numId w:val="25"/>
        </w:numPr>
        <w:jc w:val="both"/>
        <w:rPr>
          <w:sz w:val="22"/>
          <w:szCs w:val="22"/>
          <w:lang w:val="es-ES"/>
        </w:rPr>
      </w:pPr>
      <w:r w:rsidRPr="00857BAB">
        <w:rPr>
          <w:sz w:val="22"/>
          <w:szCs w:val="22"/>
          <w:lang w:val="es-ES"/>
        </w:rPr>
        <w:t xml:space="preserve">En terrenos con pendientes positivas o negativas la altura de edificación se medirá desde el nivel de planta baja (PB) </w:t>
      </w:r>
      <w:r w:rsidRPr="00857BAB">
        <w:rPr>
          <w:spacing w:val="9"/>
          <w:sz w:val="22"/>
          <w:szCs w:val="22"/>
          <w:lang w:val="es-ES"/>
        </w:rPr>
        <w:t xml:space="preserve">con la tolerancia </w:t>
      </w:r>
      <w:r w:rsidRPr="00857BAB">
        <w:rPr>
          <w:spacing w:val="7"/>
          <w:sz w:val="22"/>
          <w:szCs w:val="22"/>
          <w:lang w:val="es-ES"/>
        </w:rPr>
        <w:t xml:space="preserve">máxima permitida, </w:t>
      </w:r>
      <w:r w:rsidRPr="00857BAB">
        <w:rPr>
          <w:sz w:val="22"/>
          <w:szCs w:val="22"/>
          <w:lang w:val="es-ES"/>
        </w:rPr>
        <w:t xml:space="preserve">y será paralela a la pendiente referencial hasta alcanzar el número de pisos permitidos por la zonificación. </w:t>
      </w:r>
    </w:p>
    <w:p w:rsidR="000906E7" w:rsidRPr="00857BAB" w:rsidRDefault="000906E7" w:rsidP="00921141">
      <w:pPr>
        <w:jc w:val="both"/>
        <w:rPr>
          <w:rFonts w:ascii="Times New Roman" w:hAnsi="Times New Roman" w:cs="Times New Roman"/>
          <w:lang w:val="es-ES"/>
        </w:rPr>
      </w:pPr>
    </w:p>
    <w:p w:rsidR="000906E7" w:rsidRPr="00857BAB" w:rsidRDefault="000906E7" w:rsidP="00D1539A">
      <w:pPr>
        <w:pStyle w:val="Prrafodelista"/>
        <w:numPr>
          <w:ilvl w:val="0"/>
          <w:numId w:val="25"/>
        </w:numPr>
        <w:jc w:val="both"/>
        <w:rPr>
          <w:rStyle w:val="CharacterStyle1"/>
          <w:color w:val="000000" w:themeColor="text1"/>
          <w:sz w:val="22"/>
          <w:szCs w:val="22"/>
          <w:lang w:val="es-ES"/>
        </w:rPr>
      </w:pPr>
      <w:r w:rsidRPr="00857BAB">
        <w:rPr>
          <w:rFonts w:eastAsia="Geeza Pro"/>
          <w:sz w:val="22"/>
          <w:szCs w:val="22"/>
        </w:rPr>
        <w:t xml:space="preserve">Cuando se trate de terrenos con pendiente negativa la paralela a la pendiente referencial se definirá en la arista posterior de la cara superior de la última losa del volumen proyectado. En ningún caso se superará los coeficientes de edificabilidad. Ver </w:t>
      </w:r>
      <w:r w:rsidRPr="00857BAB">
        <w:rPr>
          <w:rStyle w:val="CharacterStyle1"/>
          <w:color w:val="000000" w:themeColor="text1"/>
          <w:spacing w:val="1"/>
          <w:sz w:val="22"/>
          <w:szCs w:val="22"/>
          <w:lang w:val="es-ES"/>
        </w:rPr>
        <w:t>gráficos Nº 11 y 12.</w:t>
      </w:r>
    </w:p>
    <w:p w:rsidR="000906E7" w:rsidRPr="00857BAB" w:rsidRDefault="000906E7" w:rsidP="00921141">
      <w:pPr>
        <w:jc w:val="both"/>
        <w:rPr>
          <w:rStyle w:val="CharacterStyle1"/>
          <w:rFonts w:ascii="Times New Roman" w:hAnsi="Times New Roman" w:cs="Times New Roman"/>
          <w:color w:val="000000" w:themeColor="text1"/>
          <w:sz w:val="22"/>
          <w:szCs w:val="22"/>
          <w:lang w:val="es-ES"/>
        </w:rPr>
      </w:pPr>
    </w:p>
    <w:p w:rsidR="000906E7" w:rsidRPr="00857BAB" w:rsidRDefault="000906E7" w:rsidP="000906E7">
      <w:pPr>
        <w:pStyle w:val="Style1"/>
        <w:kinsoku w:val="0"/>
        <w:autoSpaceDE/>
        <w:autoSpaceDN/>
        <w:adjustRightInd/>
        <w:ind w:left="708" w:right="72"/>
        <w:jc w:val="center"/>
        <w:rPr>
          <w:rStyle w:val="CharacterStyle1"/>
          <w:color w:val="000000" w:themeColor="text1"/>
          <w:sz w:val="22"/>
          <w:szCs w:val="22"/>
          <w:lang w:val="es-EC"/>
        </w:rPr>
      </w:pPr>
      <w:r w:rsidRPr="00857BAB">
        <w:rPr>
          <w:noProof/>
          <w:color w:val="000000" w:themeColor="text1"/>
          <w:sz w:val="22"/>
          <w:szCs w:val="22"/>
          <w:lang w:val="es-EC" w:eastAsia="es-EC"/>
        </w:rPr>
        <w:lastRenderedPageBreak/>
        <w:drawing>
          <wp:inline distT="0" distB="0" distL="0" distR="0">
            <wp:extent cx="3985260" cy="2449830"/>
            <wp:effectExtent l="19050" t="0" r="0" b="0"/>
            <wp:docPr id="46" name="14 Imagen"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13.jpg"/>
                    <pic:cNvPicPr>
                      <a:picLocks noChangeAspect="1" noChangeArrowheads="1"/>
                    </pic:cNvPicPr>
                  </pic:nvPicPr>
                  <pic:blipFill>
                    <a:blip r:embed="rId19"/>
                    <a:srcRect l="11664" t="7831" r="3534" b="9683"/>
                    <a:stretch>
                      <a:fillRect/>
                    </a:stretch>
                  </pic:blipFill>
                  <pic:spPr bwMode="auto">
                    <a:xfrm>
                      <a:off x="0" y="0"/>
                      <a:ext cx="3985260" cy="244983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11</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Style w:val="CharacterStyle1"/>
          <w:color w:val="000000" w:themeColor="text1"/>
          <w:sz w:val="22"/>
          <w:szCs w:val="22"/>
          <w:lang w:val="es-EC"/>
        </w:rPr>
      </w:pPr>
    </w:p>
    <w:p w:rsidR="000906E7" w:rsidRPr="00857BAB" w:rsidRDefault="000906E7" w:rsidP="000906E7">
      <w:pPr>
        <w:pStyle w:val="Style20"/>
        <w:kinsoku w:val="0"/>
        <w:autoSpaceDE/>
        <w:autoSpaceDN/>
        <w:spacing w:before="0"/>
        <w:jc w:val="center"/>
        <w:rPr>
          <w:rStyle w:val="CharacterStyle1"/>
          <w:color w:val="000000" w:themeColor="text1"/>
          <w:sz w:val="22"/>
          <w:szCs w:val="22"/>
          <w:lang w:val="es-EC"/>
        </w:rPr>
      </w:pPr>
    </w:p>
    <w:p w:rsidR="000906E7" w:rsidRPr="00857BAB" w:rsidRDefault="000906E7" w:rsidP="000906E7">
      <w:pPr>
        <w:pStyle w:val="Style20"/>
        <w:kinsoku w:val="0"/>
        <w:autoSpaceDE/>
        <w:autoSpaceDN/>
        <w:spacing w:before="0"/>
        <w:jc w:val="center"/>
        <w:rPr>
          <w:rStyle w:val="CharacterStyle1"/>
          <w:color w:val="000000" w:themeColor="text1"/>
          <w:sz w:val="22"/>
          <w:szCs w:val="22"/>
          <w:lang w:val="es-EC"/>
        </w:rPr>
      </w:pPr>
    </w:p>
    <w:p w:rsidR="000906E7" w:rsidRPr="00857BAB" w:rsidRDefault="000906E7" w:rsidP="000906E7">
      <w:pPr>
        <w:pStyle w:val="Style1"/>
        <w:kinsoku w:val="0"/>
        <w:autoSpaceDE/>
        <w:autoSpaceDN/>
        <w:adjustRightInd/>
        <w:ind w:right="72"/>
        <w:jc w:val="center"/>
        <w:rPr>
          <w:rStyle w:val="CharacterStyle1"/>
          <w:color w:val="000000" w:themeColor="text1"/>
          <w:sz w:val="22"/>
          <w:szCs w:val="22"/>
          <w:lang w:val="es-EC"/>
        </w:rPr>
      </w:pPr>
      <w:r w:rsidRPr="00857BAB">
        <w:rPr>
          <w:noProof/>
          <w:color w:val="000000" w:themeColor="text1"/>
          <w:sz w:val="22"/>
          <w:szCs w:val="22"/>
          <w:lang w:val="es-EC" w:eastAsia="es-EC"/>
        </w:rPr>
        <w:drawing>
          <wp:inline distT="0" distB="0" distL="0" distR="0">
            <wp:extent cx="3942080" cy="2052955"/>
            <wp:effectExtent l="19050" t="0" r="1270" b="0"/>
            <wp:docPr id="47" name="15 Imagen"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14.jpg"/>
                    <pic:cNvPicPr>
                      <a:picLocks noChangeAspect="1" noChangeArrowheads="1"/>
                    </pic:cNvPicPr>
                  </pic:nvPicPr>
                  <pic:blipFill>
                    <a:blip r:embed="rId20"/>
                    <a:srcRect l="7175" t="5994" r="3787" b="5612"/>
                    <a:stretch>
                      <a:fillRect/>
                    </a:stretch>
                  </pic:blipFill>
                  <pic:spPr bwMode="auto">
                    <a:xfrm>
                      <a:off x="0" y="0"/>
                      <a:ext cx="3942080" cy="2052955"/>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12</w:t>
      </w:r>
    </w:p>
    <w:p w:rsidR="000906E7" w:rsidRPr="00857BAB" w:rsidRDefault="000906E7" w:rsidP="000906E7">
      <w:pPr>
        <w:pStyle w:val="Style1"/>
        <w:kinsoku w:val="0"/>
        <w:autoSpaceDE/>
        <w:autoSpaceDN/>
        <w:adjustRightInd/>
        <w:ind w:right="72"/>
        <w:jc w:val="both"/>
        <w:rPr>
          <w:rStyle w:val="CharacterStyle1"/>
          <w:color w:val="000000" w:themeColor="text1"/>
          <w:spacing w:val="1"/>
          <w:sz w:val="22"/>
          <w:szCs w:val="22"/>
          <w:lang w:val="es-ES"/>
        </w:rPr>
      </w:pPr>
    </w:p>
    <w:p w:rsidR="000906E7" w:rsidRPr="00857BAB" w:rsidRDefault="000906E7" w:rsidP="00D1539A">
      <w:pPr>
        <w:pStyle w:val="Style1"/>
        <w:numPr>
          <w:ilvl w:val="0"/>
          <w:numId w:val="13"/>
        </w:numPr>
        <w:kinsoku w:val="0"/>
        <w:autoSpaceDE/>
        <w:autoSpaceDN/>
        <w:adjustRightInd/>
        <w:ind w:right="72"/>
        <w:jc w:val="both"/>
        <w:rPr>
          <w:rStyle w:val="CharacterStyle1"/>
          <w:color w:val="000000" w:themeColor="text1"/>
          <w:sz w:val="22"/>
          <w:szCs w:val="22"/>
          <w:lang w:val="es-EC"/>
        </w:rPr>
      </w:pPr>
      <w:r w:rsidRPr="00857BAB">
        <w:rPr>
          <w:rStyle w:val="CharacterStyle1"/>
          <w:color w:val="000000" w:themeColor="text1"/>
          <w:spacing w:val="1"/>
          <w:sz w:val="22"/>
          <w:szCs w:val="22"/>
          <w:lang w:val="es-ES"/>
        </w:rPr>
        <w:t xml:space="preserve">Los cortes o excavaciones para conformar los aterrazamientos no superarán los nueve (9) metros en el talud vertical. </w:t>
      </w:r>
      <w:r w:rsidRPr="00857BAB">
        <w:rPr>
          <w:rStyle w:val="CharacterStyle1"/>
          <w:color w:val="000000" w:themeColor="text1"/>
          <w:spacing w:val="3"/>
          <w:sz w:val="22"/>
          <w:szCs w:val="22"/>
          <w:lang w:val="es-ES"/>
        </w:rPr>
        <w:t xml:space="preserve">Para incrementar esta altura se presentará el estudio de suelos, cálculo y solución estructural de los desbanques y </w:t>
      </w:r>
      <w:r w:rsidRPr="00857BAB">
        <w:rPr>
          <w:rStyle w:val="CharacterStyle1"/>
          <w:color w:val="000000" w:themeColor="text1"/>
          <w:sz w:val="22"/>
          <w:szCs w:val="22"/>
          <w:lang w:val="es-ES"/>
        </w:rPr>
        <w:t xml:space="preserve">taludes, firmado por profesional responsable, previa a la obtención del Certificado de conformidad de planos estructurales, instalaciones y especiales. </w:t>
      </w:r>
    </w:p>
    <w:p w:rsidR="000906E7" w:rsidRPr="00857BAB" w:rsidRDefault="000906E7" w:rsidP="00D1539A">
      <w:pPr>
        <w:pStyle w:val="Style1"/>
        <w:numPr>
          <w:ilvl w:val="0"/>
          <w:numId w:val="13"/>
        </w:numPr>
        <w:kinsoku w:val="0"/>
        <w:autoSpaceDE/>
        <w:autoSpaceDN/>
        <w:adjustRightInd/>
        <w:ind w:right="72"/>
        <w:jc w:val="both"/>
        <w:rPr>
          <w:rStyle w:val="CharacterStyle1"/>
          <w:color w:val="000000" w:themeColor="text1"/>
          <w:sz w:val="22"/>
          <w:szCs w:val="22"/>
          <w:lang w:val="es-EC"/>
        </w:rPr>
      </w:pPr>
      <w:r w:rsidRPr="00857BAB">
        <w:rPr>
          <w:rFonts w:eastAsia="Geeza Pro"/>
          <w:color w:val="000000" w:themeColor="text1"/>
          <w:sz w:val="22"/>
          <w:szCs w:val="22"/>
          <w:lang w:val="es-ES"/>
        </w:rPr>
        <w:t>En edificaciones que generen volúmenes aterrazados, cada volumen de edificación deberá respetar el número de pisos asignados en la zonificación  y podrá tener un volumen construido como traslape entre volúmenes de un máximo del 50% del  área de terraza libre sobre el  bloque inferior. El proyecto debe respetar el COS máximo permitido, este traslape no será considerado en la altura de edificación, el restante 50% de terraza será siempre espacio abierto. Esta norma es aplicable en los dos sentidos tanto longitudinal como transversal.</w:t>
      </w:r>
      <w:r w:rsidRPr="00857BAB">
        <w:rPr>
          <w:rFonts w:eastAsia="Calibri"/>
          <w:color w:val="000000" w:themeColor="text1"/>
          <w:sz w:val="22"/>
          <w:szCs w:val="22"/>
          <w:lang w:val="es-EC" w:eastAsia="en-US"/>
        </w:rPr>
        <w:t xml:space="preserve"> Ver gráfico Nº 13.</w:t>
      </w:r>
    </w:p>
    <w:p w:rsidR="000906E7" w:rsidRPr="00857BAB" w:rsidRDefault="000906E7" w:rsidP="000906E7">
      <w:pPr>
        <w:tabs>
          <w:tab w:val="left" w:pos="940"/>
        </w:tabs>
        <w:jc w:val="both"/>
        <w:rPr>
          <w:rFonts w:ascii="Times New Roman" w:hAnsi="Times New Roman" w:cs="Times New Roman"/>
          <w:b/>
          <w:color w:val="000000" w:themeColor="text1"/>
        </w:rPr>
      </w:pPr>
    </w:p>
    <w:p w:rsidR="000906E7" w:rsidRPr="00857BAB" w:rsidRDefault="000906E7" w:rsidP="000906E7">
      <w:pPr>
        <w:tabs>
          <w:tab w:val="left" w:pos="940"/>
        </w:tabs>
        <w:jc w:val="center"/>
        <w:rPr>
          <w:rFonts w:ascii="Times New Roman" w:hAnsi="Times New Roman" w:cs="Times New Roman"/>
          <w:b/>
          <w:color w:val="000000" w:themeColor="text1"/>
        </w:rPr>
      </w:pPr>
      <w:r w:rsidRPr="00857BAB">
        <w:rPr>
          <w:rFonts w:ascii="Times New Roman" w:hAnsi="Times New Roman" w:cs="Times New Roman"/>
          <w:noProof/>
          <w:color w:val="000000" w:themeColor="text1"/>
          <w:lang w:eastAsia="es-EC"/>
        </w:rPr>
        <w:lastRenderedPageBreak/>
        <w:drawing>
          <wp:inline distT="0" distB="0" distL="0" distR="0">
            <wp:extent cx="3476625" cy="2342905"/>
            <wp:effectExtent l="19050" t="0" r="9525" b="0"/>
            <wp:docPr id="48"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1.jpg"/>
                    <pic:cNvPicPr>
                      <a:picLocks noChangeAspect="1" noChangeArrowheads="1"/>
                    </pic:cNvPicPr>
                  </pic:nvPicPr>
                  <pic:blipFill>
                    <a:blip r:embed="rId21" cstate="print"/>
                    <a:srcRect l="6110" t="5756" r="3767" b="8153"/>
                    <a:stretch>
                      <a:fillRect/>
                    </a:stretch>
                  </pic:blipFill>
                  <pic:spPr bwMode="auto">
                    <a:xfrm>
                      <a:off x="0" y="0"/>
                      <a:ext cx="3477487" cy="2343486"/>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13</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AF7E7C" w:rsidRPr="00857BAB" w:rsidRDefault="000906E7" w:rsidP="00D1539A">
      <w:pPr>
        <w:widowControl w:val="0"/>
        <w:numPr>
          <w:ilvl w:val="0"/>
          <w:numId w:val="14"/>
        </w:numPr>
        <w:suppressAutoHyphens/>
        <w:spacing w:after="0" w:line="240" w:lineRule="auto"/>
        <w:jc w:val="both"/>
        <w:rPr>
          <w:rFonts w:ascii="Times New Roman" w:hAnsi="Times New Roman" w:cs="Times New Roman"/>
          <w:color w:val="000000" w:themeColor="text1"/>
        </w:rPr>
      </w:pPr>
      <w:r w:rsidRPr="00857BAB">
        <w:rPr>
          <w:rFonts w:ascii="Times New Roman" w:hAnsi="Times New Roman" w:cs="Times New Roman"/>
          <w:color w:val="000000" w:themeColor="text1"/>
        </w:rPr>
        <w:t>Todos los niveles que se encuentran bajo el nivel definido como Planta Baja (PB) se consideran  subsuelos y todas sus áreas computables se cuantifican en el COS TOTAL.</w:t>
      </w:r>
    </w:p>
    <w:p w:rsidR="00AF7E7C" w:rsidRPr="00857BAB" w:rsidRDefault="00AF7E7C" w:rsidP="00AF7E7C">
      <w:pPr>
        <w:widowControl w:val="0"/>
        <w:suppressAutoHyphens/>
        <w:spacing w:after="0" w:line="240" w:lineRule="auto"/>
        <w:ind w:left="720"/>
        <w:jc w:val="both"/>
        <w:rPr>
          <w:rFonts w:ascii="Times New Roman" w:hAnsi="Times New Roman" w:cs="Times New Roman"/>
          <w:color w:val="000000" w:themeColor="text1"/>
        </w:rPr>
      </w:pPr>
    </w:p>
    <w:p w:rsidR="000906E7" w:rsidRPr="00857BAB" w:rsidRDefault="000906E7" w:rsidP="00D1539A">
      <w:pPr>
        <w:widowControl w:val="0"/>
        <w:numPr>
          <w:ilvl w:val="0"/>
          <w:numId w:val="14"/>
        </w:numPr>
        <w:suppressAutoHyphens/>
        <w:spacing w:after="0" w:line="240" w:lineRule="auto"/>
        <w:jc w:val="both"/>
        <w:rPr>
          <w:rFonts w:ascii="Times New Roman" w:hAnsi="Times New Roman" w:cs="Times New Roman"/>
          <w:color w:val="000000" w:themeColor="text1"/>
        </w:rPr>
      </w:pPr>
      <w:r w:rsidRPr="00857BAB">
        <w:rPr>
          <w:rFonts w:ascii="Times New Roman" w:hAnsi="Times New Roman" w:cs="Times New Roman"/>
          <w:color w:val="000000" w:themeColor="text1"/>
        </w:rPr>
        <w:t>Para el cálculo del coeficiente de ocupación del suelo en planta baja (COS PB) en edificios con aterrazamientos se considerarán todos los niveles de planta baja definidos en cada uno de los volúmenes de la edificación. Ver gráficos Nº 14, 15 y 16.</w:t>
      </w:r>
    </w:p>
    <w:p w:rsidR="00AD5FCB" w:rsidRPr="00857BAB" w:rsidRDefault="00AD5FCB" w:rsidP="00AD5FCB">
      <w:pPr>
        <w:pStyle w:val="Prrafodelista"/>
        <w:rPr>
          <w:color w:val="000000" w:themeColor="text1"/>
          <w:sz w:val="22"/>
          <w:szCs w:val="22"/>
        </w:rPr>
      </w:pPr>
    </w:p>
    <w:p w:rsidR="000906E7" w:rsidRPr="00857BAB" w:rsidRDefault="000906E7" w:rsidP="000906E7">
      <w:pPr>
        <w:jc w:val="center"/>
        <w:rPr>
          <w:rFonts w:ascii="Times New Roman" w:hAnsi="Times New Roman" w:cs="Times New Roman"/>
          <w:color w:val="000000" w:themeColor="text1"/>
          <w:lang w:val="es-ES"/>
        </w:rPr>
      </w:pPr>
      <w:r w:rsidRPr="00857BAB">
        <w:rPr>
          <w:rFonts w:ascii="Times New Roman" w:hAnsi="Times New Roman" w:cs="Times New Roman"/>
          <w:noProof/>
          <w:color w:val="000000" w:themeColor="text1"/>
          <w:lang w:eastAsia="es-EC"/>
        </w:rPr>
        <w:drawing>
          <wp:inline distT="0" distB="0" distL="0" distR="0">
            <wp:extent cx="4527550" cy="2904084"/>
            <wp:effectExtent l="0" t="0" r="6350" b="0"/>
            <wp:docPr id="49" name="1 Imagen" descr="PEND_POSI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END_POSITIV.jpg"/>
                    <pic:cNvPicPr>
                      <a:picLocks noChangeAspect="1" noChangeArrowheads="1"/>
                    </pic:cNvPicPr>
                  </pic:nvPicPr>
                  <pic:blipFill>
                    <a:blip r:embed="rId22"/>
                    <a:srcRect l="3641" t="6374" r="5354" b="7353"/>
                    <a:stretch>
                      <a:fillRect/>
                    </a:stretch>
                  </pic:blipFill>
                  <pic:spPr bwMode="auto">
                    <a:xfrm>
                      <a:off x="0" y="0"/>
                      <a:ext cx="4528777" cy="2904871"/>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14</w:t>
      </w:r>
    </w:p>
    <w:p w:rsidR="000906E7" w:rsidRPr="00857BAB" w:rsidRDefault="000906E7" w:rsidP="000906E7">
      <w:pPr>
        <w:rPr>
          <w:rFonts w:ascii="Times New Roman" w:hAnsi="Times New Roman" w:cs="Times New Roman"/>
          <w:color w:val="000000" w:themeColor="text1"/>
          <w:lang w:val="es-ES"/>
        </w:rPr>
      </w:pPr>
    </w:p>
    <w:p w:rsidR="000906E7" w:rsidRPr="00857BAB" w:rsidRDefault="000906E7" w:rsidP="000906E7">
      <w:pPr>
        <w:jc w:val="center"/>
        <w:rPr>
          <w:rFonts w:ascii="Times New Roman" w:hAnsi="Times New Roman" w:cs="Times New Roman"/>
          <w:color w:val="000000" w:themeColor="text1"/>
          <w:lang w:val="es-ES"/>
        </w:rPr>
      </w:pPr>
      <w:r w:rsidRPr="00857BAB">
        <w:rPr>
          <w:rFonts w:ascii="Times New Roman" w:hAnsi="Times New Roman" w:cs="Times New Roman"/>
          <w:noProof/>
          <w:color w:val="000000" w:themeColor="text1"/>
          <w:lang w:eastAsia="es-EC"/>
        </w:rPr>
        <w:lastRenderedPageBreak/>
        <w:drawing>
          <wp:inline distT="0" distB="0" distL="0" distR="0">
            <wp:extent cx="4208780" cy="2753360"/>
            <wp:effectExtent l="19050" t="0" r="1270" b="0"/>
            <wp:docPr id="50" name="0 Imagen" descr="PEND_NEGT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ND_NEGTIV.jpg"/>
                    <pic:cNvPicPr>
                      <a:picLocks noChangeAspect="1" noChangeArrowheads="1"/>
                    </pic:cNvPicPr>
                  </pic:nvPicPr>
                  <pic:blipFill>
                    <a:blip r:embed="rId23"/>
                    <a:srcRect l="6932" t="5147" r="5286" b="6126"/>
                    <a:stretch>
                      <a:fillRect/>
                    </a:stretch>
                  </pic:blipFill>
                  <pic:spPr bwMode="auto">
                    <a:xfrm>
                      <a:off x="0" y="0"/>
                      <a:ext cx="4208780" cy="275336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15</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jc w:val="both"/>
        <w:rPr>
          <w:rFonts w:ascii="Times New Roman" w:hAnsi="Times New Roman" w:cs="Times New Roman"/>
          <w:b/>
          <w:color w:val="000000" w:themeColor="text1"/>
        </w:rPr>
      </w:pPr>
    </w:p>
    <w:p w:rsidR="000906E7" w:rsidRPr="00857BAB" w:rsidRDefault="000906E7" w:rsidP="000906E7">
      <w:pPr>
        <w:jc w:val="center"/>
        <w:rPr>
          <w:rFonts w:ascii="Times New Roman" w:hAnsi="Times New Roman" w:cs="Times New Roman"/>
          <w:b/>
          <w:color w:val="000000" w:themeColor="text1"/>
        </w:rPr>
      </w:pPr>
    </w:p>
    <w:p w:rsidR="000906E7" w:rsidRPr="00857BAB" w:rsidRDefault="000906E7" w:rsidP="000906E7">
      <w:pPr>
        <w:jc w:val="center"/>
        <w:rPr>
          <w:rFonts w:ascii="Times New Roman" w:hAnsi="Times New Roman" w:cs="Times New Roman"/>
          <w:b/>
          <w:color w:val="000000" w:themeColor="text1"/>
        </w:rPr>
      </w:pPr>
      <w:r w:rsidRPr="00857BAB">
        <w:rPr>
          <w:rFonts w:ascii="Times New Roman" w:hAnsi="Times New Roman" w:cs="Times New Roman"/>
          <w:b/>
          <w:noProof/>
          <w:color w:val="000000" w:themeColor="text1"/>
          <w:lang w:eastAsia="es-EC"/>
        </w:rPr>
        <w:drawing>
          <wp:inline distT="0" distB="0" distL="0" distR="0">
            <wp:extent cx="4092575" cy="2668270"/>
            <wp:effectExtent l="19050" t="0" r="3175" b="0"/>
            <wp:docPr id="51" name="18 Imagen"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17.jpg"/>
                    <pic:cNvPicPr>
                      <a:picLocks noChangeAspect="1" noChangeArrowheads="1"/>
                    </pic:cNvPicPr>
                  </pic:nvPicPr>
                  <pic:blipFill>
                    <a:blip r:embed="rId24"/>
                    <a:srcRect l="4654" t="5743" r="2008" b="5612"/>
                    <a:stretch>
                      <a:fillRect/>
                    </a:stretch>
                  </pic:blipFill>
                  <pic:spPr bwMode="auto">
                    <a:xfrm>
                      <a:off x="0" y="0"/>
                      <a:ext cx="4092575" cy="266827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16</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D1539A">
      <w:pPr>
        <w:widowControl w:val="0"/>
        <w:numPr>
          <w:ilvl w:val="0"/>
          <w:numId w:val="15"/>
        </w:numPr>
        <w:suppressAutoHyphens/>
        <w:spacing w:after="0" w:line="240" w:lineRule="auto"/>
        <w:jc w:val="both"/>
        <w:rPr>
          <w:rFonts w:ascii="Times New Roman" w:hAnsi="Times New Roman" w:cs="Times New Roman"/>
          <w:color w:val="000000" w:themeColor="text1"/>
        </w:rPr>
      </w:pPr>
      <w:r w:rsidRPr="00857BAB">
        <w:rPr>
          <w:rFonts w:ascii="Times New Roman" w:hAnsi="Times New Roman" w:cs="Times New Roman"/>
          <w:color w:val="000000" w:themeColor="text1"/>
        </w:rPr>
        <w:t xml:space="preserve">En terrenos con retiro frontal y pendiente positiva en los que el nivel natural del terreno dentro del retiro frontal sea igual o mayor a 2,50 m. sobre el nivel de la acera, la edificación podrá ocupar el retiro frontal en toda su longitud, con áreas computables o no computables en la altura máxima de un piso sobre la rasante de la vía, no se permite la tolerancia señalada. Las escaleras de acceso al nivel de ingreso de la edificación pueden ocupar los retiros frontales y laterales; a partir de ese nivel, las escaleras respetarán los retiros reglamentarios. Ver gráfico Nº 17. </w:t>
      </w:r>
    </w:p>
    <w:p w:rsidR="000906E7" w:rsidRPr="00857BAB" w:rsidRDefault="000906E7" w:rsidP="000906E7">
      <w:pPr>
        <w:ind w:left="720"/>
        <w:jc w:val="both"/>
        <w:rPr>
          <w:rFonts w:ascii="Times New Roman" w:hAnsi="Times New Roman" w:cs="Times New Roman"/>
          <w:color w:val="000000" w:themeColor="text1"/>
        </w:rPr>
      </w:pPr>
    </w:p>
    <w:p w:rsidR="000906E7" w:rsidRPr="00857BAB" w:rsidRDefault="000906E7" w:rsidP="000906E7">
      <w:pPr>
        <w:jc w:val="both"/>
        <w:rPr>
          <w:rFonts w:ascii="Times New Roman" w:hAnsi="Times New Roman" w:cs="Times New Roman"/>
          <w:b/>
          <w:noProof/>
          <w:color w:val="000000" w:themeColor="text1"/>
        </w:rPr>
      </w:pPr>
    </w:p>
    <w:p w:rsidR="000906E7" w:rsidRPr="00857BAB" w:rsidRDefault="000906E7" w:rsidP="000906E7">
      <w:pPr>
        <w:jc w:val="center"/>
        <w:rPr>
          <w:rFonts w:ascii="Times New Roman" w:hAnsi="Times New Roman" w:cs="Times New Roman"/>
          <w:b/>
          <w:noProof/>
          <w:color w:val="000000" w:themeColor="text1"/>
        </w:rPr>
      </w:pPr>
      <w:r w:rsidRPr="00857BAB">
        <w:rPr>
          <w:rFonts w:ascii="Times New Roman" w:hAnsi="Times New Roman" w:cs="Times New Roman"/>
          <w:b/>
          <w:noProof/>
          <w:color w:val="000000" w:themeColor="text1"/>
          <w:lang w:eastAsia="es-EC"/>
        </w:rPr>
        <w:drawing>
          <wp:inline distT="0" distB="0" distL="0" distR="0">
            <wp:extent cx="3549650" cy="2059305"/>
            <wp:effectExtent l="19050" t="0" r="0" b="0"/>
            <wp:docPr id="52" name="0 Imagen" descr="PENDIENTE POSI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ENDIENTE POSITIVA.jpg"/>
                    <pic:cNvPicPr>
                      <a:picLocks noChangeAspect="1" noChangeArrowheads="1"/>
                    </pic:cNvPicPr>
                  </pic:nvPicPr>
                  <pic:blipFill>
                    <a:blip r:embed="rId25" cstate="print"/>
                    <a:srcRect l="19914" t="5571" b="10028"/>
                    <a:stretch>
                      <a:fillRect/>
                    </a:stretch>
                  </pic:blipFill>
                  <pic:spPr bwMode="auto">
                    <a:xfrm>
                      <a:off x="0" y="0"/>
                      <a:ext cx="3549650" cy="2059305"/>
                    </a:xfrm>
                    <a:prstGeom prst="rect">
                      <a:avLst/>
                    </a:prstGeom>
                    <a:noFill/>
                    <a:ln w="9525">
                      <a:noFill/>
                      <a:miter lim="800000"/>
                      <a:headEnd/>
                      <a:tailEnd/>
                    </a:ln>
                  </pic:spPr>
                </pic:pic>
              </a:graphicData>
            </a:graphic>
          </wp:inline>
        </w:drawing>
      </w:r>
    </w:p>
    <w:p w:rsidR="000906E7" w:rsidRPr="00857BAB" w:rsidRDefault="000906E7" w:rsidP="000906E7">
      <w:pPr>
        <w:jc w:val="both"/>
        <w:rPr>
          <w:rFonts w:ascii="Times New Roman" w:hAnsi="Times New Roman" w:cs="Times New Roman"/>
          <w:b/>
          <w:noProof/>
          <w:color w:val="000000" w:themeColor="text1"/>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17</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D1539A">
      <w:pPr>
        <w:pStyle w:val="Style20"/>
        <w:numPr>
          <w:ilvl w:val="0"/>
          <w:numId w:val="15"/>
        </w:numPr>
        <w:kinsoku w:val="0"/>
        <w:autoSpaceDE/>
        <w:autoSpaceDN/>
        <w:spacing w:before="0"/>
        <w:rPr>
          <w:rFonts w:eastAsia="Calibri"/>
          <w:color w:val="000000" w:themeColor="text1"/>
          <w:sz w:val="22"/>
          <w:szCs w:val="22"/>
          <w:lang w:val="es-EC" w:eastAsia="en-US"/>
        </w:rPr>
      </w:pPr>
      <w:r w:rsidRPr="00857BAB">
        <w:rPr>
          <w:color w:val="000000" w:themeColor="text1"/>
          <w:sz w:val="22"/>
          <w:szCs w:val="22"/>
          <w:lang w:val="es-EC"/>
        </w:rPr>
        <w:t>En terrenos con retiro frontal y pendiente negativa, en los que el nivel natural del terreno dentro del retiro frontal sea igual o mayor a 2,50 m. bajo la rasante de la vía</w:t>
      </w:r>
      <w:r w:rsidRPr="00857BAB">
        <w:rPr>
          <w:rStyle w:val="CharacterStyle1"/>
          <w:color w:val="000000" w:themeColor="text1"/>
          <w:spacing w:val="8"/>
          <w:sz w:val="22"/>
          <w:szCs w:val="22"/>
          <w:lang w:val="es-ES"/>
        </w:rPr>
        <w:t xml:space="preserve">, la </w:t>
      </w:r>
      <w:r w:rsidRPr="00857BAB">
        <w:rPr>
          <w:rStyle w:val="CharacterStyle1"/>
          <w:color w:val="000000" w:themeColor="text1"/>
          <w:spacing w:val="6"/>
          <w:sz w:val="22"/>
          <w:szCs w:val="22"/>
          <w:lang w:val="es-ES"/>
        </w:rPr>
        <w:t xml:space="preserve">edificación podrá ocupar el retiro frontal en toda su </w:t>
      </w:r>
      <w:r w:rsidRPr="00857BAB">
        <w:rPr>
          <w:rStyle w:val="CharacterStyle1"/>
          <w:color w:val="000000" w:themeColor="text1"/>
          <w:spacing w:val="-2"/>
          <w:sz w:val="22"/>
          <w:szCs w:val="22"/>
          <w:lang w:val="es-ES"/>
        </w:rPr>
        <w:t xml:space="preserve">longitud, con áreas computables o no computables en la profundidad requerida y bajo la rasante de la vía, no se permite la tolerancia señalada. La losa de </w:t>
      </w:r>
      <w:r w:rsidRPr="00857BAB">
        <w:rPr>
          <w:rStyle w:val="CharacterStyle1"/>
          <w:color w:val="000000" w:themeColor="text1"/>
          <w:spacing w:val="1"/>
          <w:sz w:val="22"/>
          <w:szCs w:val="22"/>
          <w:lang w:val="es-ES"/>
        </w:rPr>
        <w:t xml:space="preserve">cubierta de este retiro debe estar a </w:t>
      </w:r>
      <w:r w:rsidRPr="00857BAB">
        <w:rPr>
          <w:rStyle w:val="CharacterStyle1"/>
          <w:color w:val="000000" w:themeColor="text1"/>
          <w:spacing w:val="7"/>
          <w:sz w:val="22"/>
          <w:szCs w:val="22"/>
          <w:lang w:val="es-ES"/>
        </w:rPr>
        <w:t xml:space="preserve">nivel de la acera. Se podrá usar el retiro frontal para </w:t>
      </w:r>
      <w:r w:rsidRPr="00857BAB">
        <w:rPr>
          <w:rStyle w:val="CharacterStyle1"/>
          <w:color w:val="000000" w:themeColor="text1"/>
          <w:spacing w:val="4"/>
          <w:sz w:val="22"/>
          <w:szCs w:val="22"/>
          <w:lang w:val="es-ES"/>
        </w:rPr>
        <w:t xml:space="preserve">acceder al nivel de ingreso al que se lo define como planta baja (PB). </w:t>
      </w:r>
      <w:r w:rsidRPr="00857BAB">
        <w:rPr>
          <w:rStyle w:val="CharacterStyle1"/>
          <w:color w:val="000000" w:themeColor="text1"/>
          <w:spacing w:val="7"/>
          <w:sz w:val="22"/>
          <w:szCs w:val="22"/>
          <w:lang w:val="es-ES"/>
        </w:rPr>
        <w:t xml:space="preserve">A </w:t>
      </w:r>
      <w:r w:rsidRPr="00857BAB">
        <w:rPr>
          <w:rStyle w:val="CharacterStyle1"/>
          <w:color w:val="000000" w:themeColor="text1"/>
          <w:spacing w:val="4"/>
          <w:sz w:val="22"/>
          <w:szCs w:val="22"/>
          <w:lang w:val="es-ES"/>
        </w:rPr>
        <w:t xml:space="preserve">partir de este nivel la escalera estará al interior del edificio. </w:t>
      </w:r>
      <w:r w:rsidRPr="00857BAB">
        <w:rPr>
          <w:rStyle w:val="CharacterStyle1"/>
          <w:color w:val="000000" w:themeColor="text1"/>
          <w:spacing w:val="-2"/>
          <w:sz w:val="22"/>
          <w:szCs w:val="22"/>
          <w:lang w:val="es-ES"/>
        </w:rPr>
        <w:t xml:space="preserve">El retiro lateral puede utilizarse para construir escaleras, </w:t>
      </w:r>
      <w:r w:rsidRPr="00857BAB">
        <w:rPr>
          <w:rStyle w:val="CharacterStyle1"/>
          <w:color w:val="000000" w:themeColor="text1"/>
          <w:spacing w:val="5"/>
          <w:sz w:val="22"/>
          <w:szCs w:val="22"/>
          <w:lang w:val="es-ES"/>
        </w:rPr>
        <w:t>únicamente para acceder hacia niveles bajo el nivel de la acera. La pendiente referencial en este caso como única excepción no define la planta baja;</w:t>
      </w:r>
      <w:r w:rsidRPr="00857BAB">
        <w:rPr>
          <w:color w:val="000000" w:themeColor="text1"/>
          <w:sz w:val="22"/>
          <w:szCs w:val="22"/>
          <w:lang w:val="es-ES"/>
        </w:rPr>
        <w:t xml:space="preserve"> la pendiente referencial del terreno será paralela  hasta alcanzar el número de pisos permitidos por la zonificación. </w:t>
      </w:r>
      <w:r w:rsidRPr="00857BAB">
        <w:rPr>
          <w:color w:val="000000" w:themeColor="text1"/>
          <w:sz w:val="22"/>
          <w:szCs w:val="22"/>
          <w:lang w:val="es-EC"/>
        </w:rPr>
        <w:t>Ver gráfico 17a.</w:t>
      </w:r>
    </w:p>
    <w:p w:rsidR="000906E7" w:rsidRPr="00857BAB" w:rsidRDefault="000906E7" w:rsidP="000906E7">
      <w:pPr>
        <w:jc w:val="both"/>
        <w:rPr>
          <w:rFonts w:ascii="Times New Roman" w:hAnsi="Times New Roman" w:cs="Times New Roman"/>
          <w:b/>
          <w:color w:val="000000" w:themeColor="text1"/>
        </w:rPr>
      </w:pPr>
    </w:p>
    <w:p w:rsidR="000906E7" w:rsidRPr="00857BAB" w:rsidRDefault="000906E7" w:rsidP="000906E7">
      <w:pPr>
        <w:jc w:val="both"/>
        <w:rPr>
          <w:rFonts w:ascii="Times New Roman" w:hAnsi="Times New Roman" w:cs="Times New Roman"/>
          <w:b/>
          <w:color w:val="000000" w:themeColor="text1"/>
        </w:rPr>
      </w:pPr>
    </w:p>
    <w:p w:rsidR="000906E7" w:rsidRPr="00857BAB" w:rsidRDefault="000906E7" w:rsidP="000906E7">
      <w:pPr>
        <w:jc w:val="center"/>
        <w:rPr>
          <w:rStyle w:val="CharacterStyle1"/>
          <w:rFonts w:ascii="Times New Roman" w:hAnsi="Times New Roman" w:cs="Times New Roman"/>
          <w:b/>
          <w:color w:val="000000" w:themeColor="text1"/>
          <w:sz w:val="22"/>
          <w:szCs w:val="22"/>
        </w:rPr>
      </w:pPr>
      <w:r w:rsidRPr="00857BAB">
        <w:rPr>
          <w:rFonts w:ascii="Times New Roman" w:hAnsi="Times New Roman" w:cs="Times New Roman"/>
          <w:b/>
          <w:noProof/>
          <w:color w:val="000000" w:themeColor="text1"/>
          <w:lang w:eastAsia="es-EC"/>
        </w:rPr>
        <w:drawing>
          <wp:inline distT="0" distB="0" distL="0" distR="0">
            <wp:extent cx="3928745" cy="2877820"/>
            <wp:effectExtent l="19050" t="0" r="0" b="0"/>
            <wp:docPr id="53" name="1 Imagen" descr="PENDIENTE NEGA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ENDIENTE NEGATIVA.jpg"/>
                    <pic:cNvPicPr>
                      <a:picLocks noChangeAspect="1" noChangeArrowheads="1"/>
                    </pic:cNvPicPr>
                  </pic:nvPicPr>
                  <pic:blipFill>
                    <a:blip r:embed="rId26"/>
                    <a:srcRect l="4562" r="2249" b="3064"/>
                    <a:stretch>
                      <a:fillRect/>
                    </a:stretch>
                  </pic:blipFill>
                  <pic:spPr bwMode="auto">
                    <a:xfrm>
                      <a:off x="0" y="0"/>
                      <a:ext cx="3928745" cy="287782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AD5FCB" w:rsidRPr="00857BAB" w:rsidRDefault="00AD5FCB"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17 a</w:t>
      </w:r>
    </w:p>
    <w:p w:rsidR="000906E7" w:rsidRPr="00857BAB" w:rsidRDefault="000906E7" w:rsidP="000906E7">
      <w:pPr>
        <w:pStyle w:val="Style20"/>
        <w:kinsoku w:val="0"/>
        <w:autoSpaceDE/>
        <w:autoSpaceDN/>
        <w:spacing w:before="0"/>
        <w:jc w:val="center"/>
        <w:rPr>
          <w:rStyle w:val="CharacterStyle1"/>
          <w:rFonts w:eastAsia="Calibri"/>
          <w:b/>
          <w:color w:val="000000" w:themeColor="text1"/>
          <w:sz w:val="22"/>
          <w:szCs w:val="22"/>
          <w:lang w:val="es-EC" w:eastAsia="en-US"/>
        </w:rPr>
      </w:pPr>
    </w:p>
    <w:p w:rsidR="000906E7" w:rsidRPr="00857BAB" w:rsidRDefault="000906E7" w:rsidP="00D1539A">
      <w:pPr>
        <w:widowControl w:val="0"/>
        <w:numPr>
          <w:ilvl w:val="0"/>
          <w:numId w:val="15"/>
        </w:numPr>
        <w:suppressAutoHyphens/>
        <w:spacing w:after="0" w:line="240" w:lineRule="auto"/>
        <w:jc w:val="both"/>
        <w:rPr>
          <w:rFonts w:ascii="Times New Roman" w:hAnsi="Times New Roman" w:cs="Times New Roman"/>
          <w:color w:val="000000" w:themeColor="text1"/>
        </w:rPr>
      </w:pPr>
      <w:r w:rsidRPr="00857BAB">
        <w:rPr>
          <w:rStyle w:val="CharacterStyle1"/>
          <w:rFonts w:ascii="Times New Roman" w:hAnsi="Times New Roman" w:cs="Times New Roman"/>
          <w:color w:val="000000" w:themeColor="text1"/>
          <w:spacing w:val="4"/>
          <w:sz w:val="22"/>
          <w:szCs w:val="22"/>
          <w:lang w:val="es-ES"/>
        </w:rPr>
        <w:t xml:space="preserve">En terrenos con frente a vías inclinadas, con forma de ocupación sobre línea de fábrica, cuya pendiente sea mayor o igual a cuatro punto cinco grados (4.5°), equivalente al 10%, la planta de acceso a la edificación </w:t>
      </w:r>
      <w:r w:rsidRPr="00857BAB">
        <w:rPr>
          <w:rStyle w:val="CharacterStyle1"/>
          <w:rFonts w:ascii="Times New Roman" w:hAnsi="Times New Roman" w:cs="Times New Roman"/>
          <w:color w:val="000000" w:themeColor="text1"/>
          <w:spacing w:val="2"/>
          <w:sz w:val="22"/>
          <w:szCs w:val="22"/>
          <w:lang w:val="es-ES"/>
        </w:rPr>
        <w:t xml:space="preserve">tendrá una altura máxima de un metro con veinte centímetros (1,20 m.), medida desde el nivel más alto de la vía sobre la línea de fábrica, y en el lado </w:t>
      </w:r>
      <w:r w:rsidRPr="00857BAB">
        <w:rPr>
          <w:rStyle w:val="CharacterStyle1"/>
          <w:rFonts w:ascii="Times New Roman" w:hAnsi="Times New Roman" w:cs="Times New Roman"/>
          <w:color w:val="000000" w:themeColor="text1"/>
          <w:spacing w:val="1"/>
          <w:sz w:val="22"/>
          <w:szCs w:val="22"/>
          <w:lang w:val="es-ES"/>
        </w:rPr>
        <w:t xml:space="preserve">más bajo, podrá tener una altura máxima de 4.00 m. La altura de edificación se medirá a partir de la tolerancia señalada en el sentido de la pendiente de la vía. </w:t>
      </w:r>
      <w:r w:rsidRPr="00857BAB">
        <w:rPr>
          <w:rFonts w:ascii="Times New Roman" w:hAnsi="Times New Roman" w:cs="Times New Roman"/>
          <w:color w:val="000000" w:themeColor="text1"/>
        </w:rPr>
        <w:t>Ver gráfico Nº 18.</w:t>
      </w:r>
    </w:p>
    <w:p w:rsidR="00D24C48" w:rsidRPr="00857BAB" w:rsidRDefault="00D24C48" w:rsidP="00D24C48">
      <w:pPr>
        <w:widowControl w:val="0"/>
        <w:suppressAutoHyphens/>
        <w:spacing w:after="0" w:line="240" w:lineRule="auto"/>
        <w:ind w:left="360"/>
        <w:jc w:val="both"/>
        <w:rPr>
          <w:rFonts w:ascii="Times New Roman" w:hAnsi="Times New Roman" w:cs="Times New Roman"/>
          <w:color w:val="000000" w:themeColor="text1"/>
        </w:rPr>
      </w:pPr>
    </w:p>
    <w:p w:rsidR="000906E7" w:rsidRPr="00857BAB" w:rsidRDefault="000906E7" w:rsidP="000906E7">
      <w:pPr>
        <w:jc w:val="center"/>
        <w:rPr>
          <w:rFonts w:ascii="Times New Roman" w:hAnsi="Times New Roman" w:cs="Times New Roman"/>
          <w:b/>
          <w:color w:val="000000" w:themeColor="text1"/>
          <w:spacing w:val="2"/>
          <w:lang w:val="es-ES"/>
        </w:rPr>
      </w:pPr>
      <w:r w:rsidRPr="00857BAB">
        <w:rPr>
          <w:rFonts w:ascii="Times New Roman" w:hAnsi="Times New Roman" w:cs="Times New Roman"/>
          <w:b/>
          <w:noProof/>
          <w:color w:val="000000" w:themeColor="text1"/>
          <w:spacing w:val="2"/>
          <w:lang w:eastAsia="es-EC"/>
        </w:rPr>
        <w:drawing>
          <wp:inline distT="0" distB="0" distL="0" distR="0">
            <wp:extent cx="4362450" cy="2576830"/>
            <wp:effectExtent l="19050" t="0" r="0" b="0"/>
            <wp:docPr id="54" name="21 Imagen"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descr="21.jpg"/>
                    <pic:cNvPicPr>
                      <a:picLocks noChangeAspect="1" noChangeArrowheads="1"/>
                    </pic:cNvPicPr>
                  </pic:nvPicPr>
                  <pic:blipFill>
                    <a:blip r:embed="rId27"/>
                    <a:srcRect l="1408" t="8490" r="1749" b="8359"/>
                    <a:stretch>
                      <a:fillRect/>
                    </a:stretch>
                  </pic:blipFill>
                  <pic:spPr bwMode="auto">
                    <a:xfrm>
                      <a:off x="0" y="0"/>
                      <a:ext cx="4362450" cy="257683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18</w:t>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D1539A">
      <w:pPr>
        <w:widowControl w:val="0"/>
        <w:numPr>
          <w:ilvl w:val="0"/>
          <w:numId w:val="15"/>
        </w:numPr>
        <w:suppressAutoHyphens/>
        <w:kinsoku w:val="0"/>
        <w:spacing w:after="0" w:line="240" w:lineRule="auto"/>
        <w:ind w:right="72"/>
        <w:contextualSpacing/>
        <w:jc w:val="both"/>
        <w:rPr>
          <w:rFonts w:ascii="Times New Roman" w:hAnsi="Times New Roman" w:cs="Times New Roman"/>
          <w:color w:val="000000" w:themeColor="text1"/>
        </w:rPr>
      </w:pPr>
      <w:r w:rsidRPr="00857BAB">
        <w:rPr>
          <w:rFonts w:ascii="Times New Roman" w:hAnsi="Times New Roman" w:cs="Times New Roman"/>
          <w:color w:val="000000" w:themeColor="text1"/>
          <w:spacing w:val="2"/>
          <w:lang w:val="es-ES"/>
        </w:rPr>
        <w:t xml:space="preserve">Exclusivamente en predios con frente a vías inclinadas y con frentes iguales o mayores a 30 m. si se plantean edificaciones con varios bloques de edificación se definirá la pendiente referencial en el sentido transversal al eje de cada bloque de </w:t>
      </w:r>
      <w:r w:rsidRPr="00857BAB">
        <w:rPr>
          <w:rFonts w:ascii="Times New Roman" w:hAnsi="Times New Roman" w:cs="Times New Roman"/>
          <w:color w:val="000000" w:themeColor="text1"/>
          <w:spacing w:val="-4"/>
          <w:lang w:val="es-ES"/>
        </w:rPr>
        <w:t xml:space="preserve"> edificación.</w:t>
      </w:r>
      <w:r w:rsidRPr="00857BAB">
        <w:rPr>
          <w:rFonts w:ascii="Times New Roman" w:hAnsi="Times New Roman" w:cs="Times New Roman"/>
          <w:color w:val="000000" w:themeColor="text1"/>
        </w:rPr>
        <w:t xml:space="preserve"> Ver gráfico Nº 19.</w:t>
      </w:r>
    </w:p>
    <w:p w:rsidR="000906E7" w:rsidRPr="00857BAB" w:rsidRDefault="000906E7" w:rsidP="000906E7">
      <w:pPr>
        <w:kinsoku w:val="0"/>
        <w:ind w:left="720" w:right="72"/>
        <w:contextualSpacing/>
        <w:jc w:val="both"/>
        <w:rPr>
          <w:rFonts w:ascii="Times New Roman" w:hAnsi="Times New Roman" w:cs="Times New Roman"/>
          <w:color w:val="000000" w:themeColor="text1"/>
        </w:rPr>
      </w:pPr>
    </w:p>
    <w:p w:rsidR="000906E7" w:rsidRPr="00857BAB" w:rsidRDefault="000906E7" w:rsidP="000906E7">
      <w:pPr>
        <w:kinsoku w:val="0"/>
        <w:ind w:left="720" w:right="72"/>
        <w:contextualSpacing/>
        <w:jc w:val="both"/>
        <w:rPr>
          <w:rStyle w:val="CharacterStyle1"/>
          <w:rFonts w:ascii="Times New Roman" w:hAnsi="Times New Roman" w:cs="Times New Roman"/>
          <w:color w:val="000000" w:themeColor="text1"/>
          <w:sz w:val="22"/>
          <w:szCs w:val="22"/>
        </w:rPr>
      </w:pPr>
    </w:p>
    <w:p w:rsidR="000906E7" w:rsidRPr="00857BAB" w:rsidRDefault="000906E7" w:rsidP="000906E7">
      <w:pPr>
        <w:jc w:val="center"/>
        <w:rPr>
          <w:rStyle w:val="CharacterStyle1"/>
          <w:rFonts w:ascii="Times New Roman" w:hAnsi="Times New Roman" w:cs="Times New Roman"/>
          <w:color w:val="000000" w:themeColor="text1"/>
          <w:sz w:val="22"/>
          <w:szCs w:val="22"/>
        </w:rPr>
      </w:pPr>
      <w:r w:rsidRPr="00857BAB">
        <w:rPr>
          <w:rFonts w:ascii="Times New Roman" w:hAnsi="Times New Roman" w:cs="Times New Roman"/>
          <w:noProof/>
          <w:color w:val="000000" w:themeColor="text1"/>
          <w:lang w:eastAsia="es-EC"/>
        </w:rPr>
        <w:drawing>
          <wp:inline distT="0" distB="0" distL="0" distR="0">
            <wp:extent cx="3071495" cy="2179955"/>
            <wp:effectExtent l="19050" t="0" r="0" b="0"/>
            <wp:docPr id="55" name="2 Imagen" descr="LOTES MAYOR A 3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TES MAYOR A 30M.jpg"/>
                    <pic:cNvPicPr>
                      <a:picLocks noChangeAspect="1" noChangeArrowheads="1"/>
                    </pic:cNvPicPr>
                  </pic:nvPicPr>
                  <pic:blipFill>
                    <a:blip r:embed="rId28"/>
                    <a:srcRect l="14214" t="11438" r="13078" b="15472"/>
                    <a:stretch>
                      <a:fillRect/>
                    </a:stretch>
                  </pic:blipFill>
                  <pic:spPr bwMode="auto">
                    <a:xfrm>
                      <a:off x="0" y="0"/>
                      <a:ext cx="3071495" cy="2179955"/>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19</w:t>
      </w:r>
    </w:p>
    <w:p w:rsidR="000906E7" w:rsidRPr="00857BAB" w:rsidRDefault="000906E7" w:rsidP="000906E7">
      <w:pPr>
        <w:pStyle w:val="Style20"/>
        <w:kinsoku w:val="0"/>
        <w:autoSpaceDE/>
        <w:autoSpaceDN/>
        <w:spacing w:before="0"/>
        <w:jc w:val="center"/>
        <w:rPr>
          <w:rStyle w:val="CharacterStyle1"/>
          <w:rFonts w:eastAsia="Calibri"/>
          <w:b/>
          <w:color w:val="000000" w:themeColor="text1"/>
          <w:sz w:val="22"/>
          <w:szCs w:val="22"/>
          <w:lang w:val="es-EC" w:eastAsia="en-US"/>
        </w:rPr>
      </w:pPr>
    </w:p>
    <w:p w:rsidR="000906E7" w:rsidRPr="00857BAB" w:rsidRDefault="000906E7" w:rsidP="00D1539A">
      <w:pPr>
        <w:widowControl w:val="0"/>
        <w:numPr>
          <w:ilvl w:val="0"/>
          <w:numId w:val="15"/>
        </w:numPr>
        <w:suppressAutoHyphens/>
        <w:spacing w:after="0" w:line="240" w:lineRule="auto"/>
        <w:jc w:val="both"/>
        <w:rPr>
          <w:rStyle w:val="CharacterStyle1"/>
          <w:rFonts w:ascii="Times New Roman" w:hAnsi="Times New Roman" w:cs="Times New Roman"/>
          <w:color w:val="000000" w:themeColor="text1"/>
          <w:sz w:val="22"/>
          <w:szCs w:val="22"/>
        </w:rPr>
      </w:pPr>
      <w:r w:rsidRPr="00857BAB">
        <w:rPr>
          <w:rStyle w:val="CharacterStyle1"/>
          <w:rFonts w:ascii="Times New Roman" w:hAnsi="Times New Roman" w:cs="Times New Roman"/>
          <w:color w:val="000000" w:themeColor="text1"/>
          <w:spacing w:val="1"/>
          <w:sz w:val="22"/>
          <w:szCs w:val="22"/>
          <w:lang w:val="es-ES"/>
        </w:rPr>
        <w:t xml:space="preserve">Esta norma no es aplicable a los terrenos con frente a vías inclinadas y con frentes menores a 30 m, se aplicará la norma correspondiente a terrenos con pendientes positivas o negativas. </w:t>
      </w:r>
    </w:p>
    <w:p w:rsidR="000906E7" w:rsidRPr="00857BAB" w:rsidRDefault="000906E7" w:rsidP="000906E7">
      <w:pPr>
        <w:pStyle w:val="Style1"/>
        <w:kinsoku w:val="0"/>
        <w:autoSpaceDE/>
        <w:autoSpaceDN/>
        <w:adjustRightInd/>
        <w:ind w:right="72"/>
        <w:contextualSpacing/>
        <w:jc w:val="both"/>
        <w:rPr>
          <w:color w:val="000000" w:themeColor="text1"/>
          <w:sz w:val="22"/>
          <w:szCs w:val="22"/>
          <w:lang w:val="es-EC"/>
        </w:rPr>
      </w:pPr>
    </w:p>
    <w:p w:rsidR="000906E7" w:rsidRPr="00857BAB" w:rsidRDefault="000906E7" w:rsidP="00D1539A">
      <w:pPr>
        <w:widowControl w:val="0"/>
        <w:numPr>
          <w:ilvl w:val="0"/>
          <w:numId w:val="15"/>
        </w:numPr>
        <w:suppressAutoHyphens/>
        <w:spacing w:after="0" w:line="240" w:lineRule="auto"/>
        <w:contextualSpacing/>
        <w:jc w:val="both"/>
        <w:rPr>
          <w:rFonts w:ascii="Times New Roman" w:hAnsi="Times New Roman" w:cs="Times New Roman"/>
          <w:color w:val="000000" w:themeColor="text1"/>
          <w:lang w:val="es-ES"/>
        </w:rPr>
      </w:pPr>
      <w:r w:rsidRPr="00857BAB">
        <w:rPr>
          <w:rFonts w:ascii="Times New Roman" w:hAnsi="Times New Roman" w:cs="Times New Roman"/>
          <w:color w:val="000000" w:themeColor="text1"/>
          <w:spacing w:val="2"/>
          <w:lang w:val="es-ES"/>
        </w:rPr>
        <w:t xml:space="preserve">En ejes de uso múltiple con frente a vías inclinadas, en el </w:t>
      </w:r>
      <w:r w:rsidRPr="00857BAB">
        <w:rPr>
          <w:rFonts w:ascii="Times New Roman" w:hAnsi="Times New Roman" w:cs="Times New Roman"/>
          <w:color w:val="000000" w:themeColor="text1"/>
          <w:spacing w:val="-4"/>
          <w:lang w:val="es-ES"/>
        </w:rPr>
        <w:t xml:space="preserve">retiro frontal deberán </w:t>
      </w:r>
      <w:r w:rsidRPr="00857BAB">
        <w:rPr>
          <w:rFonts w:ascii="Times New Roman" w:hAnsi="Times New Roman" w:cs="Times New Roman"/>
          <w:color w:val="000000" w:themeColor="text1"/>
          <w:spacing w:val="7"/>
          <w:lang w:val="es-ES"/>
        </w:rPr>
        <w:t xml:space="preserve">construirse rampas y gradas para salvar los niveles y </w:t>
      </w:r>
      <w:r w:rsidRPr="00857BAB">
        <w:rPr>
          <w:rFonts w:ascii="Times New Roman" w:hAnsi="Times New Roman" w:cs="Times New Roman"/>
          <w:color w:val="000000" w:themeColor="text1"/>
          <w:lang w:val="es-ES"/>
        </w:rPr>
        <w:t>terrazas resultantes dentro del retiro frontal éstas serán accesibles y de uso público.</w:t>
      </w:r>
    </w:p>
    <w:p w:rsidR="000906E7" w:rsidRPr="00857BAB" w:rsidRDefault="000906E7" w:rsidP="00D1539A">
      <w:pPr>
        <w:pStyle w:val="Style2"/>
        <w:numPr>
          <w:ilvl w:val="0"/>
          <w:numId w:val="15"/>
        </w:numPr>
        <w:kinsoku w:val="0"/>
        <w:autoSpaceDE/>
        <w:autoSpaceDN/>
        <w:rPr>
          <w:color w:val="000000" w:themeColor="text1"/>
          <w:sz w:val="22"/>
          <w:szCs w:val="22"/>
          <w:lang w:val="es-ES"/>
        </w:rPr>
      </w:pPr>
      <w:r w:rsidRPr="00857BAB">
        <w:rPr>
          <w:color w:val="000000" w:themeColor="text1"/>
          <w:spacing w:val="-2"/>
          <w:sz w:val="22"/>
          <w:szCs w:val="22"/>
          <w:lang w:val="es-ES"/>
        </w:rPr>
        <w:t xml:space="preserve">En terreno con pendientes, se establecerá la obligación del </w:t>
      </w:r>
      <w:r w:rsidRPr="00857BAB">
        <w:rPr>
          <w:color w:val="000000" w:themeColor="text1"/>
          <w:spacing w:val="-1"/>
          <w:sz w:val="22"/>
          <w:szCs w:val="22"/>
          <w:lang w:val="es-ES"/>
        </w:rPr>
        <w:t xml:space="preserve">propietario de construir los muros de contención necesarios, </w:t>
      </w:r>
      <w:r w:rsidRPr="00857BAB">
        <w:rPr>
          <w:color w:val="000000" w:themeColor="text1"/>
          <w:spacing w:val="5"/>
          <w:sz w:val="22"/>
          <w:szCs w:val="22"/>
          <w:lang w:val="es-ES"/>
        </w:rPr>
        <w:t xml:space="preserve">los cerramientos del predio y la instalación de drenajes de </w:t>
      </w:r>
      <w:r w:rsidRPr="00857BAB">
        <w:rPr>
          <w:color w:val="000000" w:themeColor="text1"/>
          <w:spacing w:val="-2"/>
          <w:sz w:val="22"/>
          <w:szCs w:val="22"/>
          <w:lang w:val="es-ES"/>
        </w:rPr>
        <w:t xml:space="preserve">las áreas abiertas con el fin de evitar que se produzca escorrentía a los </w:t>
      </w:r>
      <w:r w:rsidRPr="00857BAB">
        <w:rPr>
          <w:color w:val="000000" w:themeColor="text1"/>
          <w:sz w:val="22"/>
          <w:szCs w:val="22"/>
          <w:lang w:val="es-ES"/>
        </w:rPr>
        <w:t>terrenos vecinos.</w:t>
      </w:r>
    </w:p>
    <w:p w:rsidR="000906E7" w:rsidRPr="00857BAB" w:rsidRDefault="000906E7" w:rsidP="000906E7">
      <w:pPr>
        <w:pStyle w:val="Style2"/>
        <w:kinsoku w:val="0"/>
        <w:autoSpaceDE/>
        <w:autoSpaceDN/>
        <w:spacing w:before="0"/>
        <w:rPr>
          <w:color w:val="000000" w:themeColor="text1"/>
          <w:spacing w:val="-1"/>
          <w:sz w:val="22"/>
          <w:szCs w:val="22"/>
          <w:lang w:val="es-ES"/>
        </w:rPr>
      </w:pPr>
    </w:p>
    <w:p w:rsidR="000906E7" w:rsidRPr="00857BAB" w:rsidRDefault="000906E7" w:rsidP="00D1539A">
      <w:pPr>
        <w:pStyle w:val="Style2"/>
        <w:numPr>
          <w:ilvl w:val="0"/>
          <w:numId w:val="15"/>
        </w:numPr>
        <w:kinsoku w:val="0"/>
        <w:autoSpaceDE/>
        <w:autoSpaceDN/>
        <w:spacing w:before="0"/>
        <w:rPr>
          <w:color w:val="000000" w:themeColor="text1"/>
          <w:sz w:val="22"/>
          <w:szCs w:val="22"/>
          <w:lang w:val="es-ES"/>
        </w:rPr>
      </w:pPr>
      <w:r w:rsidRPr="00857BAB">
        <w:rPr>
          <w:color w:val="000000" w:themeColor="text1"/>
          <w:spacing w:val="-1"/>
          <w:sz w:val="22"/>
          <w:szCs w:val="22"/>
          <w:lang w:val="es-ES"/>
        </w:rPr>
        <w:t xml:space="preserve">En terreno con pendientes negativas, las aguas lluvias y </w:t>
      </w:r>
      <w:r w:rsidRPr="00857BAB">
        <w:rPr>
          <w:color w:val="000000" w:themeColor="text1"/>
          <w:spacing w:val="2"/>
          <w:sz w:val="22"/>
          <w:szCs w:val="22"/>
          <w:lang w:val="es-ES"/>
        </w:rPr>
        <w:t xml:space="preserve">residuales descargarán a la red matriz; si desde el nivel de la calle los subsuelos tienen limitación en servicios, los </w:t>
      </w:r>
      <w:r w:rsidRPr="00857BAB">
        <w:rPr>
          <w:color w:val="000000" w:themeColor="text1"/>
          <w:spacing w:val="-2"/>
          <w:sz w:val="22"/>
          <w:szCs w:val="22"/>
          <w:lang w:val="es-ES"/>
        </w:rPr>
        <w:t xml:space="preserve">mismos evacuarán sus aguas mediante bombas de </w:t>
      </w:r>
      <w:r w:rsidRPr="00857BAB">
        <w:rPr>
          <w:color w:val="000000" w:themeColor="text1"/>
          <w:sz w:val="22"/>
          <w:szCs w:val="22"/>
          <w:lang w:val="es-ES"/>
        </w:rPr>
        <w:t>succión o establecimiento de servidumbre de paso.</w:t>
      </w:r>
    </w:p>
    <w:p w:rsidR="000906E7" w:rsidRPr="00857BAB" w:rsidRDefault="00092DB6" w:rsidP="00D1539A">
      <w:pPr>
        <w:pStyle w:val="Ttulo1"/>
        <w:numPr>
          <w:ilvl w:val="2"/>
          <w:numId w:val="22"/>
        </w:numPr>
        <w:rPr>
          <w:rFonts w:ascii="Times New Roman" w:hAnsi="Times New Roman" w:cs="Times New Roman"/>
          <w:color w:val="000000" w:themeColor="text1"/>
          <w:sz w:val="22"/>
          <w:szCs w:val="22"/>
        </w:rPr>
      </w:pPr>
      <w:bookmarkStart w:id="62" w:name="_Toc455649472"/>
      <w:bookmarkStart w:id="63" w:name="_Toc455649731"/>
      <w:bookmarkStart w:id="64" w:name="_Toc455649811"/>
      <w:bookmarkStart w:id="65" w:name="_Toc455649870"/>
      <w:bookmarkStart w:id="66" w:name="_Toc455650486"/>
      <w:bookmarkStart w:id="67" w:name="_Toc455650580"/>
      <w:bookmarkStart w:id="68" w:name="_Toc455650713"/>
      <w:bookmarkStart w:id="69" w:name="_Toc455650831"/>
      <w:bookmarkStart w:id="70" w:name="_Toc501557729"/>
      <w:bookmarkEnd w:id="62"/>
      <w:bookmarkEnd w:id="63"/>
      <w:bookmarkEnd w:id="64"/>
      <w:bookmarkEnd w:id="65"/>
      <w:bookmarkEnd w:id="66"/>
      <w:bookmarkEnd w:id="67"/>
      <w:bookmarkEnd w:id="68"/>
      <w:bookmarkEnd w:id="69"/>
      <w:r w:rsidRPr="00857BAB">
        <w:rPr>
          <w:rFonts w:ascii="Times New Roman" w:hAnsi="Times New Roman" w:cs="Times New Roman"/>
          <w:color w:val="000000" w:themeColor="text1"/>
          <w:sz w:val="22"/>
          <w:szCs w:val="22"/>
        </w:rPr>
        <w:t>Edificaciones En Bloques</w:t>
      </w:r>
      <w:bookmarkEnd w:id="70"/>
    </w:p>
    <w:p w:rsidR="000906E7" w:rsidRPr="00857BAB" w:rsidRDefault="000906E7" w:rsidP="000906E7">
      <w:pPr>
        <w:ind w:left="720" w:right="175"/>
        <w:jc w:val="both"/>
        <w:rPr>
          <w:rFonts w:ascii="Times New Roman" w:hAnsi="Times New Roman" w:cs="Times New Roman"/>
          <w:b/>
          <w:color w:val="000000" w:themeColor="text1"/>
        </w:rPr>
      </w:pPr>
    </w:p>
    <w:p w:rsidR="000906E7" w:rsidRPr="00857BAB" w:rsidRDefault="000906E7" w:rsidP="00D1539A">
      <w:pPr>
        <w:pStyle w:val="Style2"/>
        <w:numPr>
          <w:ilvl w:val="0"/>
          <w:numId w:val="16"/>
        </w:numPr>
        <w:kinsoku w:val="0"/>
        <w:autoSpaceDE/>
        <w:autoSpaceDN/>
        <w:spacing w:before="0"/>
        <w:rPr>
          <w:color w:val="000000" w:themeColor="text1"/>
          <w:sz w:val="22"/>
          <w:szCs w:val="22"/>
          <w:lang w:val="es-ES"/>
        </w:rPr>
      </w:pPr>
      <w:r w:rsidRPr="00857BAB">
        <w:rPr>
          <w:color w:val="000000" w:themeColor="text1"/>
          <w:sz w:val="22"/>
          <w:szCs w:val="22"/>
          <w:lang w:val="es-ES"/>
        </w:rPr>
        <w:t xml:space="preserve">En terrenos planos o con pendientes se considerará como bloque de edificación al volumen de una edificación proyectada o construida que se implante de manera aislada estructural y funcionalmente de otro volumen de edificación a la distancia mínima entre bloques establecida por la zonificación asignada al predio. En el caso de que se proyecten hacia las fachadas frentistas entre bloques, exclusivamente: cocinas, baños, áreas de servicios o locales no computables, la distancia entre bloques deberá cumplir las normas de iluminación y ventilación constantes en las Normas de Arquitectura y Urbanismo. </w:t>
      </w:r>
    </w:p>
    <w:p w:rsidR="000906E7" w:rsidRPr="00857BAB" w:rsidRDefault="000906E7" w:rsidP="000906E7">
      <w:pPr>
        <w:pStyle w:val="Style2"/>
        <w:kinsoku w:val="0"/>
        <w:autoSpaceDE/>
        <w:autoSpaceDN/>
        <w:spacing w:before="0"/>
        <w:rPr>
          <w:color w:val="000000" w:themeColor="text1"/>
          <w:sz w:val="22"/>
          <w:szCs w:val="22"/>
          <w:lang w:val="es-ES"/>
        </w:rPr>
      </w:pPr>
    </w:p>
    <w:p w:rsidR="000906E7" w:rsidRPr="00857BAB" w:rsidRDefault="000906E7" w:rsidP="00D1539A">
      <w:pPr>
        <w:pStyle w:val="Style2"/>
        <w:numPr>
          <w:ilvl w:val="0"/>
          <w:numId w:val="16"/>
        </w:numPr>
        <w:kinsoku w:val="0"/>
        <w:autoSpaceDE/>
        <w:autoSpaceDN/>
        <w:spacing w:before="0"/>
        <w:rPr>
          <w:color w:val="000000" w:themeColor="text1"/>
          <w:sz w:val="22"/>
          <w:szCs w:val="22"/>
          <w:lang w:val="es-ES"/>
        </w:rPr>
      </w:pPr>
      <w:r w:rsidRPr="00857BAB">
        <w:rPr>
          <w:color w:val="000000" w:themeColor="text1"/>
          <w:sz w:val="22"/>
          <w:szCs w:val="22"/>
          <w:lang w:val="es-ES"/>
        </w:rPr>
        <w:t>Se permitirá exclusivamente la integración entre bloques con circulaciones peatonales, horizontales o verticales, que pueden ser cubiertas. Ver gráfico Nº 20</w:t>
      </w: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Arial Unicode MS"/>
          <w:b/>
          <w:noProof/>
          <w:color w:val="000000" w:themeColor="text1"/>
          <w:sz w:val="22"/>
          <w:szCs w:val="22"/>
          <w:lang w:val="es-EC" w:eastAsia="es-EC"/>
        </w:rPr>
        <w:drawing>
          <wp:inline distT="0" distB="0" distL="0" distR="0">
            <wp:extent cx="4275092" cy="2468100"/>
            <wp:effectExtent l="0" t="0" r="0" b="0"/>
            <wp:docPr id="56" name="4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5.jpg"/>
                    <pic:cNvPicPr>
                      <a:picLocks noChangeAspect="1" noChangeArrowheads="1"/>
                    </pic:cNvPicPr>
                  </pic:nvPicPr>
                  <pic:blipFill>
                    <a:blip r:embed="rId29" cstate="print"/>
                    <a:srcRect l="1697" t="11272" r="2240" b="10791"/>
                    <a:stretch>
                      <a:fillRect/>
                    </a:stretch>
                  </pic:blipFill>
                  <pic:spPr bwMode="auto">
                    <a:xfrm>
                      <a:off x="0" y="0"/>
                      <a:ext cx="4275092" cy="246810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20</w:t>
      </w:r>
    </w:p>
    <w:p w:rsidR="000906E7" w:rsidRPr="00857BAB" w:rsidRDefault="000906E7" w:rsidP="000906E7">
      <w:pPr>
        <w:pStyle w:val="Style2"/>
        <w:kinsoku w:val="0"/>
        <w:autoSpaceDE/>
        <w:autoSpaceDN/>
        <w:spacing w:before="0"/>
        <w:rPr>
          <w:b/>
          <w:color w:val="000000" w:themeColor="text1"/>
          <w:sz w:val="22"/>
          <w:szCs w:val="22"/>
          <w:lang w:val="es-EC"/>
        </w:rPr>
      </w:pPr>
    </w:p>
    <w:p w:rsidR="000906E7" w:rsidRPr="00857BAB" w:rsidRDefault="000906E7" w:rsidP="00D1539A">
      <w:pPr>
        <w:pStyle w:val="Style2"/>
        <w:numPr>
          <w:ilvl w:val="0"/>
          <w:numId w:val="17"/>
        </w:numPr>
        <w:kinsoku w:val="0"/>
        <w:autoSpaceDE/>
        <w:autoSpaceDN/>
        <w:spacing w:before="0"/>
        <w:rPr>
          <w:strike/>
          <w:color w:val="000000" w:themeColor="text1"/>
          <w:sz w:val="22"/>
          <w:szCs w:val="22"/>
        </w:rPr>
      </w:pPr>
      <w:r w:rsidRPr="00857BAB">
        <w:rPr>
          <w:color w:val="000000" w:themeColor="text1"/>
          <w:sz w:val="22"/>
          <w:szCs w:val="22"/>
          <w:lang w:val="es-ES"/>
        </w:rPr>
        <w:t xml:space="preserve">En proyectos a ser declarados bajo el Régimen de Propiedad Horizontal, las edificaciones podrán mantener una separación mínima de 3.00 m. sin apertura de ventanas, hasta una altura máxima de un (1) piso incluido el desván o buhardilla, en caso de generarse este espacio por la pendiente de las cubiertas o techado, esta separación deberá  cumplir con las condiciones de iluminación y ventilación previstas en la normativa vigente. Ver gráfico Nº 21. </w:t>
      </w:r>
    </w:p>
    <w:p w:rsidR="00EA509D" w:rsidRPr="00857BAB" w:rsidRDefault="00EA509D" w:rsidP="00921141">
      <w:pPr>
        <w:pStyle w:val="Style2"/>
        <w:kinsoku w:val="0"/>
        <w:autoSpaceDE/>
        <w:autoSpaceDN/>
        <w:spacing w:before="0"/>
        <w:ind w:left="720"/>
        <w:rPr>
          <w:color w:val="000000" w:themeColor="text1"/>
          <w:sz w:val="22"/>
          <w:szCs w:val="22"/>
          <w:lang w:val="es-ES"/>
        </w:rPr>
      </w:pPr>
    </w:p>
    <w:p w:rsidR="00EA509D" w:rsidRPr="00857BAB" w:rsidRDefault="00EA509D" w:rsidP="00921141">
      <w:pPr>
        <w:pStyle w:val="Style2"/>
        <w:kinsoku w:val="0"/>
        <w:autoSpaceDE/>
        <w:autoSpaceDN/>
        <w:spacing w:before="0"/>
        <w:ind w:left="720"/>
        <w:rPr>
          <w:strike/>
          <w:color w:val="000000" w:themeColor="text1"/>
          <w:sz w:val="22"/>
          <w:szCs w:val="22"/>
        </w:rPr>
      </w:pPr>
    </w:p>
    <w:p w:rsidR="000906E7" w:rsidRPr="00857BAB" w:rsidRDefault="000906E7" w:rsidP="00FC7049">
      <w:pPr>
        <w:jc w:val="center"/>
        <w:rPr>
          <w:rFonts w:ascii="Times New Roman" w:eastAsia="Geeza Pro" w:hAnsi="Times New Roman" w:cs="Times New Roman"/>
        </w:rPr>
      </w:pPr>
      <w:r w:rsidRPr="00857BAB">
        <w:rPr>
          <w:rFonts w:ascii="Times New Roman" w:hAnsi="Times New Roman" w:cs="Times New Roman"/>
          <w:noProof/>
          <w:lang w:eastAsia="es-EC"/>
        </w:rPr>
        <w:lastRenderedPageBreak/>
        <w:drawing>
          <wp:inline distT="0" distB="0" distL="0" distR="0">
            <wp:extent cx="3432810" cy="2094230"/>
            <wp:effectExtent l="19050" t="0" r="0" b="0"/>
            <wp:docPr id="57" name="4 Imagen" descr="distancia entre blo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istancia entre bloques.jpg"/>
                    <pic:cNvPicPr>
                      <a:picLocks noChangeAspect="1" noChangeArrowheads="1"/>
                    </pic:cNvPicPr>
                  </pic:nvPicPr>
                  <pic:blipFill>
                    <a:blip r:embed="rId30"/>
                    <a:srcRect l="30145" t="32182" r="28123" b="31755"/>
                    <a:stretch>
                      <a:fillRect/>
                    </a:stretch>
                  </pic:blipFill>
                  <pic:spPr bwMode="auto">
                    <a:xfrm>
                      <a:off x="0" y="0"/>
                      <a:ext cx="3432810" cy="2094230"/>
                    </a:xfrm>
                    <a:prstGeom prst="rect">
                      <a:avLst/>
                    </a:prstGeom>
                    <a:noFill/>
                    <a:ln w="9525">
                      <a:noFill/>
                      <a:miter lim="800000"/>
                      <a:headEnd/>
                      <a:tailEnd/>
                    </a:ln>
                  </pic:spPr>
                </pic:pic>
              </a:graphicData>
            </a:graphic>
          </wp:inline>
        </w:drawing>
      </w:r>
    </w:p>
    <w:p w:rsidR="000906E7" w:rsidRPr="00857BAB" w:rsidRDefault="000906E7" w:rsidP="000906E7">
      <w:pPr>
        <w:pStyle w:val="Style20"/>
        <w:kinsoku w:val="0"/>
        <w:autoSpaceDE/>
        <w:autoSpaceDN/>
        <w:spacing w:before="0"/>
        <w:jc w:val="left"/>
        <w:rPr>
          <w:rFonts w:eastAsia="Calibri"/>
          <w:b/>
          <w:color w:val="000000" w:themeColor="text1"/>
          <w:sz w:val="22"/>
          <w:szCs w:val="22"/>
          <w:lang w:val="es-EC" w:eastAsia="en-US"/>
        </w:rPr>
      </w:pPr>
    </w:p>
    <w:p w:rsidR="000906E7" w:rsidRPr="00857BAB" w:rsidRDefault="000906E7" w:rsidP="000906E7">
      <w:pPr>
        <w:pStyle w:val="Style20"/>
        <w:kinsoku w:val="0"/>
        <w:autoSpaceDE/>
        <w:autoSpaceDN/>
        <w:spacing w:before="0"/>
        <w:jc w:val="center"/>
        <w:rPr>
          <w:rFonts w:eastAsia="Calibri"/>
          <w:b/>
          <w:color w:val="000000" w:themeColor="text1"/>
          <w:sz w:val="22"/>
          <w:szCs w:val="22"/>
          <w:lang w:val="es-EC" w:eastAsia="en-US"/>
        </w:rPr>
      </w:pPr>
      <w:r w:rsidRPr="00857BAB">
        <w:rPr>
          <w:rFonts w:eastAsia="Calibri"/>
          <w:b/>
          <w:color w:val="000000" w:themeColor="text1"/>
          <w:sz w:val="22"/>
          <w:szCs w:val="22"/>
          <w:lang w:val="es-EC" w:eastAsia="en-US"/>
        </w:rPr>
        <w:t>Gráfico Nº 21</w:t>
      </w:r>
    </w:p>
    <w:p w:rsidR="00B45F19" w:rsidRPr="00857BAB" w:rsidRDefault="00B45F19" w:rsidP="00B45F19">
      <w:pPr>
        <w:pStyle w:val="Style20"/>
        <w:kinsoku w:val="0"/>
        <w:autoSpaceDE/>
        <w:autoSpaceDN/>
        <w:spacing w:before="0"/>
        <w:rPr>
          <w:rFonts w:eastAsia="Calibri"/>
          <w:b/>
          <w:color w:val="000000" w:themeColor="text1"/>
          <w:sz w:val="22"/>
          <w:szCs w:val="22"/>
          <w:lang w:val="es-EC" w:eastAsia="en-US"/>
        </w:rPr>
      </w:pPr>
    </w:p>
    <w:p w:rsidR="00D24C48" w:rsidRPr="00857BAB" w:rsidRDefault="00D24C48" w:rsidP="00B45F19">
      <w:pPr>
        <w:pStyle w:val="Style20"/>
        <w:kinsoku w:val="0"/>
        <w:autoSpaceDE/>
        <w:autoSpaceDN/>
        <w:spacing w:before="0"/>
        <w:rPr>
          <w:rFonts w:eastAsia="Calibri"/>
          <w:b/>
          <w:color w:val="000000" w:themeColor="text1"/>
          <w:sz w:val="22"/>
          <w:szCs w:val="22"/>
          <w:lang w:val="es-EC" w:eastAsia="en-US"/>
        </w:rPr>
      </w:pPr>
    </w:p>
    <w:p w:rsidR="00EA509D" w:rsidRPr="00857BAB" w:rsidRDefault="00EA509D" w:rsidP="00D1539A">
      <w:pPr>
        <w:pStyle w:val="Ttulo1"/>
        <w:numPr>
          <w:ilvl w:val="1"/>
          <w:numId w:val="22"/>
        </w:numPr>
        <w:rPr>
          <w:rFonts w:ascii="Times New Roman" w:hAnsi="Times New Roman" w:cs="Times New Roman"/>
          <w:b w:val="0"/>
          <w:bCs w:val="0"/>
          <w:color w:val="000000" w:themeColor="text1"/>
          <w:sz w:val="22"/>
          <w:szCs w:val="22"/>
        </w:rPr>
      </w:pPr>
      <w:bookmarkStart w:id="71" w:name="_Toc501557730"/>
      <w:r w:rsidRPr="00857BAB">
        <w:rPr>
          <w:rFonts w:ascii="Times New Roman" w:hAnsi="Times New Roman" w:cs="Times New Roman"/>
          <w:color w:val="000000" w:themeColor="text1"/>
          <w:sz w:val="22"/>
          <w:szCs w:val="22"/>
        </w:rPr>
        <w:t>RETIROS DE CONSTRUCCIÓN</w:t>
      </w:r>
      <w:bookmarkEnd w:id="71"/>
    </w:p>
    <w:p w:rsidR="00EA509D" w:rsidRPr="00857BAB" w:rsidRDefault="00EA509D" w:rsidP="00921141">
      <w:pPr>
        <w:pStyle w:val="Listaconvietas2"/>
        <w:tabs>
          <w:tab w:val="clear" w:pos="643"/>
        </w:tabs>
        <w:ind w:left="1212" w:firstLine="0"/>
        <w:rPr>
          <w:rFonts w:eastAsia="Geeza Pro"/>
          <w:color w:val="000000" w:themeColor="text1"/>
          <w:sz w:val="22"/>
          <w:szCs w:val="22"/>
        </w:rPr>
      </w:pPr>
    </w:p>
    <w:p w:rsidR="000E6856" w:rsidRPr="00857BAB" w:rsidRDefault="000E6856" w:rsidP="000E6856">
      <w:pPr>
        <w:pStyle w:val="Listaconvietas2"/>
        <w:tabs>
          <w:tab w:val="clear" w:pos="643"/>
        </w:tabs>
        <w:ind w:left="0" w:firstLine="0"/>
        <w:rPr>
          <w:color w:val="000000" w:themeColor="text1"/>
          <w:sz w:val="22"/>
          <w:szCs w:val="22"/>
          <w:lang w:eastAsia="ar-SA"/>
        </w:rPr>
      </w:pPr>
      <w:r w:rsidRPr="00857BAB">
        <w:rPr>
          <w:rFonts w:eastAsia="Geeza Pro"/>
          <w:color w:val="000000" w:themeColor="text1"/>
          <w:sz w:val="22"/>
          <w:szCs w:val="22"/>
        </w:rPr>
        <w:t xml:space="preserve">Los retiros de construcción de acuerdo a la tipología de zonificación asignada y establecida en el Cuadro No. </w:t>
      </w:r>
      <w:r w:rsidR="00FC7049" w:rsidRPr="00857BAB">
        <w:rPr>
          <w:rFonts w:eastAsia="Geeza Pro"/>
          <w:color w:val="0070C0"/>
          <w:sz w:val="22"/>
          <w:szCs w:val="22"/>
        </w:rPr>
        <w:t>1</w:t>
      </w:r>
      <w:r w:rsidR="00FC7049" w:rsidRPr="00857BAB">
        <w:rPr>
          <w:rFonts w:eastAsia="Geeza Pro"/>
          <w:color w:val="000000" w:themeColor="text1"/>
          <w:sz w:val="22"/>
          <w:szCs w:val="22"/>
        </w:rPr>
        <w:t xml:space="preserve"> </w:t>
      </w:r>
      <w:r w:rsidRPr="00857BAB">
        <w:rPr>
          <w:rFonts w:eastAsia="Geeza Pro"/>
          <w:color w:val="000000" w:themeColor="text1"/>
          <w:sz w:val="22"/>
          <w:szCs w:val="22"/>
        </w:rPr>
        <w:t>pueden ser frontales, laterales y posteriores.</w:t>
      </w:r>
    </w:p>
    <w:p w:rsidR="000E6856" w:rsidRPr="00857BAB" w:rsidRDefault="00767888" w:rsidP="00D1539A">
      <w:pPr>
        <w:pStyle w:val="Ttulo1"/>
        <w:numPr>
          <w:ilvl w:val="2"/>
          <w:numId w:val="22"/>
        </w:numPr>
        <w:rPr>
          <w:rFonts w:ascii="Times New Roman" w:hAnsi="Times New Roman" w:cs="Times New Roman"/>
          <w:b w:val="0"/>
          <w:color w:val="000000" w:themeColor="text1"/>
          <w:sz w:val="22"/>
          <w:szCs w:val="22"/>
        </w:rPr>
      </w:pPr>
      <w:bookmarkStart w:id="72" w:name="_Toc501557731"/>
      <w:r w:rsidRPr="00857BAB">
        <w:rPr>
          <w:rFonts w:ascii="Times New Roman" w:hAnsi="Times New Roman" w:cs="Times New Roman"/>
          <w:color w:val="000000" w:themeColor="text1"/>
          <w:sz w:val="22"/>
          <w:szCs w:val="22"/>
        </w:rPr>
        <w:t xml:space="preserve">Condiciones </w:t>
      </w:r>
      <w:r w:rsidR="00FC7049" w:rsidRPr="00857BAB">
        <w:rPr>
          <w:rFonts w:ascii="Times New Roman" w:hAnsi="Times New Roman" w:cs="Times New Roman"/>
          <w:color w:val="000000" w:themeColor="text1"/>
          <w:sz w:val="22"/>
          <w:szCs w:val="22"/>
        </w:rPr>
        <w:t>d</w:t>
      </w:r>
      <w:r w:rsidRPr="00857BAB">
        <w:rPr>
          <w:rFonts w:ascii="Times New Roman" w:hAnsi="Times New Roman" w:cs="Times New Roman"/>
          <w:color w:val="000000" w:themeColor="text1"/>
          <w:sz w:val="22"/>
          <w:szCs w:val="22"/>
        </w:rPr>
        <w:t xml:space="preserve">e Ocupación </w:t>
      </w:r>
      <w:r w:rsidR="00FC7049" w:rsidRPr="00857BAB">
        <w:rPr>
          <w:rFonts w:ascii="Times New Roman" w:hAnsi="Times New Roman" w:cs="Times New Roman"/>
          <w:color w:val="000000" w:themeColor="text1"/>
          <w:sz w:val="22"/>
          <w:szCs w:val="22"/>
        </w:rPr>
        <w:t>d</w:t>
      </w:r>
      <w:r w:rsidRPr="00857BAB">
        <w:rPr>
          <w:rFonts w:ascii="Times New Roman" w:hAnsi="Times New Roman" w:cs="Times New Roman"/>
          <w:color w:val="000000" w:themeColor="text1"/>
          <w:sz w:val="22"/>
          <w:szCs w:val="22"/>
        </w:rPr>
        <w:t xml:space="preserve">e </w:t>
      </w:r>
      <w:r w:rsidR="00FC7049" w:rsidRPr="00857BAB">
        <w:rPr>
          <w:rFonts w:ascii="Times New Roman" w:hAnsi="Times New Roman" w:cs="Times New Roman"/>
          <w:color w:val="000000" w:themeColor="text1"/>
          <w:sz w:val="22"/>
          <w:szCs w:val="22"/>
        </w:rPr>
        <w:t>l</w:t>
      </w:r>
      <w:r w:rsidRPr="00857BAB">
        <w:rPr>
          <w:rFonts w:ascii="Times New Roman" w:hAnsi="Times New Roman" w:cs="Times New Roman"/>
          <w:color w:val="000000" w:themeColor="text1"/>
          <w:sz w:val="22"/>
          <w:szCs w:val="22"/>
        </w:rPr>
        <w:t>os Retiros</w:t>
      </w:r>
      <w:bookmarkEnd w:id="72"/>
    </w:p>
    <w:p w:rsidR="000E6856" w:rsidRPr="00857BAB" w:rsidRDefault="000E6856" w:rsidP="00276B09">
      <w:pPr>
        <w:pStyle w:val="Listaconvietas3"/>
        <w:numPr>
          <w:ilvl w:val="0"/>
          <w:numId w:val="0"/>
        </w:numPr>
        <w:rPr>
          <w:rFonts w:ascii="Times New Roman" w:eastAsia="Geeza Pro" w:hAnsi="Times New Roman" w:cs="Times New Roman"/>
          <w:b/>
          <w:color w:val="000000" w:themeColor="text1"/>
        </w:rPr>
      </w:pPr>
    </w:p>
    <w:p w:rsidR="00D72122" w:rsidRPr="00857BAB" w:rsidRDefault="009F08C2" w:rsidP="00276B09">
      <w:pPr>
        <w:pStyle w:val="Listaconvietas3"/>
        <w:numPr>
          <w:ilvl w:val="0"/>
          <w:numId w:val="0"/>
        </w:numPr>
        <w:jc w:val="both"/>
        <w:rPr>
          <w:rFonts w:ascii="Times New Roman" w:eastAsia="Geeza Pro" w:hAnsi="Times New Roman" w:cs="Times New Roman"/>
          <w:color w:val="000000" w:themeColor="text1"/>
          <w:lang w:eastAsia="es-EC"/>
        </w:rPr>
      </w:pPr>
      <w:r w:rsidRPr="00857BAB">
        <w:rPr>
          <w:rFonts w:ascii="Times New Roman" w:eastAsia="Geeza Pro" w:hAnsi="Times New Roman" w:cs="Times New Roman"/>
          <w:color w:val="000000" w:themeColor="text1"/>
          <w:lang w:eastAsia="es-EC"/>
        </w:rPr>
        <w:t>Los r</w:t>
      </w:r>
      <w:r w:rsidR="000E6856" w:rsidRPr="00857BAB">
        <w:rPr>
          <w:rFonts w:ascii="Times New Roman" w:eastAsia="Geeza Pro" w:hAnsi="Times New Roman" w:cs="Times New Roman"/>
          <w:color w:val="000000" w:themeColor="text1"/>
          <w:lang w:eastAsia="es-EC"/>
        </w:rPr>
        <w:t>etiros frontales</w:t>
      </w:r>
      <w:r w:rsidRPr="00857BAB">
        <w:rPr>
          <w:rFonts w:ascii="Times New Roman" w:eastAsia="Geeza Pro" w:hAnsi="Times New Roman" w:cs="Times New Roman"/>
          <w:color w:val="000000" w:themeColor="text1"/>
          <w:lang w:eastAsia="es-EC"/>
        </w:rPr>
        <w:t xml:space="preserve"> e</w:t>
      </w:r>
      <w:r w:rsidR="000E6856" w:rsidRPr="00857BAB">
        <w:rPr>
          <w:rFonts w:ascii="Times New Roman" w:eastAsia="Geeza Pro" w:hAnsi="Times New Roman" w:cs="Times New Roman"/>
          <w:color w:val="000000" w:themeColor="text1"/>
          <w:lang w:eastAsia="es-EC"/>
        </w:rPr>
        <w:t>n zonas con usos residenciales R</w:t>
      </w:r>
      <w:r w:rsidR="00276B09" w:rsidRPr="00857BAB">
        <w:rPr>
          <w:rFonts w:ascii="Times New Roman" w:eastAsia="Geeza Pro" w:hAnsi="Times New Roman" w:cs="Times New Roman"/>
          <w:color w:val="000000" w:themeColor="text1"/>
          <w:lang w:eastAsia="es-EC"/>
        </w:rPr>
        <w:t>U</w:t>
      </w:r>
      <w:r w:rsidR="000E6856" w:rsidRPr="00857BAB">
        <w:rPr>
          <w:rFonts w:ascii="Times New Roman" w:eastAsia="Geeza Pro" w:hAnsi="Times New Roman" w:cs="Times New Roman"/>
          <w:color w:val="000000" w:themeColor="text1"/>
          <w:lang w:eastAsia="es-EC"/>
        </w:rPr>
        <w:t>1, R</w:t>
      </w:r>
      <w:r w:rsidR="00276B09" w:rsidRPr="00857BAB">
        <w:rPr>
          <w:rFonts w:ascii="Times New Roman" w:eastAsia="Geeza Pro" w:hAnsi="Times New Roman" w:cs="Times New Roman"/>
          <w:color w:val="000000" w:themeColor="text1"/>
          <w:lang w:eastAsia="es-EC"/>
        </w:rPr>
        <w:t>U</w:t>
      </w:r>
      <w:r w:rsidR="000E6856" w:rsidRPr="00857BAB">
        <w:rPr>
          <w:rFonts w:ascii="Times New Roman" w:eastAsia="Geeza Pro" w:hAnsi="Times New Roman" w:cs="Times New Roman"/>
          <w:color w:val="000000" w:themeColor="text1"/>
          <w:lang w:eastAsia="es-EC"/>
        </w:rPr>
        <w:t>2 y R</w:t>
      </w:r>
      <w:r w:rsidR="00276B09" w:rsidRPr="00857BAB">
        <w:rPr>
          <w:rFonts w:ascii="Times New Roman" w:eastAsia="Geeza Pro" w:hAnsi="Times New Roman" w:cs="Times New Roman"/>
          <w:color w:val="000000" w:themeColor="text1"/>
          <w:lang w:eastAsia="es-EC"/>
        </w:rPr>
        <w:t>U</w:t>
      </w:r>
      <w:r w:rsidR="000E6856" w:rsidRPr="00857BAB">
        <w:rPr>
          <w:rFonts w:ascii="Times New Roman" w:eastAsia="Geeza Pro" w:hAnsi="Times New Roman" w:cs="Times New Roman"/>
          <w:color w:val="000000" w:themeColor="text1"/>
          <w:lang w:eastAsia="es-EC"/>
        </w:rPr>
        <w:t>3, en lotes con frentes iguales o menores a 12,0  m. se podrá destinar para accesos vehiculares</w:t>
      </w:r>
      <w:r w:rsidR="00276B09" w:rsidRPr="00857BAB">
        <w:rPr>
          <w:rFonts w:ascii="Times New Roman" w:eastAsia="Geeza Pro" w:hAnsi="Times New Roman" w:cs="Times New Roman"/>
          <w:color w:val="000000" w:themeColor="text1"/>
          <w:lang w:eastAsia="es-EC"/>
        </w:rPr>
        <w:t xml:space="preserve"> </w:t>
      </w:r>
      <w:r w:rsidR="00D72122" w:rsidRPr="00857BAB">
        <w:rPr>
          <w:rFonts w:ascii="Times New Roman" w:eastAsia="Geeza Pro" w:hAnsi="Times New Roman" w:cs="Times New Roman"/>
          <w:color w:val="000000" w:themeColor="text1"/>
          <w:lang w:eastAsia="es-EC"/>
        </w:rPr>
        <w:t xml:space="preserve">y ubicación de estacionamientos </w:t>
      </w:r>
      <w:r w:rsidR="00276B09" w:rsidRPr="00857BAB">
        <w:rPr>
          <w:rFonts w:ascii="Times New Roman" w:eastAsia="Geeza Pro" w:hAnsi="Times New Roman" w:cs="Times New Roman"/>
          <w:color w:val="000000" w:themeColor="text1"/>
          <w:lang w:eastAsia="es-EC"/>
        </w:rPr>
        <w:t>como</w:t>
      </w:r>
      <w:r w:rsidR="000E6856" w:rsidRPr="00857BAB">
        <w:rPr>
          <w:rFonts w:ascii="Times New Roman" w:eastAsia="Geeza Pro" w:hAnsi="Times New Roman" w:cs="Times New Roman"/>
          <w:color w:val="000000" w:themeColor="text1"/>
          <w:lang w:eastAsia="es-EC"/>
        </w:rPr>
        <w:t xml:space="preserve"> máximo el 50% del frente del lote y en estos casos la circulación peatonal debidamente señalizada y cumpliendo con la normativa correspondiente podrá compartir el área de circulación vehicular;</w:t>
      </w:r>
    </w:p>
    <w:p w:rsidR="00D72122" w:rsidRPr="00857BAB" w:rsidRDefault="00D72122" w:rsidP="00276B09">
      <w:pPr>
        <w:pStyle w:val="Listaconvietas3"/>
        <w:numPr>
          <w:ilvl w:val="0"/>
          <w:numId w:val="0"/>
        </w:numPr>
        <w:jc w:val="both"/>
        <w:rPr>
          <w:rFonts w:ascii="Times New Roman" w:eastAsia="Geeza Pro" w:hAnsi="Times New Roman" w:cs="Times New Roman"/>
          <w:color w:val="000000" w:themeColor="text1"/>
          <w:lang w:eastAsia="es-EC"/>
        </w:rPr>
      </w:pPr>
    </w:p>
    <w:p w:rsidR="000E6856" w:rsidRPr="00857BAB" w:rsidRDefault="00D72122" w:rsidP="00276B09">
      <w:pPr>
        <w:pStyle w:val="Listaconvietas3"/>
        <w:numPr>
          <w:ilvl w:val="0"/>
          <w:numId w:val="0"/>
        </w:numPr>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lang w:eastAsia="es-EC"/>
        </w:rPr>
        <w:t>E</w:t>
      </w:r>
      <w:r w:rsidR="000E6856" w:rsidRPr="00857BAB">
        <w:rPr>
          <w:rFonts w:ascii="Times New Roman" w:eastAsia="Geeza Pro" w:hAnsi="Times New Roman" w:cs="Times New Roman"/>
          <w:color w:val="000000" w:themeColor="text1"/>
          <w:lang w:eastAsia="es-EC"/>
        </w:rPr>
        <w:t>n lotes con frentes mayores a 12,0 m. se podrá destinar para accesos vehiculares</w:t>
      </w:r>
      <w:r w:rsidRPr="00857BAB">
        <w:rPr>
          <w:rFonts w:ascii="Times New Roman" w:eastAsia="Geeza Pro" w:hAnsi="Times New Roman" w:cs="Times New Roman"/>
          <w:color w:val="000000" w:themeColor="text1"/>
          <w:lang w:eastAsia="es-EC"/>
        </w:rPr>
        <w:t xml:space="preserve"> </w:t>
      </w:r>
      <w:r w:rsidR="000E6856" w:rsidRPr="00857BAB">
        <w:rPr>
          <w:rFonts w:ascii="Times New Roman" w:eastAsia="Geeza Pro" w:hAnsi="Times New Roman" w:cs="Times New Roman"/>
          <w:color w:val="000000" w:themeColor="text1"/>
          <w:lang w:eastAsia="es-EC"/>
        </w:rPr>
        <w:t xml:space="preserve"> </w:t>
      </w:r>
      <w:r w:rsidRPr="00857BAB">
        <w:rPr>
          <w:rFonts w:ascii="Times New Roman" w:eastAsia="Geeza Pro" w:hAnsi="Times New Roman" w:cs="Times New Roman"/>
          <w:color w:val="000000" w:themeColor="text1"/>
          <w:lang w:eastAsia="es-EC"/>
        </w:rPr>
        <w:t xml:space="preserve">y ubicación de estacionamientos </w:t>
      </w:r>
      <w:r w:rsidR="000E6856" w:rsidRPr="00857BAB">
        <w:rPr>
          <w:rFonts w:ascii="Times New Roman" w:eastAsia="Geeza Pro" w:hAnsi="Times New Roman" w:cs="Times New Roman"/>
          <w:color w:val="000000" w:themeColor="text1"/>
          <w:lang w:eastAsia="es-EC"/>
        </w:rPr>
        <w:t>máximo el 40% del frente del lote y en estos casos la circulación peatonal deberá ser independiente del área de circulación vehicular.  Se podrán ubicar en el retiro frontal los estacionamientos que técnicamente cumplan con la normativa vigente.  Se podrán construir en el retiro frontal porches o pasos peatonales cubiertos desde línea de fábrica hasta la puerta de ingreso  de la edificación, con un ancho máximo de 3,0 m.; garitas de vigilancia de máximo 5,0 m2, incluida media batería sanitaria</w:t>
      </w:r>
      <w:r w:rsidR="000E6856" w:rsidRPr="00857BAB">
        <w:rPr>
          <w:rFonts w:ascii="Times New Roman" w:eastAsia="Geeza Pro" w:hAnsi="Times New Roman" w:cs="Times New Roman"/>
          <w:color w:val="000000" w:themeColor="text1"/>
        </w:rPr>
        <w:t>.</w:t>
      </w:r>
    </w:p>
    <w:p w:rsidR="000E6856" w:rsidRPr="00857BAB" w:rsidRDefault="000E6856" w:rsidP="00A4712D">
      <w:pPr>
        <w:pStyle w:val="Textoindependienteprimerasangra2"/>
        <w:ind w:left="0" w:firstLine="0"/>
        <w:jc w:val="both"/>
        <w:rPr>
          <w:rFonts w:ascii="Times New Roman" w:eastAsia="ヒラギノ角ゴ Pro W3" w:hAnsi="Times New Roman" w:cs="Times New Roman"/>
          <w:color w:val="000000" w:themeColor="text1"/>
        </w:rPr>
      </w:pPr>
      <w:r w:rsidRPr="00857BAB">
        <w:rPr>
          <w:rFonts w:ascii="Times New Roman" w:eastAsia="Geeza Pro" w:hAnsi="Times New Roman" w:cs="Times New Roman"/>
          <w:color w:val="000000" w:themeColor="text1"/>
        </w:rPr>
        <w:t xml:space="preserve">En </w:t>
      </w:r>
      <w:r w:rsidR="00D72122" w:rsidRPr="00857BAB">
        <w:rPr>
          <w:rFonts w:ascii="Times New Roman" w:eastAsia="Geeza Pro" w:hAnsi="Times New Roman" w:cs="Times New Roman"/>
          <w:color w:val="000000" w:themeColor="text1"/>
        </w:rPr>
        <w:t xml:space="preserve">lotes </w:t>
      </w:r>
      <w:r w:rsidRPr="00857BAB">
        <w:rPr>
          <w:rFonts w:ascii="Times New Roman" w:eastAsia="Geeza Pro" w:hAnsi="Times New Roman" w:cs="Times New Roman"/>
          <w:color w:val="000000" w:themeColor="text1"/>
        </w:rPr>
        <w:t xml:space="preserve">esquineros con frente a varias vías vehiculares  el retiro posterior se podrá solucionar con pozos de iluminación y ventilación de conformidad a lo previsto en las </w:t>
      </w:r>
      <w:r w:rsidR="00A738D5" w:rsidRPr="00857BAB">
        <w:rPr>
          <w:rFonts w:ascii="Times New Roman" w:eastAsia="Geeza Pro" w:hAnsi="Times New Roman" w:cs="Times New Roman"/>
          <w:color w:val="000000" w:themeColor="text1"/>
        </w:rPr>
        <w:t>R</w:t>
      </w:r>
      <w:r w:rsidRPr="00857BAB">
        <w:rPr>
          <w:rFonts w:ascii="Times New Roman" w:eastAsia="Geeza Pro" w:hAnsi="Times New Roman" w:cs="Times New Roman"/>
          <w:color w:val="000000" w:themeColor="text1"/>
        </w:rPr>
        <w:t xml:space="preserve">eglas </w:t>
      </w:r>
      <w:r w:rsidR="00A738D5" w:rsidRPr="00857BAB">
        <w:rPr>
          <w:rFonts w:ascii="Times New Roman" w:eastAsia="Geeza Pro" w:hAnsi="Times New Roman" w:cs="Times New Roman"/>
          <w:color w:val="000000" w:themeColor="text1"/>
        </w:rPr>
        <w:t>T</w:t>
      </w:r>
      <w:r w:rsidRPr="00857BAB">
        <w:rPr>
          <w:rFonts w:ascii="Times New Roman" w:eastAsia="Geeza Pro" w:hAnsi="Times New Roman" w:cs="Times New Roman"/>
          <w:color w:val="000000" w:themeColor="text1"/>
        </w:rPr>
        <w:t xml:space="preserve">écnicas de Arquitectura y Urbanismo (RTAU). </w:t>
      </w:r>
    </w:p>
    <w:p w:rsidR="00FC7049" w:rsidRPr="00857BAB" w:rsidRDefault="000E6856" w:rsidP="00FC7049">
      <w:pPr>
        <w:jc w:val="both"/>
        <w:rPr>
          <w:rFonts w:ascii="Times New Roman" w:hAnsi="Times New Roman" w:cs="Times New Roman"/>
          <w:lang w:eastAsia="es-EC"/>
        </w:rPr>
      </w:pPr>
      <w:r w:rsidRPr="00857BAB">
        <w:rPr>
          <w:rFonts w:ascii="Times New Roman" w:hAnsi="Times New Roman" w:cs="Times New Roman"/>
        </w:rPr>
        <w:t xml:space="preserve">La Administración Zonal correspondiente, previa solicitud del interesado, autorizará la ocupación del subsuelo del retiro frontal para estacionamientos, locales no habitables en el caso de que el trazado vial </w:t>
      </w:r>
      <w:r w:rsidR="00DA1F8D" w:rsidRPr="00857BAB">
        <w:rPr>
          <w:rFonts w:ascii="Times New Roman" w:hAnsi="Times New Roman" w:cs="Times New Roman"/>
        </w:rPr>
        <w:t xml:space="preserve">no </w:t>
      </w:r>
      <w:r w:rsidRPr="00857BAB">
        <w:rPr>
          <w:rFonts w:ascii="Times New Roman" w:hAnsi="Times New Roman" w:cs="Times New Roman"/>
        </w:rPr>
        <w:t xml:space="preserve">esté definido y  se hallen construidas todas las obras viales y de infraestructura, tales como bordillos, capa de rodadura, agua potable, energía eléctrica, alcantarillado y teléfonos. En áreas urbanas con definición vial </w:t>
      </w:r>
      <w:r w:rsidR="00162379" w:rsidRPr="00857BAB">
        <w:rPr>
          <w:rFonts w:ascii="Times New Roman" w:hAnsi="Times New Roman" w:cs="Times New Roman"/>
        </w:rPr>
        <w:t xml:space="preserve"> </w:t>
      </w:r>
      <w:r w:rsidR="00162379" w:rsidRPr="00857BAB">
        <w:rPr>
          <w:rFonts w:ascii="Times New Roman" w:hAnsi="Times New Roman" w:cs="Times New Roman"/>
          <w:lang w:eastAsia="es-EC"/>
        </w:rPr>
        <w:t>se podrá ocupar el subsuelo del retiro frontal sin solicitar autorización a la Administración Zonal correspondiente</w:t>
      </w:r>
      <w:r w:rsidR="00FC7049" w:rsidRPr="00857BAB">
        <w:rPr>
          <w:rFonts w:ascii="Times New Roman" w:hAnsi="Times New Roman" w:cs="Times New Roman"/>
          <w:lang w:eastAsia="es-EC"/>
        </w:rPr>
        <w:t>.</w:t>
      </w:r>
    </w:p>
    <w:p w:rsidR="000E6856" w:rsidRPr="00857BAB" w:rsidRDefault="000E6856" w:rsidP="00FC7049">
      <w:pPr>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En proyectos de centros comerciales CM4 y equipamientos de ciudad y metropolitanos se debe mantener un retiro frontal mínimo de diez  (10) metros, debiendo tratárselo como prolongación del </w:t>
      </w:r>
      <w:r w:rsidRPr="00857BAB">
        <w:rPr>
          <w:rFonts w:ascii="Times New Roman" w:eastAsia="Geeza Pro" w:hAnsi="Times New Roman" w:cs="Times New Roman"/>
          <w:color w:val="000000" w:themeColor="text1"/>
        </w:rPr>
        <w:lastRenderedPageBreak/>
        <w:t>espacio público; se deberán disponer de áreas adicionales para maniobras  de ingreso y salida de los vehículos.</w:t>
      </w: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En casos en que la zonificación permite la ocupación del retiro frontal en planta baja (PB), se permitirá un incremento del COS  PB  equivalente al área de ocupación total del retiro frontal.</w:t>
      </w:r>
    </w:p>
    <w:p w:rsidR="00D63E41" w:rsidRPr="00857BAB" w:rsidRDefault="00D63E41"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En</w:t>
      </w:r>
      <w:r w:rsidR="00DA1F8D" w:rsidRPr="00857BAB">
        <w:rPr>
          <w:rFonts w:ascii="Times New Roman" w:eastAsia="Geeza Pro" w:hAnsi="Times New Roman" w:cs="Times New Roman"/>
          <w:color w:val="000000" w:themeColor="text1"/>
        </w:rPr>
        <w:t xml:space="preserve"> </w:t>
      </w:r>
      <w:r w:rsidRPr="00857BAB">
        <w:rPr>
          <w:rFonts w:ascii="Times New Roman" w:eastAsia="Geeza Pro" w:hAnsi="Times New Roman" w:cs="Times New Roman"/>
          <w:color w:val="000000" w:themeColor="text1"/>
        </w:rPr>
        <w:t xml:space="preserve"> </w:t>
      </w:r>
      <w:r w:rsidR="00DA1F8D" w:rsidRPr="00857BAB">
        <w:rPr>
          <w:rFonts w:ascii="Times New Roman" w:eastAsia="Geeza Pro" w:hAnsi="Times New Roman" w:cs="Times New Roman"/>
          <w:color w:val="000000" w:themeColor="text1"/>
        </w:rPr>
        <w:t xml:space="preserve">lotes </w:t>
      </w:r>
      <w:r w:rsidRPr="00857BAB">
        <w:rPr>
          <w:rFonts w:ascii="Times New Roman" w:eastAsia="Geeza Pro" w:hAnsi="Times New Roman" w:cs="Times New Roman"/>
          <w:color w:val="000000" w:themeColor="text1"/>
        </w:rPr>
        <w:t>con frente a escalinatas y vías peatonales menores o iguales a seis (6) metros de ancho, las edificaciones podrán planificarse con un retiro frontal de 3 m.</w:t>
      </w:r>
    </w:p>
    <w:p w:rsidR="00D63E41" w:rsidRPr="00857BAB" w:rsidRDefault="00D63E41"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En  </w:t>
      </w:r>
      <w:r w:rsidR="00DA1F8D" w:rsidRPr="00857BAB">
        <w:rPr>
          <w:rFonts w:ascii="Times New Roman" w:eastAsia="Geeza Pro" w:hAnsi="Times New Roman" w:cs="Times New Roman"/>
          <w:color w:val="000000" w:themeColor="text1"/>
        </w:rPr>
        <w:t xml:space="preserve">lotes con </w:t>
      </w:r>
      <w:r w:rsidRPr="00857BAB">
        <w:rPr>
          <w:rFonts w:ascii="Times New Roman" w:eastAsia="Geeza Pro" w:hAnsi="Times New Roman" w:cs="Times New Roman"/>
          <w:color w:val="000000" w:themeColor="text1"/>
        </w:rPr>
        <w:t>uso múltiple, los retiros frontales no tendrán cerramientos frontales ni laterales y deben estar integrados al espacio público y garantizar la accesibilidad para personas con capacidad o movilidad reducidas. En predios que tengan frente hacia dos vías y que no sean esquineros, se permitirá el cerramiento frontal hacia la vía de menor jerarquía.</w:t>
      </w:r>
    </w:p>
    <w:p w:rsidR="00D63E41" w:rsidRPr="00857BAB" w:rsidRDefault="00D63E41"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Los  </w:t>
      </w:r>
      <w:r w:rsidR="00DA1F8D" w:rsidRPr="00857BAB">
        <w:rPr>
          <w:rFonts w:ascii="Times New Roman" w:eastAsia="Geeza Pro" w:hAnsi="Times New Roman" w:cs="Times New Roman"/>
          <w:color w:val="000000" w:themeColor="text1"/>
        </w:rPr>
        <w:t xml:space="preserve">lotes </w:t>
      </w:r>
      <w:r w:rsidRPr="00857BAB">
        <w:rPr>
          <w:rFonts w:ascii="Times New Roman" w:eastAsia="Geeza Pro" w:hAnsi="Times New Roman" w:cs="Times New Roman"/>
          <w:color w:val="000000" w:themeColor="text1"/>
        </w:rPr>
        <w:t>esquineros con uso múltiple que tienen frente a otras vías locales, podrán tener cerramientos y los retiros frontales se podrán destinar para accesos vehiculares y estacionamientos descubiertos en un máximo del 40% del frente de las vías locales. En estos retiros se autorizará la ocupación con garitas de vigilancia de máximo cinco metros cuadrados (5 m2) incluido medio baño.</w:t>
      </w:r>
    </w:p>
    <w:p w:rsidR="00D63E41" w:rsidRPr="00857BAB" w:rsidRDefault="00D63E41"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En </w:t>
      </w:r>
      <w:r w:rsidR="00D27B43" w:rsidRPr="00857BAB">
        <w:rPr>
          <w:rFonts w:ascii="Times New Roman" w:eastAsia="Geeza Pro" w:hAnsi="Times New Roman" w:cs="Times New Roman"/>
          <w:color w:val="000000" w:themeColor="text1"/>
        </w:rPr>
        <w:t xml:space="preserve">lotes con uso </w:t>
      </w:r>
      <w:r w:rsidRPr="00857BAB">
        <w:rPr>
          <w:rFonts w:ascii="Times New Roman" w:eastAsia="Geeza Pro" w:hAnsi="Times New Roman" w:cs="Times New Roman"/>
          <w:color w:val="000000" w:themeColor="text1"/>
        </w:rPr>
        <w:t>múltiple</w:t>
      </w:r>
      <w:r w:rsidR="00A4712D" w:rsidRPr="00857BAB">
        <w:rPr>
          <w:rFonts w:ascii="Times New Roman" w:eastAsia="Geeza Pro" w:hAnsi="Times New Roman" w:cs="Times New Roman"/>
          <w:color w:val="000000" w:themeColor="text1"/>
        </w:rPr>
        <w:t xml:space="preserve"> (M)</w:t>
      </w:r>
      <w:r w:rsidRPr="00857BAB">
        <w:rPr>
          <w:rFonts w:ascii="Times New Roman" w:eastAsia="Geeza Pro" w:hAnsi="Times New Roman" w:cs="Times New Roman"/>
          <w:color w:val="000000" w:themeColor="text1"/>
        </w:rPr>
        <w:t xml:space="preserve">  </w:t>
      </w:r>
      <w:r w:rsidR="00D27B43" w:rsidRPr="00857BAB">
        <w:rPr>
          <w:rFonts w:ascii="Times New Roman" w:eastAsia="Geeza Pro" w:hAnsi="Times New Roman" w:cs="Times New Roman"/>
          <w:color w:val="000000" w:themeColor="text1"/>
        </w:rPr>
        <w:t xml:space="preserve">frentistas </w:t>
      </w:r>
      <w:r w:rsidRPr="00857BAB">
        <w:rPr>
          <w:rFonts w:ascii="Times New Roman" w:eastAsia="Geeza Pro" w:hAnsi="Times New Roman" w:cs="Times New Roman"/>
          <w:color w:val="000000" w:themeColor="text1"/>
        </w:rPr>
        <w:t xml:space="preserve">a vías colectoras, arteriales o expresas, ubicados en áreas de suelo urbano, </w:t>
      </w:r>
      <w:r w:rsidR="00D27B43" w:rsidRPr="00857BAB">
        <w:rPr>
          <w:rFonts w:ascii="Times New Roman" w:eastAsia="Geeza Pro" w:hAnsi="Times New Roman" w:cs="Times New Roman"/>
          <w:color w:val="000000" w:themeColor="text1"/>
        </w:rPr>
        <w:t xml:space="preserve">las construcciones nuevas </w:t>
      </w:r>
      <w:r w:rsidRPr="00857BAB">
        <w:rPr>
          <w:rFonts w:ascii="Times New Roman" w:eastAsia="Geeza Pro" w:hAnsi="Times New Roman" w:cs="Times New Roman"/>
          <w:color w:val="000000" w:themeColor="text1"/>
        </w:rPr>
        <w:t>no pod</w:t>
      </w:r>
      <w:r w:rsidR="00A738D5" w:rsidRPr="00857BAB">
        <w:rPr>
          <w:rFonts w:ascii="Times New Roman" w:eastAsia="Geeza Pro" w:hAnsi="Times New Roman" w:cs="Times New Roman"/>
          <w:color w:val="000000" w:themeColor="text1"/>
        </w:rPr>
        <w:t>rán ocupar el retiro frontal</w:t>
      </w:r>
      <w:r w:rsidRPr="00857BAB">
        <w:rPr>
          <w:rFonts w:ascii="Times New Roman" w:eastAsia="Geeza Pro" w:hAnsi="Times New Roman" w:cs="Times New Roman"/>
          <w:color w:val="000000" w:themeColor="text1"/>
        </w:rPr>
        <w:t>, debiendo tratárselo como prolongación del espacio público, el retiro frontal mantendrá  el mismo  nivel de la acera en toda su longitud. Si existiere un desnivel entre la planta baja y la acera, en el retiro frontal se permitirá la construcción de gradas y rampas para salvar la diferencia de altura. En estos retiros se autorizará la ocupación con garitas de vigilancia de máximo 5 m2 de superficie, incluido medio baño; y estacionamientos para uso temporal de usuarios hasta en un 40% del frente, los que no se contabilizarán como parte del requerimiento normativo de estacionamientos.</w:t>
      </w:r>
    </w:p>
    <w:p w:rsidR="00D63E41" w:rsidRPr="00857BAB" w:rsidRDefault="00D63E41"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strike/>
          <w:color w:val="000000" w:themeColor="text1"/>
        </w:rPr>
      </w:pPr>
      <w:r w:rsidRPr="00857BAB">
        <w:rPr>
          <w:rFonts w:ascii="Times New Roman" w:eastAsia="Geeza Pro" w:hAnsi="Times New Roman" w:cs="Times New Roman"/>
          <w:color w:val="000000" w:themeColor="text1"/>
        </w:rPr>
        <w:t>Los proyectos a desarrollarse en predios con forma de ocupación sobre línea de fábrica (D) podrán, si lo requieren, tener retiros frontales mínimo de tres (3) a cinco metros (5 m). En estos casos, la construcción de cerramientos se sujetará a las Reglas Técnicas de Arquitectura y Urbanismo y a lo previsto en la Ordenanza que establece el Régimen Administrativo de Cerramientos</w:t>
      </w:r>
      <w:r w:rsidR="00A75BD4" w:rsidRPr="00857BAB">
        <w:rPr>
          <w:rFonts w:ascii="Times New Roman" w:eastAsia="Geeza Pro" w:hAnsi="Times New Roman" w:cs="Times New Roman"/>
          <w:color w:val="000000" w:themeColor="text1"/>
        </w:rPr>
        <w:t>.</w:t>
      </w:r>
    </w:p>
    <w:p w:rsidR="00D63E41" w:rsidRPr="00857BAB" w:rsidRDefault="00D63E41"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En</w:t>
      </w:r>
      <w:r w:rsidR="00D27B43" w:rsidRPr="00857BAB">
        <w:rPr>
          <w:rFonts w:ascii="Times New Roman" w:eastAsia="Geeza Pro" w:hAnsi="Times New Roman" w:cs="Times New Roman"/>
          <w:color w:val="000000" w:themeColor="text1"/>
        </w:rPr>
        <w:t xml:space="preserve"> lotes con </w:t>
      </w:r>
      <w:r w:rsidR="009A3ABA" w:rsidRPr="00857BAB">
        <w:rPr>
          <w:rFonts w:ascii="Times New Roman" w:eastAsia="Geeza Pro" w:hAnsi="Times New Roman" w:cs="Times New Roman"/>
          <w:color w:val="000000" w:themeColor="text1"/>
        </w:rPr>
        <w:t xml:space="preserve"> uso </w:t>
      </w:r>
      <w:r w:rsidRPr="00857BAB">
        <w:rPr>
          <w:rFonts w:ascii="Times New Roman" w:eastAsia="Geeza Pro" w:hAnsi="Times New Roman" w:cs="Times New Roman"/>
          <w:color w:val="000000" w:themeColor="text1"/>
        </w:rPr>
        <w:t>múl</w:t>
      </w:r>
      <w:r w:rsidR="009A3ABA" w:rsidRPr="00857BAB">
        <w:rPr>
          <w:rFonts w:ascii="Times New Roman" w:eastAsia="Geeza Pro" w:hAnsi="Times New Roman" w:cs="Times New Roman"/>
          <w:color w:val="000000" w:themeColor="text1"/>
        </w:rPr>
        <w:t>tiple (M)</w:t>
      </w:r>
      <w:r w:rsidRPr="00857BAB">
        <w:rPr>
          <w:rFonts w:ascii="Times New Roman" w:eastAsia="Geeza Pro" w:hAnsi="Times New Roman" w:cs="Times New Roman"/>
          <w:color w:val="000000" w:themeColor="text1"/>
        </w:rPr>
        <w:t xml:space="preserve"> con edificación existente, podrán mantenerse los niveles naturales del terreno en los retiros y los cerramientos existentes de manera temporal hasta que la Municipalidad determine su nuevo uso y ocupación mediante estudios específicos.</w:t>
      </w:r>
    </w:p>
    <w:p w:rsidR="00D63E41" w:rsidRPr="00857BAB" w:rsidRDefault="00D63E41"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r w:rsidRPr="00857BAB">
        <w:rPr>
          <w:rFonts w:ascii="Times New Roman" w:eastAsia="Geeza Pro" w:hAnsi="Times New Roman" w:cs="Times New Roman"/>
          <w:color w:val="000000" w:themeColor="text1"/>
        </w:rPr>
        <w:t xml:space="preserve">En </w:t>
      </w:r>
      <w:r w:rsidR="00D27B43" w:rsidRPr="00857BAB">
        <w:rPr>
          <w:rFonts w:ascii="Times New Roman" w:eastAsia="Geeza Pro" w:hAnsi="Times New Roman" w:cs="Times New Roman"/>
          <w:color w:val="000000" w:themeColor="text1"/>
        </w:rPr>
        <w:t xml:space="preserve">lotes con </w:t>
      </w:r>
      <w:r w:rsidRPr="00857BAB">
        <w:rPr>
          <w:rFonts w:ascii="Times New Roman" w:eastAsia="Geeza Pro" w:hAnsi="Times New Roman" w:cs="Times New Roman"/>
          <w:color w:val="000000" w:themeColor="text1"/>
        </w:rPr>
        <w:t xml:space="preserve"> uso múltiple</w:t>
      </w:r>
      <w:r w:rsidR="009A3ABA" w:rsidRPr="00857BAB">
        <w:rPr>
          <w:rFonts w:ascii="Times New Roman" w:eastAsia="Geeza Pro" w:hAnsi="Times New Roman" w:cs="Times New Roman"/>
          <w:color w:val="000000" w:themeColor="text1"/>
        </w:rPr>
        <w:t xml:space="preserve"> (M)</w:t>
      </w:r>
      <w:r w:rsidRPr="00857BAB">
        <w:rPr>
          <w:rFonts w:ascii="Times New Roman" w:eastAsia="Geeza Pro" w:hAnsi="Times New Roman" w:cs="Times New Roman"/>
          <w:color w:val="000000" w:themeColor="text1"/>
        </w:rPr>
        <w:t xml:space="preserve">, la Administración Zonal correspondiente podrá autorizar </w:t>
      </w:r>
      <w:r w:rsidR="002921DB" w:rsidRPr="00857BAB">
        <w:rPr>
          <w:rFonts w:ascii="Times New Roman" w:eastAsia="Geeza Pro" w:hAnsi="Times New Roman" w:cs="Times New Roman"/>
          <w:color w:val="000000" w:themeColor="text1"/>
        </w:rPr>
        <w:t xml:space="preserve">la utilización </w:t>
      </w:r>
      <w:r w:rsidRPr="00857BAB">
        <w:rPr>
          <w:rFonts w:ascii="Times New Roman" w:eastAsia="Geeza Pro" w:hAnsi="Times New Roman" w:cs="Times New Roman"/>
          <w:color w:val="000000" w:themeColor="text1"/>
        </w:rPr>
        <w:t xml:space="preserve"> provisional del retiro frontal para </w:t>
      </w:r>
      <w:r w:rsidR="00D27B43" w:rsidRPr="00857BAB">
        <w:rPr>
          <w:rFonts w:ascii="Times New Roman" w:eastAsia="Geeza Pro" w:hAnsi="Times New Roman" w:cs="Times New Roman"/>
          <w:color w:val="000000" w:themeColor="text1"/>
        </w:rPr>
        <w:t xml:space="preserve">actividades </w:t>
      </w:r>
      <w:r w:rsidR="009A3ABA" w:rsidRPr="00857BAB">
        <w:rPr>
          <w:rFonts w:ascii="Times New Roman" w:eastAsia="Geeza Pro" w:hAnsi="Times New Roman" w:cs="Times New Roman"/>
          <w:color w:val="000000" w:themeColor="text1"/>
        </w:rPr>
        <w:t>de</w:t>
      </w:r>
      <w:r w:rsidRPr="00857BAB">
        <w:rPr>
          <w:rFonts w:ascii="Times New Roman" w:eastAsia="Geeza Pro" w:hAnsi="Times New Roman" w:cs="Times New Roman"/>
          <w:color w:val="000000" w:themeColor="text1"/>
        </w:rPr>
        <w:t xml:space="preserve"> bares, confiterías, restaurantes, heladerías y áreas d</w:t>
      </w:r>
      <w:r w:rsidR="00A738D5" w:rsidRPr="00857BAB">
        <w:rPr>
          <w:rFonts w:ascii="Times New Roman" w:eastAsia="Geeza Pro" w:hAnsi="Times New Roman" w:cs="Times New Roman"/>
          <w:color w:val="000000" w:themeColor="text1"/>
        </w:rPr>
        <w:t>e exhibición</w:t>
      </w:r>
      <w:r w:rsidRPr="00857BAB">
        <w:rPr>
          <w:rFonts w:ascii="Times New Roman" w:eastAsia="Geeza Pro" w:hAnsi="Times New Roman" w:cs="Times New Roman"/>
          <w:color w:val="000000" w:themeColor="text1"/>
        </w:rPr>
        <w:t>; éstos deberán cumplir las siguientes condiciones:</w:t>
      </w:r>
    </w:p>
    <w:p w:rsidR="000E6856" w:rsidRPr="00857BAB" w:rsidRDefault="000E6856" w:rsidP="00A738D5">
      <w:pPr>
        <w:pStyle w:val="Lista2"/>
        <w:ind w:left="426" w:firstLine="0"/>
        <w:contextualSpacing/>
        <w:rPr>
          <w:rFonts w:eastAsia="ヒラギノ角ゴ Pro W3"/>
          <w:strike/>
          <w:color w:val="000000" w:themeColor="text1"/>
          <w:sz w:val="22"/>
          <w:szCs w:val="22"/>
        </w:rPr>
      </w:pPr>
      <w:r w:rsidRPr="00857BAB">
        <w:rPr>
          <w:rFonts w:eastAsia="Geeza Pro"/>
          <w:color w:val="000000" w:themeColor="text1"/>
          <w:sz w:val="22"/>
          <w:szCs w:val="22"/>
        </w:rPr>
        <w:t>a)</w:t>
      </w:r>
      <w:r w:rsidRPr="00857BAB">
        <w:rPr>
          <w:rFonts w:eastAsia="Geeza Pro"/>
          <w:color w:val="000000" w:themeColor="text1"/>
          <w:sz w:val="22"/>
          <w:szCs w:val="22"/>
        </w:rPr>
        <w:tab/>
        <w:t>No se autorizará ningún tipo de construcción en el retiro frontal, cualquier elemento  o mobiliario</w:t>
      </w:r>
      <w:r w:rsidR="00D93754" w:rsidRPr="00857BAB">
        <w:rPr>
          <w:rFonts w:eastAsia="Geeza Pro"/>
          <w:color w:val="000000" w:themeColor="text1"/>
          <w:sz w:val="22"/>
          <w:szCs w:val="22"/>
        </w:rPr>
        <w:t xml:space="preserve"> </w:t>
      </w:r>
      <w:r w:rsidRPr="00857BAB">
        <w:rPr>
          <w:rFonts w:eastAsia="Geeza Pro"/>
          <w:color w:val="000000" w:themeColor="text1"/>
          <w:sz w:val="22"/>
          <w:szCs w:val="22"/>
        </w:rPr>
        <w:t xml:space="preserve"> </w:t>
      </w:r>
      <w:r w:rsidR="00D93754" w:rsidRPr="00857BAB">
        <w:rPr>
          <w:rFonts w:eastAsia="Geeza Pro"/>
          <w:color w:val="000000" w:themeColor="text1"/>
          <w:sz w:val="22"/>
          <w:szCs w:val="22"/>
          <w:lang w:eastAsia="es-EC"/>
        </w:rPr>
        <w:t>instalado en el sitio será desmontado y retirado diariamente</w:t>
      </w:r>
      <w:r w:rsidR="00A738D5" w:rsidRPr="00857BAB">
        <w:rPr>
          <w:rFonts w:eastAsia="Geeza Pro"/>
          <w:color w:val="000000" w:themeColor="text1"/>
          <w:sz w:val="22"/>
          <w:szCs w:val="22"/>
          <w:lang w:eastAsia="es-EC"/>
        </w:rPr>
        <w:t>;</w:t>
      </w:r>
    </w:p>
    <w:p w:rsidR="000E6856" w:rsidRPr="00857BAB" w:rsidRDefault="000E6856" w:rsidP="00A738D5">
      <w:pPr>
        <w:pStyle w:val="Lista2"/>
        <w:ind w:left="426" w:firstLine="0"/>
        <w:contextualSpacing/>
        <w:rPr>
          <w:rFonts w:eastAsia="ヒラギノ角ゴ Pro W3"/>
          <w:color w:val="000000" w:themeColor="text1"/>
          <w:sz w:val="22"/>
          <w:szCs w:val="22"/>
        </w:rPr>
      </w:pPr>
      <w:r w:rsidRPr="00857BAB">
        <w:rPr>
          <w:rFonts w:eastAsia="Geeza Pro"/>
          <w:color w:val="000000" w:themeColor="text1"/>
          <w:sz w:val="22"/>
          <w:szCs w:val="22"/>
        </w:rPr>
        <w:t>b)</w:t>
      </w:r>
      <w:r w:rsidRPr="00857BAB">
        <w:rPr>
          <w:rFonts w:eastAsia="Geeza Pro"/>
          <w:color w:val="000000" w:themeColor="text1"/>
          <w:sz w:val="22"/>
          <w:szCs w:val="22"/>
        </w:rPr>
        <w:tab/>
      </w:r>
      <w:r w:rsidR="00D93754" w:rsidRPr="00857BAB">
        <w:rPr>
          <w:rFonts w:eastAsia="Geeza Pro"/>
          <w:color w:val="000000" w:themeColor="text1"/>
          <w:sz w:val="22"/>
          <w:szCs w:val="22"/>
        </w:rPr>
        <w:t>Desarrollado e</w:t>
      </w:r>
      <w:r w:rsidRPr="00857BAB">
        <w:rPr>
          <w:rFonts w:eastAsia="Geeza Pro"/>
          <w:color w:val="000000" w:themeColor="text1"/>
          <w:sz w:val="22"/>
          <w:szCs w:val="22"/>
        </w:rPr>
        <w:t>xclusivamente en planta baja; y,</w:t>
      </w:r>
    </w:p>
    <w:p w:rsidR="000E6856" w:rsidRPr="00857BAB" w:rsidRDefault="000E6856" w:rsidP="00A738D5">
      <w:pPr>
        <w:pStyle w:val="Lista2"/>
        <w:ind w:left="426" w:firstLine="0"/>
        <w:contextualSpacing/>
        <w:rPr>
          <w:rFonts w:eastAsia="Geeza Pro"/>
          <w:color w:val="000000" w:themeColor="text1"/>
          <w:sz w:val="22"/>
          <w:szCs w:val="22"/>
        </w:rPr>
      </w:pPr>
      <w:r w:rsidRPr="00857BAB">
        <w:rPr>
          <w:rFonts w:eastAsia="Geeza Pro"/>
          <w:color w:val="000000" w:themeColor="text1"/>
          <w:sz w:val="22"/>
          <w:szCs w:val="22"/>
        </w:rPr>
        <w:t>c)</w:t>
      </w:r>
      <w:r w:rsidRPr="00857BAB">
        <w:rPr>
          <w:rFonts w:eastAsia="Geeza Pro"/>
          <w:color w:val="000000" w:themeColor="text1"/>
          <w:sz w:val="22"/>
          <w:szCs w:val="22"/>
        </w:rPr>
        <w:tab/>
        <w:t>En dicha área sólo se podrán colocar mobiliarios indispensables para su funcionamiento, o vallas de cerramiento provisionales.</w:t>
      </w:r>
    </w:p>
    <w:p w:rsidR="00D63E41" w:rsidRPr="00857BAB" w:rsidRDefault="00D63E41" w:rsidP="00A738D5">
      <w:pPr>
        <w:pStyle w:val="Lista2"/>
        <w:ind w:left="426" w:firstLine="0"/>
        <w:contextualSpacing/>
        <w:rPr>
          <w:rFonts w:eastAsia="ヒラギノ角ゴ Pro W3"/>
          <w:color w:val="000000" w:themeColor="text1"/>
          <w:sz w:val="22"/>
          <w:szCs w:val="22"/>
        </w:rPr>
      </w:pPr>
    </w:p>
    <w:p w:rsidR="000E6856" w:rsidRPr="00857BAB" w:rsidRDefault="000E6856"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r w:rsidRPr="00857BAB">
        <w:rPr>
          <w:rFonts w:ascii="Times New Roman" w:eastAsia="Geeza Pro" w:hAnsi="Times New Roman" w:cs="Times New Roman"/>
          <w:color w:val="000000" w:themeColor="text1"/>
        </w:rPr>
        <w:t>No se permitirá la colocación de anuncios, mobiliario urbano o elementos naturales que reduzcan directa o indirectamente la visibilidad de los conductores o peatones.</w:t>
      </w: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Estos permisos provisionales pueden revocarse en cualquier momento si se modifican las condiciones de ocupación y en ningún caso pueden conferir derechos para uso permanente.</w:t>
      </w:r>
    </w:p>
    <w:p w:rsidR="000E6856" w:rsidRPr="00857BAB" w:rsidRDefault="000E6856" w:rsidP="00A738D5">
      <w:pPr>
        <w:pStyle w:val="Style1"/>
        <w:kinsoku w:val="0"/>
        <w:autoSpaceDE/>
        <w:autoSpaceDN/>
        <w:adjustRightInd/>
        <w:ind w:right="72"/>
        <w:contextualSpacing/>
        <w:jc w:val="both"/>
        <w:rPr>
          <w:rFonts w:eastAsia="Geeza Pro"/>
          <w:color w:val="000000" w:themeColor="text1"/>
          <w:sz w:val="22"/>
          <w:szCs w:val="22"/>
          <w:lang w:val="es-EC"/>
        </w:rPr>
      </w:pPr>
      <w:r w:rsidRPr="00857BAB">
        <w:rPr>
          <w:rFonts w:eastAsia="Geeza Pro"/>
          <w:b/>
          <w:color w:val="000000" w:themeColor="text1"/>
          <w:sz w:val="22"/>
          <w:szCs w:val="22"/>
          <w:lang w:val="es-EC"/>
        </w:rPr>
        <w:t xml:space="preserve">Retiros laterales y posteriores.- </w:t>
      </w:r>
      <w:r w:rsidRPr="00857BAB">
        <w:rPr>
          <w:rFonts w:eastAsia="Geeza Pro"/>
          <w:color w:val="000000" w:themeColor="text1"/>
          <w:sz w:val="22"/>
          <w:szCs w:val="22"/>
          <w:lang w:val="es-EC"/>
        </w:rPr>
        <w:t xml:space="preserve">Todo </w:t>
      </w:r>
      <w:r w:rsidR="00D93754" w:rsidRPr="00857BAB">
        <w:rPr>
          <w:rFonts w:eastAsia="Geeza Pro"/>
          <w:color w:val="000000" w:themeColor="text1"/>
          <w:sz w:val="22"/>
          <w:szCs w:val="22"/>
          <w:lang w:val="es-EC"/>
        </w:rPr>
        <w:t>lote</w:t>
      </w:r>
      <w:r w:rsidRPr="00857BAB">
        <w:rPr>
          <w:rFonts w:eastAsia="Geeza Pro"/>
          <w:color w:val="000000" w:themeColor="text1"/>
          <w:sz w:val="22"/>
          <w:szCs w:val="22"/>
          <w:lang w:val="es-EC"/>
        </w:rPr>
        <w:t xml:space="preserve"> debe cumplir con los retiros establecidos en la zonificación respectiva, los que no podrán ser inferiores a tres metros</w:t>
      </w:r>
      <w:r w:rsidR="00D93754" w:rsidRPr="00857BAB">
        <w:rPr>
          <w:rFonts w:eastAsia="Geeza Pro"/>
          <w:color w:val="000000" w:themeColor="text1"/>
          <w:sz w:val="22"/>
          <w:szCs w:val="22"/>
          <w:lang w:val="es-EC"/>
        </w:rPr>
        <w:t xml:space="preserve"> (3 m)</w:t>
      </w:r>
      <w:r w:rsidRPr="00857BAB">
        <w:rPr>
          <w:rFonts w:eastAsia="Geeza Pro"/>
          <w:color w:val="000000" w:themeColor="text1"/>
          <w:sz w:val="22"/>
          <w:szCs w:val="22"/>
          <w:lang w:val="es-EC"/>
        </w:rPr>
        <w:t xml:space="preserve">, pudiendo adosarse con construcciones únicamente hasta una altura máxima de 4.00 m. medidos desde el nivel natural del </w:t>
      </w:r>
      <w:r w:rsidRPr="00857BAB">
        <w:rPr>
          <w:rFonts w:eastAsia="Geeza Pro"/>
          <w:color w:val="000000" w:themeColor="text1"/>
          <w:sz w:val="22"/>
          <w:szCs w:val="22"/>
          <w:lang w:val="es-EC"/>
        </w:rPr>
        <w:lastRenderedPageBreak/>
        <w:t xml:space="preserve">terreno, siempre y cuando se cumplan los coeficientes </w:t>
      </w:r>
      <w:r w:rsidR="00D93754" w:rsidRPr="00857BAB">
        <w:rPr>
          <w:rFonts w:eastAsia="Geeza Pro"/>
          <w:color w:val="000000" w:themeColor="text1"/>
          <w:sz w:val="22"/>
          <w:szCs w:val="22"/>
          <w:lang w:val="es-EC"/>
        </w:rPr>
        <w:t xml:space="preserve">de ocupación del suelo </w:t>
      </w:r>
      <w:r w:rsidRPr="00857BAB">
        <w:rPr>
          <w:rFonts w:eastAsia="Geeza Pro"/>
          <w:color w:val="000000" w:themeColor="text1"/>
          <w:sz w:val="22"/>
          <w:szCs w:val="22"/>
          <w:lang w:val="es-EC"/>
        </w:rPr>
        <w:t>establecidos en los Informes de Regulación Metropolitana y las normas vigentes.</w:t>
      </w:r>
    </w:p>
    <w:p w:rsidR="000E6856" w:rsidRPr="00857BAB" w:rsidRDefault="000E6856" w:rsidP="00A738D5">
      <w:pPr>
        <w:pStyle w:val="Style1"/>
        <w:kinsoku w:val="0"/>
        <w:autoSpaceDE/>
        <w:autoSpaceDN/>
        <w:adjustRightInd/>
        <w:ind w:right="72"/>
        <w:contextualSpacing/>
        <w:jc w:val="both"/>
        <w:rPr>
          <w:rFonts w:eastAsia="Geeza Pro"/>
          <w:color w:val="000000" w:themeColor="text1"/>
          <w:sz w:val="22"/>
          <w:szCs w:val="22"/>
          <w:lang w:val="es-EC"/>
        </w:rPr>
      </w:pPr>
    </w:p>
    <w:p w:rsidR="000E6856" w:rsidRPr="00857BAB" w:rsidRDefault="000E6856" w:rsidP="00A738D5">
      <w:pPr>
        <w:pStyle w:val="Style1"/>
        <w:kinsoku w:val="0"/>
        <w:autoSpaceDE/>
        <w:autoSpaceDN/>
        <w:adjustRightInd/>
        <w:ind w:right="72"/>
        <w:contextualSpacing/>
        <w:jc w:val="both"/>
        <w:rPr>
          <w:rFonts w:eastAsia="Geeza Pro"/>
          <w:color w:val="000000" w:themeColor="text1"/>
          <w:sz w:val="22"/>
          <w:szCs w:val="22"/>
          <w:lang w:val="es-EC"/>
        </w:rPr>
      </w:pPr>
      <w:r w:rsidRPr="00857BAB">
        <w:rPr>
          <w:rFonts w:eastAsia="Geeza Pro"/>
          <w:color w:val="000000" w:themeColor="text1"/>
          <w:sz w:val="22"/>
          <w:szCs w:val="22"/>
          <w:lang w:val="es-EC"/>
        </w:rPr>
        <w:t>Cuando se ocupe una superficie de hasta el 50% del área de retiros</w:t>
      </w:r>
      <w:r w:rsidRPr="00857BAB">
        <w:rPr>
          <w:rFonts w:eastAsia="Geeza Pro"/>
          <w:b/>
          <w:color w:val="000000" w:themeColor="text1"/>
          <w:sz w:val="22"/>
          <w:szCs w:val="22"/>
          <w:lang w:val="es-EC"/>
        </w:rPr>
        <w:t xml:space="preserve"> </w:t>
      </w:r>
      <w:r w:rsidRPr="00857BAB">
        <w:rPr>
          <w:rFonts w:eastAsia="Geeza Pro"/>
          <w:color w:val="000000" w:themeColor="text1"/>
          <w:sz w:val="22"/>
          <w:szCs w:val="22"/>
          <w:lang w:val="es-EC"/>
        </w:rPr>
        <w:t>total con área impermeable, el 50% restante debe ser área verde permeable libre de pavimento</w:t>
      </w:r>
      <w:r w:rsidR="009F2B60" w:rsidRPr="00857BAB">
        <w:rPr>
          <w:rFonts w:eastAsia="Geeza Pro"/>
          <w:color w:val="000000" w:themeColor="text1"/>
          <w:sz w:val="22"/>
          <w:szCs w:val="22"/>
          <w:lang w:val="es-EC"/>
        </w:rPr>
        <w:t xml:space="preserve"> </w:t>
      </w:r>
      <w:r w:rsidRPr="00857BAB">
        <w:rPr>
          <w:rFonts w:eastAsia="Geeza Pro"/>
          <w:color w:val="000000" w:themeColor="text1"/>
          <w:sz w:val="22"/>
          <w:szCs w:val="22"/>
          <w:lang w:val="es-EC"/>
        </w:rPr>
        <w:t>para garantizar la filtración de la escorrentía generada por el área impermeabilizada generada por la construcción.</w:t>
      </w:r>
    </w:p>
    <w:p w:rsidR="009F2B60" w:rsidRPr="00857BAB" w:rsidRDefault="009F2B60" w:rsidP="00A738D5">
      <w:pPr>
        <w:pStyle w:val="Style1"/>
        <w:kinsoku w:val="0"/>
        <w:autoSpaceDE/>
        <w:autoSpaceDN/>
        <w:adjustRightInd/>
        <w:ind w:right="72"/>
        <w:contextualSpacing/>
        <w:jc w:val="both"/>
        <w:rPr>
          <w:rFonts w:eastAsia="Geeza Pro"/>
          <w:strike/>
          <w:color w:val="000000" w:themeColor="text1"/>
          <w:sz w:val="22"/>
          <w:szCs w:val="22"/>
          <w:lang w:val="es-EC"/>
        </w:rPr>
      </w:pPr>
    </w:p>
    <w:p w:rsidR="00142D21" w:rsidRPr="00857BAB" w:rsidRDefault="000E6856" w:rsidP="00142D21">
      <w:pPr>
        <w:jc w:val="both"/>
        <w:rPr>
          <w:rFonts w:ascii="Times New Roman" w:eastAsia="Calibri" w:hAnsi="Times New Roman" w:cs="Times New Roman"/>
          <w:color w:val="0070C0"/>
        </w:rPr>
      </w:pPr>
      <w:r w:rsidRPr="00857BAB">
        <w:rPr>
          <w:rFonts w:ascii="Times New Roman" w:eastAsia="Geeza Pro" w:hAnsi="Times New Roman" w:cs="Times New Roman"/>
          <w:color w:val="000000" w:themeColor="text1"/>
        </w:rPr>
        <w:t>Quienes se acojan a lo señalado en el inciso anterior, podrán a</w:t>
      </w:r>
      <w:r w:rsidR="00A75BD4" w:rsidRPr="00857BAB">
        <w:rPr>
          <w:rFonts w:ascii="Times New Roman" w:eastAsia="Geeza Pro" w:hAnsi="Times New Roman" w:cs="Times New Roman"/>
          <w:color w:val="000000" w:themeColor="text1"/>
        </w:rPr>
        <w:t>cogerse a un incremento del 5% en el</w:t>
      </w:r>
      <w:r w:rsidRPr="00857BAB">
        <w:rPr>
          <w:rFonts w:ascii="Times New Roman" w:eastAsia="Geeza Pro" w:hAnsi="Times New Roman" w:cs="Times New Roman"/>
          <w:color w:val="000000" w:themeColor="text1"/>
        </w:rPr>
        <w:t xml:space="preserve"> COS TOTAL</w:t>
      </w:r>
      <w:r w:rsidR="00142D21" w:rsidRPr="00857BAB">
        <w:rPr>
          <w:rFonts w:ascii="Times New Roman" w:eastAsia="Geeza Pro" w:hAnsi="Times New Roman" w:cs="Times New Roman"/>
          <w:color w:val="000000" w:themeColor="text1"/>
        </w:rPr>
        <w:t xml:space="preserve">, </w:t>
      </w:r>
      <w:r w:rsidR="00142D21" w:rsidRPr="00857BAB">
        <w:rPr>
          <w:rFonts w:ascii="Times New Roman" w:eastAsia="Calibri" w:hAnsi="Times New Roman" w:cs="Times New Roman"/>
          <w:color w:val="0070C0"/>
        </w:rPr>
        <w:t>el cual podrá distribuirse en</w:t>
      </w:r>
      <w:r w:rsidR="00CB3727" w:rsidRPr="00857BAB">
        <w:rPr>
          <w:rFonts w:ascii="Times New Roman" w:eastAsia="Calibri" w:hAnsi="Times New Roman" w:cs="Times New Roman"/>
          <w:color w:val="0070C0"/>
        </w:rPr>
        <w:t xml:space="preserve"> el o</w:t>
      </w:r>
      <w:r w:rsidR="00142D21" w:rsidRPr="00857BAB">
        <w:rPr>
          <w:rFonts w:ascii="Times New Roman" w:eastAsia="Calibri" w:hAnsi="Times New Roman" w:cs="Times New Roman"/>
          <w:color w:val="0070C0"/>
        </w:rPr>
        <w:t xml:space="preserve"> los diferentes pisos asignados por la zonificación, según el requerimiento del proyecto.</w:t>
      </w:r>
    </w:p>
    <w:p w:rsidR="00D63E41" w:rsidRPr="00857BAB" w:rsidRDefault="000E6856" w:rsidP="00094B49">
      <w:pPr>
        <w:pStyle w:val="Style1"/>
        <w:kinsoku w:val="0"/>
        <w:autoSpaceDE/>
        <w:autoSpaceDN/>
        <w:adjustRightInd/>
        <w:ind w:right="72"/>
        <w:contextualSpacing/>
        <w:jc w:val="both"/>
        <w:rPr>
          <w:rFonts w:eastAsia="Geeza Pro"/>
          <w:color w:val="000000" w:themeColor="text1"/>
          <w:sz w:val="22"/>
          <w:szCs w:val="22"/>
          <w:lang w:val="es-EC"/>
        </w:rPr>
      </w:pPr>
      <w:r w:rsidRPr="00857BAB">
        <w:rPr>
          <w:rFonts w:eastAsia="Geeza Pro"/>
          <w:color w:val="000000" w:themeColor="text1"/>
          <w:sz w:val="22"/>
          <w:szCs w:val="22"/>
          <w:lang w:val="es-EC"/>
        </w:rPr>
        <w:t xml:space="preserve">En los </w:t>
      </w:r>
      <w:r w:rsidR="002921DB" w:rsidRPr="00857BAB">
        <w:rPr>
          <w:rFonts w:eastAsia="Geeza Pro"/>
          <w:color w:val="000000" w:themeColor="text1"/>
          <w:sz w:val="22"/>
          <w:szCs w:val="22"/>
          <w:lang w:val="es-EC"/>
        </w:rPr>
        <w:t xml:space="preserve">lotes </w:t>
      </w:r>
      <w:r w:rsidRPr="00857BAB">
        <w:rPr>
          <w:rFonts w:eastAsia="Geeza Pro"/>
          <w:color w:val="000000" w:themeColor="text1"/>
          <w:sz w:val="22"/>
          <w:szCs w:val="22"/>
          <w:lang w:val="es-EC"/>
        </w:rPr>
        <w:t xml:space="preserve">frentistas a vías colectoras y arteriales (cuadros Nos. 1 y 2 de Especificaciones Mínimas de Vías Urbanas y Vías Suburbanas, de las </w:t>
      </w:r>
      <w:r w:rsidR="006476F3" w:rsidRPr="00857BAB">
        <w:rPr>
          <w:rFonts w:eastAsia="Geeza Pro"/>
          <w:color w:val="000000" w:themeColor="text1"/>
          <w:sz w:val="22"/>
          <w:szCs w:val="22"/>
          <w:lang w:val="es-EC"/>
        </w:rPr>
        <w:t xml:space="preserve">Reglas Técnicas </w:t>
      </w:r>
      <w:r w:rsidRPr="00857BAB">
        <w:rPr>
          <w:rFonts w:eastAsia="Geeza Pro"/>
          <w:color w:val="000000" w:themeColor="text1"/>
          <w:sz w:val="22"/>
          <w:szCs w:val="22"/>
          <w:lang w:val="es-EC"/>
        </w:rPr>
        <w:t>de Arquitectura y Urbanismo), las construcciones se podrán adosar en los retiros laterales con excepción del área correspondiente al retiro frontal y posterior, hasta una altura de dos (2) pisos. Esta altura se medirá desde el nivel natural del terreno.</w:t>
      </w:r>
    </w:p>
    <w:p w:rsidR="000E6856" w:rsidRPr="00857BAB" w:rsidRDefault="000E6856"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r w:rsidRPr="00857BAB">
        <w:rPr>
          <w:rFonts w:ascii="Times New Roman" w:eastAsia="Geeza Pro" w:hAnsi="Times New Roman" w:cs="Times New Roman"/>
          <w:color w:val="000000" w:themeColor="text1"/>
        </w:rPr>
        <w:t xml:space="preserve"> </w:t>
      </w: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En </w:t>
      </w:r>
      <w:r w:rsidR="002921DB" w:rsidRPr="00857BAB">
        <w:rPr>
          <w:rFonts w:ascii="Times New Roman" w:eastAsia="Geeza Pro" w:hAnsi="Times New Roman" w:cs="Times New Roman"/>
          <w:color w:val="000000" w:themeColor="text1"/>
        </w:rPr>
        <w:t xml:space="preserve">lotes </w:t>
      </w:r>
      <w:r w:rsidRPr="00857BAB">
        <w:rPr>
          <w:rFonts w:ascii="Times New Roman" w:eastAsia="Geeza Pro" w:hAnsi="Times New Roman" w:cs="Times New Roman"/>
          <w:color w:val="000000" w:themeColor="text1"/>
        </w:rPr>
        <w:t xml:space="preserve"> con zonificación aislada o pareada y con pendiente positiva o negativa, cuando se ocupen los retiros reglamentarios con plataformas o terrazas resultantes</w:t>
      </w:r>
      <w:r w:rsidR="006476F3" w:rsidRPr="00857BAB">
        <w:rPr>
          <w:rFonts w:ascii="Times New Roman" w:eastAsia="Geeza Pro" w:hAnsi="Times New Roman" w:cs="Times New Roman"/>
          <w:color w:val="000000" w:themeColor="text1"/>
        </w:rPr>
        <w:t xml:space="preserve"> accesibles, producto de la propuesta arquitectónica</w:t>
      </w:r>
      <w:r w:rsidRPr="00857BAB">
        <w:rPr>
          <w:rFonts w:ascii="Times New Roman" w:eastAsia="Geeza Pro" w:hAnsi="Times New Roman" w:cs="Times New Roman"/>
          <w:color w:val="000000" w:themeColor="text1"/>
        </w:rPr>
        <w:t xml:space="preserve">, la altura de éstas no superará un metro con veinte centímetros (1.20 m) sobre el nivel de la pendiente referencial del terreno y podrán ser accesibles. La altura de los cerramientos se medirá a partir del nivel natural del terreno. </w:t>
      </w:r>
    </w:p>
    <w:p w:rsidR="00D63E41" w:rsidRPr="00857BAB" w:rsidRDefault="00D63E41"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En </w:t>
      </w:r>
      <w:r w:rsidR="002921DB" w:rsidRPr="00857BAB">
        <w:rPr>
          <w:rFonts w:ascii="Times New Roman" w:eastAsia="Geeza Pro" w:hAnsi="Times New Roman" w:cs="Times New Roman"/>
          <w:color w:val="000000" w:themeColor="text1"/>
        </w:rPr>
        <w:t xml:space="preserve">lotes </w:t>
      </w:r>
      <w:r w:rsidRPr="00857BAB">
        <w:rPr>
          <w:rFonts w:ascii="Times New Roman" w:eastAsia="Geeza Pro" w:hAnsi="Times New Roman" w:cs="Times New Roman"/>
          <w:color w:val="000000" w:themeColor="text1"/>
        </w:rPr>
        <w:t>con tipologías B, C o D que quieran tener retiros laterales adicionales a los previstos en la zonificación, deben mantener el retiro mínimo de tres metros (3), siempre y cuando el frente del lote sea mayor al mínimo establecido en la zonificación.</w:t>
      </w:r>
    </w:p>
    <w:p w:rsidR="00B1312A" w:rsidRPr="00857BAB" w:rsidRDefault="00B1312A"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B1312A" w:rsidRPr="00857BAB" w:rsidRDefault="00B1312A" w:rsidP="00A738D5">
      <w:pPr>
        <w:pStyle w:val="Textoindependienteprimerasangra2"/>
        <w:spacing w:line="240" w:lineRule="auto"/>
        <w:ind w:left="0" w:firstLine="0"/>
        <w:contextualSpacing/>
        <w:jc w:val="both"/>
        <w:rPr>
          <w:rFonts w:ascii="Times New Roman" w:eastAsia="Geeza Pro" w:hAnsi="Times New Roman" w:cs="Times New Roman"/>
          <w:color w:val="0070C0"/>
        </w:rPr>
      </w:pPr>
      <w:r w:rsidRPr="00857BAB">
        <w:rPr>
          <w:rFonts w:ascii="Times New Roman" w:eastAsia="Geeza Pro" w:hAnsi="Times New Roman" w:cs="Times New Roman"/>
          <w:color w:val="0070C0"/>
        </w:rPr>
        <w:t>Se autorizará el adosamiento y la ocupación de retiros laterales y posteriores, a partir de los 4 metros de altura en adelante, siempre que exista la autorización de los colindantes elevada a escritura pública.</w:t>
      </w:r>
    </w:p>
    <w:p w:rsidR="00D63E41" w:rsidRPr="00857BAB" w:rsidRDefault="00D63E41"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Los retiros laterales y posteriores en subsuelo podrán ocuparse siempre que se cumplan con las normas de seguridad con respecto a las construcciones colindantes.</w:t>
      </w:r>
    </w:p>
    <w:p w:rsidR="00D63E41" w:rsidRPr="00857BAB" w:rsidRDefault="00D63E41" w:rsidP="00A738D5">
      <w:pPr>
        <w:pStyle w:val="Textoindependienteprimerasangra2"/>
        <w:spacing w:line="240" w:lineRule="auto"/>
        <w:ind w:left="0" w:firstLine="0"/>
        <w:contextualSpacing/>
        <w:jc w:val="both"/>
        <w:rPr>
          <w:rFonts w:ascii="Times New Roman" w:eastAsia="ヒラギノ角ゴ Pro W3"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En zonas de uso industrial, las edificaciones no podrán adosarse a los colindantes. Se permitirá la ocupación</w:t>
      </w:r>
      <w:r w:rsidR="006476F3" w:rsidRPr="00857BAB">
        <w:rPr>
          <w:rFonts w:ascii="Times New Roman" w:eastAsia="Geeza Pro" w:hAnsi="Times New Roman" w:cs="Times New Roman"/>
          <w:color w:val="000000" w:themeColor="text1"/>
        </w:rPr>
        <w:t xml:space="preserve"> del retiro posterior o uno</w:t>
      </w:r>
      <w:r w:rsidRPr="00857BAB">
        <w:rPr>
          <w:rFonts w:ascii="Times New Roman" w:eastAsia="Geeza Pro" w:hAnsi="Times New Roman" w:cs="Times New Roman"/>
          <w:color w:val="000000" w:themeColor="text1"/>
        </w:rPr>
        <w:t xml:space="preserve"> de los retiros laterales únicamente para implantar conserjería o guardianía hasta un área de 36 m2, siempre y cuando no impida la libre circulación vehicular de emergencia, carga y descarga.</w:t>
      </w:r>
    </w:p>
    <w:p w:rsidR="00D63E41" w:rsidRPr="00857BAB" w:rsidRDefault="00D63E41"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6476F3" w:rsidRPr="00857BAB" w:rsidRDefault="006476F3"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La Secretaría responsable del territorio, hábitat y vivienda, previa inspección e informe técnico, autorizará el adosamiento y servidumbre de vista entre lotes de propiedad municipal y lotes particulares siempre y cuando sean hacia espacios públicos  que se encuentren habilitados y funcionando como parques y canchas deportivas exclusivamente, luego de lo cual se remitirá a Procuraduría para que se realice  el convenio de adosamiento respectivo y se protocolice en una Notaría del Distrito Metropolitano de Quito.</w:t>
      </w:r>
    </w:p>
    <w:p w:rsidR="00A738D5" w:rsidRPr="00857BAB" w:rsidRDefault="00A738D5"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p>
    <w:p w:rsidR="000E6856" w:rsidRPr="00857BAB" w:rsidRDefault="000E6856" w:rsidP="00A738D5">
      <w:pPr>
        <w:pStyle w:val="Textoindependienteprimerasangra2"/>
        <w:spacing w:line="240" w:lineRule="auto"/>
        <w:ind w:left="0" w:firstLine="0"/>
        <w:contextualSpacing/>
        <w:rPr>
          <w:rFonts w:ascii="Times New Roman" w:eastAsia="Geeza Pro" w:hAnsi="Times New Roman" w:cs="Times New Roman"/>
          <w:b/>
          <w:color w:val="000000" w:themeColor="text1"/>
        </w:rPr>
      </w:pPr>
      <w:r w:rsidRPr="00857BAB">
        <w:rPr>
          <w:rFonts w:ascii="Times New Roman" w:eastAsia="Geeza Pro" w:hAnsi="Times New Roman" w:cs="Times New Roman"/>
          <w:b/>
          <w:color w:val="000000" w:themeColor="text1"/>
        </w:rPr>
        <w:t xml:space="preserve">Incremento de Coeficientes de Ocupación del Suelo.- </w:t>
      </w:r>
    </w:p>
    <w:p w:rsidR="00A738D5" w:rsidRPr="00857BAB" w:rsidRDefault="00A738D5" w:rsidP="00A738D5">
      <w:pPr>
        <w:pStyle w:val="Textoindependienteprimerasangra2"/>
        <w:spacing w:line="240" w:lineRule="auto"/>
        <w:ind w:left="0" w:firstLine="0"/>
        <w:contextualSpacing/>
        <w:rPr>
          <w:rFonts w:ascii="Times New Roman" w:eastAsia="Geeza Pro" w:hAnsi="Times New Roman" w:cs="Times New Roman"/>
          <w:b/>
          <w:color w:val="000000" w:themeColor="text1"/>
        </w:rPr>
      </w:pPr>
    </w:p>
    <w:p w:rsidR="000E6856" w:rsidRPr="00857BAB" w:rsidRDefault="000E6856" w:rsidP="00A738D5">
      <w:pPr>
        <w:pStyle w:val="Textoindependienteprimerasangra2"/>
        <w:spacing w:line="240" w:lineRule="auto"/>
        <w:ind w:left="0" w:firstLine="0"/>
        <w:contextualSpacing/>
        <w:jc w:val="both"/>
        <w:rPr>
          <w:rFonts w:ascii="Times New Roman" w:eastAsia="Geeza Pro" w:hAnsi="Times New Roman" w:cs="Times New Roman"/>
          <w:color w:val="000000" w:themeColor="text1"/>
        </w:rPr>
      </w:pPr>
      <w:r w:rsidRPr="00857BAB">
        <w:rPr>
          <w:rFonts w:ascii="Times New Roman" w:eastAsia="Geeza Pro" w:hAnsi="Times New Roman" w:cs="Times New Roman"/>
          <w:color w:val="000000" w:themeColor="text1"/>
        </w:rPr>
        <w:t xml:space="preserve">Los </w:t>
      </w:r>
      <w:r w:rsidR="002921DB" w:rsidRPr="00857BAB">
        <w:rPr>
          <w:rFonts w:ascii="Times New Roman" w:eastAsia="Geeza Pro" w:hAnsi="Times New Roman" w:cs="Times New Roman"/>
          <w:color w:val="000000" w:themeColor="text1"/>
        </w:rPr>
        <w:t xml:space="preserve">lotes </w:t>
      </w:r>
      <w:r w:rsidRPr="00857BAB">
        <w:rPr>
          <w:rFonts w:ascii="Times New Roman" w:eastAsia="Geeza Pro" w:hAnsi="Times New Roman" w:cs="Times New Roman"/>
          <w:color w:val="000000" w:themeColor="text1"/>
        </w:rPr>
        <w:t xml:space="preserve"> cuya superficie  total sea igual o mayor a dos (2) lotes mínimos de la zonificación asignada, tendrán un incremento de edificabilidad de máximo el 3% en el C</w:t>
      </w:r>
      <w:r w:rsidR="008F2D5D" w:rsidRPr="00857BAB">
        <w:rPr>
          <w:rFonts w:ascii="Times New Roman" w:eastAsia="Geeza Pro" w:hAnsi="Times New Roman" w:cs="Times New Roman"/>
          <w:color w:val="000000" w:themeColor="text1"/>
        </w:rPr>
        <w:t>OS</w:t>
      </w:r>
      <w:r w:rsidRPr="00857BAB">
        <w:rPr>
          <w:rFonts w:ascii="Times New Roman" w:eastAsia="Geeza Pro" w:hAnsi="Times New Roman" w:cs="Times New Roman"/>
          <w:color w:val="000000" w:themeColor="text1"/>
        </w:rPr>
        <w:t xml:space="preserve"> PB. El volumen de edificación total se calculará multiplicando el COS Planta Baja incrementado por el número de pisos asignados en la zonificación. </w:t>
      </w:r>
    </w:p>
    <w:p w:rsidR="0086662D" w:rsidRPr="00857BAB" w:rsidRDefault="0086662D" w:rsidP="00D1539A">
      <w:pPr>
        <w:pStyle w:val="Ttulo1"/>
        <w:numPr>
          <w:ilvl w:val="1"/>
          <w:numId w:val="22"/>
        </w:numPr>
        <w:rPr>
          <w:rFonts w:ascii="Times New Roman" w:hAnsi="Times New Roman" w:cs="Times New Roman"/>
          <w:color w:val="000000" w:themeColor="text1"/>
          <w:sz w:val="22"/>
          <w:szCs w:val="22"/>
        </w:rPr>
      </w:pPr>
      <w:bookmarkStart w:id="73" w:name="_Toc501557732"/>
      <w:r w:rsidRPr="00857BAB">
        <w:rPr>
          <w:rFonts w:ascii="Times New Roman" w:hAnsi="Times New Roman" w:cs="Times New Roman"/>
          <w:color w:val="000000" w:themeColor="text1"/>
          <w:sz w:val="22"/>
          <w:szCs w:val="22"/>
        </w:rPr>
        <w:t>CONSIDERACIONES GENERALES PARA HABILITAR EL SUELO</w:t>
      </w:r>
      <w:bookmarkEnd w:id="73"/>
    </w:p>
    <w:p w:rsidR="0086662D" w:rsidRPr="00857BAB" w:rsidRDefault="0086662D" w:rsidP="000E6856">
      <w:pPr>
        <w:pStyle w:val="Textoindependiente"/>
        <w:spacing w:after="0"/>
        <w:ind w:right="175"/>
        <w:jc w:val="both"/>
        <w:rPr>
          <w:rFonts w:eastAsia="Times New Roman"/>
          <w:color w:val="000000" w:themeColor="text1"/>
          <w:sz w:val="22"/>
          <w:szCs w:val="22"/>
          <w:lang w:val="es-EC" w:eastAsia="ar-SA"/>
        </w:rPr>
      </w:pPr>
    </w:p>
    <w:p w:rsidR="000E6856" w:rsidRPr="00857BAB" w:rsidRDefault="000E6856" w:rsidP="000E6856">
      <w:pPr>
        <w:pStyle w:val="Textoindependiente"/>
        <w:spacing w:after="0"/>
        <w:ind w:right="175"/>
        <w:jc w:val="both"/>
        <w:rPr>
          <w:rFonts w:eastAsia="Times New Roman"/>
          <w:color w:val="000000" w:themeColor="text1"/>
          <w:sz w:val="22"/>
          <w:szCs w:val="22"/>
          <w:u w:val="single"/>
          <w:lang w:val="es-EC" w:eastAsia="ar-SA"/>
        </w:rPr>
      </w:pPr>
      <w:r w:rsidRPr="00857BAB">
        <w:rPr>
          <w:rFonts w:eastAsia="Times New Roman"/>
          <w:color w:val="000000" w:themeColor="text1"/>
          <w:sz w:val="22"/>
          <w:szCs w:val="22"/>
          <w:lang w:val="es-EC" w:eastAsia="ar-SA"/>
        </w:rPr>
        <w:lastRenderedPageBreak/>
        <w:t>Las habilitaciones de suelo cumplirán las condiciones siguientes</w:t>
      </w:r>
      <w:r w:rsidR="00320CD8" w:rsidRPr="00857BAB">
        <w:rPr>
          <w:rFonts w:eastAsia="Times New Roman"/>
          <w:color w:val="000000" w:themeColor="text1"/>
          <w:sz w:val="22"/>
          <w:szCs w:val="22"/>
          <w:lang w:val="es-EC" w:eastAsia="ar-SA"/>
        </w:rPr>
        <w:t xml:space="preserve"> sin perjuicio de su referencia en el Régimen Administrativo del Suelo u otra normativa conexa</w:t>
      </w:r>
      <w:r w:rsidRPr="00857BAB">
        <w:rPr>
          <w:rFonts w:eastAsia="Times New Roman"/>
          <w:color w:val="000000" w:themeColor="text1"/>
          <w:sz w:val="22"/>
          <w:szCs w:val="22"/>
          <w:lang w:val="es-EC" w:eastAsia="ar-SA"/>
        </w:rPr>
        <w:t>:</w:t>
      </w:r>
    </w:p>
    <w:p w:rsidR="000E6856" w:rsidRPr="00857BAB" w:rsidRDefault="000E6856" w:rsidP="000E6856">
      <w:pPr>
        <w:pStyle w:val="Textoindependiente"/>
        <w:spacing w:after="0"/>
        <w:ind w:right="175"/>
        <w:jc w:val="both"/>
        <w:rPr>
          <w:rFonts w:eastAsia="Times New Roman"/>
          <w:color w:val="000000" w:themeColor="text1"/>
          <w:sz w:val="22"/>
          <w:szCs w:val="22"/>
          <w:u w:val="single"/>
          <w:lang w:val="es-EC" w:eastAsia="ar-SA"/>
        </w:rPr>
      </w:pPr>
    </w:p>
    <w:p w:rsidR="000E6856" w:rsidRPr="00857BAB" w:rsidRDefault="000E6856" w:rsidP="00D1539A">
      <w:pPr>
        <w:pStyle w:val="Textoindependiente"/>
        <w:numPr>
          <w:ilvl w:val="0"/>
          <w:numId w:val="8"/>
        </w:numPr>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 xml:space="preserve">Observarán las dimensiones y superficies establecidas en el  cuadro No. </w:t>
      </w:r>
      <w:r w:rsidR="008F2D5D" w:rsidRPr="00857BAB">
        <w:rPr>
          <w:rFonts w:eastAsia="Times New Roman"/>
          <w:color w:val="000000" w:themeColor="text1"/>
          <w:sz w:val="22"/>
          <w:szCs w:val="22"/>
          <w:lang w:val="es-EC" w:eastAsia="ar-SA"/>
        </w:rPr>
        <w:t>12</w:t>
      </w:r>
      <w:r w:rsidR="00D3648D" w:rsidRPr="00857BAB">
        <w:rPr>
          <w:rFonts w:eastAsia="Times New Roman"/>
          <w:color w:val="000000" w:themeColor="text1"/>
          <w:sz w:val="22"/>
          <w:szCs w:val="22"/>
          <w:lang w:val="es-EC" w:eastAsia="ar-SA"/>
        </w:rPr>
        <w:t xml:space="preserve"> (Asignaciones de Zonificación para Edificación y Habilitación del Suelo)</w:t>
      </w:r>
      <w:r w:rsidRPr="00857BAB">
        <w:rPr>
          <w:rFonts w:eastAsia="Times New Roman"/>
          <w:color w:val="000000" w:themeColor="text1"/>
          <w:sz w:val="22"/>
          <w:szCs w:val="22"/>
          <w:lang w:val="es-EC" w:eastAsia="ar-SA"/>
        </w:rPr>
        <w:t xml:space="preserve"> de este cuerpo n</w:t>
      </w:r>
      <w:r w:rsidR="008F2D5D" w:rsidRPr="00857BAB">
        <w:rPr>
          <w:rFonts w:eastAsia="Times New Roman"/>
          <w:color w:val="000000" w:themeColor="text1"/>
          <w:sz w:val="22"/>
          <w:szCs w:val="22"/>
          <w:lang w:val="es-EC" w:eastAsia="ar-SA"/>
        </w:rPr>
        <w:t>ormativo.</w:t>
      </w:r>
    </w:p>
    <w:p w:rsidR="000E6856" w:rsidRPr="00857BAB" w:rsidRDefault="000E6856" w:rsidP="00D1539A">
      <w:pPr>
        <w:pStyle w:val="Textoindependiente"/>
        <w:numPr>
          <w:ilvl w:val="0"/>
          <w:numId w:val="8"/>
        </w:numPr>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Los lotes resultantes de la habilitación del suelo por subdivisión o urbanización deberán observar la proporción de dimensiones establecida en el Régimen Administrativo del suelo así como los grados o porcentajes de pendientes máximas.</w:t>
      </w:r>
    </w:p>
    <w:p w:rsidR="000E6856" w:rsidRPr="00857BAB" w:rsidRDefault="000E6856" w:rsidP="00D1539A">
      <w:pPr>
        <w:pStyle w:val="Textoindependiente"/>
        <w:numPr>
          <w:ilvl w:val="0"/>
          <w:numId w:val="8"/>
        </w:numPr>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 xml:space="preserve">Toda habilitación del suelo deberá prever el espacio verde recreativo y el equipamiento comunal  correspondiente. </w:t>
      </w:r>
    </w:p>
    <w:p w:rsidR="000E6856" w:rsidRPr="00857BAB" w:rsidRDefault="000E6856" w:rsidP="00D1539A">
      <w:pPr>
        <w:pStyle w:val="Textoindependiente"/>
        <w:numPr>
          <w:ilvl w:val="0"/>
          <w:numId w:val="8"/>
        </w:numPr>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El diseño observará lo reglamentado para el diseño vial y la infraestructura de servicios de acuerdo con lo dispuesto por cada una de las Empresas.</w:t>
      </w:r>
    </w:p>
    <w:p w:rsidR="000E6856" w:rsidRPr="00857BAB" w:rsidRDefault="000E6856" w:rsidP="00D1539A">
      <w:pPr>
        <w:pStyle w:val="Textoindependiente"/>
        <w:numPr>
          <w:ilvl w:val="0"/>
          <w:numId w:val="8"/>
        </w:numPr>
        <w:spacing w:after="0"/>
        <w:ind w:right="175"/>
        <w:jc w:val="both"/>
        <w:rPr>
          <w:rFonts w:eastAsia="Times New Roman"/>
          <w:color w:val="000000" w:themeColor="text1"/>
          <w:sz w:val="22"/>
          <w:szCs w:val="22"/>
          <w:lang w:val="es-EC" w:eastAsia="ar-SA"/>
        </w:rPr>
      </w:pPr>
      <w:r w:rsidRPr="00857BAB">
        <w:rPr>
          <w:rFonts w:eastAsia="Times New Roman"/>
          <w:color w:val="000000" w:themeColor="text1"/>
          <w:sz w:val="22"/>
          <w:szCs w:val="22"/>
          <w:lang w:val="es-EC" w:eastAsia="ar-SA"/>
        </w:rPr>
        <w:t xml:space="preserve">Toda habilitación del suelo tendrá un sistema vial de uso público, cuya ejecución de obras  será realizada por el promotor del proyecto siempre </w:t>
      </w:r>
      <w:r w:rsidR="00341885" w:rsidRPr="00857BAB">
        <w:rPr>
          <w:rFonts w:eastAsia="Times New Roman"/>
          <w:color w:val="000000" w:themeColor="text1"/>
          <w:sz w:val="22"/>
          <w:szCs w:val="22"/>
          <w:lang w:val="es-EC" w:eastAsia="ar-SA"/>
        </w:rPr>
        <w:t>conectado</w:t>
      </w:r>
      <w:r w:rsidRPr="00857BAB">
        <w:rPr>
          <w:rFonts w:eastAsia="Times New Roman"/>
          <w:color w:val="000000" w:themeColor="text1"/>
          <w:sz w:val="22"/>
          <w:szCs w:val="22"/>
          <w:lang w:val="es-EC" w:eastAsia="ar-SA"/>
        </w:rPr>
        <w:t xml:space="preserve"> al sistema vial público local y metropolitano. </w:t>
      </w:r>
    </w:p>
    <w:p w:rsidR="009E4D52" w:rsidRPr="00857BAB" w:rsidRDefault="009E4D52" w:rsidP="009E4D52">
      <w:pPr>
        <w:pStyle w:val="Textoindependiente"/>
        <w:spacing w:after="0"/>
        <w:ind w:right="175"/>
        <w:jc w:val="both"/>
        <w:rPr>
          <w:rFonts w:eastAsia="Times New Roman"/>
          <w:color w:val="000000" w:themeColor="text1"/>
          <w:sz w:val="22"/>
          <w:szCs w:val="22"/>
          <w:lang w:val="es-EC" w:eastAsia="ar-SA"/>
        </w:rPr>
      </w:pPr>
    </w:p>
    <w:p w:rsidR="002C1EBD" w:rsidRPr="00857BAB" w:rsidRDefault="002C1EBD" w:rsidP="00D1539A">
      <w:pPr>
        <w:pStyle w:val="Ttulo1"/>
        <w:numPr>
          <w:ilvl w:val="0"/>
          <w:numId w:val="22"/>
        </w:numPr>
        <w:jc w:val="center"/>
        <w:rPr>
          <w:rFonts w:ascii="Times New Roman" w:eastAsia="Times New Roman" w:hAnsi="Times New Roman" w:cs="Times New Roman"/>
          <w:color w:val="000000" w:themeColor="text1"/>
          <w:sz w:val="22"/>
          <w:szCs w:val="22"/>
          <w:lang w:eastAsia="es-ES"/>
        </w:rPr>
      </w:pPr>
      <w:bookmarkStart w:id="74" w:name="_Toc501557733"/>
      <w:r w:rsidRPr="00857BAB">
        <w:rPr>
          <w:rFonts w:ascii="Times New Roman" w:eastAsia="Times New Roman" w:hAnsi="Times New Roman" w:cs="Times New Roman"/>
          <w:color w:val="000000" w:themeColor="text1"/>
          <w:sz w:val="22"/>
          <w:szCs w:val="22"/>
          <w:lang w:eastAsia="es-ES"/>
        </w:rPr>
        <w:t>ESTRUCTURA VIAL</w:t>
      </w:r>
      <w:bookmarkStart w:id="75" w:name="_Toc455650837"/>
      <w:bookmarkEnd w:id="74"/>
      <w:bookmarkEnd w:id="75"/>
    </w:p>
    <w:p w:rsidR="00F93FBE" w:rsidRPr="00857BAB" w:rsidRDefault="00F93FBE" w:rsidP="00921141">
      <w:pPr>
        <w:jc w:val="both"/>
        <w:rPr>
          <w:rFonts w:ascii="Times New Roman" w:hAnsi="Times New Roman" w:cs="Times New Roman"/>
          <w:lang w:val="es-ES" w:eastAsia="ar-SA"/>
        </w:rPr>
      </w:pPr>
    </w:p>
    <w:p w:rsidR="000E6856" w:rsidRPr="00857BAB" w:rsidRDefault="000E6856" w:rsidP="00921141">
      <w:pPr>
        <w:jc w:val="both"/>
        <w:rPr>
          <w:rFonts w:ascii="Times New Roman" w:eastAsia="Times New Roman" w:hAnsi="Times New Roman" w:cs="Times New Roman"/>
          <w:color w:val="000000" w:themeColor="text1"/>
          <w:lang w:eastAsia="ar-SA"/>
        </w:rPr>
      </w:pPr>
      <w:r w:rsidRPr="00857BAB">
        <w:rPr>
          <w:rFonts w:ascii="Times New Roman" w:eastAsia="Times New Roman" w:hAnsi="Times New Roman" w:cs="Times New Roman"/>
          <w:color w:val="000000" w:themeColor="text1"/>
          <w:lang w:eastAsia="ar-SA"/>
        </w:rPr>
        <w:t>La estruct</w:t>
      </w:r>
      <w:r w:rsidR="006C3855" w:rsidRPr="00857BAB">
        <w:rPr>
          <w:rFonts w:ascii="Times New Roman" w:eastAsia="Times New Roman" w:hAnsi="Times New Roman" w:cs="Times New Roman"/>
          <w:color w:val="000000" w:themeColor="text1"/>
          <w:lang w:eastAsia="ar-SA"/>
        </w:rPr>
        <w:t>ura vial principal está desarrollada</w:t>
      </w:r>
      <w:r w:rsidRPr="00857BAB">
        <w:rPr>
          <w:rFonts w:ascii="Times New Roman" w:eastAsia="Times New Roman" w:hAnsi="Times New Roman" w:cs="Times New Roman"/>
          <w:color w:val="000000" w:themeColor="text1"/>
          <w:lang w:eastAsia="ar-SA"/>
        </w:rPr>
        <w:t xml:space="preserve"> bajo las siguientes </w:t>
      </w:r>
      <w:r w:rsidR="006C3855" w:rsidRPr="00857BAB">
        <w:rPr>
          <w:rFonts w:ascii="Times New Roman" w:eastAsia="Times New Roman" w:hAnsi="Times New Roman" w:cs="Times New Roman"/>
          <w:color w:val="000000" w:themeColor="text1"/>
          <w:lang w:eastAsia="ar-SA"/>
        </w:rPr>
        <w:t>especificaciones técnicas</w:t>
      </w:r>
      <w:r w:rsidR="00A74DC7" w:rsidRPr="00857BAB">
        <w:rPr>
          <w:rFonts w:ascii="Times New Roman" w:eastAsia="Times New Roman" w:hAnsi="Times New Roman" w:cs="Times New Roman"/>
          <w:color w:val="000000" w:themeColor="text1"/>
          <w:lang w:eastAsia="ar-SA"/>
        </w:rPr>
        <w:t xml:space="preserve"> establecidas en el cuadro No. </w:t>
      </w:r>
      <w:r w:rsidR="00FC7049" w:rsidRPr="00857BAB">
        <w:rPr>
          <w:rFonts w:ascii="Times New Roman" w:eastAsia="Times New Roman" w:hAnsi="Times New Roman" w:cs="Times New Roman"/>
          <w:color w:val="0070C0"/>
          <w:lang w:eastAsia="ar-SA"/>
        </w:rPr>
        <w:t>2</w:t>
      </w:r>
      <w:r w:rsidR="006C3855" w:rsidRPr="00857BAB">
        <w:rPr>
          <w:rFonts w:ascii="Times New Roman" w:eastAsia="Times New Roman" w:hAnsi="Times New Roman" w:cs="Times New Roman"/>
          <w:color w:val="000000" w:themeColor="text1"/>
          <w:lang w:eastAsia="ar-SA"/>
        </w:rPr>
        <w:t>, y las vías que se incorporen</w:t>
      </w:r>
      <w:r w:rsidR="00FA21E7" w:rsidRPr="00857BAB">
        <w:rPr>
          <w:rFonts w:ascii="Times New Roman" w:eastAsia="Times New Roman" w:hAnsi="Times New Roman" w:cs="Times New Roman"/>
          <w:color w:val="000000" w:themeColor="text1"/>
          <w:lang w:eastAsia="ar-SA"/>
        </w:rPr>
        <w:t xml:space="preserve"> </w:t>
      </w:r>
      <w:r w:rsidR="006C3855" w:rsidRPr="00857BAB">
        <w:rPr>
          <w:rFonts w:ascii="Times New Roman" w:eastAsia="Times New Roman" w:hAnsi="Times New Roman" w:cs="Times New Roman"/>
          <w:color w:val="000000" w:themeColor="text1"/>
          <w:lang w:eastAsia="ar-SA"/>
        </w:rPr>
        <w:t xml:space="preserve">atendiendo las necesidades de la </w:t>
      </w:r>
      <w:r w:rsidR="00FA21E7" w:rsidRPr="00857BAB">
        <w:rPr>
          <w:rFonts w:ascii="Times New Roman" w:eastAsia="Times New Roman" w:hAnsi="Times New Roman" w:cs="Times New Roman"/>
          <w:color w:val="000000" w:themeColor="text1"/>
          <w:lang w:eastAsia="ar-SA"/>
        </w:rPr>
        <w:t>planificación</w:t>
      </w:r>
      <w:r w:rsidR="006C3855" w:rsidRPr="00857BAB">
        <w:rPr>
          <w:rFonts w:ascii="Times New Roman" w:eastAsia="Times New Roman" w:hAnsi="Times New Roman" w:cs="Times New Roman"/>
          <w:color w:val="000000" w:themeColor="text1"/>
          <w:lang w:eastAsia="ar-SA"/>
        </w:rPr>
        <w:t xml:space="preserve">: </w:t>
      </w:r>
    </w:p>
    <w:p w:rsidR="008B102F" w:rsidRPr="00857BAB" w:rsidRDefault="00A74DC7" w:rsidP="00A74DC7">
      <w:pPr>
        <w:tabs>
          <w:tab w:val="left" w:pos="6023"/>
        </w:tabs>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b/>
      </w:r>
    </w:p>
    <w:p w:rsidR="000E6856" w:rsidRPr="00857BAB" w:rsidRDefault="00F93FBE" w:rsidP="005E1233">
      <w:pPr>
        <w:jc w:val="center"/>
        <w:rPr>
          <w:rFonts w:ascii="Times New Roman" w:hAnsi="Times New Roman" w:cs="Times New Roman"/>
          <w:b/>
          <w:color w:val="000000" w:themeColor="text1"/>
        </w:rPr>
      </w:pPr>
      <w:r w:rsidRPr="00857BAB">
        <w:rPr>
          <w:rFonts w:ascii="Times New Roman" w:eastAsia="Times New Roman" w:hAnsi="Times New Roman" w:cs="Times New Roman"/>
          <w:b/>
          <w:color w:val="000000" w:themeColor="text1"/>
          <w:lang w:eastAsia="es-ES"/>
        </w:rPr>
        <w:t xml:space="preserve">CUADRO No. </w:t>
      </w:r>
      <w:r w:rsidR="0013272A" w:rsidRPr="00857BAB">
        <w:rPr>
          <w:rFonts w:ascii="Times New Roman" w:eastAsia="Times New Roman" w:hAnsi="Times New Roman" w:cs="Times New Roman"/>
          <w:b/>
          <w:color w:val="0070C0"/>
          <w:lang w:eastAsia="es-ES"/>
        </w:rPr>
        <w:t>2</w:t>
      </w:r>
    </w:p>
    <w:p w:rsidR="002E4DF8" w:rsidRPr="00857BAB" w:rsidRDefault="002E4DF8" w:rsidP="00026156">
      <w:pPr>
        <w:jc w:val="center"/>
        <w:rPr>
          <w:rFonts w:ascii="Times New Roman" w:eastAsia="Times New Roman" w:hAnsi="Times New Roman" w:cs="Times New Roman"/>
          <w:b/>
          <w:color w:val="000000" w:themeColor="text1"/>
          <w:lang w:eastAsia="es-ES"/>
        </w:rPr>
      </w:pPr>
      <w:r w:rsidRPr="00857BAB">
        <w:rPr>
          <w:rFonts w:ascii="Times New Roman" w:eastAsia="Times New Roman" w:hAnsi="Times New Roman" w:cs="Times New Roman"/>
          <w:b/>
          <w:color w:val="000000" w:themeColor="text1"/>
          <w:lang w:eastAsia="es-ES"/>
        </w:rPr>
        <w:t>DERECHOS DE VIAS</w:t>
      </w:r>
    </w:p>
    <w:tbl>
      <w:tblPr>
        <w:tblW w:w="8931"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67"/>
        <w:gridCol w:w="2835"/>
        <w:gridCol w:w="1560"/>
        <w:gridCol w:w="1842"/>
        <w:gridCol w:w="2127"/>
      </w:tblGrid>
      <w:tr w:rsidR="001B27FD" w:rsidRPr="00857BAB" w:rsidTr="009727DA">
        <w:trPr>
          <w:trHeight w:val="760"/>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No</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NOMBRE DE LA VÍA</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TIPO DE VÍA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FA21E7" w:rsidP="002E4DF8">
            <w:pPr>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DERECHO DE VÍA m</w:t>
            </w:r>
            <w:r w:rsidR="002E4DF8" w:rsidRPr="00857BAB">
              <w:rPr>
                <w:rFonts w:ascii="Times New Roman" w:eastAsia="Times New Roman" w:hAnsi="Times New Roman" w:cs="Times New Roman"/>
                <w:color w:val="000000" w:themeColor="text1"/>
                <w:lang w:eastAsia="es-ES"/>
              </w:rPr>
              <w:t>edido desde el eje de la vía.</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RETIRO DE CONSTRUCCIÓN Medido a partir del derecho de vía.</w:t>
            </w:r>
          </w:p>
        </w:tc>
      </w:tr>
      <w:tr w:rsidR="001B27FD" w:rsidRPr="00857BAB" w:rsidTr="009727DA">
        <w:trPr>
          <w:trHeight w:val="299"/>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r>
      <w:tr w:rsidR="001B27FD" w:rsidRPr="00857BAB" w:rsidTr="009727DA">
        <w:trPr>
          <w:trHeight w:val="533"/>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By Pass: Pifo – Yaruquí – El Quinche (Perimetral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24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r>
      <w:tr w:rsidR="001B27FD" w:rsidRPr="00857BAB" w:rsidTr="009727DA">
        <w:trPr>
          <w:trHeight w:val="336"/>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Troncal Metropolitana </w:t>
            </w:r>
          </w:p>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(Perimetral Quito)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r>
      <w:tr w:rsidR="001B27FD" w:rsidRPr="00857BAB" w:rsidTr="009727DA">
        <w:trPr>
          <w:trHeight w:val="301"/>
        </w:trPr>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Ruta Viva  (Av. Simón Bolívar – Perimetral Regional E-35) (a)</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Ruta Gualo Nuevo Aeropuerto </w:t>
            </w:r>
          </w:p>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 Simón Bolívar – Conector Alpachaca - Perimetral Regional E-35)</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6</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Ruta Norte Nuevo Aeropuerto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7</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Conector Alpachaca (Perimetral Regional E-35 – Nuevo Aeropuerto) (b)</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18,75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Troncal Metropolitana - Tramo </w:t>
            </w:r>
            <w:r w:rsidR="0013272A" w:rsidRPr="00857BAB">
              <w:rPr>
                <w:rFonts w:ascii="Times New Roman" w:eastAsia="Times New Roman" w:hAnsi="Times New Roman" w:cs="Times New Roman"/>
                <w:color w:val="0070C0"/>
                <w:lang w:eastAsia="es-ES"/>
              </w:rPr>
              <w:t>Panamericana Norte</w:t>
            </w:r>
            <w:r w:rsidRPr="00857BAB">
              <w:rPr>
                <w:rFonts w:ascii="Times New Roman" w:eastAsia="Times New Roman" w:hAnsi="Times New Roman" w:cs="Times New Roman"/>
                <w:color w:val="0070C0"/>
                <w:lang w:eastAsia="es-ES"/>
              </w:rPr>
              <w:t xml:space="preserve"> </w:t>
            </w:r>
            <w:r w:rsidRPr="00857BAB">
              <w:rPr>
                <w:rFonts w:ascii="Times New Roman" w:eastAsia="Times New Roman" w:hAnsi="Times New Roman" w:cs="Times New Roman"/>
                <w:color w:val="000000" w:themeColor="text1"/>
                <w:lang w:eastAsia="es-ES"/>
              </w:rPr>
              <w:t xml:space="preserve">– </w:t>
            </w:r>
            <w:r w:rsidRPr="00857BAB">
              <w:rPr>
                <w:rFonts w:ascii="Times New Roman" w:eastAsia="Times New Roman" w:hAnsi="Times New Roman" w:cs="Times New Roman"/>
                <w:color w:val="000000" w:themeColor="text1"/>
                <w:lang w:eastAsia="es-ES"/>
              </w:rPr>
              <w:lastRenderedPageBreak/>
              <w:t>Av. Manuel Córdova Galarza (Carcelén) (c)</w:t>
            </w:r>
          </w:p>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lastRenderedPageBreak/>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9</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Troncal Metropolitana – Tramo Av. Manuel Córdova Galarza – Av. Mariscal Sucre (Caminos de la Libertad-San Enrique de Velasco) (d)</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18.30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0m.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Autopista General Rumiñahui</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26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Panamericana Norte: Tramo Av. Simón Bolívar – Calderón</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Calderón - Guayllabamba – Cusubamba</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Guayllabamba- Puente Río Pisque</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Puente Río Pisque – Perucho – San José de Minas – Límite del DMQ</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 Manuel Córdoba Galarza (e)</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 + carriles de servicio</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16</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 Simón Bolívar (Panamericana Sur – Redondel de Zambiza-Gualo) (f)</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17</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 Padre Carolo (g)</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18</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Av. Mariscal Sucre (h)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Semi Expresa -Arterial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19</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Prolongación Sur Av. Mariscal Sucre(Entrada la Ecuatoriana-límite sur Distrito)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20</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Periférico Sur Occidental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Calacalí – Nanegalito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 De los Granados – Nayón (Antiguo acceso a Nayón)</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Interoceánica (i)</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13,45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13272A" w:rsidP="0013272A">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70C0"/>
                <w:lang w:eastAsia="es-ES"/>
              </w:rPr>
              <w:t>10</w:t>
            </w:r>
            <w:r w:rsidR="002E4DF8" w:rsidRPr="00857BAB">
              <w:rPr>
                <w:rFonts w:ascii="Times New Roman" w:eastAsia="Times New Roman" w:hAnsi="Times New Roman" w:cs="Times New Roman"/>
                <w:color w:val="0070C0"/>
                <w:lang w:eastAsia="es-ES"/>
              </w:rPr>
              <w:t xml:space="preserve"> </w:t>
            </w:r>
            <w:r w:rsidR="002E4DF8" w:rsidRPr="00857BAB">
              <w:rPr>
                <w:rFonts w:ascii="Times New Roman" w:eastAsia="Times New Roman" w:hAnsi="Times New Roman" w:cs="Times New Roman"/>
                <w:color w:val="000000" w:themeColor="text1"/>
                <w:lang w:eastAsia="es-ES"/>
              </w:rPr>
              <w:t>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Amaguaña - Conocoto (j)</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13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pStyle w:val="Textonotapie"/>
              <w:rPr>
                <w:color w:val="000000" w:themeColor="text1"/>
                <w:sz w:val="22"/>
                <w:szCs w:val="22"/>
              </w:rPr>
            </w:pPr>
            <w:r w:rsidRPr="00857BAB">
              <w:rPr>
                <w:color w:val="000000" w:themeColor="text1"/>
                <w:sz w:val="22"/>
                <w:szCs w:val="22"/>
              </w:rPr>
              <w:t>Intervalles Oriental y Occidental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26</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Antigua Vía Quito – Conocoto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9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27</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Prolongación Av. Simón Bolívar (Carretas – Vía a Calacali)</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28</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Acceso El Inca (Av. Simón Bolívar – Av. Eloy Alfaro)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13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29</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 Ilaló (Conocoto – El Tingo)</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12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30</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Quito – Chiriboga (k)</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lastRenderedPageBreak/>
              <w:t>31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Quito – Lloa (k)</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Quito – Nono (k)</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092234">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8m.</w:t>
            </w:r>
            <w:r w:rsidR="006478AC" w:rsidRPr="00857BAB">
              <w:rPr>
                <w:rFonts w:ascii="Times New Roman" w:eastAsia="Times New Roman" w:hAnsi="Times New Roman" w:cs="Times New Roman"/>
                <w:color w:val="000000" w:themeColor="text1"/>
                <w:lang w:eastAsia="es-ES"/>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San Antonio de  Pichincha – Perucho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8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Princesa Toa (Ontaneda)</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35</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Autovía Patria Tramo I: Intervalles – Simon Bolívar</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36</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Ruta Collas</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Expresa </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50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6478AC"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70C0"/>
                <w:lang w:eastAsia="es-ES"/>
              </w:rPr>
              <w:t>15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37</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Av. Luis Ramón </w:t>
            </w:r>
            <w:r w:rsidR="00FA21E7" w:rsidRPr="00857BAB">
              <w:rPr>
                <w:rFonts w:ascii="Times New Roman" w:eastAsia="Times New Roman" w:hAnsi="Times New Roman" w:cs="Times New Roman"/>
                <w:color w:val="000000" w:themeColor="text1"/>
                <w:lang w:eastAsia="es-ES"/>
              </w:rPr>
              <w:t>Pérez</w:t>
            </w:r>
            <w:r w:rsidRPr="00857BAB">
              <w:rPr>
                <w:rFonts w:ascii="Times New Roman" w:eastAsia="Times New Roman" w:hAnsi="Times New Roman" w:cs="Times New Roman"/>
                <w:color w:val="000000" w:themeColor="text1"/>
                <w:lang w:eastAsia="es-ES"/>
              </w:rPr>
              <w:t xml:space="preserve"> ( </w:t>
            </w:r>
            <w:r w:rsidR="00FA21E7" w:rsidRPr="00857BAB">
              <w:rPr>
                <w:rFonts w:ascii="Times New Roman" w:eastAsia="Times New Roman" w:hAnsi="Times New Roman" w:cs="Times New Roman"/>
                <w:color w:val="000000" w:themeColor="text1"/>
                <w:lang w:eastAsia="es-ES"/>
              </w:rPr>
              <w:t xml:space="preserve">Ex - </w:t>
            </w:r>
            <w:r w:rsidRPr="00857BAB">
              <w:rPr>
                <w:rFonts w:ascii="Times New Roman" w:eastAsia="Times New Roman" w:hAnsi="Times New Roman" w:cs="Times New Roman"/>
                <w:color w:val="000000" w:themeColor="text1"/>
                <w:lang w:eastAsia="es-ES"/>
              </w:rPr>
              <w:t xml:space="preserve"> Av. Simón Bolívar desde intercambiador del Ciclista al  Intercambiador de la Av. Simón Bolívar sector Monte Olivo ) (f)</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38</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Av</w:t>
            </w:r>
            <w:r w:rsidR="00FA21E7" w:rsidRPr="00857BAB">
              <w:rPr>
                <w:rFonts w:ascii="Times New Roman" w:eastAsia="Times New Roman" w:hAnsi="Times New Roman" w:cs="Times New Roman"/>
                <w:color w:val="000000" w:themeColor="text1"/>
                <w:lang w:eastAsia="es-ES"/>
              </w:rPr>
              <w:t xml:space="preserve">. Gonzalo Pérez Bustamente ( Ex - </w:t>
            </w:r>
            <w:r w:rsidRPr="00857BAB">
              <w:rPr>
                <w:rFonts w:ascii="Times New Roman" w:eastAsia="Times New Roman" w:hAnsi="Times New Roman" w:cs="Times New Roman"/>
                <w:color w:val="000000" w:themeColor="text1"/>
                <w:lang w:eastAsia="es-ES"/>
              </w:rPr>
              <w:t>Av. Simón Bolívar desde la Av. Maldonado al  Intercambiador de la Av. Simón Bolívar  sector Lucha de los Pobres ) (f)</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39</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Vía Papallacta 28C</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13.5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40</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FA21E7"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Vía San Antonio - Calacalí</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9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41</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Acceso suroriental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Arterial</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25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42</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Enlace prolongación Av. Simón Bolívar – Autopista Manuel Córdoba Galarza Sector Maresa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6478AC"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70C0"/>
                <w:lang w:eastAsia="es-ES"/>
              </w:rPr>
              <w:t>17.25</w:t>
            </w:r>
            <w:r w:rsidR="002E4DF8" w:rsidRPr="00857BAB">
              <w:rPr>
                <w:rFonts w:ascii="Times New Roman" w:eastAsia="Times New Roman" w:hAnsi="Times New Roman" w:cs="Times New Roman"/>
                <w:color w:val="0070C0"/>
                <w:lang w:eastAsia="es-ES"/>
              </w:rPr>
              <w:t xml:space="preserve">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43</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Enlace prolongación Av. Simón Bolívar – Autopista Manuel Córdoba Galarza Sector Pusuqui</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Colectora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6478AC"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70C0"/>
                <w:lang w:eastAsia="es-ES"/>
              </w:rPr>
              <w:t>14.40</w:t>
            </w:r>
            <w:r w:rsidR="002E4DF8" w:rsidRPr="00857BAB">
              <w:rPr>
                <w:rFonts w:ascii="Times New Roman" w:eastAsia="Times New Roman" w:hAnsi="Times New Roman" w:cs="Times New Roman"/>
                <w:color w:val="0070C0"/>
                <w:lang w:eastAsia="es-ES"/>
              </w:rPr>
              <w:t xml:space="preserve">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p>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5 m</w:t>
            </w:r>
          </w:p>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p>
        </w:tc>
      </w:tr>
      <w:tr w:rsidR="001B27FD"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44</w:t>
            </w: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Periférico Sur Oriental</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Expresa</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15 m.</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10 m</w:t>
            </w:r>
          </w:p>
        </w:tc>
      </w:tr>
      <w:tr w:rsidR="002E4DF8" w:rsidRPr="00857BAB" w:rsidTr="009727DA">
        <w:tc>
          <w:tcPr>
            <w:tcW w:w="56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p>
          <w:p w:rsidR="002E4DF8" w:rsidRPr="00857BAB" w:rsidRDefault="002E4DF8" w:rsidP="002E4DF8">
            <w:pPr>
              <w:spacing w:after="0" w:line="240" w:lineRule="auto"/>
              <w:rPr>
                <w:rFonts w:ascii="Times New Roman" w:eastAsia="Times New Roman" w:hAnsi="Times New Roman" w:cs="Times New Roman"/>
                <w:color w:val="0070C0"/>
                <w:lang w:eastAsia="es-ES"/>
              </w:rPr>
            </w:pPr>
            <w:r w:rsidRPr="00857BAB">
              <w:rPr>
                <w:rFonts w:ascii="Times New Roman" w:eastAsia="Times New Roman" w:hAnsi="Times New Roman" w:cs="Times New Roman"/>
                <w:color w:val="0070C0"/>
                <w:lang w:eastAsia="es-ES"/>
              </w:rPr>
              <w:t>4</w:t>
            </w:r>
            <w:r w:rsidR="006478AC" w:rsidRPr="00857BAB">
              <w:rPr>
                <w:rFonts w:ascii="Times New Roman" w:eastAsia="Times New Roman" w:hAnsi="Times New Roman" w:cs="Times New Roman"/>
                <w:color w:val="0070C0"/>
                <w:lang w:eastAsia="es-ES"/>
              </w:rPr>
              <w:t>5</w:t>
            </w:r>
          </w:p>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p>
        </w:tc>
        <w:tc>
          <w:tcPr>
            <w:tcW w:w="2835"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Línea férrea </w:t>
            </w:r>
          </w:p>
        </w:tc>
        <w:tc>
          <w:tcPr>
            <w:tcW w:w="1560"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Expresa </w:t>
            </w:r>
          </w:p>
        </w:tc>
        <w:tc>
          <w:tcPr>
            <w:tcW w:w="1842"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10 m </w:t>
            </w:r>
          </w:p>
        </w:tc>
        <w:tc>
          <w:tcPr>
            <w:tcW w:w="2127" w:type="dxa"/>
            <w:tcBorders>
              <w:top w:val="single" w:sz="6" w:space="0" w:color="000000"/>
              <w:left w:val="single" w:sz="6" w:space="0" w:color="000000"/>
              <w:bottom w:val="single" w:sz="6" w:space="0" w:color="000000"/>
              <w:right w:val="single" w:sz="6" w:space="0" w:color="000000"/>
            </w:tcBorders>
            <w:vAlign w:val="center"/>
          </w:tcPr>
          <w:p w:rsidR="002E4DF8" w:rsidRPr="00857BAB" w:rsidRDefault="002E4DF8" w:rsidP="002E4DF8">
            <w:pPr>
              <w:spacing w:after="0" w:line="240" w:lineRule="auto"/>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De acuerdo a forma de ocupación asignada en el IRM </w:t>
            </w:r>
          </w:p>
        </w:tc>
      </w:tr>
    </w:tbl>
    <w:p w:rsidR="002E4DF8" w:rsidRPr="00857BAB" w:rsidRDefault="002E4DF8"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6478AC" w:rsidRPr="00857BAB" w:rsidRDefault="006478AC"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857BAB" w:rsidRDefault="002E4DF8"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Ancho variable de acuerdo a proyecto vial aprobado según la ordenanza 008 del 24 de julio del 2011 Red vial básica de la Zona Nororiental del Distrito, los lotes frentistas a la ruta VIVA tendrán acceso únicamente por los carriles de servicio. </w:t>
      </w:r>
    </w:p>
    <w:p w:rsidR="002E4DF8" w:rsidRPr="00857BAB" w:rsidRDefault="002E4DF8"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857BAB" w:rsidRDefault="002E4DF8"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En el conector Alpachaca no se permitirá acceso directo a los predios frentitas, esto se realizan por vías secundarias.</w:t>
      </w:r>
    </w:p>
    <w:p w:rsidR="002E4DF8" w:rsidRPr="00857BAB" w:rsidRDefault="002E4DF8"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857BAB" w:rsidRDefault="002E4DF8"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En el tramo desde el intercambiador de la Panamericana Norte hasta el cruce con la Av. Manuel Córdova Galarza, el derecho de vía es de 25 m del eje y retiro de construcción de 5 m (Acuerdo Ministerial 005 de 25/01/ 89 R.O. 120 de 31/01/89).</w:t>
      </w:r>
    </w:p>
    <w:p w:rsidR="002E4DF8" w:rsidRPr="00857BAB" w:rsidRDefault="002E4DF8" w:rsidP="00026156">
      <w:pPr>
        <w:widowControl w:val="0"/>
        <w:suppressAutoHyphens/>
        <w:spacing w:after="0" w:line="240" w:lineRule="auto"/>
        <w:ind w:left="720"/>
        <w:jc w:val="both"/>
        <w:rPr>
          <w:rFonts w:ascii="Times New Roman" w:eastAsia="Times New Roman" w:hAnsi="Times New Roman" w:cs="Times New Roman"/>
          <w:color w:val="000000" w:themeColor="text1"/>
          <w:lang w:eastAsia="es-ES"/>
        </w:rPr>
      </w:pPr>
    </w:p>
    <w:p w:rsidR="002E4DF8" w:rsidRPr="00857BAB" w:rsidRDefault="002E4DF8"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Desde el cruce con la Av. Manuel Córdova Galarza hasta el barrio San Enrique de Velasco, el derecho de vía es de 18,30 m desde el eje y 0 m de retiro de construcción (Acuerdo Ministerial 045 de 20/09/95 R.O. 795 de 04/10/95).</w:t>
      </w:r>
    </w:p>
    <w:p w:rsidR="00440C18" w:rsidRPr="00857BAB" w:rsidRDefault="00440C18" w:rsidP="00440C18">
      <w:pPr>
        <w:pStyle w:val="Prrafodelista"/>
        <w:rPr>
          <w:rFonts w:eastAsia="Times New Roman"/>
          <w:color w:val="000000" w:themeColor="text1"/>
          <w:sz w:val="22"/>
          <w:szCs w:val="22"/>
          <w:lang w:eastAsia="es-ES"/>
        </w:rPr>
      </w:pPr>
    </w:p>
    <w:p w:rsidR="00440C18" w:rsidRPr="00857BAB" w:rsidRDefault="00440C18" w:rsidP="00D1539A">
      <w:pPr>
        <w:pStyle w:val="Prrafodelista"/>
        <w:numPr>
          <w:ilvl w:val="0"/>
          <w:numId w:val="10"/>
        </w:numPr>
        <w:jc w:val="both"/>
        <w:rPr>
          <w:rFonts w:eastAsia="Times New Roman"/>
          <w:color w:val="0070C0"/>
          <w:sz w:val="22"/>
          <w:szCs w:val="22"/>
          <w:lang w:eastAsia="es-ES"/>
        </w:rPr>
      </w:pPr>
      <w:r w:rsidRPr="00857BAB">
        <w:rPr>
          <w:color w:val="0070C0"/>
          <w:sz w:val="22"/>
          <w:szCs w:val="22"/>
        </w:rPr>
        <w:t xml:space="preserve">En la zona urbana de Pomasqui, el derecho de vía es de 11 m a cada lado del eje, desde la </w:t>
      </w:r>
      <w:r w:rsidRPr="00857BAB">
        <w:rPr>
          <w:color w:val="0070C0"/>
          <w:sz w:val="22"/>
          <w:szCs w:val="22"/>
        </w:rPr>
        <w:lastRenderedPageBreak/>
        <w:t>intersección o cruce de la calle La Independencia y García Moreno con la Avenida Córdova Galarza, hasta la intersección o cruce con la quebrada Santa Martha, de acuerdo al Mapa PUOS V2.</w:t>
      </w:r>
    </w:p>
    <w:p w:rsidR="00440C18" w:rsidRPr="00857BAB" w:rsidRDefault="00440C18" w:rsidP="00440C18">
      <w:pPr>
        <w:widowControl w:val="0"/>
        <w:suppressAutoHyphens/>
        <w:spacing w:after="0" w:line="240" w:lineRule="auto"/>
        <w:jc w:val="both"/>
        <w:rPr>
          <w:rFonts w:ascii="Times New Roman" w:eastAsia="Times New Roman" w:hAnsi="Times New Roman" w:cs="Times New Roman"/>
          <w:color w:val="000000" w:themeColor="text1"/>
          <w:lang w:eastAsia="es-ES"/>
        </w:rPr>
      </w:pPr>
    </w:p>
    <w:p w:rsidR="002E4DF8" w:rsidRPr="00857BAB" w:rsidRDefault="002E4DF8"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La sección transversal de la Av. Simón Bolívar, en los tramos con </w:t>
      </w:r>
      <w:r w:rsidR="00440C18" w:rsidRPr="00857BAB">
        <w:rPr>
          <w:rFonts w:ascii="Times New Roman" w:eastAsia="Times New Roman" w:hAnsi="Times New Roman" w:cs="Times New Roman"/>
          <w:color w:val="0070C0"/>
          <w:lang w:eastAsia="es-ES"/>
        </w:rPr>
        <w:t>clasificación</w:t>
      </w:r>
      <w:r w:rsidR="00440C18" w:rsidRPr="00857BAB">
        <w:rPr>
          <w:rFonts w:ascii="Times New Roman" w:eastAsia="Times New Roman" w:hAnsi="Times New Roman" w:cs="Times New Roman"/>
          <w:color w:val="000000" w:themeColor="text1"/>
          <w:lang w:eastAsia="es-ES"/>
        </w:rPr>
        <w:t xml:space="preserve"> </w:t>
      </w:r>
      <w:r w:rsidRPr="00857BAB">
        <w:rPr>
          <w:rFonts w:ascii="Times New Roman" w:eastAsia="Times New Roman" w:hAnsi="Times New Roman" w:cs="Times New Roman"/>
          <w:color w:val="000000" w:themeColor="text1"/>
          <w:lang w:eastAsia="es-ES"/>
        </w:rPr>
        <w:t xml:space="preserve">de suelo urbano y rural, incluye carriles laterales de servicio para el acceso y salida vehicular de los </w:t>
      </w:r>
      <w:r w:rsidR="00FA21E7" w:rsidRPr="00857BAB">
        <w:rPr>
          <w:rFonts w:ascii="Times New Roman" w:eastAsia="Times New Roman" w:hAnsi="Times New Roman" w:cs="Times New Roman"/>
          <w:color w:val="000000" w:themeColor="text1"/>
          <w:lang w:eastAsia="es-ES"/>
        </w:rPr>
        <w:t>lotes</w:t>
      </w:r>
      <w:r w:rsidRPr="00857BAB">
        <w:rPr>
          <w:rFonts w:ascii="Times New Roman" w:eastAsia="Times New Roman" w:hAnsi="Times New Roman" w:cs="Times New Roman"/>
          <w:color w:val="000000" w:themeColor="text1"/>
          <w:lang w:eastAsia="es-ES"/>
        </w:rPr>
        <w:t xml:space="preserve"> frentistas; se podrá prescindir de los mismos, únicamente con informe favorable de la E</w:t>
      </w:r>
      <w:r w:rsidR="00FA21E7" w:rsidRPr="00857BAB">
        <w:rPr>
          <w:rFonts w:ascii="Times New Roman" w:eastAsia="Times New Roman" w:hAnsi="Times New Roman" w:cs="Times New Roman"/>
          <w:color w:val="000000" w:themeColor="text1"/>
          <w:lang w:eastAsia="es-ES"/>
        </w:rPr>
        <w:t>P</w:t>
      </w:r>
      <w:r w:rsidRPr="00857BAB">
        <w:rPr>
          <w:rFonts w:ascii="Times New Roman" w:eastAsia="Times New Roman" w:hAnsi="Times New Roman" w:cs="Times New Roman"/>
          <w:color w:val="000000" w:themeColor="text1"/>
          <w:lang w:eastAsia="es-ES"/>
        </w:rPr>
        <w:t xml:space="preserve">MMOP-Q; para los tramos con </w:t>
      </w:r>
      <w:r w:rsidR="00A121E1" w:rsidRPr="00857BAB">
        <w:rPr>
          <w:rFonts w:ascii="Times New Roman" w:eastAsia="Times New Roman" w:hAnsi="Times New Roman" w:cs="Times New Roman"/>
          <w:color w:val="0070C0"/>
          <w:lang w:eastAsia="es-ES"/>
        </w:rPr>
        <w:t>clasificación</w:t>
      </w:r>
      <w:r w:rsidR="00A121E1" w:rsidRPr="00857BAB">
        <w:rPr>
          <w:rFonts w:ascii="Times New Roman" w:eastAsia="Times New Roman" w:hAnsi="Times New Roman" w:cs="Times New Roman"/>
          <w:color w:val="000000" w:themeColor="text1"/>
          <w:lang w:eastAsia="es-ES"/>
        </w:rPr>
        <w:t xml:space="preserve"> </w:t>
      </w:r>
      <w:r w:rsidRPr="00857BAB">
        <w:rPr>
          <w:rFonts w:ascii="Times New Roman" w:eastAsia="Times New Roman" w:hAnsi="Times New Roman" w:cs="Times New Roman"/>
          <w:color w:val="000000" w:themeColor="text1"/>
          <w:lang w:eastAsia="es-ES"/>
        </w:rPr>
        <w:t>de suelo rural, la conectividad a la vía será aprobada con informe técnico de la E</w:t>
      </w:r>
      <w:r w:rsidR="00FA21E7" w:rsidRPr="00857BAB">
        <w:rPr>
          <w:rFonts w:ascii="Times New Roman" w:eastAsia="Times New Roman" w:hAnsi="Times New Roman" w:cs="Times New Roman"/>
          <w:color w:val="000000" w:themeColor="text1"/>
          <w:lang w:eastAsia="es-ES"/>
        </w:rPr>
        <w:t>P</w:t>
      </w:r>
      <w:r w:rsidRPr="00857BAB">
        <w:rPr>
          <w:rFonts w:ascii="Times New Roman" w:eastAsia="Times New Roman" w:hAnsi="Times New Roman" w:cs="Times New Roman"/>
          <w:color w:val="000000" w:themeColor="text1"/>
          <w:lang w:eastAsia="es-ES"/>
        </w:rPr>
        <w:t xml:space="preserve">MMOP-Q. </w:t>
      </w:r>
    </w:p>
    <w:p w:rsidR="002E4DF8" w:rsidRPr="00857BAB" w:rsidRDefault="002E4DF8" w:rsidP="00026156">
      <w:pPr>
        <w:widowControl w:val="0"/>
        <w:suppressAutoHyphens/>
        <w:spacing w:after="0" w:line="240" w:lineRule="auto"/>
        <w:jc w:val="both"/>
        <w:rPr>
          <w:rFonts w:ascii="Times New Roman" w:eastAsia="Times New Roman" w:hAnsi="Times New Roman" w:cs="Times New Roman"/>
          <w:color w:val="000000" w:themeColor="text1"/>
          <w:lang w:eastAsia="es-ES"/>
        </w:rPr>
      </w:pPr>
    </w:p>
    <w:p w:rsidR="002E4DF8" w:rsidRPr="00857BAB" w:rsidRDefault="002E4DF8"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eastAsia="Times New Roman" w:hAnsi="Times New Roman" w:cs="Times New Roman"/>
          <w:color w:val="000000" w:themeColor="text1"/>
          <w:lang w:eastAsia="es-ES"/>
        </w:rPr>
        <w:t xml:space="preserve">En el tramo desde la Av. </w:t>
      </w:r>
      <w:r w:rsidR="00A121E1" w:rsidRPr="00857BAB">
        <w:rPr>
          <w:rFonts w:ascii="Times New Roman" w:hAnsi="Times New Roman" w:cs="Times New Roman"/>
          <w:color w:val="0070C0"/>
        </w:rPr>
        <w:t>Gonzalo Pérez (ex Av. Simón Bolívar)</w:t>
      </w:r>
      <w:r w:rsidR="00A121E1" w:rsidRPr="00857BAB">
        <w:rPr>
          <w:rFonts w:ascii="Times New Roman" w:hAnsi="Times New Roman" w:cs="Times New Roman"/>
          <w:color w:val="000000" w:themeColor="text1"/>
        </w:rPr>
        <w:t xml:space="preserve"> </w:t>
      </w:r>
      <w:r w:rsidRPr="00857BAB">
        <w:rPr>
          <w:rFonts w:ascii="Times New Roman" w:eastAsia="Times New Roman" w:hAnsi="Times New Roman" w:cs="Times New Roman"/>
          <w:color w:val="000000" w:themeColor="text1"/>
          <w:lang w:eastAsia="es-ES"/>
        </w:rPr>
        <w:t>hasta el Escalón 1, el derecho de vía es de 12.20 m y el retiro de construcción es 0 m. En el tramo desde el Escalón 1 hasta el enlace Av. Simón Bolívar - Av. Pedro Vicente Maldonado - Av. Mariscal Sucre, se observará un derecho de vía de 25 m desde el eje de la vía y un retiro de construcción de 5 m.</w:t>
      </w:r>
    </w:p>
    <w:p w:rsidR="00A121E1" w:rsidRPr="00857BAB" w:rsidRDefault="00A121E1" w:rsidP="00A121E1">
      <w:pPr>
        <w:pStyle w:val="Prrafodelista"/>
        <w:rPr>
          <w:rFonts w:eastAsia="Times New Roman"/>
          <w:color w:val="000000" w:themeColor="text1"/>
          <w:sz w:val="22"/>
          <w:szCs w:val="22"/>
          <w:lang w:eastAsia="es-ES"/>
        </w:rPr>
      </w:pPr>
    </w:p>
    <w:p w:rsidR="00A121E1" w:rsidRPr="00857BAB" w:rsidRDefault="00A121E1"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hAnsi="Times New Roman" w:cs="Times New Roman"/>
          <w:lang w:eastAsia="es-ES"/>
        </w:rPr>
        <w:t xml:space="preserve">En el tramo desde la Av. La Ecuatoriana hasta el túnel de San Juan, el derecho de vía será de 15 m y el retiro </w:t>
      </w:r>
      <w:r w:rsidRPr="00857BAB">
        <w:rPr>
          <w:rFonts w:ascii="Times New Roman" w:hAnsi="Times New Roman" w:cs="Times New Roman"/>
          <w:color w:val="0070C0"/>
          <w:lang w:eastAsia="es-ES"/>
        </w:rPr>
        <w:t>de construcción</w:t>
      </w:r>
      <w:r w:rsidRPr="00857BAB">
        <w:rPr>
          <w:rFonts w:ascii="Times New Roman" w:hAnsi="Times New Roman" w:cs="Times New Roman"/>
          <w:lang w:eastAsia="es-ES"/>
        </w:rPr>
        <w:t xml:space="preserve">  de 0 m. En el tramo desde el túnel de San Juan hasta la calle </w:t>
      </w:r>
      <w:r w:rsidRPr="00857BAB">
        <w:rPr>
          <w:rFonts w:ascii="Times New Roman" w:hAnsi="Times New Roman" w:cs="Times New Roman"/>
          <w:color w:val="0070C0"/>
          <w:lang w:eastAsia="es-ES"/>
        </w:rPr>
        <w:t>Humberto</w:t>
      </w:r>
      <w:r w:rsidRPr="00857BAB">
        <w:rPr>
          <w:rFonts w:ascii="Times New Roman" w:hAnsi="Times New Roman" w:cs="Times New Roman"/>
          <w:lang w:eastAsia="es-ES"/>
        </w:rPr>
        <w:t xml:space="preserve"> Albornoz, el derecho de vía será de 15 m y el retiro de construcción de 5 m. Desde la calle </w:t>
      </w:r>
      <w:r w:rsidRPr="00857BAB">
        <w:rPr>
          <w:rFonts w:ascii="Times New Roman" w:hAnsi="Times New Roman" w:cs="Times New Roman"/>
          <w:color w:val="0070C0"/>
          <w:lang w:eastAsia="es-ES"/>
        </w:rPr>
        <w:t xml:space="preserve">Humberto </w:t>
      </w:r>
      <w:r w:rsidRPr="00857BAB">
        <w:rPr>
          <w:rFonts w:ascii="Times New Roman" w:hAnsi="Times New Roman" w:cs="Times New Roman"/>
          <w:lang w:eastAsia="es-ES"/>
        </w:rPr>
        <w:t xml:space="preserve">Albornoz hasta la Obispo Díaz de la Madrid, el </w:t>
      </w:r>
      <w:r w:rsidRPr="00857BAB">
        <w:rPr>
          <w:rFonts w:ascii="Times New Roman" w:hAnsi="Times New Roman" w:cs="Times New Roman"/>
          <w:color w:val="5B9BD5" w:themeColor="accent1"/>
          <w:lang w:eastAsia="es-ES"/>
        </w:rPr>
        <w:t xml:space="preserve">retiro de </w:t>
      </w:r>
      <w:r w:rsidRPr="00857BAB">
        <w:rPr>
          <w:rFonts w:ascii="Times New Roman" w:hAnsi="Times New Roman" w:cs="Times New Roman"/>
          <w:color w:val="0070C0"/>
          <w:lang w:eastAsia="es-ES"/>
        </w:rPr>
        <w:t>construcción</w:t>
      </w:r>
      <w:r w:rsidRPr="00857BAB">
        <w:rPr>
          <w:rFonts w:ascii="Times New Roman" w:hAnsi="Times New Roman" w:cs="Times New Roman"/>
          <w:lang w:eastAsia="es-ES"/>
        </w:rPr>
        <w:t xml:space="preserve"> será de 0 m. Desde la </w:t>
      </w:r>
      <w:r w:rsidRPr="00857BAB">
        <w:rPr>
          <w:rFonts w:ascii="Times New Roman" w:hAnsi="Times New Roman" w:cs="Times New Roman"/>
          <w:color w:val="0070C0"/>
          <w:lang w:eastAsia="es-ES"/>
        </w:rPr>
        <w:t>calle Obispo Díaz de la Madrid</w:t>
      </w:r>
      <w:r w:rsidRPr="00857BAB">
        <w:rPr>
          <w:rFonts w:ascii="Times New Roman" w:hAnsi="Times New Roman" w:cs="Times New Roman"/>
          <w:lang w:eastAsia="es-ES"/>
        </w:rPr>
        <w:t xml:space="preserve">  hasta la Av. Manuel Córdova Galarza el derecho de vía será de 25 m y el </w:t>
      </w:r>
      <w:r w:rsidRPr="00857BAB">
        <w:rPr>
          <w:rFonts w:ascii="Times New Roman" w:hAnsi="Times New Roman" w:cs="Times New Roman"/>
          <w:color w:val="0070C0"/>
          <w:lang w:eastAsia="es-ES"/>
        </w:rPr>
        <w:t>retiro de construcción</w:t>
      </w:r>
      <w:r w:rsidRPr="00857BAB">
        <w:rPr>
          <w:rFonts w:ascii="Times New Roman" w:hAnsi="Times New Roman" w:cs="Times New Roman"/>
          <w:lang w:eastAsia="es-ES"/>
        </w:rPr>
        <w:t xml:space="preserve">  será de 5 m. En lo que se refiere al tipo de vía, el tramo desde la Av. La Ecuatoriana hasta el túnel de San Diego Corresponde a una vía Arterial; desde el túnel de San Diego hasta la intersección con la Av. Diego Vásquez de Cepeda, corresponde a una vía Expresa.</w:t>
      </w:r>
    </w:p>
    <w:p w:rsidR="00A121E1" w:rsidRPr="00857BAB" w:rsidRDefault="00A121E1" w:rsidP="00A121E1">
      <w:pPr>
        <w:pStyle w:val="Prrafodelista"/>
        <w:rPr>
          <w:rFonts w:eastAsia="Times New Roman"/>
          <w:color w:val="000000" w:themeColor="text1"/>
          <w:sz w:val="22"/>
          <w:szCs w:val="22"/>
          <w:lang w:eastAsia="es-ES"/>
        </w:rPr>
      </w:pPr>
    </w:p>
    <w:p w:rsidR="002E4DF8" w:rsidRPr="00857BAB" w:rsidRDefault="0086524B" w:rsidP="00D1539A">
      <w:pPr>
        <w:widowControl w:val="0"/>
        <w:numPr>
          <w:ilvl w:val="0"/>
          <w:numId w:val="10"/>
        </w:numPr>
        <w:suppressAutoHyphens/>
        <w:spacing w:after="0" w:line="240" w:lineRule="auto"/>
        <w:jc w:val="both"/>
        <w:rPr>
          <w:rFonts w:ascii="Times New Roman" w:eastAsia="Times New Roman" w:hAnsi="Times New Roman" w:cs="Times New Roman"/>
          <w:color w:val="000000" w:themeColor="text1"/>
          <w:lang w:eastAsia="es-ES"/>
        </w:rPr>
      </w:pPr>
      <w:r w:rsidRPr="00857BAB">
        <w:rPr>
          <w:rFonts w:ascii="Times New Roman" w:hAnsi="Times New Roman" w:cs="Times New Roman"/>
          <w:color w:val="0070C0"/>
          <w:lang w:eastAsia="es-EC"/>
        </w:rPr>
        <w:t xml:space="preserve">En la zona consolidada de Tumbaco desde la calle Rodrigo Núñez de Bonilla hasta la calle Guayaquil, el derecho de vía es de 10 m medidos desde el eje y sin retiros de construcción. </w:t>
      </w:r>
      <w:r w:rsidR="002E4DF8" w:rsidRPr="00857BAB">
        <w:rPr>
          <w:rFonts w:ascii="Times New Roman" w:eastAsia="Times New Roman" w:hAnsi="Times New Roman" w:cs="Times New Roman"/>
          <w:color w:val="000000" w:themeColor="text1"/>
          <w:lang w:eastAsia="es-ES"/>
        </w:rPr>
        <w:t xml:space="preserve">En el tramo Tumbaco hasta El Arenal, el derecho de vía es de 13,45 m con un retiro de construcción de 5 m de ancho variable en ciertos tramos; desde El Arenal hasta el acceso a Puembo, el ancho de la vía es de 9 m y entre el acceso a Puembo y la "Y" de Pifo, el derecho de vía es de 11.70 m y el retiro de construcción </w:t>
      </w:r>
      <w:r w:rsidR="008847ED" w:rsidRPr="00857BAB">
        <w:rPr>
          <w:rFonts w:ascii="Times New Roman" w:eastAsia="Times New Roman" w:hAnsi="Times New Roman" w:cs="Times New Roman"/>
          <w:color w:val="000000" w:themeColor="text1"/>
          <w:lang w:eastAsia="es-ES"/>
        </w:rPr>
        <w:t xml:space="preserve">de 10 m de acuerdo al mapa PUOS </w:t>
      </w:r>
      <w:r w:rsidR="002E4DF8" w:rsidRPr="00857BAB">
        <w:rPr>
          <w:rFonts w:ascii="Times New Roman" w:eastAsia="Times New Roman" w:hAnsi="Times New Roman" w:cs="Times New Roman"/>
          <w:color w:val="000000" w:themeColor="text1"/>
          <w:lang w:eastAsia="es-ES"/>
        </w:rPr>
        <w:t>V2.</w:t>
      </w:r>
    </w:p>
    <w:p w:rsidR="002E4DF8" w:rsidRPr="00857BAB" w:rsidRDefault="002E4DF8" w:rsidP="00026156">
      <w:pPr>
        <w:pStyle w:val="Prrafodelista"/>
        <w:rPr>
          <w:rFonts w:eastAsia="Times New Roman"/>
          <w:color w:val="000000" w:themeColor="text1"/>
          <w:sz w:val="22"/>
          <w:szCs w:val="22"/>
          <w:lang w:val="es-EC" w:eastAsia="es-ES"/>
        </w:rPr>
      </w:pPr>
    </w:p>
    <w:p w:rsidR="0086524B" w:rsidRPr="00857BAB" w:rsidRDefault="0086524B" w:rsidP="00D1539A">
      <w:pPr>
        <w:widowControl w:val="0"/>
        <w:numPr>
          <w:ilvl w:val="0"/>
          <w:numId w:val="10"/>
        </w:numPr>
        <w:suppressAutoHyphens/>
        <w:spacing w:after="0" w:line="240" w:lineRule="auto"/>
        <w:jc w:val="both"/>
        <w:rPr>
          <w:rFonts w:ascii="Times New Roman" w:eastAsia="Times New Roman" w:hAnsi="Times New Roman" w:cs="Times New Roman"/>
          <w:color w:val="0070C0"/>
          <w:lang w:eastAsia="es-ES"/>
        </w:rPr>
      </w:pPr>
      <w:r w:rsidRPr="00857BAB">
        <w:rPr>
          <w:rFonts w:ascii="Times New Roman" w:hAnsi="Times New Roman" w:cs="Times New Roman"/>
          <w:color w:val="0070C0"/>
        </w:rPr>
        <w:t>Desde la calle Aldáz Calderón, hasta la calle Camilo Ponce Enríquez, el derecho de vía será de 6 m y el retiro de construcción  de 5 m, desde la calle Camilo Ponce Enríquez hasta la calle Juan Montalvo el derecho de vía será de 7 m  y</w:t>
      </w:r>
      <w:r w:rsidR="00F143EC" w:rsidRPr="00857BAB">
        <w:rPr>
          <w:rFonts w:ascii="Times New Roman" w:hAnsi="Times New Roman" w:cs="Times New Roman"/>
          <w:color w:val="0070C0"/>
        </w:rPr>
        <w:t xml:space="preserve"> </w:t>
      </w:r>
      <w:r w:rsidRPr="00857BAB">
        <w:rPr>
          <w:rFonts w:ascii="Times New Roman" w:hAnsi="Times New Roman" w:cs="Times New Roman"/>
          <w:color w:val="0070C0"/>
        </w:rPr>
        <w:t xml:space="preserve"> retiro de construcción  de 5 m, desde la calle Juan Montalvo hasta la quebrada Pazhuaycu, el derecho de vía será de 10 m y el retiro de construcción de 5 m.</w:t>
      </w:r>
    </w:p>
    <w:p w:rsidR="00E270B7" w:rsidRPr="00857BAB" w:rsidRDefault="00E270B7" w:rsidP="00E270B7">
      <w:pPr>
        <w:pStyle w:val="Prrafodelista"/>
        <w:rPr>
          <w:rFonts w:eastAsia="Times New Roman"/>
          <w:color w:val="0070C0"/>
          <w:sz w:val="22"/>
          <w:szCs w:val="22"/>
          <w:lang w:eastAsia="es-ES"/>
        </w:rPr>
      </w:pPr>
    </w:p>
    <w:p w:rsidR="00E270B7" w:rsidRPr="00857BAB" w:rsidRDefault="00544263" w:rsidP="00D1539A">
      <w:pPr>
        <w:pStyle w:val="Prrafodelista"/>
        <w:numPr>
          <w:ilvl w:val="0"/>
          <w:numId w:val="10"/>
        </w:numPr>
        <w:rPr>
          <w:rFonts w:eastAsia="Times New Roman"/>
          <w:color w:val="0070C0"/>
          <w:sz w:val="22"/>
          <w:szCs w:val="22"/>
          <w:lang w:val="es-EC" w:eastAsia="es-ES"/>
        </w:rPr>
      </w:pPr>
      <w:r w:rsidRPr="00857BAB">
        <w:rPr>
          <w:rFonts w:eastAsia="Times New Roman"/>
          <w:color w:val="0070C0"/>
          <w:sz w:val="22"/>
          <w:szCs w:val="22"/>
          <w:lang w:val="es-EC" w:eastAsia="es-ES"/>
        </w:rPr>
        <w:t>L</w:t>
      </w:r>
      <w:r w:rsidR="00E270B7" w:rsidRPr="00857BAB">
        <w:rPr>
          <w:rFonts w:eastAsia="Times New Roman"/>
          <w:color w:val="0070C0"/>
          <w:sz w:val="22"/>
          <w:szCs w:val="22"/>
          <w:lang w:val="es-EC" w:eastAsia="es-ES"/>
        </w:rPr>
        <w:t>a vía Quito-Nono,  el tramo desde la Av. Mariscal Sucre hasta</w:t>
      </w:r>
      <w:r w:rsidRPr="00857BAB">
        <w:rPr>
          <w:rFonts w:eastAsia="Times New Roman"/>
          <w:color w:val="0070C0"/>
          <w:sz w:val="22"/>
          <w:szCs w:val="22"/>
          <w:lang w:val="es-EC" w:eastAsia="es-ES"/>
        </w:rPr>
        <w:t xml:space="preserve"> el límite del área urbana, </w:t>
      </w:r>
      <w:r w:rsidR="00E270B7" w:rsidRPr="00857BAB">
        <w:rPr>
          <w:rFonts w:eastAsia="Times New Roman"/>
          <w:color w:val="0070C0"/>
          <w:sz w:val="22"/>
          <w:szCs w:val="22"/>
          <w:lang w:val="es-EC" w:eastAsia="es-ES"/>
        </w:rPr>
        <w:t xml:space="preserve">  mantendrá el ancho existente, sin retiro de construcción.</w:t>
      </w:r>
    </w:p>
    <w:p w:rsidR="0086524B" w:rsidRPr="00857BAB" w:rsidRDefault="0086524B" w:rsidP="0086524B">
      <w:pPr>
        <w:pStyle w:val="Prrafodelista"/>
        <w:rPr>
          <w:rFonts w:eastAsia="Times New Roman"/>
          <w:color w:val="000000" w:themeColor="text1"/>
          <w:sz w:val="22"/>
          <w:szCs w:val="22"/>
          <w:lang w:val="es-EC" w:eastAsia="es-ES"/>
        </w:rPr>
      </w:pPr>
    </w:p>
    <w:p w:rsidR="00E270B7" w:rsidRPr="00857BAB" w:rsidRDefault="00E270B7" w:rsidP="00E270B7">
      <w:pPr>
        <w:pStyle w:val="Textoindependiente"/>
        <w:spacing w:line="264" w:lineRule="auto"/>
        <w:ind w:left="34"/>
        <w:contextualSpacing/>
        <w:rPr>
          <w:color w:val="0070C0"/>
          <w:sz w:val="22"/>
          <w:szCs w:val="22"/>
          <w:lang w:val="es-EC"/>
        </w:rPr>
      </w:pPr>
      <w:r w:rsidRPr="00857BAB">
        <w:rPr>
          <w:color w:val="0070C0"/>
          <w:sz w:val="22"/>
          <w:szCs w:val="22"/>
          <w:lang w:val="es-EC"/>
        </w:rPr>
        <w:t>El retiro de construcción medido a partir del derecho de vía prevalecerá sobre los retiros establecidos en las asignaciones de zonificación generales.</w:t>
      </w:r>
    </w:p>
    <w:p w:rsidR="00E270B7" w:rsidRPr="00857BAB" w:rsidRDefault="00E270B7" w:rsidP="00E270B7">
      <w:pPr>
        <w:pStyle w:val="Textoindependiente"/>
        <w:spacing w:line="264" w:lineRule="auto"/>
        <w:ind w:left="34"/>
        <w:contextualSpacing/>
        <w:rPr>
          <w:color w:val="0070C0"/>
          <w:sz w:val="22"/>
          <w:szCs w:val="22"/>
          <w:lang w:val="es-EC"/>
        </w:rPr>
      </w:pPr>
    </w:p>
    <w:p w:rsidR="00E270B7" w:rsidRPr="00857BAB" w:rsidRDefault="00E270B7" w:rsidP="00E270B7">
      <w:pPr>
        <w:pStyle w:val="Textoindependiente"/>
        <w:spacing w:line="264" w:lineRule="auto"/>
        <w:ind w:left="34"/>
        <w:contextualSpacing/>
        <w:rPr>
          <w:color w:val="0070C0"/>
          <w:sz w:val="22"/>
          <w:szCs w:val="22"/>
          <w:lang w:val="es-EC"/>
        </w:rPr>
      </w:pPr>
      <w:r w:rsidRPr="00857BAB">
        <w:rPr>
          <w:color w:val="0070C0"/>
          <w:sz w:val="22"/>
          <w:szCs w:val="22"/>
          <w:lang w:val="es-EC"/>
        </w:rPr>
        <w:t>Si el retiro de la asignación de zonificación es mayor al retiro de construcción de la vía,  prevalecerá el de la zonificación.</w:t>
      </w:r>
    </w:p>
    <w:p w:rsidR="00E270B7" w:rsidRPr="00857BAB" w:rsidRDefault="00E270B7" w:rsidP="00E270B7">
      <w:pPr>
        <w:pStyle w:val="Textoindependiente"/>
        <w:spacing w:line="264" w:lineRule="auto"/>
        <w:ind w:left="34"/>
        <w:contextualSpacing/>
        <w:rPr>
          <w:color w:val="0070C0"/>
          <w:sz w:val="22"/>
          <w:szCs w:val="22"/>
          <w:lang w:val="es-EC"/>
        </w:rPr>
      </w:pPr>
    </w:p>
    <w:p w:rsidR="00E270B7" w:rsidRPr="00857BAB" w:rsidRDefault="00E270B7" w:rsidP="00E270B7">
      <w:pPr>
        <w:pStyle w:val="Textoindependiente"/>
        <w:spacing w:line="264" w:lineRule="auto"/>
        <w:ind w:left="34"/>
        <w:contextualSpacing/>
        <w:jc w:val="both"/>
        <w:rPr>
          <w:rFonts w:eastAsia="Times New Roman"/>
          <w:color w:val="0070C0"/>
          <w:sz w:val="22"/>
          <w:szCs w:val="22"/>
          <w:lang w:eastAsia="es-ES"/>
        </w:rPr>
      </w:pPr>
      <w:r w:rsidRPr="00857BAB">
        <w:rPr>
          <w:color w:val="0070C0"/>
          <w:sz w:val="22"/>
          <w:szCs w:val="22"/>
          <w:lang w:val="es-EC"/>
        </w:rPr>
        <w:t>Para ejecutar en  los retiros de construcción de la vía cualquier  tipo de obra o cultivos se requerirá un informe previo, de la Administración Zonal correspondiente, para el caso de vías locales y, de la EPMMOP para el caso de vías colectoras y arteriales, prohibiéndose la ejecución de obras o cultivos en los retiros de construcción de las vías expresas.</w:t>
      </w:r>
    </w:p>
    <w:p w:rsidR="002E4DF8" w:rsidRPr="00857BAB" w:rsidRDefault="002C1EBD" w:rsidP="00D1539A">
      <w:pPr>
        <w:pStyle w:val="Ttulo1"/>
        <w:numPr>
          <w:ilvl w:val="0"/>
          <w:numId w:val="22"/>
        </w:numPr>
        <w:jc w:val="center"/>
        <w:rPr>
          <w:rFonts w:ascii="Times New Roman" w:eastAsia="Times New Roman" w:hAnsi="Times New Roman" w:cs="Times New Roman"/>
          <w:color w:val="000000" w:themeColor="text1"/>
          <w:sz w:val="22"/>
          <w:szCs w:val="22"/>
          <w:lang w:eastAsia="es-ES"/>
        </w:rPr>
      </w:pPr>
      <w:bookmarkStart w:id="76" w:name="_Toc501557734"/>
      <w:r w:rsidRPr="00857BAB">
        <w:rPr>
          <w:rFonts w:ascii="Times New Roman" w:eastAsia="Times New Roman" w:hAnsi="Times New Roman" w:cs="Times New Roman"/>
          <w:color w:val="000000" w:themeColor="text1"/>
          <w:sz w:val="22"/>
          <w:szCs w:val="22"/>
          <w:lang w:eastAsia="es-ES"/>
        </w:rPr>
        <w:lastRenderedPageBreak/>
        <w:t>AREAS DE PROTECCIÓN ESPECIAL</w:t>
      </w:r>
      <w:bookmarkEnd w:id="76"/>
    </w:p>
    <w:p w:rsidR="00F93FBE" w:rsidRPr="00857BAB" w:rsidRDefault="00F93FBE" w:rsidP="000E6856">
      <w:pPr>
        <w:pStyle w:val="Listaconvietas2"/>
        <w:tabs>
          <w:tab w:val="clear" w:pos="643"/>
        </w:tabs>
        <w:ind w:left="0" w:firstLine="0"/>
        <w:rPr>
          <w:color w:val="000000" w:themeColor="text1"/>
          <w:sz w:val="22"/>
          <w:szCs w:val="22"/>
        </w:rPr>
      </w:pPr>
    </w:p>
    <w:p w:rsidR="000E6856" w:rsidRPr="00857BAB" w:rsidRDefault="000E6856" w:rsidP="000E6856">
      <w:pPr>
        <w:pStyle w:val="Listaconvietas2"/>
        <w:tabs>
          <w:tab w:val="clear" w:pos="643"/>
        </w:tabs>
        <w:ind w:left="0" w:firstLine="0"/>
        <w:rPr>
          <w:color w:val="000000" w:themeColor="text1"/>
          <w:sz w:val="22"/>
          <w:szCs w:val="22"/>
        </w:rPr>
      </w:pPr>
      <w:r w:rsidRPr="00857BAB">
        <w:rPr>
          <w:color w:val="000000" w:themeColor="text1"/>
          <w:sz w:val="22"/>
          <w:szCs w:val="22"/>
        </w:rPr>
        <w:t>Corresponden a las franjas de protección  que deben respetarse por el cruce de oleoductos, poliductos, líneas de a</w:t>
      </w:r>
      <w:r w:rsidR="00867126" w:rsidRPr="00857BAB">
        <w:rPr>
          <w:color w:val="000000" w:themeColor="text1"/>
          <w:sz w:val="22"/>
          <w:szCs w:val="22"/>
        </w:rPr>
        <w:t>lta tensión, acueductos, canales de riego</w:t>
      </w:r>
      <w:r w:rsidRPr="00857BAB">
        <w:rPr>
          <w:color w:val="000000" w:themeColor="text1"/>
          <w:sz w:val="22"/>
          <w:szCs w:val="22"/>
        </w:rPr>
        <w:t xml:space="preserve">, colectores, OCP, </w:t>
      </w:r>
      <w:r w:rsidR="00867126" w:rsidRPr="00857BAB">
        <w:rPr>
          <w:color w:val="000000" w:themeColor="text1"/>
          <w:sz w:val="22"/>
          <w:szCs w:val="22"/>
        </w:rPr>
        <w:t xml:space="preserve">zonas de restricción aeroportuarias  </w:t>
      </w:r>
      <w:r w:rsidRPr="00857BAB">
        <w:rPr>
          <w:color w:val="000000" w:themeColor="text1"/>
          <w:sz w:val="22"/>
          <w:szCs w:val="22"/>
        </w:rPr>
        <w:t xml:space="preserve">y </w:t>
      </w:r>
      <w:r w:rsidR="00867126" w:rsidRPr="00857BAB">
        <w:rPr>
          <w:color w:val="000000" w:themeColor="text1"/>
          <w:sz w:val="22"/>
          <w:szCs w:val="22"/>
        </w:rPr>
        <w:t>zona de protección</w:t>
      </w:r>
      <w:r w:rsidRPr="00857BAB">
        <w:rPr>
          <w:color w:val="000000" w:themeColor="text1"/>
          <w:sz w:val="22"/>
          <w:szCs w:val="22"/>
        </w:rPr>
        <w:t xml:space="preserve"> del Beaterio</w:t>
      </w:r>
      <w:r w:rsidR="00867126" w:rsidRPr="00857BAB">
        <w:rPr>
          <w:color w:val="000000" w:themeColor="text1"/>
          <w:sz w:val="22"/>
          <w:szCs w:val="22"/>
        </w:rPr>
        <w:t xml:space="preserve">, </w:t>
      </w:r>
      <w:r w:rsidRPr="00857BAB">
        <w:rPr>
          <w:color w:val="000000" w:themeColor="text1"/>
          <w:sz w:val="22"/>
          <w:szCs w:val="22"/>
        </w:rPr>
        <w:t xml:space="preserve"> que se encuentran e</w:t>
      </w:r>
      <w:r w:rsidR="007A370F" w:rsidRPr="00857BAB">
        <w:rPr>
          <w:color w:val="000000" w:themeColor="text1"/>
          <w:sz w:val="22"/>
          <w:szCs w:val="22"/>
        </w:rPr>
        <w:t>specificada</w:t>
      </w:r>
      <w:r w:rsidR="00867126" w:rsidRPr="00857BAB">
        <w:rPr>
          <w:color w:val="000000" w:themeColor="text1"/>
          <w:sz w:val="22"/>
          <w:szCs w:val="22"/>
        </w:rPr>
        <w:t xml:space="preserve">s en el cuadro Nº </w:t>
      </w:r>
      <w:r w:rsidR="00FC7049" w:rsidRPr="00857BAB">
        <w:rPr>
          <w:color w:val="0070C0"/>
          <w:sz w:val="22"/>
          <w:szCs w:val="22"/>
        </w:rPr>
        <w:t>3</w:t>
      </w:r>
      <w:r w:rsidR="00867126" w:rsidRPr="00857BAB">
        <w:rPr>
          <w:color w:val="000000" w:themeColor="text1"/>
          <w:sz w:val="22"/>
          <w:szCs w:val="22"/>
        </w:rPr>
        <w:t xml:space="preserve"> y </w:t>
      </w:r>
      <w:r w:rsidRPr="00857BAB">
        <w:rPr>
          <w:color w:val="000000" w:themeColor="text1"/>
          <w:sz w:val="22"/>
          <w:szCs w:val="22"/>
        </w:rPr>
        <w:t xml:space="preserve">en el mapa  </w:t>
      </w:r>
      <w:r w:rsidRPr="00857BAB">
        <w:rPr>
          <w:b/>
          <w:color w:val="000000" w:themeColor="text1"/>
          <w:sz w:val="22"/>
          <w:szCs w:val="22"/>
        </w:rPr>
        <w:t>PUOS</w:t>
      </w:r>
      <w:r w:rsidR="008847ED" w:rsidRPr="00857BAB">
        <w:rPr>
          <w:b/>
          <w:color w:val="000000" w:themeColor="text1"/>
          <w:sz w:val="22"/>
          <w:szCs w:val="22"/>
        </w:rPr>
        <w:t xml:space="preserve"> </w:t>
      </w:r>
      <w:r w:rsidRPr="00857BAB">
        <w:rPr>
          <w:b/>
          <w:color w:val="000000" w:themeColor="text1"/>
          <w:sz w:val="22"/>
          <w:szCs w:val="22"/>
        </w:rPr>
        <w:t>P</w:t>
      </w:r>
      <w:r w:rsidR="008847ED" w:rsidRPr="00857BAB">
        <w:rPr>
          <w:b/>
          <w:color w:val="000000" w:themeColor="text1"/>
          <w:sz w:val="22"/>
          <w:szCs w:val="22"/>
        </w:rPr>
        <w:t>2</w:t>
      </w:r>
      <w:r w:rsidR="00867126" w:rsidRPr="00857BAB">
        <w:rPr>
          <w:color w:val="000000" w:themeColor="text1"/>
          <w:sz w:val="22"/>
          <w:szCs w:val="22"/>
        </w:rPr>
        <w:t>, y otras que puedan ser incorporadas.</w:t>
      </w:r>
    </w:p>
    <w:p w:rsidR="000E6856" w:rsidRPr="00857BAB" w:rsidRDefault="000E6856" w:rsidP="000E6856">
      <w:pPr>
        <w:jc w:val="center"/>
        <w:rPr>
          <w:rFonts w:ascii="Times New Roman" w:hAnsi="Times New Roman" w:cs="Times New Roman"/>
          <w:color w:val="000000" w:themeColor="text1"/>
        </w:rPr>
      </w:pPr>
    </w:p>
    <w:p w:rsidR="000E6856" w:rsidRPr="00857BAB" w:rsidRDefault="00F93FBE" w:rsidP="000E6856">
      <w:pPr>
        <w:jc w:val="center"/>
        <w:rPr>
          <w:rFonts w:ascii="Times New Roman" w:hAnsi="Times New Roman" w:cs="Times New Roman"/>
          <w:b/>
          <w:strike/>
          <w:color w:val="000000" w:themeColor="text1"/>
        </w:rPr>
      </w:pPr>
      <w:r w:rsidRPr="00857BAB">
        <w:rPr>
          <w:rFonts w:ascii="Times New Roman" w:hAnsi="Times New Roman" w:cs="Times New Roman"/>
          <w:b/>
          <w:color w:val="000000" w:themeColor="text1"/>
        </w:rPr>
        <w:t xml:space="preserve">CUADRO No. </w:t>
      </w:r>
      <w:r w:rsidR="0086524B" w:rsidRPr="00857BAB">
        <w:rPr>
          <w:rFonts w:ascii="Times New Roman" w:hAnsi="Times New Roman" w:cs="Times New Roman"/>
          <w:b/>
          <w:color w:val="0070C0"/>
        </w:rPr>
        <w:t>3</w:t>
      </w:r>
      <w:r w:rsidR="00303C3F" w:rsidRPr="00857BAB">
        <w:rPr>
          <w:rFonts w:ascii="Times New Roman" w:hAnsi="Times New Roman" w:cs="Times New Roman"/>
          <w:b/>
          <w:color w:val="000000" w:themeColor="text1"/>
        </w:rPr>
        <w:t xml:space="preserve"> </w:t>
      </w:r>
    </w:p>
    <w:p w:rsidR="000E6856" w:rsidRPr="00857BAB" w:rsidRDefault="000E6856" w:rsidP="000E6856">
      <w:pPr>
        <w:jc w:val="center"/>
        <w:rPr>
          <w:rFonts w:ascii="Times New Roman" w:hAnsi="Times New Roman" w:cs="Times New Roman"/>
          <w:b/>
          <w:color w:val="000000" w:themeColor="text1"/>
        </w:rPr>
      </w:pPr>
      <w:r w:rsidRPr="00857BAB">
        <w:rPr>
          <w:rFonts w:ascii="Times New Roman" w:hAnsi="Times New Roman" w:cs="Times New Roman"/>
          <w:b/>
          <w:color w:val="000000" w:themeColor="text1"/>
        </w:rPr>
        <w:t>AREAS DE PROTECCION ESPECIAL</w:t>
      </w:r>
    </w:p>
    <w:p w:rsidR="000E6856" w:rsidRPr="00857BAB" w:rsidRDefault="000E6856" w:rsidP="000E6856">
      <w:pPr>
        <w:pStyle w:val="Textoindependiente1"/>
        <w:rPr>
          <w:rFonts w:ascii="Times New Roman" w:hAnsi="Times New Roman"/>
          <w:color w:val="000000" w:themeColor="text1"/>
          <w:sz w:val="22"/>
          <w:szCs w:val="22"/>
        </w:rPr>
      </w:pP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4820"/>
        <w:gridCol w:w="3330"/>
      </w:tblGrid>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b/>
                <w:color w:val="000000" w:themeColor="text1"/>
              </w:rPr>
            </w:pPr>
            <w:r w:rsidRPr="00857BAB">
              <w:rPr>
                <w:rFonts w:ascii="Times New Roman" w:hAnsi="Times New Roman" w:cs="Times New Roman"/>
                <w:b/>
                <w:color w:val="000000" w:themeColor="text1"/>
              </w:rPr>
              <w:t>Nombre</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b/>
                <w:color w:val="000000" w:themeColor="text1"/>
              </w:rPr>
            </w:pPr>
            <w:r w:rsidRPr="00857BAB">
              <w:rPr>
                <w:rFonts w:ascii="Times New Roman" w:hAnsi="Times New Roman" w:cs="Times New Roman"/>
                <w:b/>
                <w:color w:val="000000" w:themeColor="text1"/>
              </w:rPr>
              <w:t>Área de protección</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B3481C" w:rsidRDefault="000E6856" w:rsidP="00506777">
            <w:pPr>
              <w:rPr>
                <w:rFonts w:ascii="Times New Roman" w:hAnsi="Times New Roman" w:cs="Times New Roman"/>
                <w:color w:val="000000" w:themeColor="text1"/>
                <w:vertAlign w:val="superscript"/>
              </w:rPr>
            </w:pPr>
            <w:r w:rsidRPr="00857BAB">
              <w:rPr>
                <w:rFonts w:ascii="Times New Roman" w:hAnsi="Times New Roman" w:cs="Times New Roman"/>
                <w:color w:val="000000" w:themeColor="text1"/>
              </w:rPr>
              <w:t xml:space="preserve">Oleoductos Lago Agrio </w:t>
            </w:r>
            <w:r w:rsidR="00B3481C">
              <w:rPr>
                <w:rFonts w:ascii="Times New Roman" w:hAnsi="Times New Roman" w:cs="Times New Roman"/>
                <w:color w:val="000000" w:themeColor="text1"/>
              </w:rPr>
              <w:t>–</w:t>
            </w:r>
            <w:r w:rsidRPr="00857BAB">
              <w:rPr>
                <w:rFonts w:ascii="Times New Roman" w:hAnsi="Times New Roman" w:cs="Times New Roman"/>
                <w:color w:val="000000" w:themeColor="text1"/>
              </w:rPr>
              <w:t xml:space="preserve"> Esmeraldas</w:t>
            </w:r>
            <w:r w:rsidR="00B3481C">
              <w:rPr>
                <w:rFonts w:ascii="Times New Roman" w:hAnsi="Times New Roman" w:cs="Times New Roman"/>
                <w:color w:val="000000" w:themeColor="text1"/>
                <w:vertAlign w:val="superscript"/>
              </w:rPr>
              <w:t>1</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15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pStyle w:val="Textonotapie"/>
              <w:rPr>
                <w:color w:val="000000" w:themeColor="text1"/>
                <w:sz w:val="22"/>
                <w:szCs w:val="22"/>
              </w:rPr>
            </w:pPr>
            <w:r w:rsidRPr="00857BAB">
              <w:rPr>
                <w:color w:val="000000" w:themeColor="text1"/>
                <w:sz w:val="22"/>
                <w:szCs w:val="22"/>
              </w:rPr>
              <w:t>Beaterio</w:t>
            </w:r>
          </w:p>
        </w:tc>
        <w:tc>
          <w:tcPr>
            <w:tcW w:w="3330" w:type="dxa"/>
            <w:tcBorders>
              <w:top w:val="single" w:sz="6" w:space="0" w:color="000000"/>
              <w:left w:val="single" w:sz="6" w:space="0" w:color="000000"/>
              <w:bottom w:val="single" w:sz="6" w:space="0" w:color="000000"/>
              <w:right w:val="single" w:sz="6" w:space="0" w:color="000000"/>
            </w:tcBorders>
          </w:tcPr>
          <w:p w:rsidR="000E6856" w:rsidRPr="00D241D9" w:rsidRDefault="000E6856" w:rsidP="00506777">
            <w:pPr>
              <w:rPr>
                <w:rFonts w:ascii="Times New Roman" w:hAnsi="Times New Roman" w:cs="Times New Roman"/>
                <w:color w:val="0070C0"/>
                <w:sz w:val="24"/>
                <w:szCs w:val="24"/>
                <w:vertAlign w:val="superscript"/>
              </w:rPr>
            </w:pPr>
            <w:r w:rsidRPr="00857BAB">
              <w:rPr>
                <w:rFonts w:ascii="Times New Roman" w:hAnsi="Times New Roman" w:cs="Times New Roman"/>
                <w:color w:val="0070C0"/>
              </w:rPr>
              <w:t>100 m. desde el límite</w:t>
            </w:r>
            <w:r w:rsidR="00B3481C">
              <w:rPr>
                <w:rFonts w:ascii="Times New Roman" w:hAnsi="Times New Roman" w:cs="Times New Roman"/>
                <w:color w:val="0070C0"/>
                <w:sz w:val="24"/>
                <w:szCs w:val="24"/>
                <w:vertAlign w:val="superscript"/>
              </w:rPr>
              <w:t>3</w:t>
            </w:r>
          </w:p>
          <w:p w:rsidR="0086524B" w:rsidRPr="00B3481C" w:rsidRDefault="0086524B" w:rsidP="00B3481C">
            <w:pPr>
              <w:spacing w:after="0"/>
              <w:jc w:val="both"/>
              <w:rPr>
                <w:rFonts w:ascii="Times New Roman" w:hAnsi="Times New Roman" w:cs="Times New Roman"/>
                <w:color w:val="000000" w:themeColor="text1"/>
                <w:vertAlign w:val="superscript"/>
              </w:rPr>
            </w:pPr>
            <w:r w:rsidRPr="00857BAB">
              <w:rPr>
                <w:rFonts w:ascii="Times New Roman" w:hAnsi="Times New Roman" w:cs="Times New Roman"/>
                <w:color w:val="0070C0"/>
              </w:rPr>
              <w:t>Zona de seguridad por aplicación  de la norma NFPA30</w:t>
            </w:r>
            <w:r w:rsidR="00B3481C">
              <w:rPr>
                <w:rFonts w:ascii="Times New Roman" w:hAnsi="Times New Roman" w:cs="Times New Roman"/>
                <w:color w:val="0070C0"/>
                <w:vertAlign w:val="superscript"/>
              </w:rPr>
              <w:t>4</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Poliductos: Esmeraldas - Quito Shushufindi – Quito</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15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Sistema de reversión poliducto Quito – Ambato</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4.00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Línea de alta tensión (138 kv)</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15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Línea de alta tensión (de 32 a 46kv)</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7.50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Línea de transmisión Santa Rosa – Pomasqui II.</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15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Línea de alta tensión binacional</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15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7A370F">
            <w:pPr>
              <w:rPr>
                <w:rFonts w:ascii="Times New Roman" w:hAnsi="Times New Roman" w:cs="Times New Roman"/>
                <w:color w:val="000000" w:themeColor="text1"/>
              </w:rPr>
            </w:pPr>
            <w:r w:rsidRPr="00857BAB">
              <w:rPr>
                <w:rFonts w:ascii="Times New Roman" w:hAnsi="Times New Roman" w:cs="Times New Roman"/>
                <w:color w:val="000000" w:themeColor="text1"/>
              </w:rPr>
              <w:t xml:space="preserve">Acueducto Papallacta, Mica, Tesalia, Noroccidente, Mindo Bajo, </w:t>
            </w:r>
            <w:r w:rsidR="007A370F" w:rsidRPr="00857BAB">
              <w:rPr>
                <w:rFonts w:ascii="Times New Roman" w:hAnsi="Times New Roman" w:cs="Times New Roman"/>
                <w:color w:val="000000" w:themeColor="text1"/>
              </w:rPr>
              <w:t xml:space="preserve">Atacazo-Pichincha, Pita Tambo. </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10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B3481C" w:rsidRDefault="000E6856" w:rsidP="008739C7">
            <w:pPr>
              <w:rPr>
                <w:rFonts w:ascii="Times New Roman" w:hAnsi="Times New Roman" w:cs="Times New Roman"/>
                <w:color w:val="000000" w:themeColor="text1"/>
                <w:vertAlign w:val="superscript"/>
              </w:rPr>
            </w:pPr>
            <w:r w:rsidRPr="00857BAB">
              <w:rPr>
                <w:rFonts w:ascii="Times New Roman" w:hAnsi="Times New Roman" w:cs="Times New Roman"/>
                <w:color w:val="000000" w:themeColor="text1"/>
              </w:rPr>
              <w:t>Acueducto Ríos Orientales</w:t>
            </w:r>
            <w:r w:rsidR="00B3481C">
              <w:rPr>
                <w:rFonts w:ascii="Times New Roman" w:hAnsi="Times New Roman" w:cs="Times New Roman"/>
                <w:color w:val="000000" w:themeColor="text1"/>
                <w:vertAlign w:val="superscript"/>
              </w:rPr>
              <w:t>2</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25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 xml:space="preserve">Canal de aducción a centrales hidroeléctricas </w:t>
            </w:r>
          </w:p>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(ver Normas EEQ S.A.)</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10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B3481C" w:rsidRDefault="000E6856" w:rsidP="00506777">
            <w:pPr>
              <w:rPr>
                <w:rFonts w:ascii="Times New Roman" w:hAnsi="Times New Roman" w:cs="Times New Roman"/>
                <w:color w:val="000000" w:themeColor="text1"/>
                <w:vertAlign w:val="superscript"/>
              </w:rPr>
            </w:pPr>
            <w:r w:rsidRPr="00857BAB">
              <w:rPr>
                <w:rFonts w:ascii="Times New Roman" w:hAnsi="Times New Roman" w:cs="Times New Roman"/>
                <w:color w:val="000000" w:themeColor="text1"/>
              </w:rPr>
              <w:t>Líneas de conducción,  transmisión y redes de agua potable en servidumbre de paso</w:t>
            </w:r>
            <w:r w:rsidR="00B3481C">
              <w:rPr>
                <w:rFonts w:ascii="Times New Roman" w:hAnsi="Times New Roman" w:cs="Times New Roman"/>
                <w:color w:val="000000" w:themeColor="text1"/>
                <w:vertAlign w:val="superscript"/>
              </w:rPr>
              <w:t>2</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3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B3481C" w:rsidRDefault="000E6856" w:rsidP="00506777">
            <w:pPr>
              <w:rPr>
                <w:rFonts w:ascii="Times New Roman" w:hAnsi="Times New Roman" w:cs="Times New Roman"/>
                <w:color w:val="000000" w:themeColor="text1"/>
                <w:vertAlign w:val="superscript"/>
              </w:rPr>
            </w:pPr>
            <w:r w:rsidRPr="00857BAB">
              <w:rPr>
                <w:rFonts w:ascii="Times New Roman" w:hAnsi="Times New Roman" w:cs="Times New Roman"/>
                <w:color w:val="000000" w:themeColor="text1"/>
              </w:rPr>
              <w:t>Cole</w:t>
            </w:r>
            <w:r w:rsidR="00B3481C">
              <w:rPr>
                <w:rFonts w:ascii="Times New Roman" w:hAnsi="Times New Roman" w:cs="Times New Roman"/>
                <w:color w:val="000000" w:themeColor="text1"/>
              </w:rPr>
              <w:t>ctores en servidumbre de paso</w:t>
            </w:r>
            <w:r w:rsidR="00B3481C">
              <w:rPr>
                <w:rFonts w:ascii="Times New Roman" w:hAnsi="Times New Roman" w:cs="Times New Roman"/>
                <w:color w:val="000000" w:themeColor="text1"/>
                <w:vertAlign w:val="superscript"/>
              </w:rPr>
              <w:t>2</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3 m.</w:t>
            </w:r>
          </w:p>
        </w:tc>
      </w:tr>
      <w:tr w:rsidR="001B27FD"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Canal de riego</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borde 1.5 m</w:t>
            </w:r>
          </w:p>
        </w:tc>
      </w:tr>
      <w:tr w:rsidR="000E6856" w:rsidRPr="00857BAB" w:rsidTr="00010F86">
        <w:tc>
          <w:tcPr>
            <w:tcW w:w="482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OCP</w:t>
            </w:r>
          </w:p>
        </w:tc>
        <w:tc>
          <w:tcPr>
            <w:tcW w:w="3330" w:type="dxa"/>
            <w:tcBorders>
              <w:top w:val="single" w:sz="6" w:space="0" w:color="000000"/>
              <w:left w:val="single" w:sz="6" w:space="0" w:color="000000"/>
              <w:bottom w:val="single" w:sz="6" w:space="0" w:color="000000"/>
              <w:right w:val="single" w:sz="6" w:space="0" w:color="000000"/>
            </w:tcBorders>
          </w:tcPr>
          <w:p w:rsidR="000E6856" w:rsidRPr="00857BAB" w:rsidRDefault="000E6856" w:rsidP="00506777">
            <w:pPr>
              <w:rPr>
                <w:rFonts w:ascii="Times New Roman" w:hAnsi="Times New Roman" w:cs="Times New Roman"/>
                <w:color w:val="000000" w:themeColor="text1"/>
              </w:rPr>
            </w:pPr>
            <w:r w:rsidRPr="00857BAB">
              <w:rPr>
                <w:rFonts w:ascii="Times New Roman" w:hAnsi="Times New Roman" w:cs="Times New Roman"/>
                <w:color w:val="000000" w:themeColor="text1"/>
              </w:rPr>
              <w:t>Desde el eje 15 m</w:t>
            </w:r>
          </w:p>
        </w:tc>
      </w:tr>
      <w:tr w:rsidR="0072036C" w:rsidRPr="00857BAB" w:rsidTr="00010F86">
        <w:tc>
          <w:tcPr>
            <w:tcW w:w="4820" w:type="dxa"/>
            <w:tcBorders>
              <w:top w:val="single" w:sz="6" w:space="0" w:color="000000"/>
              <w:left w:val="single" w:sz="6" w:space="0" w:color="000000"/>
              <w:bottom w:val="single" w:sz="6" w:space="0" w:color="000000"/>
              <w:right w:val="single" w:sz="6" w:space="0" w:color="000000"/>
            </w:tcBorders>
          </w:tcPr>
          <w:p w:rsidR="0072036C" w:rsidRPr="00B3481C" w:rsidRDefault="0072036C" w:rsidP="00506777">
            <w:pPr>
              <w:rPr>
                <w:rFonts w:ascii="Times New Roman" w:hAnsi="Times New Roman" w:cs="Times New Roman"/>
                <w:color w:val="0070C0"/>
                <w:vertAlign w:val="superscript"/>
              </w:rPr>
            </w:pPr>
            <w:r w:rsidRPr="00857BAB">
              <w:rPr>
                <w:rFonts w:ascii="Times New Roman" w:hAnsi="Times New Roman" w:cs="Times New Roman"/>
                <w:color w:val="0070C0"/>
              </w:rPr>
              <w:t>Planta de Tratamiento de Agua Potable “El Troje”</w:t>
            </w:r>
            <w:r w:rsidR="00B3481C">
              <w:rPr>
                <w:rFonts w:ascii="Times New Roman" w:hAnsi="Times New Roman" w:cs="Times New Roman"/>
                <w:color w:val="0070C0"/>
                <w:vertAlign w:val="superscript"/>
              </w:rPr>
              <w:t>5</w:t>
            </w:r>
          </w:p>
        </w:tc>
        <w:tc>
          <w:tcPr>
            <w:tcW w:w="3330" w:type="dxa"/>
            <w:tcBorders>
              <w:top w:val="single" w:sz="6" w:space="0" w:color="000000"/>
              <w:left w:val="single" w:sz="6" w:space="0" w:color="000000"/>
              <w:bottom w:val="single" w:sz="6" w:space="0" w:color="000000"/>
              <w:right w:val="single" w:sz="6" w:space="0" w:color="000000"/>
            </w:tcBorders>
          </w:tcPr>
          <w:p w:rsidR="0072036C" w:rsidRPr="00B3481C" w:rsidRDefault="00953EF8" w:rsidP="006B07C5">
            <w:pPr>
              <w:rPr>
                <w:rFonts w:ascii="Times New Roman" w:hAnsi="Times New Roman" w:cs="Times New Roman"/>
                <w:color w:val="0070C0"/>
              </w:rPr>
            </w:pPr>
            <w:r w:rsidRPr="00857BAB">
              <w:rPr>
                <w:rFonts w:ascii="Times New Roman" w:hAnsi="Times New Roman" w:cs="Times New Roman"/>
                <w:color w:val="0070C0"/>
              </w:rPr>
              <w:t>Si</w:t>
            </w:r>
            <w:r w:rsidR="006B07C5" w:rsidRPr="00857BAB">
              <w:rPr>
                <w:rFonts w:ascii="Times New Roman" w:hAnsi="Times New Roman" w:cs="Times New Roman"/>
                <w:color w:val="0070C0"/>
              </w:rPr>
              <w:t>s</w:t>
            </w:r>
            <w:r w:rsidRPr="00857BAB">
              <w:rPr>
                <w:rFonts w:ascii="Times New Roman" w:hAnsi="Times New Roman" w:cs="Times New Roman"/>
                <w:color w:val="0070C0"/>
              </w:rPr>
              <w:t>tema Scrubber</w:t>
            </w:r>
            <w:r w:rsidR="006B07C5" w:rsidRPr="00857BAB">
              <w:rPr>
                <w:rFonts w:ascii="Times New Roman" w:hAnsi="Times New Roman" w:cs="Times New Roman"/>
                <w:color w:val="0070C0"/>
              </w:rPr>
              <w:t xml:space="preserve">, </w:t>
            </w:r>
            <w:r w:rsidRPr="00857BAB">
              <w:rPr>
                <w:rFonts w:ascii="Times New Roman" w:hAnsi="Times New Roman" w:cs="Times New Roman"/>
                <w:color w:val="0070C0"/>
              </w:rPr>
              <w:t xml:space="preserve"> </w:t>
            </w:r>
            <w:r w:rsidR="006B07C5" w:rsidRPr="00857BAB">
              <w:rPr>
                <w:rFonts w:ascii="Times New Roman" w:hAnsi="Times New Roman" w:cs="Times New Roman"/>
                <w:color w:val="0070C0"/>
              </w:rPr>
              <w:t>Planta de Cloro-Gas</w:t>
            </w:r>
            <w:r w:rsidR="00E12EBF" w:rsidRPr="00857BAB">
              <w:rPr>
                <w:rFonts w:ascii="Times New Roman" w:hAnsi="Times New Roman" w:cs="Times New Roman"/>
                <w:color w:val="0070C0"/>
              </w:rPr>
              <w:t>, área</w:t>
            </w:r>
            <w:r w:rsidR="006B07C5" w:rsidRPr="00857BAB">
              <w:rPr>
                <w:rFonts w:ascii="Times New Roman" w:hAnsi="Times New Roman" w:cs="Times New Roman"/>
                <w:color w:val="0070C0"/>
              </w:rPr>
              <w:t xml:space="preserve"> </w:t>
            </w:r>
            <w:r w:rsidRPr="00857BAB">
              <w:rPr>
                <w:rFonts w:ascii="Times New Roman" w:hAnsi="Times New Roman" w:cs="Times New Roman"/>
                <w:color w:val="0070C0"/>
              </w:rPr>
              <w:t>183</w:t>
            </w:r>
            <w:r w:rsidR="00F50893" w:rsidRPr="00857BAB">
              <w:rPr>
                <w:rFonts w:ascii="Times New Roman" w:hAnsi="Times New Roman" w:cs="Times New Roman"/>
                <w:color w:val="0070C0"/>
              </w:rPr>
              <w:t xml:space="preserve"> </w:t>
            </w:r>
            <w:r w:rsidRPr="00857BAB">
              <w:rPr>
                <w:rFonts w:ascii="Times New Roman" w:hAnsi="Times New Roman" w:cs="Times New Roman"/>
                <w:color w:val="0070C0"/>
              </w:rPr>
              <w:t>m</w:t>
            </w:r>
            <w:r w:rsidR="00B3481C">
              <w:rPr>
                <w:rFonts w:ascii="Times New Roman" w:hAnsi="Times New Roman" w:cs="Times New Roman"/>
                <w:color w:val="0070C0"/>
              </w:rPr>
              <w:t>2.</w:t>
            </w:r>
          </w:p>
        </w:tc>
      </w:tr>
    </w:tbl>
    <w:p w:rsidR="000E6856" w:rsidRPr="00857BAB" w:rsidRDefault="000E6856" w:rsidP="009116C9">
      <w:pPr>
        <w:pStyle w:val="Textoindependiente3"/>
        <w:jc w:val="both"/>
        <w:rPr>
          <w:rFonts w:ascii="Times New Roman" w:hAnsi="Times New Roman" w:cs="Times New Roman"/>
          <w:color w:val="000000" w:themeColor="text1"/>
          <w:sz w:val="22"/>
          <w:szCs w:val="22"/>
        </w:rPr>
      </w:pPr>
    </w:p>
    <w:p w:rsidR="000E6856" w:rsidRPr="00857BAB" w:rsidRDefault="00B3481C" w:rsidP="009116C9">
      <w:pPr>
        <w:pStyle w:val="Textoindependiente3"/>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vertAlign w:val="superscript"/>
        </w:rPr>
        <w:t>1</w:t>
      </w:r>
      <w:r w:rsidR="009116C9" w:rsidRPr="00857BAB">
        <w:rPr>
          <w:rFonts w:ascii="Times New Roman" w:hAnsi="Times New Roman" w:cs="Times New Roman"/>
          <w:color w:val="000000" w:themeColor="text1"/>
          <w:sz w:val="22"/>
          <w:szCs w:val="22"/>
        </w:rPr>
        <w:t xml:space="preserve"> </w:t>
      </w:r>
      <w:r w:rsidR="000E6856" w:rsidRPr="00857BAB">
        <w:rPr>
          <w:rFonts w:ascii="Times New Roman" w:hAnsi="Times New Roman" w:cs="Times New Roman"/>
          <w:color w:val="000000" w:themeColor="text1"/>
          <w:sz w:val="22"/>
          <w:szCs w:val="22"/>
        </w:rPr>
        <w:t>Retiro de construcción 100 m desde el eje o del límite de las instalaciones del oleoducto, para instalaciones eléctricas, centrales térmicas, almacenaje de combustibles, explosivos o sustancias inflamables.</w:t>
      </w:r>
    </w:p>
    <w:p w:rsidR="000E6856" w:rsidRPr="00857BAB" w:rsidRDefault="00B3481C" w:rsidP="009116C9">
      <w:pPr>
        <w:pStyle w:val="Textoindependiente3"/>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vertAlign w:val="superscript"/>
        </w:rPr>
        <w:lastRenderedPageBreak/>
        <w:t xml:space="preserve">2 </w:t>
      </w:r>
      <w:r w:rsidR="000E6856" w:rsidRPr="00857BAB">
        <w:rPr>
          <w:rFonts w:ascii="Times New Roman" w:hAnsi="Times New Roman" w:cs="Times New Roman"/>
          <w:color w:val="000000" w:themeColor="text1"/>
          <w:sz w:val="22"/>
          <w:szCs w:val="22"/>
        </w:rPr>
        <w:t>Las franjas de protección definitivas deberán referirse al detalle que consta en el proyecto de agua potable y alcantarillado respectivamente.</w:t>
      </w:r>
    </w:p>
    <w:p w:rsidR="00D20225" w:rsidRPr="00857BAB" w:rsidRDefault="00B3481C" w:rsidP="00D20225">
      <w:pPr>
        <w:pStyle w:val="Textoindependiente3"/>
        <w:jc w:val="both"/>
        <w:rPr>
          <w:rFonts w:ascii="Times New Roman" w:hAnsi="Times New Roman" w:cs="Times New Roman"/>
          <w:color w:val="0070C0"/>
          <w:sz w:val="22"/>
          <w:szCs w:val="22"/>
        </w:rPr>
      </w:pPr>
      <w:r>
        <w:rPr>
          <w:rFonts w:ascii="Times New Roman" w:hAnsi="Times New Roman" w:cs="Times New Roman"/>
          <w:color w:val="0070C0"/>
          <w:sz w:val="22"/>
          <w:szCs w:val="22"/>
          <w:vertAlign w:val="superscript"/>
        </w:rPr>
        <w:t>3</w:t>
      </w:r>
      <w:r w:rsidR="00D20225" w:rsidRPr="00857BAB">
        <w:rPr>
          <w:rFonts w:ascii="Times New Roman" w:hAnsi="Times New Roman" w:cs="Times New Roman"/>
          <w:color w:val="0070C0"/>
          <w:sz w:val="22"/>
          <w:szCs w:val="22"/>
        </w:rPr>
        <w:t xml:space="preserve"> Retiro de construcción de 100 metros medidos desde el límite del lindero de la terminal del Beaterio, en el cual se prohíbe la construcción de plantas industriales, </w:t>
      </w:r>
      <w:r w:rsidR="00D20225" w:rsidRPr="00371EC9">
        <w:rPr>
          <w:rFonts w:ascii="Times New Roman" w:hAnsi="Times New Roman" w:cs="Times New Roman"/>
          <w:color w:val="FF0000"/>
          <w:sz w:val="22"/>
          <w:szCs w:val="22"/>
        </w:rPr>
        <w:t>almace</w:t>
      </w:r>
      <w:r w:rsidR="00371EC9" w:rsidRPr="00371EC9">
        <w:rPr>
          <w:rFonts w:ascii="Times New Roman" w:hAnsi="Times New Roman" w:cs="Times New Roman"/>
          <w:color w:val="FF0000"/>
          <w:sz w:val="22"/>
          <w:szCs w:val="22"/>
        </w:rPr>
        <w:t>namiento de</w:t>
      </w:r>
      <w:r w:rsidR="00D20225" w:rsidRPr="00857BAB">
        <w:rPr>
          <w:rFonts w:ascii="Times New Roman" w:hAnsi="Times New Roman" w:cs="Times New Roman"/>
          <w:color w:val="0070C0"/>
          <w:sz w:val="22"/>
          <w:szCs w:val="22"/>
        </w:rPr>
        <w:t xml:space="preserve"> sustancias combustibles, inflamables o explosivas, así como </w:t>
      </w:r>
      <w:r w:rsidR="00D20225" w:rsidRPr="00371EC9">
        <w:rPr>
          <w:rFonts w:ascii="Times New Roman" w:hAnsi="Times New Roman" w:cs="Times New Roman"/>
          <w:color w:val="FF0000"/>
          <w:sz w:val="22"/>
          <w:szCs w:val="22"/>
        </w:rPr>
        <w:t>monta</w:t>
      </w:r>
      <w:r w:rsidR="00371EC9" w:rsidRPr="00371EC9">
        <w:rPr>
          <w:rFonts w:ascii="Times New Roman" w:hAnsi="Times New Roman" w:cs="Times New Roman"/>
          <w:color w:val="FF0000"/>
          <w:sz w:val="22"/>
          <w:szCs w:val="22"/>
        </w:rPr>
        <w:t>je de</w:t>
      </w:r>
      <w:r w:rsidR="00D20225" w:rsidRPr="00857BAB">
        <w:rPr>
          <w:rFonts w:ascii="Times New Roman" w:hAnsi="Times New Roman" w:cs="Times New Roman"/>
          <w:color w:val="0070C0"/>
          <w:sz w:val="22"/>
          <w:szCs w:val="22"/>
        </w:rPr>
        <w:t xml:space="preserve"> instalaciones eléctricas, centrales térmicas y líneas de transmisión eléctrica.</w:t>
      </w:r>
    </w:p>
    <w:p w:rsidR="00A35FE9" w:rsidRDefault="00B3481C" w:rsidP="00D20225">
      <w:pPr>
        <w:pStyle w:val="Textoindependiente3"/>
        <w:jc w:val="both"/>
        <w:rPr>
          <w:rFonts w:ascii="Times New Roman" w:hAnsi="Times New Roman" w:cs="Times New Roman"/>
          <w:color w:val="0070C0"/>
          <w:sz w:val="22"/>
          <w:szCs w:val="22"/>
        </w:rPr>
      </w:pPr>
      <w:r>
        <w:rPr>
          <w:rFonts w:ascii="Times New Roman" w:hAnsi="Times New Roman" w:cs="Times New Roman"/>
          <w:color w:val="0070C0"/>
          <w:sz w:val="22"/>
          <w:szCs w:val="22"/>
          <w:vertAlign w:val="superscript"/>
        </w:rPr>
        <w:t>4</w:t>
      </w:r>
      <w:r w:rsidR="00D20225" w:rsidRPr="00857BAB">
        <w:rPr>
          <w:rFonts w:ascii="Times New Roman" w:hAnsi="Times New Roman" w:cs="Times New Roman"/>
          <w:color w:val="0070C0"/>
          <w:sz w:val="22"/>
          <w:szCs w:val="22"/>
        </w:rPr>
        <w:t xml:space="preserve"> Prohibición de </w:t>
      </w:r>
      <w:r w:rsidR="00A35FE9" w:rsidRPr="00A35FE9">
        <w:rPr>
          <w:rFonts w:ascii="Times New Roman" w:hAnsi="Times New Roman" w:cs="Times New Roman"/>
          <w:color w:val="FF0000"/>
          <w:sz w:val="22"/>
          <w:szCs w:val="22"/>
        </w:rPr>
        <w:t>todo tipo de</w:t>
      </w:r>
      <w:r w:rsidR="00A35FE9">
        <w:rPr>
          <w:rFonts w:ascii="Times New Roman" w:hAnsi="Times New Roman" w:cs="Times New Roman"/>
          <w:color w:val="0070C0"/>
          <w:sz w:val="22"/>
          <w:szCs w:val="22"/>
        </w:rPr>
        <w:t xml:space="preserve"> </w:t>
      </w:r>
      <w:r w:rsidR="00D20225" w:rsidRPr="00857BAB">
        <w:rPr>
          <w:rFonts w:ascii="Times New Roman" w:hAnsi="Times New Roman" w:cs="Times New Roman"/>
          <w:color w:val="0070C0"/>
          <w:sz w:val="22"/>
          <w:szCs w:val="22"/>
        </w:rPr>
        <w:t>construcciones y</w:t>
      </w:r>
      <w:r w:rsidR="00A35FE9">
        <w:rPr>
          <w:rFonts w:ascii="Times New Roman" w:hAnsi="Times New Roman" w:cs="Times New Roman"/>
          <w:color w:val="0070C0"/>
          <w:sz w:val="22"/>
          <w:szCs w:val="22"/>
        </w:rPr>
        <w:t xml:space="preserve"> </w:t>
      </w:r>
      <w:r w:rsidR="00A35FE9" w:rsidRPr="00A35FE9">
        <w:rPr>
          <w:rFonts w:ascii="Times New Roman" w:hAnsi="Times New Roman" w:cs="Times New Roman"/>
          <w:color w:val="FF0000"/>
          <w:sz w:val="22"/>
          <w:szCs w:val="22"/>
        </w:rPr>
        <w:t>el desarrollo de todo tipo de actividad</w:t>
      </w:r>
      <w:r w:rsidR="00A35FE9">
        <w:rPr>
          <w:rFonts w:ascii="Times New Roman" w:hAnsi="Times New Roman" w:cs="Times New Roman"/>
          <w:color w:val="FF0000"/>
          <w:sz w:val="22"/>
          <w:szCs w:val="22"/>
        </w:rPr>
        <w:t>.</w:t>
      </w:r>
    </w:p>
    <w:p w:rsidR="00D241D9" w:rsidRPr="00010E7F" w:rsidRDefault="00B3481C" w:rsidP="00D20225">
      <w:pPr>
        <w:pStyle w:val="Textoindependiente3"/>
        <w:jc w:val="both"/>
        <w:rPr>
          <w:rFonts w:ascii="Times New Roman" w:hAnsi="Times New Roman" w:cs="Times New Roman"/>
          <w:color w:val="FF0000"/>
          <w:sz w:val="22"/>
          <w:szCs w:val="22"/>
          <w:vertAlign w:val="superscript"/>
        </w:rPr>
      </w:pPr>
      <w:r w:rsidRPr="00010E7F">
        <w:rPr>
          <w:rFonts w:ascii="Times New Roman" w:hAnsi="Times New Roman" w:cs="Times New Roman"/>
          <w:color w:val="FF0000"/>
          <w:sz w:val="22"/>
          <w:szCs w:val="22"/>
          <w:vertAlign w:val="superscript"/>
        </w:rPr>
        <w:t xml:space="preserve">5 </w:t>
      </w:r>
      <w:r w:rsidRPr="00010E7F">
        <w:rPr>
          <w:rFonts w:ascii="Times New Roman" w:hAnsi="Times New Roman" w:cs="Times New Roman"/>
          <w:color w:val="FF0000"/>
          <w:sz w:val="22"/>
          <w:szCs w:val="22"/>
        </w:rPr>
        <w:t>El sistema Scrubber se aplica</w:t>
      </w:r>
      <w:r w:rsidR="008829B5">
        <w:rPr>
          <w:rFonts w:ascii="Times New Roman" w:hAnsi="Times New Roman" w:cs="Times New Roman"/>
          <w:color w:val="FF0000"/>
          <w:sz w:val="22"/>
          <w:szCs w:val="22"/>
        </w:rPr>
        <w:t>rá</w:t>
      </w:r>
      <w:r w:rsidRPr="00010E7F">
        <w:rPr>
          <w:rFonts w:ascii="Times New Roman" w:hAnsi="Times New Roman" w:cs="Times New Roman"/>
          <w:color w:val="FF0000"/>
          <w:sz w:val="22"/>
          <w:szCs w:val="22"/>
        </w:rPr>
        <w:t xml:space="preserve"> sobre el área de implantación de la edificación que contiene los tanques de cloro gas.</w:t>
      </w:r>
    </w:p>
    <w:sectPr w:rsidR="00D241D9" w:rsidRPr="00010E7F" w:rsidSect="00222BCA">
      <w:headerReference w:type="default" r:id="rId31"/>
      <w:footerReference w:type="default" r:id="rId32"/>
      <w:pgSz w:w="11907" w:h="16839" w:code="9"/>
      <w:pgMar w:top="1440" w:right="1440" w:bottom="1440" w:left="1440" w:header="4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707" w:rsidRDefault="00160707" w:rsidP="004E51E6">
      <w:pPr>
        <w:spacing w:after="0" w:line="240" w:lineRule="auto"/>
      </w:pPr>
      <w:r>
        <w:separator/>
      </w:r>
    </w:p>
  </w:endnote>
  <w:endnote w:type="continuationSeparator" w:id="0">
    <w:p w:rsidR="00160707" w:rsidRDefault="00160707" w:rsidP="004E5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ヒラギノ角ゴ Pro W3">
    <w:charset w:val="4E"/>
    <w:family w:val="auto"/>
    <w:pitch w:val="variable"/>
    <w:sig w:usb0="E00002FF" w:usb1="7AC7FFFF" w:usb2="00000012" w:usb3="00000000" w:csb0="0002000D" w:csb1="00000000"/>
  </w:font>
  <w:font w:name="Thonburi">
    <w:charset w:val="59"/>
    <w:family w:val="auto"/>
    <w:pitch w:val="variable"/>
    <w:sig w:usb0="01000201" w:usb1="00000000" w:usb2="00000000" w:usb3="00000000" w:csb0="00000197" w:csb1="00000000"/>
  </w:font>
  <w:font w:name="Geeza Pro">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690319"/>
      <w:docPartObj>
        <w:docPartGallery w:val="Page Numbers (Bottom of Page)"/>
        <w:docPartUnique/>
      </w:docPartObj>
    </w:sdtPr>
    <w:sdtEndPr/>
    <w:sdtContent>
      <w:p w:rsidR="000E2AEE" w:rsidRDefault="000E2AEE">
        <w:pPr>
          <w:pStyle w:val="Piedepgina"/>
          <w:jc w:val="right"/>
        </w:pPr>
        <w:r>
          <w:fldChar w:fldCharType="begin"/>
        </w:r>
        <w:r>
          <w:instrText>PAGE   \* MERGEFORMAT</w:instrText>
        </w:r>
        <w:r>
          <w:fldChar w:fldCharType="separate"/>
        </w:r>
        <w:r w:rsidR="0045488E" w:rsidRPr="0045488E">
          <w:rPr>
            <w:noProof/>
            <w:lang w:val="es-ES"/>
          </w:rPr>
          <w:t>1</w:t>
        </w:r>
        <w:r>
          <w:rPr>
            <w:noProof/>
            <w:lang w:val="es-ES"/>
          </w:rPr>
          <w:fldChar w:fldCharType="end"/>
        </w:r>
      </w:p>
    </w:sdtContent>
  </w:sdt>
  <w:p w:rsidR="000E2AEE" w:rsidRDefault="000E2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707" w:rsidRDefault="00160707" w:rsidP="004E51E6">
      <w:pPr>
        <w:spacing w:after="0" w:line="240" w:lineRule="auto"/>
      </w:pPr>
      <w:r>
        <w:separator/>
      </w:r>
    </w:p>
  </w:footnote>
  <w:footnote w:type="continuationSeparator" w:id="0">
    <w:p w:rsidR="00160707" w:rsidRDefault="00160707" w:rsidP="004E5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AEE" w:rsidRPr="004E51E6" w:rsidRDefault="000E2AEE">
    <w:pPr>
      <w:pStyle w:val="Encabezado"/>
      <w:rPr>
        <w:lang w:val="es-ES_tradnl"/>
      </w:rPr>
    </w:pPr>
  </w:p>
  <w:p w:rsidR="000E2AEE" w:rsidRDefault="000E2A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D5E6F8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1A3664B"/>
    <w:multiLevelType w:val="hybridMultilevel"/>
    <w:tmpl w:val="294465F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47940EB"/>
    <w:multiLevelType w:val="hybridMultilevel"/>
    <w:tmpl w:val="2C4CE4B2"/>
    <w:lvl w:ilvl="0" w:tplc="300A0001">
      <w:start w:val="1"/>
      <w:numFmt w:val="bullet"/>
      <w:lvlText w:val=""/>
      <w:lvlJc w:val="left"/>
      <w:pPr>
        <w:ind w:left="720" w:hanging="360"/>
      </w:pPr>
      <w:rPr>
        <w:rFonts w:ascii="Symbol" w:hAnsi="Symbol" w:hint="default"/>
      </w:rPr>
    </w:lvl>
    <w:lvl w:ilvl="1" w:tplc="17D83208">
      <w:start w:val="1"/>
      <w:numFmt w:val="bullet"/>
      <w:lvlText w:val="o"/>
      <w:lvlJc w:val="left"/>
      <w:pPr>
        <w:ind w:left="1440" w:hanging="360"/>
      </w:pPr>
      <w:rPr>
        <w:rFonts w:ascii="Courier New" w:hAnsi="Courier New" w:cs="Courier New" w:hint="default"/>
        <w:strike w:val="0"/>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98C5F01"/>
    <w:multiLevelType w:val="hybridMultilevel"/>
    <w:tmpl w:val="06203F2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A371D71"/>
    <w:multiLevelType w:val="hybridMultilevel"/>
    <w:tmpl w:val="6F6A94A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0C8A426B"/>
    <w:multiLevelType w:val="hybridMultilevel"/>
    <w:tmpl w:val="98EABC1C"/>
    <w:lvl w:ilvl="0" w:tplc="300A000D">
      <w:start w:val="1"/>
      <w:numFmt w:val="bullet"/>
      <w:lvlText w:val=""/>
      <w:lvlJc w:val="left"/>
      <w:pPr>
        <w:ind w:left="2172" w:hanging="360"/>
      </w:pPr>
      <w:rPr>
        <w:rFonts w:ascii="Wingdings" w:hAnsi="Wingdings" w:hint="default"/>
      </w:rPr>
    </w:lvl>
    <w:lvl w:ilvl="1" w:tplc="300A0003" w:tentative="1">
      <w:start w:val="1"/>
      <w:numFmt w:val="bullet"/>
      <w:lvlText w:val="o"/>
      <w:lvlJc w:val="left"/>
      <w:pPr>
        <w:ind w:left="2892" w:hanging="360"/>
      </w:pPr>
      <w:rPr>
        <w:rFonts w:ascii="Courier New" w:hAnsi="Courier New" w:cs="Courier New" w:hint="default"/>
      </w:rPr>
    </w:lvl>
    <w:lvl w:ilvl="2" w:tplc="300A0005" w:tentative="1">
      <w:start w:val="1"/>
      <w:numFmt w:val="bullet"/>
      <w:lvlText w:val=""/>
      <w:lvlJc w:val="left"/>
      <w:pPr>
        <w:ind w:left="3612" w:hanging="360"/>
      </w:pPr>
      <w:rPr>
        <w:rFonts w:ascii="Wingdings" w:hAnsi="Wingdings" w:hint="default"/>
      </w:rPr>
    </w:lvl>
    <w:lvl w:ilvl="3" w:tplc="300A0001" w:tentative="1">
      <w:start w:val="1"/>
      <w:numFmt w:val="bullet"/>
      <w:lvlText w:val=""/>
      <w:lvlJc w:val="left"/>
      <w:pPr>
        <w:ind w:left="4332" w:hanging="360"/>
      </w:pPr>
      <w:rPr>
        <w:rFonts w:ascii="Symbol" w:hAnsi="Symbol" w:hint="default"/>
      </w:rPr>
    </w:lvl>
    <w:lvl w:ilvl="4" w:tplc="300A0003" w:tentative="1">
      <w:start w:val="1"/>
      <w:numFmt w:val="bullet"/>
      <w:lvlText w:val="o"/>
      <w:lvlJc w:val="left"/>
      <w:pPr>
        <w:ind w:left="5052" w:hanging="360"/>
      </w:pPr>
      <w:rPr>
        <w:rFonts w:ascii="Courier New" w:hAnsi="Courier New" w:cs="Courier New" w:hint="default"/>
      </w:rPr>
    </w:lvl>
    <w:lvl w:ilvl="5" w:tplc="300A0005" w:tentative="1">
      <w:start w:val="1"/>
      <w:numFmt w:val="bullet"/>
      <w:lvlText w:val=""/>
      <w:lvlJc w:val="left"/>
      <w:pPr>
        <w:ind w:left="5772" w:hanging="360"/>
      </w:pPr>
      <w:rPr>
        <w:rFonts w:ascii="Wingdings" w:hAnsi="Wingdings" w:hint="default"/>
      </w:rPr>
    </w:lvl>
    <w:lvl w:ilvl="6" w:tplc="300A0001" w:tentative="1">
      <w:start w:val="1"/>
      <w:numFmt w:val="bullet"/>
      <w:lvlText w:val=""/>
      <w:lvlJc w:val="left"/>
      <w:pPr>
        <w:ind w:left="6492" w:hanging="360"/>
      </w:pPr>
      <w:rPr>
        <w:rFonts w:ascii="Symbol" w:hAnsi="Symbol" w:hint="default"/>
      </w:rPr>
    </w:lvl>
    <w:lvl w:ilvl="7" w:tplc="300A0003" w:tentative="1">
      <w:start w:val="1"/>
      <w:numFmt w:val="bullet"/>
      <w:lvlText w:val="o"/>
      <w:lvlJc w:val="left"/>
      <w:pPr>
        <w:ind w:left="7212" w:hanging="360"/>
      </w:pPr>
      <w:rPr>
        <w:rFonts w:ascii="Courier New" w:hAnsi="Courier New" w:cs="Courier New" w:hint="default"/>
      </w:rPr>
    </w:lvl>
    <w:lvl w:ilvl="8" w:tplc="300A0005" w:tentative="1">
      <w:start w:val="1"/>
      <w:numFmt w:val="bullet"/>
      <w:lvlText w:val=""/>
      <w:lvlJc w:val="left"/>
      <w:pPr>
        <w:ind w:left="7932" w:hanging="360"/>
      </w:pPr>
      <w:rPr>
        <w:rFonts w:ascii="Wingdings" w:hAnsi="Wingdings" w:hint="default"/>
      </w:rPr>
    </w:lvl>
  </w:abstractNum>
  <w:abstractNum w:abstractNumId="6" w15:restartNumberingAfterBreak="0">
    <w:nsid w:val="0CEF6A87"/>
    <w:multiLevelType w:val="hybridMultilevel"/>
    <w:tmpl w:val="22268E3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15:restartNumberingAfterBreak="0">
    <w:nsid w:val="0EE0558E"/>
    <w:multiLevelType w:val="multilevel"/>
    <w:tmpl w:val="5FA0F9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hint="default"/>
        <w:b/>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AF0314"/>
    <w:multiLevelType w:val="hybridMultilevel"/>
    <w:tmpl w:val="63AAFD2E"/>
    <w:lvl w:ilvl="0" w:tplc="300A0001">
      <w:start w:val="1"/>
      <w:numFmt w:val="bullet"/>
      <w:lvlText w:val=""/>
      <w:lvlJc w:val="left"/>
      <w:pPr>
        <w:ind w:left="720" w:hanging="360"/>
      </w:pPr>
      <w:rPr>
        <w:rFonts w:ascii="Symbol" w:hAnsi="Symbol" w:hint="default"/>
      </w:rPr>
    </w:lvl>
    <w:lvl w:ilvl="1" w:tplc="5310273E">
      <w:start w:val="1"/>
      <w:numFmt w:val="bullet"/>
      <w:lvlText w:val="o"/>
      <w:lvlJc w:val="left"/>
      <w:pPr>
        <w:ind w:left="1440" w:hanging="360"/>
      </w:pPr>
      <w:rPr>
        <w:rFonts w:ascii="Courier New" w:hAnsi="Courier New" w:cs="Courier New" w:hint="default"/>
        <w:strike w:val="0"/>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5232666"/>
    <w:multiLevelType w:val="hybridMultilevel"/>
    <w:tmpl w:val="9E8843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56204F3"/>
    <w:multiLevelType w:val="multilevel"/>
    <w:tmpl w:val="68C2342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1972DC"/>
    <w:multiLevelType w:val="hybridMultilevel"/>
    <w:tmpl w:val="3F4A63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79F534F"/>
    <w:multiLevelType w:val="hybridMultilevel"/>
    <w:tmpl w:val="6D3629D8"/>
    <w:lvl w:ilvl="0" w:tplc="300A0017">
      <w:start w:val="1"/>
      <w:numFmt w:val="lowerLetter"/>
      <w:lvlText w:val="%1)"/>
      <w:lvlJc w:val="left"/>
      <w:pPr>
        <w:ind w:left="720" w:hanging="360"/>
      </w:pPr>
      <w:rPr>
        <w:rFont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19591602"/>
    <w:multiLevelType w:val="hybridMultilevel"/>
    <w:tmpl w:val="BBA4F1C4"/>
    <w:lvl w:ilvl="0" w:tplc="3B582326">
      <w:start w:val="4"/>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19AF01C6"/>
    <w:multiLevelType w:val="hybridMultilevel"/>
    <w:tmpl w:val="E314F7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1BAE2020"/>
    <w:multiLevelType w:val="hybridMultilevel"/>
    <w:tmpl w:val="48429B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1F1B795C"/>
    <w:multiLevelType w:val="hybridMultilevel"/>
    <w:tmpl w:val="236436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1FAA7409"/>
    <w:multiLevelType w:val="hybridMultilevel"/>
    <w:tmpl w:val="9F66BB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21980424"/>
    <w:multiLevelType w:val="hybridMultilevel"/>
    <w:tmpl w:val="5F386B28"/>
    <w:lvl w:ilvl="0" w:tplc="0C0A0003">
      <w:start w:val="1"/>
      <w:numFmt w:val="bullet"/>
      <w:lvlText w:val="o"/>
      <w:lvlJc w:val="left"/>
      <w:pPr>
        <w:ind w:left="721" w:hanging="360"/>
      </w:pPr>
      <w:rPr>
        <w:rFonts w:ascii="Courier New" w:hAnsi="Courier New" w:hint="default"/>
      </w:rPr>
    </w:lvl>
    <w:lvl w:ilvl="1" w:tplc="0C0A0003" w:tentative="1">
      <w:start w:val="1"/>
      <w:numFmt w:val="bullet"/>
      <w:lvlText w:val="o"/>
      <w:lvlJc w:val="left"/>
      <w:pPr>
        <w:ind w:left="1441" w:hanging="360"/>
      </w:pPr>
      <w:rPr>
        <w:rFonts w:ascii="Courier New" w:hAnsi="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19" w15:restartNumberingAfterBreak="0">
    <w:nsid w:val="23DE2DDD"/>
    <w:multiLevelType w:val="multilevel"/>
    <w:tmpl w:val="EB965E74"/>
    <w:lvl w:ilvl="0">
      <w:start w:val="1"/>
      <w:numFmt w:val="decimal"/>
      <w:pStyle w:val="Ttulo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4A652B"/>
    <w:multiLevelType w:val="hybridMultilevel"/>
    <w:tmpl w:val="D7EC051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2E8442B9"/>
    <w:multiLevelType w:val="hybridMultilevel"/>
    <w:tmpl w:val="C29202C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39C23B7"/>
    <w:multiLevelType w:val="hybridMultilevel"/>
    <w:tmpl w:val="C4F0DD24"/>
    <w:lvl w:ilvl="0" w:tplc="300A0003">
      <w:start w:val="1"/>
      <w:numFmt w:val="bullet"/>
      <w:lvlText w:val="o"/>
      <w:lvlJc w:val="left"/>
      <w:pPr>
        <w:ind w:left="2138" w:hanging="360"/>
      </w:pPr>
      <w:rPr>
        <w:rFonts w:ascii="Courier New" w:hAnsi="Courier New" w:cs="Courier New"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3" w15:restartNumberingAfterBreak="0">
    <w:nsid w:val="45B97BF3"/>
    <w:multiLevelType w:val="hybridMultilevel"/>
    <w:tmpl w:val="3044211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89D7416"/>
    <w:multiLevelType w:val="hybridMultilevel"/>
    <w:tmpl w:val="C220BB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9A3425A"/>
    <w:multiLevelType w:val="multilevel"/>
    <w:tmpl w:val="7B280AD8"/>
    <w:lvl w:ilvl="0">
      <w:start w:val="1"/>
      <w:numFmt w:val="decimal"/>
      <w:lvlText w:val="%1."/>
      <w:lvlJc w:val="left"/>
      <w:pPr>
        <w:ind w:left="720" w:hanging="360"/>
      </w:pPr>
    </w:lvl>
    <w:lvl w:ilvl="1">
      <w:start w:val="1"/>
      <w:numFmt w:val="decimal"/>
      <w:isLgl/>
      <w:lvlText w:val="%1.%2"/>
      <w:lvlJc w:val="left"/>
      <w:pPr>
        <w:ind w:left="1212" w:hanging="4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26" w15:restartNumberingAfterBreak="0">
    <w:nsid w:val="4ABA0895"/>
    <w:multiLevelType w:val="hybridMultilevel"/>
    <w:tmpl w:val="DD28ED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AF37FE1"/>
    <w:multiLevelType w:val="hybridMultilevel"/>
    <w:tmpl w:val="A626A6F0"/>
    <w:lvl w:ilvl="0" w:tplc="DF463622">
      <w:start w:val="1"/>
      <w:numFmt w:val="lowerLetter"/>
      <w:lvlText w:val="%1)"/>
      <w:lvlJc w:val="left"/>
      <w:pPr>
        <w:ind w:left="720" w:hanging="360"/>
      </w:pPr>
      <w:rPr>
        <w:b/>
        <w:i w:val="0"/>
        <w:color w:val="FF0000"/>
        <w:sz w:val="22"/>
        <w:szCs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00B72BE"/>
    <w:multiLevelType w:val="hybridMultilevel"/>
    <w:tmpl w:val="6EAC470C"/>
    <w:lvl w:ilvl="0" w:tplc="3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475D73"/>
    <w:multiLevelType w:val="hybridMultilevel"/>
    <w:tmpl w:val="81809DAE"/>
    <w:lvl w:ilvl="0" w:tplc="98B4D69C">
      <w:start w:val="1"/>
      <w:numFmt w:val="lowerLetter"/>
      <w:lvlText w:val="%1)"/>
      <w:lvlJc w:val="left"/>
      <w:pPr>
        <w:ind w:left="720" w:hanging="360"/>
      </w:pPr>
      <w:rPr>
        <w:rFonts w:asciiTheme="minorHAnsi" w:hAnsiTheme="minorHAnsi" w:cstheme="minorHAnsi" w:hint="default"/>
        <w:sz w:val="22"/>
        <w:szCs w:val="2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53DB525B"/>
    <w:multiLevelType w:val="hybridMultilevel"/>
    <w:tmpl w:val="8B3E69EE"/>
    <w:lvl w:ilvl="0" w:tplc="300A0001">
      <w:start w:val="1"/>
      <w:numFmt w:val="bullet"/>
      <w:lvlText w:val=""/>
      <w:lvlJc w:val="left"/>
      <w:pPr>
        <w:ind w:left="720" w:hanging="360"/>
      </w:pPr>
      <w:rPr>
        <w:rFonts w:ascii="Symbol" w:hAnsi="Symbol" w:hint="default"/>
      </w:rPr>
    </w:lvl>
    <w:lvl w:ilvl="1" w:tplc="3D844C54">
      <w:start w:val="1"/>
      <w:numFmt w:val="bullet"/>
      <w:lvlText w:val="o"/>
      <w:lvlJc w:val="left"/>
      <w:pPr>
        <w:ind w:left="1440" w:hanging="360"/>
      </w:pPr>
      <w:rPr>
        <w:rFonts w:ascii="Courier New" w:hAnsi="Courier New" w:cs="Courier New" w:hint="default"/>
        <w:strike w:val="0"/>
        <w:color w:val="auto"/>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5A06AD9"/>
    <w:multiLevelType w:val="hybridMultilevel"/>
    <w:tmpl w:val="2FECBC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2920B3B"/>
    <w:multiLevelType w:val="hybridMultilevel"/>
    <w:tmpl w:val="814A78E0"/>
    <w:lvl w:ilvl="0" w:tplc="04090003">
      <w:start w:val="1"/>
      <w:numFmt w:val="bullet"/>
      <w:lvlText w:val="o"/>
      <w:lvlJc w:val="left"/>
      <w:pPr>
        <w:ind w:left="1213" w:hanging="360"/>
      </w:pPr>
      <w:rPr>
        <w:rFonts w:ascii="Courier New" w:hAnsi="Courier New" w:cs="Courier New" w:hint="default"/>
      </w:rPr>
    </w:lvl>
    <w:lvl w:ilvl="1" w:tplc="04090003" w:tentative="1">
      <w:start w:val="1"/>
      <w:numFmt w:val="bullet"/>
      <w:lvlText w:val="o"/>
      <w:lvlJc w:val="left"/>
      <w:pPr>
        <w:ind w:left="1933" w:hanging="360"/>
      </w:pPr>
      <w:rPr>
        <w:rFonts w:ascii="Courier New" w:hAnsi="Courier New" w:cs="Courier New" w:hint="default"/>
      </w:rPr>
    </w:lvl>
    <w:lvl w:ilvl="2" w:tplc="04090005" w:tentative="1">
      <w:start w:val="1"/>
      <w:numFmt w:val="bullet"/>
      <w:lvlText w:val=""/>
      <w:lvlJc w:val="left"/>
      <w:pPr>
        <w:ind w:left="2653" w:hanging="360"/>
      </w:pPr>
      <w:rPr>
        <w:rFonts w:ascii="Wingdings" w:hAnsi="Wingdings" w:hint="default"/>
      </w:rPr>
    </w:lvl>
    <w:lvl w:ilvl="3" w:tplc="04090001" w:tentative="1">
      <w:start w:val="1"/>
      <w:numFmt w:val="bullet"/>
      <w:lvlText w:val=""/>
      <w:lvlJc w:val="left"/>
      <w:pPr>
        <w:ind w:left="3373" w:hanging="360"/>
      </w:pPr>
      <w:rPr>
        <w:rFonts w:ascii="Symbol" w:hAnsi="Symbol" w:hint="default"/>
      </w:rPr>
    </w:lvl>
    <w:lvl w:ilvl="4" w:tplc="04090003" w:tentative="1">
      <w:start w:val="1"/>
      <w:numFmt w:val="bullet"/>
      <w:lvlText w:val="o"/>
      <w:lvlJc w:val="left"/>
      <w:pPr>
        <w:ind w:left="4093" w:hanging="360"/>
      </w:pPr>
      <w:rPr>
        <w:rFonts w:ascii="Courier New" w:hAnsi="Courier New" w:cs="Courier New" w:hint="default"/>
      </w:rPr>
    </w:lvl>
    <w:lvl w:ilvl="5" w:tplc="04090005" w:tentative="1">
      <w:start w:val="1"/>
      <w:numFmt w:val="bullet"/>
      <w:lvlText w:val=""/>
      <w:lvlJc w:val="left"/>
      <w:pPr>
        <w:ind w:left="4813" w:hanging="360"/>
      </w:pPr>
      <w:rPr>
        <w:rFonts w:ascii="Wingdings" w:hAnsi="Wingdings" w:hint="default"/>
      </w:rPr>
    </w:lvl>
    <w:lvl w:ilvl="6" w:tplc="04090001" w:tentative="1">
      <w:start w:val="1"/>
      <w:numFmt w:val="bullet"/>
      <w:lvlText w:val=""/>
      <w:lvlJc w:val="left"/>
      <w:pPr>
        <w:ind w:left="5533" w:hanging="360"/>
      </w:pPr>
      <w:rPr>
        <w:rFonts w:ascii="Symbol" w:hAnsi="Symbol" w:hint="default"/>
      </w:rPr>
    </w:lvl>
    <w:lvl w:ilvl="7" w:tplc="04090003" w:tentative="1">
      <w:start w:val="1"/>
      <w:numFmt w:val="bullet"/>
      <w:lvlText w:val="o"/>
      <w:lvlJc w:val="left"/>
      <w:pPr>
        <w:ind w:left="6253" w:hanging="360"/>
      </w:pPr>
      <w:rPr>
        <w:rFonts w:ascii="Courier New" w:hAnsi="Courier New" w:cs="Courier New" w:hint="default"/>
      </w:rPr>
    </w:lvl>
    <w:lvl w:ilvl="8" w:tplc="04090005" w:tentative="1">
      <w:start w:val="1"/>
      <w:numFmt w:val="bullet"/>
      <w:lvlText w:val=""/>
      <w:lvlJc w:val="left"/>
      <w:pPr>
        <w:ind w:left="6973" w:hanging="360"/>
      </w:pPr>
      <w:rPr>
        <w:rFonts w:ascii="Wingdings" w:hAnsi="Wingdings" w:hint="default"/>
      </w:rPr>
    </w:lvl>
  </w:abstractNum>
  <w:abstractNum w:abstractNumId="33" w15:restartNumberingAfterBreak="0">
    <w:nsid w:val="77490C78"/>
    <w:multiLevelType w:val="hybridMultilevel"/>
    <w:tmpl w:val="11A40C2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FDD0878"/>
    <w:multiLevelType w:val="hybridMultilevel"/>
    <w:tmpl w:val="4940B1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2"/>
  </w:num>
  <w:num w:numId="4">
    <w:abstractNumId w:val="0"/>
  </w:num>
  <w:num w:numId="5">
    <w:abstractNumId w:val="30"/>
  </w:num>
  <w:num w:numId="6">
    <w:abstractNumId w:val="20"/>
  </w:num>
  <w:num w:numId="7">
    <w:abstractNumId w:val="23"/>
  </w:num>
  <w:num w:numId="8">
    <w:abstractNumId w:val="28"/>
  </w:num>
  <w:num w:numId="9">
    <w:abstractNumId w:val="5"/>
  </w:num>
  <w:num w:numId="10">
    <w:abstractNumId w:val="12"/>
  </w:num>
  <w:num w:numId="11">
    <w:abstractNumId w:val="26"/>
  </w:num>
  <w:num w:numId="12">
    <w:abstractNumId w:val="9"/>
  </w:num>
  <w:num w:numId="13">
    <w:abstractNumId w:val="31"/>
  </w:num>
  <w:num w:numId="14">
    <w:abstractNumId w:val="24"/>
  </w:num>
  <w:num w:numId="15">
    <w:abstractNumId w:val="21"/>
  </w:num>
  <w:num w:numId="16">
    <w:abstractNumId w:val="14"/>
  </w:num>
  <w:num w:numId="17">
    <w:abstractNumId w:val="17"/>
  </w:num>
  <w:num w:numId="18">
    <w:abstractNumId w:val="13"/>
  </w:num>
  <w:num w:numId="19">
    <w:abstractNumId w:val="22"/>
  </w:num>
  <w:num w:numId="20">
    <w:abstractNumId w:val="7"/>
  </w:num>
  <w:num w:numId="21">
    <w:abstractNumId w:val="19"/>
  </w:num>
  <w:num w:numId="22">
    <w:abstractNumId w:val="25"/>
  </w:num>
  <w:num w:numId="23">
    <w:abstractNumId w:val="10"/>
  </w:num>
  <w:num w:numId="24">
    <w:abstractNumId w:val="16"/>
  </w:num>
  <w:num w:numId="25">
    <w:abstractNumId w:val="34"/>
  </w:num>
  <w:num w:numId="26">
    <w:abstractNumId w:val="15"/>
  </w:num>
  <w:num w:numId="27">
    <w:abstractNumId w:val="6"/>
  </w:num>
  <w:num w:numId="28">
    <w:abstractNumId w:val="3"/>
  </w:num>
  <w:num w:numId="29">
    <w:abstractNumId w:val="1"/>
  </w:num>
  <w:num w:numId="30">
    <w:abstractNumId w:val="27"/>
  </w:num>
  <w:num w:numId="31">
    <w:abstractNumId w:val="4"/>
  </w:num>
  <w:num w:numId="32">
    <w:abstractNumId w:val="29"/>
  </w:num>
  <w:num w:numId="33">
    <w:abstractNumId w:val="18"/>
  </w:num>
  <w:num w:numId="34">
    <w:abstractNumId w:val="11"/>
  </w:num>
  <w:num w:numId="35">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0EE"/>
    <w:rsid w:val="00002527"/>
    <w:rsid w:val="000032D5"/>
    <w:rsid w:val="0000382F"/>
    <w:rsid w:val="00005AFF"/>
    <w:rsid w:val="000062FF"/>
    <w:rsid w:val="00010E7F"/>
    <w:rsid w:val="00010F86"/>
    <w:rsid w:val="00011C2B"/>
    <w:rsid w:val="00012086"/>
    <w:rsid w:val="0001425F"/>
    <w:rsid w:val="000153FF"/>
    <w:rsid w:val="000156DF"/>
    <w:rsid w:val="000163AC"/>
    <w:rsid w:val="00020D33"/>
    <w:rsid w:val="00021801"/>
    <w:rsid w:val="00021D01"/>
    <w:rsid w:val="0002290B"/>
    <w:rsid w:val="0002323D"/>
    <w:rsid w:val="00023599"/>
    <w:rsid w:val="00023AA6"/>
    <w:rsid w:val="00024441"/>
    <w:rsid w:val="00026156"/>
    <w:rsid w:val="000269DB"/>
    <w:rsid w:val="0002789D"/>
    <w:rsid w:val="00031508"/>
    <w:rsid w:val="00031C4E"/>
    <w:rsid w:val="00033049"/>
    <w:rsid w:val="00034B1B"/>
    <w:rsid w:val="00035B56"/>
    <w:rsid w:val="00040450"/>
    <w:rsid w:val="000412D0"/>
    <w:rsid w:val="0004287F"/>
    <w:rsid w:val="00043DA2"/>
    <w:rsid w:val="000440CF"/>
    <w:rsid w:val="00044597"/>
    <w:rsid w:val="000445D7"/>
    <w:rsid w:val="00044FA7"/>
    <w:rsid w:val="00051117"/>
    <w:rsid w:val="0005195C"/>
    <w:rsid w:val="00053C0B"/>
    <w:rsid w:val="00053E4C"/>
    <w:rsid w:val="000544D4"/>
    <w:rsid w:val="000561A4"/>
    <w:rsid w:val="000567ED"/>
    <w:rsid w:val="00056CE9"/>
    <w:rsid w:val="00057E1F"/>
    <w:rsid w:val="00060281"/>
    <w:rsid w:val="0006577A"/>
    <w:rsid w:val="0006668E"/>
    <w:rsid w:val="000739C1"/>
    <w:rsid w:val="000778B6"/>
    <w:rsid w:val="00080315"/>
    <w:rsid w:val="00080A31"/>
    <w:rsid w:val="00080C6A"/>
    <w:rsid w:val="00085984"/>
    <w:rsid w:val="00086E88"/>
    <w:rsid w:val="000906E7"/>
    <w:rsid w:val="000908CA"/>
    <w:rsid w:val="00092234"/>
    <w:rsid w:val="00092DB6"/>
    <w:rsid w:val="0009333B"/>
    <w:rsid w:val="00093784"/>
    <w:rsid w:val="00094B49"/>
    <w:rsid w:val="000954A4"/>
    <w:rsid w:val="00096238"/>
    <w:rsid w:val="0009623C"/>
    <w:rsid w:val="0009654C"/>
    <w:rsid w:val="00097636"/>
    <w:rsid w:val="00097739"/>
    <w:rsid w:val="000A0140"/>
    <w:rsid w:val="000A0AB9"/>
    <w:rsid w:val="000A0F2A"/>
    <w:rsid w:val="000A18B7"/>
    <w:rsid w:val="000A4C0F"/>
    <w:rsid w:val="000A72E3"/>
    <w:rsid w:val="000B0813"/>
    <w:rsid w:val="000B1AD0"/>
    <w:rsid w:val="000B1D78"/>
    <w:rsid w:val="000B2BAF"/>
    <w:rsid w:val="000B48C0"/>
    <w:rsid w:val="000B4F30"/>
    <w:rsid w:val="000B5888"/>
    <w:rsid w:val="000B7314"/>
    <w:rsid w:val="000C0889"/>
    <w:rsid w:val="000C1714"/>
    <w:rsid w:val="000C1DE3"/>
    <w:rsid w:val="000C231A"/>
    <w:rsid w:val="000C2BBD"/>
    <w:rsid w:val="000C3CAC"/>
    <w:rsid w:val="000C43BA"/>
    <w:rsid w:val="000C48A2"/>
    <w:rsid w:val="000C49B2"/>
    <w:rsid w:val="000C592D"/>
    <w:rsid w:val="000C634A"/>
    <w:rsid w:val="000C6884"/>
    <w:rsid w:val="000C6BF0"/>
    <w:rsid w:val="000C6EC9"/>
    <w:rsid w:val="000D192C"/>
    <w:rsid w:val="000D23F9"/>
    <w:rsid w:val="000D5CF5"/>
    <w:rsid w:val="000D72B4"/>
    <w:rsid w:val="000D73CE"/>
    <w:rsid w:val="000E1DE0"/>
    <w:rsid w:val="000E1F49"/>
    <w:rsid w:val="000E2AEE"/>
    <w:rsid w:val="000E503E"/>
    <w:rsid w:val="000E5174"/>
    <w:rsid w:val="000E6856"/>
    <w:rsid w:val="000F0E32"/>
    <w:rsid w:val="000F59DD"/>
    <w:rsid w:val="000F6A2C"/>
    <w:rsid w:val="000F716D"/>
    <w:rsid w:val="001003A6"/>
    <w:rsid w:val="0010270A"/>
    <w:rsid w:val="00102ACE"/>
    <w:rsid w:val="00102DCF"/>
    <w:rsid w:val="00104727"/>
    <w:rsid w:val="00104E70"/>
    <w:rsid w:val="001073CA"/>
    <w:rsid w:val="001117BA"/>
    <w:rsid w:val="001137FA"/>
    <w:rsid w:val="00116620"/>
    <w:rsid w:val="00116AF1"/>
    <w:rsid w:val="00117855"/>
    <w:rsid w:val="00117D9A"/>
    <w:rsid w:val="00122889"/>
    <w:rsid w:val="00122AA4"/>
    <w:rsid w:val="00122C0C"/>
    <w:rsid w:val="00124EE3"/>
    <w:rsid w:val="0012513A"/>
    <w:rsid w:val="00126401"/>
    <w:rsid w:val="0012771C"/>
    <w:rsid w:val="001313D1"/>
    <w:rsid w:val="0013272A"/>
    <w:rsid w:val="00132E9A"/>
    <w:rsid w:val="00134334"/>
    <w:rsid w:val="0013501E"/>
    <w:rsid w:val="001364B5"/>
    <w:rsid w:val="001416DB"/>
    <w:rsid w:val="00141C69"/>
    <w:rsid w:val="0014275C"/>
    <w:rsid w:val="00142D21"/>
    <w:rsid w:val="00145754"/>
    <w:rsid w:val="00147C0A"/>
    <w:rsid w:val="0015047E"/>
    <w:rsid w:val="0015174F"/>
    <w:rsid w:val="00152C8C"/>
    <w:rsid w:val="001531DA"/>
    <w:rsid w:val="0015368F"/>
    <w:rsid w:val="00154FC8"/>
    <w:rsid w:val="00160707"/>
    <w:rsid w:val="00162379"/>
    <w:rsid w:val="0016314B"/>
    <w:rsid w:val="00165E99"/>
    <w:rsid w:val="00165EF0"/>
    <w:rsid w:val="0016786B"/>
    <w:rsid w:val="0017008A"/>
    <w:rsid w:val="00170140"/>
    <w:rsid w:val="001749C7"/>
    <w:rsid w:val="00176802"/>
    <w:rsid w:val="00184946"/>
    <w:rsid w:val="00185297"/>
    <w:rsid w:val="001856FC"/>
    <w:rsid w:val="00186C2A"/>
    <w:rsid w:val="0019175A"/>
    <w:rsid w:val="00192FB3"/>
    <w:rsid w:val="001972FC"/>
    <w:rsid w:val="0019794B"/>
    <w:rsid w:val="00197A1E"/>
    <w:rsid w:val="00197AE3"/>
    <w:rsid w:val="001A013C"/>
    <w:rsid w:val="001A2B39"/>
    <w:rsid w:val="001A5846"/>
    <w:rsid w:val="001A6F2D"/>
    <w:rsid w:val="001B14DC"/>
    <w:rsid w:val="001B27FD"/>
    <w:rsid w:val="001B3047"/>
    <w:rsid w:val="001B44C8"/>
    <w:rsid w:val="001C0ED5"/>
    <w:rsid w:val="001C32B9"/>
    <w:rsid w:val="001C7D37"/>
    <w:rsid w:val="001C7DA5"/>
    <w:rsid w:val="001D004F"/>
    <w:rsid w:val="001D0915"/>
    <w:rsid w:val="001D2BEB"/>
    <w:rsid w:val="001D2D1B"/>
    <w:rsid w:val="001D3004"/>
    <w:rsid w:val="001D455A"/>
    <w:rsid w:val="001D534F"/>
    <w:rsid w:val="001D537E"/>
    <w:rsid w:val="001D56FE"/>
    <w:rsid w:val="001D7EE4"/>
    <w:rsid w:val="001E3B38"/>
    <w:rsid w:val="001E3F7C"/>
    <w:rsid w:val="001E46B1"/>
    <w:rsid w:val="001E4DE5"/>
    <w:rsid w:val="001E5A1E"/>
    <w:rsid w:val="001E63F1"/>
    <w:rsid w:val="001E6A2C"/>
    <w:rsid w:val="001E715E"/>
    <w:rsid w:val="001E7B98"/>
    <w:rsid w:val="001F1277"/>
    <w:rsid w:val="001F3AC6"/>
    <w:rsid w:val="001F4447"/>
    <w:rsid w:val="001F51FF"/>
    <w:rsid w:val="001F5559"/>
    <w:rsid w:val="00200B86"/>
    <w:rsid w:val="002022A9"/>
    <w:rsid w:val="0020437C"/>
    <w:rsid w:val="002050A7"/>
    <w:rsid w:val="00205F43"/>
    <w:rsid w:val="00206EEC"/>
    <w:rsid w:val="002105F3"/>
    <w:rsid w:val="00210C91"/>
    <w:rsid w:val="00211F06"/>
    <w:rsid w:val="0021201A"/>
    <w:rsid w:val="00212547"/>
    <w:rsid w:val="00212AFD"/>
    <w:rsid w:val="00213FD3"/>
    <w:rsid w:val="00215367"/>
    <w:rsid w:val="00216232"/>
    <w:rsid w:val="00217525"/>
    <w:rsid w:val="00217673"/>
    <w:rsid w:val="00222BCA"/>
    <w:rsid w:val="00223EE0"/>
    <w:rsid w:val="00226F3A"/>
    <w:rsid w:val="00232581"/>
    <w:rsid w:val="00232D86"/>
    <w:rsid w:val="00233BCA"/>
    <w:rsid w:val="00233DE0"/>
    <w:rsid w:val="00240625"/>
    <w:rsid w:val="00242AAC"/>
    <w:rsid w:val="00243F29"/>
    <w:rsid w:val="002445CF"/>
    <w:rsid w:val="00247E50"/>
    <w:rsid w:val="002507E4"/>
    <w:rsid w:val="00251461"/>
    <w:rsid w:val="00252E8A"/>
    <w:rsid w:val="00253429"/>
    <w:rsid w:val="00254B51"/>
    <w:rsid w:val="00254C8D"/>
    <w:rsid w:val="00255FE7"/>
    <w:rsid w:val="002572C7"/>
    <w:rsid w:val="00262B89"/>
    <w:rsid w:val="00263A15"/>
    <w:rsid w:val="002645A6"/>
    <w:rsid w:val="00265255"/>
    <w:rsid w:val="0026609B"/>
    <w:rsid w:val="00270B30"/>
    <w:rsid w:val="00270B94"/>
    <w:rsid w:val="00270FA1"/>
    <w:rsid w:val="0027273E"/>
    <w:rsid w:val="00274C03"/>
    <w:rsid w:val="00276B09"/>
    <w:rsid w:val="00277F7F"/>
    <w:rsid w:val="00280BFF"/>
    <w:rsid w:val="00281396"/>
    <w:rsid w:val="002815AB"/>
    <w:rsid w:val="002846F9"/>
    <w:rsid w:val="0028557C"/>
    <w:rsid w:val="002855BF"/>
    <w:rsid w:val="00287095"/>
    <w:rsid w:val="00287D0D"/>
    <w:rsid w:val="0029014B"/>
    <w:rsid w:val="002921DB"/>
    <w:rsid w:val="00292B90"/>
    <w:rsid w:val="00293272"/>
    <w:rsid w:val="00295F14"/>
    <w:rsid w:val="002A25AD"/>
    <w:rsid w:val="002B1194"/>
    <w:rsid w:val="002B1594"/>
    <w:rsid w:val="002B5C6A"/>
    <w:rsid w:val="002B657A"/>
    <w:rsid w:val="002B75A7"/>
    <w:rsid w:val="002C1EBD"/>
    <w:rsid w:val="002C270F"/>
    <w:rsid w:val="002C4230"/>
    <w:rsid w:val="002C6365"/>
    <w:rsid w:val="002C65BF"/>
    <w:rsid w:val="002C799C"/>
    <w:rsid w:val="002C7B1B"/>
    <w:rsid w:val="002C7DBF"/>
    <w:rsid w:val="002D35A3"/>
    <w:rsid w:val="002D3C60"/>
    <w:rsid w:val="002D50BA"/>
    <w:rsid w:val="002D58E7"/>
    <w:rsid w:val="002E1DE6"/>
    <w:rsid w:val="002E37AF"/>
    <w:rsid w:val="002E4613"/>
    <w:rsid w:val="002E4DF8"/>
    <w:rsid w:val="002E5499"/>
    <w:rsid w:val="002E64B1"/>
    <w:rsid w:val="002E6CF2"/>
    <w:rsid w:val="002E7AE5"/>
    <w:rsid w:val="002F0097"/>
    <w:rsid w:val="002F0EA8"/>
    <w:rsid w:val="002F1731"/>
    <w:rsid w:val="002F47FB"/>
    <w:rsid w:val="002F4A57"/>
    <w:rsid w:val="002F4F51"/>
    <w:rsid w:val="002F562F"/>
    <w:rsid w:val="002F69A9"/>
    <w:rsid w:val="00300069"/>
    <w:rsid w:val="003012E1"/>
    <w:rsid w:val="00301486"/>
    <w:rsid w:val="00301D8F"/>
    <w:rsid w:val="00303C3F"/>
    <w:rsid w:val="003043B4"/>
    <w:rsid w:val="0030444B"/>
    <w:rsid w:val="00305A20"/>
    <w:rsid w:val="00307F0E"/>
    <w:rsid w:val="00311E27"/>
    <w:rsid w:val="0031286F"/>
    <w:rsid w:val="00313FF7"/>
    <w:rsid w:val="00317887"/>
    <w:rsid w:val="003207E7"/>
    <w:rsid w:val="00320CD8"/>
    <w:rsid w:val="00321E37"/>
    <w:rsid w:val="00323983"/>
    <w:rsid w:val="00324A7C"/>
    <w:rsid w:val="00324E1C"/>
    <w:rsid w:val="00325AD0"/>
    <w:rsid w:val="00326369"/>
    <w:rsid w:val="00327A5F"/>
    <w:rsid w:val="00331BB1"/>
    <w:rsid w:val="003324F1"/>
    <w:rsid w:val="00332B18"/>
    <w:rsid w:val="0033407E"/>
    <w:rsid w:val="0033452C"/>
    <w:rsid w:val="003353E3"/>
    <w:rsid w:val="00335C0E"/>
    <w:rsid w:val="00336634"/>
    <w:rsid w:val="00337147"/>
    <w:rsid w:val="00341885"/>
    <w:rsid w:val="00343D9C"/>
    <w:rsid w:val="00344AAC"/>
    <w:rsid w:val="003467B8"/>
    <w:rsid w:val="003467E9"/>
    <w:rsid w:val="0035136B"/>
    <w:rsid w:val="0035182C"/>
    <w:rsid w:val="00352794"/>
    <w:rsid w:val="00355AD2"/>
    <w:rsid w:val="003568D7"/>
    <w:rsid w:val="00361B96"/>
    <w:rsid w:val="00362D42"/>
    <w:rsid w:val="00365680"/>
    <w:rsid w:val="00370CC2"/>
    <w:rsid w:val="00371407"/>
    <w:rsid w:val="00371776"/>
    <w:rsid w:val="00371EC9"/>
    <w:rsid w:val="003741E9"/>
    <w:rsid w:val="003742C6"/>
    <w:rsid w:val="003743FB"/>
    <w:rsid w:val="00375B2B"/>
    <w:rsid w:val="00376A89"/>
    <w:rsid w:val="00380FD1"/>
    <w:rsid w:val="0038190E"/>
    <w:rsid w:val="00385522"/>
    <w:rsid w:val="00386283"/>
    <w:rsid w:val="003908B6"/>
    <w:rsid w:val="0039121E"/>
    <w:rsid w:val="003934DB"/>
    <w:rsid w:val="0039360D"/>
    <w:rsid w:val="00393AA8"/>
    <w:rsid w:val="0039779F"/>
    <w:rsid w:val="003A252E"/>
    <w:rsid w:val="003A2572"/>
    <w:rsid w:val="003A3251"/>
    <w:rsid w:val="003A5877"/>
    <w:rsid w:val="003A78F7"/>
    <w:rsid w:val="003B1BEC"/>
    <w:rsid w:val="003B470A"/>
    <w:rsid w:val="003B4E19"/>
    <w:rsid w:val="003B7229"/>
    <w:rsid w:val="003B74D3"/>
    <w:rsid w:val="003C0940"/>
    <w:rsid w:val="003C1E19"/>
    <w:rsid w:val="003C4F1D"/>
    <w:rsid w:val="003D325C"/>
    <w:rsid w:val="003D3DDD"/>
    <w:rsid w:val="003E046B"/>
    <w:rsid w:val="003E2074"/>
    <w:rsid w:val="003E67AB"/>
    <w:rsid w:val="003E6D81"/>
    <w:rsid w:val="003F05F3"/>
    <w:rsid w:val="003F085F"/>
    <w:rsid w:val="003F3491"/>
    <w:rsid w:val="003F496A"/>
    <w:rsid w:val="003F5B03"/>
    <w:rsid w:val="003F5BFD"/>
    <w:rsid w:val="003F7284"/>
    <w:rsid w:val="0040034B"/>
    <w:rsid w:val="00402D5A"/>
    <w:rsid w:val="00404772"/>
    <w:rsid w:val="00404ADB"/>
    <w:rsid w:val="004078B6"/>
    <w:rsid w:val="00407D0E"/>
    <w:rsid w:val="00410A80"/>
    <w:rsid w:val="004119E9"/>
    <w:rsid w:val="0041332A"/>
    <w:rsid w:val="00415D18"/>
    <w:rsid w:val="0041607C"/>
    <w:rsid w:val="00416DB5"/>
    <w:rsid w:val="004173B4"/>
    <w:rsid w:val="004211A1"/>
    <w:rsid w:val="00421284"/>
    <w:rsid w:val="00424AD4"/>
    <w:rsid w:val="004251E6"/>
    <w:rsid w:val="00425250"/>
    <w:rsid w:val="004277AD"/>
    <w:rsid w:val="00430691"/>
    <w:rsid w:val="004351B5"/>
    <w:rsid w:val="00435F3C"/>
    <w:rsid w:val="00437C8E"/>
    <w:rsid w:val="004408DA"/>
    <w:rsid w:val="00440C18"/>
    <w:rsid w:val="00444CC3"/>
    <w:rsid w:val="00445C9B"/>
    <w:rsid w:val="0045414F"/>
    <w:rsid w:val="0045488E"/>
    <w:rsid w:val="00454D6D"/>
    <w:rsid w:val="00457E51"/>
    <w:rsid w:val="004600DA"/>
    <w:rsid w:val="00460870"/>
    <w:rsid w:val="0046183B"/>
    <w:rsid w:val="0046395F"/>
    <w:rsid w:val="00464561"/>
    <w:rsid w:val="00465FB5"/>
    <w:rsid w:val="00467582"/>
    <w:rsid w:val="00470768"/>
    <w:rsid w:val="0047141C"/>
    <w:rsid w:val="00471B29"/>
    <w:rsid w:val="004720B9"/>
    <w:rsid w:val="00473842"/>
    <w:rsid w:val="00474A91"/>
    <w:rsid w:val="00476930"/>
    <w:rsid w:val="0047780E"/>
    <w:rsid w:val="00477D08"/>
    <w:rsid w:val="00482E93"/>
    <w:rsid w:val="004846BB"/>
    <w:rsid w:val="004848A2"/>
    <w:rsid w:val="0048525A"/>
    <w:rsid w:val="004861B7"/>
    <w:rsid w:val="0048684E"/>
    <w:rsid w:val="0048748D"/>
    <w:rsid w:val="00487501"/>
    <w:rsid w:val="00492156"/>
    <w:rsid w:val="00492F60"/>
    <w:rsid w:val="00493309"/>
    <w:rsid w:val="0049429A"/>
    <w:rsid w:val="00494C89"/>
    <w:rsid w:val="00495B27"/>
    <w:rsid w:val="004A1B9C"/>
    <w:rsid w:val="004A1D59"/>
    <w:rsid w:val="004A2AE0"/>
    <w:rsid w:val="004A38C4"/>
    <w:rsid w:val="004A4E89"/>
    <w:rsid w:val="004A577A"/>
    <w:rsid w:val="004A5EF0"/>
    <w:rsid w:val="004A6A8F"/>
    <w:rsid w:val="004B11F9"/>
    <w:rsid w:val="004B5132"/>
    <w:rsid w:val="004B5133"/>
    <w:rsid w:val="004B5CDE"/>
    <w:rsid w:val="004B60D1"/>
    <w:rsid w:val="004B71F3"/>
    <w:rsid w:val="004B77DD"/>
    <w:rsid w:val="004B7BFA"/>
    <w:rsid w:val="004B7C72"/>
    <w:rsid w:val="004B7EA9"/>
    <w:rsid w:val="004C1981"/>
    <w:rsid w:val="004C34D3"/>
    <w:rsid w:val="004C48E5"/>
    <w:rsid w:val="004C4D71"/>
    <w:rsid w:val="004C6C82"/>
    <w:rsid w:val="004C70CF"/>
    <w:rsid w:val="004C725D"/>
    <w:rsid w:val="004D0AA0"/>
    <w:rsid w:val="004D1879"/>
    <w:rsid w:val="004D2450"/>
    <w:rsid w:val="004D2803"/>
    <w:rsid w:val="004D2B6D"/>
    <w:rsid w:val="004D4679"/>
    <w:rsid w:val="004D511B"/>
    <w:rsid w:val="004D5208"/>
    <w:rsid w:val="004D657E"/>
    <w:rsid w:val="004D727F"/>
    <w:rsid w:val="004D780D"/>
    <w:rsid w:val="004E0DC6"/>
    <w:rsid w:val="004E1231"/>
    <w:rsid w:val="004E1744"/>
    <w:rsid w:val="004E326E"/>
    <w:rsid w:val="004E51E6"/>
    <w:rsid w:val="004E640B"/>
    <w:rsid w:val="004E6FE6"/>
    <w:rsid w:val="004E7C19"/>
    <w:rsid w:val="004F011B"/>
    <w:rsid w:val="004F207A"/>
    <w:rsid w:val="004F3434"/>
    <w:rsid w:val="004F4BBD"/>
    <w:rsid w:val="004F58F0"/>
    <w:rsid w:val="004F5E36"/>
    <w:rsid w:val="005020D9"/>
    <w:rsid w:val="00502E4C"/>
    <w:rsid w:val="00504D3E"/>
    <w:rsid w:val="00504EB1"/>
    <w:rsid w:val="0050575F"/>
    <w:rsid w:val="00505FEB"/>
    <w:rsid w:val="00506777"/>
    <w:rsid w:val="00507E9E"/>
    <w:rsid w:val="0051451D"/>
    <w:rsid w:val="00516768"/>
    <w:rsid w:val="00517043"/>
    <w:rsid w:val="00517D3C"/>
    <w:rsid w:val="005206DE"/>
    <w:rsid w:val="00520AA2"/>
    <w:rsid w:val="00520D0B"/>
    <w:rsid w:val="00520F9A"/>
    <w:rsid w:val="00525E5A"/>
    <w:rsid w:val="00526077"/>
    <w:rsid w:val="00526295"/>
    <w:rsid w:val="0052781F"/>
    <w:rsid w:val="00530C83"/>
    <w:rsid w:val="00532097"/>
    <w:rsid w:val="00533DA4"/>
    <w:rsid w:val="0053469D"/>
    <w:rsid w:val="00534F78"/>
    <w:rsid w:val="005366F4"/>
    <w:rsid w:val="005400BB"/>
    <w:rsid w:val="00540C6C"/>
    <w:rsid w:val="0054317F"/>
    <w:rsid w:val="00543755"/>
    <w:rsid w:val="00544263"/>
    <w:rsid w:val="00544976"/>
    <w:rsid w:val="00547BBD"/>
    <w:rsid w:val="005514BD"/>
    <w:rsid w:val="00551706"/>
    <w:rsid w:val="00552064"/>
    <w:rsid w:val="005536B2"/>
    <w:rsid w:val="00553A43"/>
    <w:rsid w:val="00556C3C"/>
    <w:rsid w:val="00560EE2"/>
    <w:rsid w:val="00562212"/>
    <w:rsid w:val="0056227C"/>
    <w:rsid w:val="00562843"/>
    <w:rsid w:val="00562E99"/>
    <w:rsid w:val="00562F6F"/>
    <w:rsid w:val="005641D5"/>
    <w:rsid w:val="00565C73"/>
    <w:rsid w:val="005670A3"/>
    <w:rsid w:val="00567BCE"/>
    <w:rsid w:val="00570D63"/>
    <w:rsid w:val="00570EE5"/>
    <w:rsid w:val="0057446A"/>
    <w:rsid w:val="0057451A"/>
    <w:rsid w:val="00575DD9"/>
    <w:rsid w:val="00575E25"/>
    <w:rsid w:val="005762CD"/>
    <w:rsid w:val="00576CFF"/>
    <w:rsid w:val="00577320"/>
    <w:rsid w:val="00577BAF"/>
    <w:rsid w:val="005833A8"/>
    <w:rsid w:val="00583950"/>
    <w:rsid w:val="00586A6F"/>
    <w:rsid w:val="005876CC"/>
    <w:rsid w:val="00592DED"/>
    <w:rsid w:val="005A201D"/>
    <w:rsid w:val="005A254B"/>
    <w:rsid w:val="005A36F7"/>
    <w:rsid w:val="005A3F00"/>
    <w:rsid w:val="005A4E1C"/>
    <w:rsid w:val="005A5DD5"/>
    <w:rsid w:val="005A666B"/>
    <w:rsid w:val="005A6AF0"/>
    <w:rsid w:val="005A775D"/>
    <w:rsid w:val="005B0B07"/>
    <w:rsid w:val="005B13F5"/>
    <w:rsid w:val="005B1ECF"/>
    <w:rsid w:val="005B4F25"/>
    <w:rsid w:val="005B6FAD"/>
    <w:rsid w:val="005B7DDB"/>
    <w:rsid w:val="005C2E20"/>
    <w:rsid w:val="005C3971"/>
    <w:rsid w:val="005C45C0"/>
    <w:rsid w:val="005C47CF"/>
    <w:rsid w:val="005C5EBD"/>
    <w:rsid w:val="005C668E"/>
    <w:rsid w:val="005D0869"/>
    <w:rsid w:val="005D1125"/>
    <w:rsid w:val="005D3D05"/>
    <w:rsid w:val="005E03C7"/>
    <w:rsid w:val="005E1233"/>
    <w:rsid w:val="005E2FA8"/>
    <w:rsid w:val="005E3511"/>
    <w:rsid w:val="005E4D5B"/>
    <w:rsid w:val="005E5428"/>
    <w:rsid w:val="005E6645"/>
    <w:rsid w:val="005E71D5"/>
    <w:rsid w:val="005F0129"/>
    <w:rsid w:val="005F025C"/>
    <w:rsid w:val="005F2634"/>
    <w:rsid w:val="005F643F"/>
    <w:rsid w:val="005F67BD"/>
    <w:rsid w:val="00601C4F"/>
    <w:rsid w:val="0060287E"/>
    <w:rsid w:val="00602DA2"/>
    <w:rsid w:val="00604AE3"/>
    <w:rsid w:val="006051FE"/>
    <w:rsid w:val="00606025"/>
    <w:rsid w:val="00606035"/>
    <w:rsid w:val="00606908"/>
    <w:rsid w:val="00606E97"/>
    <w:rsid w:val="00610E7B"/>
    <w:rsid w:val="00611D60"/>
    <w:rsid w:val="00612B70"/>
    <w:rsid w:val="0061314D"/>
    <w:rsid w:val="00613677"/>
    <w:rsid w:val="00614C14"/>
    <w:rsid w:val="00615886"/>
    <w:rsid w:val="00615F36"/>
    <w:rsid w:val="006163FF"/>
    <w:rsid w:val="00620948"/>
    <w:rsid w:val="006224B8"/>
    <w:rsid w:val="00622545"/>
    <w:rsid w:val="00623120"/>
    <w:rsid w:val="00624258"/>
    <w:rsid w:val="0062501D"/>
    <w:rsid w:val="00631FEB"/>
    <w:rsid w:val="006334C5"/>
    <w:rsid w:val="00633EDD"/>
    <w:rsid w:val="006340DD"/>
    <w:rsid w:val="006354AE"/>
    <w:rsid w:val="006401BC"/>
    <w:rsid w:val="00640380"/>
    <w:rsid w:val="00640F21"/>
    <w:rsid w:val="00642459"/>
    <w:rsid w:val="00642DEB"/>
    <w:rsid w:val="006450BF"/>
    <w:rsid w:val="00645DF3"/>
    <w:rsid w:val="006476F3"/>
    <w:rsid w:val="00647725"/>
    <w:rsid w:val="006478AC"/>
    <w:rsid w:val="0065003B"/>
    <w:rsid w:val="00650214"/>
    <w:rsid w:val="00651DAA"/>
    <w:rsid w:val="00654D3C"/>
    <w:rsid w:val="00657721"/>
    <w:rsid w:val="00662E9E"/>
    <w:rsid w:val="006636C0"/>
    <w:rsid w:val="00663C11"/>
    <w:rsid w:val="00663DCB"/>
    <w:rsid w:val="0066416A"/>
    <w:rsid w:val="00665407"/>
    <w:rsid w:val="0066544F"/>
    <w:rsid w:val="0066613E"/>
    <w:rsid w:val="0066664F"/>
    <w:rsid w:val="0066690B"/>
    <w:rsid w:val="00667C09"/>
    <w:rsid w:val="006705E0"/>
    <w:rsid w:val="00670CD0"/>
    <w:rsid w:val="00671BBD"/>
    <w:rsid w:val="006720FF"/>
    <w:rsid w:val="00673AFE"/>
    <w:rsid w:val="006759D8"/>
    <w:rsid w:val="00683B09"/>
    <w:rsid w:val="0068425C"/>
    <w:rsid w:val="00684742"/>
    <w:rsid w:val="00684D2B"/>
    <w:rsid w:val="00687423"/>
    <w:rsid w:val="00687C46"/>
    <w:rsid w:val="00690298"/>
    <w:rsid w:val="0069031D"/>
    <w:rsid w:val="00691439"/>
    <w:rsid w:val="0069158E"/>
    <w:rsid w:val="00692ABE"/>
    <w:rsid w:val="00693C3B"/>
    <w:rsid w:val="00694A2A"/>
    <w:rsid w:val="006A0429"/>
    <w:rsid w:val="006A1BD5"/>
    <w:rsid w:val="006A1E58"/>
    <w:rsid w:val="006A249C"/>
    <w:rsid w:val="006A341C"/>
    <w:rsid w:val="006A349E"/>
    <w:rsid w:val="006A38BB"/>
    <w:rsid w:val="006A62B9"/>
    <w:rsid w:val="006A6D5E"/>
    <w:rsid w:val="006A6EC7"/>
    <w:rsid w:val="006B07C5"/>
    <w:rsid w:val="006B0D64"/>
    <w:rsid w:val="006B1244"/>
    <w:rsid w:val="006B3293"/>
    <w:rsid w:val="006B42F1"/>
    <w:rsid w:val="006B67F7"/>
    <w:rsid w:val="006B6D0B"/>
    <w:rsid w:val="006B7383"/>
    <w:rsid w:val="006B76A2"/>
    <w:rsid w:val="006C2797"/>
    <w:rsid w:val="006C3855"/>
    <w:rsid w:val="006C4542"/>
    <w:rsid w:val="006C55DE"/>
    <w:rsid w:val="006C66E3"/>
    <w:rsid w:val="006C6A44"/>
    <w:rsid w:val="006C71B3"/>
    <w:rsid w:val="006C7974"/>
    <w:rsid w:val="006D1E4C"/>
    <w:rsid w:val="006D2BCA"/>
    <w:rsid w:val="006D3877"/>
    <w:rsid w:val="006D5632"/>
    <w:rsid w:val="006D6C97"/>
    <w:rsid w:val="006E0153"/>
    <w:rsid w:val="006E1D91"/>
    <w:rsid w:val="006E21C1"/>
    <w:rsid w:val="006E2F20"/>
    <w:rsid w:val="006E355C"/>
    <w:rsid w:val="006E3FE7"/>
    <w:rsid w:val="006E4234"/>
    <w:rsid w:val="006E7190"/>
    <w:rsid w:val="006E75F7"/>
    <w:rsid w:val="006E7F44"/>
    <w:rsid w:val="006F0D10"/>
    <w:rsid w:val="006F13FF"/>
    <w:rsid w:val="006F1561"/>
    <w:rsid w:val="006F3521"/>
    <w:rsid w:val="006F4998"/>
    <w:rsid w:val="006F5F51"/>
    <w:rsid w:val="00700A69"/>
    <w:rsid w:val="00701F1A"/>
    <w:rsid w:val="00702B4A"/>
    <w:rsid w:val="007039B0"/>
    <w:rsid w:val="00704204"/>
    <w:rsid w:val="00710376"/>
    <w:rsid w:val="00710CF4"/>
    <w:rsid w:val="00711EDD"/>
    <w:rsid w:val="00713010"/>
    <w:rsid w:val="007167A8"/>
    <w:rsid w:val="0072010B"/>
    <w:rsid w:val="0072036C"/>
    <w:rsid w:val="0072165D"/>
    <w:rsid w:val="00722286"/>
    <w:rsid w:val="00723847"/>
    <w:rsid w:val="00723BDC"/>
    <w:rsid w:val="00723F83"/>
    <w:rsid w:val="00724C2C"/>
    <w:rsid w:val="0072747E"/>
    <w:rsid w:val="00730E47"/>
    <w:rsid w:val="00731613"/>
    <w:rsid w:val="007325CB"/>
    <w:rsid w:val="0073474D"/>
    <w:rsid w:val="00735627"/>
    <w:rsid w:val="007356FB"/>
    <w:rsid w:val="00737320"/>
    <w:rsid w:val="0074012B"/>
    <w:rsid w:val="007417EA"/>
    <w:rsid w:val="007422DC"/>
    <w:rsid w:val="00743DCD"/>
    <w:rsid w:val="007442A8"/>
    <w:rsid w:val="00745273"/>
    <w:rsid w:val="0074619B"/>
    <w:rsid w:val="0074627C"/>
    <w:rsid w:val="00752A10"/>
    <w:rsid w:val="007535A8"/>
    <w:rsid w:val="007553CE"/>
    <w:rsid w:val="007577D5"/>
    <w:rsid w:val="00760539"/>
    <w:rsid w:val="0076398D"/>
    <w:rsid w:val="00763FB7"/>
    <w:rsid w:val="00764353"/>
    <w:rsid w:val="00764525"/>
    <w:rsid w:val="00766C4D"/>
    <w:rsid w:val="0076738A"/>
    <w:rsid w:val="00767888"/>
    <w:rsid w:val="007712D5"/>
    <w:rsid w:val="00772091"/>
    <w:rsid w:val="00774457"/>
    <w:rsid w:val="00777488"/>
    <w:rsid w:val="00777D02"/>
    <w:rsid w:val="00777E7F"/>
    <w:rsid w:val="00780614"/>
    <w:rsid w:val="00781B4D"/>
    <w:rsid w:val="00781D23"/>
    <w:rsid w:val="0078727B"/>
    <w:rsid w:val="0078786E"/>
    <w:rsid w:val="00787B75"/>
    <w:rsid w:val="00790BAC"/>
    <w:rsid w:val="00790FCC"/>
    <w:rsid w:val="00791394"/>
    <w:rsid w:val="007933E4"/>
    <w:rsid w:val="00795799"/>
    <w:rsid w:val="007A0FA6"/>
    <w:rsid w:val="007A1697"/>
    <w:rsid w:val="007A370F"/>
    <w:rsid w:val="007A3FD5"/>
    <w:rsid w:val="007A4499"/>
    <w:rsid w:val="007A46E1"/>
    <w:rsid w:val="007A5476"/>
    <w:rsid w:val="007A64F2"/>
    <w:rsid w:val="007A65AB"/>
    <w:rsid w:val="007A6C3A"/>
    <w:rsid w:val="007A6E7D"/>
    <w:rsid w:val="007A7734"/>
    <w:rsid w:val="007B04CF"/>
    <w:rsid w:val="007B0D1A"/>
    <w:rsid w:val="007B143B"/>
    <w:rsid w:val="007B1697"/>
    <w:rsid w:val="007B3543"/>
    <w:rsid w:val="007B3FFF"/>
    <w:rsid w:val="007B4075"/>
    <w:rsid w:val="007B4844"/>
    <w:rsid w:val="007B6AF8"/>
    <w:rsid w:val="007C0572"/>
    <w:rsid w:val="007C09CD"/>
    <w:rsid w:val="007C296E"/>
    <w:rsid w:val="007C4D14"/>
    <w:rsid w:val="007D02F5"/>
    <w:rsid w:val="007D12B3"/>
    <w:rsid w:val="007D33B3"/>
    <w:rsid w:val="007D4D06"/>
    <w:rsid w:val="007D51F4"/>
    <w:rsid w:val="007D62AD"/>
    <w:rsid w:val="007E182F"/>
    <w:rsid w:val="007E1B39"/>
    <w:rsid w:val="007E35CD"/>
    <w:rsid w:val="007E421A"/>
    <w:rsid w:val="007E4242"/>
    <w:rsid w:val="007E556A"/>
    <w:rsid w:val="007E6CF1"/>
    <w:rsid w:val="007E7DCD"/>
    <w:rsid w:val="007F00E8"/>
    <w:rsid w:val="007F047A"/>
    <w:rsid w:val="007F0D1A"/>
    <w:rsid w:val="007F2E5E"/>
    <w:rsid w:val="007F45E8"/>
    <w:rsid w:val="007F4CB4"/>
    <w:rsid w:val="007F6271"/>
    <w:rsid w:val="007F7812"/>
    <w:rsid w:val="008006B2"/>
    <w:rsid w:val="0080075D"/>
    <w:rsid w:val="00801084"/>
    <w:rsid w:val="00802A8F"/>
    <w:rsid w:val="008056AB"/>
    <w:rsid w:val="00805C75"/>
    <w:rsid w:val="00805ED4"/>
    <w:rsid w:val="00807438"/>
    <w:rsid w:val="008077E1"/>
    <w:rsid w:val="008113D4"/>
    <w:rsid w:val="00813E72"/>
    <w:rsid w:val="00813F0A"/>
    <w:rsid w:val="00816179"/>
    <w:rsid w:val="008169F8"/>
    <w:rsid w:val="00820070"/>
    <w:rsid w:val="0082283A"/>
    <w:rsid w:val="00822EC4"/>
    <w:rsid w:val="0082322B"/>
    <w:rsid w:val="008277DA"/>
    <w:rsid w:val="00830E19"/>
    <w:rsid w:val="00831ED6"/>
    <w:rsid w:val="00833E9F"/>
    <w:rsid w:val="00834472"/>
    <w:rsid w:val="00834716"/>
    <w:rsid w:val="00835032"/>
    <w:rsid w:val="00837FDF"/>
    <w:rsid w:val="00842298"/>
    <w:rsid w:val="00843887"/>
    <w:rsid w:val="008447F7"/>
    <w:rsid w:val="00845DB4"/>
    <w:rsid w:val="0084704E"/>
    <w:rsid w:val="00847D9C"/>
    <w:rsid w:val="00850D21"/>
    <w:rsid w:val="00850E19"/>
    <w:rsid w:val="008522FF"/>
    <w:rsid w:val="00852D07"/>
    <w:rsid w:val="00856549"/>
    <w:rsid w:val="00856C36"/>
    <w:rsid w:val="008572E8"/>
    <w:rsid w:val="00857BAB"/>
    <w:rsid w:val="00860CF5"/>
    <w:rsid w:val="0086152A"/>
    <w:rsid w:val="008615F2"/>
    <w:rsid w:val="00862811"/>
    <w:rsid w:val="00864B6A"/>
    <w:rsid w:val="0086518C"/>
    <w:rsid w:val="0086524B"/>
    <w:rsid w:val="00865C96"/>
    <w:rsid w:val="008662D6"/>
    <w:rsid w:val="0086662D"/>
    <w:rsid w:val="00867126"/>
    <w:rsid w:val="00867ADD"/>
    <w:rsid w:val="00867B90"/>
    <w:rsid w:val="00867CE1"/>
    <w:rsid w:val="00870737"/>
    <w:rsid w:val="008739C7"/>
    <w:rsid w:val="00877400"/>
    <w:rsid w:val="008800EB"/>
    <w:rsid w:val="00881018"/>
    <w:rsid w:val="008829B5"/>
    <w:rsid w:val="00883445"/>
    <w:rsid w:val="008847ED"/>
    <w:rsid w:val="00884B05"/>
    <w:rsid w:val="00884F16"/>
    <w:rsid w:val="00885A31"/>
    <w:rsid w:val="00885F18"/>
    <w:rsid w:val="00886073"/>
    <w:rsid w:val="00887923"/>
    <w:rsid w:val="00892D20"/>
    <w:rsid w:val="00893690"/>
    <w:rsid w:val="00895D84"/>
    <w:rsid w:val="00896040"/>
    <w:rsid w:val="008A0684"/>
    <w:rsid w:val="008A09A0"/>
    <w:rsid w:val="008A15E2"/>
    <w:rsid w:val="008A2144"/>
    <w:rsid w:val="008A216E"/>
    <w:rsid w:val="008A3573"/>
    <w:rsid w:val="008A477B"/>
    <w:rsid w:val="008A541F"/>
    <w:rsid w:val="008B00E4"/>
    <w:rsid w:val="008B102F"/>
    <w:rsid w:val="008B2A35"/>
    <w:rsid w:val="008B2E8C"/>
    <w:rsid w:val="008B38EB"/>
    <w:rsid w:val="008B4941"/>
    <w:rsid w:val="008B4ADA"/>
    <w:rsid w:val="008B5A2A"/>
    <w:rsid w:val="008B7188"/>
    <w:rsid w:val="008C07B3"/>
    <w:rsid w:val="008C160E"/>
    <w:rsid w:val="008C2BB4"/>
    <w:rsid w:val="008C3502"/>
    <w:rsid w:val="008C3705"/>
    <w:rsid w:val="008C6FA0"/>
    <w:rsid w:val="008C7593"/>
    <w:rsid w:val="008C7B3D"/>
    <w:rsid w:val="008C7FE4"/>
    <w:rsid w:val="008D03B1"/>
    <w:rsid w:val="008D09AA"/>
    <w:rsid w:val="008D0D4E"/>
    <w:rsid w:val="008D6D3F"/>
    <w:rsid w:val="008E14BA"/>
    <w:rsid w:val="008E1987"/>
    <w:rsid w:val="008E2ECF"/>
    <w:rsid w:val="008E3320"/>
    <w:rsid w:val="008E4D65"/>
    <w:rsid w:val="008E696A"/>
    <w:rsid w:val="008E6F2F"/>
    <w:rsid w:val="008E7E4E"/>
    <w:rsid w:val="008F020D"/>
    <w:rsid w:val="008F0488"/>
    <w:rsid w:val="008F07A3"/>
    <w:rsid w:val="008F0F96"/>
    <w:rsid w:val="008F2945"/>
    <w:rsid w:val="008F2D5D"/>
    <w:rsid w:val="008F65DE"/>
    <w:rsid w:val="00901DB4"/>
    <w:rsid w:val="00903625"/>
    <w:rsid w:val="009044A7"/>
    <w:rsid w:val="009048C6"/>
    <w:rsid w:val="009048CD"/>
    <w:rsid w:val="009076D6"/>
    <w:rsid w:val="0091022A"/>
    <w:rsid w:val="009116C9"/>
    <w:rsid w:val="009138BC"/>
    <w:rsid w:val="00914C28"/>
    <w:rsid w:val="00915201"/>
    <w:rsid w:val="00916317"/>
    <w:rsid w:val="0091724C"/>
    <w:rsid w:val="009177D6"/>
    <w:rsid w:val="00921141"/>
    <w:rsid w:val="00921971"/>
    <w:rsid w:val="009221AE"/>
    <w:rsid w:val="00924EB3"/>
    <w:rsid w:val="00930BF8"/>
    <w:rsid w:val="00930F57"/>
    <w:rsid w:val="009322AD"/>
    <w:rsid w:val="00932A33"/>
    <w:rsid w:val="00932FC8"/>
    <w:rsid w:val="00933304"/>
    <w:rsid w:val="009338DD"/>
    <w:rsid w:val="0093457A"/>
    <w:rsid w:val="009346D3"/>
    <w:rsid w:val="00935CB3"/>
    <w:rsid w:val="0093780D"/>
    <w:rsid w:val="00941998"/>
    <w:rsid w:val="00943E78"/>
    <w:rsid w:val="009462CD"/>
    <w:rsid w:val="009475F7"/>
    <w:rsid w:val="00947FA2"/>
    <w:rsid w:val="00950440"/>
    <w:rsid w:val="00951001"/>
    <w:rsid w:val="0095147D"/>
    <w:rsid w:val="00951DFC"/>
    <w:rsid w:val="00953EF8"/>
    <w:rsid w:val="0095413C"/>
    <w:rsid w:val="009617A3"/>
    <w:rsid w:val="009634D9"/>
    <w:rsid w:val="00963A15"/>
    <w:rsid w:val="009647ED"/>
    <w:rsid w:val="00966DA5"/>
    <w:rsid w:val="0096706B"/>
    <w:rsid w:val="00970028"/>
    <w:rsid w:val="009727DA"/>
    <w:rsid w:val="009731A4"/>
    <w:rsid w:val="0097538D"/>
    <w:rsid w:val="009754DA"/>
    <w:rsid w:val="0097575A"/>
    <w:rsid w:val="00976491"/>
    <w:rsid w:val="00977B1D"/>
    <w:rsid w:val="009876FA"/>
    <w:rsid w:val="00991AB1"/>
    <w:rsid w:val="0099229C"/>
    <w:rsid w:val="00994C9A"/>
    <w:rsid w:val="009A3ABA"/>
    <w:rsid w:val="009A4F91"/>
    <w:rsid w:val="009A6CD7"/>
    <w:rsid w:val="009A78C7"/>
    <w:rsid w:val="009A7FE5"/>
    <w:rsid w:val="009B1B97"/>
    <w:rsid w:val="009B377A"/>
    <w:rsid w:val="009B43B8"/>
    <w:rsid w:val="009B6790"/>
    <w:rsid w:val="009B67F2"/>
    <w:rsid w:val="009B6C2A"/>
    <w:rsid w:val="009C0512"/>
    <w:rsid w:val="009C09B6"/>
    <w:rsid w:val="009C1513"/>
    <w:rsid w:val="009C20E2"/>
    <w:rsid w:val="009C21FB"/>
    <w:rsid w:val="009D0CAE"/>
    <w:rsid w:val="009D18D1"/>
    <w:rsid w:val="009D4680"/>
    <w:rsid w:val="009D6229"/>
    <w:rsid w:val="009D6A98"/>
    <w:rsid w:val="009D6DA3"/>
    <w:rsid w:val="009E1524"/>
    <w:rsid w:val="009E1A61"/>
    <w:rsid w:val="009E3403"/>
    <w:rsid w:val="009E4740"/>
    <w:rsid w:val="009E4D52"/>
    <w:rsid w:val="009E68EB"/>
    <w:rsid w:val="009E7743"/>
    <w:rsid w:val="009E7BCA"/>
    <w:rsid w:val="009F0782"/>
    <w:rsid w:val="009F08C2"/>
    <w:rsid w:val="009F1CCC"/>
    <w:rsid w:val="009F2362"/>
    <w:rsid w:val="009F2AE8"/>
    <w:rsid w:val="009F2B60"/>
    <w:rsid w:val="009F5F0C"/>
    <w:rsid w:val="009F6E1E"/>
    <w:rsid w:val="009F7CD4"/>
    <w:rsid w:val="00A021D0"/>
    <w:rsid w:val="00A02ABD"/>
    <w:rsid w:val="00A121E1"/>
    <w:rsid w:val="00A1363D"/>
    <w:rsid w:val="00A139FA"/>
    <w:rsid w:val="00A16E0D"/>
    <w:rsid w:val="00A17892"/>
    <w:rsid w:val="00A21D03"/>
    <w:rsid w:val="00A22BBF"/>
    <w:rsid w:val="00A23D16"/>
    <w:rsid w:val="00A24690"/>
    <w:rsid w:val="00A257BB"/>
    <w:rsid w:val="00A26C70"/>
    <w:rsid w:val="00A31C5C"/>
    <w:rsid w:val="00A31EAB"/>
    <w:rsid w:val="00A34541"/>
    <w:rsid w:val="00A34C00"/>
    <w:rsid w:val="00A35FE9"/>
    <w:rsid w:val="00A40161"/>
    <w:rsid w:val="00A4120F"/>
    <w:rsid w:val="00A41D41"/>
    <w:rsid w:val="00A428E4"/>
    <w:rsid w:val="00A432B6"/>
    <w:rsid w:val="00A438D4"/>
    <w:rsid w:val="00A4712D"/>
    <w:rsid w:val="00A4756A"/>
    <w:rsid w:val="00A506A8"/>
    <w:rsid w:val="00A51870"/>
    <w:rsid w:val="00A53529"/>
    <w:rsid w:val="00A53C8F"/>
    <w:rsid w:val="00A561A4"/>
    <w:rsid w:val="00A56954"/>
    <w:rsid w:val="00A61769"/>
    <w:rsid w:val="00A61B50"/>
    <w:rsid w:val="00A6442E"/>
    <w:rsid w:val="00A65679"/>
    <w:rsid w:val="00A65F7F"/>
    <w:rsid w:val="00A6748B"/>
    <w:rsid w:val="00A67D0A"/>
    <w:rsid w:val="00A726F3"/>
    <w:rsid w:val="00A72D6C"/>
    <w:rsid w:val="00A736DE"/>
    <w:rsid w:val="00A738D5"/>
    <w:rsid w:val="00A7482C"/>
    <w:rsid w:val="00A749AA"/>
    <w:rsid w:val="00A74DC7"/>
    <w:rsid w:val="00A753BB"/>
    <w:rsid w:val="00A757EC"/>
    <w:rsid w:val="00A7582C"/>
    <w:rsid w:val="00A75BD4"/>
    <w:rsid w:val="00A76D37"/>
    <w:rsid w:val="00A7705F"/>
    <w:rsid w:val="00A774D8"/>
    <w:rsid w:val="00A81CAC"/>
    <w:rsid w:val="00A82427"/>
    <w:rsid w:val="00A83AAA"/>
    <w:rsid w:val="00A84938"/>
    <w:rsid w:val="00A85561"/>
    <w:rsid w:val="00A8588E"/>
    <w:rsid w:val="00A86A1E"/>
    <w:rsid w:val="00A91062"/>
    <w:rsid w:val="00A95622"/>
    <w:rsid w:val="00A96056"/>
    <w:rsid w:val="00A97609"/>
    <w:rsid w:val="00A97F0A"/>
    <w:rsid w:val="00AA1E11"/>
    <w:rsid w:val="00AA5C52"/>
    <w:rsid w:val="00AA725C"/>
    <w:rsid w:val="00AA74CA"/>
    <w:rsid w:val="00AA77D4"/>
    <w:rsid w:val="00AB0318"/>
    <w:rsid w:val="00AB1156"/>
    <w:rsid w:val="00AB294B"/>
    <w:rsid w:val="00AB2F7C"/>
    <w:rsid w:val="00AB6C51"/>
    <w:rsid w:val="00AB76AD"/>
    <w:rsid w:val="00AB792D"/>
    <w:rsid w:val="00AC0AF4"/>
    <w:rsid w:val="00AC1CE0"/>
    <w:rsid w:val="00AC4C65"/>
    <w:rsid w:val="00AC4F0F"/>
    <w:rsid w:val="00AC5B8E"/>
    <w:rsid w:val="00AC60A2"/>
    <w:rsid w:val="00AC6671"/>
    <w:rsid w:val="00AC7105"/>
    <w:rsid w:val="00AC7896"/>
    <w:rsid w:val="00AD5FCB"/>
    <w:rsid w:val="00AD7EAA"/>
    <w:rsid w:val="00AE22C6"/>
    <w:rsid w:val="00AE2463"/>
    <w:rsid w:val="00AE3F48"/>
    <w:rsid w:val="00AE4FF5"/>
    <w:rsid w:val="00AE79EA"/>
    <w:rsid w:val="00AF11D1"/>
    <w:rsid w:val="00AF72D4"/>
    <w:rsid w:val="00AF7415"/>
    <w:rsid w:val="00AF7E7C"/>
    <w:rsid w:val="00B00184"/>
    <w:rsid w:val="00B01093"/>
    <w:rsid w:val="00B01E93"/>
    <w:rsid w:val="00B03AF0"/>
    <w:rsid w:val="00B03C20"/>
    <w:rsid w:val="00B04679"/>
    <w:rsid w:val="00B05194"/>
    <w:rsid w:val="00B068BA"/>
    <w:rsid w:val="00B06D8E"/>
    <w:rsid w:val="00B071C8"/>
    <w:rsid w:val="00B117DB"/>
    <w:rsid w:val="00B12452"/>
    <w:rsid w:val="00B1312A"/>
    <w:rsid w:val="00B13EFF"/>
    <w:rsid w:val="00B15111"/>
    <w:rsid w:val="00B16FDF"/>
    <w:rsid w:val="00B20794"/>
    <w:rsid w:val="00B21570"/>
    <w:rsid w:val="00B250AA"/>
    <w:rsid w:val="00B26FD2"/>
    <w:rsid w:val="00B30397"/>
    <w:rsid w:val="00B306D8"/>
    <w:rsid w:val="00B308C4"/>
    <w:rsid w:val="00B33E47"/>
    <w:rsid w:val="00B343E8"/>
    <w:rsid w:val="00B3481C"/>
    <w:rsid w:val="00B35102"/>
    <w:rsid w:val="00B35448"/>
    <w:rsid w:val="00B448C2"/>
    <w:rsid w:val="00B45F19"/>
    <w:rsid w:val="00B46225"/>
    <w:rsid w:val="00B474C4"/>
    <w:rsid w:val="00B51585"/>
    <w:rsid w:val="00B522C3"/>
    <w:rsid w:val="00B54A7F"/>
    <w:rsid w:val="00B56654"/>
    <w:rsid w:val="00B56AF1"/>
    <w:rsid w:val="00B56C63"/>
    <w:rsid w:val="00B56DC8"/>
    <w:rsid w:val="00B57C02"/>
    <w:rsid w:val="00B6034A"/>
    <w:rsid w:val="00B60389"/>
    <w:rsid w:val="00B61F04"/>
    <w:rsid w:val="00B6337B"/>
    <w:rsid w:val="00B645C9"/>
    <w:rsid w:val="00B669F9"/>
    <w:rsid w:val="00B73609"/>
    <w:rsid w:val="00B75DB4"/>
    <w:rsid w:val="00B75EF8"/>
    <w:rsid w:val="00B771E0"/>
    <w:rsid w:val="00B7734C"/>
    <w:rsid w:val="00B775DE"/>
    <w:rsid w:val="00B77B46"/>
    <w:rsid w:val="00B80025"/>
    <w:rsid w:val="00B801AC"/>
    <w:rsid w:val="00B81A96"/>
    <w:rsid w:val="00B81BB2"/>
    <w:rsid w:val="00B85B00"/>
    <w:rsid w:val="00B85BC5"/>
    <w:rsid w:val="00B8615B"/>
    <w:rsid w:val="00B86210"/>
    <w:rsid w:val="00B87668"/>
    <w:rsid w:val="00B907A6"/>
    <w:rsid w:val="00B91062"/>
    <w:rsid w:val="00B91A6F"/>
    <w:rsid w:val="00B9287B"/>
    <w:rsid w:val="00B93DA2"/>
    <w:rsid w:val="00B9433E"/>
    <w:rsid w:val="00B94BD0"/>
    <w:rsid w:val="00B94CBA"/>
    <w:rsid w:val="00B967EF"/>
    <w:rsid w:val="00B97DD3"/>
    <w:rsid w:val="00BA05A7"/>
    <w:rsid w:val="00BA0B50"/>
    <w:rsid w:val="00BA0B81"/>
    <w:rsid w:val="00BA24F0"/>
    <w:rsid w:val="00BA2E13"/>
    <w:rsid w:val="00BA7E09"/>
    <w:rsid w:val="00BB010D"/>
    <w:rsid w:val="00BB2F8C"/>
    <w:rsid w:val="00BB4183"/>
    <w:rsid w:val="00BB5D14"/>
    <w:rsid w:val="00BB713E"/>
    <w:rsid w:val="00BB76B3"/>
    <w:rsid w:val="00BC12B5"/>
    <w:rsid w:val="00BC14E6"/>
    <w:rsid w:val="00BC31A3"/>
    <w:rsid w:val="00BD0024"/>
    <w:rsid w:val="00BD0329"/>
    <w:rsid w:val="00BD295B"/>
    <w:rsid w:val="00BD5B40"/>
    <w:rsid w:val="00BE099D"/>
    <w:rsid w:val="00BE2AB7"/>
    <w:rsid w:val="00BE503F"/>
    <w:rsid w:val="00BE60A4"/>
    <w:rsid w:val="00BE7229"/>
    <w:rsid w:val="00BE7877"/>
    <w:rsid w:val="00BF1640"/>
    <w:rsid w:val="00BF44CD"/>
    <w:rsid w:val="00BF464E"/>
    <w:rsid w:val="00BF4F60"/>
    <w:rsid w:val="00C002CA"/>
    <w:rsid w:val="00C030A6"/>
    <w:rsid w:val="00C05572"/>
    <w:rsid w:val="00C059E3"/>
    <w:rsid w:val="00C06684"/>
    <w:rsid w:val="00C0689B"/>
    <w:rsid w:val="00C07F5E"/>
    <w:rsid w:val="00C101E3"/>
    <w:rsid w:val="00C135F8"/>
    <w:rsid w:val="00C160F2"/>
    <w:rsid w:val="00C243DC"/>
    <w:rsid w:val="00C2493B"/>
    <w:rsid w:val="00C2753B"/>
    <w:rsid w:val="00C275AB"/>
    <w:rsid w:val="00C27DCB"/>
    <w:rsid w:val="00C30236"/>
    <w:rsid w:val="00C32533"/>
    <w:rsid w:val="00C33A63"/>
    <w:rsid w:val="00C33CC0"/>
    <w:rsid w:val="00C348F7"/>
    <w:rsid w:val="00C34BB2"/>
    <w:rsid w:val="00C34E0F"/>
    <w:rsid w:val="00C35B42"/>
    <w:rsid w:val="00C378A1"/>
    <w:rsid w:val="00C379AB"/>
    <w:rsid w:val="00C408B1"/>
    <w:rsid w:val="00C422DD"/>
    <w:rsid w:val="00C47A23"/>
    <w:rsid w:val="00C50C86"/>
    <w:rsid w:val="00C535F9"/>
    <w:rsid w:val="00C54A03"/>
    <w:rsid w:val="00C60E12"/>
    <w:rsid w:val="00C61E2A"/>
    <w:rsid w:val="00C62777"/>
    <w:rsid w:val="00C63557"/>
    <w:rsid w:val="00C643BE"/>
    <w:rsid w:val="00C653A6"/>
    <w:rsid w:val="00C66A17"/>
    <w:rsid w:val="00C6778B"/>
    <w:rsid w:val="00C71F38"/>
    <w:rsid w:val="00C72899"/>
    <w:rsid w:val="00C77368"/>
    <w:rsid w:val="00C7778C"/>
    <w:rsid w:val="00C81D4F"/>
    <w:rsid w:val="00C821E4"/>
    <w:rsid w:val="00C867D3"/>
    <w:rsid w:val="00C87AF3"/>
    <w:rsid w:val="00C91BC8"/>
    <w:rsid w:val="00C922D4"/>
    <w:rsid w:val="00C9235C"/>
    <w:rsid w:val="00C94186"/>
    <w:rsid w:val="00C9514E"/>
    <w:rsid w:val="00C95724"/>
    <w:rsid w:val="00C96A83"/>
    <w:rsid w:val="00C97881"/>
    <w:rsid w:val="00CA2B0A"/>
    <w:rsid w:val="00CA462F"/>
    <w:rsid w:val="00CA4C4A"/>
    <w:rsid w:val="00CA563B"/>
    <w:rsid w:val="00CA5A5E"/>
    <w:rsid w:val="00CA69A4"/>
    <w:rsid w:val="00CA7042"/>
    <w:rsid w:val="00CA7D91"/>
    <w:rsid w:val="00CB21DB"/>
    <w:rsid w:val="00CB31E6"/>
    <w:rsid w:val="00CB3727"/>
    <w:rsid w:val="00CB4192"/>
    <w:rsid w:val="00CB4E0F"/>
    <w:rsid w:val="00CC00CD"/>
    <w:rsid w:val="00CC0548"/>
    <w:rsid w:val="00CC18C8"/>
    <w:rsid w:val="00CC1C0B"/>
    <w:rsid w:val="00CC1CE7"/>
    <w:rsid w:val="00CC29A2"/>
    <w:rsid w:val="00CC3243"/>
    <w:rsid w:val="00CC5B45"/>
    <w:rsid w:val="00CC5F77"/>
    <w:rsid w:val="00CD1C00"/>
    <w:rsid w:val="00CD2334"/>
    <w:rsid w:val="00CD27ED"/>
    <w:rsid w:val="00CD499C"/>
    <w:rsid w:val="00CD4D97"/>
    <w:rsid w:val="00CD59D5"/>
    <w:rsid w:val="00CD6149"/>
    <w:rsid w:val="00CD6339"/>
    <w:rsid w:val="00CD69B2"/>
    <w:rsid w:val="00CD7F34"/>
    <w:rsid w:val="00CE07C3"/>
    <w:rsid w:val="00CE5497"/>
    <w:rsid w:val="00CE786C"/>
    <w:rsid w:val="00CF011F"/>
    <w:rsid w:val="00CF0F2B"/>
    <w:rsid w:val="00CF18CE"/>
    <w:rsid w:val="00CF3922"/>
    <w:rsid w:val="00D00602"/>
    <w:rsid w:val="00D02F5E"/>
    <w:rsid w:val="00D051B1"/>
    <w:rsid w:val="00D1065D"/>
    <w:rsid w:val="00D114E1"/>
    <w:rsid w:val="00D12A04"/>
    <w:rsid w:val="00D14675"/>
    <w:rsid w:val="00D1539A"/>
    <w:rsid w:val="00D1759E"/>
    <w:rsid w:val="00D20225"/>
    <w:rsid w:val="00D21C43"/>
    <w:rsid w:val="00D23726"/>
    <w:rsid w:val="00D241D9"/>
    <w:rsid w:val="00D2438C"/>
    <w:rsid w:val="00D24C48"/>
    <w:rsid w:val="00D25547"/>
    <w:rsid w:val="00D26696"/>
    <w:rsid w:val="00D27B43"/>
    <w:rsid w:val="00D27CD2"/>
    <w:rsid w:val="00D304CB"/>
    <w:rsid w:val="00D311A4"/>
    <w:rsid w:val="00D342A8"/>
    <w:rsid w:val="00D3648D"/>
    <w:rsid w:val="00D36743"/>
    <w:rsid w:val="00D428BD"/>
    <w:rsid w:val="00D45F16"/>
    <w:rsid w:val="00D5074B"/>
    <w:rsid w:val="00D52EFC"/>
    <w:rsid w:val="00D53C00"/>
    <w:rsid w:val="00D5432F"/>
    <w:rsid w:val="00D544C6"/>
    <w:rsid w:val="00D551CF"/>
    <w:rsid w:val="00D55214"/>
    <w:rsid w:val="00D56AC3"/>
    <w:rsid w:val="00D612FF"/>
    <w:rsid w:val="00D62A4B"/>
    <w:rsid w:val="00D631A5"/>
    <w:rsid w:val="00D63361"/>
    <w:rsid w:val="00D639A1"/>
    <w:rsid w:val="00D63CC4"/>
    <w:rsid w:val="00D63E41"/>
    <w:rsid w:val="00D65A03"/>
    <w:rsid w:val="00D65D3A"/>
    <w:rsid w:val="00D70463"/>
    <w:rsid w:val="00D71B0B"/>
    <w:rsid w:val="00D72122"/>
    <w:rsid w:val="00D729E5"/>
    <w:rsid w:val="00D73C62"/>
    <w:rsid w:val="00D7423E"/>
    <w:rsid w:val="00D83BD6"/>
    <w:rsid w:val="00D84766"/>
    <w:rsid w:val="00D85191"/>
    <w:rsid w:val="00D8565F"/>
    <w:rsid w:val="00D85F69"/>
    <w:rsid w:val="00D87603"/>
    <w:rsid w:val="00D87A8F"/>
    <w:rsid w:val="00D93754"/>
    <w:rsid w:val="00D9468A"/>
    <w:rsid w:val="00D968C7"/>
    <w:rsid w:val="00D97AF6"/>
    <w:rsid w:val="00DA03C6"/>
    <w:rsid w:val="00DA1F8D"/>
    <w:rsid w:val="00DA225B"/>
    <w:rsid w:val="00DA266A"/>
    <w:rsid w:val="00DA2ED6"/>
    <w:rsid w:val="00DA2F69"/>
    <w:rsid w:val="00DA4537"/>
    <w:rsid w:val="00DA59CB"/>
    <w:rsid w:val="00DA5A3A"/>
    <w:rsid w:val="00DA74BB"/>
    <w:rsid w:val="00DB15EB"/>
    <w:rsid w:val="00DB3C8B"/>
    <w:rsid w:val="00DB3FE2"/>
    <w:rsid w:val="00DC07D1"/>
    <w:rsid w:val="00DC0BF7"/>
    <w:rsid w:val="00DC2ACD"/>
    <w:rsid w:val="00DC56AA"/>
    <w:rsid w:val="00DC6D96"/>
    <w:rsid w:val="00DC6F68"/>
    <w:rsid w:val="00DD0071"/>
    <w:rsid w:val="00DD2992"/>
    <w:rsid w:val="00DD31AE"/>
    <w:rsid w:val="00DD5976"/>
    <w:rsid w:val="00DD5BB6"/>
    <w:rsid w:val="00DD6A04"/>
    <w:rsid w:val="00DE0979"/>
    <w:rsid w:val="00DE1E89"/>
    <w:rsid w:val="00DE3A6A"/>
    <w:rsid w:val="00DE4C23"/>
    <w:rsid w:val="00DE4D35"/>
    <w:rsid w:val="00DE4E69"/>
    <w:rsid w:val="00DE5A92"/>
    <w:rsid w:val="00DF071A"/>
    <w:rsid w:val="00DF2414"/>
    <w:rsid w:val="00DF3096"/>
    <w:rsid w:val="00DF3C5E"/>
    <w:rsid w:val="00DF3FF5"/>
    <w:rsid w:val="00DF518C"/>
    <w:rsid w:val="00DF58A3"/>
    <w:rsid w:val="00DF5A31"/>
    <w:rsid w:val="00DF767D"/>
    <w:rsid w:val="00E02265"/>
    <w:rsid w:val="00E04B54"/>
    <w:rsid w:val="00E05A4A"/>
    <w:rsid w:val="00E111E7"/>
    <w:rsid w:val="00E12296"/>
    <w:rsid w:val="00E12EBF"/>
    <w:rsid w:val="00E12F95"/>
    <w:rsid w:val="00E14AED"/>
    <w:rsid w:val="00E16508"/>
    <w:rsid w:val="00E16940"/>
    <w:rsid w:val="00E20ACC"/>
    <w:rsid w:val="00E23BC5"/>
    <w:rsid w:val="00E23D63"/>
    <w:rsid w:val="00E25553"/>
    <w:rsid w:val="00E25660"/>
    <w:rsid w:val="00E25E8C"/>
    <w:rsid w:val="00E263C1"/>
    <w:rsid w:val="00E270B7"/>
    <w:rsid w:val="00E27355"/>
    <w:rsid w:val="00E313B8"/>
    <w:rsid w:val="00E321BA"/>
    <w:rsid w:val="00E333A2"/>
    <w:rsid w:val="00E3371C"/>
    <w:rsid w:val="00E34B7D"/>
    <w:rsid w:val="00E3708B"/>
    <w:rsid w:val="00E374A3"/>
    <w:rsid w:val="00E43AD9"/>
    <w:rsid w:val="00E44801"/>
    <w:rsid w:val="00E46A8F"/>
    <w:rsid w:val="00E47EC9"/>
    <w:rsid w:val="00E51265"/>
    <w:rsid w:val="00E51306"/>
    <w:rsid w:val="00E51F2A"/>
    <w:rsid w:val="00E52CD2"/>
    <w:rsid w:val="00E530F7"/>
    <w:rsid w:val="00E537CE"/>
    <w:rsid w:val="00E53FB0"/>
    <w:rsid w:val="00E63150"/>
    <w:rsid w:val="00E651E7"/>
    <w:rsid w:val="00E709C2"/>
    <w:rsid w:val="00E70AEF"/>
    <w:rsid w:val="00E71939"/>
    <w:rsid w:val="00E71A82"/>
    <w:rsid w:val="00E7361A"/>
    <w:rsid w:val="00E75406"/>
    <w:rsid w:val="00E762DC"/>
    <w:rsid w:val="00E82E44"/>
    <w:rsid w:val="00E844D7"/>
    <w:rsid w:val="00E86007"/>
    <w:rsid w:val="00E86012"/>
    <w:rsid w:val="00E92321"/>
    <w:rsid w:val="00E92B63"/>
    <w:rsid w:val="00E92EEB"/>
    <w:rsid w:val="00E9310D"/>
    <w:rsid w:val="00E933FB"/>
    <w:rsid w:val="00E93DE5"/>
    <w:rsid w:val="00E943B3"/>
    <w:rsid w:val="00E96129"/>
    <w:rsid w:val="00E96887"/>
    <w:rsid w:val="00EA08A9"/>
    <w:rsid w:val="00EA0BAA"/>
    <w:rsid w:val="00EA0E9E"/>
    <w:rsid w:val="00EA260D"/>
    <w:rsid w:val="00EA509D"/>
    <w:rsid w:val="00EA5A8B"/>
    <w:rsid w:val="00EA644C"/>
    <w:rsid w:val="00EA6536"/>
    <w:rsid w:val="00EA6A40"/>
    <w:rsid w:val="00EA7775"/>
    <w:rsid w:val="00EB1ABF"/>
    <w:rsid w:val="00EB1F8F"/>
    <w:rsid w:val="00EB6435"/>
    <w:rsid w:val="00EB77EF"/>
    <w:rsid w:val="00EC6438"/>
    <w:rsid w:val="00EC67C3"/>
    <w:rsid w:val="00ED001D"/>
    <w:rsid w:val="00ED0427"/>
    <w:rsid w:val="00ED1048"/>
    <w:rsid w:val="00ED20F1"/>
    <w:rsid w:val="00ED3E65"/>
    <w:rsid w:val="00ED4D20"/>
    <w:rsid w:val="00ED4DAE"/>
    <w:rsid w:val="00ED5838"/>
    <w:rsid w:val="00ED6544"/>
    <w:rsid w:val="00EE0778"/>
    <w:rsid w:val="00EE0A49"/>
    <w:rsid w:val="00EE1C7E"/>
    <w:rsid w:val="00EE3902"/>
    <w:rsid w:val="00EE4202"/>
    <w:rsid w:val="00EE524B"/>
    <w:rsid w:val="00EE5B8E"/>
    <w:rsid w:val="00EE7BA2"/>
    <w:rsid w:val="00EF0362"/>
    <w:rsid w:val="00EF1198"/>
    <w:rsid w:val="00EF3FDA"/>
    <w:rsid w:val="00EF43D8"/>
    <w:rsid w:val="00EF4A51"/>
    <w:rsid w:val="00EF5700"/>
    <w:rsid w:val="00EF5FDC"/>
    <w:rsid w:val="00EF62FE"/>
    <w:rsid w:val="00EF77CF"/>
    <w:rsid w:val="00F00DAE"/>
    <w:rsid w:val="00F0107F"/>
    <w:rsid w:val="00F02901"/>
    <w:rsid w:val="00F05C2B"/>
    <w:rsid w:val="00F0703C"/>
    <w:rsid w:val="00F07551"/>
    <w:rsid w:val="00F07907"/>
    <w:rsid w:val="00F143EC"/>
    <w:rsid w:val="00F145F1"/>
    <w:rsid w:val="00F1698F"/>
    <w:rsid w:val="00F21D90"/>
    <w:rsid w:val="00F22F12"/>
    <w:rsid w:val="00F25124"/>
    <w:rsid w:val="00F26B98"/>
    <w:rsid w:val="00F27CDD"/>
    <w:rsid w:val="00F30AA9"/>
    <w:rsid w:val="00F316AA"/>
    <w:rsid w:val="00F33852"/>
    <w:rsid w:val="00F347CF"/>
    <w:rsid w:val="00F37334"/>
    <w:rsid w:val="00F4003C"/>
    <w:rsid w:val="00F4259B"/>
    <w:rsid w:val="00F443BA"/>
    <w:rsid w:val="00F4460B"/>
    <w:rsid w:val="00F46E52"/>
    <w:rsid w:val="00F50893"/>
    <w:rsid w:val="00F5611C"/>
    <w:rsid w:val="00F61D3A"/>
    <w:rsid w:val="00F62000"/>
    <w:rsid w:val="00F64219"/>
    <w:rsid w:val="00F64B80"/>
    <w:rsid w:val="00F70148"/>
    <w:rsid w:val="00F7184F"/>
    <w:rsid w:val="00F72CDC"/>
    <w:rsid w:val="00F72E68"/>
    <w:rsid w:val="00F74366"/>
    <w:rsid w:val="00F74E09"/>
    <w:rsid w:val="00F75523"/>
    <w:rsid w:val="00F75670"/>
    <w:rsid w:val="00F762AC"/>
    <w:rsid w:val="00F76A0C"/>
    <w:rsid w:val="00F808D5"/>
    <w:rsid w:val="00F82BD7"/>
    <w:rsid w:val="00F86CAF"/>
    <w:rsid w:val="00F86F4E"/>
    <w:rsid w:val="00F932B6"/>
    <w:rsid w:val="00F93FBE"/>
    <w:rsid w:val="00F95057"/>
    <w:rsid w:val="00F97E4B"/>
    <w:rsid w:val="00FA21E7"/>
    <w:rsid w:val="00FA385D"/>
    <w:rsid w:val="00FA38B7"/>
    <w:rsid w:val="00FA44DC"/>
    <w:rsid w:val="00FA73B1"/>
    <w:rsid w:val="00FB10EE"/>
    <w:rsid w:val="00FB1386"/>
    <w:rsid w:val="00FB34BC"/>
    <w:rsid w:val="00FB3676"/>
    <w:rsid w:val="00FB4693"/>
    <w:rsid w:val="00FB54E1"/>
    <w:rsid w:val="00FB5F17"/>
    <w:rsid w:val="00FB6677"/>
    <w:rsid w:val="00FB7E4C"/>
    <w:rsid w:val="00FC4165"/>
    <w:rsid w:val="00FC6CAA"/>
    <w:rsid w:val="00FC6E2B"/>
    <w:rsid w:val="00FC7049"/>
    <w:rsid w:val="00FC720D"/>
    <w:rsid w:val="00FD585A"/>
    <w:rsid w:val="00FD65BF"/>
    <w:rsid w:val="00FE01F8"/>
    <w:rsid w:val="00FE28ED"/>
    <w:rsid w:val="00FE3008"/>
    <w:rsid w:val="00FE45F2"/>
    <w:rsid w:val="00FE579E"/>
    <w:rsid w:val="00FE6483"/>
    <w:rsid w:val="00FE6FE7"/>
    <w:rsid w:val="00FE73A6"/>
    <w:rsid w:val="00FF5837"/>
    <w:rsid w:val="00FF5C83"/>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F24BC5F-2FD0-4AAB-8F38-007357D49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34B"/>
    <w:rPr>
      <w:lang w:val="es-EC"/>
    </w:rPr>
  </w:style>
  <w:style w:type="paragraph" w:styleId="Ttulo1">
    <w:name w:val="heading 1"/>
    <w:basedOn w:val="Normal"/>
    <w:next w:val="Normal"/>
    <w:link w:val="Ttulo1Car"/>
    <w:uiPriority w:val="9"/>
    <w:qFormat/>
    <w:rsid w:val="003014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B13E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autoRedefine/>
    <w:qFormat/>
    <w:rsid w:val="001073CA"/>
    <w:pPr>
      <w:keepNext/>
      <w:widowControl w:val="0"/>
      <w:numPr>
        <w:numId w:val="21"/>
      </w:numPr>
      <w:tabs>
        <w:tab w:val="left" w:pos="-720"/>
      </w:tabs>
      <w:suppressAutoHyphens/>
      <w:spacing w:after="0" w:line="240" w:lineRule="auto"/>
      <w:jc w:val="center"/>
      <w:outlineLvl w:val="2"/>
    </w:pPr>
    <w:rPr>
      <w:rFonts w:ascii="Tahoma" w:eastAsia="Times New Roman" w:hAnsi="Tahoma" w:cs="Tahoma"/>
      <w:b/>
      <w:bCs/>
      <w:spacing w:val="-3"/>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1486"/>
    <w:rPr>
      <w:rFonts w:asciiTheme="majorHAnsi" w:eastAsiaTheme="majorEastAsia" w:hAnsiTheme="majorHAnsi" w:cstheme="majorBidi"/>
      <w:b/>
      <w:bCs/>
      <w:color w:val="2E74B5" w:themeColor="accent1" w:themeShade="BF"/>
      <w:sz w:val="28"/>
      <w:szCs w:val="28"/>
      <w:lang w:val="es-EC"/>
    </w:rPr>
  </w:style>
  <w:style w:type="character" w:customStyle="1" w:styleId="Ttulo2Car">
    <w:name w:val="Título 2 Car"/>
    <w:basedOn w:val="Fuentedeprrafopredeter"/>
    <w:link w:val="Ttulo2"/>
    <w:uiPriority w:val="9"/>
    <w:rsid w:val="00B13EFF"/>
    <w:rPr>
      <w:rFonts w:asciiTheme="majorHAnsi" w:eastAsiaTheme="majorEastAsia" w:hAnsiTheme="majorHAnsi" w:cstheme="majorBidi"/>
      <w:b/>
      <w:bCs/>
      <w:color w:val="5B9BD5" w:themeColor="accent1"/>
      <w:sz w:val="26"/>
      <w:szCs w:val="26"/>
      <w:lang w:val="es-EC"/>
    </w:rPr>
  </w:style>
  <w:style w:type="character" w:customStyle="1" w:styleId="Ttulo3Car">
    <w:name w:val="Título 3 Car"/>
    <w:basedOn w:val="Fuentedeprrafopredeter"/>
    <w:link w:val="Ttulo3"/>
    <w:rsid w:val="001073CA"/>
    <w:rPr>
      <w:rFonts w:ascii="Tahoma" w:eastAsia="Times New Roman" w:hAnsi="Tahoma" w:cs="Tahoma"/>
      <w:b/>
      <w:bCs/>
      <w:spacing w:val="-3"/>
      <w:sz w:val="20"/>
      <w:szCs w:val="20"/>
      <w:lang w:eastAsia="es-ES"/>
    </w:rPr>
  </w:style>
  <w:style w:type="paragraph" w:styleId="Textoindependiente">
    <w:name w:val="Body Text"/>
    <w:basedOn w:val="Normal"/>
    <w:link w:val="TextoindependienteCar"/>
    <w:rsid w:val="00FB10EE"/>
    <w:pPr>
      <w:widowControl w:val="0"/>
      <w:suppressAutoHyphens/>
      <w:spacing w:after="120" w:line="240" w:lineRule="auto"/>
    </w:pPr>
    <w:rPr>
      <w:rFonts w:ascii="Times New Roman" w:eastAsia="Arial Unicode MS" w:hAnsi="Times New Roman" w:cs="Times New Roman"/>
      <w:sz w:val="24"/>
      <w:szCs w:val="24"/>
      <w:lang w:val="es-ES_tradnl" w:eastAsia="es-EC"/>
    </w:rPr>
  </w:style>
  <w:style w:type="character" w:customStyle="1" w:styleId="TextoindependienteCar">
    <w:name w:val="Texto independiente Car"/>
    <w:basedOn w:val="Fuentedeprrafopredeter"/>
    <w:link w:val="Textoindependiente"/>
    <w:rsid w:val="00FB10EE"/>
    <w:rPr>
      <w:rFonts w:ascii="Times New Roman" w:eastAsia="Arial Unicode MS" w:hAnsi="Times New Roman" w:cs="Times New Roman"/>
      <w:sz w:val="24"/>
      <w:szCs w:val="24"/>
      <w:lang w:val="es-ES_tradnl" w:eastAsia="es-EC"/>
    </w:rPr>
  </w:style>
  <w:style w:type="paragraph" w:styleId="Puesto">
    <w:name w:val="Title"/>
    <w:basedOn w:val="Normal"/>
    <w:link w:val="PuestoCar"/>
    <w:qFormat/>
    <w:rsid w:val="00FB10EE"/>
    <w:pPr>
      <w:tabs>
        <w:tab w:val="left" w:pos="1050"/>
      </w:tabs>
      <w:spacing w:after="0" w:line="360" w:lineRule="auto"/>
      <w:jc w:val="center"/>
    </w:pPr>
    <w:rPr>
      <w:rFonts w:ascii="Times New Roman" w:eastAsia="Times New Roman" w:hAnsi="Times New Roman" w:cs="Times New Roman"/>
      <w:b/>
      <w:sz w:val="28"/>
      <w:szCs w:val="24"/>
      <w:lang w:val="es-ES_tradnl" w:eastAsia="es-ES"/>
    </w:rPr>
  </w:style>
  <w:style w:type="character" w:customStyle="1" w:styleId="PuestoCar">
    <w:name w:val="Puesto Car"/>
    <w:basedOn w:val="Fuentedeprrafopredeter"/>
    <w:link w:val="Puesto"/>
    <w:rsid w:val="00FB10EE"/>
    <w:rPr>
      <w:rFonts w:ascii="Times New Roman" w:eastAsia="Times New Roman" w:hAnsi="Times New Roman" w:cs="Times New Roman"/>
      <w:b/>
      <w:sz w:val="28"/>
      <w:szCs w:val="24"/>
      <w:lang w:val="es-ES_tradnl" w:eastAsia="es-ES"/>
    </w:rPr>
  </w:style>
  <w:style w:type="paragraph" w:styleId="Prrafodelista">
    <w:name w:val="List Paragraph"/>
    <w:basedOn w:val="Normal"/>
    <w:uiPriority w:val="34"/>
    <w:qFormat/>
    <w:rsid w:val="00FB10EE"/>
    <w:pPr>
      <w:widowControl w:val="0"/>
      <w:suppressAutoHyphens/>
      <w:spacing w:after="0" w:line="240" w:lineRule="auto"/>
      <w:ind w:left="708"/>
    </w:pPr>
    <w:rPr>
      <w:rFonts w:ascii="Times New Roman" w:eastAsia="Arial Unicode MS" w:hAnsi="Times New Roman" w:cs="Times New Roman"/>
      <w:sz w:val="24"/>
      <w:szCs w:val="24"/>
      <w:lang w:val="es-ES_tradnl" w:eastAsia="es-EC"/>
    </w:rPr>
  </w:style>
  <w:style w:type="paragraph" w:styleId="Textoindependiente2">
    <w:name w:val="Body Text 2"/>
    <w:basedOn w:val="Normal"/>
    <w:link w:val="Textoindependiente2Car"/>
    <w:uiPriority w:val="99"/>
    <w:semiHidden/>
    <w:unhideWhenUsed/>
    <w:rsid w:val="00FB10EE"/>
    <w:pPr>
      <w:spacing w:after="120" w:line="480" w:lineRule="auto"/>
    </w:pPr>
  </w:style>
  <w:style w:type="character" w:customStyle="1" w:styleId="Textoindependiente2Car">
    <w:name w:val="Texto independiente 2 Car"/>
    <w:basedOn w:val="Fuentedeprrafopredeter"/>
    <w:link w:val="Textoindependiente2"/>
    <w:uiPriority w:val="99"/>
    <w:semiHidden/>
    <w:rsid w:val="00FB10EE"/>
    <w:rPr>
      <w:lang w:val="es-EC"/>
    </w:rPr>
  </w:style>
  <w:style w:type="paragraph" w:styleId="Sangradetextonormal">
    <w:name w:val="Body Text Indent"/>
    <w:basedOn w:val="Normal"/>
    <w:link w:val="SangradetextonormalCar"/>
    <w:uiPriority w:val="99"/>
    <w:semiHidden/>
    <w:unhideWhenUsed/>
    <w:rsid w:val="00FB10EE"/>
    <w:pPr>
      <w:spacing w:after="120"/>
      <w:ind w:left="283"/>
    </w:pPr>
  </w:style>
  <w:style w:type="character" w:customStyle="1" w:styleId="SangradetextonormalCar">
    <w:name w:val="Sangría de texto normal Car"/>
    <w:basedOn w:val="Fuentedeprrafopredeter"/>
    <w:link w:val="Sangradetextonormal"/>
    <w:uiPriority w:val="99"/>
    <w:semiHidden/>
    <w:rsid w:val="00FB10EE"/>
    <w:rPr>
      <w:lang w:val="es-EC"/>
    </w:rPr>
  </w:style>
  <w:style w:type="paragraph" w:styleId="Textoindependienteprimerasangra2">
    <w:name w:val="Body Text First Indent 2"/>
    <w:basedOn w:val="Sangradetextonormal"/>
    <w:link w:val="Textoindependienteprimerasangra2Car"/>
    <w:unhideWhenUsed/>
    <w:rsid w:val="00FB10EE"/>
    <w:pPr>
      <w:spacing w:after="200" w:line="276" w:lineRule="auto"/>
      <w:ind w:left="360" w:firstLine="360"/>
    </w:pPr>
    <w:rPr>
      <w:rFonts w:eastAsiaTheme="minorEastAsia"/>
      <w:lang w:eastAsia="es-EC"/>
    </w:rPr>
  </w:style>
  <w:style w:type="character" w:customStyle="1" w:styleId="Textoindependienteprimerasangra2Car">
    <w:name w:val="Texto independiente primera sangría 2 Car"/>
    <w:basedOn w:val="SangradetextonormalCar"/>
    <w:link w:val="Textoindependienteprimerasangra2"/>
    <w:rsid w:val="00FB10EE"/>
    <w:rPr>
      <w:rFonts w:eastAsiaTheme="minorEastAsia"/>
      <w:lang w:val="es-EC" w:eastAsia="es-EC"/>
    </w:rPr>
  </w:style>
  <w:style w:type="paragraph" w:styleId="Textonotapie">
    <w:name w:val="footnote text"/>
    <w:basedOn w:val="Normal"/>
    <w:link w:val="TextonotapieCar"/>
    <w:semiHidden/>
    <w:rsid w:val="00FB10EE"/>
    <w:pPr>
      <w:spacing w:after="0" w:line="240" w:lineRule="auto"/>
      <w:jc w:val="both"/>
    </w:pPr>
    <w:rPr>
      <w:rFonts w:ascii="Times New Roman" w:eastAsia="Times New Roman" w:hAnsi="Times New Roman" w:cs="Times New Roman"/>
      <w:sz w:val="24"/>
      <w:szCs w:val="24"/>
      <w:lang w:eastAsia="es-ES"/>
    </w:rPr>
  </w:style>
  <w:style w:type="character" w:customStyle="1" w:styleId="TextonotapieCar">
    <w:name w:val="Texto nota pie Car"/>
    <w:basedOn w:val="Fuentedeprrafopredeter"/>
    <w:link w:val="Textonotapie"/>
    <w:semiHidden/>
    <w:rsid w:val="00FB10EE"/>
    <w:rPr>
      <w:rFonts w:ascii="Times New Roman" w:eastAsia="Times New Roman" w:hAnsi="Times New Roman" w:cs="Times New Roman"/>
      <w:sz w:val="24"/>
      <w:szCs w:val="24"/>
      <w:lang w:val="es-EC" w:eastAsia="es-ES"/>
    </w:rPr>
  </w:style>
  <w:style w:type="paragraph" w:customStyle="1" w:styleId="Textoindependiente1">
    <w:name w:val="Texto independiente1"/>
    <w:basedOn w:val="Normal"/>
    <w:semiHidden/>
    <w:rsid w:val="00FB10EE"/>
    <w:pPr>
      <w:widowControl w:val="0"/>
      <w:spacing w:after="0" w:line="240" w:lineRule="auto"/>
      <w:jc w:val="both"/>
    </w:pPr>
    <w:rPr>
      <w:rFonts w:ascii="Helvetica" w:eastAsia="Times New Roman" w:hAnsi="Helvetica" w:cs="Times New Roman"/>
      <w:b/>
      <w:sz w:val="24"/>
      <w:szCs w:val="24"/>
      <w:lang w:eastAsia="es-ES"/>
    </w:rPr>
  </w:style>
  <w:style w:type="paragraph" w:customStyle="1" w:styleId="BodyText21">
    <w:name w:val="Body Text 21"/>
    <w:basedOn w:val="Normal"/>
    <w:semiHidden/>
    <w:rsid w:val="00FB10EE"/>
    <w:pPr>
      <w:widowControl w:val="0"/>
      <w:tabs>
        <w:tab w:val="left" w:pos="4536"/>
      </w:tabs>
      <w:spacing w:after="0" w:line="240" w:lineRule="auto"/>
      <w:jc w:val="both"/>
    </w:pPr>
    <w:rPr>
      <w:rFonts w:ascii="Times New Roman" w:eastAsia="Times New Roman" w:hAnsi="Times New Roman" w:cs="Times New Roman"/>
      <w:szCs w:val="24"/>
      <w:lang w:eastAsia="es-ES"/>
    </w:rPr>
  </w:style>
  <w:style w:type="paragraph" w:styleId="Listaconvietas2">
    <w:name w:val="List Bullet 2"/>
    <w:basedOn w:val="Normal"/>
    <w:rsid w:val="00FB10EE"/>
    <w:pPr>
      <w:tabs>
        <w:tab w:val="num" w:pos="643"/>
      </w:tabs>
      <w:spacing w:after="0" w:line="240" w:lineRule="auto"/>
      <w:ind w:left="643" w:hanging="360"/>
      <w:jc w:val="both"/>
    </w:pPr>
    <w:rPr>
      <w:rFonts w:ascii="Times New Roman" w:eastAsia="Times New Roman" w:hAnsi="Times New Roman" w:cs="Times New Roman"/>
      <w:sz w:val="24"/>
      <w:szCs w:val="24"/>
      <w:lang w:eastAsia="es-ES"/>
    </w:rPr>
  </w:style>
  <w:style w:type="paragraph" w:styleId="Lista2">
    <w:name w:val="List 2"/>
    <w:basedOn w:val="Normal"/>
    <w:rsid w:val="00B15111"/>
    <w:pPr>
      <w:spacing w:after="0" w:line="240" w:lineRule="auto"/>
      <w:ind w:left="566" w:hanging="283"/>
      <w:jc w:val="both"/>
    </w:pPr>
    <w:rPr>
      <w:rFonts w:ascii="Times New Roman" w:eastAsia="Times New Roman" w:hAnsi="Times New Roman" w:cs="Times New Roman"/>
      <w:sz w:val="24"/>
      <w:szCs w:val="24"/>
      <w:lang w:eastAsia="es-ES"/>
    </w:rPr>
  </w:style>
  <w:style w:type="paragraph" w:customStyle="1" w:styleId="Textodenotaalpie">
    <w:name w:val="Texto de nota al pie"/>
    <w:basedOn w:val="Normal"/>
    <w:semiHidden/>
    <w:rsid w:val="006705E0"/>
    <w:pPr>
      <w:widowControl w:val="0"/>
      <w:tabs>
        <w:tab w:val="left" w:pos="-720"/>
      </w:tabs>
      <w:suppressAutoHyphens/>
      <w:spacing w:after="0" w:line="240" w:lineRule="auto"/>
      <w:jc w:val="both"/>
    </w:pPr>
    <w:rPr>
      <w:rFonts w:ascii="Times New Roman" w:eastAsia="Times New Roman" w:hAnsi="Times New Roman" w:cs="Times New Roman"/>
      <w:spacing w:val="-3"/>
      <w:sz w:val="24"/>
      <w:szCs w:val="24"/>
      <w:lang w:val="es-SV" w:eastAsia="es-ES"/>
    </w:rPr>
  </w:style>
  <w:style w:type="paragraph" w:styleId="Listaconvietas3">
    <w:name w:val="List Bullet 3"/>
    <w:basedOn w:val="Normal"/>
    <w:uiPriority w:val="99"/>
    <w:semiHidden/>
    <w:unhideWhenUsed/>
    <w:rsid w:val="00EC6438"/>
    <w:pPr>
      <w:numPr>
        <w:numId w:val="4"/>
      </w:numPr>
      <w:contextualSpacing/>
    </w:pPr>
  </w:style>
  <w:style w:type="character" w:customStyle="1" w:styleId="EstiloTextoindependienteNegritaCar">
    <w:name w:val="Estilo Texto independiente + Negrita Car"/>
    <w:basedOn w:val="Fuentedeprrafopredeter"/>
    <w:semiHidden/>
    <w:rsid w:val="000E6856"/>
    <w:rPr>
      <w:b/>
      <w:bCs/>
      <w:noProof w:val="0"/>
      <w:sz w:val="22"/>
      <w:szCs w:val="24"/>
      <w:lang w:val="es-ES" w:eastAsia="es-ES" w:bidi="ar-SA"/>
    </w:rPr>
  </w:style>
  <w:style w:type="paragraph" w:customStyle="1" w:styleId="Textopredeterminado">
    <w:name w:val="Texto predeterminado"/>
    <w:basedOn w:val="Normal"/>
    <w:semiHidden/>
    <w:rsid w:val="000E6856"/>
    <w:pPr>
      <w:spacing w:after="0" w:line="240" w:lineRule="auto"/>
      <w:jc w:val="both"/>
    </w:pPr>
    <w:rPr>
      <w:rFonts w:ascii="Times New Roman" w:eastAsia="Times New Roman" w:hAnsi="Times New Roman" w:cs="Times New Roman"/>
      <w:sz w:val="24"/>
      <w:szCs w:val="24"/>
      <w:lang w:val="en-US" w:eastAsia="es-ES"/>
    </w:rPr>
  </w:style>
  <w:style w:type="paragraph" w:styleId="Textoindependiente3">
    <w:name w:val="Body Text 3"/>
    <w:basedOn w:val="Normal"/>
    <w:link w:val="Textoindependiente3Car"/>
    <w:uiPriority w:val="99"/>
    <w:semiHidden/>
    <w:unhideWhenUsed/>
    <w:rsid w:val="000E685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E6856"/>
    <w:rPr>
      <w:sz w:val="16"/>
      <w:szCs w:val="16"/>
      <w:lang w:val="es-EC"/>
    </w:rPr>
  </w:style>
  <w:style w:type="paragraph" w:customStyle="1" w:styleId="Style20">
    <w:name w:val="Style 20"/>
    <w:uiPriority w:val="99"/>
    <w:rsid w:val="000E6856"/>
    <w:pPr>
      <w:widowControl w:val="0"/>
      <w:autoSpaceDE w:val="0"/>
      <w:autoSpaceDN w:val="0"/>
      <w:spacing w:before="216" w:after="0" w:line="240" w:lineRule="auto"/>
      <w:jc w:val="both"/>
    </w:pPr>
    <w:rPr>
      <w:rFonts w:ascii="Times New Roman" w:eastAsia="Times New Roman" w:hAnsi="Times New Roman" w:cs="Times New Roman"/>
      <w:sz w:val="24"/>
      <w:szCs w:val="24"/>
      <w:lang w:eastAsia="es-ES"/>
    </w:rPr>
  </w:style>
  <w:style w:type="paragraph" w:customStyle="1" w:styleId="Style1">
    <w:name w:val="Style 1"/>
    <w:uiPriority w:val="99"/>
    <w:rsid w:val="000E6856"/>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4E51E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E51E6"/>
    <w:rPr>
      <w:lang w:val="es-EC"/>
    </w:rPr>
  </w:style>
  <w:style w:type="paragraph" w:styleId="Piedepgina">
    <w:name w:val="footer"/>
    <w:basedOn w:val="Normal"/>
    <w:link w:val="PiedepginaCar"/>
    <w:uiPriority w:val="99"/>
    <w:unhideWhenUsed/>
    <w:rsid w:val="004E51E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E51E6"/>
    <w:rPr>
      <w:lang w:val="es-EC"/>
    </w:rPr>
  </w:style>
  <w:style w:type="paragraph" w:styleId="NormalWeb">
    <w:name w:val="Normal (Web)"/>
    <w:basedOn w:val="Normal"/>
    <w:uiPriority w:val="99"/>
    <w:unhideWhenUsed/>
    <w:rsid w:val="00263A15"/>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0A72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72E3"/>
    <w:rPr>
      <w:rFonts w:ascii="Tahoma" w:hAnsi="Tahoma" w:cs="Tahoma"/>
      <w:sz w:val="16"/>
      <w:szCs w:val="16"/>
      <w:lang w:val="es-EC"/>
    </w:rPr>
  </w:style>
  <w:style w:type="paragraph" w:customStyle="1" w:styleId="Body1">
    <w:name w:val="Body 1"/>
    <w:autoRedefine/>
    <w:rsid w:val="000906E7"/>
    <w:pPr>
      <w:tabs>
        <w:tab w:val="left" w:pos="1160"/>
      </w:tabs>
      <w:spacing w:after="0" w:line="276" w:lineRule="auto"/>
      <w:jc w:val="both"/>
      <w:outlineLvl w:val="0"/>
    </w:pPr>
    <w:rPr>
      <w:rFonts w:ascii="Arial Narrow" w:eastAsia="ヒラギノ角ゴ Pro W3" w:hAnsi="Arial Narrow" w:cs="Tahoma"/>
      <w:color w:val="0000FF"/>
      <w:sz w:val="20"/>
      <w:szCs w:val="20"/>
      <w:lang w:val="es-EC" w:eastAsia="es-ES"/>
    </w:rPr>
  </w:style>
  <w:style w:type="character" w:customStyle="1" w:styleId="CharacterStyle1">
    <w:name w:val="Character Style 1"/>
    <w:uiPriority w:val="99"/>
    <w:rsid w:val="000906E7"/>
    <w:rPr>
      <w:sz w:val="20"/>
      <w:szCs w:val="20"/>
    </w:rPr>
  </w:style>
  <w:style w:type="paragraph" w:customStyle="1" w:styleId="Style2">
    <w:name w:val="Style 2"/>
    <w:uiPriority w:val="99"/>
    <w:rsid w:val="000906E7"/>
    <w:pPr>
      <w:widowControl w:val="0"/>
      <w:autoSpaceDE w:val="0"/>
      <w:autoSpaceDN w:val="0"/>
      <w:spacing w:before="252" w:after="0" w:line="240" w:lineRule="auto"/>
      <w:jc w:val="both"/>
    </w:pPr>
    <w:rPr>
      <w:rFonts w:ascii="Times New Roman" w:eastAsia="Times New Roman" w:hAnsi="Times New Roman" w:cs="Times New Roman"/>
      <w:sz w:val="24"/>
      <w:szCs w:val="24"/>
      <w:lang w:eastAsia="es-ES"/>
    </w:rPr>
  </w:style>
  <w:style w:type="character" w:customStyle="1" w:styleId="TextodecuerpoCar">
    <w:name w:val="Texto de cuerpo Car"/>
    <w:basedOn w:val="Fuentedeprrafopredeter"/>
    <w:rsid w:val="00ED1048"/>
    <w:rPr>
      <w:rFonts w:ascii="Times New Roman" w:eastAsia="Arial Unicode MS" w:hAnsi="Times New Roman" w:cs="Times New Roman"/>
      <w:sz w:val="24"/>
      <w:szCs w:val="24"/>
      <w:lang w:val="es-ES_tradnl" w:eastAsia="es-EC"/>
    </w:rPr>
  </w:style>
  <w:style w:type="table" w:styleId="Tablaconcuadrcula">
    <w:name w:val="Table Grid"/>
    <w:basedOn w:val="Tablanormal"/>
    <w:uiPriority w:val="39"/>
    <w:rsid w:val="009C0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639A1"/>
    <w:rPr>
      <w:sz w:val="16"/>
      <w:szCs w:val="16"/>
    </w:rPr>
  </w:style>
  <w:style w:type="paragraph" w:styleId="Textocomentario">
    <w:name w:val="annotation text"/>
    <w:basedOn w:val="Normal"/>
    <w:link w:val="TextocomentarioCar"/>
    <w:uiPriority w:val="99"/>
    <w:semiHidden/>
    <w:unhideWhenUsed/>
    <w:rsid w:val="00D639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39A1"/>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D639A1"/>
    <w:rPr>
      <w:b/>
      <w:bCs/>
    </w:rPr>
  </w:style>
  <w:style w:type="character" w:customStyle="1" w:styleId="AsuntodelcomentarioCar">
    <w:name w:val="Asunto del comentario Car"/>
    <w:basedOn w:val="TextocomentarioCar"/>
    <w:link w:val="Asuntodelcomentario"/>
    <w:uiPriority w:val="99"/>
    <w:semiHidden/>
    <w:rsid w:val="00D639A1"/>
    <w:rPr>
      <w:b/>
      <w:bCs/>
      <w:sz w:val="20"/>
      <w:szCs w:val="20"/>
      <w:lang w:val="es-EC"/>
    </w:rPr>
  </w:style>
  <w:style w:type="paragraph" w:styleId="Descripcin">
    <w:name w:val="caption"/>
    <w:basedOn w:val="Normal"/>
    <w:next w:val="Normal"/>
    <w:uiPriority w:val="35"/>
    <w:unhideWhenUsed/>
    <w:qFormat/>
    <w:rsid w:val="00F4003C"/>
    <w:pPr>
      <w:spacing w:after="200" w:line="240" w:lineRule="auto"/>
    </w:pPr>
    <w:rPr>
      <w:b/>
      <w:bCs/>
      <w:color w:val="5B9BD5" w:themeColor="accent1"/>
      <w:sz w:val="18"/>
      <w:szCs w:val="18"/>
    </w:rPr>
  </w:style>
  <w:style w:type="paragraph" w:styleId="TtulodeTDC">
    <w:name w:val="TOC Heading"/>
    <w:basedOn w:val="Ttulo1"/>
    <w:next w:val="Normal"/>
    <w:uiPriority w:val="39"/>
    <w:semiHidden/>
    <w:unhideWhenUsed/>
    <w:qFormat/>
    <w:rsid w:val="00884F16"/>
    <w:pPr>
      <w:spacing w:line="276" w:lineRule="auto"/>
      <w:outlineLvl w:val="9"/>
    </w:pPr>
    <w:rPr>
      <w:lang w:eastAsia="es-EC"/>
    </w:rPr>
  </w:style>
  <w:style w:type="paragraph" w:styleId="TDC1">
    <w:name w:val="toc 1"/>
    <w:basedOn w:val="Normal"/>
    <w:next w:val="Normal"/>
    <w:autoRedefine/>
    <w:uiPriority w:val="39"/>
    <w:unhideWhenUsed/>
    <w:rsid w:val="00884F16"/>
    <w:pPr>
      <w:spacing w:after="100"/>
    </w:pPr>
  </w:style>
  <w:style w:type="paragraph" w:styleId="TDC2">
    <w:name w:val="toc 2"/>
    <w:basedOn w:val="Normal"/>
    <w:next w:val="Normal"/>
    <w:autoRedefine/>
    <w:uiPriority w:val="39"/>
    <w:unhideWhenUsed/>
    <w:rsid w:val="00884F16"/>
    <w:pPr>
      <w:spacing w:after="100"/>
      <w:ind w:left="220"/>
    </w:pPr>
  </w:style>
  <w:style w:type="paragraph" w:styleId="TDC3">
    <w:name w:val="toc 3"/>
    <w:basedOn w:val="Normal"/>
    <w:next w:val="Normal"/>
    <w:autoRedefine/>
    <w:uiPriority w:val="39"/>
    <w:unhideWhenUsed/>
    <w:rsid w:val="00884F16"/>
    <w:pPr>
      <w:spacing w:after="100"/>
      <w:ind w:left="440"/>
    </w:pPr>
  </w:style>
  <w:style w:type="character" w:styleId="Hipervnculo">
    <w:name w:val="Hyperlink"/>
    <w:basedOn w:val="Fuentedeprrafopredeter"/>
    <w:uiPriority w:val="99"/>
    <w:unhideWhenUsed/>
    <w:rsid w:val="00884F16"/>
    <w:rPr>
      <w:color w:val="0563C1" w:themeColor="hyperlink"/>
      <w:u w:val="single"/>
    </w:rPr>
  </w:style>
  <w:style w:type="paragraph" w:styleId="Sinespaciado">
    <w:name w:val="No Spacing"/>
    <w:uiPriority w:val="1"/>
    <w:qFormat/>
    <w:rsid w:val="004B60D1"/>
    <w:pPr>
      <w:spacing w:after="0" w:line="240" w:lineRule="auto"/>
    </w:pPr>
    <w:rPr>
      <w:rFonts w:eastAsiaTheme="minorEastAsia"/>
      <w:lang w:val="es-EC" w:eastAsia="es-EC"/>
    </w:rPr>
  </w:style>
  <w:style w:type="character" w:customStyle="1" w:styleId="textonegrita1">
    <w:name w:val="textonegrita1"/>
    <w:basedOn w:val="Fuentedeprrafopredeter"/>
    <w:rsid w:val="004B60D1"/>
    <w:rPr>
      <w:b/>
      <w:bCs/>
    </w:rPr>
  </w:style>
  <w:style w:type="paragraph" w:styleId="Textodebloque">
    <w:name w:val="Block Text"/>
    <w:basedOn w:val="Normal"/>
    <w:uiPriority w:val="99"/>
    <w:semiHidden/>
    <w:rsid w:val="00D20225"/>
    <w:pPr>
      <w:spacing w:after="0" w:line="240" w:lineRule="atLeast"/>
      <w:ind w:left="567" w:right="49" w:hanging="567"/>
      <w:jc w:val="both"/>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210611">
      <w:bodyDiv w:val="1"/>
      <w:marLeft w:val="0"/>
      <w:marRight w:val="0"/>
      <w:marTop w:val="0"/>
      <w:marBottom w:val="0"/>
      <w:divBdr>
        <w:top w:val="none" w:sz="0" w:space="0" w:color="auto"/>
        <w:left w:val="none" w:sz="0" w:space="0" w:color="auto"/>
        <w:bottom w:val="none" w:sz="0" w:space="0" w:color="auto"/>
        <w:right w:val="none" w:sz="0" w:space="0" w:color="auto"/>
      </w:divBdr>
    </w:div>
    <w:div w:id="321276082">
      <w:bodyDiv w:val="1"/>
      <w:marLeft w:val="0"/>
      <w:marRight w:val="0"/>
      <w:marTop w:val="0"/>
      <w:marBottom w:val="0"/>
      <w:divBdr>
        <w:top w:val="none" w:sz="0" w:space="0" w:color="auto"/>
        <w:left w:val="none" w:sz="0" w:space="0" w:color="auto"/>
        <w:bottom w:val="none" w:sz="0" w:space="0" w:color="auto"/>
        <w:right w:val="none" w:sz="0" w:space="0" w:color="auto"/>
      </w:divBdr>
      <w:divsChild>
        <w:div w:id="260964449">
          <w:marLeft w:val="0"/>
          <w:marRight w:val="0"/>
          <w:marTop w:val="0"/>
          <w:marBottom w:val="0"/>
          <w:divBdr>
            <w:top w:val="none" w:sz="0" w:space="0" w:color="auto"/>
            <w:left w:val="none" w:sz="0" w:space="0" w:color="auto"/>
            <w:bottom w:val="none" w:sz="0" w:space="0" w:color="auto"/>
            <w:right w:val="none" w:sz="0" w:space="0" w:color="auto"/>
          </w:divBdr>
          <w:divsChild>
            <w:div w:id="1483306997">
              <w:marLeft w:val="0"/>
              <w:marRight w:val="0"/>
              <w:marTop w:val="0"/>
              <w:marBottom w:val="0"/>
              <w:divBdr>
                <w:top w:val="none" w:sz="0" w:space="0" w:color="auto"/>
                <w:left w:val="none" w:sz="0" w:space="0" w:color="auto"/>
                <w:bottom w:val="none" w:sz="0" w:space="0" w:color="auto"/>
                <w:right w:val="none" w:sz="0" w:space="0" w:color="auto"/>
              </w:divBdr>
              <w:divsChild>
                <w:div w:id="13589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19272">
      <w:bodyDiv w:val="1"/>
      <w:marLeft w:val="0"/>
      <w:marRight w:val="0"/>
      <w:marTop w:val="0"/>
      <w:marBottom w:val="0"/>
      <w:divBdr>
        <w:top w:val="none" w:sz="0" w:space="0" w:color="auto"/>
        <w:left w:val="none" w:sz="0" w:space="0" w:color="auto"/>
        <w:bottom w:val="none" w:sz="0" w:space="0" w:color="auto"/>
        <w:right w:val="none" w:sz="0" w:space="0" w:color="auto"/>
      </w:divBdr>
    </w:div>
    <w:div w:id="1147207858">
      <w:bodyDiv w:val="1"/>
      <w:marLeft w:val="0"/>
      <w:marRight w:val="0"/>
      <w:marTop w:val="0"/>
      <w:marBottom w:val="0"/>
      <w:divBdr>
        <w:top w:val="none" w:sz="0" w:space="0" w:color="auto"/>
        <w:left w:val="none" w:sz="0" w:space="0" w:color="auto"/>
        <w:bottom w:val="none" w:sz="0" w:space="0" w:color="auto"/>
        <w:right w:val="none" w:sz="0" w:space="0" w:color="auto"/>
      </w:divBdr>
    </w:div>
    <w:div w:id="1468011882">
      <w:bodyDiv w:val="1"/>
      <w:marLeft w:val="0"/>
      <w:marRight w:val="0"/>
      <w:marTop w:val="0"/>
      <w:marBottom w:val="0"/>
      <w:divBdr>
        <w:top w:val="none" w:sz="0" w:space="0" w:color="auto"/>
        <w:left w:val="none" w:sz="0" w:space="0" w:color="auto"/>
        <w:bottom w:val="none" w:sz="0" w:space="0" w:color="auto"/>
        <w:right w:val="none" w:sz="0" w:space="0" w:color="auto"/>
      </w:divBdr>
      <w:divsChild>
        <w:div w:id="1034422275">
          <w:marLeft w:val="0"/>
          <w:marRight w:val="0"/>
          <w:marTop w:val="0"/>
          <w:marBottom w:val="0"/>
          <w:divBdr>
            <w:top w:val="none" w:sz="0" w:space="0" w:color="auto"/>
            <w:left w:val="none" w:sz="0" w:space="0" w:color="auto"/>
            <w:bottom w:val="none" w:sz="0" w:space="0" w:color="auto"/>
            <w:right w:val="none" w:sz="0" w:space="0" w:color="auto"/>
          </w:divBdr>
          <w:divsChild>
            <w:div w:id="307442530">
              <w:marLeft w:val="0"/>
              <w:marRight w:val="0"/>
              <w:marTop w:val="0"/>
              <w:marBottom w:val="0"/>
              <w:divBdr>
                <w:top w:val="none" w:sz="0" w:space="0" w:color="auto"/>
                <w:left w:val="none" w:sz="0" w:space="0" w:color="auto"/>
                <w:bottom w:val="none" w:sz="0" w:space="0" w:color="auto"/>
                <w:right w:val="none" w:sz="0" w:space="0" w:color="auto"/>
              </w:divBdr>
              <w:divsChild>
                <w:div w:id="2032996427">
                  <w:marLeft w:val="0"/>
                  <w:marRight w:val="0"/>
                  <w:marTop w:val="0"/>
                  <w:marBottom w:val="0"/>
                  <w:divBdr>
                    <w:top w:val="none" w:sz="0" w:space="0" w:color="auto"/>
                    <w:left w:val="none" w:sz="0" w:space="0" w:color="auto"/>
                    <w:bottom w:val="none" w:sz="0" w:space="0" w:color="auto"/>
                    <w:right w:val="none" w:sz="0" w:space="0" w:color="auto"/>
                  </w:divBdr>
                  <w:divsChild>
                    <w:div w:id="1212838663">
                      <w:marLeft w:val="0"/>
                      <w:marRight w:val="0"/>
                      <w:marTop w:val="0"/>
                      <w:marBottom w:val="0"/>
                      <w:divBdr>
                        <w:top w:val="none" w:sz="0" w:space="0" w:color="auto"/>
                        <w:left w:val="none" w:sz="0" w:space="0" w:color="auto"/>
                        <w:bottom w:val="none" w:sz="0" w:space="0" w:color="auto"/>
                        <w:right w:val="none" w:sz="0" w:space="0" w:color="auto"/>
                      </w:divBdr>
                      <w:divsChild>
                        <w:div w:id="641344950">
                          <w:marLeft w:val="0"/>
                          <w:marRight w:val="0"/>
                          <w:marTop w:val="0"/>
                          <w:marBottom w:val="0"/>
                          <w:divBdr>
                            <w:top w:val="none" w:sz="0" w:space="0" w:color="auto"/>
                            <w:left w:val="none" w:sz="0" w:space="0" w:color="auto"/>
                            <w:bottom w:val="none" w:sz="0" w:space="0" w:color="auto"/>
                            <w:right w:val="none" w:sz="0" w:space="0" w:color="auto"/>
                          </w:divBdr>
                          <w:divsChild>
                            <w:div w:id="157502006">
                              <w:marLeft w:val="0"/>
                              <w:marRight w:val="0"/>
                              <w:marTop w:val="0"/>
                              <w:marBottom w:val="0"/>
                              <w:divBdr>
                                <w:top w:val="none" w:sz="0" w:space="0" w:color="auto"/>
                                <w:left w:val="none" w:sz="0" w:space="0" w:color="auto"/>
                                <w:bottom w:val="none" w:sz="0" w:space="0" w:color="auto"/>
                                <w:right w:val="none" w:sz="0" w:space="0" w:color="auto"/>
                              </w:divBdr>
                              <w:divsChild>
                                <w:div w:id="1209223727">
                                  <w:marLeft w:val="0"/>
                                  <w:marRight w:val="0"/>
                                  <w:marTop w:val="0"/>
                                  <w:marBottom w:val="0"/>
                                  <w:divBdr>
                                    <w:top w:val="none" w:sz="0" w:space="0" w:color="auto"/>
                                    <w:left w:val="none" w:sz="0" w:space="0" w:color="auto"/>
                                    <w:bottom w:val="none" w:sz="0" w:space="0" w:color="auto"/>
                                    <w:right w:val="none" w:sz="0" w:space="0" w:color="auto"/>
                                  </w:divBdr>
                                  <w:divsChild>
                                    <w:div w:id="187573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05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C6BFF-7DB7-4816-B21B-6F68A3043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16495</Words>
  <Characters>90725</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107006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Alfredo Yepez Gonzalez</dc:creator>
  <cp:lastModifiedBy>Veronica Patricia Loachamin Jarrin</cp:lastModifiedBy>
  <cp:revision>2</cp:revision>
  <cp:lastPrinted>2017-11-22T15:31:00Z</cp:lastPrinted>
  <dcterms:created xsi:type="dcterms:W3CDTF">2018-02-02T14:44:00Z</dcterms:created>
  <dcterms:modified xsi:type="dcterms:W3CDTF">2018-02-02T14:44:00Z</dcterms:modified>
</cp:coreProperties>
</file>