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43" w:rsidRDefault="00EC7D43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8B141A" w:rsidRPr="007E7BFA" w:rsidRDefault="00126564" w:rsidP="008B141A">
      <w:pPr>
        <w:suppressAutoHyphens/>
        <w:spacing w:after="0" w:line="240" w:lineRule="auto"/>
        <w:jc w:val="center"/>
        <w:rPr>
          <w:rFonts w:asciiTheme="minorHAnsi" w:hAnsiTheme="minorHAnsi" w:cs="Tahoma"/>
          <w:sz w:val="72"/>
          <w:szCs w:val="72"/>
          <w:lang w:eastAsia="ar-SA"/>
        </w:rPr>
      </w:pPr>
      <w:r w:rsidRPr="007E7BFA">
        <w:rPr>
          <w:rFonts w:asciiTheme="minorHAnsi" w:hAnsiTheme="minorHAnsi" w:cs="Tahoma"/>
          <w:sz w:val="72"/>
          <w:szCs w:val="72"/>
          <w:lang w:eastAsia="ar-SA"/>
        </w:rPr>
        <w:t>ANEXO PUOS</w:t>
      </w:r>
    </w:p>
    <w:p w:rsidR="00126564" w:rsidRPr="007E7BFA" w:rsidRDefault="008B141A" w:rsidP="008B141A">
      <w:pPr>
        <w:suppressAutoHyphens/>
        <w:spacing w:after="0" w:line="240" w:lineRule="auto"/>
        <w:jc w:val="center"/>
        <w:rPr>
          <w:rFonts w:asciiTheme="minorHAnsi" w:hAnsiTheme="minorHAnsi" w:cs="Tahoma"/>
          <w:sz w:val="72"/>
          <w:szCs w:val="72"/>
          <w:lang w:eastAsia="ar-SA"/>
        </w:rPr>
      </w:pPr>
      <w:r w:rsidRPr="007E7BFA">
        <w:rPr>
          <w:rFonts w:asciiTheme="minorHAnsi" w:hAnsiTheme="minorHAnsi" w:cs="Tahoma"/>
          <w:sz w:val="72"/>
          <w:szCs w:val="72"/>
          <w:lang w:eastAsia="ar-SA"/>
        </w:rPr>
        <w:t xml:space="preserve"> (CUADRO COMPARATIVO CON REFORMAS)</w:t>
      </w: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126564" w:rsidRPr="00520C69" w:rsidRDefault="00126564" w:rsidP="00D90D1C">
      <w:pPr>
        <w:suppressAutoHyphens/>
        <w:spacing w:after="0" w:line="240" w:lineRule="auto"/>
        <w:jc w:val="both"/>
        <w:rPr>
          <w:rFonts w:asciiTheme="minorHAnsi" w:hAnsiTheme="minorHAnsi" w:cs="Tahoma"/>
          <w:lang w:eastAsia="ar-SA"/>
        </w:rPr>
      </w:pPr>
    </w:p>
    <w:p w:rsidR="00520C69" w:rsidRDefault="00520C69" w:rsidP="008A70F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B141A" w:rsidRDefault="008B141A" w:rsidP="008A70F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B141A" w:rsidRDefault="008B141A" w:rsidP="008A70F2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20C69" w:rsidRDefault="00520C69" w:rsidP="00520C6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50587" w:rsidRDefault="00550587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530F72" w:rsidRDefault="00530F72" w:rsidP="00D90D1C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lang w:eastAsia="ar-SA"/>
        </w:rPr>
      </w:pPr>
    </w:p>
    <w:p w:rsidR="00340D85" w:rsidRPr="00520C69" w:rsidRDefault="00340D85" w:rsidP="00340D85">
      <w:pPr>
        <w:pStyle w:val="Textosinformato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Tablaconcuadrcula"/>
        <w:tblW w:w="539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6486"/>
        <w:gridCol w:w="6522"/>
        <w:gridCol w:w="1700"/>
      </w:tblGrid>
      <w:tr w:rsidR="007F2989" w:rsidTr="00B74A21">
        <w:tc>
          <w:tcPr>
            <w:tcW w:w="2205" w:type="pct"/>
            <w:shd w:val="clear" w:color="auto" w:fill="C6D9F1" w:themeFill="text2" w:themeFillTint="33"/>
          </w:tcPr>
          <w:p w:rsidR="007F2989" w:rsidRDefault="00D8058A" w:rsidP="00D8058A">
            <w:pPr>
              <w:pStyle w:val="Textosinformato"/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F298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ANEXO PUOS VIGENTE </w:t>
            </w:r>
          </w:p>
        </w:tc>
        <w:tc>
          <w:tcPr>
            <w:tcW w:w="2217" w:type="pct"/>
            <w:shd w:val="clear" w:color="auto" w:fill="C6D9F1" w:themeFill="text2" w:themeFillTint="33"/>
          </w:tcPr>
          <w:p w:rsidR="007F2989" w:rsidRDefault="00D8058A" w:rsidP="00D8058A">
            <w:pPr>
              <w:pStyle w:val="Textosinformato"/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 ANEXO </w:t>
            </w:r>
            <w:r w:rsidR="007F2989"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 xml:space="preserve">PUOS </w:t>
            </w: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CON REFORMAS</w:t>
            </w:r>
          </w:p>
        </w:tc>
        <w:tc>
          <w:tcPr>
            <w:tcW w:w="578" w:type="pct"/>
            <w:shd w:val="clear" w:color="auto" w:fill="C6D9F1" w:themeFill="text2" w:themeFillTint="33"/>
          </w:tcPr>
          <w:p w:rsidR="007F2989" w:rsidRDefault="001D59C1" w:rsidP="001C7B22">
            <w:pPr>
              <w:pStyle w:val="Textosinformato"/>
              <w:jc w:val="center"/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="Arial"/>
                <w:b/>
                <w:bCs/>
                <w:sz w:val="22"/>
                <w:szCs w:val="22"/>
              </w:rPr>
              <w:t>OBSERVACIÓN</w:t>
            </w:r>
          </w:p>
        </w:tc>
      </w:tr>
      <w:tr w:rsidR="007F2989" w:rsidTr="00EE26CC">
        <w:tc>
          <w:tcPr>
            <w:tcW w:w="2205" w:type="pct"/>
            <w:shd w:val="clear" w:color="auto" w:fill="auto"/>
          </w:tcPr>
          <w:p w:rsidR="00E76591" w:rsidRDefault="00E76591" w:rsidP="007F2989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76591" w:rsidRDefault="00E76591" w:rsidP="007F2989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76591" w:rsidRDefault="00E76591" w:rsidP="007F2989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F2989" w:rsidRPr="001B5874" w:rsidRDefault="001B5874" w:rsidP="00E87216">
            <w:pPr>
              <w:pStyle w:val="Textoindependiente"/>
              <w:ind w:left="3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58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Los usos de suelo se identifican en el territorio como bajo dos denominaciones: usos  principales: (Residencial, Agrícola Residencial, Múltiple, Área Patrimonial, Industrial, Equipamiento, Recurso, Protección Ecológica/Conservación del Patrimonio Natural, Natural Renovable/Producción Sostenible,  Natural no Renovable  y actividades complementarias (comercios y  servicios) que permiten el funcionamiento equilibrado del territorio y el adecuado reparto de cargas. </w:t>
            </w:r>
            <w:r w:rsidR="007F2989" w:rsidRPr="001B58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F2989" w:rsidRPr="000E2ABA" w:rsidRDefault="007F2989" w:rsidP="0014152B">
            <w:pPr>
              <w:pStyle w:val="Textoindependiente"/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:rsidR="00B76C4C" w:rsidRPr="00B76C4C" w:rsidRDefault="00B76C4C" w:rsidP="00B76C4C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B76C4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Sustitúyase el párrafo primero del numeral 1.1 “ASIGNACIONES DE LOS USOS DE SUELO”,  por el siguiente texto:</w:t>
            </w:r>
          </w:p>
          <w:p w:rsidR="00B76C4C" w:rsidRPr="00B76C4C" w:rsidRDefault="00B76C4C" w:rsidP="00B76C4C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7F2989" w:rsidRPr="007F2989" w:rsidRDefault="007F2989" w:rsidP="0077147D">
            <w:pPr>
              <w:pStyle w:val="Textoindependiente"/>
              <w:ind w:left="34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7F29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Los usos de suelo se identifican en el territorio como usos  principales:   Residencial, Agrícola Residencial, Múltiple, Área Patrimonial, Industrial, Equipamiento, Protección Ecológica/Conservación del Patrimonio Natural, 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>Recurso</w:t>
            </w:r>
            <w:r w:rsidRPr="007F29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Natural/Producción Sostenible, 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>Recurso</w:t>
            </w:r>
            <w:r w:rsidRPr="007F29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Natural no Renovable</w:t>
            </w:r>
            <w:r w:rsidR="007714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En dichos usos de suelo podrán existir</w:t>
            </w:r>
            <w:r w:rsidRPr="007F29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actividades complementarias (comercios y  servicios)</w:t>
            </w:r>
            <w:r w:rsidR="007714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7F29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7F2989" w:rsidRPr="00522B9B" w:rsidRDefault="00522B9B" w:rsidP="00530F72">
            <w:pPr>
              <w:pStyle w:val="Textoindependiente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7F2989" w:rsidTr="00EE26CC">
        <w:tc>
          <w:tcPr>
            <w:tcW w:w="2205" w:type="pct"/>
            <w:shd w:val="clear" w:color="auto" w:fill="auto"/>
          </w:tcPr>
          <w:p w:rsidR="00E653EE" w:rsidRDefault="00333E52" w:rsidP="00E653EE">
            <w:pPr>
              <w:pStyle w:val="Textoindependiente"/>
              <w:widowControl w:val="0"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Residencial  urbano 1 (RU1).</w:t>
            </w: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zonas de uso residencial en que se permite el desarrollo limitado de equipamientos,  comercios y servicios de nivel barrial y sectorial.</w:t>
            </w:r>
          </w:p>
          <w:p w:rsidR="00333E52" w:rsidRPr="00E653EE" w:rsidRDefault="00333E52" w:rsidP="00E653EE">
            <w:pPr>
              <w:pStyle w:val="Textoindependiente"/>
              <w:widowControl w:val="0"/>
              <w:suppressAutoHyphens/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Los equipamientos podrán ocupar el 100% del COS Total, las actividades de comercio y servicios podrán ocupar hasta un máximo del 50% de COS PB.</w:t>
            </w:r>
          </w:p>
          <w:p w:rsidR="00E653EE" w:rsidRDefault="00E653EE" w:rsidP="000E2ABA">
            <w:pPr>
              <w:pStyle w:val="Textoindependiente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  <w:p w:rsidR="007F2989" w:rsidRPr="000E2ABA" w:rsidRDefault="00333E52" w:rsidP="00C51B57">
            <w:pPr>
              <w:pStyle w:val="Textoindependiente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</w:rPr>
              <w:t>Incorporar</w:t>
            </w: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74A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Residencial urbano unifamiliar </w:t>
            </w:r>
            <w:proofErr w:type="spellStart"/>
            <w:r w:rsidRPr="00B74A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bifamiliar</w:t>
            </w:r>
            <w:proofErr w:type="spellEnd"/>
            <w:r w:rsidRPr="00B74A2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B74A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zonas de uso residencial en las que se condiciona la edificación a una y dos viviendas por lote, donde se permite el desarrollo limitado de equipamientos,  comercios y servicios de nivel barrial.</w:t>
            </w:r>
          </w:p>
        </w:tc>
        <w:tc>
          <w:tcPr>
            <w:tcW w:w="2217" w:type="pct"/>
            <w:shd w:val="clear" w:color="auto" w:fill="auto"/>
          </w:tcPr>
          <w:p w:rsidR="00E653EE" w:rsidRDefault="007F2989" w:rsidP="00E653EE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653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Al inicio del inciso tercero de la viñeta Residencial urbano 1 (RU1), del numeral 1.1.1.  Uso Residencial, suprímase la palabra “Incorporar” y a continuación colóquese negrillas en el subtitulo. </w:t>
            </w:r>
          </w:p>
          <w:p w:rsidR="00E653EE" w:rsidRDefault="00E653EE" w:rsidP="00E653EE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E76591" w:rsidRPr="00E653EE" w:rsidRDefault="00E76591" w:rsidP="00E653EE">
            <w:pPr>
              <w:pStyle w:val="Textoindependiente"/>
              <w:ind w:left="3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653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Los equipamientos podrán ocupar el 100% del COS Total, las actividades de comercio y servicios podrán ocupar hasta un máximo del 50% de COS PB.</w:t>
            </w:r>
          </w:p>
          <w:p w:rsidR="00EE26CC" w:rsidRPr="00E653EE" w:rsidRDefault="00EE26CC" w:rsidP="00E653EE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F2989" w:rsidRPr="007F2989" w:rsidRDefault="00E76591" w:rsidP="00285C5D">
            <w:pPr>
              <w:pStyle w:val="Textosinformato"/>
              <w:jc w:val="both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485029">
              <w:rPr>
                <w:rFonts w:asciiTheme="minorHAnsi" w:hAnsiTheme="minorHAnsi" w:cstheme="minorHAnsi"/>
                <w:b/>
                <w:color w:val="000000" w:themeColor="text1"/>
              </w:rPr>
              <w:t xml:space="preserve">Residencial urbano unifamiliar </w:t>
            </w:r>
            <w:r w:rsidR="00285C5D">
              <w:rPr>
                <w:rFonts w:asciiTheme="minorHAnsi" w:hAnsiTheme="minorHAnsi" w:cstheme="minorHAnsi"/>
                <w:b/>
                <w:color w:val="000000" w:themeColor="text1"/>
              </w:rPr>
              <w:t xml:space="preserve">o </w:t>
            </w:r>
            <w:proofErr w:type="spellStart"/>
            <w:r w:rsidRPr="00485029">
              <w:rPr>
                <w:rFonts w:asciiTheme="minorHAnsi" w:hAnsiTheme="minorHAnsi" w:cstheme="minorHAnsi"/>
                <w:b/>
                <w:color w:val="000000" w:themeColor="text1"/>
              </w:rPr>
              <w:t>bifamiliar</w:t>
            </w:r>
            <w:proofErr w:type="spellEnd"/>
            <w:r w:rsidRPr="00485029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485029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E653EE">
              <w:rPr>
                <w:rFonts w:asciiTheme="minorHAnsi" w:hAnsiTheme="minorHAnsi" w:cstheme="minorHAnsi"/>
                <w:color w:val="000000" w:themeColor="text1"/>
              </w:rPr>
              <w:t xml:space="preserve"> zonas de uso residencial en las que se condiciona la edificación a una y dos viviendas </w:t>
            </w:r>
            <w:r w:rsidR="00285C5D">
              <w:rPr>
                <w:rFonts w:asciiTheme="minorHAnsi" w:hAnsiTheme="minorHAnsi" w:cstheme="minorHAnsi"/>
                <w:color w:val="000000" w:themeColor="text1"/>
              </w:rPr>
              <w:t xml:space="preserve">respectivamente </w:t>
            </w:r>
            <w:r w:rsidRPr="00E653EE">
              <w:rPr>
                <w:rFonts w:asciiTheme="minorHAnsi" w:hAnsiTheme="minorHAnsi" w:cstheme="minorHAnsi"/>
                <w:color w:val="000000" w:themeColor="text1"/>
              </w:rPr>
              <w:t>por lote, donde se permite el desarrollo limitado de equipamientos,  comercios y servicios de nivel barrial.</w:t>
            </w:r>
          </w:p>
        </w:tc>
        <w:tc>
          <w:tcPr>
            <w:tcW w:w="578" w:type="pct"/>
            <w:shd w:val="clear" w:color="auto" w:fill="auto"/>
          </w:tcPr>
          <w:p w:rsidR="007F2989" w:rsidRPr="007F2989" w:rsidRDefault="00522B9B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Fe erratas</w:t>
            </w:r>
          </w:p>
        </w:tc>
      </w:tr>
      <w:tr w:rsidR="00522B9B" w:rsidTr="00EE26CC">
        <w:tc>
          <w:tcPr>
            <w:tcW w:w="2205" w:type="pct"/>
            <w:shd w:val="clear" w:color="auto" w:fill="auto"/>
          </w:tcPr>
          <w:p w:rsidR="00EE26CC" w:rsidRDefault="00EE26CC" w:rsidP="002F14FB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26CC" w:rsidRDefault="00EE26CC" w:rsidP="002F14FB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26CC" w:rsidRDefault="00EE26CC" w:rsidP="002F14FB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E26CC" w:rsidRDefault="00EE26CC" w:rsidP="002F14FB">
            <w:pPr>
              <w:pStyle w:val="Textoindependient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22B9B" w:rsidRPr="007F2989" w:rsidRDefault="00522B9B" w:rsidP="00285C5D">
            <w:pPr>
              <w:pStyle w:val="Textoindependiente"/>
              <w:rPr>
                <w:rFonts w:asciiTheme="minorHAnsi" w:eastAsia="MS Mincho" w:hAnsiTheme="minorHAnsi" w:cs="Arial"/>
                <w:b/>
                <w:bCs/>
              </w:rPr>
            </w:pPr>
            <w:r w:rsidRPr="000E2A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Los equipamientos podrán ocupar el 100% del COS Total, las actividades de comercio y servicios podrán ocupar hasta un máximo del 70% del </w:t>
            </w:r>
            <w:r w:rsidRPr="000E2AB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</w:rPr>
              <w:t>COS PB</w:t>
            </w:r>
            <w:r w:rsidRPr="000E2AB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 xml:space="preserve">.  </w:t>
            </w:r>
          </w:p>
        </w:tc>
        <w:tc>
          <w:tcPr>
            <w:tcW w:w="2217" w:type="pct"/>
            <w:shd w:val="clear" w:color="auto" w:fill="auto"/>
          </w:tcPr>
          <w:p w:rsidR="00522B9B" w:rsidRPr="007F2989" w:rsidRDefault="00522B9B" w:rsidP="007F2989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F298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el inciso segundo del numeral 1.1.1. “Uso Residencial”, de la viñeta “Residencial urbano 2 (RU2), sustitúyase “COS PB”  por “COS total”.</w:t>
            </w:r>
          </w:p>
          <w:p w:rsidR="00522B9B" w:rsidRDefault="00522B9B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  <w:p w:rsidR="00E76591" w:rsidRDefault="00E76591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  <w:p w:rsidR="00E76591" w:rsidRPr="000E2ABA" w:rsidRDefault="00E76591" w:rsidP="00E76591">
            <w:pPr>
              <w:pStyle w:val="Textoindependiente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E2A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Los equipamientos podrán ocupar el 100% del COS Total, las actividades de comercio y servicios podrán ocupar hasta un máximo del 70% </w:t>
            </w:r>
            <w:r w:rsidRPr="004850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del   </w:t>
            </w:r>
            <w:r w:rsidRPr="0048502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COS Total.</w:t>
            </w:r>
          </w:p>
          <w:p w:rsidR="00E76591" w:rsidRPr="007F2989" w:rsidRDefault="00E76591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522B9B" w:rsidRDefault="00522B9B">
            <w:r w:rsidRPr="00C757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522B9B" w:rsidTr="00EE26CC">
        <w:tc>
          <w:tcPr>
            <w:tcW w:w="2205" w:type="pct"/>
            <w:shd w:val="clear" w:color="auto" w:fill="auto"/>
          </w:tcPr>
          <w:p w:rsidR="00B74A21" w:rsidRDefault="00B74A21" w:rsidP="002F14FB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</w:pPr>
          </w:p>
          <w:p w:rsidR="00B74A21" w:rsidRDefault="00B74A21" w:rsidP="002F14FB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</w:pPr>
          </w:p>
          <w:p w:rsidR="00522B9B" w:rsidRPr="003C0397" w:rsidRDefault="00522B9B" w:rsidP="002F14FB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C0397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 xml:space="preserve">Residencial Rural 1 (RR1).- Asentamientos humanos agrupados, localizados en el área rural de forma aislada; conformados por un loteo regular y estructura vial definida. </w:t>
            </w:r>
          </w:p>
          <w:p w:rsidR="00522B9B" w:rsidRPr="003C0397" w:rsidRDefault="00522B9B" w:rsidP="002F14FB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C0397">
              <w:rPr>
                <w:rFonts w:asciiTheme="minorHAnsi" w:hAnsiTheme="minorHAnsi" w:cstheme="minorHAnsi"/>
                <w:strike/>
                <w:sz w:val="20"/>
                <w:szCs w:val="20"/>
              </w:rPr>
              <w:t>La estructura de loteo tiene un área  entre 200 a 2500  m2. La regularización del asentamiento se determinará de acuerdo con la conformación del loteo.</w:t>
            </w:r>
          </w:p>
          <w:p w:rsidR="00522B9B" w:rsidRPr="003C0397" w:rsidRDefault="00522B9B" w:rsidP="002F14FB">
            <w:pPr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C0397">
              <w:rPr>
                <w:rFonts w:asciiTheme="minorHAnsi" w:hAnsiTheme="minorHAnsi" w:cstheme="minorHAnsi"/>
                <w:strike/>
                <w:sz w:val="20"/>
                <w:szCs w:val="20"/>
              </w:rPr>
              <w:t>En general cuentan con actividades económicas de carácter barrial, actividades agrícolas, pecuarias, forestales e industrias de bajo impacto.</w:t>
            </w:r>
          </w:p>
          <w:p w:rsidR="00522B9B" w:rsidRPr="007F2989" w:rsidRDefault="00522B9B" w:rsidP="009F406F">
            <w:pPr>
              <w:pStyle w:val="Textoindependiente"/>
              <w:spacing w:line="264" w:lineRule="auto"/>
              <w:contextualSpacing/>
              <w:rPr>
                <w:rFonts w:asciiTheme="minorHAnsi" w:eastAsia="MS Mincho" w:hAnsiTheme="minorHAnsi" w:cs="Arial"/>
                <w:b/>
                <w:bCs/>
              </w:rPr>
            </w:pPr>
            <w:r w:rsidRPr="003C0397">
              <w:rPr>
                <w:rFonts w:asciiTheme="minorHAnsi" w:hAnsiTheme="minorHAnsi" w:cstheme="minorHAnsi"/>
                <w:strike/>
                <w:sz w:val="20"/>
                <w:szCs w:val="20"/>
              </w:rPr>
              <w:t>Los equipamientos permitidos o compatibles podrán utilizar el 100% del COS Total del lote.</w:t>
            </w:r>
          </w:p>
        </w:tc>
        <w:tc>
          <w:tcPr>
            <w:tcW w:w="2217" w:type="pct"/>
            <w:shd w:val="clear" w:color="auto" w:fill="auto"/>
          </w:tcPr>
          <w:p w:rsidR="00522B9B" w:rsidRPr="007F2989" w:rsidRDefault="00522B9B" w:rsidP="002F14FB">
            <w:pPr>
              <w:pStyle w:val="Textoindependiente"/>
              <w:ind w:left="34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Elimínese los </w:t>
            </w:r>
            <w:r w:rsidRPr="007F298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incisos tercero, cuarto, quinto y sexto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 texto del Residencial Rural 1 (RR1), luego de la </w:t>
            </w:r>
            <w:r w:rsidRPr="007F298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viñeta de Residencial  urbano 3 (RU3) del numeral 1.1.1. Uso Residencial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522B9B" w:rsidRDefault="00522B9B">
            <w:r w:rsidRPr="00C757F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7F2989" w:rsidTr="00EE26CC">
        <w:tc>
          <w:tcPr>
            <w:tcW w:w="2205" w:type="pct"/>
            <w:shd w:val="clear" w:color="auto" w:fill="auto"/>
          </w:tcPr>
          <w:p w:rsidR="00E76591" w:rsidRDefault="00E76591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6591" w:rsidRDefault="00E76591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6591" w:rsidRDefault="00E76591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406F" w:rsidRPr="00F8769F" w:rsidRDefault="009F406F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8769F">
              <w:rPr>
                <w:rFonts w:asciiTheme="minorHAnsi" w:hAnsiTheme="minorHAnsi" w:cstheme="minorHAnsi"/>
                <w:b/>
                <w:sz w:val="20"/>
                <w:szCs w:val="20"/>
              </w:rPr>
              <w:t>Residencial Rural 1 (RR1).-</w:t>
            </w:r>
            <w:r w:rsidRPr="00F8769F">
              <w:rPr>
                <w:rFonts w:asciiTheme="minorHAnsi" w:hAnsiTheme="minorHAnsi" w:cstheme="minorHAnsi"/>
                <w:sz w:val="20"/>
                <w:szCs w:val="20"/>
              </w:rPr>
              <w:t xml:space="preserve"> Asentamientos humanos agrupados, localizados en el área rural, alejados de los límites urbanos, </w:t>
            </w:r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</w:rPr>
              <w:t>con</w:t>
            </w:r>
            <w:r w:rsidRPr="00F8769F">
              <w:rPr>
                <w:rFonts w:asciiTheme="minorHAnsi" w:hAnsiTheme="minorHAnsi" w:cstheme="minorHAnsi"/>
                <w:sz w:val="20"/>
                <w:szCs w:val="20"/>
              </w:rPr>
              <w:t xml:space="preserve"> un loteo regular entre los 200 m2 a 2500  m2</w:t>
            </w:r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,  </w:t>
            </w:r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  <w:t>y estructura vial definida.</w:t>
            </w:r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:rsidR="009F406F" w:rsidRPr="007A6E7D" w:rsidRDefault="009F406F" w:rsidP="009F406F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</w:rPr>
            </w:pPr>
          </w:p>
          <w:p w:rsidR="00D1322E" w:rsidRDefault="00D1322E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406F" w:rsidRPr="00F8769F" w:rsidRDefault="009F406F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769F">
              <w:rPr>
                <w:rFonts w:asciiTheme="minorHAnsi" w:hAnsiTheme="minorHAnsi" w:cstheme="minorHAnsi"/>
                <w:sz w:val="20"/>
                <w:szCs w:val="20"/>
              </w:rPr>
              <w:t xml:space="preserve">En general cuentan con actividades económicas de </w:t>
            </w:r>
            <w:r w:rsidR="00AE37C7" w:rsidRPr="00AE37C7">
              <w:rPr>
                <w:rFonts w:asciiTheme="minorHAnsi" w:hAnsiTheme="minorHAnsi" w:cstheme="minorHAnsi"/>
                <w:strike/>
                <w:sz w:val="20"/>
                <w:szCs w:val="20"/>
              </w:rPr>
              <w:t>c</w:t>
            </w:r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</w:rPr>
              <w:t>arácter</w:t>
            </w:r>
            <w:r w:rsidRPr="00F8769F">
              <w:rPr>
                <w:rFonts w:asciiTheme="minorHAnsi" w:hAnsiTheme="minorHAnsi" w:cstheme="minorHAnsi"/>
                <w:sz w:val="20"/>
                <w:szCs w:val="20"/>
              </w:rPr>
              <w:t xml:space="preserve"> barrial (abarrotes, bazares, panaderías, farmacias, papelerías, etc.), actividades agrícolas (huertos familiares), pecuarias (animales menores), forestales e industrias de bajo impacto (manufacturas). </w:t>
            </w:r>
          </w:p>
          <w:p w:rsidR="009F406F" w:rsidRPr="00F8769F" w:rsidRDefault="009F406F" w:rsidP="009F406F">
            <w:p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406F" w:rsidRDefault="009F406F" w:rsidP="009F406F">
            <w:p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880F2B" w:rsidRDefault="00880F2B" w:rsidP="009F406F">
            <w:p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D1322E" w:rsidRDefault="00D1322E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406F" w:rsidRPr="00F8769F" w:rsidRDefault="009F406F" w:rsidP="009F406F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8769F">
              <w:rPr>
                <w:rFonts w:asciiTheme="minorHAnsi" w:hAnsiTheme="minorHAnsi" w:cstheme="minorHAnsi"/>
                <w:b/>
                <w:sz w:val="20"/>
                <w:szCs w:val="20"/>
              </w:rPr>
              <w:t>Residencial Rural 2 (RR2).-</w:t>
            </w:r>
            <w:r w:rsidRPr="00F8769F">
              <w:rPr>
                <w:rFonts w:asciiTheme="minorHAnsi" w:hAnsiTheme="minorHAnsi" w:cstheme="minorHAnsi"/>
                <w:sz w:val="20"/>
                <w:szCs w:val="20"/>
              </w:rPr>
              <w:t xml:space="preserve"> Asentamientos humanos agrupados de manera espontánea,  localizados en el área rural, alejados de los límites urbanos,  con alto grado de fraccionamiento, loteo irregular  entre 300 m2 hasta 2.500 m2. </w:t>
            </w:r>
            <w:proofErr w:type="gramStart"/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  <w:t>y</w:t>
            </w:r>
            <w:proofErr w:type="gramEnd"/>
            <w:r w:rsidRPr="00F8769F">
              <w:rPr>
                <w:rFonts w:asciiTheme="minorHAnsi" w:hAnsiTheme="minorHAnsi" w:cstheme="minorHAnsi"/>
                <w:strike/>
                <w:sz w:val="20"/>
                <w:szCs w:val="20"/>
                <w:highlight w:val="yellow"/>
              </w:rPr>
              <w:t xml:space="preserve"> estructura vial parcialmente definida.</w:t>
            </w:r>
          </w:p>
          <w:p w:rsidR="009F406F" w:rsidRPr="00F8769F" w:rsidRDefault="009F406F" w:rsidP="009F406F">
            <w:p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89" w:rsidRPr="002F14FB" w:rsidRDefault="007F2989" w:rsidP="00D1322E">
            <w:pPr>
              <w:spacing w:after="0" w:line="240" w:lineRule="auto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7F2989" w:rsidRDefault="007F2989" w:rsidP="007F2989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7F298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Sustitúyase los conceptos del uso Residencial Rural 1 (RR1),  y del uso Residencial Rural 2 (RR2) por los siguientes textos:</w:t>
            </w:r>
          </w:p>
          <w:p w:rsidR="002F14FB" w:rsidRPr="007F2989" w:rsidRDefault="002F14FB" w:rsidP="007F2989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7F2989" w:rsidRPr="007F2989" w:rsidRDefault="007F2989" w:rsidP="007F2989">
            <w:pPr>
              <w:pStyle w:val="Prrafodelista"/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989">
              <w:rPr>
                <w:rFonts w:asciiTheme="minorHAnsi" w:hAnsiTheme="minorHAnsi" w:cstheme="minorHAnsi"/>
                <w:b/>
                <w:sz w:val="20"/>
                <w:szCs w:val="20"/>
              </w:rPr>
              <w:t>Residencial Rural 1 (RR1).-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Asentamientos humanos agrupados, localizados en </w:t>
            </w:r>
            <w:r w:rsidR="00285C5D">
              <w:rPr>
                <w:rFonts w:asciiTheme="minorHAnsi" w:hAnsiTheme="minorHAnsi" w:cstheme="minorHAnsi"/>
                <w:sz w:val="20"/>
                <w:szCs w:val="20"/>
              </w:rPr>
              <w:t>suelo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rural, alejados de los límites urbanos, que presentan procesos parciales o totales de urbanización (agua, alcantarillado, energía eléctrica y vías), que presentan un loteo regular entre los 200 m2 a 2500  m2.</w:t>
            </w:r>
          </w:p>
          <w:p w:rsidR="007F2989" w:rsidRPr="007F2989" w:rsidRDefault="007F2989" w:rsidP="007F2989">
            <w:pPr>
              <w:pStyle w:val="Prrafodelista"/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89" w:rsidRPr="007F2989" w:rsidRDefault="007F2989" w:rsidP="007F2989">
            <w:pPr>
              <w:pStyle w:val="Prrafodelista"/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En general cuentan con actividades económicas de </w:t>
            </w:r>
            <w:r w:rsidRPr="00B74A21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barrial (abarrotes, bazares, panaderías, farmacias, papelerías, etc.), actividades agrícolas (huertos familiares), pecuarias (animales menores)</w:t>
            </w:r>
            <w:r w:rsidR="003C03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2989" w:rsidRPr="007F2989" w:rsidRDefault="007F2989" w:rsidP="007F2989">
            <w:pPr>
              <w:pStyle w:val="Prrafodelista"/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89" w:rsidRPr="007F2989" w:rsidRDefault="007F2989" w:rsidP="007F2989">
            <w:pPr>
              <w:pStyle w:val="Prrafodelista"/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Además se permite el desarrollo de algunas   actividades económicas de nivel sectorial y zonal, así como </w:t>
            </w:r>
            <w:r w:rsidR="00016AEE">
              <w:rPr>
                <w:rFonts w:asciiTheme="minorHAnsi" w:hAnsiTheme="minorHAnsi" w:cstheme="minorHAnsi"/>
                <w:sz w:val="20"/>
                <w:szCs w:val="20"/>
              </w:rPr>
              <w:t xml:space="preserve">industrias </w:t>
            </w:r>
            <w:r w:rsidR="00880F2B" w:rsidRPr="005D72FA">
              <w:rPr>
                <w:rFonts w:asciiTheme="minorHAnsi" w:hAnsiTheme="minorHAnsi" w:cstheme="minorHAnsi"/>
                <w:sz w:val="20"/>
                <w:szCs w:val="20"/>
              </w:rPr>
              <w:t>manufactureras  de bajo impacto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F2989" w:rsidRPr="007F2989" w:rsidRDefault="007F2989" w:rsidP="007F2989">
            <w:pPr>
              <w:pStyle w:val="Prrafodelista"/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89" w:rsidRPr="007F2989" w:rsidRDefault="007F2989" w:rsidP="007F298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989">
              <w:rPr>
                <w:rFonts w:asciiTheme="minorHAnsi" w:hAnsiTheme="minorHAnsi" w:cstheme="minorHAnsi"/>
                <w:b/>
                <w:sz w:val="20"/>
                <w:szCs w:val="20"/>
              </w:rPr>
              <w:t>Residencial Rural 2 (RR2).-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Asentamientos humanos agrupados de manera espontánea,  concentrados o dispersos, localizados en </w:t>
            </w:r>
            <w:r w:rsidR="00594AD9">
              <w:rPr>
                <w:rFonts w:asciiTheme="minorHAnsi" w:hAnsiTheme="minorHAnsi" w:cstheme="minorHAnsi"/>
                <w:sz w:val="20"/>
                <w:szCs w:val="20"/>
              </w:rPr>
              <w:t>suelo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rural, alejados de los límites urbanos, que presentan procesos parciales  de urbanización (agua, alcantarillado, energía eléctrica y vías) y que </w:t>
            </w:r>
            <w:r w:rsidR="003C0397">
              <w:rPr>
                <w:rFonts w:asciiTheme="minorHAnsi" w:hAnsiTheme="minorHAnsi" w:cstheme="minorHAnsi"/>
                <w:sz w:val="20"/>
                <w:szCs w:val="20"/>
              </w:rPr>
              <w:t xml:space="preserve">ocasionalmente 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no se integran a la estructura urbana existente, con alto grado de fraccionamiento, loteo irregular  entre </w:t>
            </w:r>
            <w:r w:rsidR="00016AE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m2 hasta 2.500 m2. </w:t>
            </w:r>
          </w:p>
          <w:p w:rsidR="002D17BF" w:rsidRDefault="002D17BF" w:rsidP="007F298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989" w:rsidRPr="007F2989" w:rsidRDefault="007F2989" w:rsidP="003C0397">
            <w:pPr>
              <w:spacing w:after="0" w:line="240" w:lineRule="auto"/>
              <w:ind w:left="34"/>
              <w:jc w:val="both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Además se permite el desarrollo de algunas actividades económicas de nivel, 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sectorial</w:t>
            </w:r>
            <w:r w:rsidR="00594AD9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zonal</w:t>
            </w:r>
            <w:r w:rsidR="00594AD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F2989">
              <w:rPr>
                <w:rFonts w:asciiTheme="minorHAnsi" w:hAnsiTheme="minorHAnsi" w:cstheme="minorHAnsi"/>
                <w:sz w:val="20"/>
                <w:szCs w:val="20"/>
              </w:rPr>
              <w:t xml:space="preserve"> así como </w:t>
            </w:r>
            <w:r w:rsidR="00594AD9" w:rsidRPr="005D72FA">
              <w:rPr>
                <w:rFonts w:asciiTheme="minorHAnsi" w:hAnsiTheme="minorHAnsi" w:cstheme="minorHAnsi"/>
                <w:sz w:val="20"/>
                <w:szCs w:val="20"/>
              </w:rPr>
              <w:t>industrias   manufactureras  de bajo impacto de escala barrial</w:t>
            </w:r>
            <w:r w:rsidR="003C03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F2989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7F2989" w:rsidRPr="007F2989" w:rsidRDefault="00522B9B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Reforma</w:t>
            </w:r>
          </w:p>
        </w:tc>
      </w:tr>
      <w:tr w:rsidR="007F2989" w:rsidRPr="005D72FA" w:rsidTr="00594AD9">
        <w:trPr>
          <w:trHeight w:val="878"/>
        </w:trPr>
        <w:tc>
          <w:tcPr>
            <w:tcW w:w="2205" w:type="pct"/>
            <w:shd w:val="clear" w:color="auto" w:fill="auto"/>
          </w:tcPr>
          <w:p w:rsidR="00016AEE" w:rsidRPr="00E625FA" w:rsidRDefault="00016AEE" w:rsidP="00016AE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25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CUADRO No. 1</w:t>
            </w:r>
          </w:p>
          <w:p w:rsidR="007F2989" w:rsidRPr="005D72FA" w:rsidRDefault="00016AEE" w:rsidP="00D8058A">
            <w:pPr>
              <w:pStyle w:val="Textoindependiente"/>
              <w:jc w:val="center"/>
              <w:rPr>
                <w:rFonts w:asciiTheme="minorHAnsi" w:eastAsia="MS Mincho" w:hAnsiTheme="minorHAnsi" w:cs="Arial"/>
                <w:b/>
                <w:bCs/>
              </w:rPr>
            </w:pPr>
            <w:r w:rsidRPr="00E625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CLASIFICACIÓN DE USO RESIDENCIAL</w:t>
            </w:r>
          </w:p>
        </w:tc>
        <w:tc>
          <w:tcPr>
            <w:tcW w:w="2217" w:type="pct"/>
            <w:shd w:val="clear" w:color="auto" w:fill="auto"/>
          </w:tcPr>
          <w:p w:rsidR="007F2989" w:rsidRDefault="00594AD9" w:rsidP="00594AD9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Elimínese todo el </w:t>
            </w:r>
            <w:r w:rsidR="007F2989"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Cuadro No. 1  “CL</w:t>
            </w:r>
            <w:r w:rsidR="00880F2B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ASIFICACIÓN DE USO RESIDENCIAL”</w:t>
            </w:r>
          </w:p>
          <w:p w:rsidR="00880F2B" w:rsidRPr="005D72FA" w:rsidRDefault="00880F2B" w:rsidP="00880F2B">
            <w:pPr>
              <w:pStyle w:val="Textoindependiente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9F406F" w:rsidRPr="005D72FA" w:rsidRDefault="00880F2B" w:rsidP="00594AD9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056648" w:rsidRPr="005D72FA" w:rsidTr="00594AD9">
        <w:trPr>
          <w:trHeight w:val="878"/>
        </w:trPr>
        <w:tc>
          <w:tcPr>
            <w:tcW w:w="2205" w:type="pct"/>
            <w:shd w:val="clear" w:color="auto" w:fill="auto"/>
          </w:tcPr>
          <w:p w:rsidR="00056648" w:rsidRPr="003B3418" w:rsidRDefault="00056648" w:rsidP="00016AEE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17" w:type="pct"/>
            <w:shd w:val="clear" w:color="auto" w:fill="auto"/>
          </w:tcPr>
          <w:p w:rsidR="00056648" w:rsidRDefault="00056648" w:rsidP="00594AD9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al final del numeral 1.1.2 Uso Agrícola Residencial el siguiente texto:</w:t>
            </w:r>
          </w:p>
          <w:p w:rsidR="00056648" w:rsidRDefault="00056648" w:rsidP="00594AD9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056648" w:rsidRPr="0028131F" w:rsidRDefault="00056648" w:rsidP="00056648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8131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“En el Uso Agrícola Residencial, se permite otros usos residenciales” </w:t>
            </w:r>
          </w:p>
        </w:tc>
        <w:tc>
          <w:tcPr>
            <w:tcW w:w="578" w:type="pct"/>
            <w:shd w:val="clear" w:color="auto" w:fill="auto"/>
          </w:tcPr>
          <w:p w:rsidR="00056648" w:rsidRDefault="0028131F" w:rsidP="00594AD9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3C0397" w:rsidRPr="005D72FA" w:rsidTr="00930E2D">
        <w:trPr>
          <w:trHeight w:val="739"/>
        </w:trPr>
        <w:tc>
          <w:tcPr>
            <w:tcW w:w="2205" w:type="pct"/>
            <w:shd w:val="clear" w:color="auto" w:fill="auto"/>
          </w:tcPr>
          <w:p w:rsidR="003C0397" w:rsidRPr="003B3418" w:rsidRDefault="003C0397" w:rsidP="003C0397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1.1.2  Uso Agrícola Residencial</w:t>
            </w:r>
          </w:p>
        </w:tc>
        <w:tc>
          <w:tcPr>
            <w:tcW w:w="2217" w:type="pct"/>
            <w:shd w:val="clear" w:color="auto" w:fill="auto"/>
          </w:tcPr>
          <w:p w:rsidR="00930E2D" w:rsidRDefault="003C0397" w:rsidP="00930E2D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1.1.2 luego del título “Uso Agrícola Residencial” las siglas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AR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</w:p>
        </w:tc>
        <w:tc>
          <w:tcPr>
            <w:tcW w:w="578" w:type="pct"/>
            <w:shd w:val="clear" w:color="auto" w:fill="auto"/>
          </w:tcPr>
          <w:p w:rsidR="003C0397" w:rsidRDefault="00930E2D" w:rsidP="00594AD9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</w:tc>
      </w:tr>
      <w:tr w:rsidR="007F2989" w:rsidRPr="005D72FA" w:rsidTr="00EE26CC">
        <w:tc>
          <w:tcPr>
            <w:tcW w:w="2205" w:type="pct"/>
            <w:shd w:val="clear" w:color="auto" w:fill="auto"/>
          </w:tcPr>
          <w:p w:rsidR="0057182C" w:rsidRPr="00E625FA" w:rsidRDefault="0057182C" w:rsidP="003B3418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E625FA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CUADRO No. 2</w:t>
            </w:r>
          </w:p>
          <w:p w:rsidR="0057182C" w:rsidRPr="003B3418" w:rsidRDefault="0057182C" w:rsidP="0057182C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E625FA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TIPOLOGIA Y ACTIVIDADES DEL USO AGRÍCOLA RESIDENCIAL</w:t>
            </w:r>
          </w:p>
          <w:p w:rsidR="007F2989" w:rsidRPr="005D72FA" w:rsidRDefault="007F2989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5A2AD7" w:rsidRDefault="005D72FA" w:rsidP="005F00F0">
            <w:pPr>
              <w:pStyle w:val="Textoindependiente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D72FA">
              <w:rPr>
                <w:rFonts w:asciiTheme="minorHAnsi" w:hAnsiTheme="minorHAnsi" w:cstheme="minorHAnsi"/>
                <w:b/>
                <w:sz w:val="20"/>
                <w:szCs w:val="20"/>
              </w:rPr>
              <w:t>Elimínese todo el  Cuadro No. 2  “</w:t>
            </w:r>
            <w:r w:rsidRPr="005D72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TIPOLOGIA Y ACTIVIDADES DEL USO AGRÍCOLA RESIDENCIAL”</w:t>
            </w:r>
            <w:r w:rsidR="0028131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incluido el texto al final del mismo</w:t>
            </w:r>
            <w:r w:rsidRPr="005D72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5A2AD7" w:rsidRPr="005D72FA" w:rsidRDefault="005A2AD7" w:rsidP="005F00F0">
            <w:pPr>
              <w:pStyle w:val="Textoindependiente"/>
              <w:jc w:val="left"/>
              <w:rPr>
                <w:rFonts w:asciiTheme="minorHAnsi" w:eastAsia="MS Mincho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7F2989" w:rsidRPr="005D72FA" w:rsidRDefault="00522B9B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3B3418" w:rsidRDefault="00930E2D" w:rsidP="003B3418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Default="00930E2D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1.1.3 luego del título “Uso Múltiple” la sigla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M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</w:p>
          <w:p w:rsidR="00930E2D" w:rsidRDefault="00930E2D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Default="00930E2D" w:rsidP="00A8233A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A86DB3" w:rsidRDefault="00A86DB3" w:rsidP="00A86DB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A86DB3" w:rsidRDefault="00A86DB3" w:rsidP="00A86DB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A86DB3" w:rsidRDefault="00A86DB3" w:rsidP="00A86DB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A86DB3" w:rsidRDefault="00A86DB3" w:rsidP="00A86DB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A86DB3" w:rsidRPr="00A86DB3" w:rsidRDefault="00A86DB3" w:rsidP="00A86DB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86DB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Uso asignado a los lotes con frente a ciertos ejes viales y áreas ubicadas en centralidades en los que se puede implantar y desarrollar actividades residenciales, comerciales, de servicios y equipamientos así como industrias de bajo impacto.</w:t>
            </w:r>
          </w:p>
          <w:p w:rsidR="00930E2D" w:rsidRPr="00A86DB3" w:rsidRDefault="00930E2D" w:rsidP="00A86DB3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Default="00930E2D" w:rsidP="005F00F0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el numeral 1.1.3 Uso Múltiple, </w:t>
            </w:r>
            <w:r w:rsidR="00A86D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 final del párrafo primero,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sustituir el texto “industrias de bajo impacto“,  por “industria manufacturera de bajo impacto de escala barrial”.</w:t>
            </w:r>
          </w:p>
          <w:p w:rsidR="00A86DB3" w:rsidRDefault="00A86DB3" w:rsidP="005F00F0">
            <w:pPr>
              <w:pStyle w:val="Textoindependiente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0E2D" w:rsidRPr="00A86DB3" w:rsidRDefault="00A86DB3" w:rsidP="00A86DB3">
            <w:pPr>
              <w:pStyle w:val="Textoindependiente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86DB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Uso asignado a los lotes con frente a ciertos ejes viales y áreas ubicadas en centralidades en los que se puede implantar y desarrollar actividades residenciales, comerciales, de servicios y equipamientos así como </w:t>
            </w:r>
            <w:r w:rsidRPr="00A86DB3">
              <w:rPr>
                <w:rFonts w:asciiTheme="minorHAnsi" w:hAnsiTheme="minorHAnsi" w:cstheme="minorHAnsi"/>
                <w:sz w:val="20"/>
                <w:szCs w:val="20"/>
              </w:rPr>
              <w:t>industria manufacturera de bajo impacto de escala barrial.</w:t>
            </w:r>
            <w:r w:rsidRPr="00A86DB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78" w:type="pct"/>
            <w:shd w:val="clear" w:color="auto" w:fill="auto"/>
          </w:tcPr>
          <w:p w:rsidR="00930E2D" w:rsidRPr="00522B9B" w:rsidRDefault="0028131F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CD25CE" w:rsidRDefault="00930E2D" w:rsidP="001D516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CD25CE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CUADRO Nº 3</w:t>
            </w:r>
          </w:p>
          <w:p w:rsidR="00930E2D" w:rsidRPr="00CD25CE" w:rsidRDefault="00930E2D" w:rsidP="001D516F">
            <w:pPr>
              <w:pStyle w:val="Textoindependiente2"/>
              <w:spacing w:after="0"/>
              <w:ind w:left="720"/>
              <w:jc w:val="center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CD25CE">
              <w:rPr>
                <w:rFonts w:cstheme="minorHAnsi"/>
                <w:b/>
                <w:strike/>
                <w:color w:val="000000" w:themeColor="text1"/>
                <w:sz w:val="20"/>
                <w:szCs w:val="20"/>
              </w:rPr>
              <w:t>CLASIFICACION DEL USO MÚLTIPLE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709"/>
              <w:gridCol w:w="1134"/>
              <w:gridCol w:w="709"/>
              <w:gridCol w:w="5925"/>
            </w:tblGrid>
            <w:tr w:rsidR="00930E2D" w:rsidRPr="0057182C" w:rsidTr="00C06B9E">
              <w:trPr>
                <w:trHeight w:val="5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E2D" w:rsidRPr="0057182C" w:rsidRDefault="00930E2D" w:rsidP="001D516F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57182C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USO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E2D" w:rsidRPr="0057182C" w:rsidRDefault="00930E2D" w:rsidP="0057182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57182C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SIMB.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E2D" w:rsidRPr="0057182C" w:rsidRDefault="00930E2D" w:rsidP="0057182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57182C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TIPOLOGIA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E2D" w:rsidRPr="0057182C" w:rsidRDefault="00930E2D" w:rsidP="0057182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57182C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SIMB</w:t>
                  </w: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E2D" w:rsidRPr="0057182C" w:rsidRDefault="00930E2D" w:rsidP="00C06B9E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57182C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ACTIVIDADES </w:t>
                  </w:r>
                  <w:r w:rsidRPr="00CD25CE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/ ESTABLECIMIENTOS</w:t>
                  </w:r>
                </w:p>
              </w:tc>
            </w:tr>
          </w:tbl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Elimínese todo el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Cuadro No. 3  “CLASIFICACIÓN DE USO MÚLTIPLE”</w:t>
            </w:r>
            <w:r w:rsidR="005C5B9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.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</w:p>
          <w:p w:rsidR="00930E2D" w:rsidRPr="005D72FA" w:rsidRDefault="00930E2D" w:rsidP="005D72FA">
            <w:pPr>
              <w:pStyle w:val="Textoindependiente"/>
              <w:ind w:left="502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930E2D" w:rsidRPr="005D72FA" w:rsidRDefault="00930E2D" w:rsidP="00CD25CE">
            <w:pPr>
              <w:pStyle w:val="Textoindependiente"/>
              <w:ind w:left="34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D0561C" w:rsidRPr="005D72FA" w:rsidTr="00EE26CC">
        <w:tc>
          <w:tcPr>
            <w:tcW w:w="2205" w:type="pct"/>
            <w:shd w:val="clear" w:color="auto" w:fill="auto"/>
          </w:tcPr>
          <w:p w:rsidR="00D0561C" w:rsidRPr="00CD25CE" w:rsidRDefault="00D0561C" w:rsidP="001D516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:rsidR="00D0561C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1.1.4 luego del título “Área Patrimonial”, las sigla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H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D0561C" w:rsidRPr="00A8233A" w:rsidRDefault="00A8233A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  <w:lastRenderedPageBreak/>
              <w:t>Fe de erratas</w:t>
            </w:r>
          </w:p>
        </w:tc>
      </w:tr>
      <w:tr w:rsidR="00A8233A" w:rsidRPr="005D72FA" w:rsidTr="00EE26CC">
        <w:tc>
          <w:tcPr>
            <w:tcW w:w="2205" w:type="pct"/>
            <w:shd w:val="clear" w:color="auto" w:fill="auto"/>
          </w:tcPr>
          <w:p w:rsidR="00A8233A" w:rsidRPr="00CD25CE" w:rsidRDefault="00A8233A" w:rsidP="001D516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1.1.4 Área Patrimonial, a continuación del  segundo párrafo el siguiente texto:</w:t>
            </w: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A8233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permitirán actividades de Investigación, inspección, prospección y excavaciones e identificación y puesta en valor de sitios o territorios que señalen la posible presencia de bienes arqueológicos.</w:t>
            </w:r>
          </w:p>
          <w:p w:rsidR="00A8233A" w:rsidRDefault="00A8233A" w:rsidP="00A8233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A8233A" w:rsidRDefault="00A8233A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  <w:lang w:val="es-MX"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Reforma</w:t>
            </w:r>
          </w:p>
        </w:tc>
      </w:tr>
      <w:tr w:rsidR="00930E2D" w:rsidRPr="005D72FA" w:rsidTr="00EE26CC">
        <w:trPr>
          <w:trHeight w:val="484"/>
        </w:trPr>
        <w:tc>
          <w:tcPr>
            <w:tcW w:w="2205" w:type="pct"/>
            <w:shd w:val="clear" w:color="auto" w:fill="auto"/>
          </w:tcPr>
          <w:p w:rsidR="00930E2D" w:rsidRPr="00A8233A" w:rsidRDefault="00930E2D" w:rsidP="00165405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A8233A">
              <w:rPr>
                <w:rFonts w:cstheme="minorHAnsi"/>
                <w:strike/>
                <w:color w:val="000000" w:themeColor="text1"/>
              </w:rPr>
              <w:t xml:space="preserve">CUADRO Nº 4 </w:t>
            </w:r>
          </w:p>
          <w:p w:rsidR="00930E2D" w:rsidRPr="00165405" w:rsidRDefault="00930E2D" w:rsidP="00165405">
            <w:pPr>
              <w:pStyle w:val="Textoindependiente2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6540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AREA </w:t>
            </w:r>
            <w:r w:rsidRPr="00D0561C">
              <w:rPr>
                <w:rFonts w:cstheme="minorHAnsi"/>
                <w:b/>
                <w:color w:val="000000" w:themeColor="text1"/>
                <w:sz w:val="20"/>
                <w:szCs w:val="20"/>
              </w:rPr>
              <w:t>PATRIMONIAL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Elimínese todo el 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Cuadro No. 4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“AREA PATRIMONIAL”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Default="00930E2D" w:rsidP="00165405">
            <w:pPr>
              <w:pStyle w:val="Textoindependiente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</w:pPr>
          </w:p>
          <w:p w:rsidR="00930E2D" w:rsidRDefault="00930E2D" w:rsidP="00165405">
            <w:pPr>
              <w:pStyle w:val="Textoindependiente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</w:pPr>
          </w:p>
          <w:p w:rsidR="00930E2D" w:rsidRPr="00165405" w:rsidRDefault="00930E2D" w:rsidP="00165405">
            <w:pPr>
              <w:pStyle w:val="Textoindependiente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Clasificación del Uso Industrial</w:t>
            </w:r>
          </w:p>
          <w:p w:rsidR="00930E2D" w:rsidRPr="00165405" w:rsidRDefault="00930E2D" w:rsidP="00165405">
            <w:pPr>
              <w:pStyle w:val="Textoindependiente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El suelo industrial se clasifica en los siguientes grupos principales: de bajo impacto, de mediano impacto, de alto impacto, de alto riesgo. </w:t>
            </w:r>
          </w:p>
          <w:p w:rsidR="00930E2D" w:rsidRPr="00165405" w:rsidRDefault="00930E2D" w:rsidP="00165405">
            <w:pPr>
              <w:pStyle w:val="Textoindependiente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Todas las actividades industriales deberán acogerse al proceso de regularización ambiental a través de la categorización establecida por la Autoridad Ambiental competente.</w:t>
            </w:r>
          </w:p>
          <w:p w:rsidR="00930E2D" w:rsidRPr="00165405" w:rsidRDefault="00930E2D" w:rsidP="00165405">
            <w:pPr>
              <w:pStyle w:val="Textoindependiente"/>
              <w:widowControl w:val="0"/>
              <w:numPr>
                <w:ilvl w:val="0"/>
                <w:numId w:val="31"/>
              </w:numPr>
              <w:suppressAutoHyphens/>
              <w:spacing w:after="120"/>
              <w:ind w:left="0" w:firstLine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Industrial de Bajo Impacto II1</w:t>
            </w: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: Comprende las manufacturas y los establecimientos especializados de servicios compatibles con los usos residenciales determinados en el cuadro de Usos de Suelo y sus Relaciones de Compatibilidad.</w:t>
            </w:r>
          </w:p>
          <w:p w:rsidR="00930E2D" w:rsidRPr="00165405" w:rsidRDefault="00930E2D" w:rsidP="00165405">
            <w:pPr>
              <w:pStyle w:val="Lista2"/>
              <w:ind w:left="0" w:firstLine="0"/>
              <w:rPr>
                <w:rFonts w:asciiTheme="minorHAnsi" w:eastAsia="Arial Unicode MS" w:hAnsiTheme="minorHAnsi" w:cstheme="minorHAnsi"/>
                <w:strike/>
                <w:color w:val="000000" w:themeColor="text1"/>
                <w:sz w:val="20"/>
                <w:szCs w:val="20"/>
                <w:lang w:val="es-ES_tradnl" w:eastAsia="es-EC"/>
              </w:rPr>
            </w:pPr>
            <w:r w:rsidRPr="00165405">
              <w:rPr>
                <w:rFonts w:asciiTheme="minorHAnsi" w:eastAsia="Arial Unicode MS" w:hAnsiTheme="minorHAnsi" w:cstheme="minorHAnsi"/>
                <w:strike/>
                <w:color w:val="000000" w:themeColor="text1"/>
                <w:sz w:val="20"/>
                <w:szCs w:val="20"/>
                <w:lang w:val="es-ES_tradnl" w:eastAsia="es-EC"/>
              </w:rPr>
              <w:t xml:space="preserve">b) </w:t>
            </w:r>
            <w:r w:rsidRPr="00165405">
              <w:rPr>
                <w:rFonts w:asciiTheme="minorHAnsi" w:eastAsia="Arial Unicode MS" w:hAnsiTheme="minorHAnsi" w:cstheme="minorHAnsi"/>
                <w:strike/>
                <w:color w:val="000000" w:themeColor="text1"/>
                <w:sz w:val="20"/>
                <w:szCs w:val="20"/>
                <w:lang w:val="es-ES_tradnl" w:eastAsia="es-EC"/>
              </w:rPr>
              <w:tab/>
            </w:r>
            <w:r w:rsidRPr="00165405">
              <w:rPr>
                <w:rFonts w:asciiTheme="minorHAnsi" w:eastAsia="Arial Unicode MS" w:hAnsiTheme="minorHAnsi" w:cstheme="minorHAnsi"/>
                <w:b/>
                <w:strike/>
                <w:color w:val="000000" w:themeColor="text1"/>
                <w:sz w:val="20"/>
                <w:szCs w:val="20"/>
                <w:lang w:val="es-ES_tradnl" w:eastAsia="es-EC"/>
              </w:rPr>
              <w:t>Industrial de Mediano Impacto II2</w:t>
            </w:r>
            <w:r w:rsidRPr="00165405">
              <w:rPr>
                <w:rFonts w:asciiTheme="minorHAnsi" w:eastAsia="Arial Unicode MS" w:hAnsiTheme="minorHAnsi" w:cstheme="minorHAnsi"/>
                <w:strike/>
                <w:color w:val="000000" w:themeColor="text1"/>
                <w:sz w:val="20"/>
                <w:szCs w:val="20"/>
                <w:lang w:val="es-ES_tradnl" w:eastAsia="es-EC"/>
              </w:rPr>
              <w:t>: Comprende los establecimientos industriales que generan impactos moderados, de acuerdo a la naturaleza, intensidad, extensión, reversibilidad, medidas correctivas y riesgos causados.</w:t>
            </w:r>
          </w:p>
          <w:p w:rsidR="00930E2D" w:rsidRPr="00165405" w:rsidRDefault="00930E2D" w:rsidP="00165405">
            <w:pPr>
              <w:pStyle w:val="Lista2"/>
              <w:ind w:left="0" w:firstLine="0"/>
              <w:rPr>
                <w:rFonts w:asciiTheme="minorHAnsi" w:eastAsia="Arial Unicode MS" w:hAnsiTheme="minorHAnsi" w:cstheme="minorHAnsi"/>
                <w:strike/>
                <w:color w:val="000000" w:themeColor="text1"/>
                <w:sz w:val="20"/>
                <w:szCs w:val="20"/>
                <w:lang w:val="es-ES_tradnl" w:eastAsia="es-EC"/>
              </w:rPr>
            </w:pPr>
            <w:r w:rsidRPr="00165405">
              <w:rPr>
                <w:rFonts w:asciiTheme="minorHAnsi" w:eastAsia="Arial Unicode MS" w:hAnsiTheme="minorHAnsi" w:cstheme="minorHAnsi"/>
                <w:strike/>
                <w:color w:val="000000" w:themeColor="text1"/>
                <w:sz w:val="20"/>
                <w:szCs w:val="20"/>
                <w:lang w:val="es-ES_tradnl" w:eastAsia="es-EC"/>
              </w:rPr>
              <w:tab/>
            </w:r>
          </w:p>
          <w:p w:rsidR="00930E2D" w:rsidRPr="00165405" w:rsidRDefault="00930E2D" w:rsidP="00165405">
            <w:pPr>
              <w:pStyle w:val="Lista2"/>
              <w:ind w:left="0" w:firstLine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c) Industrial de Alto Impacto II3:</w:t>
            </w: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 Comprende las instalaciones que aún bajo normas de control de alto nivel producen efectos nocivos por descargas líquidas no domésticas, emisiones de combustión,  emisiones de ruido, </w:t>
            </w: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lastRenderedPageBreak/>
              <w:t>vibración, residuos sólidos, además de riesgos inherentes a sus labores; instalaciones que requieren soluciones técnicas complejas para la prevención, mitigación y control. Estas industrias deben ubicarse en áreas específicas establecidas en este instrumento.</w:t>
            </w:r>
          </w:p>
          <w:p w:rsidR="00930E2D" w:rsidRPr="00165405" w:rsidRDefault="00930E2D" w:rsidP="00165405">
            <w:pPr>
              <w:pStyle w:val="Lista2"/>
              <w:ind w:left="0" w:firstLine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</w:p>
          <w:p w:rsidR="00930E2D" w:rsidRPr="00165405" w:rsidRDefault="00930E2D" w:rsidP="00165405">
            <w:pPr>
              <w:pStyle w:val="Lista2"/>
              <w:ind w:left="0" w:firstLine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</w:rPr>
              <w:t>d) Industrial de Alto Riesgo II4</w:t>
            </w: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>: Son establecimientos en los que se desarrollan actividades que implican impactos críticos  y de alto riesgo de incendio, explosión o emanación de gases, por la naturaleza de los productos y substancias utilizadas y por la cantidad almacenada de las mismas, que requieren soluciones técnicas especializadas para la prevención, mitigación y control. Estas industrias deben ubicarse en áreas específicas establecidas en este instrumento.</w:t>
            </w:r>
          </w:p>
          <w:p w:rsidR="00930E2D" w:rsidRPr="00165405" w:rsidRDefault="00930E2D" w:rsidP="00165405">
            <w:pPr>
              <w:pStyle w:val="Lista2"/>
              <w:ind w:left="0" w:firstLine="0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</w:p>
          <w:p w:rsidR="00930E2D" w:rsidRPr="00165405" w:rsidRDefault="00930E2D" w:rsidP="00165405">
            <w:pPr>
              <w:pStyle w:val="Textoindependiente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</w:pPr>
            <w:r w:rsidRPr="00165405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</w:rPr>
              <w:t xml:space="preserve">El detalle de las actividades industriales dentro de cada grupo principal,  consta en el Cuadro No. 5; 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5D72F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>En el numeral 1.1.5 Uso Industrial, a partir del segundo inciso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</w:t>
            </w:r>
            <w:r w:rsidRPr="005D72F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elimínese todo el texto desde la Clasificación de Uso Industrial y los literales a, b, c y d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inclusive el párrafo final</w:t>
            </w:r>
            <w:r w:rsidRPr="005D72F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E625FA" w:rsidRDefault="00930E2D" w:rsidP="00165405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E625FA">
              <w:rPr>
                <w:rFonts w:cstheme="minorHAnsi"/>
                <w:strike/>
                <w:color w:val="000000" w:themeColor="text1"/>
              </w:rPr>
              <w:lastRenderedPageBreak/>
              <w:t xml:space="preserve">CUADRO Nº 5 </w:t>
            </w:r>
          </w:p>
          <w:p w:rsidR="00930E2D" w:rsidRPr="00E625FA" w:rsidRDefault="00930E2D" w:rsidP="00165405">
            <w:pPr>
              <w:pStyle w:val="Textoindependiente2"/>
              <w:spacing w:after="0" w:line="240" w:lineRule="auto"/>
              <w:jc w:val="center"/>
              <w:rPr>
                <w:rFonts w:eastAsia="Arial Unicode MS" w:cstheme="minorHAnsi"/>
                <w:b/>
                <w:strike/>
                <w:color w:val="000000" w:themeColor="text1"/>
                <w:sz w:val="18"/>
                <w:szCs w:val="18"/>
                <w:lang w:val="es-ES_tradnl" w:eastAsia="es-EC"/>
              </w:rPr>
            </w:pPr>
            <w:r w:rsidRPr="00E625FA">
              <w:rPr>
                <w:rFonts w:eastAsia="Arial Unicode MS" w:cstheme="minorHAnsi"/>
                <w:b/>
                <w:strike/>
                <w:color w:val="000000" w:themeColor="text1"/>
                <w:sz w:val="18"/>
                <w:szCs w:val="18"/>
                <w:lang w:val="es-ES_tradnl" w:eastAsia="es-EC"/>
              </w:rPr>
              <w:t xml:space="preserve">CLASIFICACION DE LAS ACTIVIDADES INDUSTRIALES </w:t>
            </w:r>
          </w:p>
          <w:p w:rsidR="00930E2D" w:rsidRPr="00E625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S_tradnl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ind w:left="3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FA">
              <w:rPr>
                <w:rFonts w:asciiTheme="minorHAnsi" w:hAnsiTheme="minorHAnsi" w:cstheme="minorHAnsi"/>
                <w:b/>
                <w:sz w:val="20"/>
                <w:szCs w:val="20"/>
              </w:rPr>
              <w:t>Elimínese todo el  Cuadro No. 5  “</w:t>
            </w:r>
            <w:r w:rsidRPr="005D72FA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s-ES_tradnl" w:eastAsia="es-EC"/>
              </w:rPr>
              <w:t>CLASIFICACION DE LAS ACTIVIDADES INDUSTRIALES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</w:rPr>
              <w:t>”.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22B9B" w:rsidRDefault="00930E2D">
            <w:pPr>
              <w:rPr>
                <w:sz w:val="20"/>
                <w:szCs w:val="20"/>
              </w:rPr>
            </w:pPr>
            <w:r w:rsidRPr="00522B9B">
              <w:rPr>
                <w:rFonts w:asciiTheme="minorHAnsi" w:eastAsia="MS Mincho" w:hAnsiTheme="minorHAnsi" w:cs="Arial"/>
                <w:b/>
                <w:bCs/>
                <w:sz w:val="20"/>
                <w:szCs w:val="20"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E625FA" w:rsidRDefault="00930E2D" w:rsidP="00F261B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E625FA">
              <w:rPr>
                <w:rFonts w:cstheme="minorHAnsi"/>
                <w:strike/>
                <w:color w:val="000000" w:themeColor="text1"/>
              </w:rPr>
              <w:t xml:space="preserve">CUADRO Nº 6 </w:t>
            </w:r>
          </w:p>
          <w:p w:rsidR="00930E2D" w:rsidRPr="00E625FA" w:rsidRDefault="00930E2D" w:rsidP="00F261BF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E625FA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 xml:space="preserve">  ESTABLECIMIENTOS Y ACTIVIDADES DE EQUIPAMIENTOS DE SERVICIOS SOCIALES </w:t>
            </w:r>
          </w:p>
          <w:p w:rsidR="00930E2D" w:rsidRPr="00E625FA" w:rsidRDefault="00930E2D" w:rsidP="00340D85">
            <w:pPr>
              <w:pStyle w:val="Textosinforma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spacing w:line="264" w:lineRule="auto"/>
              <w:ind w:left="3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5D72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Elimínese todo el 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Cuadro No. 6  “ESTABLECIMIENTOS Y ACTIVIDADES DE EQUIPAMIENTOS DE SERVICIOS SOCIALES”, 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22B9B" w:rsidRDefault="00930E2D">
            <w:pPr>
              <w:rPr>
                <w:sz w:val="20"/>
                <w:szCs w:val="20"/>
              </w:rPr>
            </w:pPr>
            <w:r w:rsidRPr="00522B9B">
              <w:rPr>
                <w:rFonts w:asciiTheme="minorHAnsi" w:eastAsia="MS Mincho" w:hAnsiTheme="minorHAnsi" w:cs="Arial"/>
                <w:b/>
                <w:bCs/>
                <w:sz w:val="20"/>
                <w:szCs w:val="20"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E625FA" w:rsidRDefault="00930E2D" w:rsidP="00F261B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E625FA">
              <w:rPr>
                <w:rFonts w:cstheme="minorHAnsi"/>
                <w:strike/>
                <w:color w:val="000000" w:themeColor="text1"/>
              </w:rPr>
              <w:t xml:space="preserve">CUADRO Nº 7 </w:t>
            </w:r>
          </w:p>
          <w:p w:rsidR="00930E2D" w:rsidRPr="00E625FA" w:rsidRDefault="00930E2D" w:rsidP="00F261BF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E625FA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ESTABLECIMIENTOS Y ACTIVIDADES DE EQUIPAMIENTOS DE SERVICIOS PÚBLICOS</w:t>
            </w:r>
          </w:p>
          <w:p w:rsidR="00930E2D" w:rsidRPr="00E625FA" w:rsidRDefault="00930E2D" w:rsidP="00340D85">
            <w:pPr>
              <w:pStyle w:val="Textosinforma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spacing w:line="264" w:lineRule="auto"/>
              <w:ind w:left="34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5D72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Elimínese todo el </w:t>
            </w:r>
            <w:r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Cuadro No. 7  “ESTABLECIMIENTOS Y ACTIVIDADES DE EQUIPAMIENTOS DE SERVICIOS PÚBLICOS”, 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22B9B" w:rsidRDefault="00930E2D">
            <w:pPr>
              <w:rPr>
                <w:sz w:val="20"/>
                <w:szCs w:val="20"/>
              </w:rPr>
            </w:pPr>
            <w:r w:rsidRPr="00522B9B">
              <w:rPr>
                <w:rFonts w:asciiTheme="minorHAnsi" w:eastAsia="MS Mincho" w:hAnsiTheme="minorHAnsi" w:cs="Arial"/>
                <w:b/>
                <w:bCs/>
                <w:sz w:val="20"/>
                <w:szCs w:val="20"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E625FA" w:rsidRDefault="00930E2D" w:rsidP="00F261B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E625FA">
              <w:rPr>
                <w:rFonts w:cstheme="minorHAnsi"/>
                <w:strike/>
                <w:color w:val="000000" w:themeColor="text1"/>
              </w:rPr>
              <w:t>CUADRO Nº 8</w:t>
            </w:r>
          </w:p>
          <w:p w:rsidR="00930E2D" w:rsidRPr="00E625FA" w:rsidRDefault="00930E2D" w:rsidP="003B3418">
            <w:pPr>
              <w:pStyle w:val="Textoindependiente2"/>
              <w:spacing w:after="0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E625FA"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  <w:t>ACTIVIDADES Y ESTABLECIMIENTOS COMERCIALES Y DE SERVICIOS</w:t>
            </w: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3B3418">
            <w:pPr>
              <w:pStyle w:val="Textoindependiente2"/>
              <w:spacing w:line="240" w:lineRule="auto"/>
              <w:ind w:left="34"/>
              <w:contextualSpacing/>
              <w:rPr>
                <w:rFonts w:eastAsia="MS Mincho" w:cs="Arial"/>
                <w:b/>
                <w:bCs/>
              </w:rPr>
            </w:pPr>
            <w:r w:rsidRPr="005D72FA">
              <w:rPr>
                <w:rFonts w:cstheme="minorHAnsi"/>
                <w:b/>
                <w:sz w:val="20"/>
                <w:szCs w:val="20"/>
              </w:rPr>
              <w:t>Elimínese todo el  Cuadro No. 8  de “</w:t>
            </w:r>
            <w:r w:rsidRPr="005D72F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Y ESTABLECIMIENTOS COMERCIALES Y DE SERVICIOS”.</w:t>
            </w:r>
          </w:p>
        </w:tc>
        <w:tc>
          <w:tcPr>
            <w:tcW w:w="578" w:type="pct"/>
            <w:shd w:val="clear" w:color="auto" w:fill="auto"/>
          </w:tcPr>
          <w:p w:rsidR="00930E2D" w:rsidRPr="00522B9B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eastAsia="MS Mincho" w:hAnsiTheme="minorHAnsi" w:cs="Arial"/>
                <w:b/>
                <w:bCs/>
              </w:rPr>
              <w:t>Reforma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B93C3B" w:rsidRDefault="00930E2D" w:rsidP="00B93C3B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Default="00930E2D" w:rsidP="00B93C3B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Default="00930E2D" w:rsidP="00B93C3B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Pr="00B93C3B" w:rsidRDefault="00930E2D" w:rsidP="00B93C3B">
            <w:pPr>
              <w:pStyle w:val="Prrafodelista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930E2D" w:rsidRPr="00F261BF" w:rsidRDefault="00930E2D" w:rsidP="000D0B28">
            <w:pPr>
              <w:pStyle w:val="Prrafodelist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MS Mincho" w:hAnsiTheme="minorHAnsi" w:cs="Arial"/>
                <w:b/>
                <w:bCs/>
              </w:rPr>
            </w:pPr>
            <w:r w:rsidRPr="001D516F">
              <w:rPr>
                <w:color w:val="000000" w:themeColor="text1"/>
                <w:sz w:val="20"/>
                <w:szCs w:val="20"/>
              </w:rPr>
              <w:t xml:space="preserve">Las normas enunciadas de distancias no son aplicables a los Centros de Diversión: Comercio Zonal CZ1A y CZ1B, existentes o nuevos, que se implanten en áreas de uso de suelo </w:t>
            </w:r>
            <w:r w:rsidRPr="001D516F">
              <w:rPr>
                <w:strike/>
                <w:color w:val="000000" w:themeColor="text1"/>
                <w:sz w:val="20"/>
                <w:szCs w:val="20"/>
                <w:highlight w:val="yellow"/>
              </w:rPr>
              <w:t>R3</w:t>
            </w:r>
            <w:r w:rsidRPr="001D516F">
              <w:rPr>
                <w:color w:val="0070C0"/>
                <w:sz w:val="20"/>
                <w:szCs w:val="20"/>
              </w:rPr>
              <w:t>,</w:t>
            </w:r>
            <w:r w:rsidRPr="001D516F">
              <w:rPr>
                <w:color w:val="000000" w:themeColor="text1"/>
                <w:sz w:val="20"/>
                <w:szCs w:val="20"/>
              </w:rPr>
              <w:t xml:space="preserve"> definidas por la Ordenanza </w:t>
            </w:r>
            <w:r w:rsidRPr="001D516F">
              <w:rPr>
                <w:color w:val="000000" w:themeColor="text1"/>
                <w:sz w:val="20"/>
                <w:szCs w:val="20"/>
              </w:rPr>
              <w:lastRenderedPageBreak/>
              <w:t xml:space="preserve">Especial de Zonificación que aprueba la Regularización vial, los usos de suelo y la asignación de ocupación del suelo y edificabilidad para el sector La Mariscal. </w:t>
            </w: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"/>
              <w:spacing w:line="264" w:lineRule="auto"/>
              <w:ind w:left="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5D72F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En el numeral 1.1.7. Actividades de Comercio y Servicios, en el texto Condiciones específicas de implantación del uso comercial y de servicios: en la novena viñeta sustitúyase  las siglas </w:t>
            </w:r>
            <w:r w:rsidRPr="005D72FA">
              <w:rPr>
                <w:rFonts w:asciiTheme="minorHAnsi" w:hAnsiTheme="minorHAnsi" w:cstheme="minorHAnsi"/>
                <w:i/>
                <w:sz w:val="20"/>
                <w:szCs w:val="20"/>
                <w:lang w:val="es-MX"/>
              </w:rPr>
              <w:t xml:space="preserve"> “R3”  por “RU3”.</w:t>
            </w:r>
          </w:p>
          <w:p w:rsidR="00930E2D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</w:p>
          <w:p w:rsidR="00930E2D" w:rsidRPr="005D72FA" w:rsidRDefault="00930E2D" w:rsidP="00D715B8">
            <w:pPr>
              <w:pStyle w:val="Textosinformato"/>
              <w:numPr>
                <w:ilvl w:val="0"/>
                <w:numId w:val="39"/>
              </w:numPr>
              <w:jc w:val="both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B93C3B">
              <w:rPr>
                <w:rFonts w:asciiTheme="minorHAnsi" w:hAnsiTheme="minorHAnsi" w:cstheme="minorHAnsi"/>
                <w:color w:val="000000" w:themeColor="text1"/>
              </w:rPr>
              <w:t xml:space="preserve">Las normas enunciadas de distancias no son aplicables a los Centros de Diversión: Comercio Zonal CZ1A y CZ1B, existentes o nuevos, que se implanten en áreas de uso de suelo  </w:t>
            </w:r>
            <w:r w:rsidRPr="00B93C3B">
              <w:rPr>
                <w:rFonts w:asciiTheme="minorHAnsi" w:hAnsiTheme="minorHAnsi" w:cstheme="minorHAnsi"/>
                <w:color w:val="0070C0"/>
              </w:rPr>
              <w:t>RU3,</w:t>
            </w:r>
            <w:r w:rsidRPr="00B93C3B">
              <w:rPr>
                <w:rFonts w:asciiTheme="minorHAnsi" w:hAnsiTheme="minorHAnsi" w:cstheme="minorHAnsi"/>
                <w:color w:val="000000" w:themeColor="text1"/>
              </w:rPr>
              <w:t xml:space="preserve"> definidas por la Ordenanza </w:t>
            </w:r>
            <w:r w:rsidRPr="00B93C3B">
              <w:rPr>
                <w:rFonts w:asciiTheme="minorHAnsi" w:hAnsiTheme="minorHAnsi" w:cstheme="minorHAnsi"/>
                <w:color w:val="000000" w:themeColor="text1"/>
              </w:rPr>
              <w:lastRenderedPageBreak/>
              <w:t>Especial de Zonificación que aprueba la Regularización vial, los usos de suelo y la asignación de ocupación del suelo y edificabilidad para el sector La Mariscal</w:t>
            </w:r>
            <w:r w:rsidRPr="00B93C3B">
              <w:rPr>
                <w:color w:val="000000" w:themeColor="text1"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930E2D" w:rsidRPr="00522B9B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eastAsia="MS Mincho" w:hAnsiTheme="minorHAnsi" w:cs="Arial"/>
                <w:b/>
                <w:bCs/>
              </w:rPr>
              <w:lastRenderedPageBreak/>
              <w:t>Fe de erratas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Default="00930E2D" w:rsidP="00F261BF">
            <w:pPr>
              <w:pStyle w:val="Textoindependient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D51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Condiciones de implantación del uso Protección Ecológica/Conservación del Patrimonio Natural:</w:t>
            </w:r>
          </w:p>
          <w:p w:rsidR="00930E2D" w:rsidRDefault="00930E2D" w:rsidP="00F261BF">
            <w:pPr>
              <w:pStyle w:val="Textoindependient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30E2D" w:rsidRDefault="00930E2D" w:rsidP="00F261BF">
            <w:pPr>
              <w:pStyle w:val="Textoindependient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30E2D" w:rsidRDefault="00930E2D" w:rsidP="00F261BF">
            <w:pPr>
              <w:pStyle w:val="Textoindependiente"/>
              <w:rPr>
                <w:b/>
                <w:color w:val="000000" w:themeColor="text1"/>
                <w:sz w:val="20"/>
                <w:szCs w:val="20"/>
              </w:rPr>
            </w:pPr>
          </w:p>
          <w:p w:rsidR="00930E2D" w:rsidRPr="001D516F" w:rsidRDefault="00930E2D" w:rsidP="00F261BF">
            <w:pPr>
              <w:pStyle w:val="Textoindependiente"/>
              <w:rPr>
                <w:b/>
                <w:color w:val="000000" w:themeColor="text1"/>
                <w:sz w:val="20"/>
                <w:szCs w:val="20"/>
              </w:rPr>
            </w:pPr>
          </w:p>
          <w:p w:rsidR="00930E2D" w:rsidRPr="001D516F" w:rsidRDefault="00930E2D" w:rsidP="00F261BF">
            <w:pPr>
              <w:pStyle w:val="Textoindependienteprimerasangra2"/>
              <w:ind w:left="0" w:firstLine="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Texto nuevo N/A</w:t>
            </w:r>
          </w:p>
          <w:p w:rsidR="00930E2D" w:rsidRPr="001D516F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1D516F" w:rsidRDefault="00930E2D" w:rsidP="005D72FA">
            <w:pPr>
              <w:pStyle w:val="Textoindependiente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D516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el numeral 1.1.8 </w:t>
            </w:r>
            <w:r w:rsidRPr="001D5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Uso Protección Ecológica/Conservación Del Patrimonio Natural</w:t>
            </w:r>
            <w:r w:rsidRPr="001D516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, luego del Cuadro No. 9, a continuación de </w:t>
            </w:r>
            <w:r w:rsidRPr="001D51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Condiciones de implantación del uso Protección Ecológica/Conservación del Patrimonio Natural añádase el siguiente texto:</w:t>
            </w:r>
          </w:p>
          <w:p w:rsidR="00930E2D" w:rsidRPr="001D516F" w:rsidRDefault="00930E2D" w:rsidP="005D72FA">
            <w:pPr>
              <w:pStyle w:val="Textoindependiente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930E2D" w:rsidRPr="001D516F" w:rsidRDefault="00930E2D" w:rsidP="005D72FA">
            <w:pPr>
              <w:pStyle w:val="Textoindependienteprimerasangra2"/>
              <w:ind w:left="0" w:firstLine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516F">
              <w:rPr>
                <w:rFonts w:asciiTheme="minorHAnsi" w:hAnsiTheme="minorHAnsi" w:cstheme="minorHAnsi"/>
                <w:b/>
                <w:sz w:val="20"/>
                <w:szCs w:val="20"/>
              </w:rPr>
              <w:t>CONDICIONES DE IMPLANTACIÓN EN ZONIFICACIÓN A31 (PQ) Y USO DE SUELO PROTECCIÓN ECOLÓGICA/CONSERVACIÓN DEL PATRIMONIO NATURAL (PE/CPN)</w:t>
            </w:r>
          </w:p>
          <w:p w:rsidR="00930E2D" w:rsidRPr="001D516F" w:rsidRDefault="00930E2D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>Los lotes ubicados en clasificación de suelo urbano o rural con asignación de zonificación A31 Protección de quebrada (PQ), uso principal de suelo Protección ecológica/Conservación del patrimonio natural (PE/CPN),  en los cuales  luego de haber definido el borde superior de quebrada, talud o r</w:t>
            </w:r>
            <w:r w:rsidR="00A8233A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o,   </w:t>
            </w:r>
            <w:r w:rsidR="00E41A0D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el retiro correspondiente,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donde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 exista un área remanente de suelo,  </w:t>
            </w:r>
            <w:r w:rsidR="00E41A0D">
              <w:rPr>
                <w:rFonts w:asciiTheme="minorHAnsi" w:hAnsiTheme="minorHAnsi" w:cstheme="minorHAnsi"/>
                <w:sz w:val="20"/>
                <w:szCs w:val="20"/>
              </w:rPr>
              <w:t xml:space="preserve">a partir del retiro, para dicha área, 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>mantendrán el uso de s</w:t>
            </w:r>
            <w:r w:rsidR="006876F1">
              <w:rPr>
                <w:rFonts w:asciiTheme="minorHAnsi" w:hAnsiTheme="minorHAnsi" w:cstheme="minorHAnsi"/>
                <w:sz w:val="20"/>
                <w:szCs w:val="20"/>
              </w:rPr>
              <w:t>uelo y la zonificación asignada de PE/CPN</w:t>
            </w:r>
            <w:r w:rsidR="00E41A0D">
              <w:rPr>
                <w:rFonts w:asciiTheme="minorHAnsi" w:hAnsiTheme="minorHAnsi" w:cstheme="minorHAnsi"/>
                <w:sz w:val="20"/>
                <w:szCs w:val="20"/>
              </w:rPr>
              <w:t xml:space="preserve"> respectivamente.</w:t>
            </w:r>
          </w:p>
          <w:p w:rsidR="00930E2D" w:rsidRPr="001D516F" w:rsidRDefault="00930E2D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E2D" w:rsidRPr="001D516F" w:rsidRDefault="00930E2D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En el  área remanente,  resultado de la aplicación del párrafo anterior,  se podrá habilitar el suelo con lotes de área mínima de 50.000 m2 (5 ha), y,  previo informe de riesgos,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emitido por la entidad competente, se podrá 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>edificar hasta un área bruta de 300 m2 en dos (2) pisos de altura y no se permitirán subsuelos.</w:t>
            </w:r>
            <w:r w:rsidR="00E41A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0E2D" w:rsidRDefault="00930E2D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77DE" w:rsidRPr="00F66616" w:rsidRDefault="004677DE" w:rsidP="004677DE">
            <w:pPr>
              <w:pStyle w:val="Textoindependiente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6661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En lotes menores a 1000 m2 se  podrá edificar hasta un área bruta de 200 m2 en dos (2) pisos de altura y no se permitirán subsuelos. </w:t>
            </w:r>
          </w:p>
          <w:p w:rsidR="004677DE" w:rsidRDefault="004677DE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0E2D" w:rsidRDefault="00930E2D" w:rsidP="00E41A0D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</w:rPr>
            </w:pP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Para proyectos que quieran acogerse bajo el régimen de propiedad horizontal, </w:t>
            </w:r>
            <w:r w:rsidR="00E41A0D">
              <w:rPr>
                <w:rFonts w:asciiTheme="minorHAnsi" w:hAnsiTheme="minorHAnsi" w:cstheme="minorHAnsi"/>
                <w:sz w:val="20"/>
                <w:szCs w:val="20"/>
              </w:rPr>
              <w:t>estos s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>e sujetarán a las condiciones y los coeficientes establecidos en la Disposición Reformatoria Segunda de esta Ordenanza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 además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deberá 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 xml:space="preserve">obtener la autorización de la Autoridad Agraria Nacional de conformidad a lo que establece el inciso cuarto del artículo 6  y 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artículo </w:t>
            </w:r>
            <w:r w:rsidRPr="001D516F">
              <w:rPr>
                <w:rFonts w:asciiTheme="minorHAnsi" w:hAnsiTheme="minorHAnsi" w:cstheme="minorHAnsi"/>
                <w:sz w:val="20"/>
                <w:szCs w:val="20"/>
              </w:rPr>
              <w:t>113 de la Ley Orgánica de Tierras Rurales  y Territorios Ancestrales (LOTRTA).</w:t>
            </w:r>
          </w:p>
          <w:p w:rsidR="00FD26B1" w:rsidRPr="001D516F" w:rsidRDefault="00FD26B1" w:rsidP="00E41A0D">
            <w:pPr>
              <w:pStyle w:val="Textoindependiente"/>
              <w:rPr>
                <w:rFonts w:asciiTheme="minorHAnsi" w:eastAsia="MS Mincho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Reforma</w:t>
            </w:r>
          </w:p>
        </w:tc>
      </w:tr>
      <w:tr w:rsidR="00031C2B" w:rsidRPr="005D72FA" w:rsidTr="00EE26CC">
        <w:tc>
          <w:tcPr>
            <w:tcW w:w="2205" w:type="pct"/>
            <w:shd w:val="clear" w:color="auto" w:fill="auto"/>
          </w:tcPr>
          <w:p w:rsidR="00031C2B" w:rsidRPr="001D516F" w:rsidRDefault="00031C2B" w:rsidP="00F261BF">
            <w:pPr>
              <w:pStyle w:val="Textoindependient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:rsidR="00031C2B" w:rsidRDefault="00031C2B" w:rsidP="00031C2B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1.1.9 luego del título “Uso Recursos Naturales/Producción Sostenible”, entre paréntesis las siglas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“(RN/PS)”.</w:t>
            </w:r>
          </w:p>
          <w:p w:rsidR="00031C2B" w:rsidRDefault="00031C2B" w:rsidP="00031C2B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031C2B" w:rsidRDefault="00031C2B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031C2B" w:rsidRPr="001D516F" w:rsidRDefault="00031C2B" w:rsidP="005D72FA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031C2B" w:rsidRPr="00522B9B" w:rsidRDefault="00F66616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</w:tc>
      </w:tr>
      <w:tr w:rsidR="00930E2D" w:rsidRPr="005D72FA" w:rsidTr="00EE26CC">
        <w:tc>
          <w:tcPr>
            <w:tcW w:w="2205" w:type="pct"/>
            <w:shd w:val="clear" w:color="auto" w:fill="auto"/>
          </w:tcPr>
          <w:p w:rsidR="00930E2D" w:rsidRPr="00FD26B1" w:rsidRDefault="00930E2D" w:rsidP="005F00F0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FD26B1">
              <w:rPr>
                <w:rFonts w:cstheme="minorHAnsi"/>
                <w:strike/>
                <w:color w:val="000000" w:themeColor="text1"/>
              </w:rPr>
              <w:t xml:space="preserve">CUADRO Nº 10 </w:t>
            </w:r>
          </w:p>
          <w:p w:rsidR="00930E2D" w:rsidRPr="005F00F0" w:rsidRDefault="00930E2D" w:rsidP="005F00F0">
            <w:pPr>
              <w:pStyle w:val="Textoindependiente2"/>
              <w:spacing w:after="0" w:line="240" w:lineRule="auto"/>
              <w:jc w:val="center"/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FD26B1">
              <w:rPr>
                <w:rFonts w:cstheme="minorHAnsi"/>
                <w:b/>
                <w:strike/>
                <w:color w:val="000000" w:themeColor="text1"/>
                <w:sz w:val="18"/>
                <w:szCs w:val="18"/>
              </w:rPr>
              <w:t>CLASIFICACION Y ACTIVIDADES DEL USO DE RECURSOS NATURALES/PRODUCCION SOSTENIBLE</w:t>
            </w:r>
          </w:p>
          <w:p w:rsidR="00930E2D" w:rsidRPr="00F261BF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930E2D" w:rsidRPr="005D72FA" w:rsidRDefault="00930E2D" w:rsidP="005D72FA">
            <w:pPr>
              <w:pStyle w:val="Textoindependiente2"/>
              <w:spacing w:after="0" w:line="240" w:lineRule="auto"/>
              <w:ind w:left="34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D72FA">
              <w:rPr>
                <w:rFonts w:cstheme="minorHAnsi"/>
                <w:b/>
                <w:sz w:val="20"/>
                <w:szCs w:val="20"/>
              </w:rPr>
              <w:t xml:space="preserve">Elimínese todo el  Cuadro No. 10 </w:t>
            </w:r>
            <w:r w:rsidRPr="005D72FA">
              <w:rPr>
                <w:rFonts w:cstheme="minorHAnsi"/>
                <w:b/>
                <w:sz w:val="20"/>
                <w:szCs w:val="20"/>
                <w:lang w:val="es-MX"/>
              </w:rPr>
              <w:t xml:space="preserve"> </w:t>
            </w:r>
            <w:r w:rsidRPr="005D72FA">
              <w:rPr>
                <w:rFonts w:cstheme="minorHAnsi"/>
                <w:b/>
                <w:sz w:val="20"/>
                <w:szCs w:val="20"/>
              </w:rPr>
              <w:t xml:space="preserve"> “</w:t>
            </w:r>
            <w:r w:rsidRPr="005D72FA">
              <w:rPr>
                <w:rFonts w:cstheme="minorHAnsi"/>
                <w:b/>
                <w:color w:val="000000" w:themeColor="text1"/>
                <w:sz w:val="20"/>
                <w:szCs w:val="20"/>
              </w:rPr>
              <w:t>CLASIFICACION  Y ACTIVIDADES DEL USO DE RECURSOS NATURALES/PRODUCCION SOSTENIBLE”.</w:t>
            </w:r>
          </w:p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578" w:type="pct"/>
            <w:shd w:val="clear" w:color="auto" w:fill="auto"/>
          </w:tcPr>
          <w:p w:rsidR="00930E2D" w:rsidRPr="005D72FA" w:rsidRDefault="00930E2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512876" w:rsidRDefault="00512876" w:rsidP="00512876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1.1.10 Uso Recursos Naturales No Renovables.</w:t>
            </w:r>
          </w:p>
          <w:p w:rsidR="00FA4934" w:rsidRPr="00512876" w:rsidRDefault="00FA4934" w:rsidP="005F00F0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highlight w:val="yellow"/>
                <w:lang w:val="es-MX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Default="00FA4934" w:rsidP="00FA4934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Agréguese en el numeral 1.1.10 luego del título “Uso Recursos Naturales No Renovables”, entre paréntesis las siglas </w:t>
            </w:r>
            <w:r w:rsidR="00F66616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entre paréntesis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“(RNNR)”.</w:t>
            </w:r>
          </w:p>
          <w:p w:rsidR="00FA4934" w:rsidRPr="00FA4934" w:rsidRDefault="00FA4934" w:rsidP="005D72FA">
            <w:pPr>
              <w:pStyle w:val="Textoindependiente2"/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5D72FA" w:rsidRDefault="00F66616" w:rsidP="00886826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Fe de erratas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Pr="005F00F0" w:rsidRDefault="00FA4934" w:rsidP="005F00F0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highlight w:val="yellow"/>
              </w:rPr>
            </w:pPr>
          </w:p>
        </w:tc>
        <w:tc>
          <w:tcPr>
            <w:tcW w:w="2217" w:type="pct"/>
            <w:shd w:val="clear" w:color="auto" w:fill="auto"/>
          </w:tcPr>
          <w:p w:rsidR="00DA0AAC" w:rsidRDefault="00DA0AAC" w:rsidP="00DA0AAC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Agréguese en el numeral 1.1.10 Uso Recursos Naturales No Renovables, a continuación del  segundo párrafo el siguiente texto:</w:t>
            </w:r>
          </w:p>
          <w:p w:rsidR="00DA0AAC" w:rsidRDefault="00DA0AAC" w:rsidP="00DA0AAC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Pr="00FD26B1" w:rsidRDefault="00FD26B1" w:rsidP="00FA4934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FD26B1">
              <w:rPr>
                <w:rFonts w:asciiTheme="minorHAnsi" w:hAnsiTheme="minorHAnsi" w:cstheme="minorHAnsi"/>
                <w:sz w:val="20"/>
                <w:szCs w:val="20"/>
              </w:rPr>
              <w:t>Las actividades mineras son aquellas dedicadas a la extracción de minerales metálicos y no metálicos, áridos y pétreos (canteras).</w:t>
            </w:r>
          </w:p>
        </w:tc>
        <w:tc>
          <w:tcPr>
            <w:tcW w:w="578" w:type="pct"/>
            <w:shd w:val="clear" w:color="auto" w:fill="auto"/>
          </w:tcPr>
          <w:p w:rsidR="00FA4934" w:rsidRPr="00522B9B" w:rsidRDefault="00FD26B1" w:rsidP="00886826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512876" w:rsidRPr="005D72FA" w:rsidTr="00EE26CC">
        <w:tc>
          <w:tcPr>
            <w:tcW w:w="2205" w:type="pct"/>
            <w:shd w:val="clear" w:color="auto" w:fill="auto"/>
          </w:tcPr>
          <w:p w:rsidR="00512876" w:rsidRDefault="00512876" w:rsidP="00512876">
            <w:pPr>
              <w:pStyle w:val="Ttulo1"/>
              <w:spacing w:before="0" w:line="259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Toc455650820"/>
          </w:p>
          <w:p w:rsidR="00512876" w:rsidRPr="00512876" w:rsidRDefault="00512876" w:rsidP="00512876">
            <w:pPr>
              <w:pStyle w:val="Ttulo1"/>
              <w:numPr>
                <w:ilvl w:val="1"/>
                <w:numId w:val="46"/>
              </w:numPr>
              <w:spacing w:before="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28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COMPATIBILIDAD DE LOS USOS DE SUELO</w:t>
            </w:r>
            <w:bookmarkEnd w:id="0"/>
          </w:p>
          <w:p w:rsidR="00512876" w:rsidRPr="00512876" w:rsidRDefault="00512876" w:rsidP="00512876">
            <w:pPr>
              <w:pStyle w:val="Textopredeterminad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C"/>
              </w:rPr>
            </w:pPr>
          </w:p>
          <w:p w:rsidR="00512876" w:rsidRPr="00512876" w:rsidRDefault="00512876" w:rsidP="00512876">
            <w:pPr>
              <w:pStyle w:val="Textopredeterminad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C"/>
              </w:rPr>
            </w:pPr>
            <w:r w:rsidRPr="005128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C"/>
              </w:rPr>
              <w:t>Para determinar la compatibilidad de los usos de suelo detallados en los cuadros del No. 1 al No. 11, se establece en el siguiente cuadro No. 12, las relaciones de compatibilidad de los usos principales y complementarios señalando si una actividad es permitida o prohibida de implantarse.</w:t>
            </w:r>
          </w:p>
          <w:p w:rsidR="00512876" w:rsidRPr="005F00F0" w:rsidRDefault="00512876" w:rsidP="005F00F0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highlight w:val="yellow"/>
              </w:rPr>
            </w:pPr>
          </w:p>
        </w:tc>
        <w:tc>
          <w:tcPr>
            <w:tcW w:w="2217" w:type="pct"/>
            <w:shd w:val="clear" w:color="auto" w:fill="auto"/>
          </w:tcPr>
          <w:p w:rsidR="00512876" w:rsidRDefault="00512876" w:rsidP="00512876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En 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l numeral 1.2 Compatibilidad de los </w:t>
            </w:r>
            <w:r w:rsidR="00024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sos de </w:t>
            </w:r>
            <w:r w:rsidR="000243D9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uelo, elimínese el párrafo primero.</w:t>
            </w:r>
          </w:p>
          <w:p w:rsidR="00512876" w:rsidRDefault="00512876" w:rsidP="00DA0AAC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512876" w:rsidRPr="00522B9B" w:rsidRDefault="00F66616" w:rsidP="00886826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FD26B1">
        <w:trPr>
          <w:trHeight w:val="921"/>
        </w:trPr>
        <w:tc>
          <w:tcPr>
            <w:tcW w:w="2205" w:type="pct"/>
            <w:shd w:val="clear" w:color="auto" w:fill="auto"/>
          </w:tcPr>
          <w:p w:rsidR="00FA4934" w:rsidRPr="00FD26B1" w:rsidRDefault="00FA4934" w:rsidP="00F261BF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</w:rPr>
            </w:pPr>
            <w:r w:rsidRPr="00FD26B1">
              <w:rPr>
                <w:rFonts w:cstheme="minorHAnsi"/>
                <w:strike/>
                <w:color w:val="000000" w:themeColor="text1"/>
              </w:rPr>
              <w:t xml:space="preserve">CUADRO Nº 11 </w:t>
            </w:r>
          </w:p>
          <w:p w:rsidR="00FA4934" w:rsidRPr="00FD26B1" w:rsidRDefault="00FA4934" w:rsidP="00F261BF">
            <w:pPr>
              <w:spacing w:after="0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</w:pPr>
            <w:r w:rsidRPr="00FD26B1">
              <w:rPr>
                <w:rFonts w:asciiTheme="minorHAnsi" w:hAnsiTheme="minorHAnsi" w:cstheme="minorHAnsi"/>
                <w:b/>
                <w:strike/>
                <w:color w:val="000000" w:themeColor="text1"/>
                <w:sz w:val="18"/>
                <w:szCs w:val="18"/>
              </w:rPr>
              <w:t>TIPOLOGIA Y ACTIVIDADES DEL USO RECURSO NATURAL NO RENOVABLE</w:t>
            </w:r>
          </w:p>
          <w:p w:rsidR="00FA4934" w:rsidRPr="00FD26B1" w:rsidRDefault="00FA4934" w:rsidP="00F261BF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18"/>
                <w:szCs w:val="18"/>
              </w:rPr>
            </w:pPr>
          </w:p>
          <w:p w:rsidR="00FA4934" w:rsidRPr="00FD26B1" w:rsidRDefault="00FA4934" w:rsidP="00DA0AAC">
            <w:pPr>
              <w:pStyle w:val="Textosinformato"/>
              <w:rPr>
                <w:rFonts w:asciiTheme="minorHAnsi" w:eastAsia="MS Mincho" w:hAnsiTheme="minorHAnsi" w:cs="Arial"/>
                <w:b/>
                <w:bCs/>
                <w:strike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5D72FA" w:rsidRDefault="00DA0AAC" w:rsidP="00FD26B1">
            <w:pPr>
              <w:pStyle w:val="Prrafodelista"/>
              <w:ind w:left="34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Elimínese </w:t>
            </w:r>
            <w:r w:rsidR="00FD26B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todo </w:t>
            </w:r>
            <w:r w:rsidR="00FA4934"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el Cuadro No.11   “</w:t>
            </w:r>
            <w:r w:rsidR="00FA4934" w:rsidRPr="005D72F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TIPOLOGIA Y ACTIVIDADES DEL USO RECURSO NATURAL NO RENOVABLE</w:t>
            </w:r>
            <w:r w:rsidR="00FA4934" w:rsidRPr="005D72F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Pr="00FD26B1" w:rsidRDefault="00FA4934" w:rsidP="00AB73CC">
            <w:pPr>
              <w:pStyle w:val="Epgrafe"/>
              <w:spacing w:after="0"/>
              <w:jc w:val="center"/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D26B1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CUADRO Nº 12 </w:t>
            </w:r>
          </w:p>
          <w:p w:rsidR="00FA4934" w:rsidRPr="00FD26B1" w:rsidRDefault="00FA4934" w:rsidP="00AB73CC">
            <w:pPr>
              <w:pStyle w:val="Textopredeterminado"/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lang w:val="es-ES"/>
              </w:rPr>
            </w:pPr>
            <w:r w:rsidRPr="00FD26B1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lang w:val="es-ES"/>
              </w:rPr>
              <w:t xml:space="preserve"> USOS DE SUELO Y SUS RELACIONES DE COMPATIBILIDAD </w:t>
            </w:r>
          </w:p>
          <w:p w:rsidR="00FA4934" w:rsidRPr="00FD26B1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strike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612B33" w:rsidRDefault="00FD26B1" w:rsidP="005D72FA">
            <w:pPr>
              <w:pStyle w:val="Textopredeterminado"/>
              <w:ind w:left="34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Elimínese todo el </w:t>
            </w:r>
            <w:r w:rsidR="00FA4934" w:rsidRPr="00612B3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Cuadro No. 12  “</w:t>
            </w:r>
            <w:r w:rsidR="00FA4934" w:rsidRPr="00612B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USOS DE SUELO Y SUS RELACIONES DE COMPATIBILIDAD”</w:t>
            </w:r>
            <w:r w:rsidR="005128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:rsidR="00FA4934" w:rsidRPr="00612B33" w:rsidRDefault="00FA4934" w:rsidP="005D72FA">
            <w:pPr>
              <w:pStyle w:val="Textoindependiente2"/>
              <w:spacing w:after="0" w:line="240" w:lineRule="auto"/>
              <w:ind w:left="502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tbl>
            <w:tblPr>
              <w:tblpPr w:leftFromText="141" w:rightFromText="141" w:vertAnchor="page" w:horzAnchor="margin" w:tblpY="1075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8"/>
              <w:gridCol w:w="856"/>
              <w:gridCol w:w="527"/>
              <w:gridCol w:w="742"/>
              <w:gridCol w:w="392"/>
              <w:gridCol w:w="567"/>
              <w:gridCol w:w="567"/>
              <w:gridCol w:w="567"/>
              <w:gridCol w:w="567"/>
              <w:gridCol w:w="709"/>
              <w:gridCol w:w="850"/>
              <w:gridCol w:w="709"/>
            </w:tblGrid>
            <w:tr w:rsidR="00FA4934" w:rsidRPr="00921141" w:rsidTr="00594AD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762D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lastRenderedPageBreak/>
                    <w:t>No.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762D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Zona</w:t>
                  </w:r>
                </w:p>
              </w:tc>
              <w:tc>
                <w:tcPr>
                  <w:tcW w:w="1269" w:type="dxa"/>
                  <w:gridSpan w:val="2"/>
                  <w:shd w:val="clear" w:color="auto" w:fill="auto"/>
                </w:tcPr>
                <w:p w:rsidR="00FA4934" w:rsidRPr="00611A0E" w:rsidRDefault="00FA4934" w:rsidP="00924635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 xml:space="preserve">Altura 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max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26" w:type="dxa"/>
                  <w:gridSpan w:val="3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Retiros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A4934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Dist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(m)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A4934" w:rsidRPr="00D91467" w:rsidRDefault="00FA4934" w:rsidP="00924635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COS-PB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COS total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Lote Min.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762D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A4934" w:rsidRPr="00921141" w:rsidTr="00594AD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762D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762D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FA4934" w:rsidRPr="00611A0E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611A0E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Pisos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2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A4934" w:rsidRPr="00D91467" w:rsidRDefault="00FA4934" w:rsidP="00762D30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762D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A4934" w:rsidRPr="00921141" w:rsidTr="002D5F1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A3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A2502-10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 xml:space="preserve"> 5   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</w:tr>
            <w:tr w:rsidR="00FA4934" w:rsidRPr="00921141" w:rsidTr="002D5F1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A4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A5002-5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 xml:space="preserve">3 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40</w:t>
                  </w:r>
                </w:p>
              </w:tc>
            </w:tr>
            <w:tr w:rsidR="00FA4934" w:rsidRPr="00921141" w:rsidTr="002D5F1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A5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A10002-3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</w:tr>
            <w:tr w:rsidR="00FA4934" w:rsidRPr="00921141" w:rsidTr="002D5F1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A6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A25002-1.5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5531C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</w:tr>
            <w:tr w:rsidR="00FA4934" w:rsidRPr="00921141" w:rsidTr="002D5F19">
              <w:tc>
                <w:tcPr>
                  <w:tcW w:w="568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A7</w:t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A50002-1</w:t>
                  </w:r>
                </w:p>
              </w:tc>
              <w:tc>
                <w:tcPr>
                  <w:tcW w:w="52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  <w:p w:rsidR="00FA4934" w:rsidRPr="004D7315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D7315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594AD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125</w:t>
                  </w:r>
                </w:p>
              </w:tc>
            </w:tr>
          </w:tbl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187831">
              <w:rPr>
                <w:rFonts w:asciiTheme="minorHAnsi" w:hAnsiTheme="minorHAnsi" w:cstheme="minorHAnsi"/>
                <w:b/>
                <w:lang w:val="es-MX"/>
              </w:rPr>
              <w:t>En el Cuadro No. 13 (re-numerar)  “ASIGNACIONES DE ZONIFICACIÓN PARA EDIFIC</w:t>
            </w:r>
            <w:r>
              <w:rPr>
                <w:rFonts w:asciiTheme="minorHAnsi" w:hAnsiTheme="minorHAnsi" w:cstheme="minorHAnsi"/>
                <w:b/>
                <w:lang w:val="es-MX"/>
              </w:rPr>
              <w:t>ACIÓN Y HABILITACIÓN DEL SUELO”</w:t>
            </w: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Y="486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879"/>
              <w:gridCol w:w="572"/>
              <w:gridCol w:w="704"/>
              <w:gridCol w:w="430"/>
              <w:gridCol w:w="562"/>
              <w:gridCol w:w="567"/>
              <w:gridCol w:w="572"/>
              <w:gridCol w:w="533"/>
              <w:gridCol w:w="709"/>
              <w:gridCol w:w="850"/>
              <w:gridCol w:w="709"/>
            </w:tblGrid>
            <w:tr w:rsidR="00FA4934" w:rsidRPr="00921141" w:rsidTr="00B84C43">
              <w:tc>
                <w:tcPr>
                  <w:tcW w:w="534" w:type="dxa"/>
                  <w:shd w:val="clear" w:color="auto" w:fill="auto"/>
                  <w:vAlign w:val="center"/>
                </w:tcPr>
                <w:p w:rsidR="00FA4934" w:rsidRPr="00F37C42" w:rsidRDefault="00FA4934" w:rsidP="00D6013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A71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A10010-20</w:t>
                  </w: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:rsidR="00FA4934" w:rsidRPr="00B54A64" w:rsidRDefault="00FA4934" w:rsidP="00517A09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  <w:r w:rsidRPr="00562A5F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6"/>
                      <w:szCs w:val="16"/>
                    </w:rPr>
                    <w:t>6</w:t>
                  </w:r>
                  <w:r w:rsidRPr="00517A09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B54A6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F37C42" w:rsidRDefault="00FA4934" w:rsidP="00753CFC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F37C42" w:rsidRDefault="00FA4934" w:rsidP="00876FE6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</w:tr>
          </w:tbl>
          <w:tbl>
            <w:tblPr>
              <w:tblpPr w:leftFromText="141" w:rightFromText="141" w:vertAnchor="text" w:horzAnchor="margin" w:tblpY="90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879"/>
              <w:gridCol w:w="572"/>
              <w:gridCol w:w="704"/>
              <w:gridCol w:w="430"/>
              <w:gridCol w:w="562"/>
              <w:gridCol w:w="500"/>
              <w:gridCol w:w="639"/>
              <w:gridCol w:w="533"/>
              <w:gridCol w:w="709"/>
              <w:gridCol w:w="850"/>
              <w:gridCol w:w="709"/>
            </w:tblGrid>
            <w:tr w:rsidR="00FA4934" w:rsidRPr="00921141" w:rsidTr="00B84C43">
              <w:tc>
                <w:tcPr>
                  <w:tcW w:w="534" w:type="dxa"/>
                  <w:shd w:val="clear" w:color="auto" w:fill="auto"/>
                  <w:vAlign w:val="center"/>
                </w:tcPr>
                <w:p w:rsidR="00FA4934" w:rsidRPr="00F37C42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F37C42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A7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A10014-25</w:t>
                  </w: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:rsidR="00FA4934" w:rsidRPr="00755F37" w:rsidRDefault="00FA4934" w:rsidP="00517A09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562A5F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6</w:t>
                  </w:r>
                  <w:r w:rsidRPr="00517A09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755F37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921141" w:rsidRDefault="00FA4934" w:rsidP="00753CFC">
                  <w:pP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921141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50</w:t>
                  </w:r>
                </w:p>
              </w:tc>
            </w:tr>
            <w:tr w:rsidR="00FA4934" w:rsidRPr="00921141" w:rsidTr="00B84C43">
              <w:tc>
                <w:tcPr>
                  <w:tcW w:w="534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A73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A10006-25</w:t>
                  </w: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:rsidR="00FA4934" w:rsidRPr="00562A5F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24,</w:t>
                  </w:r>
                  <w:r w:rsidRPr="00562A5F">
                    <w:rPr>
                      <w:rFonts w:ascii="Times New Roman" w:hAnsi="Times New Roman"/>
                      <w:b/>
                      <w:strike/>
                      <w:sz w:val="18"/>
                      <w:szCs w:val="18"/>
                    </w:rPr>
                    <w:t>00</w:t>
                  </w:r>
                  <w:r w:rsidRPr="00562A5F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562A5F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562A5F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210</w:t>
                  </w:r>
                </w:p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</w:tr>
            <w:tr w:rsidR="00FA4934" w:rsidRPr="00755F37" w:rsidTr="00B84C43">
              <w:trPr>
                <w:trHeight w:val="721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:rsidR="00FA4934" w:rsidRPr="00755F37" w:rsidRDefault="00FA4934" w:rsidP="00FD26B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A74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A602-35</w:t>
                  </w: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FA4934" w:rsidRPr="009F1A4B" w:rsidRDefault="00FA4934" w:rsidP="00D91467">
                  <w:pPr>
                    <w:jc w:val="center"/>
                    <w:rPr>
                      <w:rFonts w:ascii="Times New Roman" w:hAnsi="Times New Roman"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9F1A4B">
                    <w:rPr>
                      <w:rFonts w:ascii="Times New Roman" w:hAnsi="Times New Roman"/>
                      <w:strike/>
                      <w:color w:val="000000" w:themeColor="text1"/>
                      <w:sz w:val="18"/>
                      <w:szCs w:val="18"/>
                    </w:rPr>
                    <w:t>6</w:t>
                  </w:r>
                  <w:r w:rsidR="009F1A4B" w:rsidRPr="009F1A4B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9F1A4B" w:rsidRPr="009F1A4B"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:rsidR="00FA4934" w:rsidRPr="00755F37" w:rsidRDefault="00FA4934" w:rsidP="00517A09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8,</w:t>
                  </w:r>
                  <w:r w:rsidRPr="00562A5F">
                    <w:rPr>
                      <w:rFonts w:ascii="Times New Roman" w:hAnsi="Times New Roman"/>
                      <w:b/>
                      <w:strike/>
                      <w:sz w:val="18"/>
                      <w:szCs w:val="18"/>
                    </w:rPr>
                    <w:t>00</w:t>
                  </w:r>
                  <w:r w:rsidRPr="00517A0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755F37" w:rsidRDefault="00FA4934" w:rsidP="00753CFC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755F37" w:rsidRDefault="00FA4934" w:rsidP="00D9146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</w:tr>
            <w:tr w:rsidR="00FA4934" w:rsidRPr="00755F37" w:rsidTr="00B84C43">
              <w:trPr>
                <w:trHeight w:val="699"/>
              </w:trPr>
              <w:tc>
                <w:tcPr>
                  <w:tcW w:w="534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A75</w:t>
                  </w:r>
                </w:p>
              </w:tc>
              <w:tc>
                <w:tcPr>
                  <w:tcW w:w="879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A5020-45</w:t>
                  </w: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4" w:type="dxa"/>
                  <w:shd w:val="clear" w:color="auto" w:fill="auto"/>
                  <w:vAlign w:val="center"/>
                </w:tcPr>
                <w:p w:rsidR="00FA4934" w:rsidRPr="00755F37" w:rsidRDefault="00FA4934" w:rsidP="00517A09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80,</w:t>
                  </w:r>
                  <w:r w:rsidRPr="00562A5F">
                    <w:rPr>
                      <w:rFonts w:ascii="Times New Roman" w:hAnsi="Times New Roman"/>
                      <w:b/>
                      <w:strike/>
                      <w:sz w:val="18"/>
                      <w:szCs w:val="18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62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Default="00FA4934" w:rsidP="008E5E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C170A8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93</w:t>
                  </w:r>
                </w:p>
                <w:p w:rsidR="00FA4934" w:rsidRPr="00C170A8" w:rsidRDefault="00FA4934" w:rsidP="008E5E7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C170A8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A4934" w:rsidRPr="00755F37" w:rsidRDefault="00FA4934" w:rsidP="00753CFC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A4934" w:rsidRPr="00755F37" w:rsidRDefault="00FA4934" w:rsidP="00C170A8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755F37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</w:tr>
          </w:tbl>
          <w:tbl>
            <w:tblPr>
              <w:tblpPr w:leftFromText="141" w:rightFromText="141" w:vertAnchor="text" w:horzAnchor="margin" w:tblpY="-26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879"/>
              <w:gridCol w:w="572"/>
              <w:gridCol w:w="704"/>
              <w:gridCol w:w="430"/>
              <w:gridCol w:w="562"/>
              <w:gridCol w:w="425"/>
              <w:gridCol w:w="714"/>
              <w:gridCol w:w="562"/>
              <w:gridCol w:w="680"/>
              <w:gridCol w:w="850"/>
              <w:gridCol w:w="709"/>
            </w:tblGrid>
            <w:tr w:rsidR="009F46E7" w:rsidRPr="00755F37" w:rsidTr="009F46E7">
              <w:tc>
                <w:tcPr>
                  <w:tcW w:w="534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A76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A606-60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0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4" w:type="dxa"/>
                  <w:shd w:val="clear" w:color="auto" w:fill="auto"/>
                  <w:vAlign w:val="bottom"/>
                </w:tcPr>
                <w:p w:rsidR="009F46E7" w:rsidRPr="00FD26B1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FD26B1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9F46E7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FD26B1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  <w:p w:rsidR="009F46E7" w:rsidRPr="00FD26B1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FD26B1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9F46E7" w:rsidRPr="00AD3BB0" w:rsidRDefault="009F46E7" w:rsidP="009F46E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600</w:t>
                  </w:r>
                </w:p>
              </w:tc>
            </w:tr>
          </w:tbl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tbl>
            <w:tblPr>
              <w:tblpPr w:leftFromText="141" w:rightFromText="141" w:vertAnchor="page" w:horzAnchor="margin" w:tblpY="346"/>
              <w:tblOverlap w:val="never"/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2"/>
              <w:gridCol w:w="851"/>
              <w:gridCol w:w="567"/>
              <w:gridCol w:w="709"/>
              <w:gridCol w:w="425"/>
              <w:gridCol w:w="425"/>
              <w:gridCol w:w="709"/>
              <w:gridCol w:w="567"/>
              <w:gridCol w:w="567"/>
              <w:gridCol w:w="567"/>
              <w:gridCol w:w="713"/>
              <w:gridCol w:w="709"/>
            </w:tblGrid>
            <w:tr w:rsidR="00B84C43" w:rsidRPr="00921141" w:rsidTr="001B0EBD">
              <w:tc>
                <w:tcPr>
                  <w:tcW w:w="562" w:type="dxa"/>
                  <w:shd w:val="clear" w:color="auto" w:fill="auto"/>
                  <w:vAlign w:val="center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Zona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Altura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max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Retiros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84C43" w:rsidRDefault="002F63DD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Dist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2F63DD" w:rsidRPr="002F63DD" w:rsidRDefault="002F63DD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(M)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84C43" w:rsidRPr="002F63DD" w:rsidRDefault="002F63DD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2F63DD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COS-PB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84C43" w:rsidRPr="002F63DD" w:rsidRDefault="002F63DD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  <w:t>COS T.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B84C43" w:rsidRPr="00D91467" w:rsidRDefault="002F63DD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Lote min.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84C43" w:rsidRPr="00921141" w:rsidTr="00B84C43">
              <w:tc>
                <w:tcPr>
                  <w:tcW w:w="562" w:type="dxa"/>
                  <w:shd w:val="clear" w:color="auto" w:fill="auto"/>
                  <w:vAlign w:val="center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84C43" w:rsidRPr="00611A0E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611A0E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Pisos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84C43" w:rsidRPr="00D91467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D91467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84C43" w:rsidRPr="00921141" w:rsidRDefault="002F63DD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B84C43" w:rsidRPr="00921141" w:rsidRDefault="002F63DD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:rsidR="00B84C43" w:rsidRPr="00611A0E" w:rsidRDefault="00B84C43" w:rsidP="00B84C43">
                  <w:pPr>
                    <w:spacing w:after="0"/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611A0E">
                    <w:rPr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</w:rPr>
                    <w:t>Pisos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84C43" w:rsidRPr="00921141" w:rsidTr="00B84C43">
              <w:tc>
                <w:tcPr>
                  <w:tcW w:w="562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B9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B404-60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B84C43" w:rsidRPr="00D95782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D95782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17A09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13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21141" w:rsidRDefault="00B84C43" w:rsidP="00B84C4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21141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</w:tr>
          </w:tbl>
          <w:tbl>
            <w:tblPr>
              <w:tblpPr w:leftFromText="141" w:rightFromText="141" w:vertAnchor="page" w:horzAnchor="margin" w:tblpY="1456"/>
              <w:tblOverlap w:val="never"/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7"/>
              <w:gridCol w:w="846"/>
              <w:gridCol w:w="572"/>
              <w:gridCol w:w="567"/>
              <w:gridCol w:w="562"/>
              <w:gridCol w:w="425"/>
              <w:gridCol w:w="709"/>
              <w:gridCol w:w="567"/>
              <w:gridCol w:w="567"/>
              <w:gridCol w:w="567"/>
              <w:gridCol w:w="713"/>
              <w:gridCol w:w="709"/>
            </w:tblGrid>
            <w:tr w:rsidR="00B84C43" w:rsidRPr="002673A5" w:rsidTr="00B84C43"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B12</w:t>
                  </w:r>
                </w:p>
              </w:tc>
              <w:tc>
                <w:tcPr>
                  <w:tcW w:w="846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B612-60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13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2673A5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2673A5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</w:tr>
            <w:tr w:rsidR="00B84C43" w:rsidRPr="002673A5" w:rsidTr="00B84C43"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B15</w:t>
                  </w:r>
                </w:p>
              </w:tc>
              <w:tc>
                <w:tcPr>
                  <w:tcW w:w="846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B304-50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13" w:type="dxa"/>
                  <w:shd w:val="clear" w:color="auto" w:fill="auto"/>
                  <w:vAlign w:val="bottom"/>
                </w:tcPr>
                <w:p w:rsidR="00B84C43" w:rsidRPr="009F46E7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9F46E7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B84C43" w:rsidRPr="002673A5" w:rsidRDefault="00B84C43" w:rsidP="00B84C43">
                  <w:pPr>
                    <w:jc w:val="center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2673A5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Y="-193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879"/>
              <w:gridCol w:w="572"/>
              <w:gridCol w:w="562"/>
              <w:gridCol w:w="572"/>
              <w:gridCol w:w="425"/>
              <w:gridCol w:w="704"/>
              <w:gridCol w:w="572"/>
              <w:gridCol w:w="562"/>
              <w:gridCol w:w="680"/>
              <w:gridCol w:w="850"/>
              <w:gridCol w:w="709"/>
            </w:tblGrid>
            <w:tr w:rsidR="00FA4934" w:rsidRPr="00755F37" w:rsidTr="00B84C43">
              <w:tc>
                <w:tcPr>
                  <w:tcW w:w="534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C11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C304-70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562A5F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</w:pPr>
                  <w:r w:rsidRPr="00562A5F">
                    <w:rPr>
                      <w:rFonts w:ascii="Times New Roman" w:hAnsi="Times New Roman"/>
                      <w:b/>
                      <w:strike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AD3BB0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D3BB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FA4934" w:rsidRPr="00755F37" w:rsidTr="00B84C43">
              <w:tc>
                <w:tcPr>
                  <w:tcW w:w="534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C12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70954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C203-70(PB)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97095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970954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  <w:tr w:rsidR="00FA4934" w:rsidRPr="00970954" w:rsidTr="00B84C43">
              <w:tc>
                <w:tcPr>
                  <w:tcW w:w="534" w:type="dxa"/>
                  <w:shd w:val="clear" w:color="auto" w:fill="auto"/>
                  <w:vAlign w:val="bottom"/>
                </w:tcPr>
                <w:p w:rsidR="00FA4934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C13</w:t>
                  </w:r>
                </w:p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79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C203-60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4B387C" w:rsidRDefault="00FA4934" w:rsidP="006841B7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9413ED" w:rsidRDefault="009413ED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tbl>
            <w:tblPr>
              <w:tblpPr w:leftFromText="141" w:rightFromText="141" w:vertAnchor="text" w:horzAnchor="margin" w:tblpY="-289"/>
              <w:tblOverlap w:val="never"/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7"/>
              <w:gridCol w:w="846"/>
              <w:gridCol w:w="572"/>
              <w:gridCol w:w="562"/>
              <w:gridCol w:w="567"/>
              <w:gridCol w:w="425"/>
              <w:gridCol w:w="709"/>
              <w:gridCol w:w="567"/>
              <w:gridCol w:w="567"/>
              <w:gridCol w:w="709"/>
              <w:gridCol w:w="571"/>
              <w:gridCol w:w="709"/>
            </w:tblGrid>
            <w:tr w:rsidR="00FA4934" w:rsidRPr="00CB04A0" w:rsidTr="009413ED">
              <w:tc>
                <w:tcPr>
                  <w:tcW w:w="567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C19</w:t>
                  </w:r>
                </w:p>
              </w:tc>
              <w:tc>
                <w:tcPr>
                  <w:tcW w:w="846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C303-70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</w:rPr>
                    <w:t> </w:t>
                  </w:r>
                  <w:r w:rsidRPr="00CB04A0">
                    <w:rPr>
                      <w:rFonts w:ascii="Times New Roman" w:hAnsi="Times New Roman"/>
                      <w:b/>
                      <w:strike/>
                      <w:sz w:val="18"/>
                      <w:szCs w:val="18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CB04A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</w:rPr>
                    <w:t> </w:t>
                  </w:r>
                  <w:r w:rsidRPr="00CB04A0">
                    <w:rPr>
                      <w:rFonts w:ascii="Times New Roman" w:hAnsi="Times New Roman"/>
                      <w:b/>
                      <w:strike/>
                      <w:sz w:val="18"/>
                      <w:szCs w:val="18"/>
                    </w:rPr>
                    <w:t xml:space="preserve">V </w:t>
                  </w:r>
                  <w:r w:rsidRPr="00CB04A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70C0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strike/>
                      <w:sz w:val="18"/>
                      <w:szCs w:val="18"/>
                    </w:rPr>
                    <w:t> V</w:t>
                  </w:r>
                  <w:r w:rsidRPr="00CB04A0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60.37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193.18</w:t>
                  </w:r>
                </w:p>
              </w:tc>
              <w:tc>
                <w:tcPr>
                  <w:tcW w:w="571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CB04A0" w:rsidRDefault="00FA4934" w:rsidP="00E76591">
                  <w:pPr>
                    <w:spacing w:after="0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B04A0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</w:tr>
          </w:tbl>
          <w:tbl>
            <w:tblPr>
              <w:tblpPr w:leftFromText="141" w:rightFromText="141" w:vertAnchor="text" w:horzAnchor="margin" w:tblpY="90"/>
              <w:tblOverlap w:val="never"/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2"/>
              <w:gridCol w:w="851"/>
              <w:gridCol w:w="572"/>
              <w:gridCol w:w="562"/>
              <w:gridCol w:w="572"/>
              <w:gridCol w:w="425"/>
              <w:gridCol w:w="704"/>
              <w:gridCol w:w="572"/>
              <w:gridCol w:w="562"/>
              <w:gridCol w:w="680"/>
              <w:gridCol w:w="850"/>
              <w:gridCol w:w="709"/>
            </w:tblGrid>
            <w:tr w:rsidR="00FA4934" w:rsidRPr="004B387C" w:rsidTr="00B84C43"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D9</w:t>
                  </w:r>
                  <w:r w:rsidR="009413ED" w:rsidRPr="009413ED"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FA4934" w:rsidRPr="004B387C" w:rsidRDefault="00FA4934" w:rsidP="009413ED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D102-80*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2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FA4934" w:rsidRPr="004B387C" w:rsidRDefault="00FA4934" w:rsidP="00CB04A0">
                  <w:pPr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4B387C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933BDB" w:rsidRDefault="00933BDB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933BDB" w:rsidRDefault="00933BDB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En el Cuadro No. 13 (re</w:t>
            </w:r>
            <w:r w:rsidR="00D7533E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forma Cuadro No. 1</w:t>
            </w:r>
            <w:r w:rsidRPr="00187831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)  “ASIGNACIONES DE ZONIFICACIÓN PARA EDIFICACIÓN Y HABILITACIÓN DEL SUELO”, modifíquese lo siguiente:</w:t>
            </w: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Pr="00187831" w:rsidRDefault="00FA4934" w:rsidP="00E622B8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Sustitúyase en la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zonificaciones A3, A4, A5, A6 y A7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en la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columna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Retiros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 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lateral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y en el retiro P (posterior)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,  el número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“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  <w:r w:rsidR="002E4E3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por el número “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5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”.</w:t>
            </w: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ind w:left="72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Sustitúyase  en la zonificación A71, en la columna Altura Máxima, M, el número 6 por el número “40”.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Sustitúyase en la zonificación A72, en la columna Altura Máxima, M, el número </w:t>
            </w:r>
            <w:r w:rsidR="002E4E3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“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6</w:t>
            </w:r>
            <w:r w:rsidR="002E4E3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por el número “56”.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Elimínese en la zonificación A73, en la columna Altura Máxima, M, del número 24,00 los decimales y sustitúyase en la columna de COS TOTAL, el número 210 por el número “150”.</w:t>
            </w:r>
          </w:p>
          <w:p w:rsidR="00FA4934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Default="002E4E38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Sustitúyase en la zonificación A74, en la columna de Pisos el número “6” por el número “2”, y e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limínese en la columna Altura Máxima, M, del número 8,00 los decimales “00”. </w:t>
            </w:r>
          </w:p>
          <w:p w:rsidR="00FA4934" w:rsidRDefault="00FA4934" w:rsidP="001B5EFA">
            <w:pPr>
              <w:pStyle w:val="Textoindependiente"/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364EBE" w:rsidRDefault="00FA4934" w:rsidP="00364EBE">
            <w:pPr>
              <w:pStyle w:val="Textoindependiente"/>
              <w:numPr>
                <w:ilvl w:val="0"/>
                <w:numId w:val="43"/>
              </w:numPr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64EB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Elimínese en la zonificación A75, en la columna Altura  Máxima, M, del número 80,00 los decímales y en la columna de COS TOTAL, el número 93 por el número “900”.</w:t>
            </w:r>
          </w:p>
          <w:p w:rsidR="00FA4934" w:rsidRDefault="00FA4934" w:rsidP="00D60130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Sustitúyase en la zonificación A76, en la columna de COS TOTAL, el número </w:t>
            </w:r>
            <w:r w:rsidR="00FD26B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“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  <w:r w:rsidR="00FD26B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, por el número “360” y en la columna de Frente Mínimo el 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lastRenderedPageBreak/>
              <w:t xml:space="preserve">número </w:t>
            </w:r>
            <w:r w:rsidR="00F62A2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“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600</w:t>
            </w:r>
            <w:r w:rsidR="00F62A2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por el número “15”.</w:t>
            </w:r>
          </w:p>
          <w:p w:rsidR="00FA4934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364EBE" w:rsidRDefault="00364EBE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364EBE" w:rsidRDefault="00364EBE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C57136" w:rsidRDefault="00C57136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364EBE" w:rsidRPr="00187831" w:rsidRDefault="00364EBE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Sustitúyase en la zonificación B9, en la columna Retiros F (frontal),  el número </w:t>
            </w:r>
            <w:r w:rsidR="009F46E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“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  <w:r w:rsidR="009F46E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por el número “5”.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Suprímase </w:t>
            </w:r>
            <w:r w:rsidR="009F46E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toda 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fila de la zonificación  “B12”.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Suprímase</w:t>
            </w:r>
            <w:r w:rsidR="009F46E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toda 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la fila de la zonificación  “B15”.</w:t>
            </w:r>
          </w:p>
          <w:p w:rsidR="00FA4934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C57136" w:rsidRDefault="00C57136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C57136" w:rsidRDefault="00C57136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Sustitúyase en la zonificación C11, en la columna de Retiros, F (frontal) el número 5, por el número “3”.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0F1B75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Agréguese en la zonificación C12, un asterisco.  </w:t>
            </w:r>
            <w:r w:rsidRPr="000F1B7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(Fe de erratas)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0F1B75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Agréguese en la zonificación C13, dos asteriscos.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0F1B7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(Fe de erratas)</w:t>
            </w:r>
          </w:p>
          <w:p w:rsidR="00FA4934" w:rsidRPr="00187831" w:rsidRDefault="00FA4934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612B33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Agréguese en la zonificación C19, en la columna Altura Máxima M, el número 12, y en las columnas de Retiros, en la F (frontal), el número 3, en  la L (lateral), el número 0 y en la P (posterior), el número “3”.</w:t>
            </w:r>
            <w:r w:rsidR="009413E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Resolución STHV-RT-07-2014.</w:t>
            </w:r>
          </w:p>
          <w:p w:rsidR="00364EBE" w:rsidRPr="00187831" w:rsidRDefault="00364EBE" w:rsidP="00612B33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187831" w:rsidRDefault="00FA4934" w:rsidP="00971096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459"/>
              <w:contextualSpacing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Agréguese en la zonificación D9, en la columna Zona, en D102-80, un asterisco</w:t>
            </w:r>
            <w:r w:rsidR="009413E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y elimínese el de la columna Zona</w:t>
            </w:r>
            <w:r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Pr="000F1B7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(Fe de erratas)</w:t>
            </w:r>
          </w:p>
        </w:tc>
        <w:tc>
          <w:tcPr>
            <w:tcW w:w="578" w:type="pct"/>
            <w:shd w:val="clear" w:color="auto" w:fill="auto"/>
          </w:tcPr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Reforma</w:t>
            </w: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933BDB" w:rsidRDefault="00933BDB" w:rsidP="00B34C75">
            <w:pPr>
              <w:spacing w:after="0"/>
              <w:rPr>
                <w:rFonts w:cs="Calibri"/>
                <w:color w:val="0070C0"/>
              </w:rPr>
            </w:pPr>
          </w:p>
          <w:p w:rsidR="00FA4934" w:rsidRDefault="00FA4934" w:rsidP="00B34C75">
            <w:pPr>
              <w:spacing w:after="0"/>
              <w:rPr>
                <w:rFonts w:cs="Calibri"/>
                <w:color w:val="0070C0"/>
              </w:rPr>
            </w:pPr>
          </w:p>
          <w:p w:rsidR="00FA4934" w:rsidRPr="00B34C75" w:rsidRDefault="00FA4934" w:rsidP="00B34C75">
            <w:pPr>
              <w:spacing w:after="0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B34C75">
              <w:rPr>
                <w:rFonts w:cs="Calibri"/>
                <w:color w:val="0070C0"/>
              </w:rPr>
              <w:t xml:space="preserve">*; (1) </w:t>
            </w:r>
            <w:proofErr w:type="gramStart"/>
            <w:r w:rsidRPr="00B34C75">
              <w:rPr>
                <w:rFonts w:cs="Calibri"/>
                <w:color w:val="0070C0"/>
              </w:rPr>
              <w:t>y</w:t>
            </w:r>
            <w:proofErr w:type="gramEnd"/>
            <w:r w:rsidRPr="00B34C75">
              <w:rPr>
                <w:rFonts w:cs="Calibri"/>
                <w:color w:val="0070C0"/>
              </w:rPr>
              <w:t xml:space="preserve">  </w:t>
            </w:r>
            <w:proofErr w:type="spellStart"/>
            <w:r w:rsidRPr="00B34C75">
              <w:rPr>
                <w:rFonts w:cs="Calibri"/>
                <w:color w:val="0070C0"/>
              </w:rPr>
              <w:t>sd</w:t>
            </w:r>
            <w:proofErr w:type="spellEnd"/>
            <w:r w:rsidRPr="00B34C75">
              <w:rPr>
                <w:rFonts w:cs="Calibri"/>
                <w:color w:val="0070C0"/>
              </w:rPr>
              <w:t>, correspondientes al Plan Bicentenario.</w:t>
            </w:r>
          </w:p>
          <w:p w:rsidR="00FA4934" w:rsidRPr="00B34C75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D7533E" w:rsidRDefault="00FA4934" w:rsidP="00971096">
            <w:pPr>
              <w:pStyle w:val="Textoindependiente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Agréguese al final del Cuadro No. 13 (</w:t>
            </w:r>
            <w:r w:rsidR="00D7533E"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 xml:space="preserve">reforma </w:t>
            </w:r>
            <w:r w:rsidR="00DD5EE9"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Cuadro No. 1</w:t>
            </w:r>
            <w:r w:rsidRPr="00D7533E"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  <w:t>), de Edificación Aislada (A), los símbolos y texto siguiente:</w:t>
            </w:r>
          </w:p>
          <w:p w:rsidR="00FA4934" w:rsidRDefault="00FA4934" w:rsidP="00971096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</w:p>
          <w:p w:rsidR="00FA4934" w:rsidRPr="00187831" w:rsidRDefault="00FA4934" w:rsidP="00971096">
            <w:pPr>
              <w:pStyle w:val="Textoindependiente"/>
              <w:rPr>
                <w:rFonts w:cstheme="minorHAnsi"/>
                <w:b/>
                <w:sz w:val="20"/>
                <w:szCs w:val="20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 xml:space="preserve"> “*; (1) y  </w:t>
            </w:r>
            <w:proofErr w:type="spellStart"/>
            <w:r w:rsidRPr="00187831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sd</w:t>
            </w:r>
            <w:proofErr w:type="spellEnd"/>
            <w:r w:rsidRPr="00187831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, correspondientes al Plan Bicentenario”.</w:t>
            </w: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Fe de erratas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Pr="00FC5490" w:rsidRDefault="00FA4934" w:rsidP="00D629F7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</w:t>
            </w: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(PB) Ocupación de retiro frontal en un piso.</w:t>
            </w:r>
          </w:p>
          <w:p w:rsidR="00FA4934" w:rsidRPr="00FC5490" w:rsidRDefault="00FA4934" w:rsidP="00D629F7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(PA) Ocupación de retiro frontal en dos pisos.</w:t>
            </w:r>
          </w:p>
          <w:p w:rsidR="00FA4934" w:rsidRPr="00FC5490" w:rsidRDefault="00FA4934" w:rsidP="00D629F7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(VU) Vivienda Unifamiliar (Se podrá 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edificar una (1) vivienda por </w:t>
            </w: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cada lote. </w:t>
            </w:r>
          </w:p>
          <w:p w:rsidR="00FA4934" w:rsidRPr="00FC5490" w:rsidRDefault="00FA4934" w:rsidP="00D629F7">
            <w:pPr>
              <w:spacing w:after="0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</w:rPr>
            </w:pP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(VB) Vivienda </w:t>
            </w:r>
            <w:proofErr w:type="spellStart"/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Bifamiliar</w:t>
            </w:r>
            <w:proofErr w:type="spellEnd"/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(Se podrá  edificar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 (2) viviendas por cada lote.</w:t>
            </w:r>
          </w:p>
          <w:p w:rsidR="00FA4934" w:rsidRPr="00D629F7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Default="00DD5EE9" w:rsidP="00971096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Reubíquese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las notas que se encuentran al final de</w:t>
            </w:r>
            <w:r w:rsidR="0084694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todo e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  Cuadro No. 1</w:t>
            </w:r>
            <w:r w:rsidR="00B55B5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 w:rsidR="00B55B5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reforma</w:t>
            </w:r>
            <w:r w:rsidR="0084694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Cuadro No. 1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</w:t>
            </w:r>
            <w:r w:rsidR="00FA4934" w:rsidRPr="00187831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:rsidR="00FA4934" w:rsidRPr="00187831" w:rsidRDefault="00FA4934" w:rsidP="00971096">
            <w:pPr>
              <w:pStyle w:val="Textoindependiente"/>
              <w:ind w:left="34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FC5490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>
              <w:rPr>
                <w:rFonts w:asciiTheme="minorHAnsi" w:eastAsia="MS Mincho" w:hAnsiTheme="minorHAnsi" w:cs="Arial"/>
                <w:b/>
                <w:bCs/>
              </w:rPr>
              <w:t>Fe de erratas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FA4934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FA4934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FA4934" w:rsidRPr="00FC5490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(VU) Vivienda Unifamiliar (Se podrá  edificar un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 (1) vivienda por  cada lote</w:t>
            </w: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. </w:t>
            </w:r>
          </w:p>
          <w:p w:rsidR="00FA4934" w:rsidRPr="00FC5490" w:rsidRDefault="00FA4934" w:rsidP="00FC5490">
            <w:pPr>
              <w:spacing w:after="0"/>
              <w:rPr>
                <w:rFonts w:asciiTheme="minorHAnsi" w:hAnsiTheme="minorHAnsi" w:cstheme="minorHAnsi"/>
                <w:strike/>
                <w:color w:val="0070C0"/>
                <w:sz w:val="20"/>
                <w:szCs w:val="20"/>
              </w:rPr>
            </w:pP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  (VB) Vivienda </w:t>
            </w:r>
            <w:proofErr w:type="spellStart"/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Bifamiliar</w:t>
            </w:r>
            <w:proofErr w:type="spellEnd"/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(Se podrá  edificar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dos (2) viviendas por cada lote</w:t>
            </w:r>
            <w:r w:rsidRPr="00FC549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. </w:t>
            </w:r>
          </w:p>
          <w:p w:rsidR="00FA4934" w:rsidRPr="00FC5490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9A189A" w:rsidRDefault="00FA4934" w:rsidP="00FC5490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9A189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 las dos últimas notas al final del Cuadro No. 13 (re</w:t>
            </w:r>
            <w:r w:rsidR="00B55B57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forma Cuadro No. 1</w:t>
            </w:r>
            <w:r w:rsidRPr="009A189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) en las siglas (VU) y (VB), al final del los textos añádase la palabra “mínimo”. </w:t>
            </w:r>
          </w:p>
          <w:p w:rsidR="00FA4934" w:rsidRPr="009A189A" w:rsidRDefault="00FA4934" w:rsidP="00FC5490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FA4934" w:rsidRPr="009A189A" w:rsidRDefault="00FA4934" w:rsidP="00FC5490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9A189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(VU) Vivienda Unifamiliar (Se podrá edificar una (1) vivienda por cada lote mínimo).</w:t>
            </w:r>
          </w:p>
          <w:p w:rsidR="00FA4934" w:rsidRDefault="00FA4934" w:rsidP="00FC5490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A189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(VB) Vivienda </w:t>
            </w:r>
            <w:proofErr w:type="spellStart"/>
            <w:r w:rsidRPr="009A189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Bifamiliar</w:t>
            </w:r>
            <w:proofErr w:type="spellEnd"/>
            <w:r w:rsidRPr="009A189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(Se podrá edificar dos (2) viviendas por cada lote mínimo).</w:t>
            </w:r>
            <w:r w:rsidRPr="00520C69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  <w:p w:rsidR="00FA4934" w:rsidRPr="00FC5490" w:rsidRDefault="00FA4934" w:rsidP="00FC54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FC5490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FA4934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FA4934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FA4934" w:rsidRPr="00FC5490" w:rsidRDefault="00FA4934" w:rsidP="00FC5490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Texto nuevo N/A</w:t>
            </w:r>
          </w:p>
        </w:tc>
        <w:tc>
          <w:tcPr>
            <w:tcW w:w="2217" w:type="pct"/>
            <w:shd w:val="clear" w:color="auto" w:fill="auto"/>
          </w:tcPr>
          <w:p w:rsidR="00FA4934" w:rsidRPr="005F00F0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5F00F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Al final del Cuadro No. 13 (re</w:t>
            </w:r>
            <w:r w:rsidR="006512E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forma Cuadro No. 1)</w:t>
            </w:r>
            <w:r w:rsidRPr="005F00F0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, luego de las notas,  añádase el siguiente texto:</w:t>
            </w:r>
          </w:p>
          <w:p w:rsidR="00FA493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A493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5294">
              <w:rPr>
                <w:rFonts w:asciiTheme="minorHAnsi" w:hAnsiTheme="minorHAnsi" w:cstheme="minorHAnsi"/>
                <w:b/>
                <w:sz w:val="20"/>
                <w:szCs w:val="20"/>
              </w:rPr>
              <w:t>CONDICIONES  DE APLICACIÓN DE PARAMETROS PARA VIVIENDA UNIFAMILIAR</w:t>
            </w:r>
            <w:r w:rsidR="00B55B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(VU)</w:t>
            </w:r>
            <w:r w:rsidRPr="00EA5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BIFAMILIAR</w:t>
            </w:r>
            <w:r w:rsidR="00B55B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(VB)</w:t>
            </w:r>
            <w:r w:rsidRPr="00EA5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LOS POLÍGONOS CON ASIGNACIÓN DE ZONIFICACIÓN A36(VU), A37(VU) Y A38(VB)</w:t>
            </w:r>
          </w:p>
          <w:p w:rsidR="00FA4934" w:rsidRPr="00EA529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:rsidR="00FA493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</w:rPr>
              <w:t xml:space="preserve">Las Urbanizaciones ubicadas en suelo urbano  que fueron aprobadas mediante Ordenanza Metropolitana, en las cuales se establecen condiciones  en el número de unidades de viviendas sea unifamiliar o </w:t>
            </w:r>
            <w:proofErr w:type="spellStart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bifamiliar</w:t>
            </w:r>
            <w:proofErr w:type="spellEnd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 xml:space="preserve"> por lote, prevalecerán dichas condiciones sobre  las asignaciones de zonificación establecidas en el PUOS, y solo se  pondrán cambiar dichas  condiciones a través de una ordenanza modificatoria o reformatoria</w:t>
            </w:r>
            <w:r w:rsidR="00B55B57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B55B57">
              <w:rPr>
                <w:rFonts w:asciiTheme="minorHAnsi" w:hAnsiTheme="minorHAnsi" w:cstheme="minorHAnsi"/>
                <w:sz w:val="20"/>
                <w:szCs w:val="20"/>
              </w:rPr>
              <w:t>dicah</w:t>
            </w:r>
            <w:proofErr w:type="spellEnd"/>
            <w:r w:rsidR="00B55B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616">
              <w:rPr>
                <w:rFonts w:asciiTheme="minorHAnsi" w:hAnsiTheme="minorHAnsi" w:cstheme="minorHAnsi"/>
                <w:sz w:val="20"/>
                <w:szCs w:val="20"/>
              </w:rPr>
              <w:t>Urbanización.</w:t>
            </w:r>
          </w:p>
          <w:p w:rsidR="00F66616" w:rsidRPr="00EA5294" w:rsidRDefault="00F66616" w:rsidP="00EA5294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934" w:rsidRPr="00EA5294" w:rsidRDefault="00FA4934" w:rsidP="00EA5294">
            <w:pPr>
              <w:pStyle w:val="Textoindependiente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934" w:rsidRPr="00EA529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En aquellos sectores o polígonos constantes en los mapas del PUOS con asignaciones de zonificación A36 (A602-50) (VU), A37 (A1002-35) (VU), y A38 (A1002-35) (VB), en suelo urbano, que no correspondan a los casos indicados en el inciso anterior, podrán edificar sin cumplir la condición de vivienda unifamiliar o vivienda </w:t>
            </w:r>
            <w:proofErr w:type="spellStart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bifamiliar</w:t>
            </w:r>
            <w:proofErr w:type="spellEnd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 xml:space="preserve">, respetando los coeficientes asignados en las zonificaciones respectivas. </w:t>
            </w:r>
          </w:p>
          <w:p w:rsidR="00FA4934" w:rsidRPr="00EA5294" w:rsidRDefault="00FA4934" w:rsidP="00EA5294">
            <w:pPr>
              <w:pStyle w:val="Textoindependiente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934" w:rsidRPr="00EA529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Previo a cualquier intervención de habilitación de suelo con clasificación urbano con proyectos a ser declarados en  propiedad horizontal deberá adjuntarse un informe</w:t>
            </w:r>
            <w:r w:rsidR="00B55B57">
              <w:rPr>
                <w:rFonts w:asciiTheme="minorHAnsi" w:hAnsiTheme="minorHAnsi" w:cstheme="minorHAnsi"/>
                <w:sz w:val="20"/>
                <w:szCs w:val="20"/>
              </w:rPr>
              <w:t xml:space="preserve"> de factibilidad de servicios </w:t>
            </w:r>
            <w:r w:rsidRPr="00EA5294">
              <w:rPr>
                <w:rFonts w:asciiTheme="minorHAnsi" w:hAnsiTheme="minorHAnsi" w:cstheme="minorHAnsi"/>
                <w:sz w:val="20"/>
                <w:szCs w:val="20"/>
              </w:rPr>
              <w:t xml:space="preserve"> de las empresas públicas con competencia en agua potable, alcantarillado, vialidad y energía eléctrica.</w:t>
            </w:r>
          </w:p>
          <w:p w:rsidR="00FA4934" w:rsidRPr="00EA5294" w:rsidRDefault="00FA4934" w:rsidP="00EA5294">
            <w:pPr>
              <w:pStyle w:val="Prrafodelista"/>
              <w:ind w:left="5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934" w:rsidRPr="00EA5294" w:rsidRDefault="00FA4934" w:rsidP="00EA5294">
            <w:pPr>
              <w:pStyle w:val="Prrafodelista"/>
              <w:ind w:left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</w:rPr>
              <w:t xml:space="preserve">Para habilitación de suelo con urbanizaciones y/o proyectos que vayan a ser declarados en  propiedad horizontal en suelo rural, con asignación de zonificación de vivienda unifamiliar y </w:t>
            </w:r>
            <w:proofErr w:type="spellStart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bifamiliar</w:t>
            </w:r>
            <w:proofErr w:type="spellEnd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 xml:space="preserve">,  previo a la obtención de la </w:t>
            </w:r>
            <w:proofErr w:type="gramStart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LMU(</w:t>
            </w:r>
            <w:proofErr w:type="gramEnd"/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10) y LMU(20), deberán obtener la autorización de la Autoridad Agraria  Nacional de conformidad a lo que establece el inciso cuarto del artículo 6  y  el 113 de la Ley Orgánica de Tierras Rurales  y Territorios Ancestrales (LOTRTA).</w:t>
            </w:r>
          </w:p>
          <w:p w:rsidR="00FA4934" w:rsidRPr="00EA529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</w:rPr>
              <w:t>Se exceptúan de esta norma todos los lotes en suelo urbano y rural ubicados en zonas de riesgo no mitigable, las cuales serán definidas por la entidad encargada de la seguridad y gobernabilidad.</w:t>
            </w:r>
          </w:p>
          <w:p w:rsidR="00FA4934" w:rsidRPr="00EA5294" w:rsidRDefault="00FA4934" w:rsidP="00FC5490">
            <w:pPr>
              <w:pStyle w:val="Textoindependiente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FC5490" w:rsidRDefault="00F66616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MX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B55B57" w:rsidRDefault="00B55B57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Pr="00F851D2" w:rsidRDefault="00FA4934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851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  <w:lastRenderedPageBreak/>
              <w:t xml:space="preserve">CUADRO No. </w:t>
            </w:r>
            <w:r w:rsidRPr="00F851D2">
              <w:rPr>
                <w:rFonts w:asciiTheme="minorHAnsi" w:hAnsiTheme="minorHAnsi" w:cstheme="minorHAnsi"/>
                <w:b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14</w:t>
            </w:r>
          </w:p>
          <w:p w:rsidR="00FA4934" w:rsidRPr="00F851D2" w:rsidRDefault="00FA4934" w:rsidP="00F851D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F851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s-ES"/>
              </w:rPr>
              <w:t>DERECHOS DE VIAS</w:t>
            </w:r>
          </w:p>
          <w:tbl>
            <w:tblPr>
              <w:tblW w:w="6159" w:type="dxa"/>
              <w:tblInd w:w="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482"/>
              <w:gridCol w:w="850"/>
              <w:gridCol w:w="1559"/>
              <w:gridCol w:w="1701"/>
            </w:tblGrid>
            <w:tr w:rsidR="00FA4934" w:rsidRPr="0009623C" w:rsidTr="008D7856">
              <w:trPr>
                <w:trHeight w:val="98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C73553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No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C73553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NOMBRE DE LA VÍA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C73553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TIPO DE VÍA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C73553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DERECHO DE VÍA medido desde el eje de la vía.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C73553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RETIRO DE CONSTRUCCIÓN Medido a partir del derecho de vía.</w:t>
                  </w:r>
                </w:p>
              </w:tc>
            </w:tr>
            <w:tr w:rsidR="00FA4934" w:rsidRPr="0009623C" w:rsidTr="008D7856">
              <w:trPr>
                <w:trHeight w:val="219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921141" w:rsidRDefault="00FA4934" w:rsidP="008D785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lang w:eastAsia="es-ES"/>
                    </w:rPr>
                  </w:pPr>
                  <w:r w:rsidRPr="00921141">
                    <w:rPr>
                      <w:rFonts w:ascii="Times New Roman" w:hAnsi="Times New Roman"/>
                      <w:color w:val="000000" w:themeColor="text1"/>
                      <w:lang w:eastAsia="es-ES"/>
                    </w:rPr>
                    <w:t>8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8D785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Troncal Metropolitana - Tramo </w:t>
                  </w:r>
                  <w:r w:rsidRPr="005F00F0"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eastAsia="es-ES"/>
                    </w:rPr>
                    <w:t>Panamericana Norte</w:t>
                  </w: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5F00F0">
                    <w:rPr>
                      <w:rFonts w:ascii="Times New Roman" w:hAnsi="Times New Roman"/>
                      <w:strike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Av. Simón Bolívar </w:t>
                  </w: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– Av. Manuel Córdova Galarza (Carcelén) (c)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8D785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Expresa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8D785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25 m.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F00F0" w:rsidRDefault="00FA4934" w:rsidP="008D785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F00F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5 m.</w:t>
                  </w:r>
                </w:p>
              </w:tc>
            </w:tr>
            <w:tr w:rsidR="00FA4934" w:rsidRPr="0009623C" w:rsidTr="008D7856">
              <w:trPr>
                <w:trHeight w:val="5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8D7856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23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Interoceánica (i)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Colectora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13,45 m.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  <w:t>5 m</w:t>
                  </w:r>
                </w:p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10m</w:t>
                  </w:r>
                </w:p>
              </w:tc>
            </w:tr>
            <w:tr w:rsidR="00FA4934" w:rsidRPr="0009623C" w:rsidTr="008D7856">
              <w:trPr>
                <w:trHeight w:val="5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32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Quito-Nono (k)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Colectora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7966CB" w:rsidRDefault="00FA4934" w:rsidP="007966C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7966CB"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lang w:eastAsia="es-ES"/>
                    </w:rPr>
                    <w:t>8m</w:t>
                  </w:r>
                  <w:r w:rsidRPr="007966CB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7966CB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softHyphen/>
                    <w:t xml:space="preserve"> </w:t>
                  </w:r>
                  <w:r w:rsidRPr="007966CB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eastAsia="es-ES"/>
                    </w:rPr>
                    <w:t>6m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</w:pPr>
                  <w:r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  <w:t>5m</w:t>
                  </w:r>
                </w:p>
              </w:tc>
            </w:tr>
            <w:tr w:rsidR="00FA4934" w:rsidRPr="0009623C" w:rsidTr="008D7856">
              <w:trPr>
                <w:trHeight w:val="5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36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Ruta Collas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Expresa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50 m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eastAsia="es-ES"/>
                    </w:rPr>
                    <w:t>15 m</w:t>
                  </w:r>
                </w:p>
              </w:tc>
            </w:tr>
            <w:tr w:rsidR="00FA4934" w:rsidRPr="0009623C" w:rsidTr="008D7856">
              <w:trPr>
                <w:trHeight w:val="5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42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Enlace prolongación Av. Simón Bolívar – Autopista Manuel Córdoba </w:t>
                  </w:r>
                  <w:proofErr w:type="spellStart"/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Galarza</w:t>
                  </w:r>
                  <w:proofErr w:type="spellEnd"/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 Sector </w:t>
                  </w:r>
                  <w:proofErr w:type="spellStart"/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Maresa</w:t>
                  </w:r>
                  <w:proofErr w:type="spellEnd"/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Colectora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  <w:t>14.40 m</w:t>
                  </w:r>
                </w:p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70C0"/>
                      <w:sz w:val="18"/>
                      <w:szCs w:val="18"/>
                      <w:lang w:eastAsia="es-ES"/>
                    </w:rPr>
                    <w:t>17.25 m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>5 m</w:t>
                  </w:r>
                </w:p>
              </w:tc>
            </w:tr>
            <w:tr w:rsidR="00FA4934" w:rsidRPr="0009623C" w:rsidTr="008D7856">
              <w:trPr>
                <w:trHeight w:val="5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43</w:t>
                  </w: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Enlace prolongación Av. Simón Bolívar – Autopista Manuel Córdoba </w:t>
                  </w:r>
                  <w:proofErr w:type="spellStart"/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Galarza</w:t>
                  </w:r>
                  <w:proofErr w:type="spellEnd"/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 Sector </w:t>
                  </w:r>
                  <w:proofErr w:type="spellStart"/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Pusuqui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Colectora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strike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="Times New Roman" w:hAnsi="Times New Roman"/>
                      <w:strike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  <w:t>17.25 m</w:t>
                  </w:r>
                </w:p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="Times New Roman" w:hAnsi="Times New Roman"/>
                      <w:color w:val="0070C0"/>
                      <w:sz w:val="18"/>
                      <w:szCs w:val="18"/>
                      <w:lang w:eastAsia="es-ES"/>
                    </w:rPr>
                    <w:t>14.40 m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5D1EC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  <w:t>5 m</w:t>
                  </w:r>
                </w:p>
                <w:p w:rsidR="00FA4934" w:rsidRPr="005D1EC8" w:rsidRDefault="00FA4934" w:rsidP="00D91467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FA4934" w:rsidRPr="0009623C" w:rsidTr="008D7856">
              <w:trPr>
                <w:trHeight w:val="53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8D7856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  <w:t>4</w:t>
                  </w:r>
                  <w:r w:rsidRPr="008D7856">
                    <w:rPr>
                      <w:rFonts w:asciiTheme="minorHAnsi" w:hAnsiTheme="minorHAnsi" w:cstheme="minorHAnsi"/>
                      <w:strike/>
                      <w:color w:val="000000" w:themeColor="text1"/>
                      <w:sz w:val="18"/>
                      <w:szCs w:val="18"/>
                      <w:highlight w:val="yellow"/>
                      <w:lang w:eastAsia="es-ES"/>
                    </w:rPr>
                    <w:t>0</w:t>
                  </w:r>
                </w:p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3816BF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Línea férrea 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3816BF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Expresa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3816BF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10 m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  <w:r w:rsidRPr="003816BF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  <w:t xml:space="preserve">De acuerdo a forma de ocupación asignada en el IRM </w:t>
                  </w:r>
                </w:p>
              </w:tc>
            </w:tr>
          </w:tbl>
          <w:p w:rsidR="00FA4934" w:rsidRPr="00FC5490" w:rsidRDefault="00FA4934" w:rsidP="00E97713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  <w:lastRenderedPageBreak/>
              <w:t>En el Cuadro No. 14 (</w:t>
            </w:r>
            <w:r w:rsidR="006512E3"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  <w:t>reforma Cuadro No. 2</w:t>
            </w:r>
            <w:r w:rsidRPr="00EA5294"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  <w:t>) “DERECHOS DE VÍAS”, añádase y realícese las siguientes modificaciones:</w:t>
            </w:r>
          </w:p>
          <w:p w:rsidR="00FA4934" w:rsidRPr="00EA5294" w:rsidRDefault="00FA4934" w:rsidP="00EA5294">
            <w:pPr>
              <w:pStyle w:val="Textoindependiente"/>
              <w:ind w:left="35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B55B57" w:rsidRDefault="00B55B57" w:rsidP="00B55B57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EA529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Modifíquese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en el numeral 8, en la columna de NOMBRE DE  LA VÍA, las palabras “Av. Simón Bolívar” por “Panamericana Norte”. </w:t>
            </w:r>
          </w:p>
          <w:p w:rsidR="00FA4934" w:rsidRPr="00EA5294" w:rsidRDefault="00FA4934" w:rsidP="00EA5294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D365AB">
            <w:pPr>
              <w:pStyle w:val="Prrafodelist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EA529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Modifíquese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en el numeral 23, Interoceánica (i), en la columna de DERECHO DE VÍA, los “5 m” por “10 m”. </w:t>
            </w:r>
          </w:p>
          <w:p w:rsidR="00FA4934" w:rsidRPr="00EA5294" w:rsidRDefault="00FA4934" w:rsidP="00EA5294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996AEA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996AEA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Modifíquese en el numeral 32, Quito – Nono (k), en la columna de DERECHO DE VÍA, los “8 m” por “6 m”.</w:t>
            </w:r>
          </w:p>
          <w:p w:rsidR="00FA4934" w:rsidRPr="00EA5294" w:rsidRDefault="00FA4934" w:rsidP="00EA5294">
            <w:pPr>
              <w:pStyle w:val="Textoindependiente"/>
              <w:spacing w:line="264" w:lineRule="auto"/>
              <w:ind w:left="1134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EA529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Añádase en el numeral 36, Ruta Collas, en la columna </w:t>
            </w:r>
            <w:r w:rsidRPr="00EA52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RETIRO DE CONSTRUCCIÓN Medido a partir del derecho de vía,  </w:t>
            </w:r>
            <w:r w:rsidR="003718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 número “</w:t>
            </w:r>
            <w:r w:rsidRPr="00EA52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m</w:t>
            </w:r>
            <w:r w:rsidR="003718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  <w:r w:rsidRPr="00EA52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</w:t>
            </w:r>
          </w:p>
          <w:p w:rsidR="00FA4934" w:rsidRPr="00EA5294" w:rsidRDefault="00FA4934" w:rsidP="00EA5294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Modifíquese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en el numeral 42, Enlace prolongación Av. Simón Bolívar – Autopista Manuel Córdoba </w:t>
            </w:r>
            <w:proofErr w:type="spellStart"/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Galarza</w:t>
            </w:r>
            <w:proofErr w:type="spellEnd"/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, Sector </w:t>
            </w:r>
            <w:proofErr w:type="spellStart"/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Maresa</w:t>
            </w:r>
            <w:proofErr w:type="spellEnd"/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, en la columna de DERECHO DE VÍA, de </w:t>
            </w:r>
            <w:r w:rsidR="00371873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“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14.40 m</w:t>
            </w:r>
            <w:r w:rsidR="00371873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”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por “17.25 m”.</w:t>
            </w:r>
          </w:p>
          <w:p w:rsidR="008D7856" w:rsidRPr="00EA5294" w:rsidRDefault="008D7856" w:rsidP="00EA5294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5B4DDF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Modifíquese en el numeral 43, Enlace prolongación Av. Simón Bolívar – Autopista Manuel Córdoba </w:t>
            </w:r>
            <w:proofErr w:type="spellStart"/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Galarza</w:t>
            </w:r>
            <w:proofErr w:type="spellEnd"/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Sector </w:t>
            </w:r>
            <w:proofErr w:type="spellStart"/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Pusuquí</w:t>
            </w:r>
            <w:proofErr w:type="spellEnd"/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, en la columna de DERECHO DE VÍA, de </w:t>
            </w:r>
            <w:r w:rsidR="00371873"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“</w:t>
            </w:r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17.25 m</w:t>
            </w:r>
            <w:r w:rsidR="00371873"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”</w:t>
            </w:r>
            <w:r w:rsidRP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por “14.40 m”.  </w:t>
            </w:r>
          </w:p>
          <w:p w:rsidR="008D7856" w:rsidRPr="008D7856" w:rsidRDefault="008D7856" w:rsidP="005B4DDF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</w:p>
          <w:p w:rsidR="00FA4934" w:rsidRPr="00EA5294" w:rsidRDefault="00FA4934" w:rsidP="005B4DDF">
            <w:pPr>
              <w:pStyle w:val="Textoindependiente"/>
              <w:numPr>
                <w:ilvl w:val="1"/>
                <w:numId w:val="18"/>
              </w:numPr>
              <w:spacing w:line="264" w:lineRule="auto"/>
              <w:ind w:left="35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Modifíquese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en </w:t>
            </w: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la columna No. 40, 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el </w:t>
            </w: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número “</w:t>
            </w:r>
            <w:r w:rsid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0” por el número “</w:t>
            </w:r>
            <w:r w:rsidR="008D7856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5”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. </w:t>
            </w:r>
          </w:p>
          <w:p w:rsidR="00FA4934" w:rsidRPr="00EA5294" w:rsidRDefault="00FA4934" w:rsidP="005B4DDF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Reforma</w:t>
            </w: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  <w:p w:rsidR="00FA4934" w:rsidRPr="00EA529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</w:tr>
      <w:tr w:rsidR="00FA4934" w:rsidRPr="005D72FA" w:rsidTr="00EE26CC">
        <w:trPr>
          <w:trHeight w:val="125"/>
        </w:trPr>
        <w:tc>
          <w:tcPr>
            <w:tcW w:w="2205" w:type="pct"/>
            <w:shd w:val="clear" w:color="auto" w:fill="auto"/>
          </w:tcPr>
          <w:p w:rsidR="00FA4934" w:rsidRPr="00E97713" w:rsidRDefault="00FA4934" w:rsidP="00FC5490">
            <w:pPr>
              <w:spacing w:after="0"/>
              <w:rPr>
                <w:rFonts w:asciiTheme="minorHAnsi" w:eastAsia="MS Mincho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EA5294" w:rsidRDefault="00FA4934" w:rsidP="00971096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tbl>
            <w:tblPr>
              <w:tblW w:w="5876" w:type="dxa"/>
              <w:tblInd w:w="7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340"/>
              <w:gridCol w:w="850"/>
              <w:gridCol w:w="1560"/>
              <w:gridCol w:w="1559"/>
            </w:tblGrid>
            <w:tr w:rsidR="00FA4934" w:rsidRPr="005D1EC8" w:rsidTr="008D7856">
              <w:trPr>
                <w:trHeight w:val="6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A4934" w:rsidRPr="003816BF" w:rsidRDefault="00FA4934" w:rsidP="00D91467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D7856" w:rsidRDefault="008D7856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color w:val="0070C0"/>
              </w:rPr>
            </w:pPr>
          </w:p>
          <w:p w:rsidR="00FA4934" w:rsidRPr="005D1EC8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color w:val="0070C0"/>
              </w:rPr>
            </w:pPr>
            <w:r w:rsidRPr="005D1EC8">
              <w:rPr>
                <w:rFonts w:asciiTheme="minorHAnsi" w:eastAsia="MS Mincho" w:hAnsiTheme="minorHAnsi" w:cs="Arial"/>
                <w:b/>
                <w:bCs/>
                <w:color w:val="0070C0"/>
              </w:rPr>
              <w:t xml:space="preserve">Nota: </w:t>
            </w:r>
            <w:r>
              <w:rPr>
                <w:rFonts w:asciiTheme="minorHAnsi" w:eastAsia="MS Mincho" w:hAnsiTheme="minorHAnsi" w:cs="Arial"/>
                <w:b/>
                <w:bCs/>
                <w:color w:val="0070C0"/>
              </w:rPr>
              <w:t xml:space="preserve">  No existe</w:t>
            </w:r>
          </w:p>
        </w:tc>
        <w:tc>
          <w:tcPr>
            <w:tcW w:w="2217" w:type="pct"/>
            <w:shd w:val="clear" w:color="auto" w:fill="auto"/>
          </w:tcPr>
          <w:p w:rsidR="00FA4934" w:rsidRPr="00EA529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  <w:t>Al final del Cuadro No. 14 (re</w:t>
            </w:r>
            <w:r w:rsidR="006512E3"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  <w:t>forma Cuadro No. 2</w:t>
            </w:r>
            <w:r w:rsidRPr="00EA5294"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  <w:t>) DERECHO DE VÍAS, realícese las siguientes modificaciones:</w:t>
            </w:r>
          </w:p>
          <w:p w:rsidR="00FA4934" w:rsidRPr="00EA5294" w:rsidRDefault="00FA4934" w:rsidP="00187831">
            <w:pPr>
              <w:pStyle w:val="Textoindependiente"/>
              <w:ind w:left="502"/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</w:p>
          <w:p w:rsidR="00FA4934" w:rsidRPr="00EA529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Incorpórese una nota con el siguient</w:t>
            </w: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e</w:t>
            </w: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texto:</w:t>
            </w:r>
          </w:p>
          <w:p w:rsidR="00FA4934" w:rsidRPr="00EA5294" w:rsidRDefault="00FA4934" w:rsidP="00187831">
            <w:pPr>
              <w:pStyle w:val="Textoindependiente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EA5294" w:rsidRDefault="00FA4934" w:rsidP="00187831">
            <w:pPr>
              <w:pStyle w:val="Textoindependiente"/>
              <w:spacing w:line="264" w:lineRule="auto"/>
              <w:ind w:left="34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El retiro de construcción prevalece sobre las asignaciones de zonificación generales, a excepción de los establecidos en cada uno de los literales indicados en el cuadro.</w:t>
            </w:r>
          </w:p>
        </w:tc>
        <w:tc>
          <w:tcPr>
            <w:tcW w:w="578" w:type="pct"/>
            <w:shd w:val="clear" w:color="auto" w:fill="auto"/>
          </w:tcPr>
          <w:p w:rsidR="00FA4934" w:rsidRDefault="00FA4934">
            <w:r w:rsidRPr="00FB42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9B4014">
            <w:pPr>
              <w:pStyle w:val="Prrafodelista"/>
              <w:widowControl w:val="0"/>
              <w:suppressAutoHyphens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s-ES"/>
              </w:rPr>
            </w:pPr>
          </w:p>
          <w:p w:rsidR="00FA4934" w:rsidRDefault="00FA4934" w:rsidP="009B4014">
            <w:pPr>
              <w:pStyle w:val="Prrafodelista"/>
              <w:widowControl w:val="0"/>
              <w:suppressAutoHyphens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s-ES"/>
              </w:rPr>
            </w:pPr>
          </w:p>
          <w:p w:rsidR="00FA4934" w:rsidRPr="007966CB" w:rsidRDefault="00FA4934" w:rsidP="009B4014">
            <w:pPr>
              <w:pStyle w:val="Prrafodelista"/>
              <w:widowControl w:val="0"/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796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e) En la zona urbana de </w:t>
            </w:r>
            <w:proofErr w:type="spellStart"/>
            <w:r w:rsidRPr="00796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Pomasqui</w:t>
            </w:r>
            <w:proofErr w:type="spellEnd"/>
            <w:r w:rsidRPr="00796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, el derecho de vía es de 11 m a cada lado del eje.</w:t>
            </w:r>
          </w:p>
          <w:p w:rsidR="00FA4934" w:rsidRPr="009A189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EA529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Sustitúyase el texto del  literal e) por el siguiente:</w:t>
            </w:r>
          </w:p>
          <w:p w:rsidR="00FA4934" w:rsidRPr="00EA5294" w:rsidRDefault="00FA4934" w:rsidP="00187831">
            <w:pPr>
              <w:pStyle w:val="Textoindependiente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EA529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e) “En la zona urbana de </w:t>
            </w:r>
            <w:proofErr w:type="spellStart"/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Pomasqui</w:t>
            </w:r>
            <w:proofErr w:type="spellEnd"/>
            <w:r w:rsidRPr="00EA5294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, el derecho de vía es de 11 m a cada lado del eje, desde la intersección o cruce de la calle La Independencia y García Moreno con la Avenida Córdova Galarza, hasta la intersección o cruce con la quebrada Santa Martha, de acuerdo al Mapa PUOS V2”. </w:t>
            </w:r>
          </w:p>
        </w:tc>
        <w:tc>
          <w:tcPr>
            <w:tcW w:w="578" w:type="pct"/>
            <w:shd w:val="clear" w:color="auto" w:fill="auto"/>
          </w:tcPr>
          <w:p w:rsidR="00FA4934" w:rsidRDefault="00FA4934">
            <w:r w:rsidRPr="00FB42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9B4014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Default="00FA4934" w:rsidP="009B4014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Default="00FA4934" w:rsidP="009B4014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Pr="009A189A" w:rsidRDefault="00FA4934" w:rsidP="009B4014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f)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La sección transversal de la Av. Simón Bolívar, en los tramos con 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usos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de suelo urbano y rural, incluye carriles laterales de servicio para el acceso y salida vehicular de los lotes frentistas; se podrá prescindir de los mismos, únicamente con informe favorable de la EPMMOP-Q; para los tramos con </w:t>
            </w:r>
            <w:r w:rsidRPr="009A189A">
              <w:rPr>
                <w:rFonts w:asciiTheme="minorHAnsi" w:hAnsiTheme="minorHAnsi" w:cstheme="minorHAnsi"/>
                <w:color w:val="0070C0"/>
                <w:sz w:val="20"/>
                <w:szCs w:val="20"/>
                <w:lang w:eastAsia="es-ES"/>
              </w:rPr>
              <w:t xml:space="preserve">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uso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de suelo rural, la conectividad a la vía será aprobada con informe técnico de la EPMMOP-Q. </w:t>
            </w:r>
          </w:p>
          <w:p w:rsidR="00FA4934" w:rsidRPr="009A189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En el literal f), sustitúyase  el texto “usos y uso”  por la palabra “clasificación”.</w:t>
            </w: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9A189A" w:rsidRDefault="00FA4934" w:rsidP="009B4014">
            <w:pPr>
              <w:widowControl w:val="0"/>
              <w:suppressAutoHyphens/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f) 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La sección transversal de la Av. Simón Bolívar, en los tramos con </w:t>
            </w:r>
            <w:r w:rsidRPr="009A189A">
              <w:rPr>
                <w:rFonts w:asciiTheme="minorHAnsi" w:hAnsiTheme="minorHAnsi" w:cstheme="minorHAnsi"/>
                <w:color w:val="0070C0"/>
                <w:sz w:val="20"/>
                <w:szCs w:val="20"/>
                <w:lang w:eastAsia="es-ES"/>
              </w:rPr>
              <w:t>clasificación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de suelo urbano y rural, incluye carriles laterales de servicio para el acceso y salida vehicular de los lotes frentistas; se podrá prescindir de los mismos, únicamente con informe favorable de la EPMMOP-Q; para los tramos con </w:t>
            </w:r>
            <w:r w:rsidRPr="009A189A">
              <w:rPr>
                <w:rFonts w:asciiTheme="minorHAnsi" w:hAnsiTheme="minorHAnsi" w:cstheme="minorHAnsi"/>
                <w:color w:val="0070C0"/>
                <w:sz w:val="20"/>
                <w:szCs w:val="20"/>
                <w:lang w:eastAsia="es-ES"/>
              </w:rPr>
              <w:t xml:space="preserve">clasificación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de suelo rural, la conectividad a la vía será aprobada con informe técnico de la EPMMOP-Q. </w:t>
            </w:r>
          </w:p>
          <w:p w:rsidR="00FA4934" w:rsidRPr="00187831" w:rsidRDefault="00FA4934" w:rsidP="00971096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Default="00FA4934">
            <w:r w:rsidRPr="00FB42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Pr="009B4014" w:rsidRDefault="00FA4934" w:rsidP="009B4014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Pr="009B4014" w:rsidRDefault="00FA4934" w:rsidP="009B4014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Default="00FA4934" w:rsidP="00C51DD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Pr="009A189A" w:rsidRDefault="00FA4934" w:rsidP="00FD2B35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MS Mincho" w:hAnsiTheme="minorHAnsi" w:cs="Arial"/>
                <w:b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g)  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En el tramo desde la Av. </w:t>
            </w:r>
            <w:r w:rsidRPr="00AB28C1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Morán  Valverde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hasta el Escalón 1, el derecho de vía es de 12.20 m y el retiro de construcción es 0 m. En el tramo desde el Escalón 1 hasta el enlace Av. Simón Bolívar - Av. Pedro Vicente Maldonado - Av. Mariscal Sucre, se observará un derecho de vía de 25 m desde el eje de la vía y un retiro de construcción de 5 m.</w:t>
            </w:r>
          </w:p>
        </w:tc>
        <w:tc>
          <w:tcPr>
            <w:tcW w:w="2217" w:type="pct"/>
            <w:shd w:val="clear" w:color="auto" w:fill="auto"/>
          </w:tcPr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En el literal g), sustitúyase  las palabras Av. Morán Valverde por Av. Gonzalo Pérez (ex Av. Simón Bolívar).</w:t>
            </w:r>
          </w:p>
          <w:p w:rsidR="00FA4934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Default="00FA4934" w:rsidP="00C51DD2">
            <w:pPr>
              <w:pStyle w:val="Textoindependiente"/>
              <w:ind w:left="3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g)  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 el tramo desde la Av. </w:t>
            </w:r>
            <w:r w:rsidRPr="00C51DD2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Gonzalo Pérez (ex Av. Simón Bolívar)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hasta el Escalón 1, el derecho de vía es de 12.20 m y el retiro de construcción es 0 m. En el tramo desde el Escalón 1 hasta el enlace Av. Simón Bolívar - Av. Pedro Vicente Maldonado - Av. Mariscal Sucre, se observará un derecho de vía de 25 m desde el eje de la vía y un retiro de construcción de 5 m.</w:t>
            </w:r>
          </w:p>
          <w:p w:rsidR="008D7856" w:rsidRPr="00187831" w:rsidRDefault="008D7856" w:rsidP="00C51DD2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Default="00FA4934">
            <w:r w:rsidRPr="0011058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9B4014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Default="00FA4934" w:rsidP="009B4014">
            <w:pPr>
              <w:widowControl w:val="0"/>
              <w:suppressAutoHyphens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</w:p>
          <w:p w:rsidR="00FA4934" w:rsidRPr="009A189A" w:rsidRDefault="00FA4934" w:rsidP="009A189A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En el tramo desde la Av. La </w:t>
            </w:r>
            <w:proofErr w:type="gramStart"/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Ecuatoriana</w:t>
            </w:r>
            <w:proofErr w:type="gramEnd"/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hasta el túnel de San Juan, el derecho de vía será de 15 m y el retiro </w:t>
            </w:r>
            <w:r w:rsidRPr="009A189A">
              <w:rPr>
                <w:rFonts w:asciiTheme="minorHAnsi" w:hAnsiTheme="minorHAnsi" w:cstheme="minorHAnsi"/>
                <w:color w:val="0070C0"/>
                <w:sz w:val="20"/>
                <w:szCs w:val="20"/>
                <w:lang w:eastAsia="es-ES"/>
              </w:rPr>
              <w:t xml:space="preserve">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lang w:eastAsia="es-ES"/>
              </w:rPr>
              <w:t>frontal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de 0 m. En el tramo desde el túnel de San Juan hasta la calle </w:t>
            </w:r>
            <w:r w:rsidRPr="009A189A">
              <w:rPr>
                <w:rFonts w:asciiTheme="minorHAnsi" w:hAnsiTheme="minorHAnsi" w:cstheme="minorHAnsi"/>
                <w:color w:val="0070C0"/>
                <w:sz w:val="20"/>
                <w:szCs w:val="20"/>
                <w:lang w:eastAsia="es-ES"/>
              </w:rPr>
              <w:t xml:space="preserve">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Albornoz, el derecho de vía será de 15 m y el retiro de construcción de 5 m. Desde la calle Albornoz hasta la Obispo Díaz de la Madrid, el retiro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frontal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será de 0 m. Desde la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Av.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Mariana de Jesús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hasta la Av. Manuel Córdova Galarza el derecho de vía será de 25 m y el retiro </w:t>
            </w:r>
            <w:r w:rsidRPr="009A189A"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highlight w:val="yellow"/>
                <w:lang w:eastAsia="es-ES"/>
              </w:rPr>
              <w:t>frontal</w:t>
            </w:r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será de 5 m. En lo que se refiere al tipo de vía, el tramo desde la Av. La </w:t>
            </w:r>
            <w:proofErr w:type="gramStart"/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Ecuatoriana</w:t>
            </w:r>
            <w:proofErr w:type="gramEnd"/>
            <w:r w:rsidRPr="009A1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hasta el túnel de San Diego Corresponde a una vía Arterial; desde el túnel de San Diego hasta la intersección con la Av. Diego Vásquez de Cepeda, corresponde a una vía Expresa.  </w:t>
            </w:r>
          </w:p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187831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Sustitúyase el texto del literal h), por el siguiente:</w:t>
            </w:r>
          </w:p>
          <w:p w:rsidR="00FA4934" w:rsidRPr="00187831" w:rsidRDefault="00FA4934" w:rsidP="00187831">
            <w:pPr>
              <w:pStyle w:val="Textoindependiente"/>
              <w:ind w:left="502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9B4014" w:rsidRDefault="00FA4934" w:rsidP="009B4014">
            <w:pPr>
              <w:pStyle w:val="Prrafodelista"/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En el tramo desde la Av. La </w:t>
            </w:r>
            <w:proofErr w:type="gramStart"/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Ecuatoriana</w:t>
            </w:r>
            <w:proofErr w:type="gramEnd"/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hasta el túnel de San Juan, el derecho de vía será de 15 m y el retiro </w:t>
            </w:r>
            <w:r w:rsidRPr="00FD2B3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eastAsia="es-ES"/>
              </w:rPr>
              <w:t>de construcción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 de 0 m. En el tramo desde el túnel de San Juan hasta la calle </w:t>
            </w:r>
            <w:r w:rsidRPr="00FD2B3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eastAsia="es-ES"/>
              </w:rPr>
              <w:t>Humberto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Albornoz, el derecho de vía será de 15 m y el retiro de construcción de 5 m. Desde la calle </w:t>
            </w:r>
            <w:r w:rsidRPr="00FD2B3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eastAsia="es-ES"/>
              </w:rPr>
              <w:t xml:space="preserve">Humberto 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Albornoz hasta la Obispo Díaz de la Madrid, el </w:t>
            </w:r>
            <w:r w:rsidRPr="00FD2B3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eastAsia="es-ES"/>
              </w:rPr>
              <w:t>retiro de construcción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</w:t>
            </w:r>
            <w:r w:rsidRPr="009B4014">
              <w:rPr>
                <w:rFonts w:asciiTheme="minorHAnsi" w:hAnsiTheme="minorHAnsi" w:cstheme="minorHAnsi"/>
                <w:strike/>
                <w:sz w:val="20"/>
                <w:szCs w:val="20"/>
                <w:lang w:eastAsia="es-ES"/>
              </w:rPr>
              <w:t xml:space="preserve"> 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será de 0 m. Desde la </w:t>
            </w:r>
            <w:r w:rsidRPr="00FD2B3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eastAsia="es-ES"/>
              </w:rPr>
              <w:t>calle Obispo Díaz de la Madrid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 hasta la Av. Manuel Córdova Galarza el derecho de vía será de 25 m y el </w:t>
            </w:r>
            <w:r w:rsidRPr="00FD2B3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lang w:eastAsia="es-ES"/>
              </w:rPr>
              <w:t>retiro de construcción</w:t>
            </w:r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 será de 5 m. En lo que se refiere al tipo de vía, el tramo desde la Av. La </w:t>
            </w:r>
            <w:proofErr w:type="gramStart"/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>Ecuatoriana</w:t>
            </w:r>
            <w:proofErr w:type="gramEnd"/>
            <w:r w:rsidRPr="009B4014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 hasta el túnel de San Diego Corresponde a una vía Arterial; desde el túnel de San Diego hasta la intersección con la Av. Diego Vásquez de Cepeda, corresponde a una vía Expresa.  </w:t>
            </w:r>
          </w:p>
        </w:tc>
        <w:tc>
          <w:tcPr>
            <w:tcW w:w="578" w:type="pct"/>
            <w:shd w:val="clear" w:color="auto" w:fill="auto"/>
          </w:tcPr>
          <w:p w:rsidR="00FA4934" w:rsidRDefault="00FA4934">
            <w:r w:rsidRPr="0011058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Pr="003338B3" w:rsidRDefault="00FA4934" w:rsidP="003338B3">
            <w:pPr>
              <w:pStyle w:val="Prrafodelista"/>
              <w:widowControl w:val="0"/>
              <w:suppressAutoHyphens/>
              <w:spacing w:after="0" w:line="240" w:lineRule="auto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FA4934" w:rsidRPr="003338B3" w:rsidRDefault="00FA4934" w:rsidP="003338B3">
            <w:pPr>
              <w:pStyle w:val="Prrafodelista"/>
              <w:widowControl w:val="0"/>
              <w:suppressAutoHyphens/>
              <w:spacing w:after="0" w:line="240" w:lineRule="auto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  <w:p w:rsidR="005C2D5C" w:rsidRPr="006512E3" w:rsidRDefault="005C2D5C" w:rsidP="005C2D5C">
            <w:pPr>
              <w:pStyle w:val="Prrafodelista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En el tramo </w:t>
            </w:r>
            <w:proofErr w:type="spellStart"/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Tumbaco</w:t>
            </w:r>
            <w:proofErr w:type="spellEnd"/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hasta El Arenal, el derecho de vía es de 13,45 m con un retiro de construcción de 5 m de ancho variable en ciertos tramos; desde El Arenal hasta el acceso a Puembo, el ancho de la vía es de 9 m y entre el acceso a Puembo y la "Y" de Pifo, el derecho de vía es de 11.70 m y el retiro de construcción de 10 m de acuerdo al mapa PUOS V2.</w:t>
            </w:r>
          </w:p>
          <w:p w:rsidR="00FA4934" w:rsidRPr="009B4014" w:rsidRDefault="00FA4934" w:rsidP="005C2D5C">
            <w:pPr>
              <w:pStyle w:val="Prrafodelista"/>
              <w:widowControl w:val="0"/>
              <w:suppressAutoHyphens/>
              <w:spacing w:after="0" w:line="240" w:lineRule="auto"/>
              <w:jc w:val="both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187831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En el literal i), al inicio del texto añádase lo siguiente:</w:t>
            </w:r>
          </w:p>
          <w:p w:rsidR="00FA4934" w:rsidRPr="00187831" w:rsidRDefault="00FA4934" w:rsidP="00187831">
            <w:pPr>
              <w:pStyle w:val="Textoindependiente"/>
              <w:ind w:left="502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187831" w:rsidRDefault="00FA4934" w:rsidP="003338B3">
            <w:pPr>
              <w:pStyle w:val="Textoindependiente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En la zona consolidada de Tumbaco desde la calle Rodrigo Núñez de Bonilla hasta la calle Guayaquil, el derecho de vía es de 10 m medidos desde el eje y sin retiros de construcción.</w:t>
            </w:r>
            <w: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</w:t>
            </w:r>
            <w:r w:rsidRPr="00E15BB2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En el tramo Tumbaco hasta El Arenal, el derecho de vía es de 13,45 m con un retiro de construcción de 5 m de ancho variable en ciertos tramos; desde El Arenal hasta el acceso a Puembo, el ancho de la vía es de 9 m y entre el acceso a Puembo y la "Y" de Pifo, el derecho de vía es de 11.70 m y el retiro de construcción de 10 m de acuerdo al mapa PUOS V2.</w:t>
            </w:r>
          </w:p>
        </w:tc>
        <w:tc>
          <w:tcPr>
            <w:tcW w:w="578" w:type="pct"/>
            <w:shd w:val="clear" w:color="auto" w:fill="auto"/>
          </w:tcPr>
          <w:p w:rsidR="00FA4934" w:rsidRDefault="00FA4934">
            <w:r w:rsidRPr="0011058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2E49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highlight w:val="yellow"/>
                <w:lang w:eastAsia="es-ES"/>
              </w:rPr>
            </w:pPr>
          </w:p>
          <w:p w:rsidR="00FA4934" w:rsidRDefault="00FA4934" w:rsidP="002E49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highlight w:val="yellow"/>
                <w:lang w:eastAsia="es-ES"/>
              </w:rPr>
            </w:pPr>
          </w:p>
          <w:p w:rsidR="00FA4934" w:rsidRPr="00896D96" w:rsidRDefault="00FA4934" w:rsidP="002E49F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</w:pPr>
            <w:r w:rsidRPr="00896D9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j)   De ancho variable en ciertos tramos, de acuerdo al mapa PUOS V2.</w:t>
            </w:r>
          </w:p>
          <w:p w:rsidR="00FA4934" w:rsidRPr="009A189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  <w:lang w:val="es-EC"/>
              </w:rPr>
            </w:pPr>
            <w:bookmarkStart w:id="1" w:name="_GoBack"/>
            <w:bookmarkEnd w:id="1"/>
          </w:p>
        </w:tc>
        <w:tc>
          <w:tcPr>
            <w:tcW w:w="2217" w:type="pct"/>
            <w:shd w:val="clear" w:color="auto" w:fill="auto"/>
          </w:tcPr>
          <w:p w:rsidR="00FA4934" w:rsidRPr="00187831" w:rsidRDefault="00FA4934" w:rsidP="00187831">
            <w:pPr>
              <w:pStyle w:val="Textoindependiente"/>
              <w:ind w:left="34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Sustitúyase  el texto del  literal j) por el siguiente:</w:t>
            </w:r>
          </w:p>
          <w:p w:rsidR="00FA4934" w:rsidRPr="00187831" w:rsidRDefault="00FA4934" w:rsidP="00187831">
            <w:pPr>
              <w:pStyle w:val="Textoindependiente"/>
              <w:ind w:left="502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  <w:p w:rsidR="00FA4934" w:rsidRPr="00187831" w:rsidRDefault="00FA4934" w:rsidP="006512E3">
            <w:pPr>
              <w:pStyle w:val="Prrafodelista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</w:rPr>
              <w:t xml:space="preserve">j)  </w:t>
            </w:r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“Desde la calle </w:t>
            </w:r>
            <w:proofErr w:type="spellStart"/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Aldáz</w:t>
            </w:r>
            <w:proofErr w:type="spellEnd"/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 xml:space="preserve"> Calderón, hasta la calle Camilo Ponce Enríquez, el derecho de vía será de 6 m y el retiro de construcción  de 5 m, desde la calle Camilo Ponce Enríquez hasta la calle Juan Montalvo el derecho de vía será de 7 m  y retiro de construcción  de 5 m, desde la calle Juan Montalvo hasta la quebrada </w:t>
            </w:r>
            <w:proofErr w:type="spellStart"/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Pazhuaycu</w:t>
            </w:r>
            <w:proofErr w:type="spellEnd"/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s-ES"/>
              </w:rPr>
              <w:t>, el derecho de vía será de 10 m y el retiro de construcción de 5 m”.</w:t>
            </w: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A4934" w:rsidRDefault="00FA4934" w:rsidP="00340D85">
            <w:pPr>
              <w:pStyle w:val="Textosinforma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A4934" w:rsidRPr="009A189A" w:rsidRDefault="00FA4934" w:rsidP="00340D85">
            <w:pPr>
              <w:pStyle w:val="Textosinformato"/>
              <w:rPr>
                <w:rFonts w:asciiTheme="minorHAnsi" w:eastAsia="MS Mincho" w:hAnsiTheme="minorHAnsi" w:cstheme="minorHAnsi"/>
                <w:b/>
                <w:bCs/>
              </w:rPr>
            </w:pPr>
            <w:r w:rsidRPr="009A189A">
              <w:rPr>
                <w:rFonts w:asciiTheme="minorHAnsi" w:hAnsiTheme="minorHAnsi" w:cstheme="minorHAnsi"/>
                <w:color w:val="000000" w:themeColor="text1"/>
              </w:rPr>
              <w:t>k)    En la zona consolidada se mantendrá el ancho existente, sin retiro de construcción</w:t>
            </w:r>
          </w:p>
        </w:tc>
        <w:tc>
          <w:tcPr>
            <w:tcW w:w="2217" w:type="pct"/>
            <w:shd w:val="clear" w:color="auto" w:fill="auto"/>
          </w:tcPr>
          <w:p w:rsidR="00FA4934" w:rsidRDefault="00FA4934" w:rsidP="00187831">
            <w:pPr>
              <w:pStyle w:val="Prrafodelista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87831">
              <w:rPr>
                <w:rFonts w:asciiTheme="minorHAnsi" w:hAnsiTheme="minorHAnsi" w:cstheme="minorHAnsi"/>
                <w:sz w:val="20"/>
                <w:szCs w:val="20"/>
              </w:rPr>
              <w:t>En el  literal k), al final luego de las palabras “sin retiro de construcción”, añádase el texto: “de acuerdo al mapa PUOS V2”.</w:t>
            </w:r>
          </w:p>
          <w:p w:rsidR="00FA4934" w:rsidRDefault="00FA4934" w:rsidP="00187831">
            <w:pPr>
              <w:pStyle w:val="Prrafodelista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934" w:rsidRPr="006512E3" w:rsidRDefault="00FA4934" w:rsidP="00187831">
            <w:pPr>
              <w:pStyle w:val="Prrafodelista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6512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k)    En la zona consolidada se mantendrá el ancho existente, sin retiro de construcción</w:t>
            </w:r>
            <w:r w:rsidRPr="006512E3">
              <w:rPr>
                <w:rFonts w:asciiTheme="minorHAnsi" w:hAnsiTheme="minorHAnsi" w:cstheme="minorHAnsi"/>
                <w:sz w:val="20"/>
                <w:szCs w:val="20"/>
              </w:rPr>
              <w:t xml:space="preserve"> de acuerdo al mapa PUOS V2.</w:t>
            </w: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  <w:r w:rsidRPr="00522B9B">
              <w:rPr>
                <w:rFonts w:asciiTheme="minorHAnsi" w:hAnsiTheme="minorHAnsi" w:cstheme="minorHAnsi"/>
                <w:b/>
                <w:color w:val="000000" w:themeColor="text1"/>
              </w:rPr>
              <w:t>Reforma</w:t>
            </w:r>
          </w:p>
        </w:tc>
      </w:tr>
      <w:tr w:rsidR="00FA4934" w:rsidRPr="005D72FA" w:rsidTr="00EE26CC">
        <w:tc>
          <w:tcPr>
            <w:tcW w:w="2205" w:type="pct"/>
            <w:shd w:val="clear" w:color="auto" w:fill="auto"/>
          </w:tcPr>
          <w:p w:rsidR="00FA4934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  <w:tc>
          <w:tcPr>
            <w:tcW w:w="2217" w:type="pct"/>
            <w:shd w:val="clear" w:color="auto" w:fill="auto"/>
          </w:tcPr>
          <w:p w:rsidR="00FA4934" w:rsidRPr="00971096" w:rsidRDefault="00FA4934" w:rsidP="00971096">
            <w:pPr>
              <w:pStyle w:val="Textoindependiente"/>
              <w:spacing w:line="264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</w:p>
        </w:tc>
        <w:tc>
          <w:tcPr>
            <w:tcW w:w="578" w:type="pct"/>
            <w:shd w:val="clear" w:color="auto" w:fill="auto"/>
          </w:tcPr>
          <w:p w:rsidR="00FA4934" w:rsidRPr="005D72FA" w:rsidRDefault="00FA4934" w:rsidP="00340D85">
            <w:pPr>
              <w:pStyle w:val="Textosinformato"/>
              <w:rPr>
                <w:rFonts w:asciiTheme="minorHAnsi" w:eastAsia="MS Mincho" w:hAnsiTheme="minorHAnsi" w:cs="Arial"/>
                <w:b/>
                <w:bCs/>
              </w:rPr>
            </w:pPr>
          </w:p>
        </w:tc>
      </w:tr>
    </w:tbl>
    <w:p w:rsidR="00A82BFB" w:rsidRDefault="00A82BFB" w:rsidP="00340D85">
      <w:pPr>
        <w:pStyle w:val="Textosinformato"/>
        <w:rPr>
          <w:rFonts w:asciiTheme="minorHAnsi" w:eastAsia="MS Mincho" w:hAnsiTheme="minorHAnsi" w:cs="Arial"/>
          <w:b/>
          <w:bCs/>
        </w:rPr>
      </w:pPr>
    </w:p>
    <w:p w:rsidR="00017C2B" w:rsidRDefault="00017C2B" w:rsidP="00340D85">
      <w:pPr>
        <w:pStyle w:val="Textosinformato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017C2B" w:rsidRDefault="00017C2B" w:rsidP="00340D85">
      <w:pPr>
        <w:pStyle w:val="Textosinformato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017C2B" w:rsidRDefault="00017C2B" w:rsidP="00340D85">
      <w:pPr>
        <w:pStyle w:val="Textosinformato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868AB" w:rsidRDefault="00A868AB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512E3" w:rsidRDefault="006512E3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512E3" w:rsidRDefault="006512E3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512E3" w:rsidRDefault="006512E3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73307C" w:rsidRDefault="0073307C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A55A37" w:rsidRDefault="00A55A37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A55A37" w:rsidRDefault="00A55A37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512E3" w:rsidRDefault="006512E3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512E3" w:rsidRDefault="006512E3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6512E3" w:rsidRDefault="006512E3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A868AB" w:rsidRDefault="00A868AB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D34086" w:rsidRPr="00516DAE" w:rsidRDefault="00D34086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6DAE">
        <w:rPr>
          <w:rFonts w:asciiTheme="minorHAnsi" w:hAnsiTheme="minorHAnsi" w:cstheme="minorHAnsi"/>
          <w:b/>
          <w:sz w:val="40"/>
          <w:szCs w:val="40"/>
        </w:rPr>
        <w:t>APENDICE ÚNICO QUE CONTIENE EL CUADRO DE USOS DE SUELO Y SUS RELACIONES DE COMPATIBILIDAD</w:t>
      </w:r>
    </w:p>
    <w:p w:rsidR="00516DAE" w:rsidRDefault="00516DAE" w:rsidP="00D3408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sectPr w:rsidR="00516DAE" w:rsidSect="000F3AD9">
      <w:headerReference w:type="default" r:id="rId8"/>
      <w:footerReference w:type="default" r:id="rId9"/>
      <w:type w:val="continuous"/>
      <w:pgSz w:w="16826" w:h="11902" w:orient="landscape"/>
      <w:pgMar w:top="1560" w:right="2268" w:bottom="1554" w:left="1135" w:header="794" w:footer="45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8C" w:rsidRDefault="00E7098C" w:rsidP="008417CA">
      <w:pPr>
        <w:spacing w:after="0" w:line="240" w:lineRule="auto"/>
      </w:pPr>
      <w:r>
        <w:separator/>
      </w:r>
    </w:p>
  </w:endnote>
  <w:endnote w:type="continuationSeparator" w:id="0">
    <w:p w:rsidR="00E7098C" w:rsidRDefault="00E7098C" w:rsidP="008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928"/>
      <w:docPartObj>
        <w:docPartGallery w:val="Page Numbers (Bottom of Page)"/>
        <w:docPartUnique/>
      </w:docPartObj>
    </w:sdtPr>
    <w:sdtContent>
      <w:p w:rsidR="00A8233A" w:rsidRDefault="00A8233A">
        <w:pPr>
          <w:pStyle w:val="Piedepgina"/>
          <w:jc w:val="center"/>
        </w:pPr>
        <w:fldSimple w:instr=" PAGE   \* MERGEFORMAT ">
          <w:r w:rsidR="00D8058A">
            <w:rPr>
              <w:noProof/>
            </w:rPr>
            <w:t>2</w:t>
          </w:r>
        </w:fldSimple>
      </w:p>
    </w:sdtContent>
  </w:sdt>
  <w:p w:rsidR="00A8233A" w:rsidRPr="00262EC1" w:rsidRDefault="00A8233A" w:rsidP="00D64C41">
    <w:pPr>
      <w:widowControl w:val="0"/>
      <w:autoSpaceDE w:val="0"/>
      <w:autoSpaceDN w:val="0"/>
      <w:adjustRightInd w:val="0"/>
      <w:spacing w:after="0" w:line="213" w:lineRule="atLeast"/>
      <w:ind w:left="-1418" w:right="-1134"/>
      <w:rPr>
        <w:rFonts w:ascii="Arial" w:hAnsi="Arial" w:cs="Arial"/>
        <w:b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8C" w:rsidRDefault="00E7098C" w:rsidP="008417CA">
      <w:pPr>
        <w:spacing w:after="0" w:line="240" w:lineRule="auto"/>
      </w:pPr>
      <w:r>
        <w:separator/>
      </w:r>
    </w:p>
  </w:footnote>
  <w:footnote w:type="continuationSeparator" w:id="0">
    <w:p w:rsidR="00E7098C" w:rsidRDefault="00E7098C" w:rsidP="0084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3A" w:rsidRPr="00101212" w:rsidRDefault="00A8233A" w:rsidP="004B1B34">
    <w:pPr>
      <w:pStyle w:val="Encabezado"/>
      <w:tabs>
        <w:tab w:val="clear" w:pos="8838"/>
        <w:tab w:val="right" w:pos="9356"/>
      </w:tabs>
      <w:jc w:val="right"/>
      <w:rPr>
        <w:szCs w:val="20"/>
      </w:rPr>
    </w:pPr>
    <w:r>
      <w:rPr>
        <w:szCs w:val="20"/>
      </w:rPr>
      <w:t xml:space="preserve">     </w:t>
    </w:r>
    <w:r>
      <w:rPr>
        <w:noProof/>
        <w:szCs w:val="20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F7"/>
    <w:multiLevelType w:val="hybridMultilevel"/>
    <w:tmpl w:val="3A32EA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6C"/>
    <w:multiLevelType w:val="hybridMultilevel"/>
    <w:tmpl w:val="A274D51E"/>
    <w:lvl w:ilvl="0" w:tplc="89BEBA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DB0"/>
    <w:multiLevelType w:val="hybridMultilevel"/>
    <w:tmpl w:val="E49E46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58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0D54BF"/>
    <w:multiLevelType w:val="hybridMultilevel"/>
    <w:tmpl w:val="2EB40EA8"/>
    <w:lvl w:ilvl="0" w:tplc="C4B00B92">
      <w:start w:val="1"/>
      <w:numFmt w:val="lowerLetter"/>
      <w:lvlText w:val="%1)"/>
      <w:lvlJc w:val="left"/>
      <w:pPr>
        <w:ind w:left="5100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3804B19"/>
    <w:multiLevelType w:val="hybridMultilevel"/>
    <w:tmpl w:val="E82C6D2C"/>
    <w:lvl w:ilvl="0" w:tplc="A0101E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41067C"/>
    <w:multiLevelType w:val="hybridMultilevel"/>
    <w:tmpl w:val="F050F774"/>
    <w:lvl w:ilvl="0" w:tplc="ADDC50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6204F3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F179B8"/>
    <w:multiLevelType w:val="hybridMultilevel"/>
    <w:tmpl w:val="C816A0DC"/>
    <w:lvl w:ilvl="0" w:tplc="AACA8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F534F"/>
    <w:multiLevelType w:val="hybridMultilevel"/>
    <w:tmpl w:val="6D362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04F"/>
    <w:multiLevelType w:val="hybridMultilevel"/>
    <w:tmpl w:val="AD2CFDE0"/>
    <w:lvl w:ilvl="0" w:tplc="28B283D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6B0B"/>
    <w:multiLevelType w:val="hybridMultilevel"/>
    <w:tmpl w:val="A02C45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6698E"/>
    <w:multiLevelType w:val="hybridMultilevel"/>
    <w:tmpl w:val="545EF3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C5C16"/>
    <w:multiLevelType w:val="hybridMultilevel"/>
    <w:tmpl w:val="04FA3DE2"/>
    <w:lvl w:ilvl="0" w:tplc="ADECEBE6">
      <w:numFmt w:val="bullet"/>
      <w:lvlText w:val="-"/>
      <w:lvlJc w:val="left"/>
      <w:pPr>
        <w:ind w:left="1222" w:hanging="360"/>
      </w:pPr>
      <w:rPr>
        <w:rFonts w:ascii="Calibri" w:eastAsia="Times New Roman" w:hAnsi="Calibri" w:cstheme="minorHAns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1BAE2020"/>
    <w:multiLevelType w:val="hybridMultilevel"/>
    <w:tmpl w:val="21B43B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E6399"/>
    <w:multiLevelType w:val="multilevel"/>
    <w:tmpl w:val="5ECE824C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="Times New Roman" w:hAnsi="Times New Roman" w:cs="Times New Roman" w:hint="default"/>
      </w:rPr>
    </w:lvl>
  </w:abstractNum>
  <w:abstractNum w:abstractNumId="16">
    <w:nsid w:val="23A76E9D"/>
    <w:multiLevelType w:val="hybridMultilevel"/>
    <w:tmpl w:val="DD2202D0"/>
    <w:lvl w:ilvl="0" w:tplc="DBB8B428">
      <w:start w:val="1"/>
      <w:numFmt w:val="lowerRoman"/>
      <w:lvlText w:val="%1)"/>
      <w:lvlJc w:val="left"/>
      <w:pPr>
        <w:ind w:left="720" w:hanging="720"/>
      </w:pPr>
      <w:rPr>
        <w:rFonts w:eastAsia="Times New Roman" w:cstheme="minorHAnsi" w:hint="default"/>
        <w:b w:val="0"/>
        <w:color w:val="0070C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7640EA"/>
    <w:multiLevelType w:val="hybridMultilevel"/>
    <w:tmpl w:val="22C2EBAA"/>
    <w:lvl w:ilvl="0" w:tplc="ADECEBE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13299"/>
    <w:multiLevelType w:val="hybridMultilevel"/>
    <w:tmpl w:val="F6B073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048C9"/>
    <w:multiLevelType w:val="hybridMultilevel"/>
    <w:tmpl w:val="22D4A6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E3F5E"/>
    <w:multiLevelType w:val="hybridMultilevel"/>
    <w:tmpl w:val="667C39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C23B7"/>
    <w:multiLevelType w:val="hybridMultilevel"/>
    <w:tmpl w:val="C4F0DD24"/>
    <w:lvl w:ilvl="0" w:tplc="30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ACF60A1"/>
    <w:multiLevelType w:val="hybridMultilevel"/>
    <w:tmpl w:val="6D362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97C4E"/>
    <w:multiLevelType w:val="hybridMultilevel"/>
    <w:tmpl w:val="D0528B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C68EF"/>
    <w:multiLevelType w:val="hybridMultilevel"/>
    <w:tmpl w:val="6D362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5AA8"/>
    <w:multiLevelType w:val="hybridMultilevel"/>
    <w:tmpl w:val="2DA8041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E60C1"/>
    <w:multiLevelType w:val="hybridMultilevel"/>
    <w:tmpl w:val="4B14D5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39CA"/>
    <w:multiLevelType w:val="multilevel"/>
    <w:tmpl w:val="90E05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BD27BA2"/>
    <w:multiLevelType w:val="hybridMultilevel"/>
    <w:tmpl w:val="345861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5416E"/>
    <w:multiLevelType w:val="hybridMultilevel"/>
    <w:tmpl w:val="A3FEDBCA"/>
    <w:lvl w:ilvl="0" w:tplc="3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BD154B"/>
    <w:multiLevelType w:val="hybridMultilevel"/>
    <w:tmpl w:val="AC6E9AE8"/>
    <w:lvl w:ilvl="0" w:tplc="A8C648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6819D5"/>
    <w:multiLevelType w:val="hybridMultilevel"/>
    <w:tmpl w:val="2EE8DCC4"/>
    <w:lvl w:ilvl="0" w:tplc="8758A9E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E089C"/>
    <w:multiLevelType w:val="hybridMultilevel"/>
    <w:tmpl w:val="EDE2B3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45235"/>
    <w:multiLevelType w:val="hybridMultilevel"/>
    <w:tmpl w:val="1876E4A4"/>
    <w:lvl w:ilvl="0" w:tplc="842E431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6827DE"/>
    <w:multiLevelType w:val="hybridMultilevel"/>
    <w:tmpl w:val="6D362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A223F"/>
    <w:multiLevelType w:val="hybridMultilevel"/>
    <w:tmpl w:val="26305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13F3E"/>
    <w:multiLevelType w:val="hybridMultilevel"/>
    <w:tmpl w:val="6CFA48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10EBB"/>
    <w:multiLevelType w:val="hybridMultilevel"/>
    <w:tmpl w:val="8E68C19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893EE3"/>
    <w:multiLevelType w:val="hybridMultilevel"/>
    <w:tmpl w:val="AD0297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E6FF6"/>
    <w:multiLevelType w:val="hybridMultilevel"/>
    <w:tmpl w:val="D39E0F2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67724"/>
    <w:multiLevelType w:val="hybridMultilevel"/>
    <w:tmpl w:val="DD189100"/>
    <w:lvl w:ilvl="0" w:tplc="30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30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7567270"/>
    <w:multiLevelType w:val="hybridMultilevel"/>
    <w:tmpl w:val="E25211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536B1"/>
    <w:multiLevelType w:val="hybridMultilevel"/>
    <w:tmpl w:val="9106049A"/>
    <w:lvl w:ilvl="0" w:tplc="47DEA1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28012A"/>
    <w:multiLevelType w:val="hybridMultilevel"/>
    <w:tmpl w:val="F9F4D0DC"/>
    <w:lvl w:ilvl="0" w:tplc="ADECEBE6"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color w:val="000000" w:themeColor="text1"/>
      </w:rPr>
    </w:lvl>
    <w:lvl w:ilvl="1" w:tplc="300A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353AEF"/>
    <w:multiLevelType w:val="hybridMultilevel"/>
    <w:tmpl w:val="6D3629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671F2"/>
    <w:multiLevelType w:val="hybridMultilevel"/>
    <w:tmpl w:val="361413DC"/>
    <w:lvl w:ilvl="0" w:tplc="C12C541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31"/>
  </w:num>
  <w:num w:numId="5">
    <w:abstractNumId w:val="23"/>
  </w:num>
  <w:num w:numId="6">
    <w:abstractNumId w:val="35"/>
  </w:num>
  <w:num w:numId="7">
    <w:abstractNumId w:val="11"/>
  </w:num>
  <w:num w:numId="8">
    <w:abstractNumId w:val="38"/>
  </w:num>
  <w:num w:numId="9">
    <w:abstractNumId w:val="28"/>
  </w:num>
  <w:num w:numId="10">
    <w:abstractNumId w:val="0"/>
  </w:num>
  <w:num w:numId="11">
    <w:abstractNumId w:val="18"/>
  </w:num>
  <w:num w:numId="12">
    <w:abstractNumId w:val="19"/>
  </w:num>
  <w:num w:numId="13">
    <w:abstractNumId w:val="32"/>
  </w:num>
  <w:num w:numId="14">
    <w:abstractNumId w:val="20"/>
  </w:num>
  <w:num w:numId="15">
    <w:abstractNumId w:val="12"/>
  </w:num>
  <w:num w:numId="16">
    <w:abstractNumId w:val="41"/>
  </w:num>
  <w:num w:numId="17">
    <w:abstractNumId w:val="9"/>
  </w:num>
  <w:num w:numId="18">
    <w:abstractNumId w:val="43"/>
  </w:num>
  <w:num w:numId="19">
    <w:abstractNumId w:val="17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10"/>
  </w:num>
  <w:num w:numId="25">
    <w:abstractNumId w:val="25"/>
  </w:num>
  <w:num w:numId="26">
    <w:abstractNumId w:val="45"/>
  </w:num>
  <w:num w:numId="27">
    <w:abstractNumId w:val="6"/>
  </w:num>
  <w:num w:numId="28">
    <w:abstractNumId w:val="14"/>
  </w:num>
  <w:num w:numId="29">
    <w:abstractNumId w:val="3"/>
  </w:num>
  <w:num w:numId="30">
    <w:abstractNumId w:val="15"/>
  </w:num>
  <w:num w:numId="31">
    <w:abstractNumId w:val="4"/>
  </w:num>
  <w:num w:numId="32">
    <w:abstractNumId w:val="21"/>
  </w:num>
  <w:num w:numId="33">
    <w:abstractNumId w:val="34"/>
  </w:num>
  <w:num w:numId="34">
    <w:abstractNumId w:val="5"/>
  </w:num>
  <w:num w:numId="35">
    <w:abstractNumId w:val="22"/>
  </w:num>
  <w:num w:numId="36">
    <w:abstractNumId w:val="44"/>
  </w:num>
  <w:num w:numId="37">
    <w:abstractNumId w:val="24"/>
  </w:num>
  <w:num w:numId="38">
    <w:abstractNumId w:val="36"/>
  </w:num>
  <w:num w:numId="39">
    <w:abstractNumId w:val="29"/>
  </w:num>
  <w:num w:numId="40">
    <w:abstractNumId w:val="30"/>
  </w:num>
  <w:num w:numId="41">
    <w:abstractNumId w:val="16"/>
  </w:num>
  <w:num w:numId="42">
    <w:abstractNumId w:val="42"/>
  </w:num>
  <w:num w:numId="43">
    <w:abstractNumId w:val="40"/>
  </w:num>
  <w:num w:numId="44">
    <w:abstractNumId w:val="33"/>
  </w:num>
  <w:num w:numId="45">
    <w:abstractNumId w:val="7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417CA"/>
    <w:rsid w:val="00005520"/>
    <w:rsid w:val="00012C0F"/>
    <w:rsid w:val="00012EF2"/>
    <w:rsid w:val="00013851"/>
    <w:rsid w:val="00016AEE"/>
    <w:rsid w:val="00017C2B"/>
    <w:rsid w:val="0002173F"/>
    <w:rsid w:val="000231E7"/>
    <w:rsid w:val="000243D9"/>
    <w:rsid w:val="000245B7"/>
    <w:rsid w:val="000247FD"/>
    <w:rsid w:val="000256FE"/>
    <w:rsid w:val="00025AE8"/>
    <w:rsid w:val="00031C2B"/>
    <w:rsid w:val="0003264F"/>
    <w:rsid w:val="00032AE4"/>
    <w:rsid w:val="00033905"/>
    <w:rsid w:val="00036031"/>
    <w:rsid w:val="00036DB6"/>
    <w:rsid w:val="00036EA1"/>
    <w:rsid w:val="000408B4"/>
    <w:rsid w:val="000437E0"/>
    <w:rsid w:val="00045DB2"/>
    <w:rsid w:val="0004714B"/>
    <w:rsid w:val="00050F32"/>
    <w:rsid w:val="0005120B"/>
    <w:rsid w:val="00055621"/>
    <w:rsid w:val="00056648"/>
    <w:rsid w:val="000569E1"/>
    <w:rsid w:val="00057A1A"/>
    <w:rsid w:val="00057A60"/>
    <w:rsid w:val="000603DD"/>
    <w:rsid w:val="000615B0"/>
    <w:rsid w:val="000649B4"/>
    <w:rsid w:val="00066CE0"/>
    <w:rsid w:val="00067336"/>
    <w:rsid w:val="0007129E"/>
    <w:rsid w:val="00073431"/>
    <w:rsid w:val="00075F7F"/>
    <w:rsid w:val="000769BB"/>
    <w:rsid w:val="00076DC4"/>
    <w:rsid w:val="00080039"/>
    <w:rsid w:val="00081ABC"/>
    <w:rsid w:val="00084767"/>
    <w:rsid w:val="00084FB6"/>
    <w:rsid w:val="00086579"/>
    <w:rsid w:val="000907C0"/>
    <w:rsid w:val="0009108E"/>
    <w:rsid w:val="00091F33"/>
    <w:rsid w:val="000923B3"/>
    <w:rsid w:val="000968C0"/>
    <w:rsid w:val="00097D19"/>
    <w:rsid w:val="000A01A4"/>
    <w:rsid w:val="000A193B"/>
    <w:rsid w:val="000A2791"/>
    <w:rsid w:val="000A3E58"/>
    <w:rsid w:val="000A5359"/>
    <w:rsid w:val="000A6DA1"/>
    <w:rsid w:val="000B05B6"/>
    <w:rsid w:val="000B21A2"/>
    <w:rsid w:val="000B2201"/>
    <w:rsid w:val="000B2DD2"/>
    <w:rsid w:val="000B430C"/>
    <w:rsid w:val="000B70D0"/>
    <w:rsid w:val="000C2A6F"/>
    <w:rsid w:val="000C40B5"/>
    <w:rsid w:val="000D0B28"/>
    <w:rsid w:val="000D3126"/>
    <w:rsid w:val="000D5AD4"/>
    <w:rsid w:val="000D5F7D"/>
    <w:rsid w:val="000D60AE"/>
    <w:rsid w:val="000E2ABA"/>
    <w:rsid w:val="000E33E5"/>
    <w:rsid w:val="000E3EEF"/>
    <w:rsid w:val="000E52D7"/>
    <w:rsid w:val="000F1208"/>
    <w:rsid w:val="000F1748"/>
    <w:rsid w:val="000F1B75"/>
    <w:rsid w:val="000F36A4"/>
    <w:rsid w:val="000F3AD9"/>
    <w:rsid w:val="000F50B1"/>
    <w:rsid w:val="000F525D"/>
    <w:rsid w:val="000F6F0C"/>
    <w:rsid w:val="000F7D12"/>
    <w:rsid w:val="000F7E90"/>
    <w:rsid w:val="00101212"/>
    <w:rsid w:val="0010363C"/>
    <w:rsid w:val="00111455"/>
    <w:rsid w:val="00112F26"/>
    <w:rsid w:val="0012079F"/>
    <w:rsid w:val="001225C7"/>
    <w:rsid w:val="00122AF1"/>
    <w:rsid w:val="001233E7"/>
    <w:rsid w:val="00123968"/>
    <w:rsid w:val="00125F7F"/>
    <w:rsid w:val="00126564"/>
    <w:rsid w:val="001302A8"/>
    <w:rsid w:val="00130C21"/>
    <w:rsid w:val="001323D5"/>
    <w:rsid w:val="0013303C"/>
    <w:rsid w:val="001350CD"/>
    <w:rsid w:val="0014152B"/>
    <w:rsid w:val="001423D3"/>
    <w:rsid w:val="0015039E"/>
    <w:rsid w:val="00150810"/>
    <w:rsid w:val="001529C0"/>
    <w:rsid w:val="001530DA"/>
    <w:rsid w:val="00154F83"/>
    <w:rsid w:val="00157B84"/>
    <w:rsid w:val="001600C2"/>
    <w:rsid w:val="0016033A"/>
    <w:rsid w:val="001607A2"/>
    <w:rsid w:val="00164899"/>
    <w:rsid w:val="00164C64"/>
    <w:rsid w:val="00164F87"/>
    <w:rsid w:val="00165405"/>
    <w:rsid w:val="001679F1"/>
    <w:rsid w:val="00167BF0"/>
    <w:rsid w:val="001723A8"/>
    <w:rsid w:val="0017367F"/>
    <w:rsid w:val="0018193A"/>
    <w:rsid w:val="00181F95"/>
    <w:rsid w:val="00182CF0"/>
    <w:rsid w:val="00182EA8"/>
    <w:rsid w:val="001858AC"/>
    <w:rsid w:val="00185963"/>
    <w:rsid w:val="00186B38"/>
    <w:rsid w:val="00187831"/>
    <w:rsid w:val="0019136A"/>
    <w:rsid w:val="001915CE"/>
    <w:rsid w:val="001919FB"/>
    <w:rsid w:val="001958F9"/>
    <w:rsid w:val="00195EDF"/>
    <w:rsid w:val="001A0D19"/>
    <w:rsid w:val="001A1858"/>
    <w:rsid w:val="001A28A6"/>
    <w:rsid w:val="001A4CAB"/>
    <w:rsid w:val="001A58F5"/>
    <w:rsid w:val="001A68A5"/>
    <w:rsid w:val="001B054D"/>
    <w:rsid w:val="001B1A85"/>
    <w:rsid w:val="001B1F65"/>
    <w:rsid w:val="001B2A5D"/>
    <w:rsid w:val="001B2E5A"/>
    <w:rsid w:val="001B3539"/>
    <w:rsid w:val="001B35D5"/>
    <w:rsid w:val="001B5874"/>
    <w:rsid w:val="001B5DA3"/>
    <w:rsid w:val="001B5EFA"/>
    <w:rsid w:val="001B787D"/>
    <w:rsid w:val="001C0884"/>
    <w:rsid w:val="001C4034"/>
    <w:rsid w:val="001C6A09"/>
    <w:rsid w:val="001C6DFD"/>
    <w:rsid w:val="001C7B22"/>
    <w:rsid w:val="001D006F"/>
    <w:rsid w:val="001D1E48"/>
    <w:rsid w:val="001D4B42"/>
    <w:rsid w:val="001D516F"/>
    <w:rsid w:val="001D59C1"/>
    <w:rsid w:val="001D5FE9"/>
    <w:rsid w:val="001D6D22"/>
    <w:rsid w:val="001E0C46"/>
    <w:rsid w:val="001E12E8"/>
    <w:rsid w:val="001E1346"/>
    <w:rsid w:val="001E47EF"/>
    <w:rsid w:val="001E6202"/>
    <w:rsid w:val="001E72B9"/>
    <w:rsid w:val="001F21C4"/>
    <w:rsid w:val="001F6867"/>
    <w:rsid w:val="00201825"/>
    <w:rsid w:val="00202241"/>
    <w:rsid w:val="00203A39"/>
    <w:rsid w:val="00206BD5"/>
    <w:rsid w:val="00207C4A"/>
    <w:rsid w:val="00211DBA"/>
    <w:rsid w:val="00213C62"/>
    <w:rsid w:val="00214B0A"/>
    <w:rsid w:val="00215C58"/>
    <w:rsid w:val="00215EB2"/>
    <w:rsid w:val="00222078"/>
    <w:rsid w:val="002253D9"/>
    <w:rsid w:val="00225493"/>
    <w:rsid w:val="002254F1"/>
    <w:rsid w:val="0022764D"/>
    <w:rsid w:val="00227B92"/>
    <w:rsid w:val="002311F9"/>
    <w:rsid w:val="002365D2"/>
    <w:rsid w:val="00237F37"/>
    <w:rsid w:val="00240619"/>
    <w:rsid w:val="00240E6F"/>
    <w:rsid w:val="0024316A"/>
    <w:rsid w:val="0024697C"/>
    <w:rsid w:val="002476AF"/>
    <w:rsid w:val="00251F39"/>
    <w:rsid w:val="0025227B"/>
    <w:rsid w:val="002531DD"/>
    <w:rsid w:val="00254188"/>
    <w:rsid w:val="00254C55"/>
    <w:rsid w:val="00255E26"/>
    <w:rsid w:val="00255E9F"/>
    <w:rsid w:val="00257443"/>
    <w:rsid w:val="00257E44"/>
    <w:rsid w:val="002600CE"/>
    <w:rsid w:val="00260CD7"/>
    <w:rsid w:val="00260D95"/>
    <w:rsid w:val="00262EC1"/>
    <w:rsid w:val="00265532"/>
    <w:rsid w:val="002724B2"/>
    <w:rsid w:val="002767FE"/>
    <w:rsid w:val="00276E70"/>
    <w:rsid w:val="002771B1"/>
    <w:rsid w:val="0027741A"/>
    <w:rsid w:val="002805E0"/>
    <w:rsid w:val="0028131F"/>
    <w:rsid w:val="00285C5D"/>
    <w:rsid w:val="00286A71"/>
    <w:rsid w:val="002919B0"/>
    <w:rsid w:val="00295DC7"/>
    <w:rsid w:val="002970CF"/>
    <w:rsid w:val="002A0FA7"/>
    <w:rsid w:val="002A5481"/>
    <w:rsid w:val="002A56F5"/>
    <w:rsid w:val="002A68F1"/>
    <w:rsid w:val="002B0191"/>
    <w:rsid w:val="002B2B45"/>
    <w:rsid w:val="002B44F8"/>
    <w:rsid w:val="002B60D1"/>
    <w:rsid w:val="002C07CB"/>
    <w:rsid w:val="002C2D58"/>
    <w:rsid w:val="002C7415"/>
    <w:rsid w:val="002D17BF"/>
    <w:rsid w:val="002D5F19"/>
    <w:rsid w:val="002D6C98"/>
    <w:rsid w:val="002D7573"/>
    <w:rsid w:val="002E49FC"/>
    <w:rsid w:val="002E4E38"/>
    <w:rsid w:val="002E6378"/>
    <w:rsid w:val="002E661A"/>
    <w:rsid w:val="002E70C7"/>
    <w:rsid w:val="002E7746"/>
    <w:rsid w:val="002E7CF4"/>
    <w:rsid w:val="002F0D84"/>
    <w:rsid w:val="002F14FB"/>
    <w:rsid w:val="002F2821"/>
    <w:rsid w:val="002F5039"/>
    <w:rsid w:val="002F51F2"/>
    <w:rsid w:val="002F63DD"/>
    <w:rsid w:val="00303B80"/>
    <w:rsid w:val="003102F5"/>
    <w:rsid w:val="003167E2"/>
    <w:rsid w:val="0032054C"/>
    <w:rsid w:val="0032385B"/>
    <w:rsid w:val="0032598A"/>
    <w:rsid w:val="003309D0"/>
    <w:rsid w:val="00330CD9"/>
    <w:rsid w:val="00331E34"/>
    <w:rsid w:val="003338B3"/>
    <w:rsid w:val="00333E52"/>
    <w:rsid w:val="00340D85"/>
    <w:rsid w:val="00341F2B"/>
    <w:rsid w:val="00342C1C"/>
    <w:rsid w:val="00343AB7"/>
    <w:rsid w:val="00344863"/>
    <w:rsid w:val="003463F7"/>
    <w:rsid w:val="00357229"/>
    <w:rsid w:val="00357A8D"/>
    <w:rsid w:val="00357E6B"/>
    <w:rsid w:val="00360922"/>
    <w:rsid w:val="00364A8E"/>
    <w:rsid w:val="00364EBE"/>
    <w:rsid w:val="003656C4"/>
    <w:rsid w:val="00371873"/>
    <w:rsid w:val="003719FC"/>
    <w:rsid w:val="0037329A"/>
    <w:rsid w:val="0037478A"/>
    <w:rsid w:val="00375458"/>
    <w:rsid w:val="003816BF"/>
    <w:rsid w:val="003853EB"/>
    <w:rsid w:val="00386B9C"/>
    <w:rsid w:val="003878D0"/>
    <w:rsid w:val="0039001B"/>
    <w:rsid w:val="00390F33"/>
    <w:rsid w:val="00391776"/>
    <w:rsid w:val="00392D6A"/>
    <w:rsid w:val="00393AB0"/>
    <w:rsid w:val="00394DAB"/>
    <w:rsid w:val="00395A78"/>
    <w:rsid w:val="00397472"/>
    <w:rsid w:val="003A5F12"/>
    <w:rsid w:val="003B3418"/>
    <w:rsid w:val="003B65B4"/>
    <w:rsid w:val="003B696D"/>
    <w:rsid w:val="003C0397"/>
    <w:rsid w:val="003C0414"/>
    <w:rsid w:val="003C4957"/>
    <w:rsid w:val="003C6610"/>
    <w:rsid w:val="003D14A7"/>
    <w:rsid w:val="003D2654"/>
    <w:rsid w:val="003D6E7D"/>
    <w:rsid w:val="003D7B01"/>
    <w:rsid w:val="003E0563"/>
    <w:rsid w:val="003E6FB0"/>
    <w:rsid w:val="003E7879"/>
    <w:rsid w:val="003F2D58"/>
    <w:rsid w:val="003F554F"/>
    <w:rsid w:val="003F5852"/>
    <w:rsid w:val="003F7A1B"/>
    <w:rsid w:val="0040205B"/>
    <w:rsid w:val="004024A6"/>
    <w:rsid w:val="00403A28"/>
    <w:rsid w:val="00405FFD"/>
    <w:rsid w:val="00412C81"/>
    <w:rsid w:val="0041349D"/>
    <w:rsid w:val="004135F8"/>
    <w:rsid w:val="00414B61"/>
    <w:rsid w:val="00422823"/>
    <w:rsid w:val="00423782"/>
    <w:rsid w:val="00423822"/>
    <w:rsid w:val="00432321"/>
    <w:rsid w:val="00432906"/>
    <w:rsid w:val="00432E63"/>
    <w:rsid w:val="0043428E"/>
    <w:rsid w:val="00440D3D"/>
    <w:rsid w:val="00441A4A"/>
    <w:rsid w:val="00441AA8"/>
    <w:rsid w:val="00441E4F"/>
    <w:rsid w:val="0044381D"/>
    <w:rsid w:val="00443D5A"/>
    <w:rsid w:val="004441B7"/>
    <w:rsid w:val="00446803"/>
    <w:rsid w:val="0044693E"/>
    <w:rsid w:val="00447FCD"/>
    <w:rsid w:val="004500E5"/>
    <w:rsid w:val="00450282"/>
    <w:rsid w:val="0045171A"/>
    <w:rsid w:val="00453ADE"/>
    <w:rsid w:val="004614B5"/>
    <w:rsid w:val="004677DE"/>
    <w:rsid w:val="00473FAE"/>
    <w:rsid w:val="00474187"/>
    <w:rsid w:val="0047451E"/>
    <w:rsid w:val="00475797"/>
    <w:rsid w:val="00475B19"/>
    <w:rsid w:val="00477DE1"/>
    <w:rsid w:val="00477F9F"/>
    <w:rsid w:val="00482718"/>
    <w:rsid w:val="00482907"/>
    <w:rsid w:val="00482E13"/>
    <w:rsid w:val="00484FDF"/>
    <w:rsid w:val="00485029"/>
    <w:rsid w:val="00485309"/>
    <w:rsid w:val="00490060"/>
    <w:rsid w:val="00492FF4"/>
    <w:rsid w:val="00493330"/>
    <w:rsid w:val="00494AC2"/>
    <w:rsid w:val="00495B63"/>
    <w:rsid w:val="004966B7"/>
    <w:rsid w:val="004A2C87"/>
    <w:rsid w:val="004A3717"/>
    <w:rsid w:val="004A3834"/>
    <w:rsid w:val="004A550E"/>
    <w:rsid w:val="004A723C"/>
    <w:rsid w:val="004A7D01"/>
    <w:rsid w:val="004B0E23"/>
    <w:rsid w:val="004B1B34"/>
    <w:rsid w:val="004B6E1D"/>
    <w:rsid w:val="004C05B1"/>
    <w:rsid w:val="004C214D"/>
    <w:rsid w:val="004C2D74"/>
    <w:rsid w:val="004C60E2"/>
    <w:rsid w:val="004C73BC"/>
    <w:rsid w:val="004D046A"/>
    <w:rsid w:val="004D0D24"/>
    <w:rsid w:val="004D3533"/>
    <w:rsid w:val="004D3F92"/>
    <w:rsid w:val="004D585F"/>
    <w:rsid w:val="004D6547"/>
    <w:rsid w:val="004D6649"/>
    <w:rsid w:val="004D7315"/>
    <w:rsid w:val="004D777C"/>
    <w:rsid w:val="004E1193"/>
    <w:rsid w:val="004E1CFD"/>
    <w:rsid w:val="004E2B82"/>
    <w:rsid w:val="004E3551"/>
    <w:rsid w:val="004E373E"/>
    <w:rsid w:val="004E4686"/>
    <w:rsid w:val="004E731A"/>
    <w:rsid w:val="004F49D6"/>
    <w:rsid w:val="004F52EE"/>
    <w:rsid w:val="004F6B4B"/>
    <w:rsid w:val="004F6E91"/>
    <w:rsid w:val="004F7601"/>
    <w:rsid w:val="0050195C"/>
    <w:rsid w:val="00503448"/>
    <w:rsid w:val="00503D29"/>
    <w:rsid w:val="0050414B"/>
    <w:rsid w:val="00504831"/>
    <w:rsid w:val="005076ED"/>
    <w:rsid w:val="00507E0B"/>
    <w:rsid w:val="0051051E"/>
    <w:rsid w:val="00512876"/>
    <w:rsid w:val="00512C79"/>
    <w:rsid w:val="005141A0"/>
    <w:rsid w:val="005149F5"/>
    <w:rsid w:val="00515647"/>
    <w:rsid w:val="00516DAE"/>
    <w:rsid w:val="00517A09"/>
    <w:rsid w:val="00520C69"/>
    <w:rsid w:val="00521A8D"/>
    <w:rsid w:val="00522B9B"/>
    <w:rsid w:val="00525066"/>
    <w:rsid w:val="0052523E"/>
    <w:rsid w:val="00530F72"/>
    <w:rsid w:val="00531465"/>
    <w:rsid w:val="00532240"/>
    <w:rsid w:val="00533A00"/>
    <w:rsid w:val="00535DEF"/>
    <w:rsid w:val="005402A5"/>
    <w:rsid w:val="00540A42"/>
    <w:rsid w:val="00543724"/>
    <w:rsid w:val="00544444"/>
    <w:rsid w:val="0055035B"/>
    <w:rsid w:val="00550587"/>
    <w:rsid w:val="0055165B"/>
    <w:rsid w:val="00551660"/>
    <w:rsid w:val="005533F4"/>
    <w:rsid w:val="00553DB4"/>
    <w:rsid w:val="005551F0"/>
    <w:rsid w:val="00555569"/>
    <w:rsid w:val="00557DC8"/>
    <w:rsid w:val="00565F91"/>
    <w:rsid w:val="00567B13"/>
    <w:rsid w:val="0057032C"/>
    <w:rsid w:val="005710EB"/>
    <w:rsid w:val="0057182C"/>
    <w:rsid w:val="0057426F"/>
    <w:rsid w:val="00582950"/>
    <w:rsid w:val="0058392C"/>
    <w:rsid w:val="00585F81"/>
    <w:rsid w:val="00586696"/>
    <w:rsid w:val="00586B1F"/>
    <w:rsid w:val="00587A20"/>
    <w:rsid w:val="00587D8B"/>
    <w:rsid w:val="005904C6"/>
    <w:rsid w:val="00590C2C"/>
    <w:rsid w:val="00594AD9"/>
    <w:rsid w:val="00594F20"/>
    <w:rsid w:val="005A06A9"/>
    <w:rsid w:val="005A0D13"/>
    <w:rsid w:val="005A2AD7"/>
    <w:rsid w:val="005A460A"/>
    <w:rsid w:val="005A5AE4"/>
    <w:rsid w:val="005B0FD4"/>
    <w:rsid w:val="005B2720"/>
    <w:rsid w:val="005B2C83"/>
    <w:rsid w:val="005B3317"/>
    <w:rsid w:val="005B3654"/>
    <w:rsid w:val="005B3EAF"/>
    <w:rsid w:val="005B4DDF"/>
    <w:rsid w:val="005B6827"/>
    <w:rsid w:val="005C1783"/>
    <w:rsid w:val="005C2D5C"/>
    <w:rsid w:val="005C43D4"/>
    <w:rsid w:val="005C4740"/>
    <w:rsid w:val="005C5B91"/>
    <w:rsid w:val="005C633D"/>
    <w:rsid w:val="005C6A66"/>
    <w:rsid w:val="005D1EC8"/>
    <w:rsid w:val="005D24D4"/>
    <w:rsid w:val="005D5E1D"/>
    <w:rsid w:val="005D72FA"/>
    <w:rsid w:val="005D7996"/>
    <w:rsid w:val="005E27AC"/>
    <w:rsid w:val="005E2AB0"/>
    <w:rsid w:val="005E4A42"/>
    <w:rsid w:val="005E7683"/>
    <w:rsid w:val="005F00F0"/>
    <w:rsid w:val="005F4D38"/>
    <w:rsid w:val="005F559F"/>
    <w:rsid w:val="005F5CE8"/>
    <w:rsid w:val="005F5F73"/>
    <w:rsid w:val="006000E9"/>
    <w:rsid w:val="00605822"/>
    <w:rsid w:val="00611A0E"/>
    <w:rsid w:val="00611BAF"/>
    <w:rsid w:val="00612971"/>
    <w:rsid w:val="00612B33"/>
    <w:rsid w:val="00612B9B"/>
    <w:rsid w:val="00612DD6"/>
    <w:rsid w:val="00617DBD"/>
    <w:rsid w:val="006200B3"/>
    <w:rsid w:val="006206DD"/>
    <w:rsid w:val="00623DEB"/>
    <w:rsid w:val="00624547"/>
    <w:rsid w:val="0063222C"/>
    <w:rsid w:val="0063240F"/>
    <w:rsid w:val="00635117"/>
    <w:rsid w:val="00636F51"/>
    <w:rsid w:val="00641C72"/>
    <w:rsid w:val="006435C6"/>
    <w:rsid w:val="0064381C"/>
    <w:rsid w:val="00644682"/>
    <w:rsid w:val="00644902"/>
    <w:rsid w:val="006449A3"/>
    <w:rsid w:val="0064574A"/>
    <w:rsid w:val="006463C0"/>
    <w:rsid w:val="0064799C"/>
    <w:rsid w:val="006512E3"/>
    <w:rsid w:val="0065670C"/>
    <w:rsid w:val="00663DA1"/>
    <w:rsid w:val="00665E4D"/>
    <w:rsid w:val="00671BD8"/>
    <w:rsid w:val="006739F4"/>
    <w:rsid w:val="00674130"/>
    <w:rsid w:val="006747F2"/>
    <w:rsid w:val="006806AB"/>
    <w:rsid w:val="00680B47"/>
    <w:rsid w:val="006829B8"/>
    <w:rsid w:val="006841B7"/>
    <w:rsid w:val="006842B8"/>
    <w:rsid w:val="00684699"/>
    <w:rsid w:val="006849F0"/>
    <w:rsid w:val="006867A8"/>
    <w:rsid w:val="00687522"/>
    <w:rsid w:val="006876F1"/>
    <w:rsid w:val="00691C3C"/>
    <w:rsid w:val="00693086"/>
    <w:rsid w:val="006936FD"/>
    <w:rsid w:val="0069450E"/>
    <w:rsid w:val="0069484F"/>
    <w:rsid w:val="006A0FF6"/>
    <w:rsid w:val="006A198F"/>
    <w:rsid w:val="006A2404"/>
    <w:rsid w:val="006B0E9F"/>
    <w:rsid w:val="006B1831"/>
    <w:rsid w:val="006B24E2"/>
    <w:rsid w:val="006B2851"/>
    <w:rsid w:val="006B39E5"/>
    <w:rsid w:val="006B41CD"/>
    <w:rsid w:val="006B43FF"/>
    <w:rsid w:val="006B63E6"/>
    <w:rsid w:val="006C0CD0"/>
    <w:rsid w:val="006C199C"/>
    <w:rsid w:val="006C2AE9"/>
    <w:rsid w:val="006C4541"/>
    <w:rsid w:val="006C603A"/>
    <w:rsid w:val="006C7EFF"/>
    <w:rsid w:val="006D11EB"/>
    <w:rsid w:val="006D1356"/>
    <w:rsid w:val="006D1580"/>
    <w:rsid w:val="006D6101"/>
    <w:rsid w:val="006D6912"/>
    <w:rsid w:val="006D74F8"/>
    <w:rsid w:val="006E0819"/>
    <w:rsid w:val="006E220C"/>
    <w:rsid w:val="006E3640"/>
    <w:rsid w:val="006E4943"/>
    <w:rsid w:val="006E5474"/>
    <w:rsid w:val="006E76EA"/>
    <w:rsid w:val="006F2C00"/>
    <w:rsid w:val="006F2D4B"/>
    <w:rsid w:val="006F2EE6"/>
    <w:rsid w:val="006F7170"/>
    <w:rsid w:val="006F7387"/>
    <w:rsid w:val="006F78D4"/>
    <w:rsid w:val="0070213B"/>
    <w:rsid w:val="007026DC"/>
    <w:rsid w:val="0070603D"/>
    <w:rsid w:val="00707A12"/>
    <w:rsid w:val="00707EB9"/>
    <w:rsid w:val="00710A4A"/>
    <w:rsid w:val="00710E51"/>
    <w:rsid w:val="00711454"/>
    <w:rsid w:val="00711A8C"/>
    <w:rsid w:val="00711EA0"/>
    <w:rsid w:val="00712162"/>
    <w:rsid w:val="007128AD"/>
    <w:rsid w:val="0071332C"/>
    <w:rsid w:val="00724666"/>
    <w:rsid w:val="0073307C"/>
    <w:rsid w:val="007363CB"/>
    <w:rsid w:val="00736F19"/>
    <w:rsid w:val="007375F7"/>
    <w:rsid w:val="00744D8E"/>
    <w:rsid w:val="007514A9"/>
    <w:rsid w:val="007529F2"/>
    <w:rsid w:val="00752CD8"/>
    <w:rsid w:val="007536F7"/>
    <w:rsid w:val="007539E9"/>
    <w:rsid w:val="00753CFC"/>
    <w:rsid w:val="00760524"/>
    <w:rsid w:val="007613A7"/>
    <w:rsid w:val="00762A3D"/>
    <w:rsid w:val="00762D30"/>
    <w:rsid w:val="00763A5C"/>
    <w:rsid w:val="007672AA"/>
    <w:rsid w:val="0077000A"/>
    <w:rsid w:val="0077142D"/>
    <w:rsid w:val="0077147D"/>
    <w:rsid w:val="007742EC"/>
    <w:rsid w:val="007777E4"/>
    <w:rsid w:val="00781477"/>
    <w:rsid w:val="00782D26"/>
    <w:rsid w:val="00783B1E"/>
    <w:rsid w:val="00785D3D"/>
    <w:rsid w:val="00791591"/>
    <w:rsid w:val="007923DB"/>
    <w:rsid w:val="007966CB"/>
    <w:rsid w:val="00796A20"/>
    <w:rsid w:val="007974FA"/>
    <w:rsid w:val="007A21C9"/>
    <w:rsid w:val="007B1B9D"/>
    <w:rsid w:val="007B6B65"/>
    <w:rsid w:val="007B70E1"/>
    <w:rsid w:val="007B7726"/>
    <w:rsid w:val="007C1426"/>
    <w:rsid w:val="007C4E0D"/>
    <w:rsid w:val="007C6D8E"/>
    <w:rsid w:val="007C7CD3"/>
    <w:rsid w:val="007D178A"/>
    <w:rsid w:val="007E335E"/>
    <w:rsid w:val="007E5209"/>
    <w:rsid w:val="007E5D09"/>
    <w:rsid w:val="007E6E9E"/>
    <w:rsid w:val="007E7BFA"/>
    <w:rsid w:val="007F204F"/>
    <w:rsid w:val="007F2989"/>
    <w:rsid w:val="007F3115"/>
    <w:rsid w:val="007F3516"/>
    <w:rsid w:val="008048C6"/>
    <w:rsid w:val="00805552"/>
    <w:rsid w:val="00810626"/>
    <w:rsid w:val="00812882"/>
    <w:rsid w:val="00814D77"/>
    <w:rsid w:val="0081750C"/>
    <w:rsid w:val="0082242A"/>
    <w:rsid w:val="00824A41"/>
    <w:rsid w:val="00825250"/>
    <w:rsid w:val="00826973"/>
    <w:rsid w:val="00827E21"/>
    <w:rsid w:val="00831C93"/>
    <w:rsid w:val="00832964"/>
    <w:rsid w:val="00832F6F"/>
    <w:rsid w:val="00835E45"/>
    <w:rsid w:val="00836B8D"/>
    <w:rsid w:val="00837747"/>
    <w:rsid w:val="008417CA"/>
    <w:rsid w:val="008423ED"/>
    <w:rsid w:val="00844C08"/>
    <w:rsid w:val="008457F5"/>
    <w:rsid w:val="00845D27"/>
    <w:rsid w:val="008468D8"/>
    <w:rsid w:val="0084694F"/>
    <w:rsid w:val="0085067D"/>
    <w:rsid w:val="008506FF"/>
    <w:rsid w:val="00851584"/>
    <w:rsid w:val="00852374"/>
    <w:rsid w:val="00852B37"/>
    <w:rsid w:val="00853329"/>
    <w:rsid w:val="00854FD3"/>
    <w:rsid w:val="00855416"/>
    <w:rsid w:val="00856F68"/>
    <w:rsid w:val="00857377"/>
    <w:rsid w:val="00861367"/>
    <w:rsid w:val="0086684D"/>
    <w:rsid w:val="0087366D"/>
    <w:rsid w:val="0087382F"/>
    <w:rsid w:val="008743BA"/>
    <w:rsid w:val="00874B68"/>
    <w:rsid w:val="00876FE6"/>
    <w:rsid w:val="00880F2B"/>
    <w:rsid w:val="00881C6F"/>
    <w:rsid w:val="00881FCA"/>
    <w:rsid w:val="00883A2C"/>
    <w:rsid w:val="00885A71"/>
    <w:rsid w:val="0088711C"/>
    <w:rsid w:val="00890CBF"/>
    <w:rsid w:val="00891132"/>
    <w:rsid w:val="0089213D"/>
    <w:rsid w:val="00892448"/>
    <w:rsid w:val="00892CBE"/>
    <w:rsid w:val="00892E7F"/>
    <w:rsid w:val="0089472F"/>
    <w:rsid w:val="008948EA"/>
    <w:rsid w:val="00895898"/>
    <w:rsid w:val="0089660C"/>
    <w:rsid w:val="00896A4C"/>
    <w:rsid w:val="00896B39"/>
    <w:rsid w:val="00896D96"/>
    <w:rsid w:val="00897C78"/>
    <w:rsid w:val="008A3004"/>
    <w:rsid w:val="008A6D02"/>
    <w:rsid w:val="008A70F2"/>
    <w:rsid w:val="008B141A"/>
    <w:rsid w:val="008B14C9"/>
    <w:rsid w:val="008B28D1"/>
    <w:rsid w:val="008B5B18"/>
    <w:rsid w:val="008B6A89"/>
    <w:rsid w:val="008C2854"/>
    <w:rsid w:val="008C79A7"/>
    <w:rsid w:val="008D01DF"/>
    <w:rsid w:val="008D2A7C"/>
    <w:rsid w:val="008D3F99"/>
    <w:rsid w:val="008D5145"/>
    <w:rsid w:val="008D7292"/>
    <w:rsid w:val="008D7856"/>
    <w:rsid w:val="008E1C67"/>
    <w:rsid w:val="008E5E73"/>
    <w:rsid w:val="008F2728"/>
    <w:rsid w:val="008F38AB"/>
    <w:rsid w:val="008F6D23"/>
    <w:rsid w:val="009038B6"/>
    <w:rsid w:val="0090475C"/>
    <w:rsid w:val="0090501E"/>
    <w:rsid w:val="00911942"/>
    <w:rsid w:val="009135A1"/>
    <w:rsid w:val="00916397"/>
    <w:rsid w:val="0091644E"/>
    <w:rsid w:val="00916E40"/>
    <w:rsid w:val="00920CBF"/>
    <w:rsid w:val="009227CF"/>
    <w:rsid w:val="00922820"/>
    <w:rsid w:val="00922C33"/>
    <w:rsid w:val="00922DD2"/>
    <w:rsid w:val="00922E9B"/>
    <w:rsid w:val="00924635"/>
    <w:rsid w:val="0092477E"/>
    <w:rsid w:val="00924D30"/>
    <w:rsid w:val="009250C6"/>
    <w:rsid w:val="00926CF3"/>
    <w:rsid w:val="00930392"/>
    <w:rsid w:val="00930E2D"/>
    <w:rsid w:val="00931958"/>
    <w:rsid w:val="009321FE"/>
    <w:rsid w:val="00933695"/>
    <w:rsid w:val="00933791"/>
    <w:rsid w:val="00933BDB"/>
    <w:rsid w:val="009343CE"/>
    <w:rsid w:val="00934566"/>
    <w:rsid w:val="009378A7"/>
    <w:rsid w:val="009378DD"/>
    <w:rsid w:val="009413ED"/>
    <w:rsid w:val="00945911"/>
    <w:rsid w:val="00945DD5"/>
    <w:rsid w:val="00950CA1"/>
    <w:rsid w:val="0095360D"/>
    <w:rsid w:val="00953AB1"/>
    <w:rsid w:val="0095532C"/>
    <w:rsid w:val="009576CC"/>
    <w:rsid w:val="00960C1D"/>
    <w:rsid w:val="00960E30"/>
    <w:rsid w:val="0096193D"/>
    <w:rsid w:val="00962671"/>
    <w:rsid w:val="009662B8"/>
    <w:rsid w:val="00966F12"/>
    <w:rsid w:val="00967227"/>
    <w:rsid w:val="00967A27"/>
    <w:rsid w:val="00971096"/>
    <w:rsid w:val="00974AA5"/>
    <w:rsid w:val="00980FAD"/>
    <w:rsid w:val="00991196"/>
    <w:rsid w:val="00991D68"/>
    <w:rsid w:val="0099352E"/>
    <w:rsid w:val="00996AEA"/>
    <w:rsid w:val="009A189A"/>
    <w:rsid w:val="009A2E23"/>
    <w:rsid w:val="009A2F66"/>
    <w:rsid w:val="009A41B5"/>
    <w:rsid w:val="009B245D"/>
    <w:rsid w:val="009B4014"/>
    <w:rsid w:val="009C0849"/>
    <w:rsid w:val="009C2F13"/>
    <w:rsid w:val="009C304A"/>
    <w:rsid w:val="009C4C23"/>
    <w:rsid w:val="009C6E11"/>
    <w:rsid w:val="009D30EE"/>
    <w:rsid w:val="009D3AE8"/>
    <w:rsid w:val="009D4A86"/>
    <w:rsid w:val="009D66A2"/>
    <w:rsid w:val="009E00F1"/>
    <w:rsid w:val="009E1960"/>
    <w:rsid w:val="009E2345"/>
    <w:rsid w:val="009E28DB"/>
    <w:rsid w:val="009E3DC8"/>
    <w:rsid w:val="009E4014"/>
    <w:rsid w:val="009E5F80"/>
    <w:rsid w:val="009E6260"/>
    <w:rsid w:val="009E6EFC"/>
    <w:rsid w:val="009F08AC"/>
    <w:rsid w:val="009F09AF"/>
    <w:rsid w:val="009F1A4B"/>
    <w:rsid w:val="009F2F30"/>
    <w:rsid w:val="009F406F"/>
    <w:rsid w:val="009F46E7"/>
    <w:rsid w:val="009F48BD"/>
    <w:rsid w:val="009F5197"/>
    <w:rsid w:val="009F562E"/>
    <w:rsid w:val="009F7564"/>
    <w:rsid w:val="00A00229"/>
    <w:rsid w:val="00A0077B"/>
    <w:rsid w:val="00A021DC"/>
    <w:rsid w:val="00A066C0"/>
    <w:rsid w:val="00A1000A"/>
    <w:rsid w:val="00A13170"/>
    <w:rsid w:val="00A13D2F"/>
    <w:rsid w:val="00A16B58"/>
    <w:rsid w:val="00A17C58"/>
    <w:rsid w:val="00A17FD8"/>
    <w:rsid w:val="00A20088"/>
    <w:rsid w:val="00A20655"/>
    <w:rsid w:val="00A20AE6"/>
    <w:rsid w:val="00A23701"/>
    <w:rsid w:val="00A23DBF"/>
    <w:rsid w:val="00A2507B"/>
    <w:rsid w:val="00A371FC"/>
    <w:rsid w:val="00A37DFD"/>
    <w:rsid w:val="00A400C0"/>
    <w:rsid w:val="00A40AFC"/>
    <w:rsid w:val="00A40F0E"/>
    <w:rsid w:val="00A412E6"/>
    <w:rsid w:val="00A41A4D"/>
    <w:rsid w:val="00A425C9"/>
    <w:rsid w:val="00A42FCF"/>
    <w:rsid w:val="00A447E8"/>
    <w:rsid w:val="00A44FA9"/>
    <w:rsid w:val="00A46E69"/>
    <w:rsid w:val="00A5058C"/>
    <w:rsid w:val="00A51638"/>
    <w:rsid w:val="00A53C7B"/>
    <w:rsid w:val="00A55A03"/>
    <w:rsid w:val="00A55A37"/>
    <w:rsid w:val="00A56680"/>
    <w:rsid w:val="00A638CC"/>
    <w:rsid w:val="00A64863"/>
    <w:rsid w:val="00A677E9"/>
    <w:rsid w:val="00A71904"/>
    <w:rsid w:val="00A7194A"/>
    <w:rsid w:val="00A726ED"/>
    <w:rsid w:val="00A72CCF"/>
    <w:rsid w:val="00A7397F"/>
    <w:rsid w:val="00A7583A"/>
    <w:rsid w:val="00A766EC"/>
    <w:rsid w:val="00A7686C"/>
    <w:rsid w:val="00A8233A"/>
    <w:rsid w:val="00A82BFB"/>
    <w:rsid w:val="00A858B4"/>
    <w:rsid w:val="00A868AB"/>
    <w:rsid w:val="00A86DB3"/>
    <w:rsid w:val="00A86E26"/>
    <w:rsid w:val="00A91102"/>
    <w:rsid w:val="00A919AC"/>
    <w:rsid w:val="00A95CA4"/>
    <w:rsid w:val="00A96FAC"/>
    <w:rsid w:val="00A97082"/>
    <w:rsid w:val="00AA31EA"/>
    <w:rsid w:val="00AA3478"/>
    <w:rsid w:val="00AA77D4"/>
    <w:rsid w:val="00AB12D4"/>
    <w:rsid w:val="00AB28C1"/>
    <w:rsid w:val="00AB51B3"/>
    <w:rsid w:val="00AB5A73"/>
    <w:rsid w:val="00AB73CC"/>
    <w:rsid w:val="00AB7DBB"/>
    <w:rsid w:val="00AC47E8"/>
    <w:rsid w:val="00AC4B9C"/>
    <w:rsid w:val="00AC54DD"/>
    <w:rsid w:val="00AC577C"/>
    <w:rsid w:val="00AC74F3"/>
    <w:rsid w:val="00AD3DE2"/>
    <w:rsid w:val="00AD46D0"/>
    <w:rsid w:val="00AD4C42"/>
    <w:rsid w:val="00AD614A"/>
    <w:rsid w:val="00AD62A6"/>
    <w:rsid w:val="00AD6377"/>
    <w:rsid w:val="00AD7301"/>
    <w:rsid w:val="00AE37C7"/>
    <w:rsid w:val="00AE4476"/>
    <w:rsid w:val="00AE5A9D"/>
    <w:rsid w:val="00AE608F"/>
    <w:rsid w:val="00AF01E0"/>
    <w:rsid w:val="00AF0987"/>
    <w:rsid w:val="00AF0ECF"/>
    <w:rsid w:val="00AF2C85"/>
    <w:rsid w:val="00AF4DCE"/>
    <w:rsid w:val="00AF7D5D"/>
    <w:rsid w:val="00B04AF5"/>
    <w:rsid w:val="00B04DA6"/>
    <w:rsid w:val="00B05EC6"/>
    <w:rsid w:val="00B1053F"/>
    <w:rsid w:val="00B10752"/>
    <w:rsid w:val="00B11B56"/>
    <w:rsid w:val="00B11E5E"/>
    <w:rsid w:val="00B14EAC"/>
    <w:rsid w:val="00B2441C"/>
    <w:rsid w:val="00B24A77"/>
    <w:rsid w:val="00B27DAD"/>
    <w:rsid w:val="00B300C1"/>
    <w:rsid w:val="00B309AC"/>
    <w:rsid w:val="00B30CE4"/>
    <w:rsid w:val="00B31BBB"/>
    <w:rsid w:val="00B33C14"/>
    <w:rsid w:val="00B34C75"/>
    <w:rsid w:val="00B3599C"/>
    <w:rsid w:val="00B360AD"/>
    <w:rsid w:val="00B36256"/>
    <w:rsid w:val="00B366A0"/>
    <w:rsid w:val="00B40508"/>
    <w:rsid w:val="00B41AAF"/>
    <w:rsid w:val="00B43C39"/>
    <w:rsid w:val="00B44CEB"/>
    <w:rsid w:val="00B45A42"/>
    <w:rsid w:val="00B479B8"/>
    <w:rsid w:val="00B512EC"/>
    <w:rsid w:val="00B52127"/>
    <w:rsid w:val="00B53496"/>
    <w:rsid w:val="00B55B57"/>
    <w:rsid w:val="00B55DC8"/>
    <w:rsid w:val="00B60C57"/>
    <w:rsid w:val="00B72AD0"/>
    <w:rsid w:val="00B731E1"/>
    <w:rsid w:val="00B73C52"/>
    <w:rsid w:val="00B74A21"/>
    <w:rsid w:val="00B74CE3"/>
    <w:rsid w:val="00B76157"/>
    <w:rsid w:val="00B76C4C"/>
    <w:rsid w:val="00B810AD"/>
    <w:rsid w:val="00B819C1"/>
    <w:rsid w:val="00B84C43"/>
    <w:rsid w:val="00B85C6E"/>
    <w:rsid w:val="00B86D20"/>
    <w:rsid w:val="00B86F6D"/>
    <w:rsid w:val="00B9170E"/>
    <w:rsid w:val="00B93C3B"/>
    <w:rsid w:val="00B94FC6"/>
    <w:rsid w:val="00B95C9B"/>
    <w:rsid w:val="00BA3154"/>
    <w:rsid w:val="00BA400E"/>
    <w:rsid w:val="00BA749C"/>
    <w:rsid w:val="00BB1C92"/>
    <w:rsid w:val="00BB2578"/>
    <w:rsid w:val="00BB62DF"/>
    <w:rsid w:val="00BC4298"/>
    <w:rsid w:val="00BC5ABF"/>
    <w:rsid w:val="00BC71E5"/>
    <w:rsid w:val="00BD19A9"/>
    <w:rsid w:val="00BD26A7"/>
    <w:rsid w:val="00BD5D4E"/>
    <w:rsid w:val="00BE49D4"/>
    <w:rsid w:val="00BE6FD7"/>
    <w:rsid w:val="00BF3128"/>
    <w:rsid w:val="00BF3221"/>
    <w:rsid w:val="00BF335E"/>
    <w:rsid w:val="00BF3751"/>
    <w:rsid w:val="00BF619C"/>
    <w:rsid w:val="00BF7120"/>
    <w:rsid w:val="00BF7293"/>
    <w:rsid w:val="00BF74EB"/>
    <w:rsid w:val="00BF7AF1"/>
    <w:rsid w:val="00BF7CE5"/>
    <w:rsid w:val="00C002B9"/>
    <w:rsid w:val="00C00B8E"/>
    <w:rsid w:val="00C02F69"/>
    <w:rsid w:val="00C05042"/>
    <w:rsid w:val="00C06B9E"/>
    <w:rsid w:val="00C06EA5"/>
    <w:rsid w:val="00C076B2"/>
    <w:rsid w:val="00C10A6E"/>
    <w:rsid w:val="00C10AD5"/>
    <w:rsid w:val="00C12746"/>
    <w:rsid w:val="00C14E02"/>
    <w:rsid w:val="00C170A8"/>
    <w:rsid w:val="00C20114"/>
    <w:rsid w:val="00C23B71"/>
    <w:rsid w:val="00C23BDB"/>
    <w:rsid w:val="00C30294"/>
    <w:rsid w:val="00C31388"/>
    <w:rsid w:val="00C35124"/>
    <w:rsid w:val="00C36851"/>
    <w:rsid w:val="00C40659"/>
    <w:rsid w:val="00C408A4"/>
    <w:rsid w:val="00C40E56"/>
    <w:rsid w:val="00C42D6F"/>
    <w:rsid w:val="00C446A5"/>
    <w:rsid w:val="00C51B57"/>
    <w:rsid w:val="00C51DD2"/>
    <w:rsid w:val="00C52313"/>
    <w:rsid w:val="00C54CA8"/>
    <w:rsid w:val="00C5559F"/>
    <w:rsid w:val="00C57136"/>
    <w:rsid w:val="00C57FEF"/>
    <w:rsid w:val="00C62413"/>
    <w:rsid w:val="00C6554B"/>
    <w:rsid w:val="00C7131E"/>
    <w:rsid w:val="00C720B0"/>
    <w:rsid w:val="00C72174"/>
    <w:rsid w:val="00C73553"/>
    <w:rsid w:val="00C73A4B"/>
    <w:rsid w:val="00C7508F"/>
    <w:rsid w:val="00C819AC"/>
    <w:rsid w:val="00C819C8"/>
    <w:rsid w:val="00C81B4F"/>
    <w:rsid w:val="00C829F8"/>
    <w:rsid w:val="00C874C8"/>
    <w:rsid w:val="00C931FF"/>
    <w:rsid w:val="00C94410"/>
    <w:rsid w:val="00C94CF7"/>
    <w:rsid w:val="00C97116"/>
    <w:rsid w:val="00C979AB"/>
    <w:rsid w:val="00CA2555"/>
    <w:rsid w:val="00CA4B2A"/>
    <w:rsid w:val="00CA4E26"/>
    <w:rsid w:val="00CA6090"/>
    <w:rsid w:val="00CB04A0"/>
    <w:rsid w:val="00CB08F2"/>
    <w:rsid w:val="00CB1DDE"/>
    <w:rsid w:val="00CB2269"/>
    <w:rsid w:val="00CB32F3"/>
    <w:rsid w:val="00CB5FDB"/>
    <w:rsid w:val="00CB614A"/>
    <w:rsid w:val="00CB7A40"/>
    <w:rsid w:val="00CC5229"/>
    <w:rsid w:val="00CD0DC1"/>
    <w:rsid w:val="00CD173D"/>
    <w:rsid w:val="00CD2307"/>
    <w:rsid w:val="00CD25CE"/>
    <w:rsid w:val="00CD3DAB"/>
    <w:rsid w:val="00CE13F1"/>
    <w:rsid w:val="00CE24D4"/>
    <w:rsid w:val="00CE26EE"/>
    <w:rsid w:val="00CE39DE"/>
    <w:rsid w:val="00CE40AB"/>
    <w:rsid w:val="00CE48C5"/>
    <w:rsid w:val="00CE5669"/>
    <w:rsid w:val="00CE5D92"/>
    <w:rsid w:val="00CE6632"/>
    <w:rsid w:val="00CF2666"/>
    <w:rsid w:val="00CF43A3"/>
    <w:rsid w:val="00CF4B2B"/>
    <w:rsid w:val="00CF5789"/>
    <w:rsid w:val="00D029B6"/>
    <w:rsid w:val="00D03DA1"/>
    <w:rsid w:val="00D03E67"/>
    <w:rsid w:val="00D03ECC"/>
    <w:rsid w:val="00D0561C"/>
    <w:rsid w:val="00D1025A"/>
    <w:rsid w:val="00D117EB"/>
    <w:rsid w:val="00D123B2"/>
    <w:rsid w:val="00D1322E"/>
    <w:rsid w:val="00D15CFA"/>
    <w:rsid w:val="00D1653D"/>
    <w:rsid w:val="00D17073"/>
    <w:rsid w:val="00D2176A"/>
    <w:rsid w:val="00D221F4"/>
    <w:rsid w:val="00D23BB1"/>
    <w:rsid w:val="00D268D1"/>
    <w:rsid w:val="00D34086"/>
    <w:rsid w:val="00D35622"/>
    <w:rsid w:val="00D35D9C"/>
    <w:rsid w:val="00D365AB"/>
    <w:rsid w:val="00D367A7"/>
    <w:rsid w:val="00D37690"/>
    <w:rsid w:val="00D37926"/>
    <w:rsid w:val="00D37ABF"/>
    <w:rsid w:val="00D37DC1"/>
    <w:rsid w:val="00D40514"/>
    <w:rsid w:val="00D41302"/>
    <w:rsid w:val="00D41DDD"/>
    <w:rsid w:val="00D41E9E"/>
    <w:rsid w:val="00D43184"/>
    <w:rsid w:val="00D4346F"/>
    <w:rsid w:val="00D4484C"/>
    <w:rsid w:val="00D44C45"/>
    <w:rsid w:val="00D44D42"/>
    <w:rsid w:val="00D5039F"/>
    <w:rsid w:val="00D503BB"/>
    <w:rsid w:val="00D5054B"/>
    <w:rsid w:val="00D522BE"/>
    <w:rsid w:val="00D53AE2"/>
    <w:rsid w:val="00D54B41"/>
    <w:rsid w:val="00D5592A"/>
    <w:rsid w:val="00D564E7"/>
    <w:rsid w:val="00D56A15"/>
    <w:rsid w:val="00D60130"/>
    <w:rsid w:val="00D629F7"/>
    <w:rsid w:val="00D63992"/>
    <w:rsid w:val="00D64C41"/>
    <w:rsid w:val="00D65661"/>
    <w:rsid w:val="00D6751B"/>
    <w:rsid w:val="00D715B7"/>
    <w:rsid w:val="00D715B8"/>
    <w:rsid w:val="00D717FE"/>
    <w:rsid w:val="00D73D0B"/>
    <w:rsid w:val="00D74D96"/>
    <w:rsid w:val="00D7533E"/>
    <w:rsid w:val="00D778C8"/>
    <w:rsid w:val="00D8058A"/>
    <w:rsid w:val="00D81A47"/>
    <w:rsid w:val="00D82093"/>
    <w:rsid w:val="00D85420"/>
    <w:rsid w:val="00D87450"/>
    <w:rsid w:val="00D90D1C"/>
    <w:rsid w:val="00D91467"/>
    <w:rsid w:val="00D91D39"/>
    <w:rsid w:val="00D9530D"/>
    <w:rsid w:val="00DA05EE"/>
    <w:rsid w:val="00DA0AAC"/>
    <w:rsid w:val="00DA1CBA"/>
    <w:rsid w:val="00DA533F"/>
    <w:rsid w:val="00DA5B57"/>
    <w:rsid w:val="00DA7035"/>
    <w:rsid w:val="00DB1C19"/>
    <w:rsid w:val="00DB5EE4"/>
    <w:rsid w:val="00DB67AC"/>
    <w:rsid w:val="00DB73A7"/>
    <w:rsid w:val="00DB7FC1"/>
    <w:rsid w:val="00DC14B9"/>
    <w:rsid w:val="00DC2A2E"/>
    <w:rsid w:val="00DC46EB"/>
    <w:rsid w:val="00DD15AB"/>
    <w:rsid w:val="00DD18C1"/>
    <w:rsid w:val="00DD4CA5"/>
    <w:rsid w:val="00DD5651"/>
    <w:rsid w:val="00DD5EE9"/>
    <w:rsid w:val="00DD71FA"/>
    <w:rsid w:val="00DE1AAE"/>
    <w:rsid w:val="00DE1B25"/>
    <w:rsid w:val="00DE47B9"/>
    <w:rsid w:val="00DE6A72"/>
    <w:rsid w:val="00DE770C"/>
    <w:rsid w:val="00DF205B"/>
    <w:rsid w:val="00E005B2"/>
    <w:rsid w:val="00E05A20"/>
    <w:rsid w:val="00E10781"/>
    <w:rsid w:val="00E114E5"/>
    <w:rsid w:val="00E11878"/>
    <w:rsid w:val="00E13BB0"/>
    <w:rsid w:val="00E14658"/>
    <w:rsid w:val="00E15BB2"/>
    <w:rsid w:val="00E20BA1"/>
    <w:rsid w:val="00E2282A"/>
    <w:rsid w:val="00E24764"/>
    <w:rsid w:val="00E2482D"/>
    <w:rsid w:val="00E26003"/>
    <w:rsid w:val="00E26F52"/>
    <w:rsid w:val="00E276C2"/>
    <w:rsid w:val="00E27D5D"/>
    <w:rsid w:val="00E301EB"/>
    <w:rsid w:val="00E35ADD"/>
    <w:rsid w:val="00E35BDC"/>
    <w:rsid w:val="00E37484"/>
    <w:rsid w:val="00E374F7"/>
    <w:rsid w:val="00E404C8"/>
    <w:rsid w:val="00E41A0D"/>
    <w:rsid w:val="00E44ECE"/>
    <w:rsid w:val="00E453A1"/>
    <w:rsid w:val="00E45E49"/>
    <w:rsid w:val="00E45F98"/>
    <w:rsid w:val="00E46319"/>
    <w:rsid w:val="00E464A5"/>
    <w:rsid w:val="00E47DD6"/>
    <w:rsid w:val="00E5025D"/>
    <w:rsid w:val="00E5117C"/>
    <w:rsid w:val="00E53786"/>
    <w:rsid w:val="00E53F35"/>
    <w:rsid w:val="00E53F8E"/>
    <w:rsid w:val="00E547F3"/>
    <w:rsid w:val="00E551FA"/>
    <w:rsid w:val="00E575A3"/>
    <w:rsid w:val="00E60ED6"/>
    <w:rsid w:val="00E622B8"/>
    <w:rsid w:val="00E625FA"/>
    <w:rsid w:val="00E63090"/>
    <w:rsid w:val="00E64809"/>
    <w:rsid w:val="00E64E36"/>
    <w:rsid w:val="00E653EE"/>
    <w:rsid w:val="00E6609A"/>
    <w:rsid w:val="00E66DE9"/>
    <w:rsid w:val="00E7098C"/>
    <w:rsid w:val="00E70BA2"/>
    <w:rsid w:val="00E744D8"/>
    <w:rsid w:val="00E76591"/>
    <w:rsid w:val="00E77783"/>
    <w:rsid w:val="00E77790"/>
    <w:rsid w:val="00E83A82"/>
    <w:rsid w:val="00E86043"/>
    <w:rsid w:val="00E87216"/>
    <w:rsid w:val="00E93A7C"/>
    <w:rsid w:val="00E96738"/>
    <w:rsid w:val="00E9728D"/>
    <w:rsid w:val="00E97713"/>
    <w:rsid w:val="00E97867"/>
    <w:rsid w:val="00EA15C6"/>
    <w:rsid w:val="00EA3898"/>
    <w:rsid w:val="00EA3B05"/>
    <w:rsid w:val="00EA5294"/>
    <w:rsid w:val="00EA5384"/>
    <w:rsid w:val="00EA7627"/>
    <w:rsid w:val="00EB0EBC"/>
    <w:rsid w:val="00EB398B"/>
    <w:rsid w:val="00EB48A0"/>
    <w:rsid w:val="00EB4D78"/>
    <w:rsid w:val="00EB53C9"/>
    <w:rsid w:val="00EB65BB"/>
    <w:rsid w:val="00EB78A7"/>
    <w:rsid w:val="00EC2AFA"/>
    <w:rsid w:val="00EC5A7B"/>
    <w:rsid w:val="00EC5A99"/>
    <w:rsid w:val="00EC7378"/>
    <w:rsid w:val="00EC744C"/>
    <w:rsid w:val="00EC7519"/>
    <w:rsid w:val="00EC7D43"/>
    <w:rsid w:val="00ED0516"/>
    <w:rsid w:val="00ED5D2A"/>
    <w:rsid w:val="00ED5E3D"/>
    <w:rsid w:val="00ED5F35"/>
    <w:rsid w:val="00ED74EA"/>
    <w:rsid w:val="00ED7EA6"/>
    <w:rsid w:val="00EE1B67"/>
    <w:rsid w:val="00EE26CC"/>
    <w:rsid w:val="00EE2B11"/>
    <w:rsid w:val="00EE3693"/>
    <w:rsid w:val="00EE3835"/>
    <w:rsid w:val="00EE4FD7"/>
    <w:rsid w:val="00EE719E"/>
    <w:rsid w:val="00EF34B9"/>
    <w:rsid w:val="00F04CB5"/>
    <w:rsid w:val="00F054EA"/>
    <w:rsid w:val="00F1232B"/>
    <w:rsid w:val="00F15D5E"/>
    <w:rsid w:val="00F15E7B"/>
    <w:rsid w:val="00F17A71"/>
    <w:rsid w:val="00F200C2"/>
    <w:rsid w:val="00F204E7"/>
    <w:rsid w:val="00F22498"/>
    <w:rsid w:val="00F24702"/>
    <w:rsid w:val="00F261BF"/>
    <w:rsid w:val="00F2628F"/>
    <w:rsid w:val="00F30C77"/>
    <w:rsid w:val="00F31089"/>
    <w:rsid w:val="00F31BA3"/>
    <w:rsid w:val="00F32E19"/>
    <w:rsid w:val="00F32FC9"/>
    <w:rsid w:val="00F359D4"/>
    <w:rsid w:val="00F36D8D"/>
    <w:rsid w:val="00F37964"/>
    <w:rsid w:val="00F402A3"/>
    <w:rsid w:val="00F4092F"/>
    <w:rsid w:val="00F41702"/>
    <w:rsid w:val="00F43197"/>
    <w:rsid w:val="00F441F2"/>
    <w:rsid w:val="00F51EDC"/>
    <w:rsid w:val="00F529A4"/>
    <w:rsid w:val="00F53FF6"/>
    <w:rsid w:val="00F60AD1"/>
    <w:rsid w:val="00F62A2F"/>
    <w:rsid w:val="00F637D9"/>
    <w:rsid w:val="00F63D28"/>
    <w:rsid w:val="00F652E0"/>
    <w:rsid w:val="00F66254"/>
    <w:rsid w:val="00F664F5"/>
    <w:rsid w:val="00F66616"/>
    <w:rsid w:val="00F77291"/>
    <w:rsid w:val="00F80211"/>
    <w:rsid w:val="00F81B25"/>
    <w:rsid w:val="00F851D2"/>
    <w:rsid w:val="00F860BF"/>
    <w:rsid w:val="00F8674D"/>
    <w:rsid w:val="00F8769F"/>
    <w:rsid w:val="00F87DC7"/>
    <w:rsid w:val="00F9256F"/>
    <w:rsid w:val="00F934B1"/>
    <w:rsid w:val="00F94D6D"/>
    <w:rsid w:val="00FA0243"/>
    <w:rsid w:val="00FA0275"/>
    <w:rsid w:val="00FA15C9"/>
    <w:rsid w:val="00FA2F72"/>
    <w:rsid w:val="00FA4934"/>
    <w:rsid w:val="00FA6109"/>
    <w:rsid w:val="00FA618D"/>
    <w:rsid w:val="00FA65BE"/>
    <w:rsid w:val="00FB0CD9"/>
    <w:rsid w:val="00FB2028"/>
    <w:rsid w:val="00FB69DD"/>
    <w:rsid w:val="00FC5490"/>
    <w:rsid w:val="00FC5599"/>
    <w:rsid w:val="00FC72EA"/>
    <w:rsid w:val="00FD1873"/>
    <w:rsid w:val="00FD26B1"/>
    <w:rsid w:val="00FD2B35"/>
    <w:rsid w:val="00FD56A3"/>
    <w:rsid w:val="00FD5771"/>
    <w:rsid w:val="00FD5AC5"/>
    <w:rsid w:val="00FD7B3C"/>
    <w:rsid w:val="00FE7C97"/>
    <w:rsid w:val="00FF5040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4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7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7CA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417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7C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3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1958F9"/>
    <w:pPr>
      <w:spacing w:after="0" w:line="24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58F9"/>
    <w:rPr>
      <w:rFonts w:ascii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03A28"/>
  </w:style>
  <w:style w:type="character" w:styleId="nfasisintenso">
    <w:name w:val="Intense Emphasis"/>
    <w:basedOn w:val="Fuentedeprrafopredeter"/>
    <w:uiPriority w:val="21"/>
    <w:qFormat/>
    <w:rsid w:val="001423D3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2E7CF4"/>
    <w:rPr>
      <w:color w:val="0000FF" w:themeColor="hyperlink"/>
      <w:u w:val="single"/>
    </w:rPr>
  </w:style>
  <w:style w:type="paragraph" w:customStyle="1" w:styleId="Textopredeterminado">
    <w:name w:val="Texto predeterminado"/>
    <w:basedOn w:val="Normal"/>
    <w:rsid w:val="00F77291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s-ES"/>
    </w:rPr>
  </w:style>
  <w:style w:type="character" w:customStyle="1" w:styleId="Ttulo1Car">
    <w:name w:val="Título 1 Car"/>
    <w:basedOn w:val="Fuentedeprrafopredeter"/>
    <w:link w:val="Ttulo1"/>
    <w:rsid w:val="0047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7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77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77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irma">
    <w:name w:val="Signature"/>
    <w:basedOn w:val="Normal"/>
    <w:link w:val="FirmaCar"/>
    <w:uiPriority w:val="99"/>
    <w:unhideWhenUsed/>
    <w:rsid w:val="00477F9F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77F9F"/>
    <w:rPr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477F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77F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rmapuesto">
    <w:name w:val="Firma puesto"/>
    <w:basedOn w:val="Firma"/>
    <w:rsid w:val="00477F9F"/>
  </w:style>
  <w:style w:type="paragraph" w:styleId="Textodebloque">
    <w:name w:val="Block Text"/>
    <w:basedOn w:val="Normal"/>
    <w:uiPriority w:val="99"/>
    <w:semiHidden/>
    <w:rsid w:val="00B810AD"/>
    <w:pPr>
      <w:spacing w:after="0" w:line="240" w:lineRule="atLeast"/>
      <w:ind w:left="567" w:right="49" w:hanging="567"/>
      <w:jc w:val="both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2E774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5C9B"/>
    <w:pPr>
      <w:spacing w:after="120" w:line="259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5C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2">
    <w:name w:val="List Bullet 2"/>
    <w:basedOn w:val="Normal"/>
    <w:rsid w:val="0082242A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0C2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0C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32906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es-EC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329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43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81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81D"/>
    <w:rPr>
      <w:rFonts w:asciiTheme="minorHAnsi" w:eastAsiaTheme="minorHAnsi" w:hAnsiTheme="minorHAnsi" w:cstheme="minorBidi"/>
      <w:lang w:eastAsia="en-US"/>
    </w:rPr>
  </w:style>
  <w:style w:type="paragraph" w:styleId="Textosinformato">
    <w:name w:val="Plain Text"/>
    <w:basedOn w:val="Normal"/>
    <w:link w:val="TextosinformatoCar"/>
    <w:rsid w:val="00340D85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40D85"/>
    <w:rPr>
      <w:rFonts w:ascii="Courier New" w:hAnsi="Courier New"/>
      <w:lang w:val="es-ES" w:eastAsia="es-ES"/>
    </w:rPr>
  </w:style>
  <w:style w:type="character" w:customStyle="1" w:styleId="Cuadrculaclara-nfasis3Car">
    <w:name w:val="Cuadrícula clara - Énfasis 3 Car"/>
    <w:link w:val="Cuadrculaclara-nfasis31"/>
    <w:uiPriority w:val="34"/>
    <w:locked/>
    <w:rsid w:val="00340D85"/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340D85"/>
    <w:pPr>
      <w:suppressAutoHyphens/>
      <w:spacing w:after="0" w:line="100" w:lineRule="atLeast"/>
      <w:ind w:left="708"/>
    </w:pPr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Textoindependiente1">
    <w:name w:val="Texto independiente1"/>
    <w:basedOn w:val="Normal"/>
    <w:semiHidden/>
    <w:rsid w:val="009F406F"/>
    <w:pPr>
      <w:widowControl w:val="0"/>
      <w:spacing w:after="0" w:line="240" w:lineRule="auto"/>
      <w:jc w:val="both"/>
    </w:pPr>
    <w:rPr>
      <w:rFonts w:ascii="Helvetica" w:hAnsi="Helvetica"/>
      <w:b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9F406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Lista2">
    <w:name w:val="List 2"/>
    <w:basedOn w:val="Normal"/>
    <w:rsid w:val="00165405"/>
    <w:pPr>
      <w:spacing w:after="0" w:line="240" w:lineRule="auto"/>
      <w:ind w:left="566" w:hanging="283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Textodenotaalpie">
    <w:name w:val="Texto de nota al pie"/>
    <w:basedOn w:val="Normal"/>
    <w:semiHidden/>
    <w:rsid w:val="005F00F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4"/>
      <w:lang w:val="es-SV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8DB0-412C-4350-88B0-07BEBA0A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17</Pages>
  <Words>4539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acrivera</dc:creator>
  <cp:lastModifiedBy>Pablo Hernan Ortega Ramirez</cp:lastModifiedBy>
  <cp:revision>205</cp:revision>
  <cp:lastPrinted>2017-04-21T20:03:00Z</cp:lastPrinted>
  <dcterms:created xsi:type="dcterms:W3CDTF">2017-04-05T21:59:00Z</dcterms:created>
  <dcterms:modified xsi:type="dcterms:W3CDTF">2017-04-21T20:08:00Z</dcterms:modified>
</cp:coreProperties>
</file>