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380"/>
        <w:tblW w:w="11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483"/>
        <w:gridCol w:w="992"/>
        <w:gridCol w:w="1305"/>
        <w:gridCol w:w="1170"/>
        <w:gridCol w:w="1260"/>
        <w:gridCol w:w="630"/>
        <w:gridCol w:w="1620"/>
        <w:gridCol w:w="465"/>
        <w:gridCol w:w="53"/>
        <w:gridCol w:w="894"/>
        <w:gridCol w:w="951"/>
        <w:gridCol w:w="356"/>
        <w:gridCol w:w="33"/>
      </w:tblGrid>
      <w:tr w:rsidR="00154F2B" w:rsidRPr="00374931" w:rsidTr="001F278A">
        <w:trPr>
          <w:trHeight w:val="225"/>
        </w:trPr>
        <w:tc>
          <w:tcPr>
            <w:tcW w:w="360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10823" w:type="dxa"/>
            <w:gridSpan w:val="11"/>
            <w:shd w:val="clear" w:color="000000" w:fill="FFFFFF"/>
            <w:noWrap/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389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374931" w:rsidTr="001F278A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374931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78" w:type="dxa"/>
            <w:gridSpan w:val="9"/>
            <w:vMerge w:val="restart"/>
            <w:shd w:val="clear" w:color="000000" w:fill="FFFFFF"/>
            <w:noWrap/>
            <w:vAlign w:val="center"/>
          </w:tcPr>
          <w:p w:rsidR="009617FE" w:rsidRPr="00374931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374931" w:rsidRDefault="00314296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34B7BA0" wp14:editId="21D27FE5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-61595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1" w:type="dxa"/>
            <w:shd w:val="clear" w:color="000000" w:fill="FFFFFF"/>
            <w:vAlign w:val="center"/>
          </w:tcPr>
          <w:p w:rsidR="009617FE" w:rsidRPr="00374931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vMerge/>
            <w:shd w:val="clear" w:color="000000" w:fill="FFFFFF"/>
            <w:noWrap/>
            <w:vAlign w:val="center"/>
          </w:tcPr>
          <w:p w:rsidR="009617FE" w:rsidRPr="00374931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374931" w:rsidTr="001F278A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374931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78" w:type="dxa"/>
            <w:gridSpan w:val="9"/>
            <w:vMerge/>
            <w:shd w:val="clear" w:color="000000" w:fill="FFFFFF"/>
            <w:noWrap/>
            <w:vAlign w:val="center"/>
          </w:tcPr>
          <w:p w:rsidR="009617FE" w:rsidRPr="00374931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374931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951" w:type="dxa"/>
            <w:shd w:val="clear" w:color="000000" w:fill="FFFFFF"/>
            <w:vAlign w:val="center"/>
          </w:tcPr>
          <w:p w:rsidR="009617FE" w:rsidRPr="00374931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vMerge/>
            <w:shd w:val="clear" w:color="000000" w:fill="FFFFFF"/>
            <w:noWrap/>
            <w:vAlign w:val="center"/>
          </w:tcPr>
          <w:p w:rsidR="009617FE" w:rsidRPr="00374931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374931" w:rsidTr="001F278A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611782" w:rsidRPr="00374931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823" w:type="dxa"/>
            <w:gridSpan w:val="11"/>
            <w:shd w:val="clear" w:color="000000" w:fill="FFFFFF"/>
            <w:noWrap/>
            <w:vAlign w:val="center"/>
          </w:tcPr>
          <w:p w:rsidR="00611782" w:rsidRPr="00374931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vMerge/>
            <w:shd w:val="clear" w:color="000000" w:fill="FFFFFF"/>
            <w:noWrap/>
            <w:vAlign w:val="center"/>
          </w:tcPr>
          <w:p w:rsidR="00611782" w:rsidRPr="00374931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374931" w:rsidTr="001F278A">
        <w:trPr>
          <w:trHeight w:val="269"/>
        </w:trPr>
        <w:tc>
          <w:tcPr>
            <w:tcW w:w="360" w:type="dxa"/>
            <w:vMerge/>
            <w:shd w:val="clear" w:color="auto" w:fill="365F91"/>
            <w:vAlign w:val="center"/>
            <w:hideMark/>
          </w:tcPr>
          <w:p w:rsidR="00F41668" w:rsidRPr="00374931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25" w:type="dxa"/>
            <w:gridSpan w:val="8"/>
            <w:vMerge w:val="restart"/>
            <w:shd w:val="clear" w:color="auto" w:fill="244061"/>
            <w:noWrap/>
            <w:vAlign w:val="center"/>
            <w:hideMark/>
          </w:tcPr>
          <w:p w:rsidR="00F41668" w:rsidRPr="00374931" w:rsidRDefault="00314296" w:rsidP="0094379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      </w:t>
            </w:r>
            <w:r w:rsidR="00177A3C" w:rsidRPr="00374931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FICHA TÉCNICA N° </w:t>
            </w:r>
            <w:r w:rsidR="008F327C" w:rsidRPr="00374931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1</w:t>
            </w:r>
            <w:r w:rsidR="00B470AE" w:rsidRPr="00374931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4</w:t>
            </w:r>
          </w:p>
        </w:tc>
        <w:tc>
          <w:tcPr>
            <w:tcW w:w="1898" w:type="dxa"/>
            <w:gridSpan w:val="3"/>
            <w:vMerge w:val="restart"/>
            <w:shd w:val="clear" w:color="auto" w:fill="244061"/>
            <w:vAlign w:val="center"/>
          </w:tcPr>
          <w:p w:rsidR="00F41668" w:rsidRPr="00374931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389" w:type="dxa"/>
            <w:gridSpan w:val="2"/>
            <w:vMerge/>
            <w:shd w:val="clear" w:color="auto" w:fill="365F91"/>
            <w:vAlign w:val="center"/>
            <w:hideMark/>
          </w:tcPr>
          <w:p w:rsidR="00F41668" w:rsidRPr="00374931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374931" w:rsidTr="001F278A">
        <w:trPr>
          <w:trHeight w:val="269"/>
        </w:trPr>
        <w:tc>
          <w:tcPr>
            <w:tcW w:w="360" w:type="dxa"/>
            <w:vMerge/>
            <w:vAlign w:val="center"/>
            <w:hideMark/>
          </w:tcPr>
          <w:p w:rsidR="00F41668" w:rsidRPr="00374931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25" w:type="dxa"/>
            <w:gridSpan w:val="8"/>
            <w:vMerge/>
            <w:shd w:val="clear" w:color="auto" w:fill="244061"/>
            <w:vAlign w:val="center"/>
            <w:hideMark/>
          </w:tcPr>
          <w:p w:rsidR="00F41668" w:rsidRPr="00374931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1898" w:type="dxa"/>
            <w:gridSpan w:val="3"/>
            <w:vMerge/>
            <w:shd w:val="clear" w:color="auto" w:fill="244061"/>
            <w:vAlign w:val="center"/>
          </w:tcPr>
          <w:p w:rsidR="00F41668" w:rsidRPr="00374931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389" w:type="dxa"/>
            <w:gridSpan w:val="2"/>
            <w:vMerge/>
            <w:vAlign w:val="center"/>
            <w:hideMark/>
          </w:tcPr>
          <w:p w:rsidR="00F41668" w:rsidRPr="00374931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374931" w:rsidTr="001F278A">
        <w:trPr>
          <w:trHeight w:val="234"/>
        </w:trPr>
        <w:tc>
          <w:tcPr>
            <w:tcW w:w="360" w:type="dxa"/>
            <w:vMerge/>
            <w:vAlign w:val="center"/>
            <w:hideMark/>
          </w:tcPr>
          <w:p w:rsidR="004B2C6F" w:rsidRPr="00374931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823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374931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vMerge/>
            <w:vAlign w:val="center"/>
            <w:hideMark/>
          </w:tcPr>
          <w:p w:rsidR="004B2C6F" w:rsidRPr="00374931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374931" w:rsidTr="001F278A">
        <w:trPr>
          <w:trHeight w:val="34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723FF" w:rsidRPr="00374931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374931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374931" w:rsidRDefault="00F06C0B" w:rsidP="00177A3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374931">
              <w:rPr>
                <w:rFonts w:asciiTheme="minorHAnsi" w:hAnsiTheme="minorHAnsi" w:cs="Arial"/>
                <w:lang w:val="es-ES"/>
              </w:rPr>
              <w:t>OBRAS COMPLEMENTARIAS PROLONGACIÓN AV. SIMÓN BOLÍVAR</w:t>
            </w:r>
          </w:p>
        </w:tc>
        <w:tc>
          <w:tcPr>
            <w:tcW w:w="3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374931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374931" w:rsidTr="001F278A">
        <w:trPr>
          <w:trHeight w:val="285"/>
        </w:trPr>
        <w:tc>
          <w:tcPr>
            <w:tcW w:w="360" w:type="dxa"/>
            <w:vMerge/>
            <w:vAlign w:val="center"/>
          </w:tcPr>
          <w:p w:rsidR="0000251C" w:rsidRPr="00374931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823" w:type="dxa"/>
            <w:gridSpan w:val="11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374931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vMerge/>
            <w:vAlign w:val="center"/>
          </w:tcPr>
          <w:p w:rsidR="0000251C" w:rsidRPr="00374931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7607B" w:rsidRPr="00374931" w:rsidTr="001F278A">
        <w:trPr>
          <w:trHeight w:val="225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374931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374931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OBJETIVO</w:t>
            </w:r>
            <w:r w:rsidR="00AD6288" w:rsidRPr="00374931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 xml:space="preserve"> :</w:t>
            </w:r>
          </w:p>
        </w:tc>
        <w:tc>
          <w:tcPr>
            <w:tcW w:w="53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374931" w:rsidRDefault="00F06C0B" w:rsidP="00314296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  <w:r w:rsidRPr="00374931">
              <w:rPr>
                <w:rFonts w:asciiTheme="minorHAnsi" w:hAnsiTheme="minorHAnsi" w:cs="Arial"/>
                <w:lang w:val="es-ES"/>
              </w:rPr>
              <w:t>COMPLEMENTAR A</w:t>
            </w:r>
            <w:r w:rsidR="00314296" w:rsidRPr="00374931">
              <w:rPr>
                <w:rFonts w:asciiTheme="minorHAnsi" w:hAnsiTheme="minorHAnsi" w:cs="Arial"/>
                <w:lang w:val="es-ES"/>
              </w:rPr>
              <w:t xml:space="preserve">L PROYECTO </w:t>
            </w:r>
            <w:r w:rsidRPr="00374931">
              <w:rPr>
                <w:rFonts w:asciiTheme="minorHAnsi" w:hAnsiTheme="minorHAnsi" w:cs="Arial"/>
                <w:lang w:val="es-ES"/>
              </w:rPr>
              <w:t>PROLONGACIÓN SIMÓN  BOLIVAR</w:t>
            </w:r>
            <w:r w:rsidR="00314296" w:rsidRPr="00374931">
              <w:rPr>
                <w:rFonts w:asciiTheme="minorHAnsi" w:hAnsiTheme="minorHAnsi" w:cs="Arial"/>
                <w:lang w:val="es-ES"/>
              </w:rPr>
              <w:t>, CON OBRAS CIVILES Y DE SISTEMA ELÉCTRICO, CON LA FINALIDAD DE  PROPORCIONAR SEGURIDAD A LOS USUARIOS DE ESTA SOLUCIÓN VIAL</w:t>
            </w:r>
            <w:r w:rsidRPr="00374931">
              <w:rPr>
                <w:rFonts w:asciiTheme="minorHAnsi" w:hAnsiTheme="minorHAnsi" w:cs="Arial"/>
                <w:lang w:val="es-E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7607B" w:rsidRPr="00374931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374931" w:rsidRDefault="00F06C0B" w:rsidP="009E5C9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3"/>
                <w:szCs w:val="23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b/>
                <w:color w:val="000000"/>
                <w:szCs w:val="23"/>
                <w:lang w:eastAsia="es-EC"/>
              </w:rPr>
              <w:t>35</w:t>
            </w:r>
            <w:r w:rsidR="00AD6288" w:rsidRPr="00374931">
              <w:rPr>
                <w:rFonts w:asciiTheme="minorHAnsi" w:eastAsia="Times New Roman" w:hAnsiTheme="minorHAnsi" w:cs="Calibri"/>
                <w:b/>
                <w:color w:val="000000"/>
                <w:szCs w:val="23"/>
                <w:lang w:eastAsia="es-EC"/>
              </w:rPr>
              <w:t>’</w:t>
            </w:r>
            <w:r w:rsidRPr="00374931">
              <w:rPr>
                <w:rFonts w:asciiTheme="minorHAnsi" w:eastAsia="Times New Roman" w:hAnsiTheme="minorHAnsi" w:cs="Calibri"/>
                <w:b/>
                <w:color w:val="000000"/>
                <w:szCs w:val="23"/>
                <w:lang w:eastAsia="es-EC"/>
              </w:rPr>
              <w:t>219</w:t>
            </w:r>
            <w:r w:rsidR="009E5C92">
              <w:rPr>
                <w:rFonts w:asciiTheme="minorHAnsi" w:eastAsia="Times New Roman" w:hAnsiTheme="minorHAnsi" w:cs="Calibri"/>
                <w:b/>
                <w:color w:val="000000"/>
                <w:szCs w:val="23"/>
                <w:lang w:eastAsia="es-EC"/>
              </w:rPr>
              <w:t>.365,</w:t>
            </w:r>
            <w:r w:rsidRPr="00374931">
              <w:rPr>
                <w:rFonts w:asciiTheme="minorHAnsi" w:eastAsia="Times New Roman" w:hAnsiTheme="minorHAnsi" w:cs="Calibri"/>
                <w:b/>
                <w:color w:val="000000"/>
                <w:szCs w:val="23"/>
                <w:lang w:eastAsia="es-EC"/>
              </w:rPr>
              <w:t>26 (C</w:t>
            </w:r>
            <w:r w:rsidR="00AD6288" w:rsidRPr="00374931">
              <w:rPr>
                <w:rFonts w:asciiTheme="minorHAnsi" w:eastAsia="Times New Roman" w:hAnsiTheme="minorHAnsi" w:cs="Calibri"/>
                <w:b/>
                <w:color w:val="000000"/>
                <w:szCs w:val="23"/>
                <w:lang w:eastAsia="es-EC"/>
              </w:rPr>
              <w:t>on</w:t>
            </w:r>
            <w:r w:rsidRPr="00374931">
              <w:rPr>
                <w:rFonts w:asciiTheme="minorHAnsi" w:eastAsia="Times New Roman" w:hAnsiTheme="minorHAnsi" w:cs="Calibri"/>
                <w:b/>
                <w:color w:val="000000"/>
                <w:szCs w:val="23"/>
                <w:lang w:eastAsia="es-EC"/>
              </w:rPr>
              <w:t xml:space="preserve"> IVA)</w:t>
            </w:r>
          </w:p>
        </w:tc>
        <w:tc>
          <w:tcPr>
            <w:tcW w:w="389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374931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7607B" w:rsidRPr="00374931" w:rsidTr="001F278A">
        <w:trPr>
          <w:trHeight w:val="19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374931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374931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</w:p>
        </w:tc>
        <w:tc>
          <w:tcPr>
            <w:tcW w:w="53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374931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7607B" w:rsidRPr="00374931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374931" w:rsidRDefault="005547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hAnsiTheme="minorHAnsi" w:cs="Arial"/>
                <w:lang w:val="es-ES"/>
              </w:rPr>
              <w:t>EJECUTADOS</w:t>
            </w:r>
          </w:p>
        </w:tc>
        <w:tc>
          <w:tcPr>
            <w:tcW w:w="389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374931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374931" w:rsidTr="001F278A">
        <w:trPr>
          <w:trHeight w:val="225"/>
        </w:trPr>
        <w:tc>
          <w:tcPr>
            <w:tcW w:w="360" w:type="dxa"/>
            <w:vMerge/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823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lang w:eastAsia="es-EC"/>
              </w:rPr>
            </w:pPr>
          </w:p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lang w:eastAsia="es-EC"/>
              </w:rPr>
            </w:pPr>
          </w:p>
        </w:tc>
        <w:tc>
          <w:tcPr>
            <w:tcW w:w="389" w:type="dxa"/>
            <w:gridSpan w:val="2"/>
            <w:vMerge/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374931" w:rsidTr="001F278A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8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374931" w:rsidRDefault="005E1416" w:rsidP="0027760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sz w:val="20"/>
                <w:lang w:eastAsia="es-EC"/>
              </w:rPr>
            </w:pPr>
            <w:r w:rsidRPr="00870A8D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870A8D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. INFORMACION B</w:t>
            </w:r>
            <w:r w:rsidR="0027760C" w:rsidRPr="00870A8D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Á</w:t>
            </w:r>
            <w:r w:rsidR="00AB6571" w:rsidRPr="00870A8D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SICA DEL SITIO</w:t>
            </w:r>
          </w:p>
        </w:tc>
        <w:tc>
          <w:tcPr>
            <w:tcW w:w="38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229C9" w:rsidRPr="00374931" w:rsidTr="001F278A">
        <w:trPr>
          <w:trHeight w:val="27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8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374931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UBICACIÓN</w:t>
            </w:r>
            <w:r w:rsidR="00724E32" w:rsidRPr="00374931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38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374931" w:rsidTr="009E5C9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374931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1.1 ADMINISTRACIÓN ZONAL :</w:t>
            </w:r>
          </w:p>
        </w:tc>
        <w:tc>
          <w:tcPr>
            <w:tcW w:w="70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374931" w:rsidRDefault="00C26A37" w:rsidP="00B470A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hAnsiTheme="minorHAnsi" w:cs="Arial"/>
                <w:lang w:val="es-ES"/>
              </w:rPr>
              <w:t xml:space="preserve">CALDERÓN / </w:t>
            </w:r>
            <w:r w:rsidR="003869DC" w:rsidRPr="00374931">
              <w:rPr>
                <w:rFonts w:asciiTheme="minorHAnsi" w:hAnsiTheme="minorHAnsi" w:cs="Arial"/>
                <w:lang w:val="es-ES"/>
              </w:rPr>
              <w:t>EQUINOCCIAL – LA DELICIA</w:t>
            </w:r>
            <w:r w:rsidRPr="00374931">
              <w:rPr>
                <w:rFonts w:asciiTheme="minorHAnsi" w:hAnsiTheme="minorHAnsi" w:cs="Arial"/>
                <w:lang w:val="es-ES"/>
              </w:rPr>
              <w:t xml:space="preserve"> </w:t>
            </w:r>
          </w:p>
        </w:tc>
        <w:tc>
          <w:tcPr>
            <w:tcW w:w="38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374931" w:rsidTr="009E5C9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374931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1.2 PARROQUIA :</w:t>
            </w:r>
          </w:p>
        </w:tc>
        <w:tc>
          <w:tcPr>
            <w:tcW w:w="70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374931" w:rsidRDefault="00C26A37" w:rsidP="00B470A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hAnsiTheme="minorHAnsi" w:cs="Arial"/>
                <w:lang w:val="es-ES"/>
              </w:rPr>
              <w:t xml:space="preserve">CALDERÓN / POMASQUI / </w:t>
            </w:r>
            <w:r w:rsidR="00B470AE" w:rsidRPr="00374931">
              <w:rPr>
                <w:rFonts w:asciiTheme="minorHAnsi" w:hAnsiTheme="minorHAnsi" w:cs="Arial"/>
                <w:lang w:val="es-ES"/>
              </w:rPr>
              <w:t>CARCELÉN</w:t>
            </w:r>
          </w:p>
        </w:tc>
        <w:tc>
          <w:tcPr>
            <w:tcW w:w="38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374931" w:rsidTr="009E5C9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374931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1.3 BARRIO O SECTOR :</w:t>
            </w:r>
          </w:p>
        </w:tc>
        <w:tc>
          <w:tcPr>
            <w:tcW w:w="70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374931" w:rsidRDefault="00B470AE" w:rsidP="00C26A3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hAnsiTheme="minorHAnsi" w:cs="Arial"/>
                <w:lang w:val="es-ES"/>
              </w:rPr>
              <w:t>32 BARRIOS</w:t>
            </w:r>
          </w:p>
        </w:tc>
        <w:tc>
          <w:tcPr>
            <w:tcW w:w="38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37493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97144" w:rsidRPr="00374931" w:rsidTr="009E5C92">
        <w:trPr>
          <w:gridAfter w:val="2"/>
          <w:wAfter w:w="389" w:type="dxa"/>
          <w:trHeight w:val="22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97144" w:rsidRPr="00374931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374931" w:rsidRDefault="007F1071" w:rsidP="00DA3D2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1.4 </w:t>
            </w:r>
            <w:r w:rsidR="00DA3D25"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NOMBRE CALLE:</w:t>
            </w:r>
          </w:p>
        </w:tc>
        <w:tc>
          <w:tcPr>
            <w:tcW w:w="7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374931" w:rsidRDefault="00B470AE" w:rsidP="00B470A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AV. </w:t>
            </w:r>
            <w:r w:rsidR="00C26A37"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SIMÓN </w:t>
            </w:r>
            <w:r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BOLÍVAR</w:t>
            </w:r>
          </w:p>
        </w:tc>
      </w:tr>
      <w:tr w:rsidR="002E0C14" w:rsidRPr="00374931" w:rsidTr="009E5C9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A5652" w:rsidRPr="00374931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374931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1.5 </w:t>
            </w:r>
            <w:r w:rsidR="00724E32"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DESDE:</w:t>
            </w:r>
          </w:p>
        </w:tc>
        <w:tc>
          <w:tcPr>
            <w:tcW w:w="70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374931" w:rsidRDefault="00B470AE" w:rsidP="00DA3D25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374931">
              <w:rPr>
                <w:rFonts w:asciiTheme="minorHAnsi" w:hAnsiTheme="minorHAnsi" w:cs="Arial"/>
                <w:lang w:val="es-ES"/>
              </w:rPr>
              <w:t xml:space="preserve">INTERCAMBIADOR CARAPUNGO </w:t>
            </w:r>
          </w:p>
        </w:tc>
        <w:tc>
          <w:tcPr>
            <w:tcW w:w="38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A5652" w:rsidRPr="00374931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374931" w:rsidTr="009E5C9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A5652" w:rsidRPr="00374931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374931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1.6 </w:t>
            </w:r>
            <w:r w:rsidR="00724E32"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HASTA:</w:t>
            </w:r>
          </w:p>
        </w:tc>
        <w:tc>
          <w:tcPr>
            <w:tcW w:w="70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374931" w:rsidRDefault="00F06C0B" w:rsidP="00A55791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374931">
              <w:rPr>
                <w:rFonts w:asciiTheme="minorHAnsi" w:hAnsiTheme="minorHAnsi" w:cs="Arial"/>
                <w:lang w:val="es-ES"/>
              </w:rPr>
              <w:t>AV. MANUEL CÓRDOVA GALARZA (SECTOR MARESA)</w:t>
            </w:r>
          </w:p>
        </w:tc>
        <w:tc>
          <w:tcPr>
            <w:tcW w:w="38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A5652" w:rsidRPr="00374931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374931" w:rsidTr="001F278A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374931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E407B7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E407B7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87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E407B7" w:rsidRDefault="00C765E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374931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374931" w:rsidTr="009E5C92">
        <w:trPr>
          <w:gridAfter w:val="1"/>
          <w:wAfter w:w="33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37493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E407B7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2.1 BARRIO REGULARIZADO 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E407B7" w:rsidRDefault="0032456C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374931" w:rsidRDefault="00376E30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13335</wp:posOffset>
                  </wp:positionV>
                  <wp:extent cx="3641725" cy="3484880"/>
                  <wp:effectExtent l="0" t="0" r="0" b="127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" t="676" r="26827" b="1637"/>
                          <a:stretch/>
                        </pic:blipFill>
                        <pic:spPr bwMode="auto">
                          <a:xfrm>
                            <a:off x="0" y="0"/>
                            <a:ext cx="3641725" cy="348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9B8" w:rsidRPr="00374931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  <w:p w:rsidR="008D59B8" w:rsidRPr="00374931" w:rsidRDefault="008D59B8" w:rsidP="008D59B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  <w:t xml:space="preserve"> </w:t>
            </w:r>
          </w:p>
          <w:p w:rsidR="008D59B8" w:rsidRPr="0037493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8D59B8" w:rsidRPr="0037493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56" w:type="dxa"/>
            <w:tcBorders>
              <w:left w:val="single" w:sz="8" w:space="0" w:color="auto"/>
            </w:tcBorders>
            <w:vAlign w:val="center"/>
            <w:hideMark/>
          </w:tcPr>
          <w:p w:rsidR="008D59B8" w:rsidRPr="0037493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374931" w:rsidTr="009E5C9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37493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E407B7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2.2 PORCENTAJE DE CONSOLIDACIÓN 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E407B7" w:rsidRDefault="00C26A3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ALTA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37493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37493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374931" w:rsidTr="009E5C92">
        <w:trPr>
          <w:gridAfter w:val="2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37493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E407B7" w:rsidRDefault="008D59B8" w:rsidP="003E67F9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2.3 </w:t>
            </w:r>
            <w:r w:rsidR="003E67F9"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DENSIDAD POBLACIONAL</w:t>
            </w:r>
            <w:r w:rsidR="009E5C92"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(Hab/ha)</w:t>
            </w: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E407B7" w:rsidRDefault="0032456C" w:rsidP="00CE66A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51 - 600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37493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9E5C92">
        <w:trPr>
          <w:gridAfter w:val="2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F327C" w:rsidRPr="00E407B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2.4 AFECT</w:t>
            </w:r>
            <w:r w:rsidR="00712652"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A</w:t>
            </w: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CIONES 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E407B7" w:rsidRDefault="00F06C0B" w:rsidP="003869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POR ANALIZAR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9E5C92">
        <w:trPr>
          <w:gridAfter w:val="2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E407B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2.5 TRAZADO VIAL (APROBADO) 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E407B7" w:rsidRDefault="00F06C0B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1F278A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E407B7" w:rsidRDefault="008F327C" w:rsidP="00E407B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3.SERVICIOS B</w:t>
            </w:r>
            <w:r w:rsidR="00E407B7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Á</w:t>
            </w:r>
            <w:r w:rsidRPr="00E407B7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9E5C92">
        <w:trPr>
          <w:gridAfter w:val="2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E407B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3.1 ALCANTARILLADO 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E407B7" w:rsidRDefault="00F06C0B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9E5C92">
        <w:trPr>
          <w:gridAfter w:val="2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E407B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3.2 AGUA POTABLE 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E407B7" w:rsidRDefault="00F06C0B" w:rsidP="003869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9E5C92">
        <w:trPr>
          <w:gridAfter w:val="2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E407B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3.3 RED ELÉCTRICA 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E407B7" w:rsidRDefault="00F06C0B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9E5C92">
        <w:trPr>
          <w:gridAfter w:val="2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F327C" w:rsidRPr="00E407B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E407B7" w:rsidRDefault="0032456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26 - 75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1F278A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E407B7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9E5C9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E407B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4.1 TRANSPORTE PÚBLICO 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E407B7" w:rsidRDefault="00C26A37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9E5C9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E407B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4.2 TRANSPORTE PRIVADO 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E407B7" w:rsidRDefault="00C26A37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9E5C92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27C" w:rsidRPr="00E407B7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4.3 TRANSPORTE PESADO 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E407B7" w:rsidRDefault="00C26A37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1F278A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E407B7" w:rsidRDefault="008F327C" w:rsidP="00E407B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5. ASPECTOS F</w:t>
            </w:r>
            <w:r w:rsidR="00E407B7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Í</w:t>
            </w:r>
            <w:r w:rsidRPr="00E407B7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374931" w:rsidTr="001F278A">
        <w:trPr>
          <w:trHeight w:val="25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40471" w:rsidRPr="00374931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71" w:rsidRPr="00E407B7" w:rsidRDefault="003869DC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5.1 LONGITUD</w:t>
            </w:r>
            <w:r w:rsidR="00B40471"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(</w:t>
            </w:r>
            <w:r w:rsidR="009C45B8"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K</w:t>
            </w:r>
            <w:r w:rsidR="00B40471"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m) :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E407B7" w:rsidRDefault="009C45B8" w:rsidP="00B4047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FF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 w:themeColor="text1"/>
                <w:lang w:eastAsia="es-EC"/>
              </w:rPr>
              <w:t>15</w:t>
            </w:r>
          </w:p>
        </w:tc>
        <w:tc>
          <w:tcPr>
            <w:tcW w:w="5873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0471" w:rsidRPr="00374931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40471" w:rsidRPr="00374931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374931" w:rsidTr="001F278A">
        <w:trPr>
          <w:trHeight w:val="25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40471" w:rsidRPr="00374931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71" w:rsidRPr="00E407B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5.2 ANCHO VÍA (m) :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E407B7" w:rsidRDefault="00F06C0B" w:rsidP="00B4047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FF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 w:themeColor="text1"/>
                <w:lang w:eastAsia="es-EC"/>
              </w:rPr>
              <w:t xml:space="preserve">35 </w:t>
            </w:r>
          </w:p>
        </w:tc>
        <w:tc>
          <w:tcPr>
            <w:tcW w:w="5873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0471" w:rsidRPr="00374931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tcBorders>
              <w:left w:val="single" w:sz="8" w:space="0" w:color="auto"/>
            </w:tcBorders>
            <w:vAlign w:val="center"/>
          </w:tcPr>
          <w:p w:rsidR="00B40471" w:rsidRPr="00374931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374931" w:rsidTr="001F278A">
        <w:trPr>
          <w:trHeight w:val="25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40471" w:rsidRPr="00374931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71" w:rsidRPr="00E407B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5.3 CAPA DE RODADURA :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E407B7" w:rsidRDefault="00F06C0B" w:rsidP="00B4047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 w:themeColor="text1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 w:themeColor="text1"/>
                <w:lang w:eastAsia="es-EC"/>
              </w:rPr>
              <w:t>ASFALTO</w:t>
            </w:r>
          </w:p>
        </w:tc>
        <w:tc>
          <w:tcPr>
            <w:tcW w:w="5873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0471" w:rsidRPr="00374931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gridSpan w:val="2"/>
            <w:tcBorders>
              <w:left w:val="single" w:sz="8" w:space="0" w:color="auto"/>
            </w:tcBorders>
            <w:vAlign w:val="center"/>
          </w:tcPr>
          <w:p w:rsidR="00B40471" w:rsidRPr="00374931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374931" w:rsidTr="001F278A">
        <w:trPr>
          <w:gridAfter w:val="8"/>
          <w:wAfter w:w="5002" w:type="dxa"/>
          <w:trHeight w:val="80"/>
        </w:trPr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B40471" w:rsidRPr="00374931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E407B7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5.4 ESTADO DE VÍA :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E407B7" w:rsidRDefault="00F06C0B" w:rsidP="00B4047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 w:themeColor="text1"/>
                <w:lang w:eastAsia="es-EC"/>
              </w:rPr>
            </w:pPr>
            <w:r w:rsidRPr="00E407B7">
              <w:rPr>
                <w:rFonts w:asciiTheme="minorHAnsi" w:eastAsia="Times New Roman" w:hAnsiTheme="minorHAnsi" w:cs="Calibri"/>
                <w:color w:val="000000" w:themeColor="text1"/>
                <w:lang w:eastAsia="es-EC"/>
              </w:rPr>
              <w:t>BUENO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</w:tcBorders>
            <w:vAlign w:val="center"/>
            <w:hideMark/>
          </w:tcPr>
          <w:p w:rsidR="00B40471" w:rsidRPr="00374931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374931">
        <w:trPr>
          <w:trHeight w:val="225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8F327C" w:rsidRPr="00374931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374931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6. DETALLE GENERAL DEL PROYECTO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374931" w:rsidTr="00374931">
        <w:trPr>
          <w:trHeight w:val="1340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527" w:rsidRDefault="001F278A" w:rsidP="00E75DC6">
            <w:pPr>
              <w:jc w:val="both"/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</w:pPr>
            <w:r w:rsidRPr="00374931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>Como obras complementarias al mega proyecto de solución vial Prolongación Simón Bolívar; y, con la finalidad de proporcionar</w:t>
            </w:r>
            <w:r w:rsidR="00F42DD2" w:rsidRPr="00374931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 xml:space="preserve"> una vía con altos estándares de calidad para beneficio de los ciudadanos,</w:t>
            </w:r>
            <w:r w:rsidR="00601527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 xml:space="preserve"> se ha contemplado ejecutar las siguientes</w:t>
            </w:r>
            <w:r w:rsidR="009E5C92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 xml:space="preserve"> obras</w:t>
            </w:r>
            <w:r w:rsidR="00601527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>:</w:t>
            </w:r>
          </w:p>
          <w:p w:rsidR="00601527" w:rsidRDefault="00601527" w:rsidP="006015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</w:pPr>
            <w:r w:rsidRPr="00601527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 xml:space="preserve">Obras </w:t>
            </w:r>
            <w:r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>civiles</w:t>
            </w:r>
          </w:p>
          <w:p w:rsidR="00601527" w:rsidRDefault="00601527" w:rsidP="006015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</w:pPr>
            <w:r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>Agua potable</w:t>
            </w:r>
          </w:p>
          <w:p w:rsidR="00601527" w:rsidRDefault="00601527" w:rsidP="006015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</w:pPr>
            <w:r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lastRenderedPageBreak/>
              <w:t>S</w:t>
            </w:r>
            <w:r w:rsidR="009E5C92" w:rsidRPr="00601527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>oterramiento</w:t>
            </w:r>
            <w:r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 xml:space="preserve"> e iluminación</w:t>
            </w:r>
          </w:p>
          <w:p w:rsidR="00601527" w:rsidRDefault="00601527" w:rsidP="006015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</w:pPr>
            <w:r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>Gestión Ambiental</w:t>
            </w:r>
            <w:r w:rsidR="009E5C92" w:rsidRPr="00601527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 xml:space="preserve"> </w:t>
            </w:r>
          </w:p>
          <w:p w:rsidR="00601527" w:rsidRDefault="00601527" w:rsidP="006015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</w:pPr>
            <w:r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>Señalización</w:t>
            </w:r>
          </w:p>
          <w:p w:rsidR="00601527" w:rsidRDefault="009E5C92" w:rsidP="006015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</w:pPr>
            <w:r w:rsidRPr="00601527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>Viga Cabezal Puente Los Pájaros</w:t>
            </w:r>
          </w:p>
          <w:p w:rsidR="00601527" w:rsidRDefault="00601527" w:rsidP="006015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</w:pPr>
            <w:r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>Embellecimiento Vial</w:t>
            </w:r>
          </w:p>
          <w:p w:rsidR="00601527" w:rsidRDefault="00601527" w:rsidP="006015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</w:pPr>
            <w:r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>Taludes Tramo 2</w:t>
            </w:r>
          </w:p>
          <w:p w:rsidR="00601527" w:rsidRDefault="009E5C92" w:rsidP="006015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</w:pPr>
            <w:r w:rsidRPr="00601527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>Puente Villorita</w:t>
            </w:r>
            <w:bookmarkStart w:id="0" w:name="_GoBack"/>
            <w:bookmarkEnd w:id="0"/>
          </w:p>
          <w:p w:rsidR="008F327C" w:rsidRPr="00601527" w:rsidRDefault="00601527" w:rsidP="006015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</w:pPr>
            <w:r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 xml:space="preserve">Implementación de </w:t>
            </w:r>
            <w:r w:rsidR="00E75DC6" w:rsidRPr="00601527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 xml:space="preserve">seis </w:t>
            </w:r>
            <w:r w:rsidR="00120ADB" w:rsidRPr="00601527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>puente</w:t>
            </w:r>
            <w:r w:rsidR="00E75DC6" w:rsidRPr="00601527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>s</w:t>
            </w:r>
            <w:r w:rsidR="00120ADB" w:rsidRPr="00601527"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 xml:space="preserve"> peatonal</w:t>
            </w:r>
            <w:r>
              <w:rPr>
                <w:rFonts w:asciiTheme="minorHAnsi" w:eastAsia="Times New Roman" w:hAnsiTheme="minorHAnsi" w:cs="Arial"/>
                <w:color w:val="212121"/>
                <w:lang w:val="es-ES_tradnl" w:eastAsia="es-EC"/>
              </w:rPr>
              <w:t xml:space="preserve">es en Fases I y II 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  <w:vAlign w:val="center"/>
          </w:tcPr>
          <w:p w:rsidR="008F327C" w:rsidRPr="00374931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Pr="00374931" w:rsidRDefault="005B4E26">
      <w:pPr>
        <w:rPr>
          <w:rFonts w:asciiTheme="minorHAnsi" w:hAnsiTheme="minorHAnsi"/>
        </w:rPr>
      </w:pPr>
    </w:p>
    <w:sectPr w:rsidR="005B4E26" w:rsidRPr="00374931" w:rsidSect="00EA344A">
      <w:pgSz w:w="12240" w:h="15840" w:code="1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B59" w:rsidRDefault="00FF1B59" w:rsidP="00120A13">
      <w:pPr>
        <w:spacing w:after="0" w:line="240" w:lineRule="auto"/>
      </w:pPr>
      <w:r>
        <w:separator/>
      </w:r>
    </w:p>
  </w:endnote>
  <w:endnote w:type="continuationSeparator" w:id="0">
    <w:p w:rsidR="00FF1B59" w:rsidRDefault="00FF1B59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B59" w:rsidRDefault="00FF1B59" w:rsidP="00120A13">
      <w:pPr>
        <w:spacing w:after="0" w:line="240" w:lineRule="auto"/>
      </w:pPr>
      <w:r>
        <w:separator/>
      </w:r>
    </w:p>
  </w:footnote>
  <w:footnote w:type="continuationSeparator" w:id="0">
    <w:p w:rsidR="00FF1B59" w:rsidRDefault="00FF1B59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3036"/>
    <w:multiLevelType w:val="hybridMultilevel"/>
    <w:tmpl w:val="17682E5E"/>
    <w:lvl w:ilvl="0" w:tplc="3B685A2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343F3"/>
    <w:rsid w:val="0005334D"/>
    <w:rsid w:val="00084143"/>
    <w:rsid w:val="00093CDD"/>
    <w:rsid w:val="000949C0"/>
    <w:rsid w:val="000B2748"/>
    <w:rsid w:val="000E6BBF"/>
    <w:rsid w:val="000F070B"/>
    <w:rsid w:val="00111A42"/>
    <w:rsid w:val="00112267"/>
    <w:rsid w:val="00116E04"/>
    <w:rsid w:val="0011779B"/>
    <w:rsid w:val="00120A13"/>
    <w:rsid w:val="00120ADB"/>
    <w:rsid w:val="001513A8"/>
    <w:rsid w:val="00152EAC"/>
    <w:rsid w:val="00154F2B"/>
    <w:rsid w:val="00177A3C"/>
    <w:rsid w:val="00181F6C"/>
    <w:rsid w:val="00186AC6"/>
    <w:rsid w:val="001947AD"/>
    <w:rsid w:val="001A728E"/>
    <w:rsid w:val="001B1EBE"/>
    <w:rsid w:val="001B5B10"/>
    <w:rsid w:val="001F278A"/>
    <w:rsid w:val="002229C9"/>
    <w:rsid w:val="002675B5"/>
    <w:rsid w:val="0027760C"/>
    <w:rsid w:val="002979A1"/>
    <w:rsid w:val="002A1FDF"/>
    <w:rsid w:val="002A5077"/>
    <w:rsid w:val="002E0C14"/>
    <w:rsid w:val="002F303B"/>
    <w:rsid w:val="002F6D14"/>
    <w:rsid w:val="003051F2"/>
    <w:rsid w:val="00311FC3"/>
    <w:rsid w:val="00314296"/>
    <w:rsid w:val="0032456C"/>
    <w:rsid w:val="00363DF6"/>
    <w:rsid w:val="00371819"/>
    <w:rsid w:val="00371D90"/>
    <w:rsid w:val="00374643"/>
    <w:rsid w:val="00374931"/>
    <w:rsid w:val="00376E30"/>
    <w:rsid w:val="003869DC"/>
    <w:rsid w:val="00390C3B"/>
    <w:rsid w:val="003E67F9"/>
    <w:rsid w:val="00425267"/>
    <w:rsid w:val="00483912"/>
    <w:rsid w:val="00494D66"/>
    <w:rsid w:val="004B2C6F"/>
    <w:rsid w:val="0050668C"/>
    <w:rsid w:val="005207A8"/>
    <w:rsid w:val="005361B1"/>
    <w:rsid w:val="00554771"/>
    <w:rsid w:val="005563FB"/>
    <w:rsid w:val="005872D0"/>
    <w:rsid w:val="005B4E26"/>
    <w:rsid w:val="005E1416"/>
    <w:rsid w:val="00601527"/>
    <w:rsid w:val="00611782"/>
    <w:rsid w:val="00643C27"/>
    <w:rsid w:val="00647C0B"/>
    <w:rsid w:val="006675F9"/>
    <w:rsid w:val="0068230C"/>
    <w:rsid w:val="006A7A7D"/>
    <w:rsid w:val="006B1883"/>
    <w:rsid w:val="006C076B"/>
    <w:rsid w:val="006C6A73"/>
    <w:rsid w:val="006E5C8B"/>
    <w:rsid w:val="006F2997"/>
    <w:rsid w:val="00712652"/>
    <w:rsid w:val="00724E32"/>
    <w:rsid w:val="007710A5"/>
    <w:rsid w:val="0077607B"/>
    <w:rsid w:val="00796EEC"/>
    <w:rsid w:val="007A18D0"/>
    <w:rsid w:val="007A55FE"/>
    <w:rsid w:val="007A6857"/>
    <w:rsid w:val="007F1071"/>
    <w:rsid w:val="008153C9"/>
    <w:rsid w:val="00820D5E"/>
    <w:rsid w:val="00824840"/>
    <w:rsid w:val="008417AB"/>
    <w:rsid w:val="008542B9"/>
    <w:rsid w:val="00856FFE"/>
    <w:rsid w:val="00863FAD"/>
    <w:rsid w:val="008656AA"/>
    <w:rsid w:val="00870A8D"/>
    <w:rsid w:val="008D1372"/>
    <w:rsid w:val="008D59B8"/>
    <w:rsid w:val="008E12D3"/>
    <w:rsid w:val="008E36FD"/>
    <w:rsid w:val="008F327C"/>
    <w:rsid w:val="008F7856"/>
    <w:rsid w:val="00910739"/>
    <w:rsid w:val="00912949"/>
    <w:rsid w:val="009156A1"/>
    <w:rsid w:val="00923B98"/>
    <w:rsid w:val="00937210"/>
    <w:rsid w:val="009379BB"/>
    <w:rsid w:val="00943792"/>
    <w:rsid w:val="00950007"/>
    <w:rsid w:val="009617FE"/>
    <w:rsid w:val="009658A6"/>
    <w:rsid w:val="009A357C"/>
    <w:rsid w:val="009A5652"/>
    <w:rsid w:val="009C45B8"/>
    <w:rsid w:val="009D58CA"/>
    <w:rsid w:val="009E5C92"/>
    <w:rsid w:val="00A06097"/>
    <w:rsid w:val="00A13E86"/>
    <w:rsid w:val="00A15F38"/>
    <w:rsid w:val="00A24E04"/>
    <w:rsid w:val="00A26851"/>
    <w:rsid w:val="00A50797"/>
    <w:rsid w:val="00A55149"/>
    <w:rsid w:val="00A55791"/>
    <w:rsid w:val="00A65D0F"/>
    <w:rsid w:val="00A70909"/>
    <w:rsid w:val="00A7607B"/>
    <w:rsid w:val="00AB2B90"/>
    <w:rsid w:val="00AB6571"/>
    <w:rsid w:val="00AD6288"/>
    <w:rsid w:val="00AD725B"/>
    <w:rsid w:val="00AE64D6"/>
    <w:rsid w:val="00AF6DEC"/>
    <w:rsid w:val="00B0050E"/>
    <w:rsid w:val="00B31B9B"/>
    <w:rsid w:val="00B40471"/>
    <w:rsid w:val="00B409A7"/>
    <w:rsid w:val="00B470AE"/>
    <w:rsid w:val="00B731F2"/>
    <w:rsid w:val="00B97144"/>
    <w:rsid w:val="00C05070"/>
    <w:rsid w:val="00C062BB"/>
    <w:rsid w:val="00C1157F"/>
    <w:rsid w:val="00C26A37"/>
    <w:rsid w:val="00C35265"/>
    <w:rsid w:val="00C35717"/>
    <w:rsid w:val="00C439E8"/>
    <w:rsid w:val="00C6399B"/>
    <w:rsid w:val="00C723FF"/>
    <w:rsid w:val="00C765E8"/>
    <w:rsid w:val="00C80120"/>
    <w:rsid w:val="00CA435E"/>
    <w:rsid w:val="00CD7890"/>
    <w:rsid w:val="00CE66AB"/>
    <w:rsid w:val="00CE7006"/>
    <w:rsid w:val="00DA3D25"/>
    <w:rsid w:val="00DD6967"/>
    <w:rsid w:val="00DD6A7F"/>
    <w:rsid w:val="00E0349F"/>
    <w:rsid w:val="00E06164"/>
    <w:rsid w:val="00E0744C"/>
    <w:rsid w:val="00E16F4B"/>
    <w:rsid w:val="00E407B7"/>
    <w:rsid w:val="00E508F6"/>
    <w:rsid w:val="00E60239"/>
    <w:rsid w:val="00E62B70"/>
    <w:rsid w:val="00E75DC6"/>
    <w:rsid w:val="00E9392A"/>
    <w:rsid w:val="00EA344A"/>
    <w:rsid w:val="00ED3ED1"/>
    <w:rsid w:val="00F06C0B"/>
    <w:rsid w:val="00F23B0D"/>
    <w:rsid w:val="00F41668"/>
    <w:rsid w:val="00F42DD2"/>
    <w:rsid w:val="00F47533"/>
    <w:rsid w:val="00F62363"/>
    <w:rsid w:val="00F6441A"/>
    <w:rsid w:val="00FA52FD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,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C032-AE43-44BD-8255-FFD1EBC4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67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Mario Andres Roman Dillon</cp:lastModifiedBy>
  <cp:revision>20</cp:revision>
  <cp:lastPrinted>2015-11-05T16:28:00Z</cp:lastPrinted>
  <dcterms:created xsi:type="dcterms:W3CDTF">2017-07-27T17:11:00Z</dcterms:created>
  <dcterms:modified xsi:type="dcterms:W3CDTF">2017-07-28T21:13:00Z</dcterms:modified>
</cp:coreProperties>
</file>