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380"/>
        <w:tblW w:w="112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483"/>
        <w:gridCol w:w="2268"/>
        <w:gridCol w:w="1199"/>
        <w:gridCol w:w="1778"/>
        <w:gridCol w:w="1559"/>
        <w:gridCol w:w="638"/>
        <w:gridCol w:w="53"/>
        <w:gridCol w:w="894"/>
        <w:gridCol w:w="825"/>
        <w:gridCol w:w="160"/>
      </w:tblGrid>
      <w:tr w:rsidR="00154F2B" w:rsidRPr="008F0275" w:rsidTr="00C4276F">
        <w:trPr>
          <w:trHeight w:val="225"/>
        </w:trPr>
        <w:tc>
          <w:tcPr>
            <w:tcW w:w="360" w:type="dxa"/>
            <w:vMerge w:val="restart"/>
            <w:shd w:val="clear" w:color="000000" w:fill="FFFFFF"/>
            <w:noWrap/>
            <w:vAlign w:val="center"/>
            <w:hideMark/>
          </w:tcPr>
          <w:p w:rsidR="00AB6571" w:rsidRPr="008F0275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697" w:type="dxa"/>
            <w:gridSpan w:val="9"/>
            <w:shd w:val="clear" w:color="000000" w:fill="FFFFFF"/>
            <w:noWrap/>
            <w:vAlign w:val="center"/>
            <w:hideMark/>
          </w:tcPr>
          <w:p w:rsidR="00AB6571" w:rsidRPr="008F0275" w:rsidRDefault="00AB6571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vMerge w:val="restart"/>
            <w:shd w:val="clear" w:color="000000" w:fill="FFFFFF"/>
            <w:noWrap/>
            <w:vAlign w:val="center"/>
            <w:hideMark/>
          </w:tcPr>
          <w:p w:rsidR="00AB6571" w:rsidRPr="008F0275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</w:tr>
      <w:tr w:rsidR="009617FE" w:rsidRPr="008F0275" w:rsidTr="00C4276F">
        <w:trPr>
          <w:trHeight w:val="225"/>
        </w:trPr>
        <w:tc>
          <w:tcPr>
            <w:tcW w:w="360" w:type="dxa"/>
            <w:vMerge/>
            <w:shd w:val="clear" w:color="000000" w:fill="FFFFFF"/>
            <w:noWrap/>
            <w:vAlign w:val="center"/>
          </w:tcPr>
          <w:p w:rsidR="009617FE" w:rsidRPr="008F0275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78" w:type="dxa"/>
            <w:gridSpan w:val="7"/>
            <w:vMerge w:val="restart"/>
            <w:shd w:val="clear" w:color="000000" w:fill="FFFFFF"/>
            <w:noWrap/>
            <w:vAlign w:val="center"/>
          </w:tcPr>
          <w:p w:rsidR="009617FE" w:rsidRPr="008F0275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b/>
                <w:bCs/>
                <w:color w:val="244061"/>
                <w:sz w:val="24"/>
                <w:szCs w:val="24"/>
                <w:lang w:eastAsia="es-EC"/>
              </w:rPr>
              <w:t>EMPRESA PÚBLICA METROPOLITANA DE MOVILIDAD Y OBRAS PÚBLICAS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8F0275" w:rsidRDefault="00C66E37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b/>
                <w:bCs/>
                <w:noProof/>
                <w:color w:val="244061"/>
                <w:sz w:val="24"/>
                <w:szCs w:val="24"/>
                <w:lang w:eastAsia="es-EC"/>
              </w:rPr>
              <w:drawing>
                <wp:anchor distT="0" distB="0" distL="114300" distR="114300" simplePos="0" relativeHeight="251659264" behindDoc="0" locked="0" layoutInCell="1" allowOverlap="1" wp14:anchorId="0CF6DFED" wp14:editId="75F94F40">
                  <wp:simplePos x="0" y="0"/>
                  <wp:positionH relativeFrom="column">
                    <wp:posOffset>-114935</wp:posOffset>
                  </wp:positionH>
                  <wp:positionV relativeFrom="paragraph">
                    <wp:posOffset>-80645</wp:posOffset>
                  </wp:positionV>
                  <wp:extent cx="1123950" cy="46672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-quito-2017 con fondo_EDITAD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77"/>
                          <a:stretch/>
                        </pic:blipFill>
                        <pic:spPr bwMode="auto">
                          <a:xfrm>
                            <a:off x="0" y="0"/>
                            <a:ext cx="112395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5" w:type="dxa"/>
            <w:shd w:val="clear" w:color="000000" w:fill="FFFFFF"/>
            <w:vAlign w:val="center"/>
          </w:tcPr>
          <w:p w:rsidR="009617FE" w:rsidRPr="008F0275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60" w:type="dxa"/>
            <w:vMerge/>
            <w:shd w:val="clear" w:color="000000" w:fill="FFFFFF"/>
            <w:noWrap/>
            <w:vAlign w:val="center"/>
          </w:tcPr>
          <w:p w:rsidR="009617FE" w:rsidRPr="008F0275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9617FE" w:rsidRPr="008F0275" w:rsidTr="00C4276F">
        <w:trPr>
          <w:trHeight w:val="225"/>
        </w:trPr>
        <w:tc>
          <w:tcPr>
            <w:tcW w:w="360" w:type="dxa"/>
            <w:vMerge/>
            <w:shd w:val="clear" w:color="000000" w:fill="FFFFFF"/>
            <w:noWrap/>
            <w:vAlign w:val="center"/>
          </w:tcPr>
          <w:p w:rsidR="009617FE" w:rsidRPr="008F0275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78" w:type="dxa"/>
            <w:gridSpan w:val="7"/>
            <w:vMerge/>
            <w:shd w:val="clear" w:color="000000" w:fill="FFFFFF"/>
            <w:noWrap/>
            <w:vAlign w:val="center"/>
          </w:tcPr>
          <w:p w:rsidR="009617FE" w:rsidRPr="008F0275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8F0275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25" w:type="dxa"/>
            <w:shd w:val="clear" w:color="000000" w:fill="FFFFFF"/>
            <w:vAlign w:val="center"/>
          </w:tcPr>
          <w:p w:rsidR="009617FE" w:rsidRPr="008F0275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60" w:type="dxa"/>
            <w:vMerge/>
            <w:shd w:val="clear" w:color="000000" w:fill="FFFFFF"/>
            <w:noWrap/>
            <w:vAlign w:val="center"/>
          </w:tcPr>
          <w:p w:rsidR="009617FE" w:rsidRPr="008F0275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611782" w:rsidRPr="008F0275" w:rsidTr="00C4276F">
        <w:trPr>
          <w:trHeight w:val="225"/>
        </w:trPr>
        <w:tc>
          <w:tcPr>
            <w:tcW w:w="360" w:type="dxa"/>
            <w:vMerge/>
            <w:shd w:val="clear" w:color="000000" w:fill="FFFFFF"/>
            <w:noWrap/>
            <w:vAlign w:val="center"/>
          </w:tcPr>
          <w:p w:rsidR="00611782" w:rsidRPr="008F0275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697" w:type="dxa"/>
            <w:gridSpan w:val="9"/>
            <w:shd w:val="clear" w:color="000000" w:fill="FFFFFF"/>
            <w:noWrap/>
            <w:vAlign w:val="center"/>
          </w:tcPr>
          <w:p w:rsidR="00611782" w:rsidRPr="008F0275" w:rsidRDefault="00611782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60" w:type="dxa"/>
            <w:vMerge/>
            <w:shd w:val="clear" w:color="000000" w:fill="FFFFFF"/>
            <w:noWrap/>
            <w:vAlign w:val="center"/>
          </w:tcPr>
          <w:p w:rsidR="00611782" w:rsidRPr="008F0275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8F0275" w:rsidTr="00C4276F">
        <w:trPr>
          <w:trHeight w:val="269"/>
        </w:trPr>
        <w:tc>
          <w:tcPr>
            <w:tcW w:w="360" w:type="dxa"/>
            <w:vMerge/>
            <w:shd w:val="clear" w:color="auto" w:fill="365F91"/>
            <w:vAlign w:val="center"/>
            <w:hideMark/>
          </w:tcPr>
          <w:p w:rsidR="00F41668" w:rsidRPr="008F0275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25" w:type="dxa"/>
            <w:gridSpan w:val="6"/>
            <w:vMerge w:val="restart"/>
            <w:shd w:val="clear" w:color="auto" w:fill="244061"/>
            <w:noWrap/>
            <w:vAlign w:val="center"/>
            <w:hideMark/>
          </w:tcPr>
          <w:p w:rsidR="00F41668" w:rsidRPr="008F0275" w:rsidRDefault="00191527" w:rsidP="009B39B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                      </w:t>
            </w:r>
            <w:r w:rsidR="00177A3C" w:rsidRPr="008F0275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FICHA TÉCNICA N° </w:t>
            </w:r>
            <w:r w:rsidR="00EF6E76" w:rsidRPr="008F0275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11.</w:t>
            </w:r>
            <w:r w:rsidR="009B39B4" w:rsidRPr="008F0275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2</w:t>
            </w:r>
          </w:p>
        </w:tc>
        <w:tc>
          <w:tcPr>
            <w:tcW w:w="1772" w:type="dxa"/>
            <w:gridSpan w:val="3"/>
            <w:vMerge w:val="restart"/>
            <w:shd w:val="clear" w:color="auto" w:fill="244061"/>
            <w:vAlign w:val="center"/>
          </w:tcPr>
          <w:p w:rsidR="00F41668" w:rsidRPr="008F0275" w:rsidRDefault="00F41668" w:rsidP="008E36FD">
            <w:pPr>
              <w:spacing w:after="0" w:line="240" w:lineRule="auto"/>
              <w:ind w:left="14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160" w:type="dxa"/>
            <w:vMerge/>
            <w:shd w:val="clear" w:color="auto" w:fill="365F91"/>
            <w:vAlign w:val="center"/>
            <w:hideMark/>
          </w:tcPr>
          <w:p w:rsidR="00F41668" w:rsidRPr="008F0275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8F0275" w:rsidTr="00C4276F">
        <w:trPr>
          <w:trHeight w:val="269"/>
        </w:trPr>
        <w:tc>
          <w:tcPr>
            <w:tcW w:w="360" w:type="dxa"/>
            <w:vMerge/>
            <w:vAlign w:val="center"/>
            <w:hideMark/>
          </w:tcPr>
          <w:p w:rsidR="00F41668" w:rsidRPr="008F0275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25" w:type="dxa"/>
            <w:gridSpan w:val="6"/>
            <w:vMerge/>
            <w:shd w:val="clear" w:color="auto" w:fill="244061"/>
            <w:vAlign w:val="center"/>
            <w:hideMark/>
          </w:tcPr>
          <w:p w:rsidR="00F41668" w:rsidRPr="008F0275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1772" w:type="dxa"/>
            <w:gridSpan w:val="3"/>
            <w:vMerge/>
            <w:shd w:val="clear" w:color="auto" w:fill="244061"/>
            <w:vAlign w:val="center"/>
          </w:tcPr>
          <w:p w:rsidR="00F41668" w:rsidRPr="008F0275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160" w:type="dxa"/>
            <w:vMerge/>
            <w:vAlign w:val="center"/>
            <w:hideMark/>
          </w:tcPr>
          <w:p w:rsidR="00F41668" w:rsidRPr="008F0275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4B2C6F" w:rsidRPr="008F0275" w:rsidTr="00C4276F">
        <w:trPr>
          <w:trHeight w:val="234"/>
        </w:trPr>
        <w:tc>
          <w:tcPr>
            <w:tcW w:w="360" w:type="dxa"/>
            <w:vMerge/>
            <w:vAlign w:val="center"/>
            <w:hideMark/>
          </w:tcPr>
          <w:p w:rsidR="004B2C6F" w:rsidRPr="008F0275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697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B2C6F" w:rsidRPr="008F0275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60" w:type="dxa"/>
            <w:vMerge/>
            <w:vAlign w:val="center"/>
            <w:hideMark/>
          </w:tcPr>
          <w:p w:rsidR="004B2C6F" w:rsidRPr="008F0275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C723FF" w:rsidRPr="008F0275" w:rsidTr="00D46772">
        <w:trPr>
          <w:trHeight w:val="34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723FF" w:rsidRPr="008F0275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C723FF" w:rsidRPr="008F0275" w:rsidRDefault="00C723FF" w:rsidP="00C723F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PROYECTO :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F" w:rsidRPr="008F0275" w:rsidRDefault="00EF6E76" w:rsidP="009B39B4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  <w:r w:rsidRPr="008F0275">
              <w:rPr>
                <w:rFonts w:asciiTheme="minorHAnsi" w:hAnsiTheme="minorHAnsi" w:cs="Arial"/>
                <w:lang w:val="es-ES"/>
              </w:rPr>
              <w:t xml:space="preserve">OBRAS DE INTERVENCIÓN EN ESPACIO PÚBLICO PARROQUIA </w:t>
            </w:r>
            <w:r w:rsidR="009B39B4" w:rsidRPr="008F0275">
              <w:rPr>
                <w:rFonts w:asciiTheme="minorHAnsi" w:hAnsiTheme="minorHAnsi" w:cs="Arial"/>
                <w:lang w:val="es-ES"/>
              </w:rPr>
              <w:t>ARGELIA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center"/>
          </w:tcPr>
          <w:p w:rsidR="00C723FF" w:rsidRPr="008F0275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00251C" w:rsidRPr="008F0275" w:rsidTr="00C4276F">
        <w:trPr>
          <w:trHeight w:val="285"/>
        </w:trPr>
        <w:tc>
          <w:tcPr>
            <w:tcW w:w="360" w:type="dxa"/>
            <w:vMerge/>
            <w:vAlign w:val="center"/>
          </w:tcPr>
          <w:p w:rsidR="0000251C" w:rsidRPr="008F0275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697" w:type="dxa"/>
            <w:gridSpan w:val="9"/>
            <w:tcBorders>
              <w:top w:val="single" w:sz="4" w:space="0" w:color="auto"/>
            </w:tcBorders>
            <w:shd w:val="clear" w:color="auto" w:fill="auto"/>
            <w:noWrap/>
          </w:tcPr>
          <w:p w:rsidR="0000251C" w:rsidRPr="008F0275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60" w:type="dxa"/>
            <w:vMerge/>
            <w:vAlign w:val="center"/>
          </w:tcPr>
          <w:p w:rsidR="0000251C" w:rsidRPr="008F0275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91527" w:rsidRPr="008F0275" w:rsidTr="002610B9">
        <w:trPr>
          <w:trHeight w:val="225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OBJETIVO</w:t>
            </w:r>
            <w:r w:rsidR="00D46772" w:rsidRPr="008F0275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 xml:space="preserve"> :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27" w:rsidRPr="008F0275" w:rsidRDefault="00C005C2" w:rsidP="00C005C2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>EJECUTAR OBRAS EN LOS ESPACIOS PÚBLICOS DE LA ARGELIA, CON EL FIN DE FOMENTAR  Y APOYAR EL DESARROLLO DE ACTIVIDADES DEPORTIVAS Y RECREATIVAS EN LOS MORADORES DEL SECTOR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COSTO DEL PROYECTO ($)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27" w:rsidRPr="008F0275" w:rsidRDefault="008F0275" w:rsidP="002610B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  <w:t>1</w:t>
            </w:r>
            <w:r w:rsidR="002610B9"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  <w:t>’</w:t>
            </w:r>
            <w:r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  <w:t>293.504,</w:t>
            </w:r>
            <w:r w:rsidR="00191527" w:rsidRPr="008F0275"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  <w:t>95 (Con IVA)*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91527" w:rsidRPr="008F0275" w:rsidTr="002610B9">
        <w:trPr>
          <w:trHeight w:val="197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ESTUDIOS 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27" w:rsidRPr="008F0275" w:rsidRDefault="001C5086" w:rsidP="001C508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>EJECUTADOS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91527" w:rsidRPr="008F0275" w:rsidTr="00C4276F">
        <w:trPr>
          <w:trHeight w:val="225"/>
        </w:trPr>
        <w:tc>
          <w:tcPr>
            <w:tcW w:w="360" w:type="dxa"/>
            <w:vMerge/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697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60" w:type="dxa"/>
            <w:vMerge/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91527" w:rsidRPr="008F0275" w:rsidTr="00C4276F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6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44061"/>
            <w:noWrap/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1. INFORMACION BÁSICA DEL SITIO</w:t>
            </w:r>
          </w:p>
        </w:tc>
        <w:tc>
          <w:tcPr>
            <w:tcW w:w="160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91527" w:rsidRPr="008F0275" w:rsidTr="00C4276F">
        <w:trPr>
          <w:trHeight w:val="27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6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1B2B"/>
            <w:noWrap/>
            <w:vAlign w:val="center"/>
            <w:hideMark/>
          </w:tcPr>
          <w:p w:rsidR="00191527" w:rsidRPr="00996203" w:rsidRDefault="00191527" w:rsidP="0019152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996203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 xml:space="preserve">UBICACIÓN </w:t>
            </w:r>
          </w:p>
        </w:tc>
        <w:tc>
          <w:tcPr>
            <w:tcW w:w="160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91527" w:rsidRPr="008F0275" w:rsidTr="005A7D8D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1.1 ADMINISTRACIÓN ZONAL :</w:t>
            </w:r>
          </w:p>
        </w:tc>
        <w:tc>
          <w:tcPr>
            <w:tcW w:w="69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1527" w:rsidRPr="00996203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996203">
              <w:rPr>
                <w:rFonts w:asciiTheme="minorHAnsi" w:hAnsiTheme="minorHAnsi" w:cs="Arial"/>
                <w:lang w:val="es-ES"/>
              </w:rPr>
              <w:t>SUR – ELOY ALFARO</w:t>
            </w:r>
          </w:p>
        </w:tc>
        <w:tc>
          <w:tcPr>
            <w:tcW w:w="160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91527" w:rsidRPr="008F0275" w:rsidTr="005A7D8D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1.2 PARROQUIA :</w:t>
            </w:r>
          </w:p>
        </w:tc>
        <w:tc>
          <w:tcPr>
            <w:tcW w:w="69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1527" w:rsidRPr="00996203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996203">
              <w:rPr>
                <w:rFonts w:asciiTheme="minorHAnsi" w:hAnsiTheme="minorHAnsi" w:cs="Arial"/>
                <w:lang w:val="es-ES"/>
              </w:rPr>
              <w:t>LA ARGELIA</w:t>
            </w:r>
          </w:p>
        </w:tc>
        <w:tc>
          <w:tcPr>
            <w:tcW w:w="160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91527" w:rsidRPr="008F0275" w:rsidTr="005A7D8D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1.3 BARRIO O SECTOR :</w:t>
            </w:r>
          </w:p>
        </w:tc>
        <w:tc>
          <w:tcPr>
            <w:tcW w:w="69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1527" w:rsidRPr="00996203" w:rsidRDefault="008123AB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996203">
              <w:rPr>
                <w:rFonts w:asciiTheme="minorHAnsi" w:eastAsia="Times New Roman" w:hAnsiTheme="minorHAnsi" w:cs="Calibri"/>
                <w:color w:val="000000"/>
                <w:lang w:eastAsia="es-EC"/>
              </w:rPr>
              <w:t>ARGELIA ALTA / ARGELIA INTERMEDIA / SAN LUIS / HIERBA BUENA / SANTA ROSA DE LA ARGELIA / EL MIRADOR</w:t>
            </w:r>
          </w:p>
        </w:tc>
        <w:tc>
          <w:tcPr>
            <w:tcW w:w="160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91527" w:rsidRPr="008F0275" w:rsidTr="00C4276F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191527" w:rsidRPr="00996203" w:rsidRDefault="00191527" w:rsidP="0019152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996203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2. DATOS GENERALES</w:t>
            </w:r>
          </w:p>
        </w:tc>
        <w:tc>
          <w:tcPr>
            <w:tcW w:w="574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191527" w:rsidRPr="00996203" w:rsidRDefault="00BA680C" w:rsidP="0019152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996203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PLANO DE UBICACIÓN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91527" w:rsidRPr="008F0275" w:rsidTr="005A7D8D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2.1 BARRIO REGULARIZADO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27" w:rsidRPr="008F0275" w:rsidRDefault="001A22FA" w:rsidP="0019152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527" w:rsidRPr="008F0275" w:rsidRDefault="00DB4E38" w:rsidP="0019152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noProof/>
                <w:color w:val="000000"/>
                <w:lang w:eastAsia="es-EC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-27305</wp:posOffset>
                  </wp:positionV>
                  <wp:extent cx="3510915" cy="2681605"/>
                  <wp:effectExtent l="0" t="0" r="0" b="444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.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9" r="6720" b="347"/>
                          <a:stretch/>
                        </pic:blipFill>
                        <pic:spPr bwMode="auto">
                          <a:xfrm>
                            <a:off x="0" y="0"/>
                            <a:ext cx="3510915" cy="268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1527"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  <w:p w:rsidR="00191527" w:rsidRPr="008F0275" w:rsidRDefault="00191527" w:rsidP="0019152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  <w:t xml:space="preserve"> </w:t>
            </w:r>
          </w:p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91527" w:rsidRPr="008F0275" w:rsidTr="005A7D8D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2.2 PORCENTAJE DE CONSOLIDACIÓN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27" w:rsidRPr="008F0275" w:rsidRDefault="008123AB" w:rsidP="008123A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>ALTO</w:t>
            </w:r>
          </w:p>
        </w:tc>
        <w:tc>
          <w:tcPr>
            <w:tcW w:w="5747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91527" w:rsidRPr="008F0275" w:rsidTr="005A7D8D">
        <w:trPr>
          <w:gridAfter w:val="1"/>
          <w:wAfter w:w="160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2.3 DENSIDAD POBLACIONAL</w:t>
            </w:r>
            <w:r w:rsidR="005A7D8D"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(Ha</w:t>
            </w:r>
            <w:r w:rsidR="008123AB"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>b/ha</w:t>
            </w:r>
            <w:r w:rsidR="005A7D8D"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>)</w:t>
            </w:r>
            <w:r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27" w:rsidRPr="008F0275" w:rsidRDefault="00CC19F1" w:rsidP="0019152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51 - 600</w:t>
            </w:r>
          </w:p>
        </w:tc>
        <w:tc>
          <w:tcPr>
            <w:tcW w:w="5747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91527" w:rsidRPr="008F0275" w:rsidTr="005A7D8D">
        <w:trPr>
          <w:gridAfter w:val="1"/>
          <w:wAfter w:w="160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2.4 AFECTACIONES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27" w:rsidRPr="008F0275" w:rsidRDefault="008123AB" w:rsidP="0019152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 APLICA</w:t>
            </w:r>
          </w:p>
        </w:tc>
        <w:tc>
          <w:tcPr>
            <w:tcW w:w="5747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91527" w:rsidRPr="008F0275" w:rsidTr="005A7D8D">
        <w:trPr>
          <w:gridAfter w:val="1"/>
          <w:wAfter w:w="160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2.5 TRAZADO VIAL (APROBADO)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27" w:rsidRPr="008F0275" w:rsidRDefault="008123AB" w:rsidP="0019152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 APLICA</w:t>
            </w:r>
          </w:p>
        </w:tc>
        <w:tc>
          <w:tcPr>
            <w:tcW w:w="5747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91527" w:rsidRPr="008F0275" w:rsidTr="00C4276F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191527" w:rsidRPr="00996203" w:rsidRDefault="00191527" w:rsidP="00BA680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996203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3.SERVICIOS B</w:t>
            </w:r>
            <w:r w:rsidR="00BA680C" w:rsidRPr="00996203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Á</w:t>
            </w:r>
            <w:r w:rsidRPr="00996203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SICOS</w:t>
            </w:r>
          </w:p>
        </w:tc>
        <w:tc>
          <w:tcPr>
            <w:tcW w:w="5747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91527" w:rsidRPr="008F0275" w:rsidTr="005A7D8D">
        <w:trPr>
          <w:gridAfter w:val="1"/>
          <w:wAfter w:w="160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1527" w:rsidRPr="00996203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996203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3.1 ALCANTARILLADO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27" w:rsidRPr="00996203" w:rsidRDefault="005A7D8D" w:rsidP="0019152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996203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47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91527" w:rsidRPr="008F0275" w:rsidTr="005A7D8D">
        <w:trPr>
          <w:gridAfter w:val="1"/>
          <w:wAfter w:w="160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1527" w:rsidRPr="00996203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996203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3.2 AGUA POTABLE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27" w:rsidRPr="00996203" w:rsidRDefault="005A7D8D" w:rsidP="0019152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996203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47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91527" w:rsidRPr="008F0275" w:rsidTr="005A7D8D">
        <w:trPr>
          <w:gridAfter w:val="1"/>
          <w:wAfter w:w="160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1527" w:rsidRPr="00996203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996203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3.3 RED ELÉCTRICA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27" w:rsidRPr="00996203" w:rsidRDefault="005A7D8D" w:rsidP="0019152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996203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47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91527" w:rsidRPr="008F0275" w:rsidTr="005A7D8D">
        <w:trPr>
          <w:gridAfter w:val="1"/>
          <w:wAfter w:w="160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527" w:rsidRPr="00996203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996203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3.4 ÍNDICE DE NECESIDADES BÁSICAS INSATISFECHAS: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27" w:rsidRPr="00996203" w:rsidRDefault="001A22FA" w:rsidP="0019152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996203">
              <w:rPr>
                <w:rFonts w:asciiTheme="minorHAnsi" w:eastAsia="Times New Roman" w:hAnsiTheme="minorHAnsi" w:cs="Calibri"/>
                <w:color w:val="000000"/>
                <w:lang w:eastAsia="es-EC"/>
              </w:rPr>
              <w:t>26 - 75</w:t>
            </w:r>
          </w:p>
        </w:tc>
        <w:tc>
          <w:tcPr>
            <w:tcW w:w="5747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91527" w:rsidRPr="008F0275" w:rsidTr="00C4276F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191527" w:rsidRPr="00996203" w:rsidRDefault="00191527" w:rsidP="0019152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996203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4. TRANSPORTE</w:t>
            </w:r>
          </w:p>
        </w:tc>
        <w:tc>
          <w:tcPr>
            <w:tcW w:w="5747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160" w:type="dxa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91527" w:rsidRPr="008F0275" w:rsidTr="005A7D8D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4.1 TRANSPORTE PÚBLICO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27" w:rsidRPr="008F0275" w:rsidRDefault="005A7D8D" w:rsidP="0019152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47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60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91527" w:rsidRPr="008F0275" w:rsidTr="005A7D8D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4.2 TRANSPORTE PRIVADO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27" w:rsidRPr="008F0275" w:rsidRDefault="005A7D8D" w:rsidP="0019152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47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60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91527" w:rsidRPr="008F0275" w:rsidTr="005A7D8D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4.3 TRANSPORTE PESADO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527" w:rsidRPr="008F0275" w:rsidRDefault="005A7D8D" w:rsidP="0019152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F0275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47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60" w:type="dxa"/>
            <w:vMerge/>
            <w:tcBorders>
              <w:left w:val="single" w:sz="8" w:space="0" w:color="auto"/>
            </w:tcBorders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91527" w:rsidRPr="008F0275" w:rsidTr="00C4276F">
        <w:trPr>
          <w:trHeight w:val="1340"/>
        </w:trPr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6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511" w:rsidRPr="008F0275" w:rsidRDefault="00724BB4" w:rsidP="004B4EF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Como parte de las intervenciones </w:t>
            </w:r>
            <w:r w:rsidR="004B4EF0">
              <w:rPr>
                <w:rFonts w:asciiTheme="minorHAnsi" w:hAnsiTheme="minorHAnsi"/>
              </w:rPr>
              <w:t>en el DMQ, la EPMMOP ha visto la necesidad de desarrollar un proyecto que contemple la ejecución de obras de mantenimiento integral de los espacios verdes en la parroquia de La Argelia; proyecto que tiene como finalidad, entregar lugares dotados con infraestructura deportiva y recreativa que fomente las actividades al aire libre en la comunidad del sector.</w:t>
            </w:r>
          </w:p>
          <w:p w:rsidR="00191527" w:rsidRPr="008F0275" w:rsidRDefault="00191527" w:rsidP="00160CD0">
            <w:pPr>
              <w:rPr>
                <w:rFonts w:asciiTheme="minorHAnsi" w:hAnsiTheme="minorHAnsi"/>
              </w:rPr>
            </w:pPr>
            <w:r w:rsidRPr="008F0275">
              <w:rPr>
                <w:rFonts w:asciiTheme="minorHAnsi" w:hAnsiTheme="minorHAnsi"/>
              </w:rPr>
              <w:t>* Costo compartido co</w:t>
            </w:r>
            <w:bookmarkStart w:id="0" w:name="_GoBack"/>
            <w:bookmarkEnd w:id="0"/>
            <w:r w:rsidRPr="008F0275">
              <w:rPr>
                <w:rFonts w:asciiTheme="minorHAnsi" w:hAnsiTheme="minorHAnsi"/>
              </w:rPr>
              <w:t xml:space="preserve">n las obras a ejecutarse en </w:t>
            </w:r>
            <w:r w:rsidR="00160CD0" w:rsidRPr="008F0275">
              <w:rPr>
                <w:rFonts w:asciiTheme="minorHAnsi" w:hAnsiTheme="minorHAnsi"/>
              </w:rPr>
              <w:t>Pifo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91527" w:rsidRPr="008F0275" w:rsidTr="00C4276F">
        <w:trPr>
          <w:trHeight w:val="225"/>
        </w:trPr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69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527" w:rsidRPr="008F0275" w:rsidRDefault="00191527" w:rsidP="00191527">
            <w:pPr>
              <w:rPr>
                <w:rFonts w:asciiTheme="minorHAnsi" w:hAnsiTheme="minorHAnsi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191527" w:rsidRPr="008F0275" w:rsidRDefault="00191527" w:rsidP="0019152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</w:tbl>
    <w:p w:rsidR="005B4E26" w:rsidRDefault="005B4E26"/>
    <w:sectPr w:rsidR="005B4E26" w:rsidSect="009E140B">
      <w:pgSz w:w="11906" w:h="16838" w:code="9"/>
      <w:pgMar w:top="-284" w:right="244" w:bottom="-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62" w:rsidRDefault="00861B62" w:rsidP="00120A13">
      <w:pPr>
        <w:spacing w:after="0" w:line="240" w:lineRule="auto"/>
      </w:pPr>
      <w:r>
        <w:separator/>
      </w:r>
    </w:p>
  </w:endnote>
  <w:endnote w:type="continuationSeparator" w:id="0">
    <w:p w:rsidR="00861B62" w:rsidRDefault="00861B62" w:rsidP="0012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62" w:rsidRDefault="00861B62" w:rsidP="00120A13">
      <w:pPr>
        <w:spacing w:after="0" w:line="240" w:lineRule="auto"/>
      </w:pPr>
      <w:r>
        <w:separator/>
      </w:r>
    </w:p>
  </w:footnote>
  <w:footnote w:type="continuationSeparator" w:id="0">
    <w:p w:rsidR="00861B62" w:rsidRDefault="00861B62" w:rsidP="0012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ABE"/>
    <w:multiLevelType w:val="hybridMultilevel"/>
    <w:tmpl w:val="DF4ABE80"/>
    <w:lvl w:ilvl="0" w:tplc="1EFAE28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5"/>
    <w:rsid w:val="0000251C"/>
    <w:rsid w:val="000343F3"/>
    <w:rsid w:val="0005334D"/>
    <w:rsid w:val="000560CF"/>
    <w:rsid w:val="00084143"/>
    <w:rsid w:val="00093CDD"/>
    <w:rsid w:val="000949C0"/>
    <w:rsid w:val="000B2748"/>
    <w:rsid w:val="000E6BBF"/>
    <w:rsid w:val="000F070B"/>
    <w:rsid w:val="00111A42"/>
    <w:rsid w:val="00112267"/>
    <w:rsid w:val="00116E04"/>
    <w:rsid w:val="0011779B"/>
    <w:rsid w:val="00120A13"/>
    <w:rsid w:val="001513A8"/>
    <w:rsid w:val="00152EAC"/>
    <w:rsid w:val="00154F2B"/>
    <w:rsid w:val="00160CD0"/>
    <w:rsid w:val="00173034"/>
    <w:rsid w:val="00177A3C"/>
    <w:rsid w:val="00186AC6"/>
    <w:rsid w:val="00191527"/>
    <w:rsid w:val="001A22FA"/>
    <w:rsid w:val="001A728E"/>
    <w:rsid w:val="001B1EBE"/>
    <w:rsid w:val="001B5B10"/>
    <w:rsid w:val="001C5086"/>
    <w:rsid w:val="002229C9"/>
    <w:rsid w:val="002610B9"/>
    <w:rsid w:val="002675B5"/>
    <w:rsid w:val="002979A1"/>
    <w:rsid w:val="002A1FDF"/>
    <w:rsid w:val="002A5077"/>
    <w:rsid w:val="002E0C14"/>
    <w:rsid w:val="002F303B"/>
    <w:rsid w:val="002F6D14"/>
    <w:rsid w:val="003051F2"/>
    <w:rsid w:val="00311FC3"/>
    <w:rsid w:val="00363DF6"/>
    <w:rsid w:val="00371819"/>
    <w:rsid w:val="00371D90"/>
    <w:rsid w:val="00374643"/>
    <w:rsid w:val="00390C3B"/>
    <w:rsid w:val="003B0FBA"/>
    <w:rsid w:val="003E67F9"/>
    <w:rsid w:val="00425267"/>
    <w:rsid w:val="00464DF9"/>
    <w:rsid w:val="00483912"/>
    <w:rsid w:val="004879D3"/>
    <w:rsid w:val="00494D66"/>
    <w:rsid w:val="004B2C6F"/>
    <w:rsid w:val="004B4EF0"/>
    <w:rsid w:val="0050668C"/>
    <w:rsid w:val="005207A8"/>
    <w:rsid w:val="00533233"/>
    <w:rsid w:val="005361B1"/>
    <w:rsid w:val="00545163"/>
    <w:rsid w:val="005563FB"/>
    <w:rsid w:val="005872D0"/>
    <w:rsid w:val="005A7D8D"/>
    <w:rsid w:val="005B4E26"/>
    <w:rsid w:val="005E1416"/>
    <w:rsid w:val="00611782"/>
    <w:rsid w:val="00643C27"/>
    <w:rsid w:val="00647C0B"/>
    <w:rsid w:val="006675F9"/>
    <w:rsid w:val="006A7A7D"/>
    <w:rsid w:val="006B1883"/>
    <w:rsid w:val="006C076B"/>
    <w:rsid w:val="006C6A73"/>
    <w:rsid w:val="006E5C8B"/>
    <w:rsid w:val="00724BB4"/>
    <w:rsid w:val="00724E32"/>
    <w:rsid w:val="007710A5"/>
    <w:rsid w:val="0077607B"/>
    <w:rsid w:val="00796EEC"/>
    <w:rsid w:val="007A18D0"/>
    <w:rsid w:val="007A55FE"/>
    <w:rsid w:val="007A6857"/>
    <w:rsid w:val="007F1071"/>
    <w:rsid w:val="008123AB"/>
    <w:rsid w:val="008153C9"/>
    <w:rsid w:val="00820D5E"/>
    <w:rsid w:val="00824840"/>
    <w:rsid w:val="008417AB"/>
    <w:rsid w:val="008542B9"/>
    <w:rsid w:val="00856FFE"/>
    <w:rsid w:val="00861B62"/>
    <w:rsid w:val="00863FAD"/>
    <w:rsid w:val="008656AA"/>
    <w:rsid w:val="008D1372"/>
    <w:rsid w:val="008D59B8"/>
    <w:rsid w:val="008E12D3"/>
    <w:rsid w:val="008E36FD"/>
    <w:rsid w:val="008F0275"/>
    <w:rsid w:val="008F327C"/>
    <w:rsid w:val="008F7856"/>
    <w:rsid w:val="00910739"/>
    <w:rsid w:val="009156A1"/>
    <w:rsid w:val="00923B98"/>
    <w:rsid w:val="00937210"/>
    <w:rsid w:val="009379BB"/>
    <w:rsid w:val="00950007"/>
    <w:rsid w:val="009617FE"/>
    <w:rsid w:val="009658A6"/>
    <w:rsid w:val="00996203"/>
    <w:rsid w:val="009A164B"/>
    <w:rsid w:val="009A357C"/>
    <w:rsid w:val="009A5652"/>
    <w:rsid w:val="009B39B4"/>
    <w:rsid w:val="009D58CA"/>
    <w:rsid w:val="009E140B"/>
    <w:rsid w:val="00A06097"/>
    <w:rsid w:val="00A15F38"/>
    <w:rsid w:val="00A24E04"/>
    <w:rsid w:val="00A50797"/>
    <w:rsid w:val="00A55149"/>
    <w:rsid w:val="00A65D0F"/>
    <w:rsid w:val="00A70909"/>
    <w:rsid w:val="00A7607B"/>
    <w:rsid w:val="00A85511"/>
    <w:rsid w:val="00AB2B90"/>
    <w:rsid w:val="00AB6571"/>
    <w:rsid w:val="00AD725B"/>
    <w:rsid w:val="00AE64D6"/>
    <w:rsid w:val="00AF6DEC"/>
    <w:rsid w:val="00B0050E"/>
    <w:rsid w:val="00B31B9B"/>
    <w:rsid w:val="00B40471"/>
    <w:rsid w:val="00B409A7"/>
    <w:rsid w:val="00B731F2"/>
    <w:rsid w:val="00B97144"/>
    <w:rsid w:val="00BA680C"/>
    <w:rsid w:val="00BF794C"/>
    <w:rsid w:val="00C005C2"/>
    <w:rsid w:val="00C05070"/>
    <w:rsid w:val="00C062BB"/>
    <w:rsid w:val="00C1157F"/>
    <w:rsid w:val="00C35265"/>
    <w:rsid w:val="00C35717"/>
    <w:rsid w:val="00C4276F"/>
    <w:rsid w:val="00C439E8"/>
    <w:rsid w:val="00C6399B"/>
    <w:rsid w:val="00C66E37"/>
    <w:rsid w:val="00C723FF"/>
    <w:rsid w:val="00C80120"/>
    <w:rsid w:val="00CA435E"/>
    <w:rsid w:val="00CC19F1"/>
    <w:rsid w:val="00CD7890"/>
    <w:rsid w:val="00CE66AB"/>
    <w:rsid w:val="00CE7006"/>
    <w:rsid w:val="00D02795"/>
    <w:rsid w:val="00D46772"/>
    <w:rsid w:val="00DA3D25"/>
    <w:rsid w:val="00DB4E38"/>
    <w:rsid w:val="00DD6967"/>
    <w:rsid w:val="00DD6A7F"/>
    <w:rsid w:val="00E0349F"/>
    <w:rsid w:val="00E06164"/>
    <w:rsid w:val="00E0744C"/>
    <w:rsid w:val="00E16F4B"/>
    <w:rsid w:val="00E508F6"/>
    <w:rsid w:val="00E60239"/>
    <w:rsid w:val="00E9392A"/>
    <w:rsid w:val="00EA344A"/>
    <w:rsid w:val="00ED3ED1"/>
    <w:rsid w:val="00EF6E76"/>
    <w:rsid w:val="00F23B0D"/>
    <w:rsid w:val="00F41668"/>
    <w:rsid w:val="00F47533"/>
    <w:rsid w:val="00F62363"/>
    <w:rsid w:val="00F6441A"/>
    <w:rsid w:val="00FA52FD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;"/>
  <w15:chartTrackingRefBased/>
  <w15:docId w15:val="{05DC142C-6F23-4B7C-A6CF-4EEEF719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0A1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0A1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0A13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DD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NIEL%20CEVALLOS%20FERNANDEZ\INFORMES%20GENERAL\MATRIZ%20OBVIA\PERFIL%20NUEVO%2020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EF37-DB89-49D9-9136-7AC36FC6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PERFIL NUEVO 2016</Template>
  <TotalTime>37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Cevallos Fernandez</dc:creator>
  <cp:keywords/>
  <cp:lastModifiedBy>David Alejandro Salas Bustos</cp:lastModifiedBy>
  <cp:revision>30</cp:revision>
  <cp:lastPrinted>2015-11-05T16:28:00Z</cp:lastPrinted>
  <dcterms:created xsi:type="dcterms:W3CDTF">2017-07-27T15:12:00Z</dcterms:created>
  <dcterms:modified xsi:type="dcterms:W3CDTF">2017-07-28T17:53:00Z</dcterms:modified>
</cp:coreProperties>
</file>