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74"/>
        <w:gridCol w:w="114"/>
        <w:gridCol w:w="2197"/>
        <w:gridCol w:w="1199"/>
        <w:gridCol w:w="1260"/>
        <w:gridCol w:w="630"/>
        <w:gridCol w:w="1620"/>
        <w:gridCol w:w="465"/>
        <w:gridCol w:w="53"/>
        <w:gridCol w:w="894"/>
        <w:gridCol w:w="967"/>
        <w:gridCol w:w="629"/>
      </w:tblGrid>
      <w:tr w:rsidR="00154F2B" w:rsidRPr="0045633A" w:rsidTr="009117D1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773" w:type="dxa"/>
            <w:gridSpan w:val="11"/>
            <w:shd w:val="clear" w:color="000000" w:fill="FFFFFF"/>
            <w:noWrap/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629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45633A" w:rsidTr="009117D1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9"/>
            <w:vMerge w:val="restart"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967" w:type="dxa"/>
            <w:shd w:val="clear" w:color="000000" w:fill="FFFFFF"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45633A" w:rsidTr="009117D1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9"/>
            <w:vMerge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45633A" w:rsidRDefault="000D5DD6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09F7C4EA" wp14:editId="0149ECE0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-252095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shd w:val="clear" w:color="000000" w:fill="FFFFFF"/>
            <w:noWrap/>
            <w:vAlign w:val="center"/>
          </w:tcPr>
          <w:p w:rsidR="009617FE" w:rsidRPr="0045633A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45633A" w:rsidTr="009117D1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45633A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shd w:val="clear" w:color="000000" w:fill="FFFFFF"/>
            <w:noWrap/>
            <w:vAlign w:val="center"/>
          </w:tcPr>
          <w:p w:rsidR="00611782" w:rsidRPr="0045633A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shd w:val="clear" w:color="000000" w:fill="FFFFFF"/>
            <w:noWrap/>
            <w:vAlign w:val="center"/>
          </w:tcPr>
          <w:p w:rsidR="00611782" w:rsidRPr="0045633A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45633A" w:rsidTr="009117D1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8"/>
            <w:vMerge w:val="restart"/>
            <w:shd w:val="clear" w:color="auto" w:fill="244061"/>
            <w:noWrap/>
            <w:vAlign w:val="center"/>
            <w:hideMark/>
          </w:tcPr>
          <w:p w:rsidR="00F41668" w:rsidRPr="0045633A" w:rsidRDefault="000D5DD6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       </w:t>
            </w:r>
            <w:r w:rsidR="00177A3C" w:rsidRPr="0045633A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8F327C" w:rsidRPr="0045633A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10</w:t>
            </w:r>
          </w:p>
        </w:tc>
        <w:tc>
          <w:tcPr>
            <w:tcW w:w="1914" w:type="dxa"/>
            <w:gridSpan w:val="3"/>
            <w:vMerge w:val="restart"/>
            <w:shd w:val="clear" w:color="auto" w:fill="244061"/>
            <w:vAlign w:val="center"/>
          </w:tcPr>
          <w:p w:rsidR="00F41668" w:rsidRPr="0045633A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629" w:type="dxa"/>
            <w:vMerge/>
            <w:shd w:val="clear" w:color="auto" w:fill="365F91"/>
            <w:vAlign w:val="center"/>
            <w:hideMark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45633A" w:rsidTr="009117D1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8"/>
            <w:vMerge/>
            <w:shd w:val="clear" w:color="auto" w:fill="244061"/>
            <w:vAlign w:val="center"/>
            <w:hideMark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914" w:type="dxa"/>
            <w:gridSpan w:val="3"/>
            <w:vMerge/>
            <w:shd w:val="clear" w:color="auto" w:fill="244061"/>
            <w:vAlign w:val="center"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629" w:type="dxa"/>
            <w:vMerge/>
            <w:vAlign w:val="center"/>
            <w:hideMark/>
          </w:tcPr>
          <w:p w:rsidR="00F41668" w:rsidRPr="0045633A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45633A" w:rsidTr="009117D1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45633A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45633A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vAlign w:val="center"/>
            <w:hideMark/>
          </w:tcPr>
          <w:p w:rsidR="004B2C6F" w:rsidRPr="0045633A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45633A" w:rsidTr="009117D1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45633A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45633A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45633A" w:rsidRDefault="008F327C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CONSTRUCCIÓN DE LA AVENIDA ILALÓ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vAlign w:val="center"/>
          </w:tcPr>
          <w:p w:rsidR="00C723FF" w:rsidRPr="0045633A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45633A" w:rsidTr="009117D1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45633A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45633A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vAlign w:val="center"/>
          </w:tcPr>
          <w:p w:rsidR="0000251C" w:rsidRPr="0045633A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45633A" w:rsidTr="00E73025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45633A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45633A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E30536" w:rsidRPr="0045633A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45633A" w:rsidRDefault="001F589A" w:rsidP="001F589A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MEJORAR LAS CONDICIONES DE LA CAPA DE RODADURA  DE LA AV. ILALÓ EN EL TRAMO COMPRENDIDO ENTRE EL TINGO Y LA MERCED, A TRAVÉS DE UNA</w:t>
            </w:r>
            <w:r w:rsidR="00AC5DBA" w:rsidRPr="0045633A">
              <w:rPr>
                <w:rFonts w:asciiTheme="minorHAnsi" w:hAnsiTheme="minorHAnsi" w:cs="Arial"/>
                <w:lang w:val="es-ES"/>
              </w:rPr>
              <w:t xml:space="preserve"> </w:t>
            </w:r>
            <w:r w:rsidR="008F327C" w:rsidRPr="0045633A">
              <w:rPr>
                <w:rFonts w:asciiTheme="minorHAnsi" w:hAnsiTheme="minorHAnsi" w:cs="Arial"/>
                <w:lang w:val="es-ES"/>
              </w:rPr>
              <w:t xml:space="preserve">REHABILITACIÓN VIAL </w:t>
            </w:r>
            <w:r w:rsidR="00AC5DBA" w:rsidRPr="0045633A">
              <w:rPr>
                <w:rFonts w:asciiTheme="minorHAnsi" w:hAnsiTheme="minorHAnsi" w:cs="Arial"/>
                <w:lang w:val="es-ES"/>
              </w:rPr>
              <w:t>INTEGRAL</w:t>
            </w:r>
            <w:r w:rsidR="008F327C" w:rsidRPr="0045633A">
              <w:rPr>
                <w:rFonts w:asciiTheme="minorHAnsi" w:hAnsiTheme="minorHAnsi" w:cs="Arial"/>
                <w:lang w:val="es-E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45633A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45633A" w:rsidRDefault="008F327C" w:rsidP="00402D1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2</w:t>
            </w:r>
            <w:r w:rsidR="00402D11" w:rsidRPr="0045633A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’</w:t>
            </w:r>
            <w:r w:rsidR="0045633A" w:rsidRPr="0045633A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788.572,</w:t>
            </w:r>
            <w:r w:rsidRPr="0045633A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>09</w:t>
            </w:r>
            <w:r w:rsidR="00476D3F" w:rsidRPr="0045633A">
              <w:rPr>
                <w:rFonts w:asciiTheme="minorHAnsi" w:eastAsia="Times New Roman" w:hAnsiTheme="minorHAnsi" w:cs="Calibri"/>
                <w:b/>
                <w:color w:val="000000"/>
                <w:sz w:val="24"/>
                <w:szCs w:val="24"/>
                <w:lang w:eastAsia="es-EC"/>
              </w:rPr>
              <w:t xml:space="preserve"> (Con IVA)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45633A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45633A" w:rsidTr="009117D1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45633A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45633A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45633A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45633A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45633A" w:rsidRDefault="008F327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EJECUTADO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45633A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45633A" w:rsidTr="009117D1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45633A" w:rsidRDefault="005E141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45633A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BASICA DEL SITIO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45633A" w:rsidTr="009117D1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45633A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45633A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633A" w:rsidRDefault="00DA3D25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LOS CHILLOS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45633A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633A" w:rsidRDefault="00B404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ALANGASÍ / LA MERCED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45633A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45633A" w:rsidRDefault="00B40471" w:rsidP="00D97E1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4 DE OCTUBRE / SAN JUAN LOMA</w:t>
            </w:r>
            <w:r w:rsidR="00DA3D25" w:rsidRPr="0045633A">
              <w:rPr>
                <w:rFonts w:asciiTheme="minorHAnsi" w:hAnsiTheme="minorHAnsi" w:cs="Arial"/>
                <w:lang w:val="es-ES"/>
              </w:rPr>
              <w:t xml:space="preserve"> / </w:t>
            </w:r>
            <w:r w:rsidR="00D97E12" w:rsidRPr="0045633A">
              <w:rPr>
                <w:rFonts w:asciiTheme="minorHAnsi" w:hAnsiTheme="minorHAnsi" w:cs="Arial"/>
                <w:lang w:val="es-ES"/>
              </w:rPr>
              <w:t>Y OTROS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45633A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97144" w:rsidRPr="0045633A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45633A" w:rsidRDefault="007F1071" w:rsidP="00DA3D2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1.4 </w:t>
            </w:r>
            <w:r w:rsidR="00DA3D25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NOMBRE CALLE: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45633A" w:rsidRDefault="00DA3D25" w:rsidP="00CE66AB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AVENIDA ILALÓ</w:t>
            </w:r>
            <w:r w:rsidR="00CE66AB" w:rsidRPr="0045633A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</w:tr>
      <w:tr w:rsidR="002E0C14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45633A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45633A" w:rsidRDefault="00CE66AB" w:rsidP="00DA3D25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 xml:space="preserve">CALLE </w:t>
            </w:r>
            <w:r w:rsidR="00DA3D25" w:rsidRPr="0045633A">
              <w:rPr>
                <w:rFonts w:asciiTheme="minorHAnsi" w:hAnsiTheme="minorHAnsi" w:cs="Arial"/>
                <w:lang w:val="es-ES"/>
              </w:rPr>
              <w:t>2 DE AGOSTO (EL TINGO)</w:t>
            </w:r>
            <w:r w:rsidRPr="0045633A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left w:val="single" w:sz="8" w:space="0" w:color="auto"/>
            </w:tcBorders>
            <w:vAlign w:val="center"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45633A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45633A" w:rsidRDefault="00DA3D25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45633A">
              <w:rPr>
                <w:rFonts w:asciiTheme="minorHAnsi" w:hAnsiTheme="minorHAnsi" w:cs="Arial"/>
                <w:lang w:val="es-ES"/>
              </w:rPr>
              <w:t>CALLE TERMAS (LA MERCED)</w:t>
            </w: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45633A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8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45633A" w:rsidRDefault="00402D1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  <w:hideMark/>
          </w:tcPr>
          <w:p w:rsidR="009A5652" w:rsidRPr="0045633A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45633A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45633A" w:rsidRDefault="008D59B8" w:rsidP="00C266B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C266B8">
              <w:rPr>
                <w:rFonts w:asciiTheme="minorHAnsi" w:eastAsia="Times New Roman" w:hAnsiTheme="minorHAnsi" w:cs="Calibri"/>
                <w:color w:val="000000"/>
                <w:lang w:eastAsia="es-EC"/>
              </w:rPr>
              <w:t>1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PORCENTAJE DE CONSOLIDACIÓN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45633A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889" w:type="dxa"/>
            <w:gridSpan w:val="7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45633A" w:rsidRDefault="00C266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7DF5AF43" wp14:editId="55518B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27305</wp:posOffset>
                  </wp:positionV>
                  <wp:extent cx="3654425" cy="3354070"/>
                  <wp:effectExtent l="0" t="0" r="317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8" t="1003" r="23675" b="1796"/>
                          <a:stretch/>
                        </pic:blipFill>
                        <pic:spPr bwMode="auto">
                          <a:xfrm>
                            <a:off x="0" y="0"/>
                            <a:ext cx="3654425" cy="3354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" w:type="dxa"/>
            <w:tcBorders>
              <w:left w:val="single" w:sz="8" w:space="0" w:color="auto"/>
            </w:tcBorders>
            <w:vAlign w:val="center"/>
            <w:hideMark/>
          </w:tcPr>
          <w:p w:rsidR="008D59B8" w:rsidRPr="0045633A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45633A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45633A" w:rsidRDefault="008D59B8" w:rsidP="00C266B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C266B8">
              <w:rPr>
                <w:rFonts w:asciiTheme="minorHAnsi" w:eastAsia="Times New Roman" w:hAnsiTheme="minorHAnsi" w:cs="Calibri"/>
                <w:color w:val="000000"/>
                <w:lang w:eastAsia="es-EC"/>
              </w:rPr>
              <w:t>2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3E67F9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(Hab/ha</w:t>
            </w:r>
            <w:r w:rsidR="009117D1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45633A" w:rsidRDefault="00476D3F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Arial"/>
                <w:color w:val="000000"/>
                <w:lang w:eastAsia="es-EC"/>
              </w:rPr>
              <w:t>˂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50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45633A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45633A" w:rsidRDefault="008F327C" w:rsidP="00C266B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C266B8">
              <w:rPr>
                <w:rFonts w:asciiTheme="minorHAnsi" w:eastAsia="Times New Roman" w:hAnsiTheme="minorHAnsi" w:cs="Calibri"/>
                <w:color w:val="000000"/>
                <w:lang w:eastAsia="es-EC"/>
              </w:rPr>
              <w:t>3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53200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DA3D2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C266B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C266B8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DA3D25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45633A" w:rsidRDefault="008F327C" w:rsidP="00FE20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FE200F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629" w:type="dxa"/>
            <w:tcBorders>
              <w:lef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gridAfter w:val="1"/>
          <w:wAfter w:w="629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476D3F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629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9117D1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45633A" w:rsidRDefault="008F327C" w:rsidP="00FE200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</w:t>
            </w:r>
            <w:r w:rsidR="00FE200F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Í</w:t>
            </w:r>
            <w:r w:rsidRPr="0045633A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629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45633A" w:rsidTr="009117D1">
        <w:trPr>
          <w:trHeight w:val="25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 VÍA (m) 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45633A" w:rsidRDefault="0045633A" w:rsidP="009F77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9F776B">
              <w:rPr>
                <w:rFonts w:asciiTheme="minorHAnsi" w:hAnsiTheme="minorHAnsi"/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</w:rPr>
              <w:t>676</w:t>
            </w:r>
            <w:r w:rsidR="009F776B">
              <w:rPr>
                <w:rFonts w:asciiTheme="minorHAnsi" w:hAnsiTheme="minorHAnsi"/>
                <w:color w:val="000000"/>
              </w:rPr>
              <w:t>,</w:t>
            </w:r>
            <w:r w:rsidR="00A00AEE" w:rsidRPr="0045633A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5889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vMerge/>
            <w:tcBorders>
              <w:left w:val="single" w:sz="8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45633A" w:rsidTr="009117D1">
        <w:trPr>
          <w:trHeight w:val="25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45633A" w:rsidRDefault="00B40471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9</w:t>
            </w:r>
          </w:p>
        </w:tc>
        <w:tc>
          <w:tcPr>
            <w:tcW w:w="5889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tcBorders>
              <w:left w:val="single" w:sz="8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45633A" w:rsidTr="009117D1">
        <w:trPr>
          <w:trHeight w:val="25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45633A" w:rsidRDefault="00B40471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ASFALTO</w:t>
            </w:r>
          </w:p>
        </w:tc>
        <w:tc>
          <w:tcPr>
            <w:tcW w:w="5889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629" w:type="dxa"/>
            <w:tcBorders>
              <w:left w:val="single" w:sz="8" w:space="0" w:color="auto"/>
            </w:tcBorders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45633A" w:rsidTr="009117D1">
        <w:trPr>
          <w:gridAfter w:val="7"/>
          <w:wAfter w:w="5258" w:type="dxa"/>
          <w:trHeight w:val="80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 DE VÍA 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45633A" w:rsidRDefault="00476D3F" w:rsidP="00B4047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MALO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center"/>
            <w:hideMark/>
          </w:tcPr>
          <w:p w:rsidR="00B40471" w:rsidRPr="0045633A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407953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45633A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45633A" w:rsidTr="00407953">
        <w:trPr>
          <w:trHeight w:val="134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01" w:rsidRPr="0045633A" w:rsidRDefault="00B40471" w:rsidP="00A00AEE">
            <w:pPr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El proyecto se ejecutará con estudios realizados por administración directa de la EPMMOP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E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l tramo a ejecutarse es 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entre 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El Tingo 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y la c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alle Las Termas de La Merced,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que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actualmente se trata de una vía con carpeta asfáltica en mal estado, por lo que se realizará una rehabilitación vial </w:t>
            </w:r>
            <w:r w:rsidR="00A00AEE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integral en una longitud de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6</w:t>
            </w:r>
            <w:r w:rsidR="00A641E3">
              <w:rPr>
                <w:rFonts w:asciiTheme="minorHAnsi" w:eastAsia="Times New Roman" w:hAnsiTheme="minorHAnsi" w:cs="Calibri"/>
                <w:color w:val="000000"/>
                <w:lang w:eastAsia="es-EC"/>
              </w:rPr>
              <w:t>.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676 </w:t>
            </w:r>
            <w:r w:rsidR="00AD4BB6">
              <w:rPr>
                <w:rFonts w:asciiTheme="minorHAnsi" w:eastAsia="Times New Roman" w:hAnsiTheme="minorHAnsi" w:cs="Calibri"/>
                <w:color w:val="000000"/>
                <w:lang w:eastAsia="es-EC"/>
              </w:rPr>
              <w:t>metros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aprox. </w:t>
            </w:r>
          </w:p>
          <w:p w:rsidR="008F327C" w:rsidRPr="0045633A" w:rsidRDefault="00972601" w:rsidP="00F5128F">
            <w:pPr>
              <w:jc w:val="both"/>
              <w:rPr>
                <w:rFonts w:asciiTheme="minorHAnsi" w:hAnsiTheme="minorHAnsi"/>
              </w:rPr>
            </w:pP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Previ</w:t>
            </w:r>
            <w:r w:rsidR="00B40471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o</w:t>
            </w:r>
            <w:r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 la ejecución de esta obra,</w:t>
            </w:r>
            <w:r w:rsidR="00B40471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se han realizado los siguientes estudios: Levantamiento topográfico, Estudio de suelos, Evaluación de pavimento, Diseño geométrico, Diseño de pavimentos, señalización vial. </w:t>
            </w:r>
            <w:r w:rsidR="00F5128F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Además, s</w:t>
            </w:r>
            <w:r w:rsidR="00B40471" w:rsidRPr="0045633A">
              <w:rPr>
                <w:rFonts w:asciiTheme="minorHAnsi" w:eastAsia="Times New Roman" w:hAnsiTheme="minorHAnsi" w:cs="Calibri"/>
                <w:color w:val="000000"/>
                <w:lang w:eastAsia="es-EC"/>
              </w:rPr>
              <w:t>e han realizado las respectivas coordinaciones con las entidades que proveen servicios públicos, por lo que una vez, que se concluyan los trabajos de agua potable y alcantarillado, se iniciarán los trabajos de rehabilitación vial.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F327C" w:rsidRPr="0045633A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45633A" w:rsidRDefault="005B4E26">
      <w:pPr>
        <w:rPr>
          <w:rFonts w:asciiTheme="minorHAnsi" w:hAnsiTheme="minorHAnsi"/>
        </w:rPr>
      </w:pPr>
    </w:p>
    <w:sectPr w:rsidR="005B4E26" w:rsidRPr="0045633A" w:rsidSect="006C45D0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C1" w:rsidRDefault="002014C1" w:rsidP="00120A13">
      <w:pPr>
        <w:spacing w:after="0" w:line="240" w:lineRule="auto"/>
      </w:pPr>
      <w:r>
        <w:separator/>
      </w:r>
    </w:p>
  </w:endnote>
  <w:endnote w:type="continuationSeparator" w:id="0">
    <w:p w:rsidR="002014C1" w:rsidRDefault="002014C1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C1" w:rsidRDefault="002014C1" w:rsidP="00120A13">
      <w:pPr>
        <w:spacing w:after="0" w:line="240" w:lineRule="auto"/>
      </w:pPr>
      <w:r>
        <w:separator/>
      </w:r>
    </w:p>
  </w:footnote>
  <w:footnote w:type="continuationSeparator" w:id="0">
    <w:p w:rsidR="002014C1" w:rsidRDefault="002014C1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84143"/>
    <w:rsid w:val="00093CDD"/>
    <w:rsid w:val="000949C0"/>
    <w:rsid w:val="000B2748"/>
    <w:rsid w:val="000D5DD6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7A3C"/>
    <w:rsid w:val="00186AC6"/>
    <w:rsid w:val="00196D82"/>
    <w:rsid w:val="001A728E"/>
    <w:rsid w:val="001B1EBE"/>
    <w:rsid w:val="001B5B10"/>
    <w:rsid w:val="001C5D9F"/>
    <w:rsid w:val="001F589A"/>
    <w:rsid w:val="002014C1"/>
    <w:rsid w:val="002229C9"/>
    <w:rsid w:val="002675B5"/>
    <w:rsid w:val="002979A1"/>
    <w:rsid w:val="002A1FDF"/>
    <w:rsid w:val="002A5077"/>
    <w:rsid w:val="002E0C14"/>
    <w:rsid w:val="002F303B"/>
    <w:rsid w:val="002F6D14"/>
    <w:rsid w:val="003051F2"/>
    <w:rsid w:val="00311FC3"/>
    <w:rsid w:val="00340C2F"/>
    <w:rsid w:val="00363DF6"/>
    <w:rsid w:val="00371819"/>
    <w:rsid w:val="00371D90"/>
    <w:rsid w:val="00374643"/>
    <w:rsid w:val="00390C3B"/>
    <w:rsid w:val="003E67F9"/>
    <w:rsid w:val="00402D11"/>
    <w:rsid w:val="00407953"/>
    <w:rsid w:val="00425267"/>
    <w:rsid w:val="0045633A"/>
    <w:rsid w:val="00476D3F"/>
    <w:rsid w:val="00483912"/>
    <w:rsid w:val="00494D66"/>
    <w:rsid w:val="004B2C6F"/>
    <w:rsid w:val="0050668C"/>
    <w:rsid w:val="005207A8"/>
    <w:rsid w:val="0053200E"/>
    <w:rsid w:val="005361B1"/>
    <w:rsid w:val="005563FB"/>
    <w:rsid w:val="005872D0"/>
    <w:rsid w:val="005B4E26"/>
    <w:rsid w:val="005E1416"/>
    <w:rsid w:val="00611782"/>
    <w:rsid w:val="00643C27"/>
    <w:rsid w:val="00647C0B"/>
    <w:rsid w:val="006675F9"/>
    <w:rsid w:val="006A7A7D"/>
    <w:rsid w:val="006B1883"/>
    <w:rsid w:val="006C076B"/>
    <w:rsid w:val="006C45D0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7F1071"/>
    <w:rsid w:val="008153C9"/>
    <w:rsid w:val="00820D5E"/>
    <w:rsid w:val="00824840"/>
    <w:rsid w:val="00825536"/>
    <w:rsid w:val="008417AB"/>
    <w:rsid w:val="008542B9"/>
    <w:rsid w:val="00856FFE"/>
    <w:rsid w:val="00863FAD"/>
    <w:rsid w:val="008656AA"/>
    <w:rsid w:val="008A4CB8"/>
    <w:rsid w:val="008D1372"/>
    <w:rsid w:val="008D59B8"/>
    <w:rsid w:val="008E12D3"/>
    <w:rsid w:val="008E36FD"/>
    <w:rsid w:val="008F327C"/>
    <w:rsid w:val="008F7856"/>
    <w:rsid w:val="00910739"/>
    <w:rsid w:val="009117D1"/>
    <w:rsid w:val="009156A1"/>
    <w:rsid w:val="00923B98"/>
    <w:rsid w:val="00937210"/>
    <w:rsid w:val="009379BB"/>
    <w:rsid w:val="00950007"/>
    <w:rsid w:val="009617FE"/>
    <w:rsid w:val="009658A6"/>
    <w:rsid w:val="00972601"/>
    <w:rsid w:val="009A357C"/>
    <w:rsid w:val="009A5652"/>
    <w:rsid w:val="009D58CA"/>
    <w:rsid w:val="009F776B"/>
    <w:rsid w:val="00A00AEE"/>
    <w:rsid w:val="00A06097"/>
    <w:rsid w:val="00A15F38"/>
    <w:rsid w:val="00A24E04"/>
    <w:rsid w:val="00A50797"/>
    <w:rsid w:val="00A55149"/>
    <w:rsid w:val="00A641E3"/>
    <w:rsid w:val="00A65D0F"/>
    <w:rsid w:val="00A70909"/>
    <w:rsid w:val="00A7607B"/>
    <w:rsid w:val="00AB2B90"/>
    <w:rsid w:val="00AB6571"/>
    <w:rsid w:val="00AC5DBA"/>
    <w:rsid w:val="00AD4BB6"/>
    <w:rsid w:val="00AD725B"/>
    <w:rsid w:val="00AE64D6"/>
    <w:rsid w:val="00AF6DEC"/>
    <w:rsid w:val="00B0050E"/>
    <w:rsid w:val="00B31B9B"/>
    <w:rsid w:val="00B40471"/>
    <w:rsid w:val="00B409A7"/>
    <w:rsid w:val="00B731F2"/>
    <w:rsid w:val="00B97144"/>
    <w:rsid w:val="00C05070"/>
    <w:rsid w:val="00C062BB"/>
    <w:rsid w:val="00C1157F"/>
    <w:rsid w:val="00C266B8"/>
    <w:rsid w:val="00C35265"/>
    <w:rsid w:val="00C35717"/>
    <w:rsid w:val="00C439E8"/>
    <w:rsid w:val="00C6399B"/>
    <w:rsid w:val="00C723FF"/>
    <w:rsid w:val="00C80120"/>
    <w:rsid w:val="00C91BF7"/>
    <w:rsid w:val="00CA435E"/>
    <w:rsid w:val="00CB664D"/>
    <w:rsid w:val="00CD7890"/>
    <w:rsid w:val="00CE66AB"/>
    <w:rsid w:val="00CE7006"/>
    <w:rsid w:val="00D97E12"/>
    <w:rsid w:val="00DA3D25"/>
    <w:rsid w:val="00DD6967"/>
    <w:rsid w:val="00DD6A7F"/>
    <w:rsid w:val="00E0349F"/>
    <w:rsid w:val="00E06164"/>
    <w:rsid w:val="00E0744C"/>
    <w:rsid w:val="00E16F4B"/>
    <w:rsid w:val="00E30536"/>
    <w:rsid w:val="00E508F6"/>
    <w:rsid w:val="00E60239"/>
    <w:rsid w:val="00E73025"/>
    <w:rsid w:val="00E7337A"/>
    <w:rsid w:val="00E9392A"/>
    <w:rsid w:val="00EA344A"/>
    <w:rsid w:val="00ED3ED1"/>
    <w:rsid w:val="00F23B0D"/>
    <w:rsid w:val="00F41668"/>
    <w:rsid w:val="00F47533"/>
    <w:rsid w:val="00F5128F"/>
    <w:rsid w:val="00F62363"/>
    <w:rsid w:val="00F6441A"/>
    <w:rsid w:val="00FA52FD"/>
    <w:rsid w:val="00FE200F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1607-1E3F-438D-8970-14BBCD23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63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33</cp:revision>
  <cp:lastPrinted>2015-11-05T16:28:00Z</cp:lastPrinted>
  <dcterms:created xsi:type="dcterms:W3CDTF">2017-07-27T14:37:00Z</dcterms:created>
  <dcterms:modified xsi:type="dcterms:W3CDTF">2017-07-28T17:52:00Z</dcterms:modified>
</cp:coreProperties>
</file>