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182880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5E0B00">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780D4D">
                                      <w:rPr>
                                        <w:rFonts w:ascii="Gadugi" w:eastAsiaTheme="majorEastAsia" w:hAnsi="Gadugi" w:cstheme="majorBidi"/>
                                        <w:b/>
                                        <w:color w:val="454545"/>
                                        <w:sz w:val="56"/>
                                        <w:szCs w:val="72"/>
                                      </w:rPr>
                                      <w:t>Planos de servicios priorizados AS-IS en notación BPMN2.0</w:t>
                                    </w:r>
                                  </w:sdtContent>
                                </w:sdt>
                              </w:p>
                              <w:p w:rsidR="00887609" w:rsidRPr="00E41A3D" w:rsidRDefault="005E0B00">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DA132C">
                                      <w:rPr>
                                        <w:rFonts w:ascii="Gadugi" w:hAnsi="Gadugi"/>
                                        <w:b/>
                                        <w:color w:val="AD7940"/>
                                        <w:sz w:val="32"/>
                                        <w:szCs w:val="36"/>
                                      </w:rPr>
                                      <w:t>Mejoramiento de 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2in;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" filled="f" stroked="f" strokeweight=".5pt">
                    <v:textbox inset="0,0,0,0">
                      <w:txbxContent>
                        <w:p w:rsidR="00887609" w:rsidRPr="00E41A3D" w:rsidRDefault="005E0B00">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87609" w:rsidRPr="00E41A3D">
                                <w:rPr>
                                  <w:rFonts w:ascii="Gadugi" w:eastAsiaTheme="majorEastAsia" w:hAnsi="Gadugi" w:cstheme="majorBidi"/>
                                  <w:b/>
                                  <w:color w:val="454545"/>
                                  <w:sz w:val="56"/>
                                  <w:szCs w:val="72"/>
                                </w:rPr>
                                <w:t xml:space="preserve">Título: </w:t>
                              </w:r>
                              <w:r w:rsidR="00780D4D">
                                <w:rPr>
                                  <w:rFonts w:ascii="Gadugi" w:eastAsiaTheme="majorEastAsia" w:hAnsi="Gadugi" w:cstheme="majorBidi"/>
                                  <w:b/>
                                  <w:color w:val="454545"/>
                                  <w:sz w:val="56"/>
                                  <w:szCs w:val="72"/>
                                </w:rPr>
                                <w:t>Planos de servicios priorizados AS-IS en notación BPMN2.0</w:t>
                              </w:r>
                            </w:sdtContent>
                          </w:sdt>
                        </w:p>
                        <w:p w:rsidR="00887609" w:rsidRPr="00E41A3D" w:rsidRDefault="005E0B00">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DA132C">
                                <w:rPr>
                                  <w:rFonts w:ascii="Gadugi" w:hAnsi="Gadugi"/>
                                  <w:b/>
                                  <w:color w:val="AD7940"/>
                                  <w:sz w:val="32"/>
                                  <w:szCs w:val="36"/>
                                </w:rPr>
                                <w:t>Mejoramiento de 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0D34DE5"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D2779B" w:rsidP="004C55D6">
            <w:pPr>
              <w:spacing w:after="120"/>
              <w:rPr>
                <w:rFonts w:ascii="Gadugi" w:hAnsi="Gadugi"/>
                <w:b/>
                <w:sz w:val="30"/>
                <w:szCs w:val="30"/>
              </w:rPr>
            </w:pPr>
            <w:r>
              <w:rPr>
                <w:rFonts w:ascii="Gadugi" w:hAnsi="Gadugi"/>
                <w:b/>
                <w:sz w:val="30"/>
                <w:szCs w:val="30"/>
              </w:rPr>
              <w:t xml:space="preserve">5.4. </w:t>
            </w:r>
            <w:r w:rsidR="00780D4D">
              <w:rPr>
                <w:rFonts w:ascii="Gadugi" w:hAnsi="Gadugi"/>
                <w:b/>
                <w:sz w:val="30"/>
                <w:szCs w:val="30"/>
              </w:rPr>
              <w:t>Planos de servicios priorizados AS-IS en notación BPMN 2.0</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9D4339"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D2779B">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9D4339" w:rsidP="00D2779B">
            <w:pPr>
              <w:tabs>
                <w:tab w:val="clear" w:pos="5793"/>
              </w:tabs>
              <w:jc w:val="center"/>
              <w:rPr>
                <w:rFonts w:ascii="Gadugi" w:hAnsi="Gadugi"/>
                <w:sz w:val="20"/>
              </w:rPr>
            </w:pPr>
            <w:r>
              <w:rPr>
                <w:rFonts w:ascii="Gadugi" w:hAnsi="Gadugi"/>
                <w:sz w:val="20"/>
              </w:rPr>
              <w:t>17</w:t>
            </w:r>
            <w:r w:rsidR="00521007">
              <w:rPr>
                <w:rFonts w:ascii="Gadugi" w:hAnsi="Gadugi"/>
                <w:sz w:val="20"/>
              </w:rPr>
              <w:t>/0</w:t>
            </w:r>
            <w:r w:rsidR="00D2779B">
              <w:rPr>
                <w:rFonts w:ascii="Gadugi" w:hAnsi="Gadugi"/>
                <w:sz w:val="20"/>
              </w:rPr>
              <w:t>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780D4D">
            <w:pPr>
              <w:tabs>
                <w:tab w:val="clear" w:pos="5793"/>
              </w:tabs>
              <w:jc w:val="left"/>
              <w:rPr>
                <w:rFonts w:ascii="Gadugi" w:hAnsi="Gadugi"/>
                <w:sz w:val="20"/>
              </w:rPr>
            </w:pPr>
            <w:r w:rsidRPr="00521007">
              <w:rPr>
                <w:rFonts w:ascii="Gadugi" w:hAnsi="Gadugi"/>
                <w:sz w:val="20"/>
              </w:rPr>
              <w:t>Plan</w:t>
            </w:r>
            <w:r w:rsidR="00780D4D">
              <w:rPr>
                <w:rFonts w:ascii="Gadugi" w:hAnsi="Gadugi"/>
                <w:sz w:val="20"/>
              </w:rPr>
              <w:t>os de servicios priorizados AS-IS en notación BPMN 2.0</w:t>
            </w:r>
            <w:r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D2779B" w:rsidP="004C55D6">
            <w:pPr>
              <w:tabs>
                <w:tab w:val="clear" w:pos="5793"/>
              </w:tabs>
              <w:jc w:val="left"/>
              <w:rPr>
                <w:rFonts w:ascii="Gadugi" w:hAnsi="Gadugi"/>
                <w:sz w:val="20"/>
              </w:rPr>
            </w:pPr>
            <w:r>
              <w:rPr>
                <w:rFonts w:ascii="Gadugi" w:hAnsi="Gadugi"/>
                <w:sz w:val="20"/>
              </w:rPr>
              <w:t>MRProcessi Cía. Ltda.</w:t>
            </w:r>
          </w:p>
        </w:tc>
      </w:tr>
      <w:tr w:rsidR="009D4339"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9D4339" w:rsidRPr="00521007" w:rsidRDefault="009D4339" w:rsidP="009D4339">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9D4339" w:rsidRPr="00521007" w:rsidRDefault="009D4339" w:rsidP="009D4339">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9D4339" w:rsidRPr="00521007" w:rsidRDefault="009D4339" w:rsidP="009D4339">
            <w:pPr>
              <w:tabs>
                <w:tab w:val="clear" w:pos="5793"/>
              </w:tabs>
              <w:jc w:val="left"/>
              <w:rPr>
                <w:rFonts w:ascii="Gadugi" w:hAnsi="Gadugi"/>
                <w:sz w:val="20"/>
              </w:rPr>
            </w:pPr>
            <w:r w:rsidRPr="00521007">
              <w:rPr>
                <w:rFonts w:ascii="Gadugi" w:hAnsi="Gadugi"/>
                <w:sz w:val="20"/>
              </w:rPr>
              <w:t>Plan</w:t>
            </w:r>
            <w:r>
              <w:rPr>
                <w:rFonts w:ascii="Gadugi" w:hAnsi="Gadugi"/>
                <w:sz w:val="20"/>
              </w:rPr>
              <w:t>os de servicios priorizados AS-IS en notación BPMN 2.0</w:t>
            </w:r>
            <w:r w:rsidR="00D304A1">
              <w:rPr>
                <w:rFonts w:ascii="Gadugi" w:hAnsi="Gadugi"/>
                <w:sz w:val="20"/>
              </w:rPr>
              <w:t xml:space="preserve"> con correcciones solicitadas</w:t>
            </w:r>
            <w:r w:rsidRPr="00521007">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9D4339" w:rsidRPr="00521007" w:rsidRDefault="009D4339" w:rsidP="009D4339">
            <w:pPr>
              <w:tabs>
                <w:tab w:val="clear" w:pos="5793"/>
              </w:tabs>
              <w:jc w:val="left"/>
              <w:rPr>
                <w:rFonts w:ascii="Gadugi" w:hAnsi="Gadugi"/>
                <w:sz w:val="20"/>
              </w:rPr>
            </w:pPr>
            <w:r>
              <w:rPr>
                <w:rFonts w:ascii="Gadugi" w:hAnsi="Gadugi"/>
                <w:sz w:val="20"/>
              </w:rPr>
              <w:t>MRProcessi Cía. Ltda.</w:t>
            </w:r>
          </w:p>
        </w:tc>
      </w:tr>
      <w:tr w:rsidR="009D4339"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9D4339" w:rsidRPr="00521007" w:rsidRDefault="009D4339" w:rsidP="009D4339">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9D4339" w:rsidRPr="00521007" w:rsidRDefault="009D4339" w:rsidP="009D4339">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9D4339" w:rsidRPr="00521007" w:rsidRDefault="009D4339" w:rsidP="009D4339">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9D4339" w:rsidRPr="00521007" w:rsidRDefault="009D4339" w:rsidP="009D4339">
            <w:pPr>
              <w:tabs>
                <w:tab w:val="clear" w:pos="5793"/>
              </w:tabs>
              <w:jc w:val="left"/>
              <w:rPr>
                <w:rFonts w:ascii="Gadugi" w:hAnsi="Gadugi"/>
                <w:sz w:val="20"/>
              </w:rPr>
            </w:pPr>
          </w:p>
        </w:tc>
      </w:tr>
    </w:tbl>
    <w:p w:rsidR="00D2779B" w:rsidRPr="009D4339" w:rsidRDefault="00D2779B" w:rsidP="00D2779B">
      <w:pPr>
        <w:jc w:val="both"/>
        <w:outlineLvl w:val="0"/>
        <w:rPr>
          <w:rFonts w:ascii="Gadugi" w:hAnsi="Gadugi"/>
          <w:b/>
          <w:sz w:val="20"/>
          <w:szCs w:val="20"/>
        </w:rPr>
      </w:pPr>
      <w:bookmarkStart w:id="0" w:name="_Toc479525611"/>
      <w:bookmarkStart w:id="1" w:name="_Toc481322984"/>
      <w:bookmarkStart w:id="2" w:name="_Toc481326583"/>
      <w:bookmarkStart w:id="3" w:name="_Toc481842647"/>
      <w:bookmarkStart w:id="4" w:name="_Toc481326584"/>
      <w:r w:rsidRPr="009D4339">
        <w:rPr>
          <w:rFonts w:ascii="Gadugi" w:hAnsi="Gadugi"/>
          <w:b/>
          <w:sz w:val="20"/>
          <w:szCs w:val="20"/>
        </w:rPr>
        <w:lastRenderedPageBreak/>
        <w:t>ÍNDICE DE CONTENIDO</w:t>
      </w:r>
      <w:bookmarkEnd w:id="0"/>
      <w:bookmarkEnd w:id="1"/>
      <w:bookmarkEnd w:id="2"/>
      <w:bookmarkEnd w:id="3"/>
    </w:p>
    <w:sdt>
      <w:sdtPr>
        <w:rPr>
          <w:rFonts w:ascii="Gadugi" w:eastAsiaTheme="minorHAnsi" w:hAnsi="Gadugi" w:cstheme="minorBidi"/>
          <w:color w:val="auto"/>
          <w:sz w:val="20"/>
          <w:szCs w:val="20"/>
          <w:lang w:val="es-ES" w:eastAsia="en-US"/>
        </w:rPr>
        <w:id w:val="-1493870736"/>
        <w:docPartObj>
          <w:docPartGallery w:val="Table of Contents"/>
          <w:docPartUnique/>
        </w:docPartObj>
      </w:sdtPr>
      <w:sdtEndPr>
        <w:rPr>
          <w:b/>
          <w:bCs/>
        </w:rPr>
      </w:sdtEndPr>
      <w:sdtContent>
        <w:p w:rsidR="00D2779B" w:rsidRPr="009D4339" w:rsidRDefault="00D2779B" w:rsidP="00D2779B">
          <w:pPr>
            <w:pStyle w:val="TtulodeTDC"/>
            <w:rPr>
              <w:rFonts w:ascii="Gadugi" w:hAnsi="Gadugi"/>
              <w:sz w:val="20"/>
              <w:szCs w:val="20"/>
            </w:rPr>
          </w:pPr>
        </w:p>
        <w:p w:rsidR="000E052D" w:rsidRPr="009D4339" w:rsidRDefault="00D2779B">
          <w:pPr>
            <w:pStyle w:val="TDC1"/>
            <w:tabs>
              <w:tab w:val="right" w:leader="dot" w:pos="9628"/>
            </w:tabs>
            <w:rPr>
              <w:rFonts w:ascii="Gadugi" w:eastAsiaTheme="minorEastAsia" w:hAnsi="Gadugi"/>
              <w:noProof/>
              <w:sz w:val="20"/>
              <w:szCs w:val="20"/>
              <w:lang w:val="es-EC" w:eastAsia="es-EC"/>
            </w:rPr>
          </w:pPr>
          <w:r w:rsidRPr="009D4339">
            <w:rPr>
              <w:rFonts w:ascii="Gadugi" w:hAnsi="Gadugi"/>
              <w:sz w:val="20"/>
              <w:szCs w:val="20"/>
            </w:rPr>
            <w:fldChar w:fldCharType="begin"/>
          </w:r>
          <w:r w:rsidRPr="009D4339">
            <w:rPr>
              <w:rFonts w:ascii="Gadugi" w:hAnsi="Gadugi"/>
              <w:sz w:val="20"/>
              <w:szCs w:val="20"/>
            </w:rPr>
            <w:instrText xml:space="preserve"> TOC \o "1-3" \h \z \u </w:instrText>
          </w:r>
          <w:r w:rsidRPr="009D4339">
            <w:rPr>
              <w:rFonts w:ascii="Gadugi" w:hAnsi="Gadugi"/>
              <w:sz w:val="20"/>
              <w:szCs w:val="20"/>
            </w:rPr>
            <w:fldChar w:fldCharType="separate"/>
          </w:r>
          <w:hyperlink w:anchor="_Toc481842647" w:history="1">
            <w:r w:rsidR="000E052D" w:rsidRPr="009D4339">
              <w:rPr>
                <w:rStyle w:val="Hipervnculo"/>
                <w:rFonts w:ascii="Gadugi" w:hAnsi="Gadugi"/>
                <w:b/>
                <w:noProof/>
                <w:sz w:val="20"/>
                <w:szCs w:val="20"/>
              </w:rPr>
              <w:t>ÍNDICE DE CONTENIDO</w:t>
            </w:r>
            <w:r w:rsidR="000E052D" w:rsidRPr="009D4339">
              <w:rPr>
                <w:rFonts w:ascii="Gadugi" w:hAnsi="Gadugi"/>
                <w:noProof/>
                <w:webHidden/>
                <w:sz w:val="20"/>
                <w:szCs w:val="20"/>
              </w:rPr>
              <w:tab/>
            </w:r>
            <w:r w:rsidR="000E052D" w:rsidRPr="009D4339">
              <w:rPr>
                <w:rFonts w:ascii="Gadugi" w:hAnsi="Gadugi"/>
                <w:noProof/>
                <w:webHidden/>
                <w:sz w:val="20"/>
                <w:szCs w:val="20"/>
              </w:rPr>
              <w:fldChar w:fldCharType="begin"/>
            </w:r>
            <w:r w:rsidR="000E052D" w:rsidRPr="009D4339">
              <w:rPr>
                <w:rFonts w:ascii="Gadugi" w:hAnsi="Gadugi"/>
                <w:noProof/>
                <w:webHidden/>
                <w:sz w:val="20"/>
                <w:szCs w:val="20"/>
              </w:rPr>
              <w:instrText xml:space="preserve"> PAGEREF _Toc481842647 \h </w:instrText>
            </w:r>
            <w:r w:rsidR="000E052D" w:rsidRPr="009D4339">
              <w:rPr>
                <w:rFonts w:ascii="Gadugi" w:hAnsi="Gadugi"/>
                <w:noProof/>
                <w:webHidden/>
                <w:sz w:val="20"/>
                <w:szCs w:val="20"/>
              </w:rPr>
            </w:r>
            <w:r w:rsidR="000E052D" w:rsidRPr="009D4339">
              <w:rPr>
                <w:rFonts w:ascii="Gadugi" w:hAnsi="Gadugi"/>
                <w:noProof/>
                <w:webHidden/>
                <w:sz w:val="20"/>
                <w:szCs w:val="20"/>
              </w:rPr>
              <w:fldChar w:fldCharType="separate"/>
            </w:r>
            <w:r w:rsidR="00B8464E">
              <w:rPr>
                <w:rFonts w:ascii="Gadugi" w:hAnsi="Gadugi"/>
                <w:noProof/>
                <w:webHidden/>
                <w:sz w:val="20"/>
                <w:szCs w:val="20"/>
              </w:rPr>
              <w:t>2</w:t>
            </w:r>
            <w:r w:rsidR="000E052D" w:rsidRPr="009D4339">
              <w:rPr>
                <w:rFonts w:ascii="Gadugi" w:hAnsi="Gadugi"/>
                <w:noProof/>
                <w:webHidden/>
                <w:sz w:val="20"/>
                <w:szCs w:val="20"/>
              </w:rPr>
              <w:fldChar w:fldCharType="end"/>
            </w:r>
          </w:hyperlink>
        </w:p>
        <w:p w:rsidR="000E052D" w:rsidRPr="009D4339" w:rsidRDefault="005E0B00">
          <w:pPr>
            <w:pStyle w:val="TDC1"/>
            <w:tabs>
              <w:tab w:val="left" w:pos="440"/>
              <w:tab w:val="right" w:leader="dot" w:pos="9628"/>
            </w:tabs>
            <w:rPr>
              <w:rFonts w:ascii="Gadugi" w:eastAsiaTheme="minorEastAsia" w:hAnsi="Gadugi"/>
              <w:noProof/>
              <w:sz w:val="20"/>
              <w:szCs w:val="20"/>
              <w:lang w:val="es-EC" w:eastAsia="es-EC"/>
            </w:rPr>
          </w:pPr>
          <w:hyperlink w:anchor="_Toc481842648" w:history="1">
            <w:r w:rsidR="000E052D" w:rsidRPr="009D4339">
              <w:rPr>
                <w:rStyle w:val="Hipervnculo"/>
                <w:rFonts w:ascii="Gadugi" w:hAnsi="Gadugi"/>
                <w:b/>
                <w:noProof/>
                <w:sz w:val="20"/>
                <w:szCs w:val="20"/>
              </w:rPr>
              <w:t>1.</w:t>
            </w:r>
            <w:r w:rsidR="000E052D" w:rsidRPr="009D4339">
              <w:rPr>
                <w:rFonts w:ascii="Gadugi" w:eastAsiaTheme="minorEastAsia" w:hAnsi="Gadugi"/>
                <w:noProof/>
                <w:sz w:val="20"/>
                <w:szCs w:val="20"/>
                <w:lang w:val="es-EC" w:eastAsia="es-EC"/>
              </w:rPr>
              <w:tab/>
            </w:r>
            <w:r w:rsidR="000E052D" w:rsidRPr="009D4339">
              <w:rPr>
                <w:rStyle w:val="Hipervnculo"/>
                <w:rFonts w:ascii="Gadugi" w:hAnsi="Gadugi"/>
                <w:b/>
                <w:noProof/>
                <w:sz w:val="20"/>
                <w:szCs w:val="20"/>
              </w:rPr>
              <w:t>INTRODUCCIÓN</w:t>
            </w:r>
            <w:r w:rsidR="000E052D" w:rsidRPr="009D4339">
              <w:rPr>
                <w:rFonts w:ascii="Gadugi" w:hAnsi="Gadugi"/>
                <w:noProof/>
                <w:webHidden/>
                <w:sz w:val="20"/>
                <w:szCs w:val="20"/>
              </w:rPr>
              <w:tab/>
            </w:r>
            <w:r w:rsidR="000E052D" w:rsidRPr="009D4339">
              <w:rPr>
                <w:rFonts w:ascii="Gadugi" w:hAnsi="Gadugi"/>
                <w:noProof/>
                <w:webHidden/>
                <w:sz w:val="20"/>
                <w:szCs w:val="20"/>
              </w:rPr>
              <w:fldChar w:fldCharType="begin"/>
            </w:r>
            <w:r w:rsidR="000E052D" w:rsidRPr="009D4339">
              <w:rPr>
                <w:rFonts w:ascii="Gadugi" w:hAnsi="Gadugi"/>
                <w:noProof/>
                <w:webHidden/>
                <w:sz w:val="20"/>
                <w:szCs w:val="20"/>
              </w:rPr>
              <w:instrText xml:space="preserve"> PAGEREF _Toc481842648 \h </w:instrText>
            </w:r>
            <w:r w:rsidR="000E052D" w:rsidRPr="009D4339">
              <w:rPr>
                <w:rFonts w:ascii="Gadugi" w:hAnsi="Gadugi"/>
                <w:noProof/>
                <w:webHidden/>
                <w:sz w:val="20"/>
                <w:szCs w:val="20"/>
              </w:rPr>
            </w:r>
            <w:r w:rsidR="000E052D" w:rsidRPr="009D4339">
              <w:rPr>
                <w:rFonts w:ascii="Gadugi" w:hAnsi="Gadugi"/>
                <w:noProof/>
                <w:webHidden/>
                <w:sz w:val="20"/>
                <w:szCs w:val="20"/>
              </w:rPr>
              <w:fldChar w:fldCharType="separate"/>
            </w:r>
            <w:r w:rsidR="00B8464E">
              <w:rPr>
                <w:rFonts w:ascii="Gadugi" w:hAnsi="Gadugi"/>
                <w:noProof/>
                <w:webHidden/>
                <w:sz w:val="20"/>
                <w:szCs w:val="20"/>
              </w:rPr>
              <w:t>3</w:t>
            </w:r>
            <w:r w:rsidR="000E052D" w:rsidRPr="009D4339">
              <w:rPr>
                <w:rFonts w:ascii="Gadugi" w:hAnsi="Gadugi"/>
                <w:noProof/>
                <w:webHidden/>
                <w:sz w:val="20"/>
                <w:szCs w:val="20"/>
              </w:rPr>
              <w:fldChar w:fldCharType="end"/>
            </w:r>
          </w:hyperlink>
        </w:p>
        <w:p w:rsidR="000E052D" w:rsidRPr="009D4339" w:rsidRDefault="005E0B00">
          <w:pPr>
            <w:pStyle w:val="TDC2"/>
            <w:tabs>
              <w:tab w:val="left" w:pos="880"/>
              <w:tab w:val="right" w:leader="dot" w:pos="9628"/>
            </w:tabs>
            <w:rPr>
              <w:rFonts w:ascii="Gadugi" w:eastAsiaTheme="minorEastAsia" w:hAnsi="Gadugi"/>
              <w:noProof/>
              <w:sz w:val="20"/>
              <w:szCs w:val="20"/>
              <w:lang w:val="es-EC" w:eastAsia="es-EC"/>
            </w:rPr>
          </w:pPr>
          <w:hyperlink w:anchor="_Toc481842649" w:history="1">
            <w:r w:rsidR="000E052D" w:rsidRPr="009D4339">
              <w:rPr>
                <w:rStyle w:val="Hipervnculo"/>
                <w:rFonts w:ascii="Gadugi" w:hAnsi="Gadugi"/>
                <w:b/>
                <w:noProof/>
                <w:sz w:val="20"/>
                <w:szCs w:val="20"/>
              </w:rPr>
              <w:t>1.1.</w:t>
            </w:r>
            <w:r w:rsidR="000E052D" w:rsidRPr="009D4339">
              <w:rPr>
                <w:rFonts w:ascii="Gadugi" w:eastAsiaTheme="minorEastAsia" w:hAnsi="Gadugi"/>
                <w:noProof/>
                <w:sz w:val="20"/>
                <w:szCs w:val="20"/>
                <w:lang w:val="es-EC" w:eastAsia="es-EC"/>
              </w:rPr>
              <w:tab/>
            </w:r>
            <w:r w:rsidR="000E052D" w:rsidRPr="009D4339">
              <w:rPr>
                <w:rStyle w:val="Hipervnculo"/>
                <w:rFonts w:ascii="Gadugi" w:hAnsi="Gadugi"/>
                <w:b/>
                <w:noProof/>
                <w:sz w:val="20"/>
                <w:szCs w:val="20"/>
              </w:rPr>
              <w:t>Propósito del documento</w:t>
            </w:r>
            <w:r w:rsidR="000E052D" w:rsidRPr="009D4339">
              <w:rPr>
                <w:rFonts w:ascii="Gadugi" w:hAnsi="Gadugi"/>
                <w:noProof/>
                <w:webHidden/>
                <w:sz w:val="20"/>
                <w:szCs w:val="20"/>
              </w:rPr>
              <w:tab/>
            </w:r>
            <w:r w:rsidR="000E052D" w:rsidRPr="009D4339">
              <w:rPr>
                <w:rFonts w:ascii="Gadugi" w:hAnsi="Gadugi"/>
                <w:noProof/>
                <w:webHidden/>
                <w:sz w:val="20"/>
                <w:szCs w:val="20"/>
              </w:rPr>
              <w:fldChar w:fldCharType="begin"/>
            </w:r>
            <w:r w:rsidR="000E052D" w:rsidRPr="009D4339">
              <w:rPr>
                <w:rFonts w:ascii="Gadugi" w:hAnsi="Gadugi"/>
                <w:noProof/>
                <w:webHidden/>
                <w:sz w:val="20"/>
                <w:szCs w:val="20"/>
              </w:rPr>
              <w:instrText xml:space="preserve"> PAGEREF _Toc481842649 \h </w:instrText>
            </w:r>
            <w:r w:rsidR="000E052D" w:rsidRPr="009D4339">
              <w:rPr>
                <w:rFonts w:ascii="Gadugi" w:hAnsi="Gadugi"/>
                <w:noProof/>
                <w:webHidden/>
                <w:sz w:val="20"/>
                <w:szCs w:val="20"/>
              </w:rPr>
            </w:r>
            <w:r w:rsidR="000E052D" w:rsidRPr="009D4339">
              <w:rPr>
                <w:rFonts w:ascii="Gadugi" w:hAnsi="Gadugi"/>
                <w:noProof/>
                <w:webHidden/>
                <w:sz w:val="20"/>
                <w:szCs w:val="20"/>
              </w:rPr>
              <w:fldChar w:fldCharType="separate"/>
            </w:r>
            <w:r w:rsidR="00B8464E">
              <w:rPr>
                <w:rFonts w:ascii="Gadugi" w:hAnsi="Gadugi"/>
                <w:noProof/>
                <w:webHidden/>
                <w:sz w:val="20"/>
                <w:szCs w:val="20"/>
              </w:rPr>
              <w:t>4</w:t>
            </w:r>
            <w:r w:rsidR="000E052D" w:rsidRPr="009D4339">
              <w:rPr>
                <w:rFonts w:ascii="Gadugi" w:hAnsi="Gadugi"/>
                <w:noProof/>
                <w:webHidden/>
                <w:sz w:val="20"/>
                <w:szCs w:val="20"/>
              </w:rPr>
              <w:fldChar w:fldCharType="end"/>
            </w:r>
          </w:hyperlink>
        </w:p>
        <w:p w:rsidR="000E052D" w:rsidRPr="009D4339" w:rsidRDefault="005E0B00">
          <w:pPr>
            <w:pStyle w:val="TDC1"/>
            <w:tabs>
              <w:tab w:val="left" w:pos="440"/>
              <w:tab w:val="right" w:leader="dot" w:pos="9628"/>
            </w:tabs>
            <w:rPr>
              <w:rFonts w:ascii="Gadugi" w:eastAsiaTheme="minorEastAsia" w:hAnsi="Gadugi"/>
              <w:noProof/>
              <w:sz w:val="20"/>
              <w:szCs w:val="20"/>
              <w:lang w:val="es-EC" w:eastAsia="es-EC"/>
            </w:rPr>
          </w:pPr>
          <w:hyperlink w:anchor="_Toc481842650" w:history="1">
            <w:r w:rsidR="000E052D" w:rsidRPr="009D4339">
              <w:rPr>
                <w:rStyle w:val="Hipervnculo"/>
                <w:rFonts w:ascii="Gadugi" w:hAnsi="Gadugi"/>
                <w:b/>
                <w:noProof/>
                <w:sz w:val="20"/>
                <w:szCs w:val="20"/>
              </w:rPr>
              <w:t>2.</w:t>
            </w:r>
            <w:r w:rsidR="000E052D" w:rsidRPr="009D4339">
              <w:rPr>
                <w:rFonts w:ascii="Gadugi" w:eastAsiaTheme="minorEastAsia" w:hAnsi="Gadugi"/>
                <w:noProof/>
                <w:sz w:val="20"/>
                <w:szCs w:val="20"/>
                <w:lang w:val="es-EC" w:eastAsia="es-EC"/>
              </w:rPr>
              <w:tab/>
            </w:r>
            <w:r w:rsidR="000E052D" w:rsidRPr="009D4339">
              <w:rPr>
                <w:rStyle w:val="Hipervnculo"/>
                <w:rFonts w:ascii="Gadugi" w:hAnsi="Gadugi"/>
                <w:b/>
                <w:noProof/>
                <w:sz w:val="20"/>
                <w:szCs w:val="20"/>
              </w:rPr>
              <w:t>PLANOS DE LOS SERVICIOS</w:t>
            </w:r>
            <w:r w:rsidR="000E052D" w:rsidRPr="009D4339">
              <w:rPr>
                <w:rFonts w:ascii="Gadugi" w:hAnsi="Gadugi"/>
                <w:noProof/>
                <w:webHidden/>
                <w:sz w:val="20"/>
                <w:szCs w:val="20"/>
              </w:rPr>
              <w:tab/>
            </w:r>
          </w:hyperlink>
          <w:r w:rsidR="000E052D" w:rsidRPr="009D4339">
            <w:rPr>
              <w:rStyle w:val="Hipervnculo"/>
              <w:rFonts w:ascii="Gadugi" w:hAnsi="Gadugi"/>
              <w:noProof/>
              <w:color w:val="auto"/>
              <w:sz w:val="20"/>
              <w:szCs w:val="20"/>
              <w:u w:val="none"/>
            </w:rPr>
            <w:t>5</w:t>
          </w:r>
        </w:p>
        <w:p w:rsidR="00D2779B" w:rsidRPr="009D4339" w:rsidRDefault="00D2779B" w:rsidP="00D2779B">
          <w:pPr>
            <w:rPr>
              <w:rFonts w:ascii="Gadugi" w:hAnsi="Gadugi"/>
              <w:sz w:val="20"/>
              <w:szCs w:val="20"/>
            </w:rPr>
          </w:pPr>
          <w:r w:rsidRPr="009D4339">
            <w:rPr>
              <w:rFonts w:ascii="Gadugi" w:hAnsi="Gadugi"/>
              <w:b/>
              <w:bCs/>
              <w:sz w:val="20"/>
              <w:szCs w:val="20"/>
            </w:rPr>
            <w:fldChar w:fldCharType="end"/>
          </w:r>
        </w:p>
      </w:sdtContent>
    </w:sdt>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D2779B" w:rsidRPr="009D4339" w:rsidRDefault="00D2779B" w:rsidP="00D2779B">
      <w:pPr>
        <w:jc w:val="both"/>
        <w:outlineLvl w:val="0"/>
        <w:rPr>
          <w:rFonts w:ascii="Gadugi" w:hAnsi="Gadugi"/>
          <w:b/>
          <w:sz w:val="20"/>
          <w:szCs w:val="20"/>
        </w:rPr>
      </w:pPr>
    </w:p>
    <w:p w:rsidR="00932BDC" w:rsidRPr="009D4339" w:rsidRDefault="00932BDC" w:rsidP="00D2779B">
      <w:pPr>
        <w:jc w:val="both"/>
        <w:outlineLvl w:val="0"/>
        <w:rPr>
          <w:rFonts w:ascii="Gadugi" w:hAnsi="Gadugi"/>
          <w:b/>
          <w:sz w:val="20"/>
          <w:szCs w:val="20"/>
        </w:rPr>
      </w:pPr>
    </w:p>
    <w:p w:rsidR="00932BDC" w:rsidRDefault="00932BDC" w:rsidP="00D2779B">
      <w:pPr>
        <w:jc w:val="both"/>
        <w:outlineLvl w:val="0"/>
        <w:rPr>
          <w:rFonts w:ascii="Gadugi" w:hAnsi="Gadugi"/>
          <w:b/>
          <w:sz w:val="20"/>
          <w:szCs w:val="20"/>
        </w:rPr>
      </w:pPr>
    </w:p>
    <w:p w:rsidR="009D4339" w:rsidRDefault="009D4339" w:rsidP="00D2779B">
      <w:pPr>
        <w:jc w:val="both"/>
        <w:outlineLvl w:val="0"/>
        <w:rPr>
          <w:rFonts w:ascii="Gadugi" w:hAnsi="Gadugi"/>
          <w:b/>
          <w:sz w:val="20"/>
          <w:szCs w:val="20"/>
        </w:rPr>
      </w:pPr>
    </w:p>
    <w:p w:rsidR="009D4339" w:rsidRPr="009D4339" w:rsidRDefault="009D4339" w:rsidP="00D2779B">
      <w:pPr>
        <w:jc w:val="both"/>
        <w:outlineLvl w:val="0"/>
        <w:rPr>
          <w:rFonts w:ascii="Gadugi" w:hAnsi="Gadugi"/>
          <w:b/>
          <w:sz w:val="20"/>
          <w:szCs w:val="20"/>
        </w:rPr>
      </w:pPr>
    </w:p>
    <w:p w:rsidR="00932BDC" w:rsidRPr="009D4339" w:rsidRDefault="00932BDC" w:rsidP="00D2779B">
      <w:pPr>
        <w:jc w:val="both"/>
        <w:outlineLvl w:val="0"/>
        <w:rPr>
          <w:rFonts w:ascii="Gadugi" w:hAnsi="Gadugi"/>
          <w:b/>
          <w:sz w:val="20"/>
          <w:szCs w:val="20"/>
        </w:rPr>
      </w:pPr>
    </w:p>
    <w:p w:rsidR="00932BDC" w:rsidRPr="009D4339" w:rsidRDefault="00932BDC" w:rsidP="00D2779B">
      <w:pPr>
        <w:jc w:val="both"/>
        <w:outlineLvl w:val="0"/>
        <w:rPr>
          <w:rFonts w:ascii="Gadugi" w:hAnsi="Gadugi"/>
          <w:b/>
          <w:sz w:val="20"/>
          <w:szCs w:val="20"/>
        </w:rPr>
      </w:pPr>
    </w:p>
    <w:p w:rsidR="00932BDC" w:rsidRPr="009D4339" w:rsidRDefault="00932BDC" w:rsidP="00D2779B">
      <w:pPr>
        <w:jc w:val="both"/>
        <w:outlineLvl w:val="0"/>
        <w:rPr>
          <w:rFonts w:ascii="Gadugi" w:hAnsi="Gadugi"/>
          <w:b/>
          <w:sz w:val="20"/>
          <w:szCs w:val="20"/>
        </w:rPr>
      </w:pPr>
    </w:p>
    <w:p w:rsidR="00932BDC" w:rsidRPr="009D4339" w:rsidRDefault="00932BDC" w:rsidP="00D2779B">
      <w:pPr>
        <w:jc w:val="both"/>
        <w:outlineLvl w:val="0"/>
        <w:rPr>
          <w:rFonts w:ascii="Gadugi" w:hAnsi="Gadugi"/>
          <w:b/>
          <w:sz w:val="20"/>
          <w:szCs w:val="20"/>
        </w:rPr>
      </w:pPr>
    </w:p>
    <w:p w:rsidR="00932BDC" w:rsidRPr="009D4339" w:rsidRDefault="00932BDC" w:rsidP="00D2779B">
      <w:pPr>
        <w:jc w:val="both"/>
        <w:outlineLvl w:val="0"/>
        <w:rPr>
          <w:rFonts w:ascii="Gadugi" w:hAnsi="Gadugi"/>
          <w:b/>
          <w:sz w:val="20"/>
          <w:szCs w:val="20"/>
        </w:rPr>
      </w:pPr>
    </w:p>
    <w:p w:rsidR="00D2779B" w:rsidRPr="009D4339" w:rsidRDefault="00D2779B" w:rsidP="00D2779B">
      <w:pPr>
        <w:pStyle w:val="Prrafodelista"/>
        <w:numPr>
          <w:ilvl w:val="0"/>
          <w:numId w:val="4"/>
        </w:numPr>
        <w:jc w:val="both"/>
        <w:outlineLvl w:val="0"/>
        <w:rPr>
          <w:rFonts w:ascii="Gadugi" w:hAnsi="Gadugi"/>
          <w:b/>
          <w:sz w:val="20"/>
          <w:szCs w:val="20"/>
        </w:rPr>
      </w:pPr>
      <w:bookmarkStart w:id="5" w:name="_Toc481842648"/>
      <w:r w:rsidRPr="009D4339">
        <w:rPr>
          <w:rFonts w:ascii="Gadugi" w:hAnsi="Gadugi"/>
          <w:b/>
          <w:sz w:val="20"/>
          <w:szCs w:val="20"/>
        </w:rPr>
        <w:lastRenderedPageBreak/>
        <w:t>INTRODUCCIÓN</w:t>
      </w:r>
      <w:bookmarkEnd w:id="4"/>
      <w:bookmarkEnd w:id="5"/>
    </w:p>
    <w:p w:rsidR="00D2779B" w:rsidRPr="009D4339" w:rsidRDefault="00D2779B" w:rsidP="00D2779B">
      <w:pPr>
        <w:jc w:val="both"/>
        <w:rPr>
          <w:rFonts w:ascii="Gadugi" w:hAnsi="Gadugi"/>
          <w:sz w:val="20"/>
          <w:szCs w:val="20"/>
        </w:rPr>
      </w:pPr>
      <w:r w:rsidRPr="009D4339">
        <w:rPr>
          <w:rFonts w:ascii="Gadugi" w:hAnsi="Gadugi"/>
          <w:sz w:val="20"/>
          <w:szCs w:val="20"/>
        </w:rPr>
        <w:t xml:space="preserve">Como parte del Contrato LCC-SGP-003-2016 de prestación de servicios de consultoría para la </w:t>
      </w:r>
      <w:r w:rsidRPr="009D4339">
        <w:rPr>
          <w:rFonts w:ascii="Gadugi" w:hAnsi="Gadugi"/>
          <w:b/>
          <w:sz w:val="20"/>
          <w:szCs w:val="20"/>
        </w:rPr>
        <w:t>“Determinación del Modelo de Prestación de Servicio y Administración por Procesos para el Municipio del Distrito Metropolitano de Quito”</w:t>
      </w:r>
      <w:r w:rsidRPr="009D4339">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D2779B" w:rsidRPr="009D4339" w:rsidRDefault="00D2779B" w:rsidP="00D2779B">
      <w:pPr>
        <w:jc w:val="both"/>
        <w:rPr>
          <w:rFonts w:ascii="Gadugi" w:hAnsi="Gadugi"/>
          <w:sz w:val="20"/>
          <w:szCs w:val="20"/>
        </w:rPr>
      </w:pPr>
      <w:r w:rsidRPr="009D4339">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D2779B" w:rsidRPr="009D4339" w:rsidRDefault="00D2779B" w:rsidP="00D2779B">
      <w:pPr>
        <w:jc w:val="both"/>
        <w:rPr>
          <w:rFonts w:ascii="Gadugi" w:eastAsia="Calibri" w:hAnsi="Gadugi" w:cs="Times New Roman"/>
          <w:sz w:val="20"/>
          <w:szCs w:val="20"/>
          <w:highlight w:val="yellow"/>
        </w:rPr>
      </w:pPr>
      <w:r w:rsidRPr="009D4339">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D2779B" w:rsidRPr="009D4339" w:rsidRDefault="00E16C86" w:rsidP="00D2779B">
      <w:pPr>
        <w:jc w:val="both"/>
        <w:rPr>
          <w:rFonts w:ascii="Gadugi" w:hAnsi="Gadugi"/>
          <w:sz w:val="20"/>
          <w:szCs w:val="20"/>
        </w:rPr>
      </w:pPr>
      <w:r w:rsidRPr="009D4339">
        <w:rPr>
          <w:rFonts w:ascii="Gadugi" w:hAnsi="Gadugi"/>
          <w:sz w:val="20"/>
          <w:szCs w:val="20"/>
        </w:rPr>
        <w:t>Este documento forma parte del grupo de productos entregables que cubre el alcance de los tres (3) servicios priorizados en base a los requerimientos definidos.</w:t>
      </w:r>
    </w:p>
    <w:p w:rsidR="00D2779B" w:rsidRPr="009D4339" w:rsidRDefault="00D2779B" w:rsidP="00D2779B">
      <w:pPr>
        <w:jc w:val="both"/>
        <w:rPr>
          <w:rFonts w:ascii="Gadugi" w:hAnsi="Gadugi"/>
          <w:sz w:val="20"/>
          <w:szCs w:val="20"/>
        </w:rPr>
      </w:pPr>
      <w:r w:rsidRPr="009D4339">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72"/>
        <w:gridCol w:w="9182"/>
      </w:tblGrid>
      <w:tr w:rsidR="00D2779B" w:rsidRPr="009D4339" w:rsidTr="00DF7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D2779B" w:rsidRPr="009D4339" w:rsidRDefault="00D2779B" w:rsidP="00DF7571">
            <w:pPr>
              <w:jc w:val="both"/>
              <w:rPr>
                <w:rFonts w:ascii="Gadugi" w:hAnsi="Gadugi" w:cstheme="minorBidi"/>
                <w:color w:val="FFFFFF" w:themeColor="background1"/>
                <w:sz w:val="20"/>
                <w:szCs w:val="20"/>
              </w:rPr>
            </w:pPr>
            <w:r w:rsidRPr="009D4339">
              <w:rPr>
                <w:rFonts w:ascii="Gadugi" w:hAnsi="Gadugi" w:cstheme="minorBidi"/>
                <w:color w:val="FFFFFF" w:themeColor="background1"/>
                <w:sz w:val="20"/>
                <w:szCs w:val="20"/>
              </w:rPr>
              <w:t>Servicios priorizados</w:t>
            </w:r>
          </w:p>
        </w:tc>
      </w:tr>
      <w:tr w:rsidR="00D2779B" w:rsidRPr="009D4339" w:rsidTr="00D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D2779B" w:rsidRPr="009D4339" w:rsidRDefault="00D2779B" w:rsidP="00DF7571">
            <w:pPr>
              <w:jc w:val="both"/>
              <w:rPr>
                <w:rFonts w:ascii="Gadugi" w:hAnsi="Gadugi" w:cstheme="minorBidi"/>
                <w:sz w:val="20"/>
                <w:szCs w:val="20"/>
              </w:rPr>
            </w:pPr>
            <w:r w:rsidRPr="009D4339">
              <w:rPr>
                <w:rFonts w:ascii="Gadugi" w:hAnsi="Gadugi" w:cstheme="minorBidi"/>
                <w:sz w:val="20"/>
                <w:szCs w:val="20"/>
              </w:rPr>
              <w:t>No.</w:t>
            </w:r>
          </w:p>
        </w:tc>
        <w:tc>
          <w:tcPr>
            <w:tcW w:w="4659" w:type="pct"/>
          </w:tcPr>
          <w:p w:rsidR="00D2779B" w:rsidRPr="009D4339" w:rsidRDefault="00D2779B" w:rsidP="00DF7571">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9D4339">
              <w:rPr>
                <w:rFonts w:ascii="Gadugi" w:hAnsi="Gadugi" w:cstheme="minorBidi"/>
                <w:b/>
                <w:sz w:val="20"/>
                <w:szCs w:val="20"/>
              </w:rPr>
              <w:t>Nombre del Servicio</w:t>
            </w:r>
          </w:p>
        </w:tc>
      </w:tr>
      <w:tr w:rsidR="00D2779B" w:rsidRPr="009D4339" w:rsidTr="00DF7571">
        <w:tc>
          <w:tcPr>
            <w:cnfStyle w:val="001000000000" w:firstRow="0" w:lastRow="0" w:firstColumn="1" w:lastColumn="0" w:oddVBand="0" w:evenVBand="0" w:oddHBand="0" w:evenHBand="0" w:firstRowFirstColumn="0" w:firstRowLastColumn="0" w:lastRowFirstColumn="0" w:lastRowLastColumn="0"/>
            <w:tcW w:w="341" w:type="pct"/>
          </w:tcPr>
          <w:p w:rsidR="00D2779B" w:rsidRPr="009D4339" w:rsidRDefault="00D2779B" w:rsidP="00DF7571">
            <w:pPr>
              <w:jc w:val="both"/>
              <w:rPr>
                <w:rFonts w:ascii="Gadugi" w:hAnsi="Gadugi" w:cstheme="minorBidi"/>
                <w:b w:val="0"/>
                <w:sz w:val="20"/>
                <w:szCs w:val="20"/>
              </w:rPr>
            </w:pPr>
            <w:r w:rsidRPr="009D4339">
              <w:rPr>
                <w:rFonts w:ascii="Gadugi" w:hAnsi="Gadugi" w:cstheme="minorBidi"/>
                <w:b w:val="0"/>
                <w:sz w:val="20"/>
                <w:szCs w:val="20"/>
              </w:rPr>
              <w:t>1</w:t>
            </w:r>
          </w:p>
        </w:tc>
        <w:tc>
          <w:tcPr>
            <w:tcW w:w="4659" w:type="pct"/>
          </w:tcPr>
          <w:p w:rsidR="00D2779B" w:rsidRPr="009D4339" w:rsidRDefault="00D2779B" w:rsidP="00DF7571">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9D4339">
              <w:rPr>
                <w:rFonts w:ascii="Gadugi" w:hAnsi="Gadugi" w:cstheme="minorBidi"/>
                <w:sz w:val="20"/>
                <w:szCs w:val="20"/>
              </w:rPr>
              <w:t>Emisión de viabilidad técnica</w:t>
            </w:r>
          </w:p>
        </w:tc>
      </w:tr>
      <w:tr w:rsidR="00D2779B" w:rsidRPr="009D4339" w:rsidTr="00DF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D2779B" w:rsidRPr="009D4339" w:rsidRDefault="00D2779B" w:rsidP="00DF7571">
            <w:pPr>
              <w:jc w:val="both"/>
              <w:rPr>
                <w:rFonts w:ascii="Gadugi" w:hAnsi="Gadugi" w:cstheme="minorBidi"/>
                <w:b w:val="0"/>
                <w:sz w:val="20"/>
                <w:szCs w:val="20"/>
              </w:rPr>
            </w:pPr>
            <w:r w:rsidRPr="009D4339">
              <w:rPr>
                <w:rFonts w:ascii="Gadugi" w:hAnsi="Gadugi" w:cstheme="minorBidi"/>
                <w:b w:val="0"/>
                <w:sz w:val="20"/>
                <w:szCs w:val="20"/>
              </w:rPr>
              <w:t>2</w:t>
            </w:r>
          </w:p>
        </w:tc>
        <w:tc>
          <w:tcPr>
            <w:tcW w:w="4659" w:type="pct"/>
          </w:tcPr>
          <w:p w:rsidR="00D2779B" w:rsidRPr="009D4339" w:rsidRDefault="00D2779B" w:rsidP="00DF7571">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9D4339">
              <w:rPr>
                <w:rFonts w:ascii="Gadugi" w:hAnsi="Gadugi" w:cstheme="minorBidi"/>
                <w:sz w:val="20"/>
                <w:szCs w:val="20"/>
              </w:rPr>
              <w:t>Emisión de licencias urbanísticas</w:t>
            </w:r>
          </w:p>
        </w:tc>
      </w:tr>
      <w:tr w:rsidR="00D2779B" w:rsidRPr="009D4339" w:rsidTr="00DF7571">
        <w:tc>
          <w:tcPr>
            <w:cnfStyle w:val="001000000000" w:firstRow="0" w:lastRow="0" w:firstColumn="1" w:lastColumn="0" w:oddVBand="0" w:evenVBand="0" w:oddHBand="0" w:evenHBand="0" w:firstRowFirstColumn="0" w:firstRowLastColumn="0" w:lastRowFirstColumn="0" w:lastRowLastColumn="0"/>
            <w:tcW w:w="341" w:type="pct"/>
          </w:tcPr>
          <w:p w:rsidR="00D2779B" w:rsidRPr="009D4339" w:rsidRDefault="00D2779B" w:rsidP="00DF7571">
            <w:pPr>
              <w:jc w:val="both"/>
              <w:rPr>
                <w:rFonts w:ascii="Gadugi" w:hAnsi="Gadugi" w:cstheme="minorBidi"/>
                <w:b w:val="0"/>
                <w:sz w:val="20"/>
                <w:szCs w:val="20"/>
              </w:rPr>
            </w:pPr>
            <w:r w:rsidRPr="009D4339">
              <w:rPr>
                <w:rFonts w:ascii="Gadugi" w:hAnsi="Gadugi" w:cstheme="minorBidi"/>
                <w:b w:val="0"/>
                <w:sz w:val="20"/>
                <w:szCs w:val="20"/>
              </w:rPr>
              <w:t>3</w:t>
            </w:r>
          </w:p>
        </w:tc>
        <w:tc>
          <w:tcPr>
            <w:tcW w:w="4659" w:type="pct"/>
          </w:tcPr>
          <w:p w:rsidR="00D2779B" w:rsidRPr="009D4339" w:rsidRDefault="00D2779B" w:rsidP="00DF7571">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9D4339">
              <w:rPr>
                <w:rFonts w:ascii="Gadugi" w:hAnsi="Gadugi" w:cstheme="minorBidi"/>
                <w:sz w:val="20"/>
                <w:szCs w:val="20"/>
              </w:rPr>
              <w:t>Regularización Metropolitana de Implantación</w:t>
            </w:r>
          </w:p>
        </w:tc>
      </w:tr>
    </w:tbl>
    <w:p w:rsidR="00D2779B" w:rsidRPr="009D4339" w:rsidRDefault="00D2779B" w:rsidP="00D2779B">
      <w:pPr>
        <w:rPr>
          <w:rFonts w:ascii="Gadugi" w:eastAsia="Calibri" w:hAnsi="Gadugi" w:cs="Times New Roman"/>
          <w:sz w:val="20"/>
          <w:szCs w:val="20"/>
        </w:rPr>
      </w:pPr>
    </w:p>
    <w:p w:rsidR="00D2779B" w:rsidRPr="009D4339" w:rsidRDefault="00D2779B" w:rsidP="00D2779B">
      <w:pPr>
        <w:jc w:val="both"/>
        <w:rPr>
          <w:rFonts w:ascii="Gadugi" w:hAnsi="Gadugi"/>
          <w:sz w:val="20"/>
          <w:szCs w:val="20"/>
        </w:rPr>
      </w:pPr>
      <w:r w:rsidRPr="009D4339">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D2779B" w:rsidRPr="009D4339" w:rsidRDefault="00D2779B" w:rsidP="00D2779B">
      <w:pPr>
        <w:pStyle w:val="Prrafodelista"/>
        <w:numPr>
          <w:ilvl w:val="0"/>
          <w:numId w:val="5"/>
        </w:numPr>
        <w:jc w:val="both"/>
        <w:rPr>
          <w:rFonts w:ascii="Gadugi" w:hAnsi="Gadugi"/>
          <w:sz w:val="20"/>
          <w:szCs w:val="20"/>
        </w:rPr>
      </w:pPr>
      <w:r w:rsidRPr="009D4339">
        <w:rPr>
          <w:rFonts w:ascii="Gadugi" w:hAnsi="Gadugi"/>
          <w:sz w:val="20"/>
          <w:szCs w:val="20"/>
        </w:rPr>
        <w:t>Estudios referentes a Desarrollo Institucional del Municipio del Distrito Metropolitano de Quito,</w:t>
      </w:r>
    </w:p>
    <w:p w:rsidR="00D2779B" w:rsidRPr="009D4339" w:rsidRDefault="00D2779B" w:rsidP="00D2779B">
      <w:pPr>
        <w:pStyle w:val="Prrafodelista"/>
        <w:numPr>
          <w:ilvl w:val="0"/>
          <w:numId w:val="5"/>
        </w:numPr>
        <w:jc w:val="both"/>
        <w:rPr>
          <w:rFonts w:ascii="Gadugi" w:hAnsi="Gadugi"/>
          <w:sz w:val="20"/>
          <w:szCs w:val="20"/>
        </w:rPr>
      </w:pPr>
      <w:r w:rsidRPr="009D4339">
        <w:rPr>
          <w:rFonts w:ascii="Gadugi" w:hAnsi="Gadugi"/>
          <w:sz w:val="20"/>
          <w:szCs w:val="20"/>
        </w:rPr>
        <w:t>Estructura del MDQ y sus entidades adscritas,</w:t>
      </w:r>
    </w:p>
    <w:p w:rsidR="00D2779B" w:rsidRPr="009D4339" w:rsidRDefault="00D2779B" w:rsidP="00D2779B">
      <w:pPr>
        <w:pStyle w:val="Prrafodelista"/>
        <w:numPr>
          <w:ilvl w:val="0"/>
          <w:numId w:val="5"/>
        </w:numPr>
        <w:jc w:val="both"/>
        <w:rPr>
          <w:rFonts w:ascii="Gadugi" w:hAnsi="Gadugi"/>
          <w:sz w:val="20"/>
          <w:szCs w:val="20"/>
        </w:rPr>
      </w:pPr>
      <w:r w:rsidRPr="009D4339">
        <w:rPr>
          <w:rFonts w:ascii="Gadugi" w:hAnsi="Gadugi"/>
          <w:sz w:val="20"/>
          <w:szCs w:val="20"/>
        </w:rPr>
        <w:t>Estatuto Orgánico por Procesos del Municipio del Distrito Metropolitano de Quito,</w:t>
      </w:r>
    </w:p>
    <w:p w:rsidR="00D2779B" w:rsidRPr="009D4339" w:rsidRDefault="00D2779B" w:rsidP="00D2779B">
      <w:pPr>
        <w:pStyle w:val="Prrafodelista"/>
        <w:numPr>
          <w:ilvl w:val="0"/>
          <w:numId w:val="5"/>
        </w:numPr>
        <w:jc w:val="both"/>
        <w:rPr>
          <w:rFonts w:ascii="Gadugi" w:hAnsi="Gadugi"/>
          <w:sz w:val="20"/>
          <w:szCs w:val="20"/>
        </w:rPr>
      </w:pPr>
      <w:r w:rsidRPr="009D4339">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D2779B" w:rsidRPr="009D4339" w:rsidRDefault="00D2779B" w:rsidP="00D2779B">
      <w:pPr>
        <w:pStyle w:val="Prrafodelista"/>
        <w:numPr>
          <w:ilvl w:val="0"/>
          <w:numId w:val="5"/>
        </w:numPr>
        <w:jc w:val="both"/>
        <w:rPr>
          <w:rFonts w:ascii="Gadugi" w:hAnsi="Gadugi"/>
          <w:sz w:val="20"/>
          <w:szCs w:val="20"/>
        </w:rPr>
      </w:pPr>
      <w:r w:rsidRPr="009D4339">
        <w:rPr>
          <w:rFonts w:ascii="Gadugi" w:hAnsi="Gadugi"/>
          <w:sz w:val="20"/>
          <w:szCs w:val="20"/>
        </w:rPr>
        <w:t>Resultados de otras consultorías ejecutadas,</w:t>
      </w:r>
    </w:p>
    <w:p w:rsidR="00D2779B" w:rsidRPr="009D4339" w:rsidRDefault="00D2779B" w:rsidP="00D2779B">
      <w:pPr>
        <w:pStyle w:val="Prrafodelista"/>
        <w:numPr>
          <w:ilvl w:val="0"/>
          <w:numId w:val="5"/>
        </w:numPr>
        <w:jc w:val="both"/>
        <w:rPr>
          <w:rFonts w:ascii="Gadugi" w:hAnsi="Gadugi"/>
          <w:sz w:val="20"/>
          <w:szCs w:val="20"/>
        </w:rPr>
      </w:pPr>
      <w:r w:rsidRPr="009D4339">
        <w:rPr>
          <w:rFonts w:ascii="Gadugi" w:hAnsi="Gadugi"/>
          <w:sz w:val="20"/>
          <w:szCs w:val="20"/>
        </w:rPr>
        <w:t>Marco normativo que regula los servicios y procesos seleccionados.</w:t>
      </w:r>
    </w:p>
    <w:p w:rsidR="00D2779B" w:rsidRPr="009D4339" w:rsidRDefault="00D2779B" w:rsidP="00D2779B">
      <w:pPr>
        <w:jc w:val="both"/>
        <w:rPr>
          <w:rFonts w:ascii="Gadugi" w:hAnsi="Gadugi"/>
          <w:sz w:val="20"/>
          <w:szCs w:val="20"/>
        </w:rPr>
      </w:pPr>
      <w:r w:rsidRPr="009D4339">
        <w:rPr>
          <w:rFonts w:ascii="Gadugi" w:hAnsi="Gadugi"/>
          <w:sz w:val="20"/>
          <w:szCs w:val="20"/>
        </w:rPr>
        <w:t>Además de esta documentación, se analizó también la información levantada por MRProcessi durante los talleres ejecutados con los servidores municipales.</w:t>
      </w:r>
    </w:p>
    <w:p w:rsidR="00D2779B" w:rsidRPr="009D4339" w:rsidRDefault="00D2779B" w:rsidP="00D2779B">
      <w:pPr>
        <w:rPr>
          <w:rFonts w:ascii="Gadugi" w:hAnsi="Gadugi"/>
          <w:sz w:val="20"/>
          <w:szCs w:val="20"/>
        </w:rPr>
      </w:pPr>
    </w:p>
    <w:p w:rsidR="00D2779B" w:rsidRPr="009D4339" w:rsidRDefault="00D2779B" w:rsidP="00D2779B">
      <w:pPr>
        <w:pStyle w:val="Prrafodelista"/>
        <w:numPr>
          <w:ilvl w:val="1"/>
          <w:numId w:val="3"/>
        </w:numPr>
        <w:outlineLvl w:val="1"/>
        <w:rPr>
          <w:rFonts w:ascii="Gadugi" w:hAnsi="Gadugi"/>
          <w:b/>
          <w:sz w:val="20"/>
          <w:szCs w:val="20"/>
        </w:rPr>
      </w:pPr>
      <w:bookmarkStart w:id="6" w:name="_Toc479525613"/>
      <w:bookmarkStart w:id="7" w:name="_Toc481322986"/>
      <w:bookmarkStart w:id="8" w:name="_Toc481326585"/>
      <w:bookmarkStart w:id="9" w:name="_Toc481842649"/>
      <w:r w:rsidRPr="009D4339">
        <w:rPr>
          <w:rFonts w:ascii="Gadugi" w:hAnsi="Gadugi"/>
          <w:b/>
          <w:sz w:val="20"/>
          <w:szCs w:val="20"/>
        </w:rPr>
        <w:lastRenderedPageBreak/>
        <w:t>Propósito del documento</w:t>
      </w:r>
      <w:bookmarkEnd w:id="6"/>
      <w:bookmarkEnd w:id="7"/>
      <w:bookmarkEnd w:id="8"/>
      <w:bookmarkEnd w:id="9"/>
    </w:p>
    <w:p w:rsidR="00D2779B" w:rsidRPr="009D4339" w:rsidRDefault="00D2779B" w:rsidP="00D2779B">
      <w:pPr>
        <w:rPr>
          <w:rFonts w:ascii="Gadugi" w:eastAsia="Calibri" w:hAnsi="Gadugi" w:cs="Times New Roman"/>
          <w:sz w:val="20"/>
          <w:szCs w:val="20"/>
        </w:rPr>
      </w:pPr>
      <w:r w:rsidRPr="009D4339">
        <w:rPr>
          <w:rFonts w:ascii="Gadugi" w:eastAsia="Calibri" w:hAnsi="Gadugi" w:cs="Times New Roman"/>
          <w:sz w:val="20"/>
          <w:szCs w:val="20"/>
        </w:rPr>
        <w:t xml:space="preserve">El propósito del presente documento es presentar </w:t>
      </w:r>
      <w:r w:rsidR="00ED415A" w:rsidRPr="009D4339">
        <w:rPr>
          <w:rFonts w:ascii="Gadugi" w:eastAsia="Calibri" w:hAnsi="Gadugi" w:cs="Times New Roman"/>
          <w:sz w:val="20"/>
          <w:szCs w:val="20"/>
        </w:rPr>
        <w:t>diagramas de contexto de cada uno de los servicios seleccionados como priorizados, lo cual constituirá los planos As-Is (situación actual) de los mismos.</w:t>
      </w:r>
    </w:p>
    <w:p w:rsidR="00ED415A" w:rsidRPr="009D4339" w:rsidRDefault="00ED415A" w:rsidP="00ED415A">
      <w:pPr>
        <w:jc w:val="both"/>
        <w:rPr>
          <w:rFonts w:ascii="Gadugi" w:eastAsia="Gadugi" w:hAnsi="Gadugi" w:cs="Gadugi"/>
          <w:color w:val="000000"/>
          <w:sz w:val="20"/>
          <w:szCs w:val="20"/>
          <w:lang w:eastAsia="es-EC"/>
        </w:rPr>
      </w:pPr>
      <w:r w:rsidRPr="009D4339">
        <w:rPr>
          <w:rFonts w:ascii="Gadugi" w:eastAsia="Calibri" w:hAnsi="Gadugi" w:cs="Times New Roman"/>
          <w:sz w:val="20"/>
          <w:szCs w:val="20"/>
        </w:rPr>
        <w:t>Los planos de los servicios son una representación general de los procesos asociados a cada servicio priorizado utilizando flujos de procesos para este efecto. Los planos permiten principalmente identificar y analizar las actividades y las interacciones del usuario con el personal de contacto de la institución, con el propósito de minimizar éstas interacciones mediante las mejoras propuestas. Adicionalmente</w:t>
      </w:r>
      <w:r w:rsidR="004467E8" w:rsidRPr="009D4339">
        <w:rPr>
          <w:rFonts w:ascii="Gadugi" w:eastAsia="Calibri" w:hAnsi="Gadugi" w:cs="Times New Roman"/>
          <w:sz w:val="20"/>
          <w:szCs w:val="20"/>
        </w:rPr>
        <w:t>,</w:t>
      </w:r>
      <w:r w:rsidRPr="009D4339">
        <w:rPr>
          <w:rFonts w:ascii="Gadugi" w:eastAsia="Calibri" w:hAnsi="Gadugi" w:cs="Times New Roman"/>
          <w:sz w:val="20"/>
          <w:szCs w:val="20"/>
        </w:rPr>
        <w:t xml:space="preserve"> los planos de los servicios permiten identificar la evidencia física relacionada a cada una de las actividades, es decir, que componentes de Infraestructura, Equipamiento y Tecnología tienen incidencia en la percepción del usuario para medir la satisfacción del servicio.</w:t>
      </w:r>
    </w:p>
    <w:p w:rsidR="00ED415A" w:rsidRPr="009D4339" w:rsidRDefault="00ED415A" w:rsidP="00D2779B">
      <w:pPr>
        <w:rPr>
          <w:rFonts w:ascii="Gadugi" w:eastAsia="Calibri" w:hAnsi="Gadugi" w:cs="Times New Roman"/>
          <w:sz w:val="20"/>
          <w:szCs w:val="20"/>
        </w:rPr>
      </w:pPr>
    </w:p>
    <w:p w:rsidR="003A6733" w:rsidRPr="009D4339" w:rsidRDefault="003A6733" w:rsidP="00D2779B">
      <w:pPr>
        <w:rPr>
          <w:rFonts w:ascii="Gadugi" w:eastAsia="Calibri" w:hAnsi="Gadugi" w:cs="Times New Roman"/>
          <w:sz w:val="20"/>
          <w:szCs w:val="20"/>
        </w:rPr>
      </w:pPr>
    </w:p>
    <w:p w:rsidR="003A6733" w:rsidRPr="009D4339" w:rsidRDefault="003A6733" w:rsidP="00D2779B">
      <w:pPr>
        <w:rPr>
          <w:rFonts w:ascii="Gadugi" w:eastAsia="Calibri" w:hAnsi="Gadugi" w:cs="Times New Roman"/>
          <w:sz w:val="20"/>
          <w:szCs w:val="20"/>
        </w:rPr>
      </w:pPr>
    </w:p>
    <w:p w:rsidR="003A6733" w:rsidRPr="009D4339" w:rsidRDefault="003A6733" w:rsidP="00D2779B">
      <w:pPr>
        <w:rPr>
          <w:rFonts w:ascii="Gadugi" w:eastAsia="Calibri" w:hAnsi="Gadugi" w:cs="Times New Roman"/>
          <w:sz w:val="20"/>
          <w:szCs w:val="20"/>
        </w:rPr>
      </w:pPr>
    </w:p>
    <w:p w:rsidR="003A6733" w:rsidRPr="009D4339" w:rsidRDefault="003A6733" w:rsidP="00D2779B">
      <w:pPr>
        <w:rPr>
          <w:rFonts w:ascii="Gadugi" w:eastAsia="Calibri" w:hAnsi="Gadugi" w:cs="Times New Roman"/>
          <w:sz w:val="20"/>
          <w:szCs w:val="20"/>
        </w:rPr>
      </w:pPr>
    </w:p>
    <w:p w:rsidR="003A6733" w:rsidRPr="009D4339" w:rsidRDefault="003A6733" w:rsidP="00D2779B">
      <w:pPr>
        <w:rPr>
          <w:rFonts w:ascii="Gadugi" w:eastAsia="Calibri" w:hAnsi="Gadugi" w:cs="Times New Roman"/>
          <w:sz w:val="20"/>
          <w:szCs w:val="20"/>
        </w:rPr>
      </w:pPr>
    </w:p>
    <w:p w:rsidR="003A6733" w:rsidRPr="009D4339" w:rsidRDefault="003A6733" w:rsidP="00D2779B">
      <w:pPr>
        <w:rPr>
          <w:rFonts w:ascii="Gadugi" w:eastAsia="Calibri" w:hAnsi="Gadugi" w:cs="Times New Roman"/>
          <w:sz w:val="20"/>
          <w:szCs w:val="20"/>
        </w:rPr>
      </w:pPr>
    </w:p>
    <w:p w:rsidR="003A6733" w:rsidRPr="009D4339" w:rsidRDefault="003A6733" w:rsidP="00D2779B">
      <w:pPr>
        <w:pStyle w:val="Prrafodelista"/>
        <w:numPr>
          <w:ilvl w:val="0"/>
          <w:numId w:val="4"/>
        </w:numPr>
        <w:jc w:val="both"/>
        <w:outlineLvl w:val="0"/>
        <w:rPr>
          <w:rFonts w:ascii="Gadugi" w:hAnsi="Gadugi"/>
          <w:b/>
          <w:sz w:val="20"/>
          <w:szCs w:val="20"/>
        </w:rPr>
        <w:sectPr w:rsidR="003A6733" w:rsidRPr="009D4339" w:rsidSect="00AC130F">
          <w:headerReference w:type="default" r:id="rId9"/>
          <w:footerReference w:type="default" r:id="rId10"/>
          <w:pgSz w:w="11906" w:h="16838"/>
          <w:pgMar w:top="2268" w:right="1134" w:bottom="1701" w:left="1134" w:header="709" w:footer="397" w:gutter="0"/>
          <w:pgNumType w:start="0"/>
          <w:cols w:space="708"/>
          <w:titlePg/>
          <w:docGrid w:linePitch="360"/>
        </w:sectPr>
      </w:pPr>
    </w:p>
    <w:p w:rsidR="003A6733" w:rsidRPr="009D4339" w:rsidRDefault="003A6733" w:rsidP="003A6733">
      <w:pPr>
        <w:jc w:val="both"/>
        <w:outlineLvl w:val="0"/>
        <w:rPr>
          <w:rFonts w:ascii="Gadugi" w:hAnsi="Gadugi"/>
          <w:b/>
          <w:sz w:val="20"/>
          <w:szCs w:val="20"/>
        </w:rPr>
      </w:pPr>
    </w:p>
    <w:p w:rsidR="003A6733" w:rsidRPr="009D4339" w:rsidRDefault="003A6733" w:rsidP="003A6733">
      <w:pPr>
        <w:jc w:val="both"/>
        <w:outlineLvl w:val="0"/>
        <w:rPr>
          <w:rFonts w:ascii="Gadugi" w:hAnsi="Gadugi"/>
          <w:b/>
          <w:sz w:val="20"/>
          <w:szCs w:val="20"/>
        </w:rPr>
      </w:pPr>
    </w:p>
    <w:p w:rsidR="00D2779B" w:rsidRPr="009D4339" w:rsidRDefault="00ED415A" w:rsidP="00D2779B">
      <w:pPr>
        <w:pStyle w:val="Prrafodelista"/>
        <w:numPr>
          <w:ilvl w:val="0"/>
          <w:numId w:val="4"/>
        </w:numPr>
        <w:jc w:val="both"/>
        <w:outlineLvl w:val="0"/>
        <w:rPr>
          <w:rFonts w:ascii="Gadugi" w:hAnsi="Gadugi"/>
          <w:b/>
          <w:sz w:val="20"/>
          <w:szCs w:val="20"/>
        </w:rPr>
      </w:pPr>
      <w:bookmarkStart w:id="10" w:name="_Toc481842650"/>
      <w:r w:rsidRPr="009D4339">
        <w:rPr>
          <w:rFonts w:ascii="Gadugi" w:hAnsi="Gadugi"/>
          <w:b/>
          <w:sz w:val="20"/>
          <w:szCs w:val="20"/>
        </w:rPr>
        <w:t>PLANOS DE LOS SERVICIOS</w:t>
      </w:r>
      <w:bookmarkEnd w:id="10"/>
    </w:p>
    <w:p w:rsidR="003A6733" w:rsidRPr="009D4339" w:rsidRDefault="00ED415A" w:rsidP="00ED415A">
      <w:pPr>
        <w:jc w:val="both"/>
        <w:rPr>
          <w:rFonts w:ascii="Gadugi" w:hAnsi="Gadugi"/>
          <w:sz w:val="20"/>
          <w:szCs w:val="20"/>
        </w:rPr>
      </w:pPr>
      <w:r w:rsidRPr="009D4339">
        <w:rPr>
          <w:rFonts w:ascii="Gadugi" w:hAnsi="Gadugi"/>
          <w:b/>
          <w:sz w:val="20"/>
          <w:szCs w:val="20"/>
        </w:rPr>
        <w:t xml:space="preserve">Servicio 1: </w:t>
      </w:r>
      <w:r w:rsidRPr="009D4339">
        <w:rPr>
          <w:rFonts w:ascii="Gadugi" w:hAnsi="Gadugi"/>
          <w:sz w:val="20"/>
          <w:szCs w:val="20"/>
        </w:rPr>
        <w:t>Emisión de viabilidad técnica de la Secretaría de Territorio, Hábitat y Vivienda;</w:t>
      </w:r>
    </w:p>
    <w:p w:rsidR="003A6733" w:rsidRPr="009D4339" w:rsidRDefault="00F85F07" w:rsidP="00ED415A">
      <w:pPr>
        <w:jc w:val="both"/>
        <w:rPr>
          <w:rFonts w:ascii="Gadugi" w:hAnsi="Gadugi"/>
          <w:sz w:val="20"/>
          <w:szCs w:val="20"/>
        </w:rPr>
      </w:pPr>
      <w:r w:rsidRPr="00F85F07">
        <w:rPr>
          <w:noProof/>
          <w:lang w:val="es-EC" w:eastAsia="es-EC"/>
        </w:rPr>
        <w:drawing>
          <wp:inline distT="0" distB="0" distL="0" distR="0" wp14:anchorId="26713A74" wp14:editId="0AE77C54">
            <wp:extent cx="7505700" cy="445186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6096" cy="4463958"/>
                    </a:xfrm>
                    <a:prstGeom prst="rect">
                      <a:avLst/>
                    </a:prstGeom>
                  </pic:spPr>
                </pic:pic>
              </a:graphicData>
            </a:graphic>
          </wp:inline>
        </w:drawing>
      </w:r>
    </w:p>
    <w:p w:rsidR="003A6733" w:rsidRPr="009D4339" w:rsidRDefault="003A6733" w:rsidP="00ED415A">
      <w:pPr>
        <w:jc w:val="both"/>
        <w:rPr>
          <w:rFonts w:ascii="Gadugi" w:hAnsi="Gadugi"/>
          <w:sz w:val="20"/>
          <w:szCs w:val="20"/>
        </w:rPr>
      </w:pPr>
      <w:r w:rsidRPr="009D4339">
        <w:rPr>
          <w:rFonts w:ascii="Gadugi" w:hAnsi="Gadugi"/>
          <w:sz w:val="20"/>
          <w:szCs w:val="20"/>
        </w:rPr>
        <w:t xml:space="preserve">Para mejor visualización de los planos se adjunta el </w:t>
      </w:r>
      <w:r w:rsidRPr="009D4339">
        <w:rPr>
          <w:rFonts w:ascii="Gadugi" w:hAnsi="Gadugi"/>
          <w:b/>
          <w:sz w:val="20"/>
          <w:szCs w:val="20"/>
        </w:rPr>
        <w:t>ANEXO No. 01 – Plano del servicio en su situación actual</w:t>
      </w:r>
      <w:r w:rsidRPr="009D4339">
        <w:rPr>
          <w:rFonts w:ascii="Gadugi" w:hAnsi="Gadugi"/>
          <w:sz w:val="20"/>
          <w:szCs w:val="20"/>
        </w:rPr>
        <w:t>.</w:t>
      </w:r>
    </w:p>
    <w:p w:rsidR="003A6733" w:rsidRPr="009D4339" w:rsidRDefault="003A6733" w:rsidP="00ED415A">
      <w:pPr>
        <w:jc w:val="both"/>
        <w:rPr>
          <w:rFonts w:ascii="Gadugi" w:hAnsi="Gadugi"/>
          <w:sz w:val="20"/>
          <w:szCs w:val="20"/>
        </w:rPr>
      </w:pPr>
    </w:p>
    <w:p w:rsidR="003A6733" w:rsidRPr="009D4339" w:rsidRDefault="003A6733" w:rsidP="00ED415A">
      <w:pPr>
        <w:jc w:val="both"/>
        <w:rPr>
          <w:rFonts w:ascii="Gadugi" w:hAnsi="Gadugi"/>
          <w:sz w:val="20"/>
          <w:szCs w:val="20"/>
        </w:rPr>
      </w:pPr>
    </w:p>
    <w:p w:rsidR="00ED415A" w:rsidRPr="009D4339" w:rsidRDefault="00ED415A" w:rsidP="00ED415A">
      <w:pPr>
        <w:jc w:val="both"/>
        <w:rPr>
          <w:rFonts w:ascii="Gadugi" w:hAnsi="Gadugi"/>
          <w:sz w:val="20"/>
          <w:szCs w:val="20"/>
        </w:rPr>
      </w:pPr>
      <w:r w:rsidRPr="009D4339">
        <w:rPr>
          <w:rFonts w:ascii="Gadugi" w:hAnsi="Gadugi"/>
          <w:b/>
          <w:sz w:val="20"/>
          <w:szCs w:val="20"/>
        </w:rPr>
        <w:t xml:space="preserve">Servicio 2: </w:t>
      </w:r>
      <w:r w:rsidRPr="009D4339">
        <w:rPr>
          <w:rFonts w:ascii="Gadugi" w:hAnsi="Gadugi"/>
          <w:sz w:val="20"/>
          <w:szCs w:val="20"/>
        </w:rPr>
        <w:t>Emisión de Licencias Urbanísticas de la Secretaría de Territorio, Hábitat y Vivienda;</w:t>
      </w:r>
    </w:p>
    <w:p w:rsidR="00ED415A" w:rsidRPr="009D4339" w:rsidRDefault="00D3699A" w:rsidP="00ED415A">
      <w:pPr>
        <w:rPr>
          <w:rFonts w:ascii="Gadugi" w:hAnsi="Gadugi"/>
          <w:b/>
          <w:sz w:val="20"/>
          <w:szCs w:val="20"/>
        </w:rPr>
      </w:pPr>
      <w:r w:rsidRPr="00D3699A">
        <w:rPr>
          <w:noProof/>
          <w:lang w:val="es-EC" w:eastAsia="es-EC"/>
        </w:rPr>
        <w:drawing>
          <wp:inline distT="0" distB="0" distL="0" distR="0" wp14:anchorId="28811FEA" wp14:editId="2D899D73">
            <wp:extent cx="7363838" cy="4764264"/>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93851" cy="4783682"/>
                    </a:xfrm>
                    <a:prstGeom prst="rect">
                      <a:avLst/>
                    </a:prstGeom>
                  </pic:spPr>
                </pic:pic>
              </a:graphicData>
            </a:graphic>
          </wp:inline>
        </w:drawing>
      </w:r>
    </w:p>
    <w:p w:rsidR="003A6733" w:rsidRPr="009D4339" w:rsidRDefault="003A6733" w:rsidP="003A6733">
      <w:pPr>
        <w:jc w:val="both"/>
        <w:rPr>
          <w:rFonts w:ascii="Gadugi" w:hAnsi="Gadugi"/>
          <w:sz w:val="20"/>
          <w:szCs w:val="20"/>
        </w:rPr>
      </w:pPr>
      <w:r w:rsidRPr="009D4339">
        <w:rPr>
          <w:rFonts w:ascii="Gadugi" w:hAnsi="Gadugi"/>
          <w:sz w:val="20"/>
          <w:szCs w:val="20"/>
        </w:rPr>
        <w:t xml:space="preserve">Para mejor visualización de los planos se adjunta el </w:t>
      </w:r>
      <w:r w:rsidRPr="009D4339">
        <w:rPr>
          <w:rFonts w:ascii="Gadugi" w:hAnsi="Gadugi"/>
          <w:b/>
          <w:sz w:val="20"/>
          <w:szCs w:val="20"/>
        </w:rPr>
        <w:t>ANEXO No. 01 – Plano del servicio en su situación actual</w:t>
      </w:r>
      <w:r w:rsidRPr="009D4339">
        <w:rPr>
          <w:rFonts w:ascii="Gadugi" w:hAnsi="Gadugi"/>
          <w:sz w:val="20"/>
          <w:szCs w:val="20"/>
        </w:rPr>
        <w:t>.</w:t>
      </w:r>
    </w:p>
    <w:p w:rsidR="003A6733" w:rsidRPr="009D4339" w:rsidRDefault="003A6733" w:rsidP="00ED415A">
      <w:pPr>
        <w:rPr>
          <w:rFonts w:ascii="Gadugi" w:hAnsi="Gadugi"/>
          <w:b/>
          <w:sz w:val="20"/>
          <w:szCs w:val="20"/>
        </w:rPr>
      </w:pPr>
    </w:p>
    <w:p w:rsidR="003A6733" w:rsidRPr="009D4339" w:rsidRDefault="003A6733" w:rsidP="00ED415A">
      <w:pPr>
        <w:rPr>
          <w:rFonts w:ascii="Gadugi" w:hAnsi="Gadugi"/>
          <w:b/>
          <w:sz w:val="20"/>
          <w:szCs w:val="20"/>
        </w:rPr>
      </w:pPr>
    </w:p>
    <w:p w:rsidR="00780D4D" w:rsidRPr="009D4339" w:rsidRDefault="00ED415A" w:rsidP="00780D4D">
      <w:pPr>
        <w:rPr>
          <w:rFonts w:ascii="Gadugi" w:hAnsi="Gadugi"/>
          <w:sz w:val="20"/>
          <w:szCs w:val="20"/>
        </w:rPr>
      </w:pPr>
      <w:r w:rsidRPr="009D4339">
        <w:rPr>
          <w:rFonts w:ascii="Gadugi" w:hAnsi="Gadugi"/>
          <w:b/>
          <w:sz w:val="20"/>
          <w:szCs w:val="20"/>
        </w:rPr>
        <w:t xml:space="preserve">Servicio 3: </w:t>
      </w:r>
      <w:r w:rsidRPr="009D4339">
        <w:rPr>
          <w:rFonts w:ascii="Gadugi" w:hAnsi="Gadugi"/>
          <w:sz w:val="20"/>
          <w:szCs w:val="20"/>
        </w:rPr>
        <w:t>Regularización Metropolitana de Implantación de la Secretaría de Ambiente.</w:t>
      </w:r>
    </w:p>
    <w:p w:rsidR="003A6733" w:rsidRPr="009D4339" w:rsidRDefault="003A6733" w:rsidP="003A6733">
      <w:pPr>
        <w:jc w:val="both"/>
        <w:rPr>
          <w:rFonts w:ascii="Gadugi" w:hAnsi="Gadugi"/>
          <w:sz w:val="20"/>
          <w:szCs w:val="20"/>
        </w:rPr>
      </w:pPr>
      <w:r w:rsidRPr="009D4339">
        <w:rPr>
          <w:rFonts w:ascii="Gadugi" w:hAnsi="Gadugi"/>
          <w:sz w:val="20"/>
          <w:szCs w:val="20"/>
        </w:rPr>
        <w:t>El servicio de Regularización Metropolitana de Implantación, no cuenta con una situación actual conforme lo expresado por el responsable del servicio a través de acta No.</w:t>
      </w:r>
      <w:r w:rsidR="007336D0" w:rsidRPr="009D4339">
        <w:rPr>
          <w:rFonts w:ascii="Gadugi" w:hAnsi="Gadugi"/>
          <w:sz w:val="20"/>
          <w:szCs w:val="20"/>
        </w:rPr>
        <w:t xml:space="preserve"> SER-270317-DY01 </w:t>
      </w:r>
      <w:r w:rsidRPr="009D4339">
        <w:rPr>
          <w:rFonts w:ascii="Gadugi" w:hAnsi="Gadugi"/>
          <w:sz w:val="20"/>
          <w:szCs w:val="20"/>
        </w:rPr>
        <w:t xml:space="preserve">por lo que no existirá un plano del servicio en su situación actual, se </w:t>
      </w:r>
      <w:r w:rsidR="007336D0" w:rsidRPr="009D4339">
        <w:rPr>
          <w:rFonts w:ascii="Gadugi" w:hAnsi="Gadugi"/>
          <w:sz w:val="20"/>
          <w:szCs w:val="20"/>
        </w:rPr>
        <w:t xml:space="preserve">realizará un plano del servicio </w:t>
      </w:r>
      <w:bookmarkStart w:id="11" w:name="_GoBack"/>
      <w:bookmarkEnd w:id="11"/>
      <w:r w:rsidR="007336D0" w:rsidRPr="009D4339">
        <w:rPr>
          <w:rFonts w:ascii="Gadugi" w:hAnsi="Gadugi"/>
          <w:sz w:val="20"/>
          <w:szCs w:val="20"/>
        </w:rPr>
        <w:t>en su situación mejorada</w:t>
      </w:r>
      <w:r w:rsidRPr="009D4339">
        <w:rPr>
          <w:rFonts w:ascii="Gadugi" w:hAnsi="Gadugi"/>
          <w:sz w:val="20"/>
          <w:szCs w:val="20"/>
        </w:rPr>
        <w:t xml:space="preserve"> directamente</w:t>
      </w:r>
      <w:r w:rsidR="007336D0" w:rsidRPr="009D4339">
        <w:rPr>
          <w:rFonts w:ascii="Gadugi" w:hAnsi="Gadugi"/>
          <w:sz w:val="20"/>
          <w:szCs w:val="20"/>
        </w:rPr>
        <w:t>.</w:t>
      </w:r>
      <w:r w:rsidRPr="009D4339">
        <w:rPr>
          <w:rFonts w:ascii="Gadugi" w:hAnsi="Gadugi"/>
          <w:sz w:val="20"/>
          <w:szCs w:val="20"/>
        </w:rPr>
        <w:t xml:space="preserve"> </w:t>
      </w:r>
    </w:p>
    <w:sectPr w:rsidR="003A6733" w:rsidRPr="009D4339" w:rsidSect="00AC130F">
      <w:pgSz w:w="16838" w:h="11906" w:orient="landscape" w:code="9"/>
      <w:pgMar w:top="1134"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00" w:rsidRDefault="005E0B00" w:rsidP="00A91011">
      <w:pPr>
        <w:spacing w:after="0" w:line="240" w:lineRule="auto"/>
      </w:pPr>
      <w:r>
        <w:separator/>
      </w:r>
    </w:p>
  </w:endnote>
  <w:endnote w:type="continuationSeparator" w:id="0">
    <w:p w:rsidR="005E0B00" w:rsidRDefault="005E0B00"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A1" w:rsidRDefault="00D304A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rsidR="00AC130F" w:rsidRDefault="00AC13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00" w:rsidRDefault="005E0B00" w:rsidP="00A91011">
      <w:pPr>
        <w:spacing w:after="0" w:line="240" w:lineRule="auto"/>
      </w:pPr>
      <w:r>
        <w:separator/>
      </w:r>
    </w:p>
  </w:footnote>
  <w:footnote w:type="continuationSeparator" w:id="0">
    <w:p w:rsidR="005E0B00" w:rsidRDefault="005E0B00"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D2779B">
    <w:pPr>
      <w:pStyle w:val="Encabezado"/>
    </w:pPr>
    <w:r>
      <w:rPr>
        <w:noProof/>
        <w:lang w:val="es-EC" w:eastAsia="es-EC"/>
      </w:rPr>
      <w:drawing>
        <wp:anchor distT="0" distB="0" distL="114300" distR="114300" simplePos="0" relativeHeight="251660288" behindDoc="1" locked="0" layoutInCell="1" allowOverlap="1" wp14:anchorId="7C629248" wp14:editId="6C92D1CF">
          <wp:simplePos x="0" y="0"/>
          <wp:positionH relativeFrom="margin">
            <wp:posOffset>-508635</wp:posOffset>
          </wp:positionH>
          <wp:positionV relativeFrom="paragraph">
            <wp:posOffset>-621665</wp:posOffset>
          </wp:positionV>
          <wp:extent cx="7341235" cy="108489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1235" cy="1084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1F606ECE"/>
    <w:multiLevelType w:val="multilevel"/>
    <w:tmpl w:val="5DDAD5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3">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447172"/>
    <w:multiLevelType w:val="hybridMultilevel"/>
    <w:tmpl w:val="35D48C6E"/>
    <w:lvl w:ilvl="0" w:tplc="BB2C12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A791D"/>
    <w:rsid w:val="000E052D"/>
    <w:rsid w:val="0011717B"/>
    <w:rsid w:val="001C4BF8"/>
    <w:rsid w:val="002611FE"/>
    <w:rsid w:val="00344003"/>
    <w:rsid w:val="00350760"/>
    <w:rsid w:val="00371A9D"/>
    <w:rsid w:val="003A6733"/>
    <w:rsid w:val="00402752"/>
    <w:rsid w:val="004467E8"/>
    <w:rsid w:val="00465CC7"/>
    <w:rsid w:val="004758F5"/>
    <w:rsid w:val="00521007"/>
    <w:rsid w:val="00562E44"/>
    <w:rsid w:val="005E0B00"/>
    <w:rsid w:val="00622300"/>
    <w:rsid w:val="00627A19"/>
    <w:rsid w:val="006952B9"/>
    <w:rsid w:val="007336D0"/>
    <w:rsid w:val="007605D9"/>
    <w:rsid w:val="00780D4D"/>
    <w:rsid w:val="007857A9"/>
    <w:rsid w:val="007D18BB"/>
    <w:rsid w:val="007D65C5"/>
    <w:rsid w:val="00887609"/>
    <w:rsid w:val="008B0B55"/>
    <w:rsid w:val="008B585A"/>
    <w:rsid w:val="008B68F8"/>
    <w:rsid w:val="00932BDC"/>
    <w:rsid w:val="009D0D43"/>
    <w:rsid w:val="009D4339"/>
    <w:rsid w:val="00A71087"/>
    <w:rsid w:val="00A91011"/>
    <w:rsid w:val="00AA73A7"/>
    <w:rsid w:val="00AC130F"/>
    <w:rsid w:val="00AD6454"/>
    <w:rsid w:val="00B65ECF"/>
    <w:rsid w:val="00B7678C"/>
    <w:rsid w:val="00B8464E"/>
    <w:rsid w:val="00D2779B"/>
    <w:rsid w:val="00D304A1"/>
    <w:rsid w:val="00D3699A"/>
    <w:rsid w:val="00D45675"/>
    <w:rsid w:val="00D92523"/>
    <w:rsid w:val="00DA132C"/>
    <w:rsid w:val="00DB796E"/>
    <w:rsid w:val="00DD7F18"/>
    <w:rsid w:val="00E16C86"/>
    <w:rsid w:val="00E41A3D"/>
    <w:rsid w:val="00ED415A"/>
    <w:rsid w:val="00F85F07"/>
    <w:rsid w:val="00FA1669"/>
    <w:rsid w:val="00FA5807"/>
    <w:rsid w:val="00FE504D"/>
    <w:rsid w:val="00FF4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DAC64-F07C-4EE0-9E7E-4E1D874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77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9D0D43"/>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9D0D4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D2779B"/>
  </w:style>
  <w:style w:type="character" w:customStyle="1" w:styleId="Ttulo1Car">
    <w:name w:val="Título 1 Car"/>
    <w:basedOn w:val="Fuentedeprrafopredeter"/>
    <w:link w:val="Ttulo1"/>
    <w:uiPriority w:val="9"/>
    <w:rsid w:val="00D2779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2779B"/>
    <w:pPr>
      <w:outlineLvl w:val="9"/>
    </w:pPr>
    <w:rPr>
      <w:lang w:val="es-EC" w:eastAsia="es-EC"/>
    </w:rPr>
  </w:style>
  <w:style w:type="paragraph" w:styleId="TDC1">
    <w:name w:val="toc 1"/>
    <w:basedOn w:val="Normal"/>
    <w:next w:val="Normal"/>
    <w:autoRedefine/>
    <w:uiPriority w:val="39"/>
    <w:unhideWhenUsed/>
    <w:rsid w:val="00D2779B"/>
    <w:pPr>
      <w:spacing w:after="100"/>
    </w:pPr>
  </w:style>
  <w:style w:type="paragraph" w:styleId="TDC2">
    <w:name w:val="toc 2"/>
    <w:basedOn w:val="Normal"/>
    <w:next w:val="Normal"/>
    <w:autoRedefine/>
    <w:uiPriority w:val="39"/>
    <w:unhideWhenUsed/>
    <w:rsid w:val="00D2779B"/>
    <w:pPr>
      <w:spacing w:after="100"/>
      <w:ind w:left="220"/>
    </w:pPr>
  </w:style>
  <w:style w:type="character" w:styleId="Hipervnculo">
    <w:name w:val="Hyperlink"/>
    <w:basedOn w:val="Fuentedeprrafopredeter"/>
    <w:uiPriority w:val="99"/>
    <w:unhideWhenUsed/>
    <w:rsid w:val="00D27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Título: Planos de servicios priorizados AS-IS en notación BPMN2.0</vt:lpstr>
    </vt:vector>
  </TitlesOfParts>
  <Company>MicrElaborado</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Planos de servicios priorizados AS-IS en notación BPMN2.0</dc:title>
  <dc:subject>Fase: Mejoramiento de servicios</dc:subject>
  <dc:creator>Elaborado para:</dc:creator>
  <cp:keywords/>
  <dc:description/>
  <cp:lastModifiedBy>Danny P. Morales Rubio</cp:lastModifiedBy>
  <cp:revision>20</cp:revision>
  <cp:lastPrinted>2017-05-23T03:09:00Z</cp:lastPrinted>
  <dcterms:created xsi:type="dcterms:W3CDTF">2016-09-07T03:18:00Z</dcterms:created>
  <dcterms:modified xsi:type="dcterms:W3CDTF">2017-05-24T02:12:00Z</dcterms:modified>
</cp:coreProperties>
</file>