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eastAsiaTheme="minorHAnsi"/>
          <w:lang w:val="es-ES" w:eastAsia="en-US"/>
        </w:rPr>
        <w:id w:val="-1402445291"/>
        <w:docPartObj>
          <w:docPartGallery w:val="Cover Pages"/>
          <w:docPartUnique/>
        </w:docPartObj>
      </w:sdtPr>
      <w:sdtEndPr>
        <w:rPr>
          <w:sz w:val="2"/>
        </w:rPr>
      </w:sdtEndPr>
      <w:sdtContent>
        <w:p w:rsidR="00887609" w:rsidRDefault="00E41A3D">
          <w:pPr>
            <w:pStyle w:val="Sinespaciado"/>
          </w:pPr>
          <w:r>
            <w:rPr>
              <w:noProof/>
            </w:rPr>
            <mc:AlternateContent>
              <mc:Choice Requires="wps">
                <w:drawing>
                  <wp:anchor distT="0" distB="0" distL="114300" distR="114300" simplePos="0" relativeHeight="251660288" behindDoc="0" locked="0" layoutInCell="1" allowOverlap="1" wp14:anchorId="66AAB8CF" wp14:editId="3E80C593">
                    <wp:simplePos x="0" y="0"/>
                    <wp:positionH relativeFrom="margin">
                      <wp:posOffset>645572</wp:posOffset>
                    </wp:positionH>
                    <wp:positionV relativeFrom="margin">
                      <wp:align>top</wp:align>
                    </wp:positionV>
                    <wp:extent cx="5320146" cy="1056904"/>
                    <wp:effectExtent l="0" t="0" r="13970" b="10160"/>
                    <wp:wrapNone/>
                    <wp:docPr id="35" name="Cuadro de texto 35"/>
                    <wp:cNvGraphicFramePr/>
                    <a:graphic xmlns:a="http://schemas.openxmlformats.org/drawingml/2006/main">
                      <a:graphicData uri="http://schemas.microsoft.com/office/word/2010/wordprocessingShape">
                        <wps:wsp>
                          <wps:cNvSpPr txBox="1"/>
                          <wps:spPr>
                            <a:xfrm>
                              <a:off x="0" y="0"/>
                              <a:ext cx="5320146" cy="105690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84FC2" w:rsidRPr="00E41A3D" w:rsidRDefault="00B84FC2">
                                <w:pPr>
                                  <w:pStyle w:val="Sinespaciado"/>
                                  <w:rPr>
                                    <w:rFonts w:ascii="Gadugi" w:eastAsiaTheme="majorEastAsia" w:hAnsi="Gadugi" w:cstheme="majorBidi"/>
                                    <w:b/>
                                    <w:color w:val="262626" w:themeColor="text1" w:themeTint="D9"/>
                                    <w:sz w:val="56"/>
                                  </w:rPr>
                                </w:pPr>
                                <w:sdt>
                                  <w:sdtPr>
                                    <w:rPr>
                                      <w:rFonts w:ascii="Gadugi" w:eastAsiaTheme="majorEastAsia" w:hAnsi="Gadugi" w:cstheme="majorBidi"/>
                                      <w:b/>
                                      <w:color w:val="454545"/>
                                      <w:sz w:val="56"/>
                                      <w:szCs w:val="72"/>
                                    </w:rPr>
                                    <w:alias w:val="Título"/>
                                    <w:tag w:val=""/>
                                    <w:id w:val="1622495172"/>
                                    <w:dataBinding w:prefixMappings="xmlns:ns0='http://purl.org/dc/elements/1.1/' xmlns:ns1='http://schemas.openxmlformats.org/package/2006/metadata/core-properties' " w:xpath="/ns1:coreProperties[1]/ns0:title[1]" w:storeItemID="{6C3C8BC8-F283-45AE-878A-BAB7291924A1}"/>
                                    <w:text/>
                                  </w:sdtPr>
                                  <w:sdtContent>
                                    <w:r w:rsidRPr="00E41A3D">
                                      <w:rPr>
                                        <w:rFonts w:ascii="Gadugi" w:eastAsiaTheme="majorEastAsia" w:hAnsi="Gadugi" w:cstheme="majorBidi"/>
                                        <w:b/>
                                        <w:color w:val="454545"/>
                                        <w:sz w:val="56"/>
                                        <w:szCs w:val="72"/>
                                      </w:rPr>
                                      <w:t xml:space="preserve">Título: Plan </w:t>
                                    </w:r>
                                    <w:r>
                                      <w:rPr>
                                        <w:rFonts w:ascii="Gadugi" w:eastAsiaTheme="majorEastAsia" w:hAnsi="Gadugi" w:cstheme="majorBidi"/>
                                        <w:b/>
                                        <w:color w:val="454545"/>
                                        <w:sz w:val="56"/>
                                        <w:szCs w:val="72"/>
                                      </w:rPr>
                                      <w:t>de implementación</w:t>
                                    </w:r>
                                  </w:sdtContent>
                                </w:sdt>
                              </w:p>
                              <w:p w:rsidR="00B84FC2" w:rsidRPr="00E41A3D" w:rsidRDefault="00B84FC2">
                                <w:pPr>
                                  <w:spacing w:before="120"/>
                                  <w:rPr>
                                    <w:rFonts w:ascii="Gadugi" w:hAnsi="Gadugi"/>
                                    <w:b/>
                                    <w:color w:val="AD7940"/>
                                    <w:sz w:val="32"/>
                                    <w:szCs w:val="36"/>
                                  </w:rPr>
                                </w:pPr>
                                <w:sdt>
                                  <w:sdtPr>
                                    <w:rPr>
                                      <w:rFonts w:ascii="Gadugi" w:hAnsi="Gadugi"/>
                                      <w:b/>
                                      <w:color w:val="AD7940"/>
                                      <w:sz w:val="32"/>
                                      <w:szCs w:val="36"/>
                                    </w:rPr>
                                    <w:alias w:val="Subtítulo"/>
                                    <w:tag w:val=""/>
                                    <w:id w:val="1760330105"/>
                                    <w:dataBinding w:prefixMappings="xmlns:ns0='http://purl.org/dc/elements/1.1/' xmlns:ns1='http://schemas.openxmlformats.org/package/2006/metadata/core-properties' " w:xpath="/ns1:coreProperties[1]/ns0:subject[1]" w:storeItemID="{6C3C8BC8-F283-45AE-878A-BAB7291924A1}"/>
                                    <w:text/>
                                  </w:sdtPr>
                                  <w:sdtContent>
                                    <w:r w:rsidRPr="00E41A3D">
                                      <w:rPr>
                                        <w:rFonts w:ascii="Gadugi" w:hAnsi="Gadugi"/>
                                        <w:b/>
                                        <w:color w:val="AD7940"/>
                                        <w:sz w:val="32"/>
                                        <w:szCs w:val="36"/>
                                      </w:rPr>
                                      <w:t xml:space="preserve">Fase: </w:t>
                                    </w:r>
                                    <w:r>
                                      <w:rPr>
                                        <w:rFonts w:ascii="Gadugi" w:hAnsi="Gadugi"/>
                                        <w:b/>
                                        <w:color w:val="AD7940"/>
                                        <w:sz w:val="32"/>
                                        <w:szCs w:val="36"/>
                                      </w:rPr>
                                      <w:t>Mejoramiento de Servicios</w:t>
                                    </w:r>
                                  </w:sdtContent>
                                </w:sdt>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66AAB8CF" id="_x0000_t202" coordsize="21600,21600" o:spt="202" path="m,l,21600r21600,l21600,xe">
                    <v:stroke joinstyle="miter"/>
                    <v:path gradientshapeok="t" o:connecttype="rect"/>
                  </v:shapetype>
                  <v:shape id="Cuadro de texto 35" o:spid="_x0000_s1026" type="#_x0000_t202" style="position:absolute;margin-left:50.85pt;margin-top:0;width:418.9pt;height:83.2pt;z-index:251660288;visibility:visible;mso-wrap-style:square;mso-width-percent:0;mso-height-percent:0;mso-wrap-distance-left:9pt;mso-wrap-distance-top:0;mso-wrap-distance-right:9pt;mso-wrap-distance-bottom:0;mso-position-horizontal:absolute;mso-position-horizontal-relative:margin;mso-position-vertical:top;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" filled="f" stroked="f" strokeweight=".5pt">
                    <v:textbox inset="0,0,0,0">
                      <w:txbxContent>
                        <w:p w:rsidR="00B84FC2" w:rsidRPr="00E41A3D" w:rsidRDefault="00B84FC2">
                          <w:pPr>
                            <w:pStyle w:val="Sinespaciado"/>
                            <w:rPr>
                              <w:rFonts w:ascii="Gadugi" w:eastAsiaTheme="majorEastAsia" w:hAnsi="Gadugi" w:cstheme="majorBidi"/>
                              <w:b/>
                              <w:color w:val="262626" w:themeColor="text1" w:themeTint="D9"/>
                              <w:sz w:val="56"/>
                            </w:rPr>
                          </w:pPr>
                          <w:sdt>
                            <w:sdtPr>
                              <w:rPr>
                                <w:rFonts w:ascii="Gadugi" w:eastAsiaTheme="majorEastAsia" w:hAnsi="Gadugi" w:cstheme="majorBidi"/>
                                <w:b/>
                                <w:color w:val="454545"/>
                                <w:sz w:val="56"/>
                                <w:szCs w:val="72"/>
                              </w:rPr>
                              <w:alias w:val="Título"/>
                              <w:tag w:val=""/>
                              <w:id w:val="1622495172"/>
                              <w:dataBinding w:prefixMappings="xmlns:ns0='http://purl.org/dc/elements/1.1/' xmlns:ns1='http://schemas.openxmlformats.org/package/2006/metadata/core-properties' " w:xpath="/ns1:coreProperties[1]/ns0:title[1]" w:storeItemID="{6C3C8BC8-F283-45AE-878A-BAB7291924A1}"/>
                              <w:text/>
                            </w:sdtPr>
                            <w:sdtContent>
                              <w:r w:rsidRPr="00E41A3D">
                                <w:rPr>
                                  <w:rFonts w:ascii="Gadugi" w:eastAsiaTheme="majorEastAsia" w:hAnsi="Gadugi" w:cstheme="majorBidi"/>
                                  <w:b/>
                                  <w:color w:val="454545"/>
                                  <w:sz w:val="56"/>
                                  <w:szCs w:val="72"/>
                                </w:rPr>
                                <w:t xml:space="preserve">Título: Plan </w:t>
                              </w:r>
                              <w:r>
                                <w:rPr>
                                  <w:rFonts w:ascii="Gadugi" w:eastAsiaTheme="majorEastAsia" w:hAnsi="Gadugi" w:cstheme="majorBidi"/>
                                  <w:b/>
                                  <w:color w:val="454545"/>
                                  <w:sz w:val="56"/>
                                  <w:szCs w:val="72"/>
                                </w:rPr>
                                <w:t>de implementación</w:t>
                              </w:r>
                            </w:sdtContent>
                          </w:sdt>
                        </w:p>
                        <w:p w:rsidR="00B84FC2" w:rsidRPr="00E41A3D" w:rsidRDefault="00B84FC2">
                          <w:pPr>
                            <w:spacing w:before="120"/>
                            <w:rPr>
                              <w:rFonts w:ascii="Gadugi" w:hAnsi="Gadugi"/>
                              <w:b/>
                              <w:color w:val="AD7940"/>
                              <w:sz w:val="32"/>
                              <w:szCs w:val="36"/>
                            </w:rPr>
                          </w:pPr>
                          <w:sdt>
                            <w:sdtPr>
                              <w:rPr>
                                <w:rFonts w:ascii="Gadugi" w:hAnsi="Gadugi"/>
                                <w:b/>
                                <w:color w:val="AD7940"/>
                                <w:sz w:val="32"/>
                                <w:szCs w:val="36"/>
                              </w:rPr>
                              <w:alias w:val="Subtítulo"/>
                              <w:tag w:val=""/>
                              <w:id w:val="1760330105"/>
                              <w:dataBinding w:prefixMappings="xmlns:ns0='http://purl.org/dc/elements/1.1/' xmlns:ns1='http://schemas.openxmlformats.org/package/2006/metadata/core-properties' " w:xpath="/ns1:coreProperties[1]/ns0:subject[1]" w:storeItemID="{6C3C8BC8-F283-45AE-878A-BAB7291924A1}"/>
                              <w:text/>
                            </w:sdtPr>
                            <w:sdtContent>
                              <w:r w:rsidRPr="00E41A3D">
                                <w:rPr>
                                  <w:rFonts w:ascii="Gadugi" w:hAnsi="Gadugi"/>
                                  <w:b/>
                                  <w:color w:val="AD7940"/>
                                  <w:sz w:val="32"/>
                                  <w:szCs w:val="36"/>
                                </w:rPr>
                                <w:t xml:space="preserve">Fase: </w:t>
                              </w:r>
                              <w:r>
                                <w:rPr>
                                  <w:rFonts w:ascii="Gadugi" w:hAnsi="Gadugi"/>
                                  <w:b/>
                                  <w:color w:val="AD7940"/>
                                  <w:sz w:val="32"/>
                                  <w:szCs w:val="36"/>
                                </w:rPr>
                                <w:t>Mejoramiento de Servicios</w:t>
                              </w:r>
                            </w:sdtContent>
                          </w:sdt>
                        </w:p>
                      </w:txbxContent>
                    </v:textbox>
                    <w10:wrap anchorx="margin" anchory="margin"/>
                  </v:shape>
                </w:pict>
              </mc:Fallback>
            </mc:AlternateContent>
          </w:r>
          <w:r w:rsidR="00887609">
            <w:rPr>
              <w:noProof/>
            </w:rPr>
            <mc:AlternateContent>
              <mc:Choice Requires="wpg">
                <w:drawing>
                  <wp:anchor distT="0" distB="0" distL="114300" distR="114300" simplePos="0" relativeHeight="251659264" behindDoc="1" locked="0" layoutInCell="1" allowOverlap="1" wp14:anchorId="09E52BB8" wp14:editId="37CAEF5C">
                    <wp:simplePos x="0" y="0"/>
                    <wp:positionH relativeFrom="page">
                      <wp:posOffset>296883</wp:posOffset>
                    </wp:positionH>
                    <wp:positionV relativeFrom="page">
                      <wp:posOffset>273132</wp:posOffset>
                    </wp:positionV>
                    <wp:extent cx="2133600" cy="9125712"/>
                    <wp:effectExtent l="0" t="0" r="19050" b="15240"/>
                    <wp:wrapNone/>
                    <wp:docPr id="5" name="Grupo 5"/>
                    <wp:cNvGraphicFramePr/>
                    <a:graphic xmlns:a="http://schemas.openxmlformats.org/drawingml/2006/main">
                      <a:graphicData uri="http://schemas.microsoft.com/office/word/2010/wordprocessingGroup">
                        <wpg:wgp>
                          <wpg:cNvGrpSpPr/>
                          <wpg:grpSpPr>
                            <a:xfrm>
                              <a:off x="0" y="0"/>
                              <a:ext cx="2133600" cy="9125712"/>
                              <a:chOff x="0" y="0"/>
                              <a:chExt cx="2133600" cy="9125712"/>
                            </a:xfrm>
                            <a:solidFill>
                              <a:srgbClr val="AD7940"/>
                            </a:solidFill>
                          </wpg:grpSpPr>
                          <wps:wsp>
                            <wps:cNvPr id="6" name="Rectángulo 6"/>
                            <wps:cNvSpPr/>
                            <wps:spPr>
                              <a:xfrm>
                                <a:off x="0" y="0"/>
                                <a:ext cx="194535" cy="9125712"/>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8" name="Grupo 8"/>
                            <wpg:cNvGrpSpPr/>
                            <wpg:grpSpPr>
                              <a:xfrm>
                                <a:off x="76200" y="4210050"/>
                                <a:ext cx="2057400" cy="4910328"/>
                                <a:chOff x="80645" y="4211812"/>
                                <a:chExt cx="1306273" cy="3121026"/>
                              </a:xfrm>
                              <a:grpFill/>
                            </wpg:grpSpPr>
                            <wpg:grpSp>
                              <wpg:cNvPr id="9" name="Grupo 9"/>
                              <wpg:cNvGrpSpPr>
                                <a:grpSpLocks noChangeAspect="1"/>
                              </wpg:cNvGrpSpPr>
                              <wpg:grpSpPr>
                                <a:xfrm>
                                  <a:off x="141062" y="4211812"/>
                                  <a:ext cx="1047750" cy="3121026"/>
                                  <a:chOff x="141062" y="4211812"/>
                                  <a:chExt cx="1047750" cy="3121026"/>
                                </a:xfrm>
                                <a:grpFill/>
                              </wpg:grpSpPr>
                              <wps:wsp>
                                <wps:cNvPr id="10" name="Forma libre 10"/>
                                <wps:cNvSpPr>
                                  <a:spLocks/>
                                </wps:cNvSpPr>
                                <wps:spPr bwMode="auto">
                                  <a:xfrm>
                                    <a:off x="369662" y="6216825"/>
                                    <a:ext cx="193675" cy="698500"/>
                                  </a:xfrm>
                                  <a:custGeom>
                                    <a:avLst/>
                                    <a:gdLst>
                                      <a:gd name="T0" fmla="*/ 0 w 122"/>
                                      <a:gd name="T1" fmla="*/ 0 h 440"/>
                                      <a:gd name="T2" fmla="*/ 39 w 122"/>
                                      <a:gd name="T3" fmla="*/ 152 h 440"/>
                                      <a:gd name="T4" fmla="*/ 84 w 122"/>
                                      <a:gd name="T5" fmla="*/ 304 h 440"/>
                                      <a:gd name="T6" fmla="*/ 122 w 122"/>
                                      <a:gd name="T7" fmla="*/ 417 h 440"/>
                                      <a:gd name="T8" fmla="*/ 122 w 122"/>
                                      <a:gd name="T9" fmla="*/ 440 h 440"/>
                                      <a:gd name="T10" fmla="*/ 76 w 122"/>
                                      <a:gd name="T11" fmla="*/ 306 h 440"/>
                                      <a:gd name="T12" fmla="*/ 39 w 122"/>
                                      <a:gd name="T13" fmla="*/ 180 h 440"/>
                                      <a:gd name="T14" fmla="*/ 6 w 122"/>
                                      <a:gd name="T15" fmla="*/ 53 h 440"/>
                                      <a:gd name="T16" fmla="*/ 0 w 122"/>
                                      <a:gd name="T17" fmla="*/ 0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2" h="440">
                                        <a:moveTo>
                                          <a:pt x="0" y="0"/>
                                        </a:moveTo>
                                        <a:lnTo>
                                          <a:pt x="39" y="152"/>
                                        </a:lnTo>
                                        <a:lnTo>
                                          <a:pt x="84" y="304"/>
                                        </a:lnTo>
                                        <a:lnTo>
                                          <a:pt x="122" y="417"/>
                                        </a:lnTo>
                                        <a:lnTo>
                                          <a:pt x="122" y="440"/>
                                        </a:lnTo>
                                        <a:lnTo>
                                          <a:pt x="76" y="306"/>
                                        </a:lnTo>
                                        <a:lnTo>
                                          <a:pt x="39" y="180"/>
                                        </a:lnTo>
                                        <a:lnTo>
                                          <a:pt x="6" y="53"/>
                                        </a:lnTo>
                                        <a:lnTo>
                                          <a:pt x="0"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1" name="Forma libre 11"/>
                                <wps:cNvSpPr>
                                  <a:spLocks/>
                                </wps:cNvSpPr>
                                <wps:spPr bwMode="auto">
                                  <a:xfrm>
                                    <a:off x="572862" y="6905800"/>
                                    <a:ext cx="184150" cy="427038"/>
                                  </a:xfrm>
                                  <a:custGeom>
                                    <a:avLst/>
                                    <a:gdLst>
                                      <a:gd name="T0" fmla="*/ 0 w 116"/>
                                      <a:gd name="T1" fmla="*/ 0 h 269"/>
                                      <a:gd name="T2" fmla="*/ 8 w 116"/>
                                      <a:gd name="T3" fmla="*/ 19 h 269"/>
                                      <a:gd name="T4" fmla="*/ 37 w 116"/>
                                      <a:gd name="T5" fmla="*/ 93 h 269"/>
                                      <a:gd name="T6" fmla="*/ 67 w 116"/>
                                      <a:gd name="T7" fmla="*/ 167 h 269"/>
                                      <a:gd name="T8" fmla="*/ 116 w 116"/>
                                      <a:gd name="T9" fmla="*/ 269 h 269"/>
                                      <a:gd name="T10" fmla="*/ 108 w 116"/>
                                      <a:gd name="T11" fmla="*/ 269 h 269"/>
                                      <a:gd name="T12" fmla="*/ 60 w 116"/>
                                      <a:gd name="T13" fmla="*/ 169 h 269"/>
                                      <a:gd name="T14" fmla="*/ 30 w 116"/>
                                      <a:gd name="T15" fmla="*/ 98 h 269"/>
                                      <a:gd name="T16" fmla="*/ 1 w 116"/>
                                      <a:gd name="T17" fmla="*/ 25 h 269"/>
                                      <a:gd name="T18" fmla="*/ 0 w 116"/>
                                      <a:gd name="T19" fmla="*/ 0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6" h="269">
                                        <a:moveTo>
                                          <a:pt x="0" y="0"/>
                                        </a:moveTo>
                                        <a:lnTo>
                                          <a:pt x="8" y="19"/>
                                        </a:lnTo>
                                        <a:lnTo>
                                          <a:pt x="37" y="93"/>
                                        </a:lnTo>
                                        <a:lnTo>
                                          <a:pt x="67" y="167"/>
                                        </a:lnTo>
                                        <a:lnTo>
                                          <a:pt x="116" y="269"/>
                                        </a:lnTo>
                                        <a:lnTo>
                                          <a:pt x="108" y="269"/>
                                        </a:lnTo>
                                        <a:lnTo>
                                          <a:pt x="60" y="169"/>
                                        </a:lnTo>
                                        <a:lnTo>
                                          <a:pt x="30" y="98"/>
                                        </a:lnTo>
                                        <a:lnTo>
                                          <a:pt x="1" y="25"/>
                                        </a:lnTo>
                                        <a:lnTo>
                                          <a:pt x="0"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2" name="Forma libre 12"/>
                                <wps:cNvSpPr>
                                  <a:spLocks/>
                                </wps:cNvSpPr>
                                <wps:spPr bwMode="auto">
                                  <a:xfrm>
                                    <a:off x="141062" y="4211812"/>
                                    <a:ext cx="222250" cy="2019300"/>
                                  </a:xfrm>
                                  <a:custGeom>
                                    <a:avLst/>
                                    <a:gdLst>
                                      <a:gd name="T0" fmla="*/ 0 w 140"/>
                                      <a:gd name="T1" fmla="*/ 0 h 1272"/>
                                      <a:gd name="T2" fmla="*/ 0 w 140"/>
                                      <a:gd name="T3" fmla="*/ 0 h 1272"/>
                                      <a:gd name="T4" fmla="*/ 1 w 140"/>
                                      <a:gd name="T5" fmla="*/ 79 h 1272"/>
                                      <a:gd name="T6" fmla="*/ 3 w 140"/>
                                      <a:gd name="T7" fmla="*/ 159 h 1272"/>
                                      <a:gd name="T8" fmla="*/ 12 w 140"/>
                                      <a:gd name="T9" fmla="*/ 317 h 1272"/>
                                      <a:gd name="T10" fmla="*/ 23 w 140"/>
                                      <a:gd name="T11" fmla="*/ 476 h 1272"/>
                                      <a:gd name="T12" fmla="*/ 39 w 140"/>
                                      <a:gd name="T13" fmla="*/ 634 h 1272"/>
                                      <a:gd name="T14" fmla="*/ 58 w 140"/>
                                      <a:gd name="T15" fmla="*/ 792 h 1272"/>
                                      <a:gd name="T16" fmla="*/ 83 w 140"/>
                                      <a:gd name="T17" fmla="*/ 948 h 1272"/>
                                      <a:gd name="T18" fmla="*/ 107 w 140"/>
                                      <a:gd name="T19" fmla="*/ 1086 h 1272"/>
                                      <a:gd name="T20" fmla="*/ 135 w 140"/>
                                      <a:gd name="T21" fmla="*/ 1223 h 1272"/>
                                      <a:gd name="T22" fmla="*/ 140 w 140"/>
                                      <a:gd name="T23" fmla="*/ 1272 h 1272"/>
                                      <a:gd name="T24" fmla="*/ 138 w 140"/>
                                      <a:gd name="T25" fmla="*/ 1262 h 1272"/>
                                      <a:gd name="T26" fmla="*/ 105 w 140"/>
                                      <a:gd name="T27" fmla="*/ 1106 h 1272"/>
                                      <a:gd name="T28" fmla="*/ 77 w 140"/>
                                      <a:gd name="T29" fmla="*/ 949 h 1272"/>
                                      <a:gd name="T30" fmla="*/ 53 w 140"/>
                                      <a:gd name="T31" fmla="*/ 792 h 1272"/>
                                      <a:gd name="T32" fmla="*/ 35 w 140"/>
                                      <a:gd name="T33" fmla="*/ 634 h 1272"/>
                                      <a:gd name="T34" fmla="*/ 20 w 140"/>
                                      <a:gd name="T35" fmla="*/ 476 h 1272"/>
                                      <a:gd name="T36" fmla="*/ 9 w 140"/>
                                      <a:gd name="T37" fmla="*/ 317 h 1272"/>
                                      <a:gd name="T38" fmla="*/ 2 w 140"/>
                                      <a:gd name="T39" fmla="*/ 159 h 1272"/>
                                      <a:gd name="T40" fmla="*/ 0 w 140"/>
                                      <a:gd name="T41" fmla="*/ 79 h 1272"/>
                                      <a:gd name="T42" fmla="*/ 0 w 140"/>
                                      <a:gd name="T43" fmla="*/ 0 h 1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0" h="1272">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3" name="Forma libre 13"/>
                                <wps:cNvSpPr>
                                  <a:spLocks/>
                                </wps:cNvSpPr>
                                <wps:spPr bwMode="auto">
                                  <a:xfrm>
                                    <a:off x="341087" y="4861100"/>
                                    <a:ext cx="71438" cy="1355725"/>
                                  </a:xfrm>
                                  <a:custGeom>
                                    <a:avLst/>
                                    <a:gdLst>
                                      <a:gd name="T0" fmla="*/ 45 w 45"/>
                                      <a:gd name="T1" fmla="*/ 0 h 854"/>
                                      <a:gd name="T2" fmla="*/ 45 w 45"/>
                                      <a:gd name="T3" fmla="*/ 0 h 854"/>
                                      <a:gd name="T4" fmla="*/ 35 w 45"/>
                                      <a:gd name="T5" fmla="*/ 66 h 854"/>
                                      <a:gd name="T6" fmla="*/ 26 w 45"/>
                                      <a:gd name="T7" fmla="*/ 133 h 854"/>
                                      <a:gd name="T8" fmla="*/ 14 w 45"/>
                                      <a:gd name="T9" fmla="*/ 267 h 854"/>
                                      <a:gd name="T10" fmla="*/ 6 w 45"/>
                                      <a:gd name="T11" fmla="*/ 401 h 854"/>
                                      <a:gd name="T12" fmla="*/ 3 w 45"/>
                                      <a:gd name="T13" fmla="*/ 534 h 854"/>
                                      <a:gd name="T14" fmla="*/ 6 w 45"/>
                                      <a:gd name="T15" fmla="*/ 669 h 854"/>
                                      <a:gd name="T16" fmla="*/ 14 w 45"/>
                                      <a:gd name="T17" fmla="*/ 803 h 854"/>
                                      <a:gd name="T18" fmla="*/ 18 w 45"/>
                                      <a:gd name="T19" fmla="*/ 854 h 854"/>
                                      <a:gd name="T20" fmla="*/ 18 w 45"/>
                                      <a:gd name="T21" fmla="*/ 851 h 854"/>
                                      <a:gd name="T22" fmla="*/ 9 w 45"/>
                                      <a:gd name="T23" fmla="*/ 814 h 854"/>
                                      <a:gd name="T24" fmla="*/ 8 w 45"/>
                                      <a:gd name="T25" fmla="*/ 803 h 854"/>
                                      <a:gd name="T26" fmla="*/ 1 w 45"/>
                                      <a:gd name="T27" fmla="*/ 669 h 854"/>
                                      <a:gd name="T28" fmla="*/ 0 w 45"/>
                                      <a:gd name="T29" fmla="*/ 534 h 854"/>
                                      <a:gd name="T30" fmla="*/ 3 w 45"/>
                                      <a:gd name="T31" fmla="*/ 401 h 854"/>
                                      <a:gd name="T32" fmla="*/ 12 w 45"/>
                                      <a:gd name="T33" fmla="*/ 267 h 854"/>
                                      <a:gd name="T34" fmla="*/ 25 w 45"/>
                                      <a:gd name="T35" fmla="*/ 132 h 854"/>
                                      <a:gd name="T36" fmla="*/ 34 w 45"/>
                                      <a:gd name="T37" fmla="*/ 66 h 854"/>
                                      <a:gd name="T38" fmla="*/ 45 w 45"/>
                                      <a:gd name="T39" fmla="*/ 0 h 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5" h="854">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4" name="Forma libre 14"/>
                                <wps:cNvSpPr>
                                  <a:spLocks/>
                                </wps:cNvSpPr>
                                <wps:spPr bwMode="auto">
                                  <a:xfrm>
                                    <a:off x="363312" y="6231112"/>
                                    <a:ext cx="244475" cy="998538"/>
                                  </a:xfrm>
                                  <a:custGeom>
                                    <a:avLst/>
                                    <a:gdLst>
                                      <a:gd name="T0" fmla="*/ 0 w 154"/>
                                      <a:gd name="T1" fmla="*/ 0 h 629"/>
                                      <a:gd name="T2" fmla="*/ 10 w 154"/>
                                      <a:gd name="T3" fmla="*/ 44 h 629"/>
                                      <a:gd name="T4" fmla="*/ 21 w 154"/>
                                      <a:gd name="T5" fmla="*/ 126 h 629"/>
                                      <a:gd name="T6" fmla="*/ 34 w 154"/>
                                      <a:gd name="T7" fmla="*/ 207 h 629"/>
                                      <a:gd name="T8" fmla="*/ 53 w 154"/>
                                      <a:gd name="T9" fmla="*/ 293 h 629"/>
                                      <a:gd name="T10" fmla="*/ 75 w 154"/>
                                      <a:gd name="T11" fmla="*/ 380 h 629"/>
                                      <a:gd name="T12" fmla="*/ 100 w 154"/>
                                      <a:gd name="T13" fmla="*/ 466 h 629"/>
                                      <a:gd name="T14" fmla="*/ 120 w 154"/>
                                      <a:gd name="T15" fmla="*/ 521 h 629"/>
                                      <a:gd name="T16" fmla="*/ 141 w 154"/>
                                      <a:gd name="T17" fmla="*/ 576 h 629"/>
                                      <a:gd name="T18" fmla="*/ 152 w 154"/>
                                      <a:gd name="T19" fmla="*/ 618 h 629"/>
                                      <a:gd name="T20" fmla="*/ 154 w 154"/>
                                      <a:gd name="T21" fmla="*/ 629 h 629"/>
                                      <a:gd name="T22" fmla="*/ 140 w 154"/>
                                      <a:gd name="T23" fmla="*/ 595 h 629"/>
                                      <a:gd name="T24" fmla="*/ 115 w 154"/>
                                      <a:gd name="T25" fmla="*/ 532 h 629"/>
                                      <a:gd name="T26" fmla="*/ 93 w 154"/>
                                      <a:gd name="T27" fmla="*/ 468 h 629"/>
                                      <a:gd name="T28" fmla="*/ 67 w 154"/>
                                      <a:gd name="T29" fmla="*/ 383 h 629"/>
                                      <a:gd name="T30" fmla="*/ 47 w 154"/>
                                      <a:gd name="T31" fmla="*/ 295 h 629"/>
                                      <a:gd name="T32" fmla="*/ 28 w 154"/>
                                      <a:gd name="T33" fmla="*/ 207 h 629"/>
                                      <a:gd name="T34" fmla="*/ 12 w 154"/>
                                      <a:gd name="T35" fmla="*/ 104 h 629"/>
                                      <a:gd name="T36" fmla="*/ 0 w 154"/>
                                      <a:gd name="T37" fmla="*/ 0 h 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4" h="629">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5" name="Forma libre 15"/>
                                <wps:cNvSpPr>
                                  <a:spLocks/>
                                </wps:cNvSpPr>
                                <wps:spPr bwMode="auto">
                                  <a:xfrm>
                                    <a:off x="620487" y="7223300"/>
                                    <a:ext cx="52388" cy="109538"/>
                                  </a:xfrm>
                                  <a:custGeom>
                                    <a:avLst/>
                                    <a:gdLst>
                                      <a:gd name="T0" fmla="*/ 0 w 33"/>
                                      <a:gd name="T1" fmla="*/ 0 h 69"/>
                                      <a:gd name="T2" fmla="*/ 33 w 33"/>
                                      <a:gd name="T3" fmla="*/ 69 h 69"/>
                                      <a:gd name="T4" fmla="*/ 24 w 33"/>
                                      <a:gd name="T5" fmla="*/ 69 h 69"/>
                                      <a:gd name="T6" fmla="*/ 12 w 33"/>
                                      <a:gd name="T7" fmla="*/ 35 h 69"/>
                                      <a:gd name="T8" fmla="*/ 0 w 33"/>
                                      <a:gd name="T9" fmla="*/ 0 h 69"/>
                                    </a:gdLst>
                                    <a:ahLst/>
                                    <a:cxnLst>
                                      <a:cxn ang="0">
                                        <a:pos x="T0" y="T1"/>
                                      </a:cxn>
                                      <a:cxn ang="0">
                                        <a:pos x="T2" y="T3"/>
                                      </a:cxn>
                                      <a:cxn ang="0">
                                        <a:pos x="T4" y="T5"/>
                                      </a:cxn>
                                      <a:cxn ang="0">
                                        <a:pos x="T6" y="T7"/>
                                      </a:cxn>
                                      <a:cxn ang="0">
                                        <a:pos x="T8" y="T9"/>
                                      </a:cxn>
                                    </a:cxnLst>
                                    <a:rect l="0" t="0" r="r" b="b"/>
                                    <a:pathLst>
                                      <a:path w="33" h="69">
                                        <a:moveTo>
                                          <a:pt x="0" y="0"/>
                                        </a:moveTo>
                                        <a:lnTo>
                                          <a:pt x="33" y="69"/>
                                        </a:lnTo>
                                        <a:lnTo>
                                          <a:pt x="24" y="69"/>
                                        </a:lnTo>
                                        <a:lnTo>
                                          <a:pt x="12" y="35"/>
                                        </a:lnTo>
                                        <a:lnTo>
                                          <a:pt x="0"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6" name="Forma libre 16"/>
                                <wps:cNvSpPr>
                                  <a:spLocks/>
                                </wps:cNvSpPr>
                                <wps:spPr bwMode="auto">
                                  <a:xfrm>
                                    <a:off x="355374" y="6153325"/>
                                    <a:ext cx="23813" cy="147638"/>
                                  </a:xfrm>
                                  <a:custGeom>
                                    <a:avLst/>
                                    <a:gdLst>
                                      <a:gd name="T0" fmla="*/ 0 w 15"/>
                                      <a:gd name="T1" fmla="*/ 0 h 93"/>
                                      <a:gd name="T2" fmla="*/ 9 w 15"/>
                                      <a:gd name="T3" fmla="*/ 37 h 93"/>
                                      <a:gd name="T4" fmla="*/ 9 w 15"/>
                                      <a:gd name="T5" fmla="*/ 40 h 93"/>
                                      <a:gd name="T6" fmla="*/ 15 w 15"/>
                                      <a:gd name="T7" fmla="*/ 93 h 93"/>
                                      <a:gd name="T8" fmla="*/ 5 w 15"/>
                                      <a:gd name="T9" fmla="*/ 49 h 93"/>
                                      <a:gd name="T10" fmla="*/ 0 w 15"/>
                                      <a:gd name="T11" fmla="*/ 0 h 93"/>
                                    </a:gdLst>
                                    <a:ahLst/>
                                    <a:cxnLst>
                                      <a:cxn ang="0">
                                        <a:pos x="T0" y="T1"/>
                                      </a:cxn>
                                      <a:cxn ang="0">
                                        <a:pos x="T2" y="T3"/>
                                      </a:cxn>
                                      <a:cxn ang="0">
                                        <a:pos x="T4" y="T5"/>
                                      </a:cxn>
                                      <a:cxn ang="0">
                                        <a:pos x="T6" y="T7"/>
                                      </a:cxn>
                                      <a:cxn ang="0">
                                        <a:pos x="T8" y="T9"/>
                                      </a:cxn>
                                      <a:cxn ang="0">
                                        <a:pos x="T10" y="T11"/>
                                      </a:cxn>
                                    </a:cxnLst>
                                    <a:rect l="0" t="0" r="r" b="b"/>
                                    <a:pathLst>
                                      <a:path w="15" h="93">
                                        <a:moveTo>
                                          <a:pt x="0" y="0"/>
                                        </a:moveTo>
                                        <a:lnTo>
                                          <a:pt x="9" y="37"/>
                                        </a:lnTo>
                                        <a:lnTo>
                                          <a:pt x="9" y="40"/>
                                        </a:lnTo>
                                        <a:lnTo>
                                          <a:pt x="15" y="93"/>
                                        </a:lnTo>
                                        <a:lnTo>
                                          <a:pt x="5" y="49"/>
                                        </a:lnTo>
                                        <a:lnTo>
                                          <a:pt x="0"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7" name="Forma libre 17"/>
                                <wps:cNvSpPr>
                                  <a:spLocks/>
                                </wps:cNvSpPr>
                                <wps:spPr bwMode="auto">
                                  <a:xfrm>
                                    <a:off x="563337" y="5689775"/>
                                    <a:ext cx="625475" cy="1216025"/>
                                  </a:xfrm>
                                  <a:custGeom>
                                    <a:avLst/>
                                    <a:gdLst>
                                      <a:gd name="T0" fmla="*/ 394 w 394"/>
                                      <a:gd name="T1" fmla="*/ 0 h 766"/>
                                      <a:gd name="T2" fmla="*/ 394 w 394"/>
                                      <a:gd name="T3" fmla="*/ 0 h 766"/>
                                      <a:gd name="T4" fmla="*/ 356 w 394"/>
                                      <a:gd name="T5" fmla="*/ 38 h 766"/>
                                      <a:gd name="T6" fmla="*/ 319 w 394"/>
                                      <a:gd name="T7" fmla="*/ 77 h 766"/>
                                      <a:gd name="T8" fmla="*/ 284 w 394"/>
                                      <a:gd name="T9" fmla="*/ 117 h 766"/>
                                      <a:gd name="T10" fmla="*/ 249 w 394"/>
                                      <a:gd name="T11" fmla="*/ 160 h 766"/>
                                      <a:gd name="T12" fmla="*/ 207 w 394"/>
                                      <a:gd name="T13" fmla="*/ 218 h 766"/>
                                      <a:gd name="T14" fmla="*/ 168 w 394"/>
                                      <a:gd name="T15" fmla="*/ 276 h 766"/>
                                      <a:gd name="T16" fmla="*/ 131 w 394"/>
                                      <a:gd name="T17" fmla="*/ 339 h 766"/>
                                      <a:gd name="T18" fmla="*/ 98 w 394"/>
                                      <a:gd name="T19" fmla="*/ 402 h 766"/>
                                      <a:gd name="T20" fmla="*/ 69 w 394"/>
                                      <a:gd name="T21" fmla="*/ 467 h 766"/>
                                      <a:gd name="T22" fmla="*/ 45 w 394"/>
                                      <a:gd name="T23" fmla="*/ 535 h 766"/>
                                      <a:gd name="T24" fmla="*/ 26 w 394"/>
                                      <a:gd name="T25" fmla="*/ 604 h 766"/>
                                      <a:gd name="T26" fmla="*/ 14 w 394"/>
                                      <a:gd name="T27" fmla="*/ 673 h 766"/>
                                      <a:gd name="T28" fmla="*/ 7 w 394"/>
                                      <a:gd name="T29" fmla="*/ 746 h 766"/>
                                      <a:gd name="T30" fmla="*/ 6 w 394"/>
                                      <a:gd name="T31" fmla="*/ 766 h 766"/>
                                      <a:gd name="T32" fmla="*/ 0 w 394"/>
                                      <a:gd name="T33" fmla="*/ 749 h 766"/>
                                      <a:gd name="T34" fmla="*/ 1 w 394"/>
                                      <a:gd name="T35" fmla="*/ 744 h 766"/>
                                      <a:gd name="T36" fmla="*/ 7 w 394"/>
                                      <a:gd name="T37" fmla="*/ 673 h 766"/>
                                      <a:gd name="T38" fmla="*/ 21 w 394"/>
                                      <a:gd name="T39" fmla="*/ 603 h 766"/>
                                      <a:gd name="T40" fmla="*/ 40 w 394"/>
                                      <a:gd name="T41" fmla="*/ 533 h 766"/>
                                      <a:gd name="T42" fmla="*/ 65 w 394"/>
                                      <a:gd name="T43" fmla="*/ 466 h 766"/>
                                      <a:gd name="T44" fmla="*/ 94 w 394"/>
                                      <a:gd name="T45" fmla="*/ 400 h 766"/>
                                      <a:gd name="T46" fmla="*/ 127 w 394"/>
                                      <a:gd name="T47" fmla="*/ 336 h 766"/>
                                      <a:gd name="T48" fmla="*/ 164 w 394"/>
                                      <a:gd name="T49" fmla="*/ 275 h 766"/>
                                      <a:gd name="T50" fmla="*/ 204 w 394"/>
                                      <a:gd name="T51" fmla="*/ 215 h 766"/>
                                      <a:gd name="T52" fmla="*/ 248 w 394"/>
                                      <a:gd name="T53" fmla="*/ 158 h 766"/>
                                      <a:gd name="T54" fmla="*/ 282 w 394"/>
                                      <a:gd name="T55" fmla="*/ 116 h 766"/>
                                      <a:gd name="T56" fmla="*/ 318 w 394"/>
                                      <a:gd name="T57" fmla="*/ 76 h 766"/>
                                      <a:gd name="T58" fmla="*/ 354 w 394"/>
                                      <a:gd name="T59" fmla="*/ 37 h 766"/>
                                      <a:gd name="T60" fmla="*/ 394 w 394"/>
                                      <a:gd name="T61" fmla="*/ 0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94" h="766">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8" name="Forma libre 18"/>
                                <wps:cNvSpPr>
                                  <a:spLocks/>
                                </wps:cNvSpPr>
                                <wps:spPr bwMode="auto">
                                  <a:xfrm>
                                    <a:off x="563337" y="6915325"/>
                                    <a:ext cx="57150" cy="307975"/>
                                  </a:xfrm>
                                  <a:custGeom>
                                    <a:avLst/>
                                    <a:gdLst>
                                      <a:gd name="T0" fmla="*/ 0 w 36"/>
                                      <a:gd name="T1" fmla="*/ 0 h 194"/>
                                      <a:gd name="T2" fmla="*/ 6 w 36"/>
                                      <a:gd name="T3" fmla="*/ 16 h 194"/>
                                      <a:gd name="T4" fmla="*/ 7 w 36"/>
                                      <a:gd name="T5" fmla="*/ 19 h 194"/>
                                      <a:gd name="T6" fmla="*/ 11 w 36"/>
                                      <a:gd name="T7" fmla="*/ 80 h 194"/>
                                      <a:gd name="T8" fmla="*/ 20 w 36"/>
                                      <a:gd name="T9" fmla="*/ 132 h 194"/>
                                      <a:gd name="T10" fmla="*/ 33 w 36"/>
                                      <a:gd name="T11" fmla="*/ 185 h 194"/>
                                      <a:gd name="T12" fmla="*/ 36 w 36"/>
                                      <a:gd name="T13" fmla="*/ 194 h 194"/>
                                      <a:gd name="T14" fmla="*/ 21 w 36"/>
                                      <a:gd name="T15" fmla="*/ 161 h 194"/>
                                      <a:gd name="T16" fmla="*/ 15 w 36"/>
                                      <a:gd name="T17" fmla="*/ 145 h 194"/>
                                      <a:gd name="T18" fmla="*/ 5 w 36"/>
                                      <a:gd name="T19" fmla="*/ 81 h 194"/>
                                      <a:gd name="T20" fmla="*/ 1 w 36"/>
                                      <a:gd name="T21" fmla="*/ 41 h 194"/>
                                      <a:gd name="T22" fmla="*/ 0 w 36"/>
                                      <a:gd name="T23" fmla="*/ 0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 h="194">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9" name="Forma libre 19"/>
                                <wps:cNvSpPr>
                                  <a:spLocks/>
                                </wps:cNvSpPr>
                                <wps:spPr bwMode="auto">
                                  <a:xfrm>
                                    <a:off x="607787" y="7229650"/>
                                    <a:ext cx="49213" cy="103188"/>
                                  </a:xfrm>
                                  <a:custGeom>
                                    <a:avLst/>
                                    <a:gdLst>
                                      <a:gd name="T0" fmla="*/ 0 w 31"/>
                                      <a:gd name="T1" fmla="*/ 0 h 65"/>
                                      <a:gd name="T2" fmla="*/ 31 w 31"/>
                                      <a:gd name="T3" fmla="*/ 65 h 65"/>
                                      <a:gd name="T4" fmla="*/ 23 w 31"/>
                                      <a:gd name="T5" fmla="*/ 65 h 65"/>
                                      <a:gd name="T6" fmla="*/ 0 w 31"/>
                                      <a:gd name="T7" fmla="*/ 0 h 65"/>
                                    </a:gdLst>
                                    <a:ahLst/>
                                    <a:cxnLst>
                                      <a:cxn ang="0">
                                        <a:pos x="T0" y="T1"/>
                                      </a:cxn>
                                      <a:cxn ang="0">
                                        <a:pos x="T2" y="T3"/>
                                      </a:cxn>
                                      <a:cxn ang="0">
                                        <a:pos x="T4" y="T5"/>
                                      </a:cxn>
                                      <a:cxn ang="0">
                                        <a:pos x="T6" y="T7"/>
                                      </a:cxn>
                                    </a:cxnLst>
                                    <a:rect l="0" t="0" r="r" b="b"/>
                                    <a:pathLst>
                                      <a:path w="31" h="65">
                                        <a:moveTo>
                                          <a:pt x="0" y="0"/>
                                        </a:moveTo>
                                        <a:lnTo>
                                          <a:pt x="31" y="65"/>
                                        </a:lnTo>
                                        <a:lnTo>
                                          <a:pt x="23" y="65"/>
                                        </a:lnTo>
                                        <a:lnTo>
                                          <a:pt x="0"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0" name="Forma libre 20"/>
                                <wps:cNvSpPr>
                                  <a:spLocks/>
                                </wps:cNvSpPr>
                                <wps:spPr bwMode="auto">
                                  <a:xfrm>
                                    <a:off x="563337" y="6878812"/>
                                    <a:ext cx="11113" cy="66675"/>
                                  </a:xfrm>
                                  <a:custGeom>
                                    <a:avLst/>
                                    <a:gdLst>
                                      <a:gd name="T0" fmla="*/ 0 w 7"/>
                                      <a:gd name="T1" fmla="*/ 0 h 42"/>
                                      <a:gd name="T2" fmla="*/ 6 w 7"/>
                                      <a:gd name="T3" fmla="*/ 17 h 42"/>
                                      <a:gd name="T4" fmla="*/ 7 w 7"/>
                                      <a:gd name="T5" fmla="*/ 42 h 42"/>
                                      <a:gd name="T6" fmla="*/ 6 w 7"/>
                                      <a:gd name="T7" fmla="*/ 39 h 42"/>
                                      <a:gd name="T8" fmla="*/ 0 w 7"/>
                                      <a:gd name="T9" fmla="*/ 23 h 42"/>
                                      <a:gd name="T10" fmla="*/ 0 w 7"/>
                                      <a:gd name="T11" fmla="*/ 0 h 42"/>
                                    </a:gdLst>
                                    <a:ahLst/>
                                    <a:cxnLst>
                                      <a:cxn ang="0">
                                        <a:pos x="T0" y="T1"/>
                                      </a:cxn>
                                      <a:cxn ang="0">
                                        <a:pos x="T2" y="T3"/>
                                      </a:cxn>
                                      <a:cxn ang="0">
                                        <a:pos x="T4" y="T5"/>
                                      </a:cxn>
                                      <a:cxn ang="0">
                                        <a:pos x="T6" y="T7"/>
                                      </a:cxn>
                                      <a:cxn ang="0">
                                        <a:pos x="T8" y="T9"/>
                                      </a:cxn>
                                      <a:cxn ang="0">
                                        <a:pos x="T10" y="T11"/>
                                      </a:cxn>
                                    </a:cxnLst>
                                    <a:rect l="0" t="0" r="r" b="b"/>
                                    <a:pathLst>
                                      <a:path w="7" h="42">
                                        <a:moveTo>
                                          <a:pt x="0" y="0"/>
                                        </a:moveTo>
                                        <a:lnTo>
                                          <a:pt x="6" y="17"/>
                                        </a:lnTo>
                                        <a:lnTo>
                                          <a:pt x="7" y="42"/>
                                        </a:lnTo>
                                        <a:lnTo>
                                          <a:pt x="6" y="39"/>
                                        </a:lnTo>
                                        <a:lnTo>
                                          <a:pt x="0" y="23"/>
                                        </a:lnTo>
                                        <a:lnTo>
                                          <a:pt x="0"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1" name="Forma libre 21"/>
                                <wps:cNvSpPr>
                                  <a:spLocks/>
                                </wps:cNvSpPr>
                                <wps:spPr bwMode="auto">
                                  <a:xfrm>
                                    <a:off x="587149" y="7145512"/>
                                    <a:ext cx="71438" cy="187325"/>
                                  </a:xfrm>
                                  <a:custGeom>
                                    <a:avLst/>
                                    <a:gdLst>
                                      <a:gd name="T0" fmla="*/ 0 w 45"/>
                                      <a:gd name="T1" fmla="*/ 0 h 118"/>
                                      <a:gd name="T2" fmla="*/ 6 w 45"/>
                                      <a:gd name="T3" fmla="*/ 16 h 118"/>
                                      <a:gd name="T4" fmla="*/ 21 w 45"/>
                                      <a:gd name="T5" fmla="*/ 49 h 118"/>
                                      <a:gd name="T6" fmla="*/ 33 w 45"/>
                                      <a:gd name="T7" fmla="*/ 84 h 118"/>
                                      <a:gd name="T8" fmla="*/ 45 w 45"/>
                                      <a:gd name="T9" fmla="*/ 118 h 118"/>
                                      <a:gd name="T10" fmla="*/ 44 w 45"/>
                                      <a:gd name="T11" fmla="*/ 118 h 118"/>
                                      <a:gd name="T12" fmla="*/ 13 w 45"/>
                                      <a:gd name="T13" fmla="*/ 53 h 118"/>
                                      <a:gd name="T14" fmla="*/ 11 w 45"/>
                                      <a:gd name="T15" fmla="*/ 42 h 118"/>
                                      <a:gd name="T16" fmla="*/ 0 w 45"/>
                                      <a:gd name="T17"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118">
                                        <a:moveTo>
                                          <a:pt x="0" y="0"/>
                                        </a:moveTo>
                                        <a:lnTo>
                                          <a:pt x="6" y="16"/>
                                        </a:lnTo>
                                        <a:lnTo>
                                          <a:pt x="21" y="49"/>
                                        </a:lnTo>
                                        <a:lnTo>
                                          <a:pt x="33" y="84"/>
                                        </a:lnTo>
                                        <a:lnTo>
                                          <a:pt x="45" y="118"/>
                                        </a:lnTo>
                                        <a:lnTo>
                                          <a:pt x="44" y="118"/>
                                        </a:lnTo>
                                        <a:lnTo>
                                          <a:pt x="13" y="53"/>
                                        </a:lnTo>
                                        <a:lnTo>
                                          <a:pt x="11" y="42"/>
                                        </a:lnTo>
                                        <a:lnTo>
                                          <a:pt x="0"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g:grpSp>
                            <wpg:grpSp>
                              <wpg:cNvPr id="22" name="Grupo 22"/>
                              <wpg:cNvGrpSpPr>
                                <a:grpSpLocks noChangeAspect="1"/>
                              </wpg:cNvGrpSpPr>
                              <wpg:grpSpPr>
                                <a:xfrm>
                                  <a:off x="80645" y="4826972"/>
                                  <a:ext cx="1306273" cy="2505863"/>
                                  <a:chOff x="80645" y="4649964"/>
                                  <a:chExt cx="874712" cy="1677988"/>
                                </a:xfrm>
                                <a:grpFill/>
                              </wpg:grpSpPr>
                              <wps:wsp>
                                <wps:cNvPr id="23" name="Forma libre 23"/>
                                <wps:cNvSpPr>
                                  <a:spLocks/>
                                </wps:cNvSpPr>
                                <wps:spPr bwMode="auto">
                                  <a:xfrm>
                                    <a:off x="118745" y="5189714"/>
                                    <a:ext cx="198438" cy="714375"/>
                                  </a:xfrm>
                                  <a:custGeom>
                                    <a:avLst/>
                                    <a:gdLst>
                                      <a:gd name="T0" fmla="*/ 0 w 125"/>
                                      <a:gd name="T1" fmla="*/ 0 h 450"/>
                                      <a:gd name="T2" fmla="*/ 41 w 125"/>
                                      <a:gd name="T3" fmla="*/ 155 h 450"/>
                                      <a:gd name="T4" fmla="*/ 86 w 125"/>
                                      <a:gd name="T5" fmla="*/ 309 h 450"/>
                                      <a:gd name="T6" fmla="*/ 125 w 125"/>
                                      <a:gd name="T7" fmla="*/ 425 h 450"/>
                                      <a:gd name="T8" fmla="*/ 125 w 125"/>
                                      <a:gd name="T9" fmla="*/ 450 h 450"/>
                                      <a:gd name="T10" fmla="*/ 79 w 125"/>
                                      <a:gd name="T11" fmla="*/ 311 h 450"/>
                                      <a:gd name="T12" fmla="*/ 41 w 125"/>
                                      <a:gd name="T13" fmla="*/ 183 h 450"/>
                                      <a:gd name="T14" fmla="*/ 7 w 125"/>
                                      <a:gd name="T15" fmla="*/ 54 h 450"/>
                                      <a:gd name="T16" fmla="*/ 0 w 125"/>
                                      <a:gd name="T17"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5" h="450">
                                        <a:moveTo>
                                          <a:pt x="0" y="0"/>
                                        </a:moveTo>
                                        <a:lnTo>
                                          <a:pt x="41" y="155"/>
                                        </a:lnTo>
                                        <a:lnTo>
                                          <a:pt x="86" y="309"/>
                                        </a:lnTo>
                                        <a:lnTo>
                                          <a:pt x="125" y="425"/>
                                        </a:lnTo>
                                        <a:lnTo>
                                          <a:pt x="125" y="450"/>
                                        </a:lnTo>
                                        <a:lnTo>
                                          <a:pt x="79" y="311"/>
                                        </a:lnTo>
                                        <a:lnTo>
                                          <a:pt x="41" y="183"/>
                                        </a:lnTo>
                                        <a:lnTo>
                                          <a:pt x="7" y="54"/>
                                        </a:lnTo>
                                        <a:lnTo>
                                          <a:pt x="0"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4" name="Forma libre 24"/>
                                <wps:cNvSpPr>
                                  <a:spLocks/>
                                </wps:cNvSpPr>
                                <wps:spPr bwMode="auto">
                                  <a:xfrm>
                                    <a:off x="328295" y="5891389"/>
                                    <a:ext cx="187325" cy="436563"/>
                                  </a:xfrm>
                                  <a:custGeom>
                                    <a:avLst/>
                                    <a:gdLst>
                                      <a:gd name="T0" fmla="*/ 0 w 118"/>
                                      <a:gd name="T1" fmla="*/ 0 h 275"/>
                                      <a:gd name="T2" fmla="*/ 8 w 118"/>
                                      <a:gd name="T3" fmla="*/ 20 h 275"/>
                                      <a:gd name="T4" fmla="*/ 37 w 118"/>
                                      <a:gd name="T5" fmla="*/ 96 h 275"/>
                                      <a:gd name="T6" fmla="*/ 69 w 118"/>
                                      <a:gd name="T7" fmla="*/ 170 h 275"/>
                                      <a:gd name="T8" fmla="*/ 118 w 118"/>
                                      <a:gd name="T9" fmla="*/ 275 h 275"/>
                                      <a:gd name="T10" fmla="*/ 109 w 118"/>
                                      <a:gd name="T11" fmla="*/ 275 h 275"/>
                                      <a:gd name="T12" fmla="*/ 61 w 118"/>
                                      <a:gd name="T13" fmla="*/ 174 h 275"/>
                                      <a:gd name="T14" fmla="*/ 30 w 118"/>
                                      <a:gd name="T15" fmla="*/ 100 h 275"/>
                                      <a:gd name="T16" fmla="*/ 0 w 118"/>
                                      <a:gd name="T17" fmla="*/ 26 h 275"/>
                                      <a:gd name="T18" fmla="*/ 0 w 118"/>
                                      <a:gd name="T19"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8" h="275">
                                        <a:moveTo>
                                          <a:pt x="0" y="0"/>
                                        </a:moveTo>
                                        <a:lnTo>
                                          <a:pt x="8" y="20"/>
                                        </a:lnTo>
                                        <a:lnTo>
                                          <a:pt x="37" y="96"/>
                                        </a:lnTo>
                                        <a:lnTo>
                                          <a:pt x="69" y="170"/>
                                        </a:lnTo>
                                        <a:lnTo>
                                          <a:pt x="118" y="275"/>
                                        </a:lnTo>
                                        <a:lnTo>
                                          <a:pt x="109" y="275"/>
                                        </a:lnTo>
                                        <a:lnTo>
                                          <a:pt x="61" y="174"/>
                                        </a:lnTo>
                                        <a:lnTo>
                                          <a:pt x="30" y="100"/>
                                        </a:lnTo>
                                        <a:lnTo>
                                          <a:pt x="0" y="26"/>
                                        </a:lnTo>
                                        <a:lnTo>
                                          <a:pt x="0"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5" name="Forma libre 25"/>
                                <wps:cNvSpPr>
                                  <a:spLocks/>
                                </wps:cNvSpPr>
                                <wps:spPr bwMode="auto">
                                  <a:xfrm>
                                    <a:off x="80645" y="5010327"/>
                                    <a:ext cx="31750" cy="192088"/>
                                  </a:xfrm>
                                  <a:custGeom>
                                    <a:avLst/>
                                    <a:gdLst>
                                      <a:gd name="T0" fmla="*/ 0 w 20"/>
                                      <a:gd name="T1" fmla="*/ 0 h 121"/>
                                      <a:gd name="T2" fmla="*/ 16 w 20"/>
                                      <a:gd name="T3" fmla="*/ 72 h 121"/>
                                      <a:gd name="T4" fmla="*/ 20 w 20"/>
                                      <a:gd name="T5" fmla="*/ 121 h 121"/>
                                      <a:gd name="T6" fmla="*/ 18 w 20"/>
                                      <a:gd name="T7" fmla="*/ 112 h 121"/>
                                      <a:gd name="T8" fmla="*/ 0 w 20"/>
                                      <a:gd name="T9" fmla="*/ 31 h 121"/>
                                      <a:gd name="T10" fmla="*/ 0 w 20"/>
                                      <a:gd name="T11" fmla="*/ 0 h 121"/>
                                    </a:gdLst>
                                    <a:ahLst/>
                                    <a:cxnLst>
                                      <a:cxn ang="0">
                                        <a:pos x="T0" y="T1"/>
                                      </a:cxn>
                                      <a:cxn ang="0">
                                        <a:pos x="T2" y="T3"/>
                                      </a:cxn>
                                      <a:cxn ang="0">
                                        <a:pos x="T4" y="T5"/>
                                      </a:cxn>
                                      <a:cxn ang="0">
                                        <a:pos x="T6" y="T7"/>
                                      </a:cxn>
                                      <a:cxn ang="0">
                                        <a:pos x="T8" y="T9"/>
                                      </a:cxn>
                                      <a:cxn ang="0">
                                        <a:pos x="T10" y="T11"/>
                                      </a:cxn>
                                    </a:cxnLst>
                                    <a:rect l="0" t="0" r="r" b="b"/>
                                    <a:pathLst>
                                      <a:path w="20" h="121">
                                        <a:moveTo>
                                          <a:pt x="0" y="0"/>
                                        </a:moveTo>
                                        <a:lnTo>
                                          <a:pt x="16" y="72"/>
                                        </a:lnTo>
                                        <a:lnTo>
                                          <a:pt x="20" y="121"/>
                                        </a:lnTo>
                                        <a:lnTo>
                                          <a:pt x="18" y="112"/>
                                        </a:lnTo>
                                        <a:lnTo>
                                          <a:pt x="0" y="31"/>
                                        </a:lnTo>
                                        <a:lnTo>
                                          <a:pt x="0"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6" name="Forma libre 26"/>
                                <wps:cNvSpPr>
                                  <a:spLocks/>
                                </wps:cNvSpPr>
                                <wps:spPr bwMode="auto">
                                  <a:xfrm>
                                    <a:off x="112395" y="5202414"/>
                                    <a:ext cx="250825" cy="1020763"/>
                                  </a:xfrm>
                                  <a:custGeom>
                                    <a:avLst/>
                                    <a:gdLst>
                                      <a:gd name="T0" fmla="*/ 0 w 158"/>
                                      <a:gd name="T1" fmla="*/ 0 h 643"/>
                                      <a:gd name="T2" fmla="*/ 11 w 158"/>
                                      <a:gd name="T3" fmla="*/ 46 h 643"/>
                                      <a:gd name="T4" fmla="*/ 22 w 158"/>
                                      <a:gd name="T5" fmla="*/ 129 h 643"/>
                                      <a:gd name="T6" fmla="*/ 36 w 158"/>
                                      <a:gd name="T7" fmla="*/ 211 h 643"/>
                                      <a:gd name="T8" fmla="*/ 55 w 158"/>
                                      <a:gd name="T9" fmla="*/ 301 h 643"/>
                                      <a:gd name="T10" fmla="*/ 76 w 158"/>
                                      <a:gd name="T11" fmla="*/ 389 h 643"/>
                                      <a:gd name="T12" fmla="*/ 103 w 158"/>
                                      <a:gd name="T13" fmla="*/ 476 h 643"/>
                                      <a:gd name="T14" fmla="*/ 123 w 158"/>
                                      <a:gd name="T15" fmla="*/ 533 h 643"/>
                                      <a:gd name="T16" fmla="*/ 144 w 158"/>
                                      <a:gd name="T17" fmla="*/ 588 h 643"/>
                                      <a:gd name="T18" fmla="*/ 155 w 158"/>
                                      <a:gd name="T19" fmla="*/ 632 h 643"/>
                                      <a:gd name="T20" fmla="*/ 158 w 158"/>
                                      <a:gd name="T21" fmla="*/ 643 h 643"/>
                                      <a:gd name="T22" fmla="*/ 142 w 158"/>
                                      <a:gd name="T23" fmla="*/ 608 h 643"/>
                                      <a:gd name="T24" fmla="*/ 118 w 158"/>
                                      <a:gd name="T25" fmla="*/ 544 h 643"/>
                                      <a:gd name="T26" fmla="*/ 95 w 158"/>
                                      <a:gd name="T27" fmla="*/ 478 h 643"/>
                                      <a:gd name="T28" fmla="*/ 69 w 158"/>
                                      <a:gd name="T29" fmla="*/ 391 h 643"/>
                                      <a:gd name="T30" fmla="*/ 47 w 158"/>
                                      <a:gd name="T31" fmla="*/ 302 h 643"/>
                                      <a:gd name="T32" fmla="*/ 29 w 158"/>
                                      <a:gd name="T33" fmla="*/ 212 h 643"/>
                                      <a:gd name="T34" fmla="*/ 13 w 158"/>
                                      <a:gd name="T35" fmla="*/ 107 h 643"/>
                                      <a:gd name="T36" fmla="*/ 0 w 158"/>
                                      <a:gd name="T37" fmla="*/ 0 h 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8" h="643">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7" name="Forma libre 27"/>
                                <wps:cNvSpPr>
                                  <a:spLocks/>
                                </wps:cNvSpPr>
                                <wps:spPr bwMode="auto">
                                  <a:xfrm>
                                    <a:off x="375920" y="6215239"/>
                                    <a:ext cx="52388" cy="112713"/>
                                  </a:xfrm>
                                  <a:custGeom>
                                    <a:avLst/>
                                    <a:gdLst>
                                      <a:gd name="T0" fmla="*/ 0 w 33"/>
                                      <a:gd name="T1" fmla="*/ 0 h 71"/>
                                      <a:gd name="T2" fmla="*/ 33 w 33"/>
                                      <a:gd name="T3" fmla="*/ 71 h 71"/>
                                      <a:gd name="T4" fmla="*/ 24 w 33"/>
                                      <a:gd name="T5" fmla="*/ 71 h 71"/>
                                      <a:gd name="T6" fmla="*/ 11 w 33"/>
                                      <a:gd name="T7" fmla="*/ 36 h 71"/>
                                      <a:gd name="T8" fmla="*/ 0 w 33"/>
                                      <a:gd name="T9" fmla="*/ 0 h 71"/>
                                    </a:gdLst>
                                    <a:ahLst/>
                                    <a:cxnLst>
                                      <a:cxn ang="0">
                                        <a:pos x="T0" y="T1"/>
                                      </a:cxn>
                                      <a:cxn ang="0">
                                        <a:pos x="T2" y="T3"/>
                                      </a:cxn>
                                      <a:cxn ang="0">
                                        <a:pos x="T4" y="T5"/>
                                      </a:cxn>
                                      <a:cxn ang="0">
                                        <a:pos x="T6" y="T7"/>
                                      </a:cxn>
                                      <a:cxn ang="0">
                                        <a:pos x="T8" y="T9"/>
                                      </a:cxn>
                                    </a:cxnLst>
                                    <a:rect l="0" t="0" r="r" b="b"/>
                                    <a:pathLst>
                                      <a:path w="33" h="71">
                                        <a:moveTo>
                                          <a:pt x="0" y="0"/>
                                        </a:moveTo>
                                        <a:lnTo>
                                          <a:pt x="33" y="71"/>
                                        </a:lnTo>
                                        <a:lnTo>
                                          <a:pt x="24" y="71"/>
                                        </a:lnTo>
                                        <a:lnTo>
                                          <a:pt x="11" y="36"/>
                                        </a:lnTo>
                                        <a:lnTo>
                                          <a:pt x="0"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8" name="Forma libre 28"/>
                                <wps:cNvSpPr>
                                  <a:spLocks/>
                                </wps:cNvSpPr>
                                <wps:spPr bwMode="auto">
                                  <a:xfrm>
                                    <a:off x="106045" y="5124627"/>
                                    <a:ext cx="23813" cy="150813"/>
                                  </a:xfrm>
                                  <a:custGeom>
                                    <a:avLst/>
                                    <a:gdLst>
                                      <a:gd name="T0" fmla="*/ 0 w 15"/>
                                      <a:gd name="T1" fmla="*/ 0 h 95"/>
                                      <a:gd name="T2" fmla="*/ 8 w 15"/>
                                      <a:gd name="T3" fmla="*/ 37 h 95"/>
                                      <a:gd name="T4" fmla="*/ 8 w 15"/>
                                      <a:gd name="T5" fmla="*/ 41 h 95"/>
                                      <a:gd name="T6" fmla="*/ 15 w 15"/>
                                      <a:gd name="T7" fmla="*/ 95 h 95"/>
                                      <a:gd name="T8" fmla="*/ 4 w 15"/>
                                      <a:gd name="T9" fmla="*/ 49 h 95"/>
                                      <a:gd name="T10" fmla="*/ 0 w 15"/>
                                      <a:gd name="T11" fmla="*/ 0 h 95"/>
                                    </a:gdLst>
                                    <a:ahLst/>
                                    <a:cxnLst>
                                      <a:cxn ang="0">
                                        <a:pos x="T0" y="T1"/>
                                      </a:cxn>
                                      <a:cxn ang="0">
                                        <a:pos x="T2" y="T3"/>
                                      </a:cxn>
                                      <a:cxn ang="0">
                                        <a:pos x="T4" y="T5"/>
                                      </a:cxn>
                                      <a:cxn ang="0">
                                        <a:pos x="T6" y="T7"/>
                                      </a:cxn>
                                      <a:cxn ang="0">
                                        <a:pos x="T8" y="T9"/>
                                      </a:cxn>
                                      <a:cxn ang="0">
                                        <a:pos x="T10" y="T11"/>
                                      </a:cxn>
                                    </a:cxnLst>
                                    <a:rect l="0" t="0" r="r" b="b"/>
                                    <a:pathLst>
                                      <a:path w="15" h="95">
                                        <a:moveTo>
                                          <a:pt x="0" y="0"/>
                                        </a:moveTo>
                                        <a:lnTo>
                                          <a:pt x="8" y="37"/>
                                        </a:lnTo>
                                        <a:lnTo>
                                          <a:pt x="8" y="41"/>
                                        </a:lnTo>
                                        <a:lnTo>
                                          <a:pt x="15" y="95"/>
                                        </a:lnTo>
                                        <a:lnTo>
                                          <a:pt x="4" y="49"/>
                                        </a:lnTo>
                                        <a:lnTo>
                                          <a:pt x="0"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9" name="Forma libre 29"/>
                                <wps:cNvSpPr>
                                  <a:spLocks/>
                                </wps:cNvSpPr>
                                <wps:spPr bwMode="auto">
                                  <a:xfrm>
                                    <a:off x="317182" y="4649964"/>
                                    <a:ext cx="638175" cy="1241425"/>
                                  </a:xfrm>
                                  <a:custGeom>
                                    <a:avLst/>
                                    <a:gdLst>
                                      <a:gd name="T0" fmla="*/ 402 w 402"/>
                                      <a:gd name="T1" fmla="*/ 0 h 782"/>
                                      <a:gd name="T2" fmla="*/ 402 w 402"/>
                                      <a:gd name="T3" fmla="*/ 1 h 782"/>
                                      <a:gd name="T4" fmla="*/ 363 w 402"/>
                                      <a:gd name="T5" fmla="*/ 39 h 782"/>
                                      <a:gd name="T6" fmla="*/ 325 w 402"/>
                                      <a:gd name="T7" fmla="*/ 79 h 782"/>
                                      <a:gd name="T8" fmla="*/ 290 w 402"/>
                                      <a:gd name="T9" fmla="*/ 121 h 782"/>
                                      <a:gd name="T10" fmla="*/ 255 w 402"/>
                                      <a:gd name="T11" fmla="*/ 164 h 782"/>
                                      <a:gd name="T12" fmla="*/ 211 w 402"/>
                                      <a:gd name="T13" fmla="*/ 222 h 782"/>
                                      <a:gd name="T14" fmla="*/ 171 w 402"/>
                                      <a:gd name="T15" fmla="*/ 284 h 782"/>
                                      <a:gd name="T16" fmla="*/ 133 w 402"/>
                                      <a:gd name="T17" fmla="*/ 346 h 782"/>
                                      <a:gd name="T18" fmla="*/ 100 w 402"/>
                                      <a:gd name="T19" fmla="*/ 411 h 782"/>
                                      <a:gd name="T20" fmla="*/ 71 w 402"/>
                                      <a:gd name="T21" fmla="*/ 478 h 782"/>
                                      <a:gd name="T22" fmla="*/ 45 w 402"/>
                                      <a:gd name="T23" fmla="*/ 546 h 782"/>
                                      <a:gd name="T24" fmla="*/ 27 w 402"/>
                                      <a:gd name="T25" fmla="*/ 617 h 782"/>
                                      <a:gd name="T26" fmla="*/ 13 w 402"/>
                                      <a:gd name="T27" fmla="*/ 689 h 782"/>
                                      <a:gd name="T28" fmla="*/ 7 w 402"/>
                                      <a:gd name="T29" fmla="*/ 761 h 782"/>
                                      <a:gd name="T30" fmla="*/ 7 w 402"/>
                                      <a:gd name="T31" fmla="*/ 782 h 782"/>
                                      <a:gd name="T32" fmla="*/ 0 w 402"/>
                                      <a:gd name="T33" fmla="*/ 765 h 782"/>
                                      <a:gd name="T34" fmla="*/ 1 w 402"/>
                                      <a:gd name="T35" fmla="*/ 761 h 782"/>
                                      <a:gd name="T36" fmla="*/ 7 w 402"/>
                                      <a:gd name="T37" fmla="*/ 688 h 782"/>
                                      <a:gd name="T38" fmla="*/ 21 w 402"/>
                                      <a:gd name="T39" fmla="*/ 616 h 782"/>
                                      <a:gd name="T40" fmla="*/ 40 w 402"/>
                                      <a:gd name="T41" fmla="*/ 545 h 782"/>
                                      <a:gd name="T42" fmla="*/ 66 w 402"/>
                                      <a:gd name="T43" fmla="*/ 475 h 782"/>
                                      <a:gd name="T44" fmla="*/ 95 w 402"/>
                                      <a:gd name="T45" fmla="*/ 409 h 782"/>
                                      <a:gd name="T46" fmla="*/ 130 w 402"/>
                                      <a:gd name="T47" fmla="*/ 343 h 782"/>
                                      <a:gd name="T48" fmla="*/ 167 w 402"/>
                                      <a:gd name="T49" fmla="*/ 281 h 782"/>
                                      <a:gd name="T50" fmla="*/ 209 w 402"/>
                                      <a:gd name="T51" fmla="*/ 220 h 782"/>
                                      <a:gd name="T52" fmla="*/ 253 w 402"/>
                                      <a:gd name="T53" fmla="*/ 163 h 782"/>
                                      <a:gd name="T54" fmla="*/ 287 w 402"/>
                                      <a:gd name="T55" fmla="*/ 120 h 782"/>
                                      <a:gd name="T56" fmla="*/ 324 w 402"/>
                                      <a:gd name="T57" fmla="*/ 78 h 782"/>
                                      <a:gd name="T58" fmla="*/ 362 w 402"/>
                                      <a:gd name="T59" fmla="*/ 38 h 782"/>
                                      <a:gd name="T60" fmla="*/ 402 w 402"/>
                                      <a:gd name="T61" fmla="*/ 0 h 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02" h="782">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0" name="Forma libre 30"/>
                                <wps:cNvSpPr>
                                  <a:spLocks/>
                                </wps:cNvSpPr>
                                <wps:spPr bwMode="auto">
                                  <a:xfrm>
                                    <a:off x="317182" y="5904089"/>
                                    <a:ext cx="58738" cy="311150"/>
                                  </a:xfrm>
                                  <a:custGeom>
                                    <a:avLst/>
                                    <a:gdLst>
                                      <a:gd name="T0" fmla="*/ 0 w 37"/>
                                      <a:gd name="T1" fmla="*/ 0 h 196"/>
                                      <a:gd name="T2" fmla="*/ 6 w 37"/>
                                      <a:gd name="T3" fmla="*/ 15 h 196"/>
                                      <a:gd name="T4" fmla="*/ 7 w 37"/>
                                      <a:gd name="T5" fmla="*/ 18 h 196"/>
                                      <a:gd name="T6" fmla="*/ 12 w 37"/>
                                      <a:gd name="T7" fmla="*/ 80 h 196"/>
                                      <a:gd name="T8" fmla="*/ 21 w 37"/>
                                      <a:gd name="T9" fmla="*/ 134 h 196"/>
                                      <a:gd name="T10" fmla="*/ 33 w 37"/>
                                      <a:gd name="T11" fmla="*/ 188 h 196"/>
                                      <a:gd name="T12" fmla="*/ 37 w 37"/>
                                      <a:gd name="T13" fmla="*/ 196 h 196"/>
                                      <a:gd name="T14" fmla="*/ 22 w 37"/>
                                      <a:gd name="T15" fmla="*/ 162 h 196"/>
                                      <a:gd name="T16" fmla="*/ 15 w 37"/>
                                      <a:gd name="T17" fmla="*/ 146 h 196"/>
                                      <a:gd name="T18" fmla="*/ 5 w 37"/>
                                      <a:gd name="T19" fmla="*/ 81 h 196"/>
                                      <a:gd name="T20" fmla="*/ 1 w 37"/>
                                      <a:gd name="T21" fmla="*/ 40 h 196"/>
                                      <a:gd name="T22" fmla="*/ 0 w 37"/>
                                      <a:gd name="T23" fmla="*/ 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7" h="196">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1" name="Forma libre 31"/>
                                <wps:cNvSpPr>
                                  <a:spLocks/>
                                </wps:cNvSpPr>
                                <wps:spPr bwMode="auto">
                                  <a:xfrm>
                                    <a:off x="363220" y="6223177"/>
                                    <a:ext cx="49213" cy="104775"/>
                                  </a:xfrm>
                                  <a:custGeom>
                                    <a:avLst/>
                                    <a:gdLst>
                                      <a:gd name="T0" fmla="*/ 0 w 31"/>
                                      <a:gd name="T1" fmla="*/ 0 h 66"/>
                                      <a:gd name="T2" fmla="*/ 31 w 31"/>
                                      <a:gd name="T3" fmla="*/ 66 h 66"/>
                                      <a:gd name="T4" fmla="*/ 24 w 31"/>
                                      <a:gd name="T5" fmla="*/ 66 h 66"/>
                                      <a:gd name="T6" fmla="*/ 0 w 31"/>
                                      <a:gd name="T7" fmla="*/ 0 h 66"/>
                                    </a:gdLst>
                                    <a:ahLst/>
                                    <a:cxnLst>
                                      <a:cxn ang="0">
                                        <a:pos x="T0" y="T1"/>
                                      </a:cxn>
                                      <a:cxn ang="0">
                                        <a:pos x="T2" y="T3"/>
                                      </a:cxn>
                                      <a:cxn ang="0">
                                        <a:pos x="T4" y="T5"/>
                                      </a:cxn>
                                      <a:cxn ang="0">
                                        <a:pos x="T6" y="T7"/>
                                      </a:cxn>
                                    </a:cxnLst>
                                    <a:rect l="0" t="0" r="r" b="b"/>
                                    <a:pathLst>
                                      <a:path w="31" h="66">
                                        <a:moveTo>
                                          <a:pt x="0" y="0"/>
                                        </a:moveTo>
                                        <a:lnTo>
                                          <a:pt x="31" y="66"/>
                                        </a:lnTo>
                                        <a:lnTo>
                                          <a:pt x="24" y="66"/>
                                        </a:lnTo>
                                        <a:lnTo>
                                          <a:pt x="0"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2" name="Forma libre 32"/>
                                <wps:cNvSpPr>
                                  <a:spLocks/>
                                </wps:cNvSpPr>
                                <wps:spPr bwMode="auto">
                                  <a:xfrm>
                                    <a:off x="317182" y="5864402"/>
                                    <a:ext cx="11113" cy="68263"/>
                                  </a:xfrm>
                                  <a:custGeom>
                                    <a:avLst/>
                                    <a:gdLst>
                                      <a:gd name="T0" fmla="*/ 0 w 7"/>
                                      <a:gd name="T1" fmla="*/ 0 h 43"/>
                                      <a:gd name="T2" fmla="*/ 7 w 7"/>
                                      <a:gd name="T3" fmla="*/ 17 h 43"/>
                                      <a:gd name="T4" fmla="*/ 7 w 7"/>
                                      <a:gd name="T5" fmla="*/ 43 h 43"/>
                                      <a:gd name="T6" fmla="*/ 6 w 7"/>
                                      <a:gd name="T7" fmla="*/ 40 h 43"/>
                                      <a:gd name="T8" fmla="*/ 0 w 7"/>
                                      <a:gd name="T9" fmla="*/ 25 h 43"/>
                                      <a:gd name="T10" fmla="*/ 0 w 7"/>
                                      <a:gd name="T11" fmla="*/ 0 h 43"/>
                                    </a:gdLst>
                                    <a:ahLst/>
                                    <a:cxnLst>
                                      <a:cxn ang="0">
                                        <a:pos x="T0" y="T1"/>
                                      </a:cxn>
                                      <a:cxn ang="0">
                                        <a:pos x="T2" y="T3"/>
                                      </a:cxn>
                                      <a:cxn ang="0">
                                        <a:pos x="T4" y="T5"/>
                                      </a:cxn>
                                      <a:cxn ang="0">
                                        <a:pos x="T6" y="T7"/>
                                      </a:cxn>
                                      <a:cxn ang="0">
                                        <a:pos x="T8" y="T9"/>
                                      </a:cxn>
                                      <a:cxn ang="0">
                                        <a:pos x="T10" y="T11"/>
                                      </a:cxn>
                                    </a:cxnLst>
                                    <a:rect l="0" t="0" r="r" b="b"/>
                                    <a:pathLst>
                                      <a:path w="7" h="43">
                                        <a:moveTo>
                                          <a:pt x="0" y="0"/>
                                        </a:moveTo>
                                        <a:lnTo>
                                          <a:pt x="7" y="17"/>
                                        </a:lnTo>
                                        <a:lnTo>
                                          <a:pt x="7" y="43"/>
                                        </a:lnTo>
                                        <a:lnTo>
                                          <a:pt x="6" y="40"/>
                                        </a:lnTo>
                                        <a:lnTo>
                                          <a:pt x="0" y="25"/>
                                        </a:lnTo>
                                        <a:lnTo>
                                          <a:pt x="0"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3" name="Forma libre 33"/>
                                <wps:cNvSpPr>
                                  <a:spLocks/>
                                </wps:cNvSpPr>
                                <wps:spPr bwMode="auto">
                                  <a:xfrm>
                                    <a:off x="340995" y="6135864"/>
                                    <a:ext cx="73025" cy="192088"/>
                                  </a:xfrm>
                                  <a:custGeom>
                                    <a:avLst/>
                                    <a:gdLst>
                                      <a:gd name="T0" fmla="*/ 0 w 46"/>
                                      <a:gd name="T1" fmla="*/ 0 h 121"/>
                                      <a:gd name="T2" fmla="*/ 7 w 46"/>
                                      <a:gd name="T3" fmla="*/ 16 h 121"/>
                                      <a:gd name="T4" fmla="*/ 22 w 46"/>
                                      <a:gd name="T5" fmla="*/ 50 h 121"/>
                                      <a:gd name="T6" fmla="*/ 33 w 46"/>
                                      <a:gd name="T7" fmla="*/ 86 h 121"/>
                                      <a:gd name="T8" fmla="*/ 46 w 46"/>
                                      <a:gd name="T9" fmla="*/ 121 h 121"/>
                                      <a:gd name="T10" fmla="*/ 45 w 46"/>
                                      <a:gd name="T11" fmla="*/ 121 h 121"/>
                                      <a:gd name="T12" fmla="*/ 14 w 46"/>
                                      <a:gd name="T13" fmla="*/ 55 h 121"/>
                                      <a:gd name="T14" fmla="*/ 11 w 46"/>
                                      <a:gd name="T15" fmla="*/ 44 h 121"/>
                                      <a:gd name="T16" fmla="*/ 0 w 46"/>
                                      <a:gd name="T17"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6" h="121">
                                        <a:moveTo>
                                          <a:pt x="0" y="0"/>
                                        </a:moveTo>
                                        <a:lnTo>
                                          <a:pt x="7" y="16"/>
                                        </a:lnTo>
                                        <a:lnTo>
                                          <a:pt x="22" y="50"/>
                                        </a:lnTo>
                                        <a:lnTo>
                                          <a:pt x="33" y="86"/>
                                        </a:lnTo>
                                        <a:lnTo>
                                          <a:pt x="46" y="121"/>
                                        </a:lnTo>
                                        <a:lnTo>
                                          <a:pt x="45" y="121"/>
                                        </a:lnTo>
                                        <a:lnTo>
                                          <a:pt x="14" y="55"/>
                                        </a:lnTo>
                                        <a:lnTo>
                                          <a:pt x="11" y="44"/>
                                        </a:lnTo>
                                        <a:lnTo>
                                          <a:pt x="0"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g:grpSp>
                          </wpg:grpSp>
                        </wpg:wgp>
                      </a:graphicData>
                    </a:graphic>
                    <wp14:sizeRelH relativeFrom="page">
                      <wp14:pctWidth>0</wp14:pctWidth>
                    </wp14:sizeRelH>
                    <wp14:sizeRelV relativeFrom="page">
                      <wp14:pctHeight>95000</wp14:pctHeight>
                    </wp14:sizeRelV>
                  </wp:anchor>
                </w:drawing>
              </mc:Choice>
              <mc:Fallback>
                <w:pict>
                  <v:group w14:anchorId="4C3D8118" id="Grupo 5" o:spid="_x0000_s1026" style="position:absolute;margin-left:23.4pt;margin-top:21.5pt;width:168pt;height:718.55pt;z-index:-251657216;mso-height-percent:950;mso-position-horizontal-relative:page;mso-position-vertical-relative:page;mso-height-percent:950" coordsize="21336,9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">
                    <v:rect id="Rectángulo 6" o:spid="_x0000_s1027" style="position:absolute;width:1945;height:912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TjsIA&#10;AADaAAAADwAAAGRycy9kb3ducmV2LnhtbESPzWrDMBCE74G+g9hCb4ncHkJwrZikUNqSQ2mS3jfS&#10;+odYKyMptvP2VSDQ4zAz3zBFOdlODORD61jB8yIDQaydablWcDy8z1cgQkQ22DkmBVcKUK4fZgXm&#10;xo38Q8M+1iJBOOSooImxz6UMuiGLYeF64uRVzluMSfpaGo9jgttOvmTZUlpsOS002NNbQ/q8v1gF&#10;v67ajlaf+Gu4freXj53XerVT6ulx2ryCiDTF//C9/WkULOF2Jd0Auf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f5OOwgAAANoAAAAPAAAAAAAAAAAAAAAAAJgCAABkcnMvZG93&#10;bnJldi54bWxQSwUGAAAAAAQABAD1AAAAhwMAAAAA&#10;" filled="f" stroked="f" strokeweight="1pt"/>
                    <v:group id="Grupo 8" o:spid="_x0000_s1028" style="position:absolute;left:762;top:42100;width:20574;height:49103" coordorigin="806,42118" coordsize="13062,31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group id="Grupo 9" o:spid="_x0000_s1029" style="position:absolute;left:1410;top:42118;width:10478;height:31210" coordorigin="1410,42118" coordsize="10477,31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o:lock v:ext="edit" aspectratio="t"/>
                        <v:shape id="Forma libre 10" o:spid="_x0000_s1030" style="position:absolute;left:3696;top:62168;width:1937;height:6985;visibility:visible;mso-wrap-style:square;v-text-anchor:top" coordsize="122,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43w8QA&#10;AADbAAAADwAAAGRycy9kb3ducmV2LnhtbESPT2vCQBDF70K/wzKFXqRu4qHY6CpVKHgR8Q+F3obs&#10;mCzNzobsauK3dw4FbzO8N+/9ZrEafKNu1EUX2EA+yUARl8E6rgycT9/vM1AxIVtsApOBO0VYLV9G&#10;Cyxs6PlAt2OqlIRwLNBAnVJbaB3LmjzGSWiJRbuEzmOStau07bCXcN/oaZZ9aI+OpaHGljY1lX/H&#10;qzfATfzZfrpy7Q55/5vvr7spjZMxb6/D1xxUoiE9zf/XWyv4Qi+/yAB6+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ON8PEAAAA2wAAAA8AAAAAAAAAAAAAAAAAmAIAAGRycy9k&#10;b3ducmV2LnhtbFBLBQYAAAAABAAEAPUAAACJAwAAAAA=&#10;" path="m,l39,152,84,304r38,113l122,440,76,306,39,180,6,53,,xe" filled="f" strokecolor="#44546a [3215]" strokeweight="0">
                          <v:path arrowok="t" o:connecttype="custom" o:connectlocs="0,0;61913,241300;133350,482600;193675,661988;193675,698500;120650,485775;61913,285750;9525,84138;0,0" o:connectangles="0,0,0,0,0,0,0,0,0"/>
                        </v:shape>
                        <v:shape id="Forma libre 11" o:spid="_x0000_s1031" style="position:absolute;left:5728;top:69058;width:1842;height:4270;visibility:visible;mso-wrap-style:square;v-text-anchor:top" coordsize="116,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hBMMA&#10;AADbAAAADwAAAGRycy9kb3ducmV2LnhtbERPTWvCQBC9C/0PyxS8lLrRQ6nRTShCxRKEGkvrcciO&#10;STA7G7Jrkv77rlDwNo/3Oet0NI3oqXO1ZQXzWQSCuLC65lLB1/H9+RWE88gaG8uk4JccpMnDZI2x&#10;tgMfqM99KUIIuxgVVN63sZSuqMigm9mWOHBn2xn0AXal1B0OIdw0chFFL9JgzaGhwpY2FRWX/GoU&#10;bPm0Z/Pj2t1y+HjKNp9Z/51lSk0fx7cVCE+jv4v/3Tsd5s/h9ks4QC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7hBMMAAADbAAAADwAAAAAAAAAAAAAAAACYAgAAZHJzL2Rv&#10;d25yZXYueG1sUEsFBgAAAAAEAAQA9QAAAIgDAAAAAA==&#10;" path="m,l8,19,37,93r30,74l116,269r-8,l60,169,30,98,1,25,,xe" filled="f" strokecolor="#44546a [3215]" strokeweight="0">
                          <v:path arrowok="t" o:connecttype="custom" o:connectlocs="0,0;12700,30163;58738,147638;106363,265113;184150,427038;171450,427038;95250,268288;47625,155575;1588,39688;0,0" o:connectangles="0,0,0,0,0,0,0,0,0,0"/>
                        </v:shape>
                        <v:shape id="Forma libre 12" o:spid="_x0000_s1032" style="position:absolute;left:1410;top:42118;width:2223;height:20193;visibility:visible;mso-wrap-style:square;v-text-anchor:top" coordsize="140,1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wvVMMA&#10;AADbAAAADwAAAGRycy9kb3ducmV2LnhtbERPTWvCQBC9F/oflin0VjcNVCR1ldJqW/AgRnPobchO&#10;s6HZ2bC7xvTfu4LgbR7vc+bL0XZiIB9axwqeJxkI4trplhsFh/36aQYiRGSNnWNS8E8Blov7uzkW&#10;2p14R0MZG5FCOBSowMTYF1KG2pDFMHE9ceJ+nbcYE/SN1B5PKdx2Ms+yqbTYcmow2NO7ofqvPFoF&#10;ftz+TKv85euw2qyq0uw+hupzr9Tjw/j2CiLSGG/iq/tbp/k5XH5JB8jFG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OwvVMMAAADbAAAADwAAAAAAAAAAAAAAAACYAgAAZHJzL2Rv&#10;d25yZXYueG1sUEsFBgAAAAAEAAQA9QAAAIgDAAAAAA==&#10;" path="m,l,,1,79r2,80l12,317,23,476,39,634,58,792,83,948r24,138l135,1223r5,49l138,1262,105,1106,77,949,53,792,35,634,20,476,9,317,2,159,,79,,xe" filled="f" strokecolor="#44546a [3215]" strokeweight="0">
                          <v:path arrowok="t" o:connecttype="custom" o:connectlocs="0,0;0,0;1588,125413;4763,252413;19050,503238;36513,755650;61913,1006475;92075,1257300;131763,1504950;169863,1724025;214313,1941513;222250,2019300;219075,2003425;166688,1755775;122238,1506538;84138,1257300;55563,1006475;31750,755650;14288,503238;3175,252413;0,125413;0,0" o:connectangles="0,0,0,0,0,0,0,0,0,0,0,0,0,0,0,0,0,0,0,0,0,0"/>
                        </v:shape>
                        <v:shape id="Forma libre 13" o:spid="_x0000_s1033" style="position:absolute;left:3410;top:48611;width:715;height:13557;visibility:visible;mso-wrap-style:square;v-text-anchor:top" coordsize="45,8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1Lt7wA&#10;AADbAAAADwAAAGRycy9kb3ducmV2LnhtbERPS2sCMRC+C/0PYQq9iGZVkGVrFBEErz7wPCTTTXAz&#10;WZJUt//eFARv8/E9Z7UZfCfuFJMLrGA2rUAQ62Actwou5/2kBpEyssEuMCn4owSb9cdohY0JDz7S&#10;/ZRbUUI4NajA5tw3UiZtyWOahp64cD8heswFxlaaiI8S7js5r6ql9Oi4NFjsaWdJ306/XoG7zrQZ&#10;X3200uRkdnVy+1Yr9fU5bL9BZBryW/xyH0yZv4D/X8oBcv0E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ujUu3vAAAANsAAAAPAAAAAAAAAAAAAAAAAJgCAABkcnMvZG93bnJldi54&#10;bWxQSwUGAAAAAAQABAD1AAAAgQMAAAAA&#10;" path="m45,r,l35,66r-9,67l14,267,6,401,3,534,6,669r8,134l18,854r,-3l9,814,8,803,1,669,,534,3,401,12,267,25,132,34,66,45,xe" filled="f" strokecolor="#44546a [3215]" strokeweight="0">
                          <v:path arrowok="t" o:connecttype="custom" o:connectlocs="71438,0;71438,0;55563,104775;41275,211138;22225,423863;9525,636588;4763,847725;9525,1062038;22225,1274763;28575,1355725;28575,1350963;14288,1292225;12700,1274763;1588,1062038;0,847725;4763,636588;19050,423863;39688,209550;53975,104775;71438,0" o:connectangles="0,0,0,0,0,0,0,0,0,0,0,0,0,0,0,0,0,0,0,0"/>
                        </v:shape>
                        <v:shape id="Forma libre 14" o:spid="_x0000_s1034" style="position:absolute;left:3633;top:62311;width:2444;height:9985;visibility:visible;mso-wrap-style:square;v-text-anchor:top" coordsize="154,6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HW1r0A&#10;AADbAAAADwAAAGRycy9kb3ducmV2LnhtbERPyQrCMBC9C/5DGMGLaOqCSDWKCKLgyQW8Ds3YFptJ&#10;aWJb/94Igrd5vHVWm9YUoqbK5ZYVjEcRCOLE6pxTBbfrfrgA4TyyxsIyKXiTg82621lhrG3DZ6ov&#10;PhUhhF2MCjLvy1hKl2Rk0I1sSRy4h60M+gCrVOoKmxBuCjmJork0mHNoyLCkXUbJ8/IyCuR78IrO&#10;13qQcPNALPf302x6UKrfa7dLEJ5a/xf/3Ecd5s/g+0s4QK4/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s2HW1r0AAADbAAAADwAAAAAAAAAAAAAAAACYAgAAZHJzL2Rvd25yZXYu&#10;eG1sUEsFBgAAAAAEAAQA9QAAAIIDAAAAAA==&#10;" path="m,l10,44r11,82l34,207r19,86l75,380r25,86l120,521r21,55l152,618r2,11l140,595,115,532,93,468,67,383,47,295,28,207,12,104,,xe" filled="f" strokecolor="#44546a [3215]" strokeweight="0">
                          <v:path arrowok="t" o:connecttype="custom" o:connectlocs="0,0;15875,69850;33338,200025;53975,328613;84138,465138;119063,603250;158750,739775;190500,827088;223838,914400;241300,981075;244475,998538;222250,944563;182563,844550;147638,742950;106363,608013;74613,468313;44450,328613;19050,165100;0,0" o:connectangles="0,0,0,0,0,0,0,0,0,0,0,0,0,0,0,0,0,0,0"/>
                        </v:shape>
                        <v:shape id="Forma libre 15" o:spid="_x0000_s1035" style="position:absolute;left:6204;top:72233;width:524;height:1095;visibility:visible;mso-wrap-style:square;v-text-anchor:top" coordsize="3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R5e74A&#10;AADbAAAADwAAAGRycy9kb3ducmV2LnhtbERPzYrCMBC+L/gOYQRva6KiSDWKiKLXVR9gbMa22ExK&#10;E23r05sFwdt8fL+zXLe2FE+qfeFYw2ioQBCnzhScabic979zED4gGywdk4aOPKxXvZ8lJsY1/EfP&#10;U8hEDGGfoIY8hCqR0qc5WfRDVxFH7uZqiyHCOpOmxiaG21KOlZpJiwXHhhwr2uaU3k8Pq+HcZa9G&#10;HdP7VoUdXa/7Q7HpJloP+u1mASJQG77ij/to4vwp/P8SD5CrN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V0eXu+AAAA2wAAAA8AAAAAAAAAAAAAAAAAmAIAAGRycy9kb3ducmV2&#10;LnhtbFBLBQYAAAAABAAEAPUAAACDAwAAAAA=&#10;" path="m,l33,69r-9,l12,35,,xe" filled="f" strokecolor="#44546a [3215]" strokeweight="0">
                          <v:path arrowok="t" o:connecttype="custom" o:connectlocs="0,0;52388,109538;38100,109538;19050,55563;0,0" o:connectangles="0,0,0,0,0"/>
                        </v:shape>
                        <v:shape id="Forma libre 16" o:spid="_x0000_s1036" style="position:absolute;left:3553;top:61533;width:238;height:1476;visibility:visible;mso-wrap-style:square;v-text-anchor:top" coordsize="1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J6rwA&#10;AADbAAAADwAAAGRycy9kb3ducmV2LnhtbERPSwrCMBDdC94hjOBOUwVFqlFE8LesunE3NGNbbCal&#10;ibZ6eiMI7ubxvrNYtaYUT6pdYVnBaBiBIE6tLjhTcDlvBzMQziNrLC2Tghc5WC27nQXG2jac0PPk&#10;MxFC2MWoIPe+iqV0aU4G3dBWxIG72dqgD7DOpK6xCeGmlOMomkqDBYeGHCva5JTeTw+jYHfU12Qy&#10;Kpr3NeH95lyRa2YPpfq9dj0H4an1f/HPfdBh/hS+v4QD5PID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nn4nqvAAAANsAAAAPAAAAAAAAAAAAAAAAAJgCAABkcnMvZG93bnJldi54&#10;bWxQSwUGAAAAAAQABAD1AAAAgQMAAAAA&#10;" path="m,l9,37r,3l15,93,5,49,,xe" filled="f" strokecolor="#44546a [3215]" strokeweight="0">
                          <v:path arrowok="t" o:connecttype="custom" o:connectlocs="0,0;14288,58738;14288,63500;23813,147638;7938,77788;0,0" o:connectangles="0,0,0,0,0,0"/>
                        </v:shape>
                        <v:shape id="Forma libre 17" o:spid="_x0000_s1037" style="position:absolute;left:5633;top:56897;width:6255;height:12161;visibility:visible;mso-wrap-style:square;v-text-anchor:top" coordsize="394,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SOe8IA&#10;AADbAAAADwAAAGRycy9kb3ducmV2LnhtbERPTWvCQBC9F/wPywi9lLrRgympqxTBIvVirXgestNs&#10;SHY27G6T6K93C4Xe5vE+Z7UZbSt68qF2rGA+y0AQl07XXCk4f+2eX0CEiKyxdUwKrhRgs548rLDQ&#10;buBP6k+xEimEQ4EKTIxdIWUoDVkMM9cRJ+7beYsxQV9J7XFI4baViyxbSos1pwaDHW0Nlc3pxyqQ&#10;/uN4yZ/eb8217+28HA7N0eRKPU7Ht1cQkcb4L/5z73Wan8PvL+kAub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BI57wgAAANsAAAAPAAAAAAAAAAAAAAAAAJgCAABkcnMvZG93&#10;bnJldi54bWxQSwUGAAAAAAQABAD1AAAAhwMAAAAA&#10;" path="m394,r,l356,38,319,77r-35,40l249,160r-42,58l168,276r-37,63l98,402,69,467,45,535,26,604,14,673,7,746,6,766,,749r1,-5l7,673,21,603,40,533,65,466,94,400r33,-64l164,275r40,-60l248,158r34,-42l318,76,354,37,394,xe" filled="f" strokecolor="#44546a [3215]" strokeweight="0">
                          <v:path arrowok="t" o:connecttype="custom" o:connectlocs="625475,0;625475,0;565150,60325;506413,122238;450850,185738;395288,254000;328613,346075;266700,438150;207963,538163;155575,638175;109538,741363;71438,849313;41275,958850;22225,1068388;11113,1184275;9525,1216025;0,1189038;1588,1181100;11113,1068388;33338,957263;63500,846138;103188,739775;149225,635000;201613,533400;260350,436563;323850,341313;393700,250825;447675,184150;504825,120650;561975,58738;625475,0" o:connectangles="0,0,0,0,0,0,0,0,0,0,0,0,0,0,0,0,0,0,0,0,0,0,0,0,0,0,0,0,0,0,0"/>
                        </v:shape>
                        <v:shape id="Forma libre 18" o:spid="_x0000_s1038" style="position:absolute;left:5633;top:69153;width:571;height:3080;visibility:visible;mso-wrap-style:square;v-text-anchor:top" coordsize="36,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njRMUA&#10;AADbAAAADwAAAGRycy9kb3ducmV2LnhtbESPQWvCQBCF74X+h2UKXopu6qHW6Cq2UCmCoFbwOmbH&#10;JG12NmZXjf/eOQjeZnhv3vtmPG1dpc7UhNKzgbdeAoo487bk3MD297v7ASpEZIuVZzJwpQDTyfPT&#10;GFPrL7ym8ybmSkI4pGigiLFOtQ5ZQQ5Dz9fEoh184zDK2uTaNniRcFfpfpK8a4clS0OBNX0VlP1v&#10;Ts7A7PVv4D/3w/lutcTFjrPjmvXRmM5LOxuBitTGh/l+/WMFX2DlFxlAT2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OeNExQAAANsAAAAPAAAAAAAAAAAAAAAAAJgCAABkcnMv&#10;ZG93bnJldi54bWxQSwUGAAAAAAQABAD1AAAAigMAAAAA&#10;" path="m,l6,16r1,3l11,80r9,52l33,185r3,9l21,161,15,145,5,81,1,41,,xe" filled="f" strokecolor="#44546a [3215]" strokeweight="0">
                          <v:path arrowok="t" o:connecttype="custom" o:connectlocs="0,0;9525,25400;11113,30163;17463,127000;31750,209550;52388,293688;57150,307975;33338,255588;23813,230188;7938,128588;1588,65088;0,0" o:connectangles="0,0,0,0,0,0,0,0,0,0,0,0"/>
                        </v:shape>
                        <v:shape id="Forma libre 19" o:spid="_x0000_s1039" style="position:absolute;left:6077;top:72296;width:493;height:1032;visibility:visible;mso-wrap-style:square;v-text-anchor:top" coordsize="3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Kp/8MA&#10;AADbAAAADwAAAGRycy9kb3ducmV2LnhtbERPTWvCQBC9C/0PyxR6kbqxh2KjmyC2QkGRNhHPQ3ZM&#10;gtnZsLua9N93CwVv83ifs8pH04kbOd9aVjCfJSCIK6tbrhUcy+3zAoQPyBo7y6Tghzzk2cNkham2&#10;A3/TrQi1iCHsU1TQhNCnUvqqIYN+ZnviyJ2tMxgidLXUDocYbjr5kiSv0mDLsaHBnjYNVZfiahQU&#10;i/lunO73blMkBzd8fJU7eXpX6ulxXC9BBBrDXfzv/tRx/hv8/RIPkN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nKp/8MAAADbAAAADwAAAAAAAAAAAAAAAACYAgAAZHJzL2Rv&#10;d25yZXYueG1sUEsFBgAAAAAEAAQA9QAAAIgDAAAAAA==&#10;" path="m,l31,65r-8,l,xe" filled="f" strokecolor="#44546a [3215]" strokeweight="0">
                          <v:path arrowok="t" o:connecttype="custom" o:connectlocs="0,0;49213,103188;36513,103188;0,0" o:connectangles="0,0,0,0"/>
                        </v:shape>
                        <v:shape id="Forma libre 20" o:spid="_x0000_s1040" style="position:absolute;left:5633;top:68788;width:111;height:666;visibility:visible;mso-wrap-style:square;v-text-anchor:top" coordsize="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b0U8AA&#10;AADbAAAADwAAAGRycy9kb3ducmV2LnhtbERP3WrCMBS+H/gO4QjezVQZpXRGEWGsMGGs+gCH5piU&#10;NSe1iba+vbkY7PLj+9/sJteJOw2h9axgtcxAEDdet2wUnE8frwWIEJE1dp5JwYMC7Lazlw2W2o/8&#10;Q/c6GpFCOJSowMbYl1KGxpLDsPQ9ceIufnAYExyM1AOOKdx1cp1luXTYcmqw2NPBUvNb35yCVtv8&#10;fDS3z6svKl98nS6me/tWajGf9u8gIk3xX/znrrSCdVqfvqQfIL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Fb0U8AAAADbAAAADwAAAAAAAAAAAAAAAACYAgAAZHJzL2Rvd25y&#10;ZXYueG1sUEsFBgAAAAAEAAQA9QAAAIUDAAAAAA==&#10;" path="m,l6,17,7,42,6,39,,23,,xe" filled="f" strokecolor="#44546a [3215]" strokeweight="0">
                          <v:path arrowok="t" o:connecttype="custom" o:connectlocs="0,0;9525,26988;11113,66675;9525,61913;0,36513;0,0" o:connectangles="0,0,0,0,0,0"/>
                        </v:shape>
                        <v:shape id="Forma libre 21" o:spid="_x0000_s1041" style="position:absolute;left:5871;top:71455;width:714;height:1873;visibility:visible;mso-wrap-style:square;v-text-anchor:top" coordsize="45,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RRKMAA&#10;AADbAAAADwAAAGRycy9kb3ducmV2LnhtbESPQavCMBCE7w/8D2EFb89UBZFqFBEEQRGqHvS2NGtT&#10;bDaliVr/vREEj8PMfMPMFq2txIMaXzpWMOgnIIhzp0suFJyO6/8JCB+QNVaOScGLPCzmnb8Zpto9&#10;OaPHIRQiQtinqMCEUKdS+tyQRd93NXH0rq6xGKJsCqkbfEa4reQwScbSYslxwWBNK0P57XC3Cmp7&#10;vuR+ND7dtpL32c7sbXa9K9XrtsspiEBt+IW/7Y1WMBzA50v8AXL+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zRRKMAAAADbAAAADwAAAAAAAAAAAAAAAACYAgAAZHJzL2Rvd25y&#10;ZXYueG1sUEsFBgAAAAAEAAQA9QAAAIUDAAAAAA==&#10;" path="m,l6,16,21,49,33,84r12,34l44,118,13,53,11,42,,xe" filled="f" strokecolor="#44546a [3215]" strokeweight="0">
                          <v:path arrowok="t" o:connecttype="custom" o:connectlocs="0,0;9525,25400;33338,77788;52388,133350;71438,187325;69850,187325;20638,84138;17463,66675;0,0" o:connectangles="0,0,0,0,0,0,0,0,0"/>
                        </v:shape>
                      </v:group>
                      <v:group id="Grupo 22" o:spid="_x0000_s1042" style="position:absolute;left:806;top:48269;width:13063;height:25059" coordorigin="806,46499" coordsize="8747,167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o:lock v:ext="edit" aspectratio="t"/>
                        <v:shape id="Forma libre 23" o:spid="_x0000_s1043" style="position:absolute;left:1187;top:51897;width:1984;height:7143;visibility:visible;mso-wrap-style:square;v-text-anchor:top" coordsize="125,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VEMUA&#10;AADbAAAADwAAAGRycy9kb3ducmV2LnhtbESPW2vCQBSE3wv9D8sp9KXoJhG8RNegUosUKnh7P2SP&#10;STB7NmTXmP77bqHQx2FmvmEWWW9q0VHrKssK4mEEgji3uuJCwfm0HUxBOI+ssbZMCr7JQbZ8flpg&#10;qu2DD9QdfSEChF2KCkrvm1RKl5dk0A1tQxy8q20N+iDbQuoWHwFuaplE0VgarDgslNjQpqT8drwb&#10;BeOPt8kl7u+f613yPusuX8RdtVfq9aVfzUF46v1/+K+90wqSEfx+CT9AL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9xUQxQAAANsAAAAPAAAAAAAAAAAAAAAAAJgCAABkcnMv&#10;ZG93bnJldi54bWxQSwUGAAAAAAQABAD1AAAAigMAAAAA&#10;" path="m,l41,155,86,309r39,116l125,450,79,311,41,183,7,54,,xe" filled="f" strokecolor="#44546a [3215]" strokeweight="0">
                          <v:stroke opacity="13107f"/>
                          <v:path arrowok="t" o:connecttype="custom" o:connectlocs="0,0;65088,246063;136525,490538;198438,674688;198438,714375;125413,493713;65088,290513;11113,85725;0,0" o:connectangles="0,0,0,0,0,0,0,0,0"/>
                        </v:shape>
                        <v:shape id="Forma libre 24" o:spid="_x0000_s1044" style="position:absolute;left:3282;top:58913;width:1874;height:4366;visibility:visible;mso-wrap-style:square;v-text-anchor:top" coordsize="118,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RoUMUA&#10;AADbAAAADwAAAGRycy9kb3ducmV2LnhtbESPT2vCQBTE70K/w/IKvemm2labZiNqEWpvxj+9PrKv&#10;SWj2bchuTfz2riB4HGbmN0wy700tTtS6yrKC51EEgji3uuJCwX63Hs5AOI+ssbZMCs7kYJ4+DBKM&#10;te14S6fMFyJA2MWooPS+iaV0eUkG3cg2xMH7ta1BH2RbSN1iF+CmluMoepMGKw4LJTa0Kin/y/6N&#10;gtfldHXYLL8/1we56X4ye2wm70app8d+8QHCU+/v4Vv7SysYv8D1S/gBMr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lGhQxQAAANsAAAAPAAAAAAAAAAAAAAAAAJgCAABkcnMv&#10;ZG93bnJldi54bWxQSwUGAAAAAAQABAD1AAAAigMAAAAA&#10;" path="m,l8,20,37,96r32,74l118,275r-9,l61,174,30,100,,26,,xe" filled="f" strokecolor="#44546a [3215]" strokeweight="0">
                          <v:stroke opacity="13107f"/>
                          <v:path arrowok="t" o:connecttype="custom" o:connectlocs="0,0;12700,31750;58738,152400;109538,269875;187325,436563;173038,436563;96838,276225;47625,158750;0,41275;0,0" o:connectangles="0,0,0,0,0,0,0,0,0,0"/>
                        </v:shape>
                        <v:shape id="Forma libre 25" o:spid="_x0000_s1045" style="position:absolute;left:806;top:50103;width:317;height:1921;visibility:visible;mso-wrap-style:square;v-text-anchor:top" coordsize="20,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XBbcYA&#10;AADbAAAADwAAAGRycy9kb3ducmV2LnhtbESPQWvCQBSE74X+h+UVeilm04AiqauItlBKCJj24u2R&#10;fSah2bcxu42pv94VBI/DzHzDLFajacVAvWssK3iNYhDEpdUNVwp+vj8mcxDOI2tsLZOCf3KwWj4+&#10;LDDV9sQ7GgpfiQBhl6KC2vsuldKVNRl0ke2Ig3ewvUEfZF9J3eMpwE0rkzieSYMNh4UaO9rUVP4W&#10;f0bBLre2Pbx8bffn93zddEVmjttMqeencf0GwtPo7+Fb+1MrSKZw/RJ+gFx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qXBbcYAAADbAAAADwAAAAAAAAAAAAAAAACYAgAAZHJz&#10;L2Rvd25yZXYueG1sUEsFBgAAAAAEAAQA9QAAAIsDAAAAAA==&#10;" path="m,l16,72r4,49l18,112,,31,,xe" filled="f" strokecolor="#44546a [3215]" strokeweight="0">
                          <v:stroke opacity="13107f"/>
                          <v:path arrowok="t" o:connecttype="custom" o:connectlocs="0,0;25400,114300;31750,192088;28575,177800;0,49213;0,0" o:connectangles="0,0,0,0,0,0"/>
                        </v:shape>
                        <v:shape id="Forma libre 26" o:spid="_x0000_s1046" style="position:absolute;left:1123;top:52024;width:2509;height:10207;visibility:visible;mso-wrap-style:square;v-text-anchor:top" coordsize="158,6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Apz8MA&#10;AADbAAAADwAAAGRycy9kb3ducmV2LnhtbESPQWvCQBSE7wX/w/KE3urGHESiq1ijrV4Cant/ZF+T&#10;kOzbkN0m6b/vCoLHYWa+Ydbb0TSip85VlhXMZxEI4tzqigsFX7fj2xKE88gaG8uk4I8cbDeTlzUm&#10;2g58of7qCxEg7BJUUHrfJlK6vCSDbmZb4uD92M6gD7IrpO5wCHDTyDiKFtJgxWGhxJb2JeX19dco&#10;+MzS+rzzaX3Qx3me9ZX5vr1/KPU6HXcrEJ5G/ww/2ietIF7A/Uv4AXLz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6Apz8MAAADbAAAADwAAAAAAAAAAAAAAAACYAgAAZHJzL2Rv&#10;d25yZXYueG1sUEsFBgAAAAAEAAQA9QAAAIgDAAAAAA==&#10;" path="m,l11,46r11,83l36,211r19,90l76,389r27,87l123,533r21,55l155,632r3,11l142,608,118,544,95,478,69,391,47,302,29,212,13,107,,xe" filled="f" strokecolor="#44546a [3215]" strokeweight="0">
                          <v:stroke opacity="13107f"/>
                          <v:path arrowok="t" o:connecttype="custom" o:connectlocs="0,0;17463,73025;34925,204788;57150,334963;87313,477838;120650,617538;163513,755650;195263,846138;228600,933450;246063,1003300;250825,1020763;225425,965200;187325,863600;150813,758825;109538,620713;74613,479425;46038,336550;20638,169863;0,0" o:connectangles="0,0,0,0,0,0,0,0,0,0,0,0,0,0,0,0,0,0,0"/>
                        </v:shape>
                        <v:shape id="Forma libre 27" o:spid="_x0000_s1047" style="position:absolute;left:3759;top:62152;width:524;height:1127;visibility:visible;mso-wrap-style:square;v-text-anchor:top" coordsize="33,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KTZ8MA&#10;AADbAAAADwAAAGRycy9kb3ducmV2LnhtbESPS2vDMBCE74X8B7GB3ho5j+bhRAkhpcXHvA45LtbG&#10;NrFWxtok7r+vCoUeh5n5hlltOlerB7Wh8mxgOEhAEefeVlwYOJ8+3+aggiBbrD2TgW8KsFn3XlaY&#10;Wv/kAz2OUqgI4ZCigVKkSbUOeUkOw8A3xNG7+tahRNkW2rb4jHBX61GSTLXDiuNCiQ3tSspvx7sz&#10;8LEfL26T6/vZiuQ0zewl+6onxrz2u+0SlFAn/+G/dmYNjGbw+yX+AL3+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NKTZ8MAAADbAAAADwAAAAAAAAAAAAAAAACYAgAAZHJzL2Rv&#10;d25yZXYueG1sUEsFBgAAAAAEAAQA9QAAAIgDAAAAAA==&#10;" path="m,l33,71r-9,l11,36,,xe" filled="f" strokecolor="#44546a [3215]" strokeweight="0">
                          <v:stroke opacity="13107f"/>
                          <v:path arrowok="t" o:connecttype="custom" o:connectlocs="0,0;52388,112713;38100,112713;17463,57150;0,0" o:connectangles="0,0,0,0,0"/>
                        </v:shape>
                        <v:shape id="Forma libre 28" o:spid="_x0000_s1048" style="position:absolute;left:1060;top:51246;width:238;height:1508;visibility:visible;mso-wrap-style:square;v-text-anchor:top" coordsize="1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rUM8IA&#10;AADbAAAADwAAAGRycy9kb3ducmV2LnhtbERPTWvCQBC9F/wPywje6saAbYyuUhoCBS826aHHITsm&#10;wexsyK6a5te7h4LHx/veHUbTiRsNrrWsYLWMQBBXVrdcK/gp89cEhPPIGjvLpOCPHBz2s5cdptre&#10;+Ztuha9FCGGXooLG+z6V0lUNGXRL2xMH7mwHgz7AoZZ6wHsIN52Mo+hNGmw5NDTY02dD1aW4GgXr&#10;/nj9Tab4/VQWm1WWZ5PzLlNqMR8/tiA8jf4p/nd/aQVxGBu+hB8g9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ytQzwgAAANsAAAAPAAAAAAAAAAAAAAAAAJgCAABkcnMvZG93&#10;bnJldi54bWxQSwUGAAAAAAQABAD1AAAAhwMAAAAA&#10;" path="m,l8,37r,4l15,95,4,49,,xe" filled="f" strokecolor="#44546a [3215]" strokeweight="0">
                          <v:stroke opacity="13107f"/>
                          <v:path arrowok="t" o:connecttype="custom" o:connectlocs="0,0;12700,58738;12700,65088;23813,150813;6350,77788;0,0" o:connectangles="0,0,0,0,0,0"/>
                        </v:shape>
                        <v:shape id="Forma libre 29" o:spid="_x0000_s1049" style="position:absolute;left:3171;top:46499;width:6382;height:12414;visibility:visible;mso-wrap-style:square;v-text-anchor:top" coordsize="402,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WJbcUA&#10;AADbAAAADwAAAGRycy9kb3ducmV2LnhtbESPQWvCQBSE70L/w/IK3symVqSNrtIWCjl4qGkPye2R&#10;fSah2bdhdxvjv3eFgsdhZr5htvvJ9GIk5zvLCp6SFARxbXXHjYKf78/FCwgfkDX2lknBhTzsdw+z&#10;LWbanvlIYxEaESHsM1TQhjBkUvq6JYM+sQNx9E7WGQxRukZqh+cIN71cpulaGuw4LrQ40EdL9W/x&#10;ZxSsKuNKqsY6Px6ay/vw7L/y8qDU/HF624AINIV7+L+dawXLV7h9iT9A7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tYltxQAAANsAAAAPAAAAAAAAAAAAAAAAAJgCAABkcnMv&#10;ZG93bnJldi54bWxQSwUGAAAAAAQABAD1AAAAigMAAAAA&#10;" path="m402,r,1l363,39,325,79r-35,42l255,164r-44,58l171,284r-38,62l100,411,71,478,45,546,27,617,13,689,7,761r,21l,765r1,-4l7,688,21,616,40,545,66,475,95,409r35,-66l167,281r42,-61l253,163r34,-43l324,78,362,38,402,xe" filled="f" strokecolor="#44546a [3215]" strokeweight="0">
                          <v:stroke opacity="13107f"/>
                          <v:path arrowok="t" o:connecttype="custom" o:connectlocs="638175,0;638175,1588;576263,61913;515938,125413;460375,192088;404813,260350;334963,352425;271463,450850;211138,549275;158750,652463;112713,758825;71438,866775;42863,979488;20638,1093788;11113,1208088;11113,1241425;0,1214438;1588,1208088;11113,1092200;33338,977900;63500,865188;104775,754063;150813,649288;206375,544513;265113,446088;331788,349250;401638,258763;455613,190500;514350,123825;574675,60325;638175,0" o:connectangles="0,0,0,0,0,0,0,0,0,0,0,0,0,0,0,0,0,0,0,0,0,0,0,0,0,0,0,0,0,0,0"/>
                        </v:shape>
                        <v:shape id="Forma libre 30" o:spid="_x0000_s1050" style="position:absolute;left:3171;top:59040;width:588;height:3112;visibility:visible;mso-wrap-style:square;v-text-anchor:top" coordsize="37,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ZxX8AA&#10;AADbAAAADwAAAGRycy9kb3ducmV2LnhtbERP3WrCMBS+F3yHcITd2XQKbnRNZWwKA2Vj3R7g0Bzb&#10;YnNSkvRnb79cCF5+fP/5fjadGMn51rKCxyQFQVxZ3XKt4PfnuH4G4QOyxs4yKfgjD/tiucgx03bi&#10;bxrLUIsYwj5DBU0IfSalrxoy6BPbE0fuYp3BEKGrpXY4xXDTyU2a7qTBlmNDgz29NVRdy8EoMMPx&#10;7DanL3oK71R+Hs4TdlQr9bCaX19ABJrDXXxzf2gF27g+fok/QBb/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AZxX8AAAADbAAAADwAAAAAAAAAAAAAAAACYAgAAZHJzL2Rvd25y&#10;ZXYueG1sUEsFBgAAAAAEAAQA9QAAAIUDAAAAAA==&#10;" path="m,l6,15r1,3l12,80r9,54l33,188r4,8l22,162,15,146,5,81,1,40,,xe" filled="f" strokecolor="#44546a [3215]" strokeweight="0">
                          <v:stroke opacity="13107f"/>
                          <v:path arrowok="t" o:connecttype="custom" o:connectlocs="0,0;9525,23813;11113,28575;19050,127000;33338,212725;52388,298450;58738,311150;34925,257175;23813,231775;7938,128588;1588,63500;0,0" o:connectangles="0,0,0,0,0,0,0,0,0,0,0,0"/>
                        </v:shape>
                        <v:shape id="Forma libre 31" o:spid="_x0000_s1051" style="position:absolute;left:3632;top:62231;width:492;height:1048;visibility:visible;mso-wrap-style:square;v-text-anchor:top" coordsize="3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vuiL8A&#10;AADbAAAADwAAAGRycy9kb3ducmV2LnhtbESPwQrCMBBE74L/EFbwpqkKotUoIgqCIFg9eFyatS02&#10;m9JErX69EQSPw8y8YebLxpTiQbUrLCsY9CMQxKnVBWcKzqdtbwLCeWSNpWVS8CIHy0W7NcdY2ycf&#10;6ZH4TAQIuxgV5N5XsZQuzcmg69uKOHhXWxv0QdaZ1DU+A9yUchhFY2mw4LCQY0XrnNJbcjcK7ocI&#10;NwXuk+Nra8/Xy/Qt3eikVLfTrGYgPDX+H/61d1rBaADfL+EHyMU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I++6IvwAAANsAAAAPAAAAAAAAAAAAAAAAAJgCAABkcnMvZG93bnJl&#10;di54bWxQSwUGAAAAAAQABAD1AAAAhAMAAAAA&#10;" path="m,l31,66r-7,l,xe" filled="f" strokecolor="#44546a [3215]" strokeweight="0">
                          <v:stroke opacity="13107f"/>
                          <v:path arrowok="t" o:connecttype="custom" o:connectlocs="0,0;49213,104775;38100,104775;0,0" o:connectangles="0,0,0,0"/>
                        </v:shape>
                        <v:shape id="Forma libre 32" o:spid="_x0000_s1052" style="position:absolute;left:3171;top:58644;width:111;height:682;visibility:visible;mso-wrap-style:square;v-text-anchor:top" coordsize="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hkmMQA&#10;AADbAAAADwAAAGRycy9kb3ducmV2LnhtbESPQWvCQBSE7wX/w/KE3uomikGiq4it0JtovHh7ZJ9J&#10;2uzbmF2TtL/eLRQ8DjPzDbPaDKYWHbWusqwgnkQgiHOrKy4UnLP92wKE88gaa8uk4IccbNajlxWm&#10;2vZ8pO7kCxEg7FJUUHrfpFK6vCSDbmIb4uBdbWvQB9kWUrfYB7ip5TSKEmmw4rBQYkO7kvLv090o&#10;GH4vc3/VtEhsvIs/9tnX+XB7V+p1PGyXIDwN/hn+b39qBbMp/H0JP0C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YZJjEAAAA2wAAAA8AAAAAAAAAAAAAAAAAmAIAAGRycy9k&#10;b3ducmV2LnhtbFBLBQYAAAAABAAEAPUAAACJAwAAAAA=&#10;" path="m,l7,17r,26l6,40,,25,,xe" filled="f" strokecolor="#44546a [3215]" strokeweight="0">
                          <v:stroke opacity="13107f"/>
                          <v:path arrowok="t" o:connecttype="custom" o:connectlocs="0,0;11113,26988;11113,68263;9525,63500;0,39688;0,0" o:connectangles="0,0,0,0,0,0"/>
                        </v:shape>
                        <v:shape id="Forma libre 33" o:spid="_x0000_s1053" style="position:absolute;left:3409;top:61358;width:731;height:1921;visibility:visible;mso-wrap-style:square;v-text-anchor:top" coordsize="46,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m1ccYA&#10;AADbAAAADwAAAGRycy9kb3ducmV2LnhtbESPQWvCQBSE7wX/w/IK3uqmlYpGNyIWQVpBtBXx9si+&#10;JKvZtyG71fTfd4VCj8PMfMPM5p2txZVabxwreB4kIIhzpw2XCr4+V09jED4ga6wdk4If8jDPeg8z&#10;TLW78Y6u+1CKCGGfooIqhCaV0ucVWfQD1xBHr3CtxRBlW0rd4i3CbS1fkmQkLRqOCxU2tKwov+y/&#10;rYKP4+S9O71ukoPZTvR5ddkU5s0r1X/sFlMQgbrwH/5rr7WC4RDuX+IPkN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Vm1ccYAAADbAAAADwAAAAAAAAAAAAAAAACYAgAAZHJz&#10;L2Rvd25yZXYueG1sUEsFBgAAAAAEAAQA9QAAAIsDAAAAAA==&#10;" path="m,l7,16,22,50,33,86r13,35l45,121,14,55,11,44,,xe" filled="f" strokecolor="#44546a [3215]" strokeweight="0">
                          <v:stroke opacity="13107f"/>
                          <v:path arrowok="t" o:connecttype="custom" o:connectlocs="0,0;11113,25400;34925,79375;52388,136525;73025,192088;71438,192088;22225,87313;17463,69850;0,0" o:connectangles="0,0,0,0,0,0,0,0,0"/>
                        </v:shape>
                      </v:group>
                    </v:group>
                    <w10:wrap anchorx="page" anchory="page"/>
                  </v:group>
                </w:pict>
              </mc:Fallback>
            </mc:AlternateContent>
          </w:r>
        </w:p>
        <w:p w:rsidR="00887609" w:rsidRDefault="00E41A3D">
          <w:pPr>
            <w:rPr>
              <w:rFonts w:eastAsiaTheme="minorEastAsia"/>
              <w:sz w:val="2"/>
              <w:lang w:val="es-EC" w:eastAsia="es-EC"/>
            </w:rPr>
          </w:pPr>
          <w:r>
            <w:rPr>
              <w:noProof/>
              <w:lang w:val="es-EC" w:eastAsia="es-EC"/>
            </w:rPr>
            <mc:AlternateContent>
              <mc:Choice Requires="wps">
                <w:drawing>
                  <wp:anchor distT="0" distB="0" distL="114300" distR="114300" simplePos="0" relativeHeight="251664384" behindDoc="0" locked="0" layoutInCell="1" allowOverlap="1" wp14:anchorId="5D00BA0C" wp14:editId="7FEE374C">
                    <wp:simplePos x="0" y="0"/>
                    <wp:positionH relativeFrom="column">
                      <wp:posOffset>1595598</wp:posOffset>
                    </wp:positionH>
                    <wp:positionV relativeFrom="paragraph">
                      <wp:posOffset>7129244</wp:posOffset>
                    </wp:positionV>
                    <wp:extent cx="4405457" cy="842653"/>
                    <wp:effectExtent l="0" t="0" r="0" b="0"/>
                    <wp:wrapNone/>
                    <wp:docPr id="38" name="Cuadro de texto 38"/>
                    <wp:cNvGraphicFramePr/>
                    <a:graphic xmlns:a="http://schemas.openxmlformats.org/drawingml/2006/main">
                      <a:graphicData uri="http://schemas.microsoft.com/office/word/2010/wordprocessingShape">
                        <wps:wsp>
                          <wps:cNvSpPr txBox="1"/>
                          <wps:spPr>
                            <a:xfrm>
                              <a:off x="0" y="0"/>
                              <a:ext cx="4405457" cy="84265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84FC2" w:rsidRPr="00521007" w:rsidRDefault="00B84FC2">
                                <w:pPr>
                                  <w:rPr>
                                    <w:rFonts w:ascii="Gadugi" w:hAnsi="Gadugi"/>
                                    <w:b/>
                                    <w:color w:val="454545"/>
                                    <w:lang w:val="es-EC"/>
                                  </w:rPr>
                                </w:pPr>
                                <w:r w:rsidRPr="00521007">
                                  <w:rPr>
                                    <w:rFonts w:ascii="Gadugi" w:hAnsi="Gadugi"/>
                                    <w:b/>
                                    <w:color w:val="454545"/>
                                    <w:lang w:val="es-EC"/>
                                  </w:rPr>
                                  <w:t xml:space="preserve">Elaborado por: </w:t>
                                </w:r>
                                <w:r w:rsidRPr="00521007">
                                  <w:rPr>
                                    <w:rFonts w:ascii="Gadugi" w:hAnsi="Gadugi"/>
                                    <w:color w:val="454545"/>
                                    <w:lang w:val="es-EC"/>
                                  </w:rPr>
                                  <w:t>MRProcessi Cía. Ltda.</w:t>
                                </w:r>
                              </w:p>
                              <w:p w:rsidR="00B84FC2" w:rsidRPr="00521007" w:rsidRDefault="00B84FC2">
                                <w:pPr>
                                  <w:rPr>
                                    <w:rFonts w:ascii="Gadugi" w:hAnsi="Gadugi"/>
                                    <w:b/>
                                    <w:color w:val="454545"/>
                                    <w:lang w:val="es-EC"/>
                                  </w:rPr>
                                </w:pPr>
                                <w:r w:rsidRPr="00521007">
                                  <w:rPr>
                                    <w:rFonts w:ascii="Gadugi" w:hAnsi="Gadugi"/>
                                    <w:b/>
                                    <w:color w:val="454545"/>
                                    <w:lang w:val="es-EC"/>
                                  </w:rPr>
                                  <w:t xml:space="preserve">Elaborado para: </w:t>
                                </w:r>
                                <w:r w:rsidRPr="00521007">
                                  <w:rPr>
                                    <w:rFonts w:ascii="Gadugi" w:hAnsi="Gadugi"/>
                                    <w:color w:val="454545"/>
                                    <w:lang w:val="es-EC"/>
                                  </w:rPr>
                                  <w:t>Municipio del Distrito Metropolitano de Quito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00BA0C" id="Cuadro de texto 38" o:spid="_x0000_s1027" type="#_x0000_t202" style="position:absolute;margin-left:125.65pt;margin-top:561.35pt;width:346.9pt;height:66.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" filled="f" stroked="f" strokeweight=".5pt">
                    <v:textbox>
                      <w:txbxContent>
                        <w:p w:rsidR="00B84FC2" w:rsidRPr="00521007" w:rsidRDefault="00B84FC2">
                          <w:pPr>
                            <w:rPr>
                              <w:rFonts w:ascii="Gadugi" w:hAnsi="Gadugi"/>
                              <w:b/>
                              <w:color w:val="454545"/>
                              <w:lang w:val="es-EC"/>
                            </w:rPr>
                          </w:pPr>
                          <w:r w:rsidRPr="00521007">
                            <w:rPr>
                              <w:rFonts w:ascii="Gadugi" w:hAnsi="Gadugi"/>
                              <w:b/>
                              <w:color w:val="454545"/>
                              <w:lang w:val="es-EC"/>
                            </w:rPr>
                            <w:t xml:space="preserve">Elaborado por: </w:t>
                          </w:r>
                          <w:r w:rsidRPr="00521007">
                            <w:rPr>
                              <w:rFonts w:ascii="Gadugi" w:hAnsi="Gadugi"/>
                              <w:color w:val="454545"/>
                              <w:lang w:val="es-EC"/>
                            </w:rPr>
                            <w:t>MRProcessi Cía. Ltda.</w:t>
                          </w:r>
                        </w:p>
                        <w:p w:rsidR="00B84FC2" w:rsidRPr="00521007" w:rsidRDefault="00B84FC2">
                          <w:pPr>
                            <w:rPr>
                              <w:rFonts w:ascii="Gadugi" w:hAnsi="Gadugi"/>
                              <w:b/>
                              <w:color w:val="454545"/>
                              <w:lang w:val="es-EC"/>
                            </w:rPr>
                          </w:pPr>
                          <w:r w:rsidRPr="00521007">
                            <w:rPr>
                              <w:rFonts w:ascii="Gadugi" w:hAnsi="Gadugi"/>
                              <w:b/>
                              <w:color w:val="454545"/>
                              <w:lang w:val="es-EC"/>
                            </w:rPr>
                            <w:t xml:space="preserve">Elaborado para: </w:t>
                          </w:r>
                          <w:r w:rsidRPr="00521007">
                            <w:rPr>
                              <w:rFonts w:ascii="Gadugi" w:hAnsi="Gadugi"/>
                              <w:color w:val="454545"/>
                              <w:lang w:val="es-EC"/>
                            </w:rPr>
                            <w:t>Municipio del Distrito Metropolitano de Quito</w:t>
                          </w:r>
                        </w:p>
                      </w:txbxContent>
                    </v:textbox>
                  </v:shape>
                </w:pict>
              </mc:Fallback>
            </mc:AlternateContent>
          </w:r>
          <w:r w:rsidR="00887609">
            <w:rPr>
              <w:rFonts w:eastAsiaTheme="minorEastAsia"/>
              <w:sz w:val="2"/>
              <w:lang w:val="es-EC" w:eastAsia="es-EC"/>
            </w:rPr>
            <w:br w:type="page"/>
          </w:r>
          <w:r w:rsidR="00887609">
            <w:rPr>
              <w:noProof/>
              <w:lang w:val="es-EC" w:eastAsia="es-EC"/>
            </w:rPr>
            <w:drawing>
              <wp:anchor distT="0" distB="0" distL="114300" distR="114300" simplePos="0" relativeHeight="251663360" behindDoc="1" locked="1" layoutInCell="1" allowOverlap="1" wp14:anchorId="6AC1FA92" wp14:editId="2EB6A814">
                <wp:simplePos x="0" y="0"/>
                <wp:positionH relativeFrom="margin">
                  <wp:posOffset>1474470</wp:posOffset>
                </wp:positionH>
                <wp:positionV relativeFrom="page">
                  <wp:posOffset>4385310</wp:posOffset>
                </wp:positionV>
                <wp:extent cx="3170555" cy="1056640"/>
                <wp:effectExtent l="0" t="0" r="0" b="0"/>
                <wp:wrapNone/>
                <wp:docPr id="36" name="Imagen 36" descr="C:\Users\Santy\AppData\Local\Microsoft\Windows\INetCache\Content.Word\membreta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nty\AppData\Local\Microsoft\Windows\INetCache\Content.Word\membretada.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4270" t="2439" r="59801" b="89933"/>
                        <a:stretch/>
                      </pic:blipFill>
                      <pic:spPr bwMode="auto">
                        <a:xfrm>
                          <a:off x="0" y="0"/>
                          <a:ext cx="3170555" cy="10566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dtContent>
    </w:sdt>
    <w:p w:rsidR="00026C35" w:rsidRDefault="00026C35" w:rsidP="00887609">
      <w:pPr>
        <w:rPr>
          <w:sz w:val="24"/>
        </w:rPr>
      </w:pPr>
    </w:p>
    <w:p w:rsidR="00521007" w:rsidRDefault="00521007" w:rsidP="00887609">
      <w:pPr>
        <w:rPr>
          <w:sz w:val="24"/>
        </w:rPr>
      </w:pPr>
    </w:p>
    <w:p w:rsidR="00521007" w:rsidRPr="00521007" w:rsidRDefault="00521007" w:rsidP="00887609">
      <w:pPr>
        <w:rPr>
          <w:rFonts w:ascii="Gadugi" w:hAnsi="Gadugi"/>
          <w:sz w:val="24"/>
        </w:rPr>
      </w:pPr>
    </w:p>
    <w:p w:rsidR="00521007" w:rsidRPr="00521007" w:rsidRDefault="00521007" w:rsidP="00887609">
      <w:pPr>
        <w:rPr>
          <w:rFonts w:ascii="Gadugi" w:hAnsi="Gadugi"/>
          <w:sz w:val="24"/>
        </w:rPr>
      </w:pPr>
    </w:p>
    <w:p w:rsidR="00521007" w:rsidRPr="00521007" w:rsidRDefault="00521007" w:rsidP="00521007">
      <w:pPr>
        <w:jc w:val="center"/>
        <w:rPr>
          <w:rFonts w:ascii="Gadugi" w:hAnsi="Gadugi"/>
          <w:b/>
          <w:sz w:val="24"/>
        </w:rPr>
      </w:pPr>
      <w:r w:rsidRPr="00521007">
        <w:rPr>
          <w:rFonts w:ascii="Gadugi" w:hAnsi="Gadugi"/>
          <w:b/>
          <w:color w:val="000000"/>
          <w:sz w:val="28"/>
          <w:szCs w:val="27"/>
        </w:rPr>
        <w:t>“CONSULTORÍA PARA LA DETERMINACIÓN DEL MODELO DE PRESTACIÓN DE SERVICIOS Y ADMINISTRACIÓN POR PROCESOS PARA EL MUNICIPIO DEL DISTRITO METROPOLITANO DE QUITO”</w:t>
      </w:r>
    </w:p>
    <w:p w:rsidR="00521007" w:rsidRPr="00521007" w:rsidRDefault="00521007" w:rsidP="00887609">
      <w:pPr>
        <w:rPr>
          <w:rFonts w:ascii="Gadugi" w:hAnsi="Gadugi"/>
        </w:rPr>
      </w:pPr>
    </w:p>
    <w:p w:rsidR="00521007" w:rsidRDefault="00521007" w:rsidP="00887609">
      <w:pPr>
        <w:rPr>
          <w:rFonts w:ascii="Gadugi" w:hAnsi="Gadugi"/>
        </w:rPr>
      </w:pPr>
    </w:p>
    <w:p w:rsidR="00521007" w:rsidRPr="00521007" w:rsidRDefault="00521007" w:rsidP="00887609">
      <w:pPr>
        <w:rPr>
          <w:rFonts w:ascii="Gadugi" w:hAnsi="Gadugi"/>
        </w:rPr>
      </w:pPr>
    </w:p>
    <w:p w:rsidR="00521007" w:rsidRPr="00521007" w:rsidRDefault="00521007" w:rsidP="00887609">
      <w:pPr>
        <w:rPr>
          <w:rFonts w:ascii="Gadugi" w:hAnsi="Gadugi"/>
        </w:rPr>
      </w:pPr>
    </w:p>
    <w:tbl>
      <w:tblPr>
        <w:tblW w:w="5000" w:type="pct"/>
        <w:tblLook w:val="0000" w:firstRow="0" w:lastRow="0" w:firstColumn="0" w:lastColumn="0" w:noHBand="0" w:noVBand="0"/>
      </w:tblPr>
      <w:tblGrid>
        <w:gridCol w:w="3307"/>
        <w:gridCol w:w="6471"/>
      </w:tblGrid>
      <w:tr w:rsidR="00521007" w:rsidRPr="00521007" w:rsidTr="00521007">
        <w:tc>
          <w:tcPr>
            <w:tcW w:w="1691" w:type="pct"/>
            <w:tcBorders>
              <w:top w:val="single" w:sz="4" w:space="0" w:color="000000"/>
              <w:left w:val="single" w:sz="4" w:space="0" w:color="000000"/>
              <w:bottom w:val="single" w:sz="4" w:space="0" w:color="000000"/>
            </w:tcBorders>
            <w:shd w:val="clear" w:color="auto" w:fill="FFFFFF"/>
            <w:tcMar>
              <w:left w:w="70" w:type="dxa"/>
              <w:right w:w="70" w:type="dxa"/>
            </w:tcMar>
          </w:tcPr>
          <w:p w:rsidR="00521007" w:rsidRPr="00521007" w:rsidRDefault="00521007" w:rsidP="00F677D0">
            <w:pPr>
              <w:spacing w:after="120"/>
              <w:rPr>
                <w:rFonts w:ascii="Gadugi" w:hAnsi="Gadugi"/>
                <w:sz w:val="30"/>
                <w:szCs w:val="30"/>
              </w:rPr>
            </w:pPr>
            <w:r w:rsidRPr="00521007">
              <w:rPr>
                <w:rFonts w:ascii="Gadugi" w:hAnsi="Gadugi"/>
                <w:sz w:val="30"/>
                <w:szCs w:val="30"/>
              </w:rPr>
              <w:t>Entregable:</w:t>
            </w:r>
          </w:p>
        </w:tc>
        <w:tc>
          <w:tcPr>
            <w:tcW w:w="3309" w:type="pct"/>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tcPr>
          <w:p w:rsidR="00521007" w:rsidRPr="00521007" w:rsidRDefault="00613F34" w:rsidP="00152487">
            <w:pPr>
              <w:spacing w:after="120"/>
              <w:rPr>
                <w:rFonts w:ascii="Gadugi" w:hAnsi="Gadugi"/>
                <w:b/>
                <w:sz w:val="30"/>
                <w:szCs w:val="30"/>
              </w:rPr>
            </w:pPr>
            <w:r>
              <w:rPr>
                <w:rFonts w:ascii="Gadugi" w:hAnsi="Gadugi"/>
                <w:b/>
                <w:sz w:val="30"/>
                <w:szCs w:val="30"/>
              </w:rPr>
              <w:t xml:space="preserve">5.16. </w:t>
            </w:r>
            <w:r w:rsidR="00521007" w:rsidRPr="00521007">
              <w:rPr>
                <w:rFonts w:ascii="Gadugi" w:hAnsi="Gadugi"/>
                <w:b/>
                <w:sz w:val="30"/>
                <w:szCs w:val="30"/>
              </w:rPr>
              <w:t xml:space="preserve">Plan de </w:t>
            </w:r>
            <w:r w:rsidR="00152487">
              <w:rPr>
                <w:rFonts w:ascii="Gadugi" w:hAnsi="Gadugi"/>
                <w:b/>
                <w:sz w:val="30"/>
                <w:szCs w:val="30"/>
              </w:rPr>
              <w:t>implementación</w:t>
            </w:r>
          </w:p>
        </w:tc>
      </w:tr>
      <w:tr w:rsidR="00521007" w:rsidRPr="00521007" w:rsidTr="00521007">
        <w:tc>
          <w:tcPr>
            <w:tcW w:w="1691" w:type="pct"/>
            <w:tcBorders>
              <w:left w:val="single" w:sz="4" w:space="0" w:color="000000"/>
              <w:bottom w:val="single" w:sz="4" w:space="0" w:color="000000"/>
            </w:tcBorders>
            <w:shd w:val="clear" w:color="auto" w:fill="FFFFFF"/>
            <w:tcMar>
              <w:left w:w="70" w:type="dxa"/>
              <w:right w:w="70" w:type="dxa"/>
            </w:tcMar>
          </w:tcPr>
          <w:p w:rsidR="00521007" w:rsidRPr="00521007" w:rsidRDefault="00521007" w:rsidP="00F677D0">
            <w:pPr>
              <w:spacing w:after="120"/>
              <w:rPr>
                <w:rFonts w:ascii="Gadugi" w:hAnsi="Gadugi"/>
                <w:sz w:val="30"/>
                <w:szCs w:val="30"/>
              </w:rPr>
            </w:pPr>
            <w:r w:rsidRPr="00521007">
              <w:rPr>
                <w:rFonts w:ascii="Gadugi" w:hAnsi="Gadugi"/>
                <w:sz w:val="30"/>
                <w:szCs w:val="30"/>
              </w:rPr>
              <w:t>Fecha de elaboración:</w:t>
            </w:r>
          </w:p>
        </w:tc>
        <w:tc>
          <w:tcPr>
            <w:tcW w:w="3309" w:type="pct"/>
            <w:tcBorders>
              <w:left w:val="single" w:sz="4" w:space="0" w:color="000000"/>
              <w:bottom w:val="single" w:sz="4" w:space="0" w:color="000000"/>
              <w:right w:val="single" w:sz="4" w:space="0" w:color="000000"/>
            </w:tcBorders>
            <w:shd w:val="clear" w:color="auto" w:fill="FFFFFF"/>
            <w:tcMar>
              <w:left w:w="70" w:type="dxa"/>
              <w:right w:w="70" w:type="dxa"/>
            </w:tcMar>
          </w:tcPr>
          <w:p w:rsidR="00521007" w:rsidRPr="00521007" w:rsidRDefault="00006BCF" w:rsidP="00F677D0">
            <w:pPr>
              <w:spacing w:after="120"/>
              <w:rPr>
                <w:rFonts w:ascii="Gadugi" w:hAnsi="Gadugi"/>
                <w:b/>
                <w:sz w:val="30"/>
                <w:szCs w:val="30"/>
              </w:rPr>
            </w:pPr>
            <w:r>
              <w:rPr>
                <w:rFonts w:ascii="Gadugi" w:hAnsi="Gadugi"/>
                <w:b/>
                <w:sz w:val="30"/>
                <w:szCs w:val="30"/>
              </w:rPr>
              <w:t>17</w:t>
            </w:r>
            <w:r w:rsidR="00521007" w:rsidRPr="00521007">
              <w:rPr>
                <w:rFonts w:ascii="Gadugi" w:hAnsi="Gadugi"/>
                <w:b/>
                <w:sz w:val="30"/>
                <w:szCs w:val="30"/>
              </w:rPr>
              <w:t>/</w:t>
            </w:r>
            <w:r w:rsidR="00613F34">
              <w:rPr>
                <w:rFonts w:ascii="Gadugi" w:hAnsi="Gadugi"/>
                <w:b/>
                <w:sz w:val="30"/>
                <w:szCs w:val="30"/>
              </w:rPr>
              <w:t>05/2017</w:t>
            </w:r>
          </w:p>
        </w:tc>
      </w:tr>
    </w:tbl>
    <w:p w:rsidR="00521007" w:rsidRDefault="00521007" w:rsidP="00521007">
      <w:pPr>
        <w:jc w:val="center"/>
        <w:rPr>
          <w:rFonts w:ascii="Gadugi" w:hAnsi="Gadugi"/>
        </w:rPr>
      </w:pPr>
    </w:p>
    <w:p w:rsidR="00521007" w:rsidRDefault="00521007" w:rsidP="00521007">
      <w:pPr>
        <w:jc w:val="center"/>
        <w:rPr>
          <w:rFonts w:ascii="Gadugi" w:hAnsi="Gadugi"/>
        </w:rPr>
      </w:pPr>
    </w:p>
    <w:p w:rsidR="00521007" w:rsidRDefault="00521007" w:rsidP="00521007">
      <w:pPr>
        <w:jc w:val="center"/>
        <w:rPr>
          <w:rFonts w:ascii="Gadugi" w:hAnsi="Gadugi"/>
        </w:rPr>
      </w:pPr>
    </w:p>
    <w:p w:rsidR="00521007" w:rsidRDefault="00521007" w:rsidP="00521007">
      <w:pPr>
        <w:jc w:val="center"/>
        <w:rPr>
          <w:rFonts w:ascii="Gadugi" w:hAnsi="Gadugi"/>
        </w:rPr>
      </w:pPr>
    </w:p>
    <w:p w:rsidR="00521007" w:rsidRDefault="00521007" w:rsidP="00521007">
      <w:pPr>
        <w:jc w:val="center"/>
        <w:rPr>
          <w:rFonts w:ascii="Gadugi" w:hAnsi="Gadugi"/>
        </w:rPr>
      </w:pPr>
    </w:p>
    <w:p w:rsidR="00521007" w:rsidRDefault="00521007" w:rsidP="00521007">
      <w:pPr>
        <w:jc w:val="center"/>
        <w:rPr>
          <w:rFonts w:ascii="Gadugi" w:hAnsi="Gadugi"/>
        </w:rPr>
      </w:pPr>
    </w:p>
    <w:p w:rsidR="00521007" w:rsidRPr="00521007" w:rsidRDefault="00521007" w:rsidP="00521007">
      <w:pPr>
        <w:keepNext/>
        <w:spacing w:before="240" w:after="120"/>
        <w:jc w:val="center"/>
        <w:rPr>
          <w:rFonts w:ascii="Gadugi" w:hAnsi="Gadugi"/>
        </w:rPr>
      </w:pPr>
      <w:r w:rsidRPr="00521007">
        <w:rPr>
          <w:rFonts w:ascii="Gadugi" w:hAnsi="Gadugi"/>
          <w:b/>
        </w:rPr>
        <w:t>Historial de Revisiones</w:t>
      </w:r>
    </w:p>
    <w:tbl>
      <w:tblPr>
        <w:tblStyle w:val="51"/>
        <w:tblW w:w="9249" w:type="dxa"/>
        <w:jc w:val="center"/>
        <w:tblLayout w:type="fixed"/>
        <w:tblLook w:val="0000" w:firstRow="0" w:lastRow="0" w:firstColumn="0" w:lastColumn="0" w:noHBand="0" w:noVBand="0"/>
      </w:tblPr>
      <w:tblGrid>
        <w:gridCol w:w="1418"/>
        <w:gridCol w:w="965"/>
        <w:gridCol w:w="4421"/>
        <w:gridCol w:w="2445"/>
      </w:tblGrid>
      <w:tr w:rsidR="00521007" w:rsidRPr="00521007" w:rsidTr="00F677D0">
        <w:trPr>
          <w:jc w:val="center"/>
        </w:trPr>
        <w:tc>
          <w:tcPr>
            <w:tcW w:w="1418" w:type="dxa"/>
            <w:tcBorders>
              <w:top w:val="single" w:sz="4" w:space="0" w:color="000000"/>
              <w:left w:val="single" w:sz="4" w:space="0" w:color="000000"/>
              <w:bottom w:val="single" w:sz="4" w:space="0" w:color="000000"/>
            </w:tcBorders>
            <w:shd w:val="clear" w:color="auto" w:fill="FFFFFF"/>
            <w:tcMar>
              <w:left w:w="108" w:type="dxa"/>
              <w:right w:w="108" w:type="dxa"/>
            </w:tcMar>
          </w:tcPr>
          <w:p w:rsidR="00521007" w:rsidRPr="00521007" w:rsidRDefault="00521007" w:rsidP="00F677D0">
            <w:pPr>
              <w:keepLines/>
              <w:widowControl w:val="0"/>
              <w:tabs>
                <w:tab w:val="clear" w:pos="5793"/>
              </w:tabs>
              <w:jc w:val="center"/>
              <w:rPr>
                <w:rFonts w:ascii="Gadugi" w:hAnsi="Gadugi"/>
                <w:sz w:val="20"/>
              </w:rPr>
            </w:pPr>
            <w:r w:rsidRPr="00521007">
              <w:rPr>
                <w:rFonts w:ascii="Gadugi" w:hAnsi="Gadugi"/>
                <w:b/>
                <w:sz w:val="20"/>
              </w:rPr>
              <w:t>Fecha</w:t>
            </w:r>
          </w:p>
        </w:tc>
        <w:tc>
          <w:tcPr>
            <w:tcW w:w="965" w:type="dxa"/>
            <w:tcBorders>
              <w:top w:val="single" w:sz="4" w:space="0" w:color="000000"/>
              <w:left w:val="single" w:sz="4" w:space="0" w:color="000000"/>
              <w:bottom w:val="single" w:sz="4" w:space="0" w:color="000000"/>
            </w:tcBorders>
            <w:shd w:val="clear" w:color="auto" w:fill="FFFFFF"/>
            <w:tcMar>
              <w:left w:w="108" w:type="dxa"/>
              <w:right w:w="108" w:type="dxa"/>
            </w:tcMar>
          </w:tcPr>
          <w:p w:rsidR="00521007" w:rsidRPr="00521007" w:rsidRDefault="00521007" w:rsidP="00F677D0">
            <w:pPr>
              <w:keepLines/>
              <w:widowControl w:val="0"/>
              <w:tabs>
                <w:tab w:val="clear" w:pos="5793"/>
              </w:tabs>
              <w:jc w:val="center"/>
              <w:rPr>
                <w:rFonts w:ascii="Gadugi" w:hAnsi="Gadugi"/>
                <w:sz w:val="20"/>
              </w:rPr>
            </w:pPr>
            <w:r w:rsidRPr="00521007">
              <w:rPr>
                <w:rFonts w:ascii="Gadugi" w:hAnsi="Gadugi"/>
                <w:b/>
                <w:sz w:val="20"/>
              </w:rPr>
              <w:t>Versión</w:t>
            </w:r>
          </w:p>
        </w:tc>
        <w:tc>
          <w:tcPr>
            <w:tcW w:w="4421" w:type="dxa"/>
            <w:tcBorders>
              <w:top w:val="single" w:sz="4" w:space="0" w:color="000000"/>
              <w:left w:val="single" w:sz="4" w:space="0" w:color="000000"/>
              <w:bottom w:val="single" w:sz="4" w:space="0" w:color="000000"/>
            </w:tcBorders>
            <w:shd w:val="clear" w:color="auto" w:fill="FFFFFF"/>
            <w:tcMar>
              <w:left w:w="108" w:type="dxa"/>
              <w:right w:w="108" w:type="dxa"/>
            </w:tcMar>
          </w:tcPr>
          <w:p w:rsidR="00521007" w:rsidRPr="00521007" w:rsidRDefault="00521007" w:rsidP="00F677D0">
            <w:pPr>
              <w:keepLines/>
              <w:widowControl w:val="0"/>
              <w:tabs>
                <w:tab w:val="clear" w:pos="5793"/>
              </w:tabs>
              <w:jc w:val="left"/>
              <w:rPr>
                <w:rFonts w:ascii="Gadugi" w:hAnsi="Gadugi"/>
                <w:sz w:val="20"/>
              </w:rPr>
            </w:pPr>
            <w:r w:rsidRPr="00521007">
              <w:rPr>
                <w:rFonts w:ascii="Gadugi" w:hAnsi="Gadugi"/>
                <w:b/>
                <w:sz w:val="20"/>
              </w:rPr>
              <w:t>Descripción</w:t>
            </w:r>
          </w:p>
        </w:tc>
        <w:tc>
          <w:tcPr>
            <w:tcW w:w="244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521007" w:rsidRPr="00521007" w:rsidRDefault="00521007" w:rsidP="00F677D0">
            <w:pPr>
              <w:keepLines/>
              <w:widowControl w:val="0"/>
              <w:tabs>
                <w:tab w:val="clear" w:pos="5793"/>
              </w:tabs>
              <w:jc w:val="left"/>
              <w:rPr>
                <w:rFonts w:ascii="Gadugi" w:hAnsi="Gadugi"/>
                <w:sz w:val="20"/>
              </w:rPr>
            </w:pPr>
            <w:r w:rsidRPr="00521007">
              <w:rPr>
                <w:rFonts w:ascii="Gadugi" w:hAnsi="Gadugi"/>
                <w:b/>
                <w:sz w:val="20"/>
              </w:rPr>
              <w:t>Autor</w:t>
            </w:r>
          </w:p>
        </w:tc>
      </w:tr>
      <w:tr w:rsidR="00521007" w:rsidRPr="00521007" w:rsidTr="00F677D0">
        <w:trPr>
          <w:jc w:val="center"/>
        </w:trPr>
        <w:tc>
          <w:tcPr>
            <w:tcW w:w="1418" w:type="dxa"/>
            <w:tcBorders>
              <w:left w:val="single" w:sz="4" w:space="0" w:color="000000"/>
              <w:bottom w:val="single" w:sz="4" w:space="0" w:color="000000"/>
            </w:tcBorders>
            <w:shd w:val="clear" w:color="auto" w:fill="FFFFFF"/>
            <w:tcMar>
              <w:left w:w="108" w:type="dxa"/>
              <w:right w:w="108" w:type="dxa"/>
            </w:tcMar>
          </w:tcPr>
          <w:p w:rsidR="00521007" w:rsidRPr="00521007" w:rsidRDefault="00006BCF" w:rsidP="00F677D0">
            <w:pPr>
              <w:tabs>
                <w:tab w:val="clear" w:pos="5793"/>
              </w:tabs>
              <w:jc w:val="center"/>
              <w:rPr>
                <w:rFonts w:ascii="Gadugi" w:hAnsi="Gadugi"/>
                <w:sz w:val="20"/>
              </w:rPr>
            </w:pPr>
            <w:r>
              <w:rPr>
                <w:rFonts w:ascii="Gadugi" w:hAnsi="Gadugi"/>
                <w:sz w:val="20"/>
              </w:rPr>
              <w:t>17</w:t>
            </w:r>
            <w:r w:rsidR="00613F34">
              <w:rPr>
                <w:rFonts w:ascii="Gadugi" w:hAnsi="Gadugi"/>
                <w:sz w:val="20"/>
              </w:rPr>
              <w:t>/05/2017</w:t>
            </w:r>
          </w:p>
        </w:tc>
        <w:tc>
          <w:tcPr>
            <w:tcW w:w="965" w:type="dxa"/>
            <w:tcBorders>
              <w:left w:val="single" w:sz="4" w:space="0" w:color="000000"/>
              <w:bottom w:val="single" w:sz="4" w:space="0" w:color="000000"/>
            </w:tcBorders>
            <w:shd w:val="clear" w:color="auto" w:fill="FFFFFF"/>
            <w:tcMar>
              <w:left w:w="108" w:type="dxa"/>
              <w:right w:w="108" w:type="dxa"/>
            </w:tcMar>
          </w:tcPr>
          <w:p w:rsidR="00521007" w:rsidRPr="00521007" w:rsidRDefault="00521007" w:rsidP="00F677D0">
            <w:pPr>
              <w:tabs>
                <w:tab w:val="clear" w:pos="5793"/>
              </w:tabs>
              <w:jc w:val="center"/>
              <w:rPr>
                <w:rFonts w:ascii="Gadugi" w:hAnsi="Gadugi"/>
                <w:sz w:val="20"/>
              </w:rPr>
            </w:pPr>
            <w:r w:rsidRPr="00521007">
              <w:rPr>
                <w:rFonts w:ascii="Gadugi" w:hAnsi="Gadugi"/>
                <w:sz w:val="20"/>
              </w:rPr>
              <w:t>01</w:t>
            </w:r>
          </w:p>
        </w:tc>
        <w:tc>
          <w:tcPr>
            <w:tcW w:w="4421" w:type="dxa"/>
            <w:tcBorders>
              <w:left w:val="single" w:sz="4" w:space="0" w:color="000000"/>
              <w:bottom w:val="single" w:sz="4" w:space="0" w:color="000000"/>
            </w:tcBorders>
            <w:shd w:val="clear" w:color="auto" w:fill="FFFFFF"/>
            <w:tcMar>
              <w:left w:w="108" w:type="dxa"/>
              <w:right w:w="108" w:type="dxa"/>
            </w:tcMar>
          </w:tcPr>
          <w:p w:rsidR="00521007" w:rsidRPr="00521007" w:rsidRDefault="00521007" w:rsidP="00152487">
            <w:pPr>
              <w:tabs>
                <w:tab w:val="clear" w:pos="5793"/>
              </w:tabs>
              <w:jc w:val="left"/>
              <w:rPr>
                <w:rFonts w:ascii="Gadugi" w:hAnsi="Gadugi"/>
                <w:sz w:val="20"/>
              </w:rPr>
            </w:pPr>
            <w:r w:rsidRPr="00521007">
              <w:rPr>
                <w:rFonts w:ascii="Gadugi" w:hAnsi="Gadugi"/>
                <w:sz w:val="20"/>
              </w:rPr>
              <w:t xml:space="preserve">Plan de </w:t>
            </w:r>
            <w:r w:rsidR="00152487">
              <w:rPr>
                <w:rFonts w:ascii="Gadugi" w:hAnsi="Gadugi"/>
                <w:sz w:val="20"/>
              </w:rPr>
              <w:t>implementación</w:t>
            </w:r>
            <w:r w:rsidRPr="00521007">
              <w:rPr>
                <w:rFonts w:ascii="Gadugi" w:hAnsi="Gadugi"/>
                <w:sz w:val="20"/>
              </w:rPr>
              <w:br/>
            </w:r>
          </w:p>
        </w:tc>
        <w:tc>
          <w:tcPr>
            <w:tcW w:w="2445" w:type="dxa"/>
            <w:tcBorders>
              <w:left w:val="single" w:sz="4" w:space="0" w:color="000000"/>
              <w:bottom w:val="single" w:sz="4" w:space="0" w:color="000000"/>
              <w:right w:val="single" w:sz="4" w:space="0" w:color="000000"/>
            </w:tcBorders>
            <w:shd w:val="clear" w:color="auto" w:fill="FFFFFF"/>
            <w:tcMar>
              <w:left w:w="108" w:type="dxa"/>
              <w:right w:w="108" w:type="dxa"/>
            </w:tcMar>
          </w:tcPr>
          <w:p w:rsidR="00521007" w:rsidRPr="00521007" w:rsidRDefault="00613F34" w:rsidP="00F677D0">
            <w:pPr>
              <w:tabs>
                <w:tab w:val="clear" w:pos="5793"/>
              </w:tabs>
              <w:jc w:val="left"/>
              <w:rPr>
                <w:rFonts w:ascii="Gadugi" w:hAnsi="Gadugi"/>
                <w:sz w:val="20"/>
              </w:rPr>
            </w:pPr>
            <w:r>
              <w:rPr>
                <w:rFonts w:ascii="Gadugi" w:hAnsi="Gadugi"/>
                <w:sz w:val="20"/>
              </w:rPr>
              <w:t>MRProcessi Cía. Ltda.</w:t>
            </w:r>
          </w:p>
        </w:tc>
      </w:tr>
      <w:tr w:rsidR="00006BCF" w:rsidRPr="00521007" w:rsidTr="00F677D0">
        <w:trPr>
          <w:jc w:val="center"/>
        </w:trPr>
        <w:tc>
          <w:tcPr>
            <w:tcW w:w="1418" w:type="dxa"/>
            <w:tcBorders>
              <w:left w:val="single" w:sz="4" w:space="0" w:color="000000"/>
              <w:bottom w:val="single" w:sz="4" w:space="0" w:color="000000"/>
            </w:tcBorders>
            <w:shd w:val="clear" w:color="auto" w:fill="FFFFFF"/>
            <w:tcMar>
              <w:left w:w="108" w:type="dxa"/>
              <w:right w:w="108" w:type="dxa"/>
            </w:tcMar>
          </w:tcPr>
          <w:p w:rsidR="00006BCF" w:rsidRPr="00521007" w:rsidRDefault="00006BCF" w:rsidP="00006BCF">
            <w:pPr>
              <w:tabs>
                <w:tab w:val="clear" w:pos="5793"/>
              </w:tabs>
              <w:jc w:val="center"/>
              <w:rPr>
                <w:rFonts w:ascii="Gadugi" w:hAnsi="Gadugi"/>
                <w:sz w:val="20"/>
              </w:rPr>
            </w:pPr>
            <w:r>
              <w:rPr>
                <w:rFonts w:ascii="Gadugi" w:hAnsi="Gadugi"/>
                <w:sz w:val="20"/>
              </w:rPr>
              <w:t>29/05/2017</w:t>
            </w:r>
          </w:p>
        </w:tc>
        <w:tc>
          <w:tcPr>
            <w:tcW w:w="965" w:type="dxa"/>
            <w:tcBorders>
              <w:left w:val="single" w:sz="4" w:space="0" w:color="000000"/>
              <w:bottom w:val="single" w:sz="4" w:space="0" w:color="000000"/>
            </w:tcBorders>
            <w:shd w:val="clear" w:color="auto" w:fill="FFFFFF"/>
            <w:tcMar>
              <w:left w:w="108" w:type="dxa"/>
              <w:right w:w="108" w:type="dxa"/>
            </w:tcMar>
          </w:tcPr>
          <w:p w:rsidR="00006BCF" w:rsidRPr="00521007" w:rsidRDefault="00006BCF" w:rsidP="00006BCF">
            <w:pPr>
              <w:tabs>
                <w:tab w:val="clear" w:pos="5793"/>
              </w:tabs>
              <w:jc w:val="center"/>
              <w:rPr>
                <w:rFonts w:ascii="Gadugi" w:hAnsi="Gadugi"/>
                <w:sz w:val="20"/>
              </w:rPr>
            </w:pPr>
            <w:r>
              <w:rPr>
                <w:rFonts w:ascii="Gadugi" w:hAnsi="Gadugi"/>
                <w:sz w:val="20"/>
              </w:rPr>
              <w:t>02</w:t>
            </w:r>
          </w:p>
        </w:tc>
        <w:tc>
          <w:tcPr>
            <w:tcW w:w="4421" w:type="dxa"/>
            <w:tcBorders>
              <w:left w:val="single" w:sz="4" w:space="0" w:color="000000"/>
              <w:bottom w:val="single" w:sz="4" w:space="0" w:color="000000"/>
            </w:tcBorders>
            <w:shd w:val="clear" w:color="auto" w:fill="FFFFFF"/>
            <w:tcMar>
              <w:left w:w="108" w:type="dxa"/>
              <w:right w:w="108" w:type="dxa"/>
            </w:tcMar>
          </w:tcPr>
          <w:p w:rsidR="00006BCF" w:rsidRPr="00521007" w:rsidRDefault="00006BCF" w:rsidP="00006BCF">
            <w:pPr>
              <w:tabs>
                <w:tab w:val="clear" w:pos="5793"/>
              </w:tabs>
              <w:jc w:val="left"/>
              <w:rPr>
                <w:rFonts w:ascii="Gadugi" w:hAnsi="Gadugi"/>
                <w:sz w:val="20"/>
              </w:rPr>
            </w:pPr>
            <w:r w:rsidRPr="00521007">
              <w:rPr>
                <w:rFonts w:ascii="Gadugi" w:hAnsi="Gadugi"/>
                <w:sz w:val="20"/>
              </w:rPr>
              <w:t xml:space="preserve">Plan de </w:t>
            </w:r>
            <w:r>
              <w:rPr>
                <w:rFonts w:ascii="Gadugi" w:hAnsi="Gadugi"/>
                <w:sz w:val="20"/>
              </w:rPr>
              <w:t>implementación con correcciones solicitadas</w:t>
            </w:r>
          </w:p>
        </w:tc>
        <w:tc>
          <w:tcPr>
            <w:tcW w:w="2445" w:type="dxa"/>
            <w:tcBorders>
              <w:left w:val="single" w:sz="4" w:space="0" w:color="000000"/>
              <w:bottom w:val="single" w:sz="4" w:space="0" w:color="000000"/>
              <w:right w:val="single" w:sz="4" w:space="0" w:color="000000"/>
            </w:tcBorders>
            <w:shd w:val="clear" w:color="auto" w:fill="FFFFFF"/>
            <w:tcMar>
              <w:left w:w="108" w:type="dxa"/>
              <w:right w:w="108" w:type="dxa"/>
            </w:tcMar>
          </w:tcPr>
          <w:p w:rsidR="00006BCF" w:rsidRPr="00521007" w:rsidRDefault="00006BCF" w:rsidP="00006BCF">
            <w:pPr>
              <w:tabs>
                <w:tab w:val="clear" w:pos="5793"/>
              </w:tabs>
              <w:jc w:val="left"/>
              <w:rPr>
                <w:rFonts w:ascii="Gadugi" w:hAnsi="Gadugi"/>
                <w:sz w:val="20"/>
              </w:rPr>
            </w:pPr>
            <w:r>
              <w:rPr>
                <w:rFonts w:ascii="Gadugi" w:hAnsi="Gadugi"/>
                <w:sz w:val="20"/>
              </w:rPr>
              <w:t>MRProcessi Cía. Ltda.</w:t>
            </w:r>
          </w:p>
        </w:tc>
      </w:tr>
      <w:tr w:rsidR="00006BCF" w:rsidRPr="00521007" w:rsidTr="00F677D0">
        <w:trPr>
          <w:jc w:val="center"/>
        </w:trPr>
        <w:tc>
          <w:tcPr>
            <w:tcW w:w="1418" w:type="dxa"/>
            <w:tcBorders>
              <w:left w:val="single" w:sz="4" w:space="0" w:color="000000"/>
              <w:bottom w:val="single" w:sz="4" w:space="0" w:color="000000"/>
            </w:tcBorders>
            <w:shd w:val="clear" w:color="auto" w:fill="FFFFFF"/>
            <w:tcMar>
              <w:left w:w="108" w:type="dxa"/>
              <w:right w:w="108" w:type="dxa"/>
            </w:tcMar>
          </w:tcPr>
          <w:p w:rsidR="00006BCF" w:rsidRPr="00521007" w:rsidRDefault="00006BCF" w:rsidP="00006BCF">
            <w:pPr>
              <w:tabs>
                <w:tab w:val="clear" w:pos="5793"/>
              </w:tabs>
              <w:jc w:val="center"/>
              <w:rPr>
                <w:rFonts w:ascii="Gadugi" w:hAnsi="Gadugi"/>
                <w:sz w:val="20"/>
              </w:rPr>
            </w:pPr>
          </w:p>
        </w:tc>
        <w:tc>
          <w:tcPr>
            <w:tcW w:w="965" w:type="dxa"/>
            <w:tcBorders>
              <w:left w:val="single" w:sz="4" w:space="0" w:color="000000"/>
              <w:bottom w:val="single" w:sz="4" w:space="0" w:color="000000"/>
            </w:tcBorders>
            <w:shd w:val="clear" w:color="auto" w:fill="FFFFFF"/>
            <w:tcMar>
              <w:left w:w="108" w:type="dxa"/>
              <w:right w:w="108" w:type="dxa"/>
            </w:tcMar>
          </w:tcPr>
          <w:p w:rsidR="00006BCF" w:rsidRPr="00521007" w:rsidRDefault="00006BCF" w:rsidP="00006BCF">
            <w:pPr>
              <w:tabs>
                <w:tab w:val="clear" w:pos="5793"/>
              </w:tabs>
              <w:jc w:val="center"/>
              <w:rPr>
                <w:rFonts w:ascii="Gadugi" w:hAnsi="Gadugi"/>
                <w:sz w:val="20"/>
              </w:rPr>
            </w:pPr>
          </w:p>
        </w:tc>
        <w:tc>
          <w:tcPr>
            <w:tcW w:w="4421" w:type="dxa"/>
            <w:tcBorders>
              <w:left w:val="single" w:sz="4" w:space="0" w:color="000000"/>
              <w:bottom w:val="single" w:sz="4" w:space="0" w:color="000000"/>
            </w:tcBorders>
            <w:shd w:val="clear" w:color="auto" w:fill="FFFFFF"/>
            <w:tcMar>
              <w:left w:w="108" w:type="dxa"/>
              <w:right w:w="108" w:type="dxa"/>
            </w:tcMar>
          </w:tcPr>
          <w:p w:rsidR="00006BCF" w:rsidRPr="00521007" w:rsidRDefault="00006BCF" w:rsidP="00006BCF">
            <w:pPr>
              <w:tabs>
                <w:tab w:val="clear" w:pos="5793"/>
              </w:tabs>
              <w:jc w:val="left"/>
              <w:rPr>
                <w:rFonts w:ascii="Gadugi" w:hAnsi="Gadugi"/>
                <w:sz w:val="20"/>
              </w:rPr>
            </w:pPr>
          </w:p>
        </w:tc>
        <w:tc>
          <w:tcPr>
            <w:tcW w:w="2445" w:type="dxa"/>
            <w:tcBorders>
              <w:left w:val="single" w:sz="4" w:space="0" w:color="000000"/>
              <w:bottom w:val="single" w:sz="4" w:space="0" w:color="000000"/>
              <w:right w:val="single" w:sz="4" w:space="0" w:color="000000"/>
            </w:tcBorders>
            <w:shd w:val="clear" w:color="auto" w:fill="FFFFFF"/>
            <w:tcMar>
              <w:left w:w="108" w:type="dxa"/>
              <w:right w:w="108" w:type="dxa"/>
            </w:tcMar>
          </w:tcPr>
          <w:p w:rsidR="00006BCF" w:rsidRPr="00521007" w:rsidRDefault="00006BCF" w:rsidP="00006BCF">
            <w:pPr>
              <w:tabs>
                <w:tab w:val="clear" w:pos="5793"/>
              </w:tabs>
              <w:jc w:val="left"/>
              <w:rPr>
                <w:rFonts w:ascii="Gadugi" w:hAnsi="Gadugi"/>
                <w:sz w:val="20"/>
              </w:rPr>
            </w:pPr>
          </w:p>
        </w:tc>
      </w:tr>
    </w:tbl>
    <w:p w:rsidR="00521007" w:rsidRPr="00521007" w:rsidRDefault="00521007" w:rsidP="00521007">
      <w:pPr>
        <w:rPr>
          <w:rFonts w:ascii="Gadugi" w:hAnsi="Gadugi"/>
        </w:rPr>
      </w:pPr>
    </w:p>
    <w:p w:rsidR="00521007" w:rsidRDefault="00521007" w:rsidP="00521007">
      <w:pPr>
        <w:jc w:val="center"/>
        <w:rPr>
          <w:rFonts w:ascii="Gadugi" w:hAnsi="Gadugi"/>
        </w:rPr>
      </w:pPr>
    </w:p>
    <w:p w:rsidR="00613F34" w:rsidRPr="00006BCF" w:rsidRDefault="00613F34" w:rsidP="00613F34">
      <w:pPr>
        <w:outlineLvl w:val="0"/>
        <w:rPr>
          <w:rFonts w:ascii="Gadugi" w:hAnsi="Gadugi"/>
          <w:b/>
          <w:sz w:val="20"/>
          <w:szCs w:val="20"/>
        </w:rPr>
      </w:pPr>
      <w:bookmarkStart w:id="0" w:name="_Toc483788282"/>
      <w:r w:rsidRPr="00006BCF">
        <w:rPr>
          <w:rFonts w:ascii="Gadugi" w:hAnsi="Gadugi"/>
          <w:b/>
          <w:sz w:val="20"/>
          <w:szCs w:val="20"/>
        </w:rPr>
        <w:lastRenderedPageBreak/>
        <w:t>ÍNDICE DE CONTENIDO</w:t>
      </w:r>
      <w:bookmarkEnd w:id="0"/>
    </w:p>
    <w:sdt>
      <w:sdtPr>
        <w:rPr>
          <w:rFonts w:ascii="Gadugi" w:eastAsiaTheme="minorHAnsi" w:hAnsi="Gadugi" w:cstheme="minorBidi"/>
          <w:color w:val="auto"/>
          <w:sz w:val="20"/>
          <w:szCs w:val="20"/>
          <w:lang w:val="es-ES" w:eastAsia="en-US"/>
        </w:rPr>
        <w:id w:val="10890846"/>
        <w:docPartObj>
          <w:docPartGallery w:val="Table of Contents"/>
          <w:docPartUnique/>
        </w:docPartObj>
      </w:sdtPr>
      <w:sdtEndPr>
        <w:rPr>
          <w:b/>
          <w:bCs/>
        </w:rPr>
      </w:sdtEndPr>
      <w:sdtContent>
        <w:p w:rsidR="00613F34" w:rsidRPr="00006BCF" w:rsidRDefault="00613F34" w:rsidP="00613F34">
          <w:pPr>
            <w:pStyle w:val="TtulodeTDC"/>
            <w:rPr>
              <w:rFonts w:ascii="Gadugi" w:hAnsi="Gadugi"/>
              <w:sz w:val="20"/>
              <w:szCs w:val="20"/>
            </w:rPr>
          </w:pPr>
        </w:p>
        <w:p w:rsidR="004A03A6" w:rsidRDefault="00613F34">
          <w:pPr>
            <w:pStyle w:val="TDC1"/>
            <w:tabs>
              <w:tab w:val="right" w:leader="dot" w:pos="9628"/>
            </w:tabs>
            <w:rPr>
              <w:rFonts w:eastAsiaTheme="minorEastAsia"/>
              <w:noProof/>
              <w:lang w:val="es-EC" w:eastAsia="es-EC"/>
            </w:rPr>
          </w:pPr>
          <w:r w:rsidRPr="00006BCF">
            <w:rPr>
              <w:rFonts w:ascii="Gadugi" w:hAnsi="Gadugi"/>
              <w:sz w:val="20"/>
              <w:szCs w:val="20"/>
            </w:rPr>
            <w:fldChar w:fldCharType="begin"/>
          </w:r>
          <w:r w:rsidRPr="00006BCF">
            <w:rPr>
              <w:rFonts w:ascii="Gadugi" w:hAnsi="Gadugi"/>
              <w:sz w:val="20"/>
              <w:szCs w:val="20"/>
            </w:rPr>
            <w:instrText xml:space="preserve"> TOC \o "1-3" \h \z \u </w:instrText>
          </w:r>
          <w:r w:rsidRPr="00006BCF">
            <w:rPr>
              <w:rFonts w:ascii="Gadugi" w:hAnsi="Gadugi"/>
              <w:sz w:val="20"/>
              <w:szCs w:val="20"/>
            </w:rPr>
            <w:fldChar w:fldCharType="separate"/>
          </w:r>
          <w:hyperlink w:anchor="_Toc483788282" w:history="1">
            <w:r w:rsidR="004A03A6" w:rsidRPr="00751FE6">
              <w:rPr>
                <w:rStyle w:val="Hipervnculo"/>
                <w:rFonts w:ascii="Gadugi" w:hAnsi="Gadugi"/>
                <w:b/>
                <w:noProof/>
              </w:rPr>
              <w:t>ÍNDICE DE CONTENIDO</w:t>
            </w:r>
            <w:r w:rsidR="004A03A6">
              <w:rPr>
                <w:noProof/>
                <w:webHidden/>
              </w:rPr>
              <w:tab/>
            </w:r>
            <w:r w:rsidR="004A03A6">
              <w:rPr>
                <w:noProof/>
                <w:webHidden/>
              </w:rPr>
              <w:fldChar w:fldCharType="begin"/>
            </w:r>
            <w:r w:rsidR="004A03A6">
              <w:rPr>
                <w:noProof/>
                <w:webHidden/>
              </w:rPr>
              <w:instrText xml:space="preserve"> PAGEREF _Toc483788282 \h </w:instrText>
            </w:r>
            <w:r w:rsidR="004A03A6">
              <w:rPr>
                <w:noProof/>
                <w:webHidden/>
              </w:rPr>
            </w:r>
            <w:r w:rsidR="004A03A6">
              <w:rPr>
                <w:noProof/>
                <w:webHidden/>
              </w:rPr>
              <w:fldChar w:fldCharType="separate"/>
            </w:r>
            <w:r w:rsidR="004A03A6">
              <w:rPr>
                <w:noProof/>
                <w:webHidden/>
              </w:rPr>
              <w:t>2</w:t>
            </w:r>
            <w:r w:rsidR="004A03A6">
              <w:rPr>
                <w:noProof/>
                <w:webHidden/>
              </w:rPr>
              <w:fldChar w:fldCharType="end"/>
            </w:r>
          </w:hyperlink>
        </w:p>
        <w:p w:rsidR="004A03A6" w:rsidRDefault="004A03A6">
          <w:pPr>
            <w:pStyle w:val="TDC1"/>
            <w:tabs>
              <w:tab w:val="left" w:pos="440"/>
              <w:tab w:val="right" w:leader="dot" w:pos="9628"/>
            </w:tabs>
            <w:rPr>
              <w:rFonts w:eastAsiaTheme="minorEastAsia"/>
              <w:noProof/>
              <w:lang w:val="es-EC" w:eastAsia="es-EC"/>
            </w:rPr>
          </w:pPr>
          <w:hyperlink w:anchor="_Toc483788283" w:history="1">
            <w:r w:rsidRPr="00751FE6">
              <w:rPr>
                <w:rStyle w:val="Hipervnculo"/>
                <w:rFonts w:ascii="Gadugi" w:hAnsi="Gadugi"/>
                <w:b/>
                <w:noProof/>
              </w:rPr>
              <w:t>1.</w:t>
            </w:r>
            <w:r>
              <w:rPr>
                <w:rFonts w:eastAsiaTheme="minorEastAsia"/>
                <w:noProof/>
                <w:lang w:val="es-EC" w:eastAsia="es-EC"/>
              </w:rPr>
              <w:tab/>
            </w:r>
            <w:r w:rsidRPr="00751FE6">
              <w:rPr>
                <w:rStyle w:val="Hipervnculo"/>
                <w:rFonts w:ascii="Gadugi" w:hAnsi="Gadugi"/>
                <w:b/>
                <w:noProof/>
              </w:rPr>
              <w:t>INTRODUCCIÓN</w:t>
            </w:r>
            <w:r>
              <w:rPr>
                <w:noProof/>
                <w:webHidden/>
              </w:rPr>
              <w:tab/>
            </w:r>
            <w:r>
              <w:rPr>
                <w:noProof/>
                <w:webHidden/>
              </w:rPr>
              <w:fldChar w:fldCharType="begin"/>
            </w:r>
            <w:r>
              <w:rPr>
                <w:noProof/>
                <w:webHidden/>
              </w:rPr>
              <w:instrText xml:space="preserve"> PAGEREF _Toc483788283 \h </w:instrText>
            </w:r>
            <w:r>
              <w:rPr>
                <w:noProof/>
                <w:webHidden/>
              </w:rPr>
            </w:r>
            <w:r>
              <w:rPr>
                <w:noProof/>
                <w:webHidden/>
              </w:rPr>
              <w:fldChar w:fldCharType="separate"/>
            </w:r>
            <w:r>
              <w:rPr>
                <w:noProof/>
                <w:webHidden/>
              </w:rPr>
              <w:t>3</w:t>
            </w:r>
            <w:r>
              <w:rPr>
                <w:noProof/>
                <w:webHidden/>
              </w:rPr>
              <w:fldChar w:fldCharType="end"/>
            </w:r>
          </w:hyperlink>
        </w:p>
        <w:p w:rsidR="004A03A6" w:rsidRDefault="004A03A6">
          <w:pPr>
            <w:pStyle w:val="TDC2"/>
            <w:tabs>
              <w:tab w:val="left" w:pos="880"/>
              <w:tab w:val="right" w:leader="dot" w:pos="9628"/>
            </w:tabs>
            <w:rPr>
              <w:rFonts w:eastAsiaTheme="minorEastAsia"/>
              <w:noProof/>
              <w:lang w:val="es-EC" w:eastAsia="es-EC"/>
            </w:rPr>
          </w:pPr>
          <w:hyperlink w:anchor="_Toc483788284" w:history="1">
            <w:r w:rsidRPr="00751FE6">
              <w:rPr>
                <w:rStyle w:val="Hipervnculo"/>
                <w:rFonts w:ascii="Gadugi" w:hAnsi="Gadugi"/>
                <w:b/>
                <w:noProof/>
              </w:rPr>
              <w:t>1.1.</w:t>
            </w:r>
            <w:r>
              <w:rPr>
                <w:rFonts w:eastAsiaTheme="minorEastAsia"/>
                <w:noProof/>
                <w:lang w:val="es-EC" w:eastAsia="es-EC"/>
              </w:rPr>
              <w:tab/>
            </w:r>
            <w:r w:rsidRPr="00751FE6">
              <w:rPr>
                <w:rStyle w:val="Hipervnculo"/>
                <w:rFonts w:ascii="Gadugi" w:hAnsi="Gadugi"/>
                <w:b/>
                <w:noProof/>
              </w:rPr>
              <w:t>Propósito del documento</w:t>
            </w:r>
            <w:r>
              <w:rPr>
                <w:noProof/>
                <w:webHidden/>
              </w:rPr>
              <w:tab/>
            </w:r>
            <w:r>
              <w:rPr>
                <w:noProof/>
                <w:webHidden/>
              </w:rPr>
              <w:fldChar w:fldCharType="begin"/>
            </w:r>
            <w:r>
              <w:rPr>
                <w:noProof/>
                <w:webHidden/>
              </w:rPr>
              <w:instrText xml:space="preserve"> PAGEREF _Toc483788284 \h </w:instrText>
            </w:r>
            <w:r>
              <w:rPr>
                <w:noProof/>
                <w:webHidden/>
              </w:rPr>
            </w:r>
            <w:r>
              <w:rPr>
                <w:noProof/>
                <w:webHidden/>
              </w:rPr>
              <w:fldChar w:fldCharType="separate"/>
            </w:r>
            <w:r>
              <w:rPr>
                <w:noProof/>
                <w:webHidden/>
              </w:rPr>
              <w:t>4</w:t>
            </w:r>
            <w:r>
              <w:rPr>
                <w:noProof/>
                <w:webHidden/>
              </w:rPr>
              <w:fldChar w:fldCharType="end"/>
            </w:r>
          </w:hyperlink>
        </w:p>
        <w:p w:rsidR="004A03A6" w:rsidRDefault="004A03A6">
          <w:pPr>
            <w:pStyle w:val="TDC1"/>
            <w:tabs>
              <w:tab w:val="left" w:pos="440"/>
              <w:tab w:val="right" w:leader="dot" w:pos="9628"/>
            </w:tabs>
            <w:rPr>
              <w:rFonts w:eastAsiaTheme="minorEastAsia"/>
              <w:noProof/>
              <w:lang w:val="es-EC" w:eastAsia="es-EC"/>
            </w:rPr>
          </w:pPr>
          <w:hyperlink w:anchor="_Toc483788285" w:history="1">
            <w:r w:rsidRPr="00751FE6">
              <w:rPr>
                <w:rStyle w:val="Hipervnculo"/>
                <w:rFonts w:ascii="Gadugi" w:hAnsi="Gadugi"/>
                <w:b/>
                <w:noProof/>
              </w:rPr>
              <w:t>2.</w:t>
            </w:r>
            <w:r>
              <w:rPr>
                <w:rFonts w:eastAsiaTheme="minorEastAsia"/>
                <w:noProof/>
                <w:lang w:val="es-EC" w:eastAsia="es-EC"/>
              </w:rPr>
              <w:tab/>
            </w:r>
            <w:r w:rsidRPr="00751FE6">
              <w:rPr>
                <w:rStyle w:val="Hipervnculo"/>
                <w:rFonts w:ascii="Gadugi" w:hAnsi="Gadugi"/>
                <w:b/>
                <w:noProof/>
              </w:rPr>
              <w:t>PLAN DE IMPLEMENTACIÓN</w:t>
            </w:r>
            <w:r>
              <w:rPr>
                <w:noProof/>
                <w:webHidden/>
              </w:rPr>
              <w:tab/>
            </w:r>
            <w:r>
              <w:rPr>
                <w:noProof/>
                <w:webHidden/>
              </w:rPr>
              <w:fldChar w:fldCharType="begin"/>
            </w:r>
            <w:r>
              <w:rPr>
                <w:noProof/>
                <w:webHidden/>
              </w:rPr>
              <w:instrText xml:space="preserve"> PAGEREF _Toc483788285 \h </w:instrText>
            </w:r>
            <w:r>
              <w:rPr>
                <w:noProof/>
                <w:webHidden/>
              </w:rPr>
            </w:r>
            <w:r>
              <w:rPr>
                <w:noProof/>
                <w:webHidden/>
              </w:rPr>
              <w:fldChar w:fldCharType="separate"/>
            </w:r>
            <w:r>
              <w:rPr>
                <w:noProof/>
                <w:webHidden/>
              </w:rPr>
              <w:t>4</w:t>
            </w:r>
            <w:r>
              <w:rPr>
                <w:noProof/>
                <w:webHidden/>
              </w:rPr>
              <w:fldChar w:fldCharType="end"/>
            </w:r>
          </w:hyperlink>
        </w:p>
        <w:p w:rsidR="004A03A6" w:rsidRDefault="004A03A6">
          <w:pPr>
            <w:pStyle w:val="TDC2"/>
            <w:tabs>
              <w:tab w:val="left" w:pos="880"/>
              <w:tab w:val="right" w:leader="dot" w:pos="9628"/>
            </w:tabs>
            <w:rPr>
              <w:rFonts w:eastAsiaTheme="minorEastAsia"/>
              <w:noProof/>
              <w:lang w:val="es-EC" w:eastAsia="es-EC"/>
            </w:rPr>
          </w:pPr>
          <w:hyperlink w:anchor="_Toc483788286" w:history="1">
            <w:r w:rsidRPr="00751FE6">
              <w:rPr>
                <w:rStyle w:val="Hipervnculo"/>
                <w:rFonts w:ascii="Gadugi" w:hAnsi="Gadugi"/>
                <w:b/>
                <w:noProof/>
              </w:rPr>
              <w:t>2.1.</w:t>
            </w:r>
            <w:r>
              <w:rPr>
                <w:rFonts w:eastAsiaTheme="minorEastAsia"/>
                <w:noProof/>
                <w:lang w:val="es-EC" w:eastAsia="es-EC"/>
              </w:rPr>
              <w:tab/>
            </w:r>
            <w:r w:rsidRPr="00751FE6">
              <w:rPr>
                <w:rStyle w:val="Hipervnculo"/>
                <w:rFonts w:ascii="Gadugi" w:hAnsi="Gadugi"/>
                <w:b/>
                <w:noProof/>
              </w:rPr>
              <w:t>Análisis</w:t>
            </w:r>
            <w:r>
              <w:rPr>
                <w:noProof/>
                <w:webHidden/>
              </w:rPr>
              <w:tab/>
            </w:r>
            <w:r>
              <w:rPr>
                <w:noProof/>
                <w:webHidden/>
              </w:rPr>
              <w:fldChar w:fldCharType="begin"/>
            </w:r>
            <w:r>
              <w:rPr>
                <w:noProof/>
                <w:webHidden/>
              </w:rPr>
              <w:instrText xml:space="preserve"> PAGEREF _Toc483788286 \h </w:instrText>
            </w:r>
            <w:r>
              <w:rPr>
                <w:noProof/>
                <w:webHidden/>
              </w:rPr>
            </w:r>
            <w:r>
              <w:rPr>
                <w:noProof/>
                <w:webHidden/>
              </w:rPr>
              <w:fldChar w:fldCharType="separate"/>
            </w:r>
            <w:r>
              <w:rPr>
                <w:noProof/>
                <w:webHidden/>
              </w:rPr>
              <w:t>4</w:t>
            </w:r>
            <w:r>
              <w:rPr>
                <w:noProof/>
                <w:webHidden/>
              </w:rPr>
              <w:fldChar w:fldCharType="end"/>
            </w:r>
          </w:hyperlink>
        </w:p>
        <w:p w:rsidR="004A03A6" w:rsidRDefault="004A03A6">
          <w:pPr>
            <w:pStyle w:val="TDC3"/>
            <w:tabs>
              <w:tab w:val="left" w:pos="1320"/>
              <w:tab w:val="right" w:leader="dot" w:pos="9628"/>
            </w:tabs>
            <w:rPr>
              <w:rFonts w:eastAsiaTheme="minorEastAsia"/>
              <w:noProof/>
              <w:lang w:val="es-EC" w:eastAsia="es-EC"/>
            </w:rPr>
          </w:pPr>
          <w:hyperlink w:anchor="_Toc483788287" w:history="1">
            <w:r w:rsidRPr="00751FE6">
              <w:rPr>
                <w:rStyle w:val="Hipervnculo"/>
                <w:rFonts w:ascii="Gadugi" w:hAnsi="Gadugi"/>
                <w:b/>
                <w:noProof/>
              </w:rPr>
              <w:t>2.1.1.</w:t>
            </w:r>
            <w:r>
              <w:rPr>
                <w:rFonts w:eastAsiaTheme="minorEastAsia"/>
                <w:noProof/>
                <w:lang w:val="es-EC" w:eastAsia="es-EC"/>
              </w:rPr>
              <w:tab/>
            </w:r>
            <w:r w:rsidRPr="00751FE6">
              <w:rPr>
                <w:rStyle w:val="Hipervnculo"/>
                <w:rFonts w:ascii="Gadugi" w:hAnsi="Gadugi"/>
                <w:b/>
                <w:noProof/>
              </w:rPr>
              <w:t>Servicio 1: Emisión de viabilidad técnica de la Secretaría de Territorio, Hábitat y Vivienda;</w:t>
            </w:r>
            <w:r>
              <w:rPr>
                <w:noProof/>
                <w:webHidden/>
              </w:rPr>
              <w:tab/>
            </w:r>
            <w:r>
              <w:rPr>
                <w:noProof/>
                <w:webHidden/>
              </w:rPr>
              <w:fldChar w:fldCharType="begin"/>
            </w:r>
            <w:r>
              <w:rPr>
                <w:noProof/>
                <w:webHidden/>
              </w:rPr>
              <w:instrText xml:space="preserve"> PAGEREF _Toc483788287 \h </w:instrText>
            </w:r>
            <w:r>
              <w:rPr>
                <w:noProof/>
                <w:webHidden/>
              </w:rPr>
            </w:r>
            <w:r>
              <w:rPr>
                <w:noProof/>
                <w:webHidden/>
              </w:rPr>
              <w:fldChar w:fldCharType="separate"/>
            </w:r>
            <w:r>
              <w:rPr>
                <w:noProof/>
                <w:webHidden/>
              </w:rPr>
              <w:t>4</w:t>
            </w:r>
            <w:r>
              <w:rPr>
                <w:noProof/>
                <w:webHidden/>
              </w:rPr>
              <w:fldChar w:fldCharType="end"/>
            </w:r>
          </w:hyperlink>
        </w:p>
        <w:p w:rsidR="004A03A6" w:rsidRDefault="004A03A6">
          <w:pPr>
            <w:pStyle w:val="TDC3"/>
            <w:tabs>
              <w:tab w:val="left" w:pos="1320"/>
              <w:tab w:val="right" w:leader="dot" w:pos="9628"/>
            </w:tabs>
            <w:rPr>
              <w:rFonts w:eastAsiaTheme="minorEastAsia"/>
              <w:noProof/>
              <w:lang w:val="es-EC" w:eastAsia="es-EC"/>
            </w:rPr>
          </w:pPr>
          <w:hyperlink w:anchor="_Toc483788288" w:history="1">
            <w:r w:rsidRPr="00751FE6">
              <w:rPr>
                <w:rStyle w:val="Hipervnculo"/>
                <w:rFonts w:ascii="Gadugi" w:hAnsi="Gadugi"/>
                <w:b/>
                <w:noProof/>
              </w:rPr>
              <w:t>2.1.2.</w:t>
            </w:r>
            <w:r>
              <w:rPr>
                <w:rFonts w:eastAsiaTheme="minorEastAsia"/>
                <w:noProof/>
                <w:lang w:val="es-EC" w:eastAsia="es-EC"/>
              </w:rPr>
              <w:tab/>
            </w:r>
            <w:r w:rsidRPr="00751FE6">
              <w:rPr>
                <w:rStyle w:val="Hipervnculo"/>
                <w:rFonts w:ascii="Gadugi" w:hAnsi="Gadugi"/>
                <w:b/>
                <w:noProof/>
              </w:rPr>
              <w:t>Servicio 2: Emisión de Licencias Urbanísticas de la Secretaría de Territorio, Hábitat y Vivienda;</w:t>
            </w:r>
            <w:r>
              <w:rPr>
                <w:noProof/>
                <w:webHidden/>
              </w:rPr>
              <w:tab/>
            </w:r>
            <w:r>
              <w:rPr>
                <w:noProof/>
                <w:webHidden/>
              </w:rPr>
              <w:fldChar w:fldCharType="begin"/>
            </w:r>
            <w:r>
              <w:rPr>
                <w:noProof/>
                <w:webHidden/>
              </w:rPr>
              <w:instrText xml:space="preserve"> PAGEREF _Toc483788288 \h </w:instrText>
            </w:r>
            <w:r>
              <w:rPr>
                <w:noProof/>
                <w:webHidden/>
              </w:rPr>
            </w:r>
            <w:r>
              <w:rPr>
                <w:noProof/>
                <w:webHidden/>
              </w:rPr>
              <w:fldChar w:fldCharType="separate"/>
            </w:r>
            <w:r>
              <w:rPr>
                <w:noProof/>
                <w:webHidden/>
              </w:rPr>
              <w:t>5</w:t>
            </w:r>
            <w:r>
              <w:rPr>
                <w:noProof/>
                <w:webHidden/>
              </w:rPr>
              <w:fldChar w:fldCharType="end"/>
            </w:r>
          </w:hyperlink>
        </w:p>
        <w:p w:rsidR="004A03A6" w:rsidRDefault="004A03A6">
          <w:pPr>
            <w:pStyle w:val="TDC3"/>
            <w:tabs>
              <w:tab w:val="left" w:pos="1320"/>
              <w:tab w:val="right" w:leader="dot" w:pos="9628"/>
            </w:tabs>
            <w:rPr>
              <w:rFonts w:eastAsiaTheme="minorEastAsia"/>
              <w:noProof/>
              <w:lang w:val="es-EC" w:eastAsia="es-EC"/>
            </w:rPr>
          </w:pPr>
          <w:hyperlink w:anchor="_Toc483788289" w:history="1">
            <w:r w:rsidRPr="00751FE6">
              <w:rPr>
                <w:rStyle w:val="Hipervnculo"/>
                <w:rFonts w:ascii="Gadugi" w:hAnsi="Gadugi"/>
                <w:b/>
                <w:noProof/>
              </w:rPr>
              <w:t>2.1.3.</w:t>
            </w:r>
            <w:r>
              <w:rPr>
                <w:rFonts w:eastAsiaTheme="minorEastAsia"/>
                <w:noProof/>
                <w:lang w:val="es-EC" w:eastAsia="es-EC"/>
              </w:rPr>
              <w:tab/>
            </w:r>
            <w:r w:rsidRPr="00751FE6">
              <w:rPr>
                <w:rStyle w:val="Hipervnculo"/>
                <w:rFonts w:ascii="Gadugi" w:hAnsi="Gadugi"/>
                <w:b/>
                <w:noProof/>
              </w:rPr>
              <w:t>Servicio 3: Regularización Metropolitana de Implantación de la Secretaría de Ambiente.</w:t>
            </w:r>
            <w:r>
              <w:rPr>
                <w:noProof/>
                <w:webHidden/>
              </w:rPr>
              <w:tab/>
            </w:r>
            <w:r>
              <w:rPr>
                <w:noProof/>
                <w:webHidden/>
              </w:rPr>
              <w:fldChar w:fldCharType="begin"/>
            </w:r>
            <w:r>
              <w:rPr>
                <w:noProof/>
                <w:webHidden/>
              </w:rPr>
              <w:instrText xml:space="preserve"> PAGEREF _Toc483788289 \h </w:instrText>
            </w:r>
            <w:r>
              <w:rPr>
                <w:noProof/>
                <w:webHidden/>
              </w:rPr>
            </w:r>
            <w:r>
              <w:rPr>
                <w:noProof/>
                <w:webHidden/>
              </w:rPr>
              <w:fldChar w:fldCharType="separate"/>
            </w:r>
            <w:r>
              <w:rPr>
                <w:noProof/>
                <w:webHidden/>
              </w:rPr>
              <w:t>7</w:t>
            </w:r>
            <w:r>
              <w:rPr>
                <w:noProof/>
                <w:webHidden/>
              </w:rPr>
              <w:fldChar w:fldCharType="end"/>
            </w:r>
          </w:hyperlink>
        </w:p>
        <w:p w:rsidR="004A03A6" w:rsidRDefault="004A03A6">
          <w:pPr>
            <w:pStyle w:val="TDC2"/>
            <w:tabs>
              <w:tab w:val="left" w:pos="880"/>
              <w:tab w:val="right" w:leader="dot" w:pos="9628"/>
            </w:tabs>
            <w:rPr>
              <w:rFonts w:eastAsiaTheme="minorEastAsia"/>
              <w:noProof/>
              <w:lang w:val="es-EC" w:eastAsia="es-EC"/>
            </w:rPr>
          </w:pPr>
          <w:hyperlink w:anchor="_Toc483788290" w:history="1">
            <w:r w:rsidRPr="00751FE6">
              <w:rPr>
                <w:rStyle w:val="Hipervnculo"/>
                <w:rFonts w:ascii="Gadugi" w:hAnsi="Gadugi"/>
                <w:b/>
                <w:noProof/>
              </w:rPr>
              <w:t>2.2.</w:t>
            </w:r>
            <w:r>
              <w:rPr>
                <w:rFonts w:eastAsiaTheme="minorEastAsia"/>
                <w:noProof/>
                <w:lang w:val="es-EC" w:eastAsia="es-EC"/>
              </w:rPr>
              <w:tab/>
            </w:r>
            <w:r w:rsidRPr="00751FE6">
              <w:rPr>
                <w:rStyle w:val="Hipervnculo"/>
                <w:rFonts w:ascii="Gadugi" w:hAnsi="Gadugi"/>
                <w:b/>
                <w:noProof/>
              </w:rPr>
              <w:t>Planificación de la implementación de mejoras a corto plazo (hoja de ruta)</w:t>
            </w:r>
            <w:r>
              <w:rPr>
                <w:noProof/>
                <w:webHidden/>
              </w:rPr>
              <w:tab/>
            </w:r>
            <w:r>
              <w:rPr>
                <w:noProof/>
                <w:webHidden/>
              </w:rPr>
              <w:fldChar w:fldCharType="begin"/>
            </w:r>
            <w:r>
              <w:rPr>
                <w:noProof/>
                <w:webHidden/>
              </w:rPr>
              <w:instrText xml:space="preserve"> PAGEREF _Toc483788290 \h </w:instrText>
            </w:r>
            <w:r>
              <w:rPr>
                <w:noProof/>
                <w:webHidden/>
              </w:rPr>
            </w:r>
            <w:r>
              <w:rPr>
                <w:noProof/>
                <w:webHidden/>
              </w:rPr>
              <w:fldChar w:fldCharType="separate"/>
            </w:r>
            <w:r>
              <w:rPr>
                <w:noProof/>
                <w:webHidden/>
              </w:rPr>
              <w:t>8</w:t>
            </w:r>
            <w:r>
              <w:rPr>
                <w:noProof/>
                <w:webHidden/>
              </w:rPr>
              <w:fldChar w:fldCharType="end"/>
            </w:r>
          </w:hyperlink>
        </w:p>
        <w:p w:rsidR="004A03A6" w:rsidRDefault="004A03A6">
          <w:pPr>
            <w:pStyle w:val="TDC3"/>
            <w:tabs>
              <w:tab w:val="left" w:pos="1320"/>
              <w:tab w:val="right" w:leader="dot" w:pos="9628"/>
            </w:tabs>
            <w:rPr>
              <w:rFonts w:eastAsiaTheme="minorEastAsia"/>
              <w:noProof/>
              <w:lang w:val="es-EC" w:eastAsia="es-EC"/>
            </w:rPr>
          </w:pPr>
          <w:hyperlink w:anchor="_Toc483788291" w:history="1">
            <w:r w:rsidRPr="00751FE6">
              <w:rPr>
                <w:rStyle w:val="Hipervnculo"/>
                <w:rFonts w:ascii="Gadugi" w:hAnsi="Gadugi"/>
                <w:b/>
                <w:noProof/>
              </w:rPr>
              <w:t>2.2.1.</w:t>
            </w:r>
            <w:r>
              <w:rPr>
                <w:rFonts w:eastAsiaTheme="minorEastAsia"/>
                <w:noProof/>
                <w:lang w:val="es-EC" w:eastAsia="es-EC"/>
              </w:rPr>
              <w:tab/>
            </w:r>
            <w:r w:rsidRPr="00751FE6">
              <w:rPr>
                <w:rStyle w:val="Hipervnculo"/>
                <w:rFonts w:ascii="Gadugi" w:hAnsi="Gadugi"/>
                <w:b/>
                <w:noProof/>
              </w:rPr>
              <w:t>Servicio 1: Emisión de viabilidad técnica de la Secretaría de Territorio, Hábitat y Vivienda;</w:t>
            </w:r>
            <w:r>
              <w:rPr>
                <w:noProof/>
                <w:webHidden/>
              </w:rPr>
              <w:tab/>
            </w:r>
            <w:r>
              <w:rPr>
                <w:noProof/>
                <w:webHidden/>
              </w:rPr>
              <w:fldChar w:fldCharType="begin"/>
            </w:r>
            <w:r>
              <w:rPr>
                <w:noProof/>
                <w:webHidden/>
              </w:rPr>
              <w:instrText xml:space="preserve"> PAGEREF _Toc483788291 \h </w:instrText>
            </w:r>
            <w:r>
              <w:rPr>
                <w:noProof/>
                <w:webHidden/>
              </w:rPr>
            </w:r>
            <w:r>
              <w:rPr>
                <w:noProof/>
                <w:webHidden/>
              </w:rPr>
              <w:fldChar w:fldCharType="separate"/>
            </w:r>
            <w:r>
              <w:rPr>
                <w:noProof/>
                <w:webHidden/>
              </w:rPr>
              <w:t>8</w:t>
            </w:r>
            <w:r>
              <w:rPr>
                <w:noProof/>
                <w:webHidden/>
              </w:rPr>
              <w:fldChar w:fldCharType="end"/>
            </w:r>
          </w:hyperlink>
        </w:p>
        <w:p w:rsidR="004A03A6" w:rsidRDefault="004A03A6">
          <w:pPr>
            <w:pStyle w:val="TDC3"/>
            <w:tabs>
              <w:tab w:val="left" w:pos="1320"/>
              <w:tab w:val="right" w:leader="dot" w:pos="9628"/>
            </w:tabs>
            <w:rPr>
              <w:rFonts w:eastAsiaTheme="minorEastAsia"/>
              <w:noProof/>
              <w:lang w:val="es-EC" w:eastAsia="es-EC"/>
            </w:rPr>
          </w:pPr>
          <w:hyperlink w:anchor="_Toc483788292" w:history="1">
            <w:r w:rsidRPr="00751FE6">
              <w:rPr>
                <w:rStyle w:val="Hipervnculo"/>
                <w:rFonts w:ascii="Gadugi" w:hAnsi="Gadugi"/>
                <w:b/>
                <w:noProof/>
              </w:rPr>
              <w:t>2.2.2.</w:t>
            </w:r>
            <w:r>
              <w:rPr>
                <w:rFonts w:eastAsiaTheme="minorEastAsia"/>
                <w:noProof/>
                <w:lang w:val="es-EC" w:eastAsia="es-EC"/>
              </w:rPr>
              <w:tab/>
            </w:r>
            <w:r w:rsidRPr="00751FE6">
              <w:rPr>
                <w:rStyle w:val="Hipervnculo"/>
                <w:rFonts w:ascii="Gadugi" w:hAnsi="Gadugi"/>
                <w:b/>
                <w:noProof/>
              </w:rPr>
              <w:t>Servicio 2: Emisión de Licencias Urbanísticas de la Secretaría de Territorio, Hábitat y Vivienda;</w:t>
            </w:r>
            <w:r>
              <w:rPr>
                <w:noProof/>
                <w:webHidden/>
              </w:rPr>
              <w:tab/>
            </w:r>
            <w:r>
              <w:rPr>
                <w:noProof/>
                <w:webHidden/>
              </w:rPr>
              <w:fldChar w:fldCharType="begin"/>
            </w:r>
            <w:r>
              <w:rPr>
                <w:noProof/>
                <w:webHidden/>
              </w:rPr>
              <w:instrText xml:space="preserve"> PAGEREF _Toc483788292 \h </w:instrText>
            </w:r>
            <w:r>
              <w:rPr>
                <w:noProof/>
                <w:webHidden/>
              </w:rPr>
            </w:r>
            <w:r>
              <w:rPr>
                <w:noProof/>
                <w:webHidden/>
              </w:rPr>
              <w:fldChar w:fldCharType="separate"/>
            </w:r>
            <w:r>
              <w:rPr>
                <w:noProof/>
                <w:webHidden/>
              </w:rPr>
              <w:t>9</w:t>
            </w:r>
            <w:r>
              <w:rPr>
                <w:noProof/>
                <w:webHidden/>
              </w:rPr>
              <w:fldChar w:fldCharType="end"/>
            </w:r>
          </w:hyperlink>
        </w:p>
        <w:p w:rsidR="004A03A6" w:rsidRDefault="004A03A6">
          <w:pPr>
            <w:pStyle w:val="TDC3"/>
            <w:tabs>
              <w:tab w:val="left" w:pos="1320"/>
              <w:tab w:val="right" w:leader="dot" w:pos="9628"/>
            </w:tabs>
            <w:rPr>
              <w:rFonts w:eastAsiaTheme="minorEastAsia"/>
              <w:noProof/>
              <w:lang w:val="es-EC" w:eastAsia="es-EC"/>
            </w:rPr>
          </w:pPr>
          <w:hyperlink w:anchor="_Toc483788293" w:history="1">
            <w:r w:rsidRPr="00751FE6">
              <w:rPr>
                <w:rStyle w:val="Hipervnculo"/>
                <w:rFonts w:ascii="Gadugi" w:hAnsi="Gadugi"/>
                <w:b/>
                <w:noProof/>
              </w:rPr>
              <w:t>2.2.3.</w:t>
            </w:r>
            <w:r>
              <w:rPr>
                <w:rFonts w:eastAsiaTheme="minorEastAsia"/>
                <w:noProof/>
                <w:lang w:val="es-EC" w:eastAsia="es-EC"/>
              </w:rPr>
              <w:tab/>
            </w:r>
            <w:r w:rsidRPr="00751FE6">
              <w:rPr>
                <w:rStyle w:val="Hipervnculo"/>
                <w:rFonts w:ascii="Gadugi" w:hAnsi="Gadugi"/>
                <w:b/>
                <w:noProof/>
              </w:rPr>
              <w:t>Servicio 3: Regularización Metropolitana de Implantación de la Secretaría de Ambiente.</w:t>
            </w:r>
            <w:r>
              <w:rPr>
                <w:noProof/>
                <w:webHidden/>
              </w:rPr>
              <w:tab/>
            </w:r>
            <w:r>
              <w:rPr>
                <w:noProof/>
                <w:webHidden/>
              </w:rPr>
              <w:fldChar w:fldCharType="begin"/>
            </w:r>
            <w:r>
              <w:rPr>
                <w:noProof/>
                <w:webHidden/>
              </w:rPr>
              <w:instrText xml:space="preserve"> PAGEREF _Toc483788293 \h </w:instrText>
            </w:r>
            <w:r>
              <w:rPr>
                <w:noProof/>
                <w:webHidden/>
              </w:rPr>
            </w:r>
            <w:r>
              <w:rPr>
                <w:noProof/>
                <w:webHidden/>
              </w:rPr>
              <w:fldChar w:fldCharType="separate"/>
            </w:r>
            <w:r>
              <w:rPr>
                <w:noProof/>
                <w:webHidden/>
              </w:rPr>
              <w:t>13</w:t>
            </w:r>
            <w:r>
              <w:rPr>
                <w:noProof/>
                <w:webHidden/>
              </w:rPr>
              <w:fldChar w:fldCharType="end"/>
            </w:r>
          </w:hyperlink>
        </w:p>
        <w:p w:rsidR="004A03A6" w:rsidRDefault="004A03A6">
          <w:pPr>
            <w:pStyle w:val="TDC2"/>
            <w:tabs>
              <w:tab w:val="left" w:pos="880"/>
              <w:tab w:val="right" w:leader="dot" w:pos="9628"/>
            </w:tabs>
            <w:rPr>
              <w:rFonts w:eastAsiaTheme="minorEastAsia"/>
              <w:noProof/>
              <w:lang w:val="es-EC" w:eastAsia="es-EC"/>
            </w:rPr>
          </w:pPr>
          <w:hyperlink w:anchor="_Toc483788294" w:history="1">
            <w:r w:rsidRPr="00751FE6">
              <w:rPr>
                <w:rStyle w:val="Hipervnculo"/>
                <w:rFonts w:ascii="Gadugi" w:hAnsi="Gadugi"/>
                <w:b/>
                <w:noProof/>
              </w:rPr>
              <w:t>2.3.</w:t>
            </w:r>
            <w:r>
              <w:rPr>
                <w:rFonts w:eastAsiaTheme="minorEastAsia"/>
                <w:noProof/>
                <w:lang w:val="es-EC" w:eastAsia="es-EC"/>
              </w:rPr>
              <w:tab/>
            </w:r>
            <w:r w:rsidRPr="00751FE6">
              <w:rPr>
                <w:rStyle w:val="Hipervnculo"/>
                <w:rFonts w:ascii="Gadugi" w:hAnsi="Gadugi"/>
                <w:b/>
                <w:noProof/>
              </w:rPr>
              <w:t>Planificación de la implementación de las mejoras a través de automatización</w:t>
            </w:r>
            <w:r>
              <w:rPr>
                <w:noProof/>
                <w:webHidden/>
              </w:rPr>
              <w:tab/>
            </w:r>
            <w:r>
              <w:rPr>
                <w:noProof/>
                <w:webHidden/>
              </w:rPr>
              <w:fldChar w:fldCharType="begin"/>
            </w:r>
            <w:r>
              <w:rPr>
                <w:noProof/>
                <w:webHidden/>
              </w:rPr>
              <w:instrText xml:space="preserve"> PAGEREF _Toc483788294 \h </w:instrText>
            </w:r>
            <w:r>
              <w:rPr>
                <w:noProof/>
                <w:webHidden/>
              </w:rPr>
            </w:r>
            <w:r>
              <w:rPr>
                <w:noProof/>
                <w:webHidden/>
              </w:rPr>
              <w:fldChar w:fldCharType="separate"/>
            </w:r>
            <w:r>
              <w:rPr>
                <w:noProof/>
                <w:webHidden/>
              </w:rPr>
              <w:t>15</w:t>
            </w:r>
            <w:r>
              <w:rPr>
                <w:noProof/>
                <w:webHidden/>
              </w:rPr>
              <w:fldChar w:fldCharType="end"/>
            </w:r>
          </w:hyperlink>
        </w:p>
        <w:p w:rsidR="004A03A6" w:rsidRDefault="004A03A6">
          <w:pPr>
            <w:pStyle w:val="TDC3"/>
            <w:tabs>
              <w:tab w:val="left" w:pos="1320"/>
              <w:tab w:val="right" w:leader="dot" w:pos="9628"/>
            </w:tabs>
            <w:rPr>
              <w:rFonts w:eastAsiaTheme="minorEastAsia"/>
              <w:noProof/>
              <w:lang w:val="es-EC" w:eastAsia="es-EC"/>
            </w:rPr>
          </w:pPr>
          <w:hyperlink w:anchor="_Toc483788295" w:history="1">
            <w:r w:rsidRPr="00751FE6">
              <w:rPr>
                <w:rStyle w:val="Hipervnculo"/>
                <w:rFonts w:ascii="Gadugi" w:hAnsi="Gadugi"/>
                <w:b/>
                <w:noProof/>
              </w:rPr>
              <w:t>2.3.1.</w:t>
            </w:r>
            <w:r>
              <w:rPr>
                <w:rFonts w:eastAsiaTheme="minorEastAsia"/>
                <w:noProof/>
                <w:lang w:val="es-EC" w:eastAsia="es-EC"/>
              </w:rPr>
              <w:tab/>
            </w:r>
            <w:r w:rsidRPr="00751FE6">
              <w:rPr>
                <w:rStyle w:val="Hipervnculo"/>
                <w:rFonts w:ascii="Gadugi" w:hAnsi="Gadugi"/>
                <w:b/>
                <w:noProof/>
              </w:rPr>
              <w:t>Servicio 1: Emisión de viabilidad técnica de la Secretaría de Territorio, Hábitat y Vivienda;</w:t>
            </w:r>
            <w:r>
              <w:rPr>
                <w:noProof/>
                <w:webHidden/>
              </w:rPr>
              <w:tab/>
            </w:r>
            <w:r>
              <w:rPr>
                <w:noProof/>
                <w:webHidden/>
              </w:rPr>
              <w:fldChar w:fldCharType="begin"/>
            </w:r>
            <w:r>
              <w:rPr>
                <w:noProof/>
                <w:webHidden/>
              </w:rPr>
              <w:instrText xml:space="preserve"> PAGEREF _Toc483788295 \h </w:instrText>
            </w:r>
            <w:r>
              <w:rPr>
                <w:noProof/>
                <w:webHidden/>
              </w:rPr>
            </w:r>
            <w:r>
              <w:rPr>
                <w:noProof/>
                <w:webHidden/>
              </w:rPr>
              <w:fldChar w:fldCharType="separate"/>
            </w:r>
            <w:r>
              <w:rPr>
                <w:noProof/>
                <w:webHidden/>
              </w:rPr>
              <w:t>15</w:t>
            </w:r>
            <w:r>
              <w:rPr>
                <w:noProof/>
                <w:webHidden/>
              </w:rPr>
              <w:fldChar w:fldCharType="end"/>
            </w:r>
          </w:hyperlink>
        </w:p>
        <w:p w:rsidR="004A03A6" w:rsidRDefault="004A03A6">
          <w:pPr>
            <w:pStyle w:val="TDC3"/>
            <w:tabs>
              <w:tab w:val="left" w:pos="1320"/>
              <w:tab w:val="right" w:leader="dot" w:pos="9628"/>
            </w:tabs>
            <w:rPr>
              <w:rFonts w:eastAsiaTheme="minorEastAsia"/>
              <w:noProof/>
              <w:lang w:val="es-EC" w:eastAsia="es-EC"/>
            </w:rPr>
          </w:pPr>
          <w:hyperlink w:anchor="_Toc483788296" w:history="1">
            <w:r w:rsidRPr="00751FE6">
              <w:rPr>
                <w:rStyle w:val="Hipervnculo"/>
                <w:rFonts w:ascii="Gadugi" w:hAnsi="Gadugi"/>
                <w:b/>
                <w:noProof/>
              </w:rPr>
              <w:t>2.3.2.</w:t>
            </w:r>
            <w:r>
              <w:rPr>
                <w:rFonts w:eastAsiaTheme="minorEastAsia"/>
                <w:noProof/>
                <w:lang w:val="es-EC" w:eastAsia="es-EC"/>
              </w:rPr>
              <w:tab/>
            </w:r>
            <w:r w:rsidRPr="00751FE6">
              <w:rPr>
                <w:rStyle w:val="Hipervnculo"/>
                <w:rFonts w:ascii="Gadugi" w:hAnsi="Gadugi"/>
                <w:b/>
                <w:noProof/>
              </w:rPr>
              <w:t>Servicio 2: Emisión de Licencias Urbanísticas de la Secretaría de Territorio, Hábitat y Vivienda;</w:t>
            </w:r>
            <w:r>
              <w:rPr>
                <w:noProof/>
                <w:webHidden/>
              </w:rPr>
              <w:tab/>
            </w:r>
            <w:r>
              <w:rPr>
                <w:noProof/>
                <w:webHidden/>
              </w:rPr>
              <w:fldChar w:fldCharType="begin"/>
            </w:r>
            <w:r>
              <w:rPr>
                <w:noProof/>
                <w:webHidden/>
              </w:rPr>
              <w:instrText xml:space="preserve"> PAGEREF _Toc483788296 \h </w:instrText>
            </w:r>
            <w:r>
              <w:rPr>
                <w:noProof/>
                <w:webHidden/>
              </w:rPr>
            </w:r>
            <w:r>
              <w:rPr>
                <w:noProof/>
                <w:webHidden/>
              </w:rPr>
              <w:fldChar w:fldCharType="separate"/>
            </w:r>
            <w:r>
              <w:rPr>
                <w:noProof/>
                <w:webHidden/>
              </w:rPr>
              <w:t>15</w:t>
            </w:r>
            <w:r>
              <w:rPr>
                <w:noProof/>
                <w:webHidden/>
              </w:rPr>
              <w:fldChar w:fldCharType="end"/>
            </w:r>
          </w:hyperlink>
        </w:p>
        <w:p w:rsidR="004A03A6" w:rsidRDefault="004A03A6">
          <w:pPr>
            <w:pStyle w:val="TDC3"/>
            <w:tabs>
              <w:tab w:val="left" w:pos="1320"/>
              <w:tab w:val="right" w:leader="dot" w:pos="9628"/>
            </w:tabs>
            <w:rPr>
              <w:rFonts w:eastAsiaTheme="minorEastAsia"/>
              <w:noProof/>
              <w:lang w:val="es-EC" w:eastAsia="es-EC"/>
            </w:rPr>
          </w:pPr>
          <w:hyperlink w:anchor="_Toc483788297" w:history="1">
            <w:r w:rsidRPr="00751FE6">
              <w:rPr>
                <w:rStyle w:val="Hipervnculo"/>
                <w:rFonts w:ascii="Gadugi" w:hAnsi="Gadugi"/>
                <w:b/>
                <w:noProof/>
              </w:rPr>
              <w:t>2.3.3.</w:t>
            </w:r>
            <w:r>
              <w:rPr>
                <w:rFonts w:eastAsiaTheme="minorEastAsia"/>
                <w:noProof/>
                <w:lang w:val="es-EC" w:eastAsia="es-EC"/>
              </w:rPr>
              <w:tab/>
            </w:r>
            <w:r w:rsidRPr="00751FE6">
              <w:rPr>
                <w:rStyle w:val="Hipervnculo"/>
                <w:rFonts w:ascii="Gadugi" w:hAnsi="Gadugi"/>
                <w:b/>
                <w:noProof/>
              </w:rPr>
              <w:t>Servicio 3: Regularización Metropolitana de Implantación de la Secretaría de Ambiente.</w:t>
            </w:r>
            <w:r>
              <w:rPr>
                <w:noProof/>
                <w:webHidden/>
              </w:rPr>
              <w:tab/>
            </w:r>
            <w:r>
              <w:rPr>
                <w:noProof/>
                <w:webHidden/>
              </w:rPr>
              <w:fldChar w:fldCharType="begin"/>
            </w:r>
            <w:r>
              <w:rPr>
                <w:noProof/>
                <w:webHidden/>
              </w:rPr>
              <w:instrText xml:space="preserve"> PAGEREF _Toc483788297 \h </w:instrText>
            </w:r>
            <w:r>
              <w:rPr>
                <w:noProof/>
                <w:webHidden/>
              </w:rPr>
            </w:r>
            <w:r>
              <w:rPr>
                <w:noProof/>
                <w:webHidden/>
              </w:rPr>
              <w:fldChar w:fldCharType="separate"/>
            </w:r>
            <w:r>
              <w:rPr>
                <w:noProof/>
                <w:webHidden/>
              </w:rPr>
              <w:t>16</w:t>
            </w:r>
            <w:r>
              <w:rPr>
                <w:noProof/>
                <w:webHidden/>
              </w:rPr>
              <w:fldChar w:fldCharType="end"/>
            </w:r>
          </w:hyperlink>
        </w:p>
        <w:p w:rsidR="00613F34" w:rsidRPr="00006BCF" w:rsidRDefault="00613F34" w:rsidP="00613F34">
          <w:pPr>
            <w:rPr>
              <w:rFonts w:ascii="Gadugi" w:hAnsi="Gadugi"/>
              <w:sz w:val="20"/>
              <w:szCs w:val="20"/>
            </w:rPr>
          </w:pPr>
          <w:r w:rsidRPr="00006BCF">
            <w:rPr>
              <w:rFonts w:ascii="Gadugi" w:hAnsi="Gadugi"/>
              <w:b/>
              <w:bCs/>
              <w:sz w:val="20"/>
              <w:szCs w:val="20"/>
            </w:rPr>
            <w:fldChar w:fldCharType="end"/>
          </w:r>
        </w:p>
      </w:sdtContent>
    </w:sdt>
    <w:p w:rsidR="00613F34" w:rsidRPr="00006BCF" w:rsidRDefault="00613F34" w:rsidP="00613F34">
      <w:pPr>
        <w:outlineLvl w:val="0"/>
        <w:rPr>
          <w:rFonts w:ascii="Gadugi" w:hAnsi="Gadugi"/>
          <w:b/>
          <w:sz w:val="20"/>
          <w:szCs w:val="20"/>
        </w:rPr>
      </w:pPr>
    </w:p>
    <w:p w:rsidR="00613F34" w:rsidRDefault="00613F34" w:rsidP="00613F34">
      <w:pPr>
        <w:outlineLvl w:val="0"/>
        <w:rPr>
          <w:rFonts w:ascii="Gadugi" w:hAnsi="Gadugi"/>
          <w:b/>
          <w:sz w:val="20"/>
          <w:szCs w:val="20"/>
        </w:rPr>
      </w:pPr>
    </w:p>
    <w:p w:rsidR="0011712C" w:rsidRDefault="0011712C" w:rsidP="00613F34">
      <w:pPr>
        <w:outlineLvl w:val="0"/>
        <w:rPr>
          <w:rFonts w:ascii="Gadugi" w:hAnsi="Gadugi"/>
          <w:b/>
          <w:sz w:val="20"/>
          <w:szCs w:val="20"/>
        </w:rPr>
      </w:pPr>
    </w:p>
    <w:p w:rsidR="0011712C" w:rsidRDefault="0011712C" w:rsidP="00613F34">
      <w:pPr>
        <w:outlineLvl w:val="0"/>
        <w:rPr>
          <w:rFonts w:ascii="Gadugi" w:hAnsi="Gadugi"/>
          <w:b/>
          <w:sz w:val="20"/>
          <w:szCs w:val="20"/>
        </w:rPr>
      </w:pPr>
    </w:p>
    <w:p w:rsidR="00613F34" w:rsidRPr="00006BCF" w:rsidRDefault="00613F34" w:rsidP="00613F34">
      <w:pPr>
        <w:pStyle w:val="Prrafodelista"/>
        <w:numPr>
          <w:ilvl w:val="0"/>
          <w:numId w:val="2"/>
        </w:numPr>
        <w:outlineLvl w:val="0"/>
        <w:rPr>
          <w:rFonts w:ascii="Gadugi" w:hAnsi="Gadugi"/>
          <w:b/>
          <w:sz w:val="20"/>
          <w:szCs w:val="20"/>
        </w:rPr>
      </w:pPr>
      <w:bookmarkStart w:id="1" w:name="_Toc479534159"/>
      <w:bookmarkStart w:id="2" w:name="_Toc479534586"/>
      <w:bookmarkStart w:id="3" w:name="_Toc479712527"/>
      <w:bookmarkStart w:id="4" w:name="_Toc483788283"/>
      <w:r w:rsidRPr="00006BCF">
        <w:rPr>
          <w:rFonts w:ascii="Gadugi" w:hAnsi="Gadugi"/>
          <w:b/>
          <w:sz w:val="20"/>
          <w:szCs w:val="20"/>
        </w:rPr>
        <w:lastRenderedPageBreak/>
        <w:t>INTRODUCCIÓN</w:t>
      </w:r>
      <w:bookmarkEnd w:id="1"/>
      <w:bookmarkEnd w:id="2"/>
      <w:bookmarkEnd w:id="3"/>
      <w:bookmarkEnd w:id="4"/>
    </w:p>
    <w:p w:rsidR="00613F34" w:rsidRPr="00006BCF" w:rsidRDefault="00613F34" w:rsidP="00613F34">
      <w:pPr>
        <w:jc w:val="both"/>
        <w:rPr>
          <w:rFonts w:ascii="Gadugi" w:hAnsi="Gadugi"/>
          <w:sz w:val="20"/>
          <w:szCs w:val="20"/>
        </w:rPr>
      </w:pPr>
      <w:r w:rsidRPr="00006BCF">
        <w:rPr>
          <w:rFonts w:ascii="Gadugi" w:hAnsi="Gadugi"/>
          <w:sz w:val="20"/>
          <w:szCs w:val="20"/>
        </w:rPr>
        <w:t xml:space="preserve">Como parte del Contrato LCC-SGP-003-2016 de prestación de servicios de consultoría para la </w:t>
      </w:r>
      <w:r w:rsidRPr="00006BCF">
        <w:rPr>
          <w:rFonts w:ascii="Gadugi" w:hAnsi="Gadugi"/>
          <w:b/>
          <w:sz w:val="20"/>
          <w:szCs w:val="20"/>
        </w:rPr>
        <w:t>“Determinación del Modelo de Prestación de Servicio y Administración por Procesos para el Municipio del Distrito Metropolitano de Quito”</w:t>
      </w:r>
      <w:r w:rsidRPr="00006BCF">
        <w:rPr>
          <w:rFonts w:ascii="Gadugi" w:hAnsi="Gadugi"/>
          <w:sz w:val="20"/>
          <w:szCs w:val="20"/>
        </w:rPr>
        <w:t>, MRProcessi Consultora ha ejecutado las actividades correspondientes en coordinación con la Secretaría General de Planificación del Municipio del Distrito Metropolitano de Quito a través de la Administración del Contrato, con la finalidad de cumplir con el objeto, alcance, metodología de trabajo, objetivos y demás requerimientos contractuales de la consultoría.</w:t>
      </w:r>
    </w:p>
    <w:p w:rsidR="00613F34" w:rsidRPr="00006BCF" w:rsidRDefault="00613F34" w:rsidP="00613F34">
      <w:pPr>
        <w:jc w:val="both"/>
        <w:rPr>
          <w:rFonts w:ascii="Gadugi" w:hAnsi="Gadugi"/>
          <w:sz w:val="20"/>
          <w:szCs w:val="20"/>
        </w:rPr>
      </w:pPr>
      <w:r w:rsidRPr="00006BCF">
        <w:rPr>
          <w:rFonts w:ascii="Gadugi" w:hAnsi="Gadugi"/>
          <w:sz w:val="20"/>
          <w:szCs w:val="20"/>
        </w:rPr>
        <w:t xml:space="preserve">En cumplimiento a lo que antecede, MRProcessi Consultora ha elaborado el presente documento como parte de los productos que se contemplan en la ejecución del proyecto de conformidad con los Términos de Referencia, el Acta de Negociación y la oferta técnica negociada y adjudicada a la empresa Consultora MRProcessi. </w:t>
      </w:r>
    </w:p>
    <w:p w:rsidR="00613F34" w:rsidRPr="00006BCF" w:rsidRDefault="00613F34" w:rsidP="00613F34">
      <w:pPr>
        <w:jc w:val="both"/>
        <w:rPr>
          <w:rFonts w:ascii="Gadugi" w:eastAsia="Calibri" w:hAnsi="Gadugi" w:cs="Times New Roman"/>
          <w:sz w:val="20"/>
          <w:szCs w:val="20"/>
          <w:highlight w:val="yellow"/>
        </w:rPr>
      </w:pPr>
      <w:r w:rsidRPr="00006BCF">
        <w:rPr>
          <w:rFonts w:ascii="Gadugi" w:hAnsi="Gadugi"/>
          <w:sz w:val="20"/>
          <w:szCs w:val="20"/>
        </w:rPr>
        <w:t>En el marco de las actividades y productos definidos, así como en los objetivos específicos del proyecto, se destaca la “Optimización y estandarización de procesos adjetivos”, que contempla el análisis, priorización, levantamiento, mejora y propuesta de automatización de cuatro (4) procesos adjetivos del MDMQ; y el “Mejoramiento de Servicios”, que contempla el análisis, priorización, levantamiento, mejora y propuesta de automatización de (3) servicios del MDMQ.</w:t>
      </w:r>
    </w:p>
    <w:p w:rsidR="00613F34" w:rsidRPr="00006BCF" w:rsidRDefault="005915F7" w:rsidP="00613F34">
      <w:pPr>
        <w:jc w:val="both"/>
        <w:rPr>
          <w:rFonts w:ascii="Gadugi" w:hAnsi="Gadugi"/>
          <w:sz w:val="20"/>
          <w:szCs w:val="20"/>
        </w:rPr>
      </w:pPr>
      <w:r w:rsidRPr="00006BCF">
        <w:rPr>
          <w:rFonts w:ascii="Gadugi" w:hAnsi="Gadugi"/>
          <w:sz w:val="20"/>
          <w:szCs w:val="20"/>
        </w:rPr>
        <w:t>Este documento forma parte del grupo de productos entregables que cubre el alcance de los tres (3) servicios priorizados en base a los requerimientos definidos.</w:t>
      </w:r>
    </w:p>
    <w:p w:rsidR="00613F34" w:rsidRPr="00006BCF" w:rsidRDefault="00613F34" w:rsidP="00613F34">
      <w:pPr>
        <w:jc w:val="both"/>
        <w:rPr>
          <w:rFonts w:ascii="Gadugi" w:hAnsi="Gadugi"/>
          <w:sz w:val="20"/>
          <w:szCs w:val="20"/>
        </w:rPr>
      </w:pPr>
      <w:r w:rsidRPr="00006BCF">
        <w:rPr>
          <w:rFonts w:ascii="Gadugi" w:hAnsi="Gadugi"/>
          <w:sz w:val="20"/>
          <w:szCs w:val="20"/>
        </w:rPr>
        <w:t>A continuación se detallan los servicios priorizados:</w:t>
      </w:r>
    </w:p>
    <w:tbl>
      <w:tblPr>
        <w:tblStyle w:val="Listaclara-nfasis31"/>
        <w:tblW w:w="5000" w:type="pct"/>
        <w:tblLook w:val="04A0" w:firstRow="1" w:lastRow="0" w:firstColumn="1" w:lastColumn="0" w:noHBand="0" w:noVBand="1"/>
      </w:tblPr>
      <w:tblGrid>
        <w:gridCol w:w="672"/>
        <w:gridCol w:w="9182"/>
      </w:tblGrid>
      <w:tr w:rsidR="00613F34" w:rsidRPr="00006BCF" w:rsidTr="00F677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2"/>
          </w:tcPr>
          <w:p w:rsidR="00613F34" w:rsidRPr="00006BCF" w:rsidRDefault="00613F34" w:rsidP="00F677D0">
            <w:pPr>
              <w:jc w:val="both"/>
              <w:rPr>
                <w:rFonts w:ascii="Gadugi" w:hAnsi="Gadugi" w:cstheme="minorBidi"/>
                <w:color w:val="FFFFFF" w:themeColor="background1"/>
                <w:sz w:val="20"/>
                <w:szCs w:val="20"/>
              </w:rPr>
            </w:pPr>
            <w:r w:rsidRPr="00006BCF">
              <w:rPr>
                <w:rFonts w:ascii="Gadugi" w:hAnsi="Gadugi" w:cstheme="minorBidi"/>
                <w:color w:val="FFFFFF" w:themeColor="background1"/>
                <w:sz w:val="20"/>
                <w:szCs w:val="20"/>
              </w:rPr>
              <w:t>Servicios priorizados</w:t>
            </w:r>
          </w:p>
        </w:tc>
      </w:tr>
      <w:tr w:rsidR="00613F34" w:rsidRPr="00006BCF" w:rsidTr="00F677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1" w:type="pct"/>
          </w:tcPr>
          <w:p w:rsidR="00613F34" w:rsidRPr="00006BCF" w:rsidRDefault="00613F34" w:rsidP="00F677D0">
            <w:pPr>
              <w:jc w:val="both"/>
              <w:rPr>
                <w:rFonts w:ascii="Gadugi" w:hAnsi="Gadugi" w:cstheme="minorBidi"/>
                <w:sz w:val="20"/>
                <w:szCs w:val="20"/>
              </w:rPr>
            </w:pPr>
            <w:r w:rsidRPr="00006BCF">
              <w:rPr>
                <w:rFonts w:ascii="Gadugi" w:hAnsi="Gadugi" w:cstheme="minorBidi"/>
                <w:sz w:val="20"/>
                <w:szCs w:val="20"/>
              </w:rPr>
              <w:t>No.</w:t>
            </w:r>
          </w:p>
        </w:tc>
        <w:tc>
          <w:tcPr>
            <w:tcW w:w="4659" w:type="pct"/>
          </w:tcPr>
          <w:p w:rsidR="00613F34" w:rsidRPr="00006BCF" w:rsidRDefault="00613F34" w:rsidP="00F677D0">
            <w:pPr>
              <w:jc w:val="both"/>
              <w:cnfStyle w:val="000000100000" w:firstRow="0" w:lastRow="0" w:firstColumn="0" w:lastColumn="0" w:oddVBand="0" w:evenVBand="0" w:oddHBand="1" w:evenHBand="0" w:firstRowFirstColumn="0" w:firstRowLastColumn="0" w:lastRowFirstColumn="0" w:lastRowLastColumn="0"/>
              <w:rPr>
                <w:rFonts w:ascii="Gadugi" w:hAnsi="Gadugi" w:cstheme="minorBidi"/>
                <w:sz w:val="20"/>
                <w:szCs w:val="20"/>
              </w:rPr>
            </w:pPr>
            <w:r w:rsidRPr="00006BCF">
              <w:rPr>
                <w:rFonts w:ascii="Gadugi" w:hAnsi="Gadugi" w:cstheme="minorBidi"/>
                <w:b/>
                <w:sz w:val="20"/>
                <w:szCs w:val="20"/>
              </w:rPr>
              <w:t>Nombre del Servicio</w:t>
            </w:r>
          </w:p>
        </w:tc>
      </w:tr>
      <w:tr w:rsidR="00613F34" w:rsidRPr="00006BCF" w:rsidTr="00F677D0">
        <w:tc>
          <w:tcPr>
            <w:cnfStyle w:val="001000000000" w:firstRow="0" w:lastRow="0" w:firstColumn="1" w:lastColumn="0" w:oddVBand="0" w:evenVBand="0" w:oddHBand="0" w:evenHBand="0" w:firstRowFirstColumn="0" w:firstRowLastColumn="0" w:lastRowFirstColumn="0" w:lastRowLastColumn="0"/>
            <w:tcW w:w="341" w:type="pct"/>
          </w:tcPr>
          <w:p w:rsidR="00613F34" w:rsidRPr="00006BCF" w:rsidRDefault="00613F34" w:rsidP="00F677D0">
            <w:pPr>
              <w:jc w:val="both"/>
              <w:rPr>
                <w:rFonts w:ascii="Gadugi" w:hAnsi="Gadugi" w:cstheme="minorBidi"/>
                <w:b w:val="0"/>
                <w:sz w:val="20"/>
                <w:szCs w:val="20"/>
              </w:rPr>
            </w:pPr>
            <w:r w:rsidRPr="00006BCF">
              <w:rPr>
                <w:rFonts w:ascii="Gadugi" w:hAnsi="Gadugi" w:cstheme="minorBidi"/>
                <w:b w:val="0"/>
                <w:sz w:val="20"/>
                <w:szCs w:val="20"/>
              </w:rPr>
              <w:t>1</w:t>
            </w:r>
          </w:p>
        </w:tc>
        <w:tc>
          <w:tcPr>
            <w:tcW w:w="4659" w:type="pct"/>
          </w:tcPr>
          <w:p w:rsidR="00613F34" w:rsidRPr="00006BCF" w:rsidRDefault="00613F34" w:rsidP="00F677D0">
            <w:pPr>
              <w:jc w:val="both"/>
              <w:cnfStyle w:val="000000000000" w:firstRow="0" w:lastRow="0" w:firstColumn="0" w:lastColumn="0" w:oddVBand="0" w:evenVBand="0" w:oddHBand="0" w:evenHBand="0" w:firstRowFirstColumn="0" w:firstRowLastColumn="0" w:lastRowFirstColumn="0" w:lastRowLastColumn="0"/>
              <w:rPr>
                <w:rFonts w:ascii="Gadugi" w:hAnsi="Gadugi" w:cstheme="minorBidi"/>
                <w:sz w:val="20"/>
                <w:szCs w:val="20"/>
              </w:rPr>
            </w:pPr>
            <w:r w:rsidRPr="00006BCF">
              <w:rPr>
                <w:rFonts w:ascii="Gadugi" w:hAnsi="Gadugi" w:cstheme="minorBidi"/>
                <w:sz w:val="20"/>
                <w:szCs w:val="20"/>
              </w:rPr>
              <w:t>Emisión de viabilidad técnica</w:t>
            </w:r>
          </w:p>
        </w:tc>
      </w:tr>
      <w:tr w:rsidR="00613F34" w:rsidRPr="00006BCF" w:rsidTr="00F677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1" w:type="pct"/>
          </w:tcPr>
          <w:p w:rsidR="00613F34" w:rsidRPr="00006BCF" w:rsidRDefault="00613F34" w:rsidP="00F677D0">
            <w:pPr>
              <w:jc w:val="both"/>
              <w:rPr>
                <w:rFonts w:ascii="Gadugi" w:hAnsi="Gadugi" w:cstheme="minorBidi"/>
                <w:b w:val="0"/>
                <w:sz w:val="20"/>
                <w:szCs w:val="20"/>
              </w:rPr>
            </w:pPr>
            <w:r w:rsidRPr="00006BCF">
              <w:rPr>
                <w:rFonts w:ascii="Gadugi" w:hAnsi="Gadugi" w:cstheme="minorBidi"/>
                <w:b w:val="0"/>
                <w:sz w:val="20"/>
                <w:szCs w:val="20"/>
              </w:rPr>
              <w:t>2</w:t>
            </w:r>
          </w:p>
        </w:tc>
        <w:tc>
          <w:tcPr>
            <w:tcW w:w="4659" w:type="pct"/>
          </w:tcPr>
          <w:p w:rsidR="00613F34" w:rsidRPr="00006BCF" w:rsidRDefault="00613F34" w:rsidP="00F677D0">
            <w:pPr>
              <w:jc w:val="both"/>
              <w:cnfStyle w:val="000000100000" w:firstRow="0" w:lastRow="0" w:firstColumn="0" w:lastColumn="0" w:oddVBand="0" w:evenVBand="0" w:oddHBand="1" w:evenHBand="0" w:firstRowFirstColumn="0" w:firstRowLastColumn="0" w:lastRowFirstColumn="0" w:lastRowLastColumn="0"/>
              <w:rPr>
                <w:rFonts w:ascii="Gadugi" w:hAnsi="Gadugi" w:cstheme="minorBidi"/>
                <w:sz w:val="20"/>
                <w:szCs w:val="20"/>
              </w:rPr>
            </w:pPr>
            <w:r w:rsidRPr="00006BCF">
              <w:rPr>
                <w:rFonts w:ascii="Gadugi" w:hAnsi="Gadugi" w:cstheme="minorBidi"/>
                <w:sz w:val="20"/>
                <w:szCs w:val="20"/>
              </w:rPr>
              <w:t>Emisión de licencias urbanísticas</w:t>
            </w:r>
          </w:p>
        </w:tc>
      </w:tr>
      <w:tr w:rsidR="00613F34" w:rsidRPr="00006BCF" w:rsidTr="00F677D0">
        <w:tc>
          <w:tcPr>
            <w:cnfStyle w:val="001000000000" w:firstRow="0" w:lastRow="0" w:firstColumn="1" w:lastColumn="0" w:oddVBand="0" w:evenVBand="0" w:oddHBand="0" w:evenHBand="0" w:firstRowFirstColumn="0" w:firstRowLastColumn="0" w:lastRowFirstColumn="0" w:lastRowLastColumn="0"/>
            <w:tcW w:w="341" w:type="pct"/>
          </w:tcPr>
          <w:p w:rsidR="00613F34" w:rsidRPr="00006BCF" w:rsidRDefault="00613F34" w:rsidP="00F677D0">
            <w:pPr>
              <w:jc w:val="both"/>
              <w:rPr>
                <w:rFonts w:ascii="Gadugi" w:hAnsi="Gadugi" w:cstheme="minorBidi"/>
                <w:b w:val="0"/>
                <w:sz w:val="20"/>
                <w:szCs w:val="20"/>
              </w:rPr>
            </w:pPr>
            <w:r w:rsidRPr="00006BCF">
              <w:rPr>
                <w:rFonts w:ascii="Gadugi" w:hAnsi="Gadugi" w:cstheme="minorBidi"/>
                <w:b w:val="0"/>
                <w:sz w:val="20"/>
                <w:szCs w:val="20"/>
              </w:rPr>
              <w:t>3</w:t>
            </w:r>
          </w:p>
        </w:tc>
        <w:tc>
          <w:tcPr>
            <w:tcW w:w="4659" w:type="pct"/>
          </w:tcPr>
          <w:p w:rsidR="00613F34" w:rsidRPr="00006BCF" w:rsidRDefault="00613F34" w:rsidP="00F677D0">
            <w:pPr>
              <w:jc w:val="both"/>
              <w:cnfStyle w:val="000000000000" w:firstRow="0" w:lastRow="0" w:firstColumn="0" w:lastColumn="0" w:oddVBand="0" w:evenVBand="0" w:oddHBand="0" w:evenHBand="0" w:firstRowFirstColumn="0" w:firstRowLastColumn="0" w:lastRowFirstColumn="0" w:lastRowLastColumn="0"/>
              <w:rPr>
                <w:rFonts w:ascii="Gadugi" w:hAnsi="Gadugi" w:cstheme="minorBidi"/>
                <w:sz w:val="20"/>
                <w:szCs w:val="20"/>
              </w:rPr>
            </w:pPr>
            <w:r w:rsidRPr="00006BCF">
              <w:rPr>
                <w:rFonts w:ascii="Gadugi" w:hAnsi="Gadugi" w:cstheme="minorBidi"/>
                <w:sz w:val="20"/>
                <w:szCs w:val="20"/>
              </w:rPr>
              <w:t>Regularización Metropolitana de Implantación</w:t>
            </w:r>
          </w:p>
        </w:tc>
      </w:tr>
    </w:tbl>
    <w:p w:rsidR="00613F34" w:rsidRPr="00006BCF" w:rsidRDefault="00613F34" w:rsidP="00613F34">
      <w:pPr>
        <w:rPr>
          <w:rFonts w:ascii="Gadugi" w:eastAsia="Calibri" w:hAnsi="Gadugi" w:cs="Times New Roman"/>
          <w:sz w:val="20"/>
          <w:szCs w:val="20"/>
        </w:rPr>
      </w:pPr>
    </w:p>
    <w:p w:rsidR="00613F34" w:rsidRPr="00006BCF" w:rsidRDefault="00613F34" w:rsidP="00613F34">
      <w:pPr>
        <w:jc w:val="both"/>
        <w:rPr>
          <w:rFonts w:ascii="Gadugi" w:hAnsi="Gadugi"/>
          <w:sz w:val="20"/>
          <w:szCs w:val="20"/>
        </w:rPr>
      </w:pPr>
      <w:r w:rsidRPr="00006BCF">
        <w:rPr>
          <w:rFonts w:ascii="Gadugi" w:hAnsi="Gadugi"/>
          <w:sz w:val="20"/>
          <w:szCs w:val="20"/>
        </w:rPr>
        <w:t>Para la elaboración del presente documento se realizó un análisis detallado de los insumos entregados por el Municipio del Distrito Metropolitano de Quito entre los cuales se encontraban:</w:t>
      </w:r>
    </w:p>
    <w:p w:rsidR="00613F34" w:rsidRPr="00006BCF" w:rsidRDefault="00613F34" w:rsidP="00613F34">
      <w:pPr>
        <w:pStyle w:val="Prrafodelista"/>
        <w:numPr>
          <w:ilvl w:val="0"/>
          <w:numId w:val="4"/>
        </w:numPr>
        <w:jc w:val="both"/>
        <w:rPr>
          <w:rFonts w:ascii="Gadugi" w:hAnsi="Gadugi"/>
          <w:sz w:val="20"/>
          <w:szCs w:val="20"/>
        </w:rPr>
      </w:pPr>
      <w:r w:rsidRPr="00006BCF">
        <w:rPr>
          <w:rFonts w:ascii="Gadugi" w:hAnsi="Gadugi"/>
          <w:sz w:val="20"/>
          <w:szCs w:val="20"/>
        </w:rPr>
        <w:t>Estudios referentes a Desarrollo Institucional del Municipio del Distrito Metropolitano de Quito,</w:t>
      </w:r>
    </w:p>
    <w:p w:rsidR="00613F34" w:rsidRPr="00006BCF" w:rsidRDefault="00613F34" w:rsidP="00613F34">
      <w:pPr>
        <w:pStyle w:val="Prrafodelista"/>
        <w:numPr>
          <w:ilvl w:val="0"/>
          <w:numId w:val="4"/>
        </w:numPr>
        <w:jc w:val="both"/>
        <w:rPr>
          <w:rFonts w:ascii="Gadugi" w:hAnsi="Gadugi"/>
          <w:sz w:val="20"/>
          <w:szCs w:val="20"/>
        </w:rPr>
      </w:pPr>
      <w:r w:rsidRPr="00006BCF">
        <w:rPr>
          <w:rFonts w:ascii="Gadugi" w:hAnsi="Gadugi"/>
          <w:sz w:val="20"/>
          <w:szCs w:val="20"/>
        </w:rPr>
        <w:t>Estructura del MDQ y sus entidades adscritas,</w:t>
      </w:r>
    </w:p>
    <w:p w:rsidR="00613F34" w:rsidRPr="00006BCF" w:rsidRDefault="00613F34" w:rsidP="00613F34">
      <w:pPr>
        <w:pStyle w:val="Prrafodelista"/>
        <w:numPr>
          <w:ilvl w:val="0"/>
          <w:numId w:val="4"/>
        </w:numPr>
        <w:jc w:val="both"/>
        <w:rPr>
          <w:rFonts w:ascii="Gadugi" w:hAnsi="Gadugi"/>
          <w:sz w:val="20"/>
          <w:szCs w:val="20"/>
        </w:rPr>
      </w:pPr>
      <w:r w:rsidRPr="00006BCF">
        <w:rPr>
          <w:rFonts w:ascii="Gadugi" w:hAnsi="Gadugi"/>
          <w:sz w:val="20"/>
          <w:szCs w:val="20"/>
        </w:rPr>
        <w:t>Estatuto Orgánico por Procesos del Municipio del Distrito Metropolitano de Quito,</w:t>
      </w:r>
    </w:p>
    <w:p w:rsidR="00613F34" w:rsidRPr="00006BCF" w:rsidRDefault="00613F34" w:rsidP="00613F34">
      <w:pPr>
        <w:pStyle w:val="Prrafodelista"/>
        <w:numPr>
          <w:ilvl w:val="0"/>
          <w:numId w:val="4"/>
        </w:numPr>
        <w:jc w:val="both"/>
        <w:rPr>
          <w:rFonts w:ascii="Gadugi" w:hAnsi="Gadugi"/>
          <w:sz w:val="20"/>
          <w:szCs w:val="20"/>
        </w:rPr>
      </w:pPr>
      <w:r w:rsidRPr="00006BCF">
        <w:rPr>
          <w:rFonts w:ascii="Gadugi" w:hAnsi="Gadugi"/>
          <w:sz w:val="20"/>
          <w:szCs w:val="20"/>
        </w:rPr>
        <w:t>Propuesta de integración de los modelos de Gestión de las Empresas Públicas Metropolitanas, Institutos, Fundaciones, Corporaciones y Unidades Especiales del MDMQ al Modelo de Gestión Municipal,</w:t>
      </w:r>
    </w:p>
    <w:p w:rsidR="00613F34" w:rsidRPr="00006BCF" w:rsidRDefault="00613F34" w:rsidP="00613F34">
      <w:pPr>
        <w:pStyle w:val="Prrafodelista"/>
        <w:numPr>
          <w:ilvl w:val="0"/>
          <w:numId w:val="4"/>
        </w:numPr>
        <w:jc w:val="both"/>
        <w:rPr>
          <w:rFonts w:ascii="Gadugi" w:hAnsi="Gadugi"/>
          <w:sz w:val="20"/>
          <w:szCs w:val="20"/>
        </w:rPr>
      </w:pPr>
      <w:r w:rsidRPr="00006BCF">
        <w:rPr>
          <w:rFonts w:ascii="Gadugi" w:hAnsi="Gadugi"/>
          <w:sz w:val="20"/>
          <w:szCs w:val="20"/>
        </w:rPr>
        <w:t>Resultados de otras consultorías ejecutadas,</w:t>
      </w:r>
    </w:p>
    <w:p w:rsidR="00613F34" w:rsidRPr="00006BCF" w:rsidRDefault="00613F34" w:rsidP="00613F34">
      <w:pPr>
        <w:pStyle w:val="Prrafodelista"/>
        <w:numPr>
          <w:ilvl w:val="0"/>
          <w:numId w:val="4"/>
        </w:numPr>
        <w:jc w:val="both"/>
        <w:rPr>
          <w:rFonts w:ascii="Gadugi" w:hAnsi="Gadugi"/>
          <w:sz w:val="20"/>
          <w:szCs w:val="20"/>
        </w:rPr>
      </w:pPr>
      <w:r w:rsidRPr="00006BCF">
        <w:rPr>
          <w:rFonts w:ascii="Gadugi" w:hAnsi="Gadugi"/>
          <w:sz w:val="20"/>
          <w:szCs w:val="20"/>
        </w:rPr>
        <w:t>Marco normativo que regula los servicios y procesos seleccionados.</w:t>
      </w:r>
    </w:p>
    <w:p w:rsidR="00613F34" w:rsidRPr="00006BCF" w:rsidRDefault="00613F34" w:rsidP="00613F34">
      <w:pPr>
        <w:rPr>
          <w:rFonts w:ascii="Gadugi" w:hAnsi="Gadugi"/>
          <w:sz w:val="20"/>
          <w:szCs w:val="20"/>
        </w:rPr>
      </w:pPr>
      <w:r w:rsidRPr="00006BCF">
        <w:rPr>
          <w:rFonts w:ascii="Gadugi" w:hAnsi="Gadugi"/>
          <w:sz w:val="20"/>
          <w:szCs w:val="20"/>
        </w:rPr>
        <w:t>Además de esta documentación, se analizó también la información levantada por MRProcessi durante los talleres ejecutados con los servidores municipales.</w:t>
      </w:r>
    </w:p>
    <w:p w:rsidR="00613F34" w:rsidRPr="00006BCF" w:rsidRDefault="00613F34" w:rsidP="00613F34">
      <w:pPr>
        <w:rPr>
          <w:rFonts w:ascii="Gadugi" w:hAnsi="Gadugi"/>
          <w:sz w:val="20"/>
          <w:szCs w:val="20"/>
        </w:rPr>
      </w:pPr>
    </w:p>
    <w:p w:rsidR="00613F34" w:rsidRPr="00006BCF" w:rsidRDefault="00613F34" w:rsidP="00613F34">
      <w:pPr>
        <w:pStyle w:val="Prrafodelista"/>
        <w:numPr>
          <w:ilvl w:val="1"/>
          <w:numId w:val="3"/>
        </w:numPr>
        <w:outlineLvl w:val="1"/>
        <w:rPr>
          <w:rFonts w:ascii="Gadugi" w:hAnsi="Gadugi"/>
          <w:b/>
          <w:sz w:val="20"/>
          <w:szCs w:val="20"/>
        </w:rPr>
      </w:pPr>
      <w:bookmarkStart w:id="5" w:name="_Toc479534160"/>
      <w:bookmarkStart w:id="6" w:name="_Toc479534587"/>
      <w:bookmarkStart w:id="7" w:name="_Toc479712528"/>
      <w:bookmarkStart w:id="8" w:name="_Toc483788284"/>
      <w:r w:rsidRPr="00006BCF">
        <w:rPr>
          <w:rFonts w:ascii="Gadugi" w:hAnsi="Gadugi"/>
          <w:b/>
          <w:sz w:val="20"/>
          <w:szCs w:val="20"/>
        </w:rPr>
        <w:lastRenderedPageBreak/>
        <w:t>Propósito del documento</w:t>
      </w:r>
      <w:bookmarkEnd w:id="5"/>
      <w:bookmarkEnd w:id="6"/>
      <w:bookmarkEnd w:id="7"/>
      <w:bookmarkEnd w:id="8"/>
    </w:p>
    <w:p w:rsidR="00613F34" w:rsidRPr="00006BCF" w:rsidRDefault="00613F34" w:rsidP="00613F34">
      <w:pPr>
        <w:jc w:val="both"/>
        <w:rPr>
          <w:rFonts w:ascii="Gadugi" w:hAnsi="Gadugi"/>
          <w:sz w:val="20"/>
          <w:szCs w:val="20"/>
        </w:rPr>
      </w:pPr>
      <w:r w:rsidRPr="00006BCF">
        <w:rPr>
          <w:rFonts w:ascii="Gadugi" w:hAnsi="Gadugi"/>
          <w:sz w:val="20"/>
          <w:szCs w:val="20"/>
        </w:rPr>
        <w:t>El propósito del presente documento es presentar el plan de implementación para los servicios municipales priorizados que han sido mejorados.</w:t>
      </w:r>
    </w:p>
    <w:p w:rsidR="00613F34" w:rsidRPr="00006BCF" w:rsidRDefault="00613F34" w:rsidP="00613F34">
      <w:pPr>
        <w:jc w:val="both"/>
        <w:rPr>
          <w:rFonts w:ascii="Gadugi" w:hAnsi="Gadugi"/>
          <w:sz w:val="20"/>
          <w:szCs w:val="20"/>
        </w:rPr>
      </w:pPr>
      <w:r w:rsidRPr="00006BCF">
        <w:rPr>
          <w:rFonts w:ascii="Gadugi" w:hAnsi="Gadugi"/>
          <w:sz w:val="20"/>
          <w:szCs w:val="20"/>
        </w:rPr>
        <w:t>Este documento contiene el análisis y definición de la estrategia de implementación, la planificación de la misma a través de un cronograma detallado para la ejecución de las actividades necesarias para implementar los servicios municipales mejorados.</w:t>
      </w:r>
    </w:p>
    <w:p w:rsidR="00613F34" w:rsidRPr="00006BCF" w:rsidRDefault="00613F34" w:rsidP="00613F34">
      <w:pPr>
        <w:rPr>
          <w:rFonts w:ascii="Gadugi" w:hAnsi="Gadugi"/>
          <w:sz w:val="20"/>
          <w:szCs w:val="20"/>
        </w:rPr>
      </w:pPr>
    </w:p>
    <w:p w:rsidR="00AE1839" w:rsidRPr="00006BCF" w:rsidRDefault="00AE1839" w:rsidP="00AE1839">
      <w:pPr>
        <w:pStyle w:val="Prrafodelista"/>
        <w:numPr>
          <w:ilvl w:val="0"/>
          <w:numId w:val="3"/>
        </w:numPr>
        <w:outlineLvl w:val="0"/>
        <w:rPr>
          <w:rFonts w:ascii="Gadugi" w:hAnsi="Gadugi"/>
          <w:b/>
          <w:sz w:val="20"/>
          <w:szCs w:val="20"/>
        </w:rPr>
      </w:pPr>
      <w:bookmarkStart w:id="9" w:name="_Toc481100560"/>
      <w:bookmarkStart w:id="10" w:name="_Toc483788285"/>
      <w:r w:rsidRPr="00006BCF">
        <w:rPr>
          <w:rFonts w:ascii="Gadugi" w:hAnsi="Gadugi"/>
          <w:b/>
          <w:sz w:val="20"/>
          <w:szCs w:val="20"/>
        </w:rPr>
        <w:t>PLAN DE IMPLEMENTACIÓN</w:t>
      </w:r>
      <w:bookmarkEnd w:id="9"/>
      <w:bookmarkEnd w:id="10"/>
    </w:p>
    <w:p w:rsidR="00AE1839" w:rsidRPr="00006BCF" w:rsidRDefault="00AE1839" w:rsidP="00DD21C0">
      <w:pPr>
        <w:pStyle w:val="Prrafodelista"/>
        <w:numPr>
          <w:ilvl w:val="1"/>
          <w:numId w:val="3"/>
        </w:numPr>
        <w:outlineLvl w:val="1"/>
        <w:rPr>
          <w:rFonts w:ascii="Gadugi" w:hAnsi="Gadugi"/>
          <w:b/>
          <w:sz w:val="20"/>
          <w:szCs w:val="20"/>
        </w:rPr>
      </w:pPr>
      <w:bookmarkStart w:id="11" w:name="_Toc481100561"/>
      <w:bookmarkStart w:id="12" w:name="_Toc483788286"/>
      <w:r w:rsidRPr="00006BCF">
        <w:rPr>
          <w:rFonts w:ascii="Gadugi" w:hAnsi="Gadugi"/>
          <w:b/>
          <w:sz w:val="20"/>
          <w:szCs w:val="20"/>
        </w:rPr>
        <w:t>Análisis</w:t>
      </w:r>
      <w:bookmarkEnd w:id="11"/>
      <w:bookmarkEnd w:id="12"/>
    </w:p>
    <w:p w:rsidR="00AE1839" w:rsidRPr="00006BCF" w:rsidRDefault="00EE20DA" w:rsidP="00DD21C0">
      <w:pPr>
        <w:pStyle w:val="Prrafodelista"/>
        <w:numPr>
          <w:ilvl w:val="2"/>
          <w:numId w:val="3"/>
        </w:numPr>
        <w:jc w:val="both"/>
        <w:outlineLvl w:val="2"/>
        <w:rPr>
          <w:rFonts w:ascii="Gadugi" w:hAnsi="Gadugi"/>
          <w:b/>
          <w:sz w:val="20"/>
          <w:szCs w:val="20"/>
        </w:rPr>
      </w:pPr>
      <w:bookmarkStart w:id="13" w:name="_Toc483788287"/>
      <w:r w:rsidRPr="00006BCF">
        <w:rPr>
          <w:rFonts w:ascii="Gadugi" w:hAnsi="Gadugi"/>
          <w:b/>
          <w:sz w:val="20"/>
          <w:szCs w:val="20"/>
        </w:rPr>
        <w:t>Servicio 1: Emisión de viabilidad técnica de la Secretaría de Territorio, Hábitat y Vivienda;</w:t>
      </w:r>
      <w:bookmarkEnd w:id="13"/>
    </w:p>
    <w:p w:rsidR="00DD21C0" w:rsidRDefault="00DD21C0" w:rsidP="00DD21C0">
      <w:pPr>
        <w:jc w:val="both"/>
        <w:rPr>
          <w:rFonts w:ascii="Gadugi" w:hAnsi="Gadugi"/>
          <w:sz w:val="20"/>
          <w:szCs w:val="20"/>
        </w:rPr>
      </w:pPr>
      <w:r w:rsidRPr="00006BCF">
        <w:rPr>
          <w:rFonts w:ascii="Gadugi" w:hAnsi="Gadugi"/>
          <w:sz w:val="20"/>
          <w:szCs w:val="20"/>
        </w:rPr>
        <w:t>Adicional a la automatización, se propone el siguiente plan de mejoramiento para consideración de la entidad:</w:t>
      </w:r>
    </w:p>
    <w:tbl>
      <w:tblPr>
        <w:tblStyle w:val="Tablaconcuadrcula"/>
        <w:tblW w:w="0" w:type="auto"/>
        <w:tblLook w:val="04A0" w:firstRow="1" w:lastRow="0" w:firstColumn="1" w:lastColumn="0" w:noHBand="0" w:noVBand="1"/>
      </w:tblPr>
      <w:tblGrid>
        <w:gridCol w:w="1946"/>
        <w:gridCol w:w="7682"/>
      </w:tblGrid>
      <w:tr w:rsidR="00EC29D6" w:rsidRPr="00E86A8E" w:rsidTr="00EC29D6">
        <w:tc>
          <w:tcPr>
            <w:tcW w:w="1946" w:type="dxa"/>
            <w:shd w:val="clear" w:color="auto" w:fill="222A35" w:themeFill="text2" w:themeFillShade="80"/>
            <w:vAlign w:val="center"/>
          </w:tcPr>
          <w:p w:rsidR="00EC29D6" w:rsidRPr="00E86A8E" w:rsidRDefault="00EC29D6" w:rsidP="00B84FC2">
            <w:pPr>
              <w:jc w:val="center"/>
              <w:rPr>
                <w:rFonts w:ascii="Gadugi" w:hAnsi="Gadugi"/>
                <w:b/>
                <w:color w:val="FFFFFF" w:themeColor="background1"/>
                <w:sz w:val="18"/>
              </w:rPr>
            </w:pPr>
            <w:r w:rsidRPr="00E86A8E">
              <w:rPr>
                <w:rFonts w:ascii="Gadugi" w:hAnsi="Gadugi"/>
                <w:b/>
                <w:color w:val="FFFFFF" w:themeColor="background1"/>
                <w:sz w:val="18"/>
              </w:rPr>
              <w:t>COMPONENTE</w:t>
            </w:r>
          </w:p>
        </w:tc>
        <w:tc>
          <w:tcPr>
            <w:tcW w:w="7682" w:type="dxa"/>
            <w:shd w:val="clear" w:color="auto" w:fill="222A35" w:themeFill="text2" w:themeFillShade="80"/>
            <w:vAlign w:val="center"/>
          </w:tcPr>
          <w:p w:rsidR="00EC29D6" w:rsidRPr="00E86A8E" w:rsidRDefault="00EC29D6" w:rsidP="00B84FC2">
            <w:pPr>
              <w:jc w:val="center"/>
              <w:rPr>
                <w:rFonts w:ascii="Gadugi" w:hAnsi="Gadugi"/>
                <w:b/>
                <w:color w:val="FFFFFF" w:themeColor="background1"/>
                <w:sz w:val="18"/>
              </w:rPr>
            </w:pPr>
            <w:r w:rsidRPr="00E86A8E">
              <w:rPr>
                <w:rFonts w:ascii="Gadugi" w:hAnsi="Gadugi"/>
                <w:b/>
                <w:color w:val="FFFFFF" w:themeColor="background1"/>
                <w:sz w:val="18"/>
              </w:rPr>
              <w:t>RECOMENDACIÓN DE MEJORA</w:t>
            </w:r>
            <w:r w:rsidRPr="00E86A8E">
              <w:rPr>
                <w:rFonts w:ascii="Gadugi" w:hAnsi="Gadugi"/>
                <w:b/>
                <w:color w:val="FFFFFF" w:themeColor="background1"/>
                <w:sz w:val="18"/>
              </w:rPr>
              <w:tab/>
            </w:r>
          </w:p>
        </w:tc>
      </w:tr>
      <w:tr w:rsidR="00EC29D6" w:rsidRPr="00E86A8E" w:rsidTr="00EC29D6">
        <w:tc>
          <w:tcPr>
            <w:tcW w:w="1946" w:type="dxa"/>
            <w:shd w:val="clear" w:color="auto" w:fill="222A35" w:themeFill="text2" w:themeFillShade="80"/>
            <w:vAlign w:val="center"/>
          </w:tcPr>
          <w:p w:rsidR="00EC29D6" w:rsidRPr="00E86A8E" w:rsidRDefault="00EC29D6" w:rsidP="00B84FC2">
            <w:pPr>
              <w:jc w:val="both"/>
              <w:rPr>
                <w:rFonts w:ascii="Gadugi" w:hAnsi="Gadugi"/>
                <w:b/>
                <w:color w:val="FFFFFF" w:themeColor="background1"/>
                <w:sz w:val="18"/>
              </w:rPr>
            </w:pPr>
            <w:r w:rsidRPr="00E86A8E">
              <w:rPr>
                <w:rFonts w:ascii="Gadugi" w:hAnsi="Gadugi"/>
                <w:b/>
                <w:color w:val="FFFFFF" w:themeColor="background1"/>
                <w:sz w:val="18"/>
              </w:rPr>
              <w:t>Infraestructura</w:t>
            </w:r>
          </w:p>
        </w:tc>
        <w:tc>
          <w:tcPr>
            <w:tcW w:w="7682" w:type="dxa"/>
            <w:vAlign w:val="center"/>
          </w:tcPr>
          <w:p w:rsidR="00EC29D6" w:rsidRPr="00E86A8E" w:rsidRDefault="00EC29D6" w:rsidP="00B84FC2">
            <w:pPr>
              <w:jc w:val="both"/>
              <w:rPr>
                <w:rFonts w:ascii="Gadugi" w:hAnsi="Gadugi"/>
                <w:sz w:val="18"/>
              </w:rPr>
            </w:pPr>
            <w:r w:rsidRPr="00E86A8E">
              <w:rPr>
                <w:rFonts w:ascii="Gadugi" w:hAnsi="Gadugi"/>
                <w:sz w:val="18"/>
              </w:rPr>
              <w:t>De acuerdo a las encuestas realizadas y analizadas, es recomendable el mejoramiento de la señalética tanto para las salidas de emergencia, como para la identificación de cada área de la Secretaría de Territorio, Hábitat y Vivienda del Municipio del Distrito Metropolitano de Quito, seguido por la implementación de rampas o dispositivos que faciliten el acceso de la gente discapacitada. Adicional, se sugiere realizar un estudio más profundo de las necesidades y requerimientos por parte de los ciudadanos, debido a que las encuestas realizadas poseen un amplio rango de apreciaciones sobre este componente.</w:t>
            </w:r>
          </w:p>
          <w:p w:rsidR="00EC29D6" w:rsidRPr="00E86A8E" w:rsidRDefault="00EC29D6" w:rsidP="00B84FC2">
            <w:pPr>
              <w:jc w:val="both"/>
              <w:rPr>
                <w:rFonts w:ascii="Gadugi" w:hAnsi="Gadugi"/>
                <w:sz w:val="18"/>
              </w:rPr>
            </w:pPr>
          </w:p>
        </w:tc>
      </w:tr>
      <w:tr w:rsidR="00EC29D6" w:rsidRPr="00E86A8E" w:rsidTr="00EC29D6">
        <w:tc>
          <w:tcPr>
            <w:tcW w:w="1946" w:type="dxa"/>
            <w:shd w:val="clear" w:color="auto" w:fill="222A35" w:themeFill="text2" w:themeFillShade="80"/>
            <w:vAlign w:val="center"/>
          </w:tcPr>
          <w:p w:rsidR="00EC29D6" w:rsidRPr="00E86A8E" w:rsidRDefault="00EC29D6" w:rsidP="00B84FC2">
            <w:pPr>
              <w:jc w:val="both"/>
              <w:rPr>
                <w:rFonts w:ascii="Gadugi" w:hAnsi="Gadugi"/>
                <w:b/>
                <w:color w:val="FFFFFF" w:themeColor="background1"/>
                <w:sz w:val="18"/>
              </w:rPr>
            </w:pPr>
            <w:r w:rsidRPr="00E86A8E">
              <w:rPr>
                <w:rFonts w:ascii="Gadugi" w:hAnsi="Gadugi"/>
                <w:b/>
                <w:color w:val="FFFFFF" w:themeColor="background1"/>
                <w:sz w:val="18"/>
              </w:rPr>
              <w:t>Información</w:t>
            </w:r>
          </w:p>
        </w:tc>
        <w:tc>
          <w:tcPr>
            <w:tcW w:w="7682" w:type="dxa"/>
            <w:vAlign w:val="center"/>
          </w:tcPr>
          <w:p w:rsidR="00EC29D6" w:rsidRPr="00E86A8E" w:rsidRDefault="00EC29D6" w:rsidP="00B84FC2">
            <w:pPr>
              <w:jc w:val="both"/>
              <w:rPr>
                <w:rFonts w:ascii="Gadugi" w:hAnsi="Gadugi"/>
                <w:sz w:val="18"/>
              </w:rPr>
            </w:pPr>
            <w:r w:rsidRPr="00E86A8E">
              <w:rPr>
                <w:rFonts w:ascii="Gadugi" w:hAnsi="Gadugi"/>
                <w:sz w:val="18"/>
              </w:rPr>
              <w:t>Se sugiere la conexión de información entre el ente colaborador y la documentación generada durante la ejecución del servicio de Emisión de Viabilidad Técnica de la Secretaría de Territorio, Hábitat y Vivienda del MDMQ, con el objetivo de reducir la cantidad de pasos a seguir y el tiempo que requiere realizar los trámites objeto del estudio, para la obtención del certificado de conformidad aprobado. Asimismo, se recomienda generar un plan de comunicación a los ciudadanos de los requisitos y pasos a seguir para ejecutar los trámites correspondientes al servicio y evitar el incumplimiento por desconocimiento de los administrados.</w:t>
            </w:r>
          </w:p>
          <w:p w:rsidR="00EC29D6" w:rsidRPr="00E86A8E" w:rsidRDefault="00EC29D6" w:rsidP="00B84FC2">
            <w:pPr>
              <w:jc w:val="both"/>
              <w:rPr>
                <w:rFonts w:ascii="Gadugi" w:hAnsi="Gadugi"/>
                <w:sz w:val="18"/>
              </w:rPr>
            </w:pPr>
          </w:p>
        </w:tc>
      </w:tr>
      <w:tr w:rsidR="00EC29D6" w:rsidRPr="00E86A8E" w:rsidTr="00EC29D6">
        <w:tc>
          <w:tcPr>
            <w:tcW w:w="1946" w:type="dxa"/>
            <w:shd w:val="clear" w:color="auto" w:fill="222A35" w:themeFill="text2" w:themeFillShade="80"/>
            <w:vAlign w:val="center"/>
          </w:tcPr>
          <w:p w:rsidR="00EC29D6" w:rsidRPr="00E86A8E" w:rsidRDefault="00EC29D6" w:rsidP="00B84FC2">
            <w:pPr>
              <w:jc w:val="both"/>
              <w:rPr>
                <w:rFonts w:ascii="Gadugi" w:hAnsi="Gadugi"/>
                <w:b/>
                <w:color w:val="FFFFFF" w:themeColor="background1"/>
                <w:sz w:val="18"/>
              </w:rPr>
            </w:pPr>
            <w:r w:rsidRPr="00E86A8E">
              <w:rPr>
                <w:rFonts w:ascii="Gadugi" w:hAnsi="Gadugi"/>
                <w:b/>
                <w:color w:val="FFFFFF" w:themeColor="background1"/>
                <w:sz w:val="18"/>
              </w:rPr>
              <w:t>Talento Humano</w:t>
            </w:r>
          </w:p>
        </w:tc>
        <w:tc>
          <w:tcPr>
            <w:tcW w:w="7682" w:type="dxa"/>
            <w:vAlign w:val="center"/>
          </w:tcPr>
          <w:p w:rsidR="00EC29D6" w:rsidRPr="00E86A8E" w:rsidRDefault="00EC29D6" w:rsidP="00B84FC2">
            <w:pPr>
              <w:jc w:val="both"/>
              <w:rPr>
                <w:rFonts w:ascii="Gadugi" w:hAnsi="Gadugi"/>
                <w:sz w:val="18"/>
              </w:rPr>
            </w:pPr>
            <w:r w:rsidRPr="00E86A8E">
              <w:rPr>
                <w:rFonts w:ascii="Gadugi" w:hAnsi="Gadugi"/>
                <w:sz w:val="18"/>
              </w:rPr>
              <w:t>Dado que el nivel de conocimiento del personal, junto con la atención brindada a los ciudadanos es muy buena, se recomienda generar programas de actualización en los temas relacionados con el servicio de Emisión de Viabilidad Técnica para los servidores municipales, junto con la capacitación en la tramitología, requisitos y pasos a seguir de todo el servicio, con el objetivo de generar polifuncionalidad en todo el personal.</w:t>
            </w:r>
          </w:p>
          <w:p w:rsidR="00EC29D6" w:rsidRPr="00E86A8E" w:rsidRDefault="00EC29D6" w:rsidP="00B84FC2">
            <w:pPr>
              <w:jc w:val="both"/>
              <w:rPr>
                <w:rFonts w:ascii="Gadugi" w:hAnsi="Gadugi"/>
                <w:sz w:val="18"/>
              </w:rPr>
            </w:pPr>
            <w:r w:rsidRPr="00E86A8E">
              <w:rPr>
                <w:rFonts w:ascii="Gadugi" w:hAnsi="Gadugi"/>
                <w:sz w:val="18"/>
              </w:rPr>
              <w:t xml:space="preserve">Adicional, se sugiere el levantamiento de un manual de funciones y responsabilidades para potenciar los conocimientos técnicos, experiencia y habilidades del personal, seguido por talleres de </w:t>
            </w:r>
            <w:proofErr w:type="spellStart"/>
            <w:r w:rsidRPr="00E86A8E">
              <w:rPr>
                <w:rFonts w:ascii="Gadugi" w:hAnsi="Gadugi"/>
                <w:sz w:val="18"/>
              </w:rPr>
              <w:t>team</w:t>
            </w:r>
            <w:proofErr w:type="spellEnd"/>
            <w:r w:rsidRPr="00E86A8E">
              <w:rPr>
                <w:rFonts w:ascii="Gadugi" w:hAnsi="Gadugi"/>
                <w:sz w:val="18"/>
              </w:rPr>
              <w:t xml:space="preserve"> </w:t>
            </w:r>
            <w:proofErr w:type="spellStart"/>
            <w:r w:rsidRPr="00E86A8E">
              <w:rPr>
                <w:rFonts w:ascii="Gadugi" w:hAnsi="Gadugi"/>
                <w:sz w:val="18"/>
              </w:rPr>
              <w:t>building</w:t>
            </w:r>
            <w:proofErr w:type="spellEnd"/>
            <w:r w:rsidRPr="00E86A8E">
              <w:rPr>
                <w:rFonts w:ascii="Gadugi" w:hAnsi="Gadugi"/>
                <w:sz w:val="18"/>
              </w:rPr>
              <w:t xml:space="preserve"> que permitan la integración y trabajo en equipo de la Secretaría de Territorio, Hábitat y Vivienda del Municipio del Distrito Metropolitano de Quito.</w:t>
            </w:r>
          </w:p>
          <w:p w:rsidR="00EC29D6" w:rsidRPr="00E86A8E" w:rsidRDefault="00EC29D6" w:rsidP="00B84FC2">
            <w:pPr>
              <w:jc w:val="both"/>
              <w:rPr>
                <w:rFonts w:ascii="Gadugi" w:hAnsi="Gadugi"/>
                <w:b/>
                <w:sz w:val="18"/>
              </w:rPr>
            </w:pPr>
          </w:p>
        </w:tc>
      </w:tr>
      <w:tr w:rsidR="00EC29D6" w:rsidRPr="00E86A8E" w:rsidTr="00EC29D6">
        <w:tc>
          <w:tcPr>
            <w:tcW w:w="1946" w:type="dxa"/>
            <w:shd w:val="clear" w:color="auto" w:fill="222A35" w:themeFill="text2" w:themeFillShade="80"/>
            <w:vAlign w:val="center"/>
          </w:tcPr>
          <w:p w:rsidR="00EC29D6" w:rsidRPr="00E86A8E" w:rsidRDefault="00EC29D6" w:rsidP="00B84FC2">
            <w:pPr>
              <w:jc w:val="both"/>
              <w:rPr>
                <w:rFonts w:ascii="Gadugi" w:hAnsi="Gadugi"/>
                <w:b/>
                <w:color w:val="FFFFFF" w:themeColor="background1"/>
                <w:sz w:val="18"/>
              </w:rPr>
            </w:pPr>
            <w:r w:rsidRPr="00E86A8E">
              <w:rPr>
                <w:rFonts w:ascii="Gadugi" w:hAnsi="Gadugi"/>
                <w:b/>
                <w:color w:val="FFFFFF" w:themeColor="background1"/>
                <w:sz w:val="18"/>
              </w:rPr>
              <w:t>Equipamiento</w:t>
            </w:r>
          </w:p>
        </w:tc>
        <w:tc>
          <w:tcPr>
            <w:tcW w:w="7682" w:type="dxa"/>
            <w:vAlign w:val="center"/>
          </w:tcPr>
          <w:p w:rsidR="00EC29D6" w:rsidRPr="00E86A8E" w:rsidRDefault="00EC29D6" w:rsidP="00B84FC2">
            <w:pPr>
              <w:jc w:val="both"/>
              <w:rPr>
                <w:rFonts w:ascii="Gadugi" w:hAnsi="Gadugi"/>
                <w:sz w:val="18"/>
              </w:rPr>
            </w:pPr>
            <w:r w:rsidRPr="00E86A8E">
              <w:rPr>
                <w:rFonts w:ascii="Gadugi" w:hAnsi="Gadugi"/>
                <w:sz w:val="18"/>
              </w:rPr>
              <w:t xml:space="preserve">Dado que las encuestas reflejan una baja aceptación de los equipos de la Secretaría de Territorio, Hábitat y Vivienda, y el diagnóstico tecnológico contiene observaciones de mejora de los mismos; se sugiere la actualización de los equipos de computación utilizados por los técnicos del servicio de Emisión de Viabilidad Técnica, lo que reducirá los tiempos de ejecución de los trámites solicitados por los ciudadanos y aumentará la productividad de los </w:t>
            </w:r>
            <w:r w:rsidRPr="00E86A8E">
              <w:rPr>
                <w:rFonts w:ascii="Gadugi" w:hAnsi="Gadugi"/>
                <w:sz w:val="18"/>
              </w:rPr>
              <w:lastRenderedPageBreak/>
              <w:t xml:space="preserve">servidores municipales durante su gestión. </w:t>
            </w:r>
          </w:p>
          <w:p w:rsidR="00EC29D6" w:rsidRPr="00E86A8E" w:rsidRDefault="00EC29D6" w:rsidP="00B84FC2">
            <w:pPr>
              <w:jc w:val="both"/>
              <w:rPr>
                <w:rFonts w:ascii="Gadugi" w:hAnsi="Gadugi"/>
                <w:sz w:val="18"/>
              </w:rPr>
            </w:pPr>
          </w:p>
        </w:tc>
      </w:tr>
      <w:tr w:rsidR="00EC29D6" w:rsidRPr="00E86A8E" w:rsidTr="00EC29D6">
        <w:tc>
          <w:tcPr>
            <w:tcW w:w="1946" w:type="dxa"/>
            <w:shd w:val="clear" w:color="auto" w:fill="222A35" w:themeFill="text2" w:themeFillShade="80"/>
            <w:vAlign w:val="center"/>
          </w:tcPr>
          <w:p w:rsidR="00EC29D6" w:rsidRPr="00E86A8E" w:rsidRDefault="00EC29D6" w:rsidP="00B84FC2">
            <w:pPr>
              <w:jc w:val="both"/>
              <w:rPr>
                <w:rFonts w:ascii="Gadugi" w:hAnsi="Gadugi"/>
                <w:b/>
                <w:color w:val="FFFFFF" w:themeColor="background1"/>
                <w:sz w:val="18"/>
              </w:rPr>
            </w:pPr>
            <w:r w:rsidRPr="00E86A8E">
              <w:rPr>
                <w:rFonts w:ascii="Gadugi" w:hAnsi="Gadugi"/>
                <w:b/>
                <w:color w:val="FFFFFF" w:themeColor="background1"/>
                <w:sz w:val="18"/>
              </w:rPr>
              <w:lastRenderedPageBreak/>
              <w:t>Tecnología</w:t>
            </w:r>
          </w:p>
        </w:tc>
        <w:tc>
          <w:tcPr>
            <w:tcW w:w="7682" w:type="dxa"/>
            <w:vAlign w:val="center"/>
          </w:tcPr>
          <w:p w:rsidR="00EC29D6" w:rsidRPr="00E86A8E" w:rsidRDefault="00EC29D6" w:rsidP="00B84FC2">
            <w:pPr>
              <w:jc w:val="both"/>
              <w:rPr>
                <w:rFonts w:ascii="Gadugi" w:hAnsi="Gadugi"/>
                <w:sz w:val="18"/>
              </w:rPr>
            </w:pPr>
            <w:r w:rsidRPr="00E86A8E">
              <w:rPr>
                <w:rFonts w:ascii="Gadugi" w:hAnsi="Gadugi"/>
                <w:sz w:val="18"/>
              </w:rPr>
              <w:t xml:space="preserve">Se recomienda el mejoramiento tecnológico, mediante la aplicación de la propuesta de automatización de los procesos asociados al servicio de Emisión de Viabilidad Técnica, donde se busca la reducción de la tramitología existente y el empleo de un enfoque de calidad de las actividades realizadas, homologando la normativa aprobada por el las autoridades del MDMQ. </w:t>
            </w:r>
          </w:p>
          <w:p w:rsidR="00EC29D6" w:rsidRPr="00E86A8E" w:rsidRDefault="00EC29D6" w:rsidP="00B84FC2">
            <w:pPr>
              <w:jc w:val="both"/>
              <w:rPr>
                <w:rFonts w:ascii="Gadugi" w:hAnsi="Gadugi"/>
                <w:sz w:val="18"/>
              </w:rPr>
            </w:pPr>
          </w:p>
          <w:p w:rsidR="00EC29D6" w:rsidRPr="00E86A8E" w:rsidRDefault="00EC29D6" w:rsidP="00B84FC2">
            <w:pPr>
              <w:jc w:val="both"/>
              <w:rPr>
                <w:rFonts w:ascii="Gadugi" w:hAnsi="Gadugi"/>
                <w:sz w:val="18"/>
              </w:rPr>
            </w:pPr>
            <w:r w:rsidRPr="00E86A8E">
              <w:rPr>
                <w:rFonts w:ascii="Gadugi" w:hAnsi="Gadugi"/>
                <w:sz w:val="18"/>
              </w:rPr>
              <w:t xml:space="preserve">Además de incluir actividades de notificación de seguimiento de trámites para los ciudadanos con el fin de mejorar la percepción del servicio y garantizar el cumplimiento de la propuesta del tiempo de atención de sus trámites. </w:t>
            </w:r>
          </w:p>
        </w:tc>
      </w:tr>
    </w:tbl>
    <w:p w:rsidR="00EC29D6" w:rsidRDefault="00EC29D6" w:rsidP="00DD21C0">
      <w:pPr>
        <w:jc w:val="both"/>
        <w:rPr>
          <w:rFonts w:ascii="Gadugi" w:hAnsi="Gadugi"/>
          <w:sz w:val="20"/>
          <w:szCs w:val="20"/>
        </w:rPr>
      </w:pPr>
    </w:p>
    <w:p w:rsidR="004A03A6" w:rsidRPr="00006BCF" w:rsidRDefault="004A03A6" w:rsidP="00DD21C0">
      <w:pPr>
        <w:jc w:val="both"/>
        <w:rPr>
          <w:rFonts w:ascii="Gadugi" w:hAnsi="Gadugi"/>
          <w:sz w:val="20"/>
          <w:szCs w:val="20"/>
        </w:rPr>
      </w:pPr>
    </w:p>
    <w:p w:rsidR="00AE1839" w:rsidRPr="00006BCF" w:rsidRDefault="00DD21C0" w:rsidP="00DD21C0">
      <w:pPr>
        <w:pStyle w:val="Prrafodelista"/>
        <w:numPr>
          <w:ilvl w:val="2"/>
          <w:numId w:val="3"/>
        </w:numPr>
        <w:outlineLvl w:val="2"/>
        <w:rPr>
          <w:rFonts w:ascii="Gadugi" w:hAnsi="Gadugi"/>
          <w:b/>
          <w:sz w:val="20"/>
          <w:szCs w:val="20"/>
        </w:rPr>
      </w:pPr>
      <w:bookmarkStart w:id="14" w:name="_Toc483788288"/>
      <w:r w:rsidRPr="00006BCF">
        <w:rPr>
          <w:rFonts w:ascii="Gadugi" w:hAnsi="Gadugi"/>
          <w:b/>
          <w:sz w:val="20"/>
          <w:szCs w:val="20"/>
        </w:rPr>
        <w:t>Servicio 2: Emisión de Licencias Urbanísticas de la Secretaría de Territorio, Hábitat y Vivienda;</w:t>
      </w:r>
      <w:bookmarkEnd w:id="14"/>
    </w:p>
    <w:p w:rsidR="00DD21C0" w:rsidRPr="00006BCF" w:rsidRDefault="00DD21C0" w:rsidP="00DD21C0">
      <w:pPr>
        <w:rPr>
          <w:rFonts w:ascii="Gadugi" w:hAnsi="Gadugi"/>
          <w:sz w:val="20"/>
          <w:szCs w:val="20"/>
        </w:rPr>
      </w:pPr>
      <w:r w:rsidRPr="00006BCF">
        <w:rPr>
          <w:rFonts w:ascii="Gadugi" w:hAnsi="Gadugi"/>
          <w:sz w:val="20"/>
          <w:szCs w:val="20"/>
        </w:rPr>
        <w:t>Adicional a la automatización, se propone el siguiente plan de mejoramiento para consideración de la entidad:</w:t>
      </w:r>
    </w:p>
    <w:tbl>
      <w:tblPr>
        <w:tblStyle w:val="Tablaconcuadrcula"/>
        <w:tblW w:w="0" w:type="auto"/>
        <w:jc w:val="center"/>
        <w:tblLook w:val="04A0" w:firstRow="1" w:lastRow="0" w:firstColumn="1" w:lastColumn="0" w:noHBand="0" w:noVBand="1"/>
      </w:tblPr>
      <w:tblGrid>
        <w:gridCol w:w="1946"/>
        <w:gridCol w:w="7682"/>
      </w:tblGrid>
      <w:tr w:rsidR="00EC29D6" w:rsidRPr="003609F8" w:rsidTr="00EC29D6">
        <w:trPr>
          <w:jc w:val="center"/>
        </w:trPr>
        <w:tc>
          <w:tcPr>
            <w:tcW w:w="1946" w:type="dxa"/>
            <w:shd w:val="clear" w:color="auto" w:fill="222A35" w:themeFill="text2" w:themeFillShade="80"/>
          </w:tcPr>
          <w:p w:rsidR="00EC29D6" w:rsidRPr="00997CFA" w:rsidRDefault="00EC29D6" w:rsidP="00B84FC2">
            <w:pPr>
              <w:jc w:val="center"/>
              <w:rPr>
                <w:rFonts w:ascii="Gadugi" w:hAnsi="Gadugi"/>
                <w:b/>
                <w:color w:val="FFFFFF" w:themeColor="background1"/>
                <w:sz w:val="20"/>
              </w:rPr>
            </w:pPr>
            <w:r w:rsidRPr="00997CFA">
              <w:rPr>
                <w:rFonts w:ascii="Gadugi" w:hAnsi="Gadugi"/>
                <w:b/>
                <w:color w:val="FFFFFF" w:themeColor="background1"/>
                <w:sz w:val="20"/>
              </w:rPr>
              <w:t>COMPONENTE</w:t>
            </w:r>
          </w:p>
        </w:tc>
        <w:tc>
          <w:tcPr>
            <w:tcW w:w="7682" w:type="dxa"/>
            <w:shd w:val="clear" w:color="auto" w:fill="222A35" w:themeFill="text2" w:themeFillShade="80"/>
          </w:tcPr>
          <w:p w:rsidR="00EC29D6" w:rsidRPr="00997CFA" w:rsidRDefault="00EC29D6" w:rsidP="00B84FC2">
            <w:pPr>
              <w:jc w:val="center"/>
              <w:rPr>
                <w:rFonts w:ascii="Gadugi" w:hAnsi="Gadugi"/>
                <w:b/>
                <w:color w:val="FFFFFF" w:themeColor="background1"/>
                <w:sz w:val="20"/>
              </w:rPr>
            </w:pPr>
            <w:r w:rsidRPr="00997CFA">
              <w:rPr>
                <w:rFonts w:ascii="Gadugi" w:hAnsi="Gadugi"/>
                <w:b/>
                <w:color w:val="FFFFFF" w:themeColor="background1"/>
                <w:sz w:val="20"/>
              </w:rPr>
              <w:t>RECOMENDACIÓN DE MEJORA</w:t>
            </w:r>
          </w:p>
        </w:tc>
      </w:tr>
      <w:tr w:rsidR="00EC29D6" w:rsidRPr="003609F8" w:rsidTr="00EC29D6">
        <w:trPr>
          <w:jc w:val="center"/>
        </w:trPr>
        <w:tc>
          <w:tcPr>
            <w:tcW w:w="1946" w:type="dxa"/>
            <w:shd w:val="clear" w:color="auto" w:fill="222A35" w:themeFill="text2" w:themeFillShade="80"/>
          </w:tcPr>
          <w:p w:rsidR="00EC29D6" w:rsidRPr="00997CFA" w:rsidRDefault="00EC29D6" w:rsidP="00B84FC2">
            <w:pPr>
              <w:jc w:val="both"/>
              <w:rPr>
                <w:rFonts w:ascii="Gadugi" w:hAnsi="Gadugi"/>
                <w:b/>
                <w:color w:val="FFFFFF" w:themeColor="background1"/>
                <w:sz w:val="20"/>
              </w:rPr>
            </w:pPr>
            <w:r w:rsidRPr="00997CFA">
              <w:rPr>
                <w:rFonts w:ascii="Gadugi" w:hAnsi="Gadugi"/>
                <w:b/>
                <w:color w:val="FFFFFF" w:themeColor="background1"/>
                <w:sz w:val="20"/>
              </w:rPr>
              <w:t>Infraestructura</w:t>
            </w:r>
          </w:p>
        </w:tc>
        <w:tc>
          <w:tcPr>
            <w:tcW w:w="7682" w:type="dxa"/>
          </w:tcPr>
          <w:p w:rsidR="00EC29D6" w:rsidRDefault="00EC29D6" w:rsidP="00B84FC2">
            <w:pPr>
              <w:jc w:val="both"/>
              <w:rPr>
                <w:rFonts w:ascii="Gadugi" w:hAnsi="Gadugi"/>
                <w:sz w:val="20"/>
              </w:rPr>
            </w:pPr>
            <w:r w:rsidRPr="00997CFA">
              <w:rPr>
                <w:rFonts w:ascii="Gadugi" w:hAnsi="Gadugi"/>
                <w:sz w:val="20"/>
              </w:rPr>
              <w:t xml:space="preserve">En base a las encuestas realizadas internas y externas y al análisis de oportunidades de mejora, considerando que el servicio se presta en diferentes lugares pertenecientes al Municipio del Distrito Metropolitano de Quito como son las Administraciones Zonales y La Secretaría de Territorio, Hábitat y Vivienda (Gestión de Territorio y Unidad de Reordenamiento de Redes), podemos concluir que la infraestructura en su mayoría, es aceptada por los ciudadanos. Existen mejoras que se pueden implementar tanto en las áreas de espera como en las rampas para personas con discapacidades. </w:t>
            </w:r>
          </w:p>
          <w:p w:rsidR="00EC29D6" w:rsidRPr="00997CFA" w:rsidRDefault="00EC29D6" w:rsidP="00B84FC2">
            <w:pPr>
              <w:jc w:val="both"/>
              <w:rPr>
                <w:rFonts w:ascii="Gadugi" w:hAnsi="Gadugi"/>
                <w:sz w:val="20"/>
              </w:rPr>
            </w:pPr>
            <w:r w:rsidRPr="00997CFA">
              <w:rPr>
                <w:rFonts w:ascii="Gadugi" w:hAnsi="Gadugi"/>
                <w:sz w:val="20"/>
              </w:rPr>
              <w:t>En la Administración Zonal “La Delicia”, donde la percepción de los ciudadanos califica como necesaria de mejora, se recomienda hacer un estudio a profundidad de cuáles son los componentes y características de infraestructura, que los ciudadanos no consideran acordes para la prestación Cabe resaltar que con la propuesta de automatización, se elimina la necesidad del ciudadano de acudir a las entidades del MDMQ para recibir este servicio.</w:t>
            </w:r>
          </w:p>
          <w:p w:rsidR="00EC29D6" w:rsidRPr="00997CFA" w:rsidRDefault="00EC29D6" w:rsidP="00B84FC2">
            <w:pPr>
              <w:jc w:val="both"/>
              <w:rPr>
                <w:rFonts w:ascii="Gadugi" w:hAnsi="Gadugi"/>
                <w:b/>
                <w:sz w:val="20"/>
              </w:rPr>
            </w:pPr>
          </w:p>
        </w:tc>
      </w:tr>
      <w:tr w:rsidR="00EC29D6" w:rsidRPr="003609F8" w:rsidTr="00EC29D6">
        <w:trPr>
          <w:jc w:val="center"/>
        </w:trPr>
        <w:tc>
          <w:tcPr>
            <w:tcW w:w="1946" w:type="dxa"/>
            <w:shd w:val="clear" w:color="auto" w:fill="222A35" w:themeFill="text2" w:themeFillShade="80"/>
          </w:tcPr>
          <w:p w:rsidR="00EC29D6" w:rsidRPr="00997CFA" w:rsidRDefault="00EC29D6" w:rsidP="00B84FC2">
            <w:pPr>
              <w:jc w:val="both"/>
              <w:rPr>
                <w:rFonts w:ascii="Gadugi" w:hAnsi="Gadugi"/>
                <w:b/>
                <w:color w:val="FFFFFF" w:themeColor="background1"/>
                <w:sz w:val="20"/>
              </w:rPr>
            </w:pPr>
            <w:r w:rsidRPr="00997CFA">
              <w:rPr>
                <w:rFonts w:ascii="Gadugi" w:hAnsi="Gadugi"/>
                <w:b/>
                <w:color w:val="FFFFFF" w:themeColor="background1"/>
                <w:sz w:val="20"/>
              </w:rPr>
              <w:t>Información</w:t>
            </w:r>
          </w:p>
        </w:tc>
        <w:tc>
          <w:tcPr>
            <w:tcW w:w="7682" w:type="dxa"/>
          </w:tcPr>
          <w:p w:rsidR="00EC29D6" w:rsidRPr="00997CFA" w:rsidRDefault="00EC29D6" w:rsidP="00B84FC2">
            <w:pPr>
              <w:jc w:val="both"/>
              <w:rPr>
                <w:rFonts w:ascii="Gadugi" w:hAnsi="Gadugi"/>
                <w:sz w:val="20"/>
              </w:rPr>
            </w:pPr>
            <w:r w:rsidRPr="00997CFA">
              <w:rPr>
                <w:rFonts w:ascii="Gadugi" w:hAnsi="Gadugi"/>
                <w:sz w:val="20"/>
              </w:rPr>
              <w:t xml:space="preserve">En base a las encuestas realizadas internas y externas, y talleres realizados con los expertos delegados para el levantamiento de los procesos asociados al servicio, se concluye que la información que se entrega a la ciudadanía con respecto al Servicio es adecuada, sin embargo, deben considerarse oportunidades de mejora. </w:t>
            </w:r>
          </w:p>
          <w:p w:rsidR="00EC29D6" w:rsidRDefault="00EC29D6" w:rsidP="00B84FC2">
            <w:pPr>
              <w:jc w:val="both"/>
              <w:rPr>
                <w:rFonts w:ascii="Gadugi" w:hAnsi="Gadugi"/>
                <w:sz w:val="20"/>
              </w:rPr>
            </w:pPr>
            <w:r w:rsidRPr="00997CFA">
              <w:rPr>
                <w:rFonts w:ascii="Gadugi" w:hAnsi="Gadugi"/>
                <w:sz w:val="20"/>
              </w:rPr>
              <w:t xml:space="preserve">Se recomienda realizar capacitaciones sobre “técnicas de atención al cliente”, así como “técnicas de comunicación”, con el fin de mejorar la relación que existe entre los servidores municipales y el ciudadano el momento de la atención y direccionar correctamente las actividades a cumplir para la obtención del trámite que solicita. </w:t>
            </w:r>
          </w:p>
          <w:p w:rsidR="00EC29D6" w:rsidRPr="00997CFA" w:rsidRDefault="00EC29D6" w:rsidP="00B84FC2">
            <w:pPr>
              <w:jc w:val="both"/>
              <w:rPr>
                <w:rFonts w:ascii="Gadugi" w:hAnsi="Gadugi"/>
                <w:sz w:val="20"/>
              </w:rPr>
            </w:pPr>
          </w:p>
          <w:p w:rsidR="00EC29D6" w:rsidRPr="00997CFA" w:rsidRDefault="00EC29D6" w:rsidP="00B84FC2">
            <w:pPr>
              <w:jc w:val="both"/>
              <w:rPr>
                <w:rFonts w:ascii="Gadugi" w:hAnsi="Gadugi"/>
                <w:sz w:val="20"/>
              </w:rPr>
            </w:pPr>
            <w:r w:rsidRPr="00997CFA">
              <w:rPr>
                <w:rFonts w:ascii="Gadugi" w:hAnsi="Gadugi"/>
                <w:sz w:val="20"/>
              </w:rPr>
              <w:t xml:space="preserve">Adicionalmente, se sugiere que la información sobre la emisión de Licencias Metropolitanas Urbanísticas, la cual esta publicada en los portales de internet de contenido informativo del Municipio del Distrito Metropolitano de Quito, sea más amigable y esté detallada y descrita en un lenguaje no técnico para el ciudadano. Es </w:t>
            </w:r>
            <w:r w:rsidRPr="00997CFA">
              <w:rPr>
                <w:rFonts w:ascii="Gadugi" w:hAnsi="Gadugi"/>
                <w:sz w:val="20"/>
              </w:rPr>
              <w:lastRenderedPageBreak/>
              <w:t xml:space="preserve">necesario considerar que la información publicada debe ser de completo entendimiento de la ciudadanía sin necesidad de tener experiencia relacionada a la misma. </w:t>
            </w:r>
          </w:p>
        </w:tc>
      </w:tr>
      <w:tr w:rsidR="00EC29D6" w:rsidRPr="003609F8" w:rsidTr="00EC29D6">
        <w:trPr>
          <w:jc w:val="center"/>
        </w:trPr>
        <w:tc>
          <w:tcPr>
            <w:tcW w:w="1946" w:type="dxa"/>
            <w:shd w:val="clear" w:color="auto" w:fill="222A35" w:themeFill="text2" w:themeFillShade="80"/>
          </w:tcPr>
          <w:p w:rsidR="00EC29D6" w:rsidRPr="00997CFA" w:rsidRDefault="00EC29D6" w:rsidP="00B84FC2">
            <w:pPr>
              <w:jc w:val="both"/>
              <w:rPr>
                <w:rFonts w:ascii="Gadugi" w:hAnsi="Gadugi"/>
                <w:b/>
                <w:color w:val="FFFFFF" w:themeColor="background1"/>
                <w:sz w:val="20"/>
              </w:rPr>
            </w:pPr>
            <w:r w:rsidRPr="00997CFA">
              <w:rPr>
                <w:rFonts w:ascii="Gadugi" w:hAnsi="Gadugi"/>
                <w:b/>
                <w:color w:val="FFFFFF" w:themeColor="background1"/>
                <w:sz w:val="20"/>
              </w:rPr>
              <w:lastRenderedPageBreak/>
              <w:t>Talento Humano</w:t>
            </w:r>
          </w:p>
        </w:tc>
        <w:tc>
          <w:tcPr>
            <w:tcW w:w="7682" w:type="dxa"/>
          </w:tcPr>
          <w:p w:rsidR="00EC29D6" w:rsidRDefault="00EC29D6" w:rsidP="00B84FC2">
            <w:pPr>
              <w:jc w:val="both"/>
              <w:rPr>
                <w:rFonts w:ascii="Gadugi" w:hAnsi="Gadugi"/>
                <w:sz w:val="20"/>
              </w:rPr>
            </w:pPr>
            <w:r w:rsidRPr="00997CFA">
              <w:rPr>
                <w:rFonts w:ascii="Gadugi" w:hAnsi="Gadugi"/>
                <w:sz w:val="20"/>
              </w:rPr>
              <w:t xml:space="preserve">Las encuestas realizadas reflejaron un alto conocimiento y una excelente atención brindada a los ciudadanos, por parte de los servidores municipales que atienden el servicio, se recomienda un levantamiento de las actividades  adicionales a los procesos evaluados, por puesto de trabajo, con el objetivo de identificar actividades que no generan valor a las funciones que debe desempeñar el servidor, eliminar tiempo muertos innecesarios, mejorar las condiciones de trabajo de los servidores y minimizar tiempos de respuesta en la atención a los ciudadanos. </w:t>
            </w:r>
          </w:p>
          <w:p w:rsidR="00EC29D6" w:rsidRPr="00997CFA" w:rsidRDefault="00EC29D6" w:rsidP="00B84FC2">
            <w:pPr>
              <w:jc w:val="both"/>
              <w:rPr>
                <w:rFonts w:ascii="Gadugi" w:hAnsi="Gadugi"/>
                <w:sz w:val="20"/>
              </w:rPr>
            </w:pPr>
            <w:r w:rsidRPr="00997CFA">
              <w:rPr>
                <w:rFonts w:ascii="Gadugi" w:hAnsi="Gadugi"/>
                <w:sz w:val="20"/>
              </w:rPr>
              <w:t xml:space="preserve">Asimismo, asegurar que los servidores que atienten las solicitudes de los ciudadanos tengan conocimientos técnicos acerca de los trámites que se ejecutan dentro del servicio de emisión de Licencias Metropolitanas Urbanísticas, con el objeto de brindar un servicio integral a los ciudadanos en la ejecución del servicio, en especial cuando presentan observaciones de no conformidad donde el ciudadano debe realizar las subsanaciones de las mismas. </w:t>
            </w:r>
          </w:p>
          <w:p w:rsidR="00EC29D6" w:rsidRPr="00997CFA" w:rsidRDefault="00EC29D6" w:rsidP="00B84FC2">
            <w:pPr>
              <w:jc w:val="both"/>
              <w:rPr>
                <w:rFonts w:ascii="Gadugi" w:hAnsi="Gadugi"/>
                <w:sz w:val="20"/>
              </w:rPr>
            </w:pPr>
            <w:r w:rsidRPr="00997CFA">
              <w:rPr>
                <w:rFonts w:ascii="Gadugi" w:hAnsi="Gadugi"/>
                <w:sz w:val="20"/>
              </w:rPr>
              <w:t>Se recomienda la capacitación continua de los servidores municipales involucrados en los temas relacionados con el servicio analizado.</w:t>
            </w:r>
          </w:p>
          <w:p w:rsidR="00EC29D6" w:rsidRPr="00997CFA" w:rsidRDefault="00EC29D6" w:rsidP="00B84FC2">
            <w:pPr>
              <w:jc w:val="both"/>
              <w:rPr>
                <w:rFonts w:ascii="Gadugi" w:hAnsi="Gadugi"/>
                <w:b/>
                <w:sz w:val="20"/>
              </w:rPr>
            </w:pPr>
          </w:p>
        </w:tc>
      </w:tr>
      <w:tr w:rsidR="00EC29D6" w:rsidRPr="003609F8" w:rsidTr="00EC29D6">
        <w:trPr>
          <w:jc w:val="center"/>
        </w:trPr>
        <w:tc>
          <w:tcPr>
            <w:tcW w:w="1946" w:type="dxa"/>
            <w:shd w:val="clear" w:color="auto" w:fill="222A35" w:themeFill="text2" w:themeFillShade="80"/>
          </w:tcPr>
          <w:p w:rsidR="00EC29D6" w:rsidRPr="00997CFA" w:rsidRDefault="00EC29D6" w:rsidP="00B84FC2">
            <w:pPr>
              <w:jc w:val="both"/>
              <w:rPr>
                <w:rFonts w:ascii="Gadugi" w:hAnsi="Gadugi"/>
                <w:b/>
                <w:color w:val="FFFFFF" w:themeColor="background1"/>
                <w:sz w:val="20"/>
              </w:rPr>
            </w:pPr>
            <w:r w:rsidRPr="00997CFA">
              <w:rPr>
                <w:rFonts w:ascii="Gadugi" w:hAnsi="Gadugi"/>
                <w:b/>
                <w:color w:val="FFFFFF" w:themeColor="background1"/>
                <w:sz w:val="20"/>
              </w:rPr>
              <w:t>Equipamiento</w:t>
            </w:r>
          </w:p>
        </w:tc>
        <w:tc>
          <w:tcPr>
            <w:tcW w:w="7682" w:type="dxa"/>
          </w:tcPr>
          <w:p w:rsidR="00EC29D6" w:rsidRPr="00997CFA" w:rsidRDefault="00EC29D6" w:rsidP="00B84FC2">
            <w:pPr>
              <w:jc w:val="both"/>
              <w:rPr>
                <w:rFonts w:ascii="Gadugi" w:hAnsi="Gadugi"/>
                <w:sz w:val="20"/>
              </w:rPr>
            </w:pPr>
            <w:r w:rsidRPr="00997CFA">
              <w:rPr>
                <w:rFonts w:ascii="Gadugi" w:hAnsi="Gadugi"/>
                <w:sz w:val="20"/>
              </w:rPr>
              <w:t xml:space="preserve">De acuerdo a las encuestas realizadas tanto a servidores municipales, como a los ciudadanos involucrados con el servicio de Emisión de Licencias Metropolitanas Urbanísticas, se sugiere el mejoramiento del equipamiento usado como son: computadoras e impresoras debido que la lentitud de operación de estos originan demora y malestar en los ciudadanos, así como en los servidores municipales, al no poder solucionar los inconvenientes de manera directa, su mejoramiento puede generar un alto impacto para la reducción de tiempos y el incremento de la eficiencia del servicio. </w:t>
            </w:r>
          </w:p>
          <w:p w:rsidR="00EC29D6" w:rsidRPr="00997CFA" w:rsidRDefault="00EC29D6" w:rsidP="00B84FC2">
            <w:pPr>
              <w:jc w:val="both"/>
              <w:rPr>
                <w:rFonts w:ascii="Gadugi" w:hAnsi="Gadugi"/>
                <w:sz w:val="20"/>
              </w:rPr>
            </w:pPr>
          </w:p>
        </w:tc>
      </w:tr>
      <w:tr w:rsidR="00EC29D6" w:rsidRPr="003609F8" w:rsidTr="00EC29D6">
        <w:trPr>
          <w:jc w:val="center"/>
        </w:trPr>
        <w:tc>
          <w:tcPr>
            <w:tcW w:w="1946" w:type="dxa"/>
            <w:shd w:val="clear" w:color="auto" w:fill="222A35" w:themeFill="text2" w:themeFillShade="80"/>
          </w:tcPr>
          <w:p w:rsidR="00EC29D6" w:rsidRPr="00997CFA" w:rsidRDefault="00EC29D6" w:rsidP="00B84FC2">
            <w:pPr>
              <w:jc w:val="both"/>
              <w:rPr>
                <w:rFonts w:ascii="Gadugi" w:hAnsi="Gadugi"/>
                <w:b/>
                <w:color w:val="FFFFFF" w:themeColor="background1"/>
                <w:sz w:val="20"/>
              </w:rPr>
            </w:pPr>
            <w:r w:rsidRPr="00997CFA">
              <w:rPr>
                <w:rFonts w:ascii="Gadugi" w:hAnsi="Gadugi"/>
                <w:b/>
                <w:color w:val="FFFFFF" w:themeColor="background1"/>
                <w:sz w:val="20"/>
              </w:rPr>
              <w:t>Tecnología</w:t>
            </w:r>
          </w:p>
        </w:tc>
        <w:tc>
          <w:tcPr>
            <w:tcW w:w="7682" w:type="dxa"/>
          </w:tcPr>
          <w:p w:rsidR="00EC29D6" w:rsidRPr="00997CFA" w:rsidRDefault="00EC29D6" w:rsidP="00B84FC2">
            <w:pPr>
              <w:jc w:val="both"/>
              <w:rPr>
                <w:rFonts w:ascii="Gadugi" w:hAnsi="Gadugi"/>
                <w:sz w:val="20"/>
              </w:rPr>
            </w:pPr>
            <w:r w:rsidRPr="00997CFA">
              <w:rPr>
                <w:rFonts w:ascii="Gadugi" w:hAnsi="Gadugi"/>
                <w:sz w:val="20"/>
              </w:rPr>
              <w:t>Se recomienda el mejoramiento de la tecnología como son los sistemas y aplicaciones que se utilizan para la ejecución del servicio porque a pesar de que la percepción, tanto de los ciudadanos como de los servidores municipales es en promedio bueno, aun llevan el seguimiento del proceso por dos medios que son el físico y el digital. Por medio de la automatización se puede potenciar los sistemas y aplicaciones utilizados con el fin de eliminar el archivo físico.</w:t>
            </w:r>
            <w:r>
              <w:rPr>
                <w:rFonts w:ascii="Gadugi" w:hAnsi="Gadugi"/>
                <w:sz w:val="20"/>
                <w:szCs w:val="20"/>
              </w:rPr>
              <w:t xml:space="preserve"> Se sugiere mejorar la integración que existe entre el sistema actualmente utilizado para la prestación del servicio y otros sistemas del municipio que entrega información importante de requisitos y trámites hechos por el ciudadano previo a la solicitud de su licencia.</w:t>
            </w:r>
          </w:p>
          <w:p w:rsidR="00EC29D6" w:rsidRDefault="00EC29D6" w:rsidP="00B84FC2">
            <w:pPr>
              <w:jc w:val="both"/>
              <w:rPr>
                <w:rFonts w:ascii="Gadugi" w:hAnsi="Gadugi"/>
                <w:sz w:val="20"/>
              </w:rPr>
            </w:pPr>
          </w:p>
          <w:p w:rsidR="00EC29D6" w:rsidRPr="00997CFA" w:rsidRDefault="00EC29D6" w:rsidP="00B84FC2">
            <w:pPr>
              <w:jc w:val="both"/>
              <w:rPr>
                <w:rFonts w:ascii="Gadugi" w:hAnsi="Gadugi"/>
                <w:sz w:val="20"/>
              </w:rPr>
            </w:pPr>
            <w:r w:rsidRPr="00997CFA">
              <w:rPr>
                <w:rFonts w:ascii="Gadugi" w:hAnsi="Gadugi"/>
                <w:sz w:val="20"/>
              </w:rPr>
              <w:t xml:space="preserve">Se sugiere mejorar los canales de comunicación entre la Dirección Metropolitana Informática y los responsables del servicio de Emisión de Licencias Metropolitanas Urbanísticas, debido a que pueden suscitarse problemas con los sistemas actuales, y se recomienda mejorar los tiempos de respuesta, así como la calidad de atención prestada. </w:t>
            </w:r>
          </w:p>
          <w:p w:rsidR="00EC29D6" w:rsidRPr="00997CFA" w:rsidRDefault="00EC29D6" w:rsidP="00B84FC2">
            <w:pPr>
              <w:jc w:val="both"/>
              <w:rPr>
                <w:rFonts w:ascii="Gadugi" w:hAnsi="Gadugi"/>
                <w:sz w:val="20"/>
              </w:rPr>
            </w:pPr>
            <w:r w:rsidRPr="00997CFA">
              <w:rPr>
                <w:rFonts w:ascii="Gadugi" w:hAnsi="Gadugi"/>
                <w:sz w:val="20"/>
              </w:rPr>
              <w:t xml:space="preserve">Se recomienda el levantamiento de Acuerdos de Servicio (SLA) para tiempos de respuesta en relación a la atención de problemas en sistemas. </w:t>
            </w:r>
          </w:p>
          <w:p w:rsidR="00EC29D6" w:rsidRPr="00997CFA" w:rsidRDefault="00EC29D6" w:rsidP="00B84FC2">
            <w:pPr>
              <w:jc w:val="both"/>
              <w:rPr>
                <w:rFonts w:ascii="Gadugi" w:hAnsi="Gadugi"/>
                <w:sz w:val="20"/>
              </w:rPr>
            </w:pPr>
          </w:p>
        </w:tc>
      </w:tr>
    </w:tbl>
    <w:p w:rsidR="009F36E6" w:rsidRDefault="009F36E6" w:rsidP="009F36E6">
      <w:pPr>
        <w:outlineLvl w:val="2"/>
        <w:rPr>
          <w:rFonts w:ascii="Gadugi" w:hAnsi="Gadugi"/>
          <w:b/>
          <w:sz w:val="20"/>
          <w:szCs w:val="20"/>
        </w:rPr>
      </w:pPr>
    </w:p>
    <w:p w:rsidR="00AE1839" w:rsidRPr="00006BCF" w:rsidRDefault="00DD21C0" w:rsidP="00DD21C0">
      <w:pPr>
        <w:pStyle w:val="Prrafodelista"/>
        <w:numPr>
          <w:ilvl w:val="2"/>
          <w:numId w:val="3"/>
        </w:numPr>
        <w:outlineLvl w:val="2"/>
        <w:rPr>
          <w:rFonts w:ascii="Gadugi" w:hAnsi="Gadugi"/>
          <w:b/>
          <w:sz w:val="20"/>
          <w:szCs w:val="20"/>
        </w:rPr>
      </w:pPr>
      <w:bookmarkStart w:id="15" w:name="_Toc483788289"/>
      <w:r w:rsidRPr="00006BCF">
        <w:rPr>
          <w:rFonts w:ascii="Gadugi" w:hAnsi="Gadugi"/>
          <w:b/>
          <w:sz w:val="20"/>
          <w:szCs w:val="20"/>
        </w:rPr>
        <w:lastRenderedPageBreak/>
        <w:t>Servicio 3: Regularización Metropolitana de Implantación de la Secretaría de Ambiente.</w:t>
      </w:r>
      <w:bookmarkEnd w:id="15"/>
    </w:p>
    <w:p w:rsidR="00DD21C0" w:rsidRPr="00006BCF" w:rsidRDefault="00DD21C0" w:rsidP="00DD21C0">
      <w:pPr>
        <w:jc w:val="both"/>
        <w:rPr>
          <w:rFonts w:ascii="Gadugi" w:hAnsi="Gadugi"/>
          <w:sz w:val="20"/>
          <w:szCs w:val="20"/>
        </w:rPr>
      </w:pPr>
      <w:r w:rsidRPr="00006BCF">
        <w:rPr>
          <w:rFonts w:ascii="Gadugi" w:hAnsi="Gadugi"/>
          <w:sz w:val="20"/>
          <w:szCs w:val="20"/>
        </w:rPr>
        <w:t>Adicional a la automatización, se propone el siguiente plan de mejoramiento para consideración de la entidad:</w:t>
      </w:r>
    </w:p>
    <w:tbl>
      <w:tblPr>
        <w:tblStyle w:val="Tablaconcuadrcula"/>
        <w:tblW w:w="0" w:type="auto"/>
        <w:tblLook w:val="04A0" w:firstRow="1" w:lastRow="0" w:firstColumn="1" w:lastColumn="0" w:noHBand="0" w:noVBand="1"/>
      </w:tblPr>
      <w:tblGrid>
        <w:gridCol w:w="1946"/>
        <w:gridCol w:w="7682"/>
      </w:tblGrid>
      <w:tr w:rsidR="00EC29D6" w:rsidRPr="003609F8" w:rsidTr="00EC29D6">
        <w:tc>
          <w:tcPr>
            <w:tcW w:w="1946" w:type="dxa"/>
            <w:shd w:val="clear" w:color="auto" w:fill="222A35" w:themeFill="text2" w:themeFillShade="80"/>
            <w:vAlign w:val="center"/>
          </w:tcPr>
          <w:p w:rsidR="00EC29D6" w:rsidRPr="003609F8" w:rsidRDefault="00EC29D6" w:rsidP="00B84FC2">
            <w:pPr>
              <w:jc w:val="center"/>
              <w:rPr>
                <w:rFonts w:ascii="Gadugi" w:hAnsi="Gadugi"/>
                <w:b/>
                <w:color w:val="FFFFFF" w:themeColor="background1"/>
                <w:sz w:val="18"/>
                <w:szCs w:val="18"/>
              </w:rPr>
            </w:pPr>
            <w:r w:rsidRPr="003609F8">
              <w:rPr>
                <w:rFonts w:ascii="Gadugi" w:hAnsi="Gadugi"/>
                <w:b/>
                <w:color w:val="FFFFFF" w:themeColor="background1"/>
                <w:sz w:val="18"/>
                <w:szCs w:val="18"/>
              </w:rPr>
              <w:t>COMPONENTE</w:t>
            </w:r>
          </w:p>
        </w:tc>
        <w:tc>
          <w:tcPr>
            <w:tcW w:w="7682" w:type="dxa"/>
            <w:shd w:val="clear" w:color="auto" w:fill="222A35" w:themeFill="text2" w:themeFillShade="80"/>
            <w:vAlign w:val="center"/>
          </w:tcPr>
          <w:p w:rsidR="00EC29D6" w:rsidRPr="003609F8" w:rsidRDefault="00EC29D6" w:rsidP="00B84FC2">
            <w:pPr>
              <w:jc w:val="center"/>
              <w:rPr>
                <w:rFonts w:ascii="Gadugi" w:hAnsi="Gadugi"/>
                <w:b/>
                <w:color w:val="FFFFFF" w:themeColor="background1"/>
                <w:sz w:val="18"/>
                <w:szCs w:val="18"/>
              </w:rPr>
            </w:pPr>
            <w:r w:rsidRPr="003609F8">
              <w:rPr>
                <w:rFonts w:ascii="Gadugi" w:hAnsi="Gadugi"/>
                <w:b/>
                <w:color w:val="FFFFFF" w:themeColor="background1"/>
                <w:sz w:val="18"/>
                <w:szCs w:val="18"/>
              </w:rPr>
              <w:t>RECOMENDACIÓN DE MEJORA</w:t>
            </w:r>
          </w:p>
        </w:tc>
      </w:tr>
      <w:tr w:rsidR="00EC29D6" w:rsidRPr="003609F8" w:rsidTr="00EC29D6">
        <w:tc>
          <w:tcPr>
            <w:tcW w:w="1946" w:type="dxa"/>
            <w:shd w:val="clear" w:color="auto" w:fill="222A35" w:themeFill="text2" w:themeFillShade="80"/>
            <w:vAlign w:val="center"/>
          </w:tcPr>
          <w:p w:rsidR="00EC29D6" w:rsidRPr="003609F8" w:rsidRDefault="00EC29D6" w:rsidP="00B84FC2">
            <w:pPr>
              <w:jc w:val="both"/>
              <w:rPr>
                <w:rFonts w:ascii="Gadugi" w:hAnsi="Gadugi"/>
                <w:b/>
                <w:color w:val="FFFFFF" w:themeColor="background1"/>
                <w:sz w:val="18"/>
                <w:szCs w:val="18"/>
              </w:rPr>
            </w:pPr>
            <w:r w:rsidRPr="003609F8">
              <w:rPr>
                <w:rFonts w:ascii="Gadugi" w:hAnsi="Gadugi"/>
                <w:b/>
                <w:color w:val="FFFFFF" w:themeColor="background1"/>
                <w:sz w:val="18"/>
                <w:szCs w:val="18"/>
              </w:rPr>
              <w:t>Infraestructura</w:t>
            </w:r>
          </w:p>
        </w:tc>
        <w:tc>
          <w:tcPr>
            <w:tcW w:w="7682" w:type="dxa"/>
            <w:vAlign w:val="center"/>
          </w:tcPr>
          <w:p w:rsidR="00EC29D6" w:rsidRPr="003609F8" w:rsidRDefault="00EC29D6" w:rsidP="00B84FC2">
            <w:pPr>
              <w:jc w:val="both"/>
              <w:rPr>
                <w:rFonts w:ascii="Gadugi" w:hAnsi="Gadugi"/>
                <w:sz w:val="18"/>
                <w:szCs w:val="18"/>
              </w:rPr>
            </w:pPr>
            <w:r w:rsidRPr="003609F8">
              <w:rPr>
                <w:rFonts w:ascii="Gadugi" w:hAnsi="Gadugi"/>
                <w:sz w:val="18"/>
                <w:szCs w:val="18"/>
              </w:rPr>
              <w:t>A partir de las encuestas realizadas y al análisis de oportunidades de mejora, se recomienda reconfiguración de las características de accesibilidad en las instalaciones de la Secretaría de Ambiente del Municipio del Distrito Metropolitano de Quito, dado que el porcentaje de aceptación de las personas objeto de la encuesta oscila entre el 25% y 50%.</w:t>
            </w:r>
          </w:p>
          <w:p w:rsidR="00EC29D6" w:rsidRPr="003609F8" w:rsidRDefault="00EC29D6" w:rsidP="00B84FC2">
            <w:pPr>
              <w:jc w:val="both"/>
              <w:rPr>
                <w:rFonts w:ascii="Gadugi" w:hAnsi="Gadugi"/>
                <w:sz w:val="18"/>
                <w:szCs w:val="18"/>
              </w:rPr>
            </w:pPr>
            <w:r w:rsidRPr="003609F8">
              <w:rPr>
                <w:rFonts w:ascii="Gadugi" w:hAnsi="Gadugi"/>
                <w:sz w:val="18"/>
                <w:szCs w:val="18"/>
              </w:rPr>
              <w:t>Se sugiere la implementación de rampas de ingreso para facilidad de acceso de la gente discapacitada, seguido por el mejoramiento de las áreas de espera y la identificación de la señalética de salidas de emergencia de la Secretaría de Ambiente.</w:t>
            </w:r>
          </w:p>
          <w:p w:rsidR="00EC29D6" w:rsidRPr="003609F8" w:rsidRDefault="00EC29D6" w:rsidP="00B84FC2">
            <w:pPr>
              <w:jc w:val="both"/>
              <w:rPr>
                <w:rFonts w:ascii="Gadugi" w:hAnsi="Gadugi"/>
                <w:sz w:val="18"/>
                <w:szCs w:val="18"/>
              </w:rPr>
            </w:pPr>
          </w:p>
        </w:tc>
      </w:tr>
      <w:tr w:rsidR="00EC29D6" w:rsidRPr="003609F8" w:rsidTr="00EC29D6">
        <w:tc>
          <w:tcPr>
            <w:tcW w:w="1946" w:type="dxa"/>
            <w:shd w:val="clear" w:color="auto" w:fill="222A35" w:themeFill="text2" w:themeFillShade="80"/>
            <w:vAlign w:val="center"/>
          </w:tcPr>
          <w:p w:rsidR="00EC29D6" w:rsidRPr="003609F8" w:rsidRDefault="00EC29D6" w:rsidP="00B84FC2">
            <w:pPr>
              <w:jc w:val="both"/>
              <w:rPr>
                <w:rFonts w:ascii="Gadugi" w:hAnsi="Gadugi"/>
                <w:b/>
                <w:color w:val="FFFFFF" w:themeColor="background1"/>
                <w:sz w:val="18"/>
                <w:szCs w:val="18"/>
              </w:rPr>
            </w:pPr>
            <w:r w:rsidRPr="003609F8">
              <w:rPr>
                <w:rFonts w:ascii="Gadugi" w:hAnsi="Gadugi"/>
                <w:b/>
                <w:color w:val="FFFFFF" w:themeColor="background1"/>
                <w:sz w:val="18"/>
                <w:szCs w:val="18"/>
              </w:rPr>
              <w:t>Información</w:t>
            </w:r>
          </w:p>
        </w:tc>
        <w:tc>
          <w:tcPr>
            <w:tcW w:w="7682" w:type="dxa"/>
            <w:vAlign w:val="center"/>
          </w:tcPr>
          <w:p w:rsidR="00EC29D6" w:rsidRPr="003609F8" w:rsidRDefault="00EC29D6" w:rsidP="00B84FC2">
            <w:pPr>
              <w:jc w:val="both"/>
              <w:rPr>
                <w:rFonts w:ascii="Gadugi" w:hAnsi="Gadugi"/>
                <w:sz w:val="18"/>
                <w:szCs w:val="18"/>
              </w:rPr>
            </w:pPr>
            <w:r w:rsidRPr="003609F8">
              <w:rPr>
                <w:rFonts w:ascii="Gadugi" w:hAnsi="Gadugi"/>
                <w:sz w:val="18"/>
                <w:szCs w:val="18"/>
              </w:rPr>
              <w:t xml:space="preserve">Se recomienda la ejecución de un estudio de tiempos para cada actividad relacionada con los procesos de “Gestión de la solicitud” e “Inspección” del servicio de Regularización Metropolitana de Implantación; para identificar los tiempos más altos y optimizar dichas operaciones mediante el mejoramiento de los equipos o con la emisión de notificaciones para evitar demoras innecesarias, dependiendo del caso.  </w:t>
            </w:r>
          </w:p>
          <w:p w:rsidR="00EC29D6" w:rsidRPr="003609F8" w:rsidRDefault="00EC29D6" w:rsidP="00B84FC2">
            <w:pPr>
              <w:jc w:val="both"/>
              <w:rPr>
                <w:rFonts w:ascii="Gadugi" w:hAnsi="Gadugi"/>
                <w:sz w:val="18"/>
                <w:szCs w:val="18"/>
              </w:rPr>
            </w:pPr>
            <w:r w:rsidRPr="003609F8">
              <w:rPr>
                <w:rFonts w:ascii="Gadugi" w:hAnsi="Gadugi"/>
                <w:sz w:val="18"/>
                <w:szCs w:val="18"/>
              </w:rPr>
              <w:t xml:space="preserve">En adición, se sugiere la aplicación de la metodología 5 </w:t>
            </w:r>
            <w:proofErr w:type="spellStart"/>
            <w:r w:rsidRPr="003609F8">
              <w:rPr>
                <w:rFonts w:ascii="Gadugi" w:hAnsi="Gadugi"/>
                <w:sz w:val="18"/>
                <w:szCs w:val="18"/>
              </w:rPr>
              <w:t>S´s</w:t>
            </w:r>
            <w:proofErr w:type="spellEnd"/>
            <w:r w:rsidRPr="003609F8">
              <w:rPr>
                <w:rFonts w:ascii="Gadugi" w:hAnsi="Gadugi"/>
                <w:sz w:val="18"/>
                <w:szCs w:val="18"/>
              </w:rPr>
              <w:t xml:space="preserve"> en cada puesto de trabajo de los servidores municipales de la Secretaría de Ambiente.</w:t>
            </w:r>
          </w:p>
          <w:p w:rsidR="00EC29D6" w:rsidRPr="003609F8" w:rsidRDefault="00EC29D6" w:rsidP="00B84FC2">
            <w:pPr>
              <w:jc w:val="both"/>
              <w:rPr>
                <w:rFonts w:ascii="Gadugi" w:hAnsi="Gadugi"/>
                <w:sz w:val="18"/>
                <w:szCs w:val="18"/>
              </w:rPr>
            </w:pPr>
          </w:p>
        </w:tc>
      </w:tr>
      <w:tr w:rsidR="00EC29D6" w:rsidRPr="003609F8" w:rsidTr="00EC29D6">
        <w:tc>
          <w:tcPr>
            <w:tcW w:w="1946" w:type="dxa"/>
            <w:shd w:val="clear" w:color="auto" w:fill="222A35" w:themeFill="text2" w:themeFillShade="80"/>
            <w:vAlign w:val="center"/>
          </w:tcPr>
          <w:p w:rsidR="00EC29D6" w:rsidRPr="003609F8" w:rsidRDefault="00EC29D6" w:rsidP="00B84FC2">
            <w:pPr>
              <w:jc w:val="both"/>
              <w:rPr>
                <w:rFonts w:ascii="Gadugi" w:hAnsi="Gadugi"/>
                <w:b/>
                <w:color w:val="FFFFFF" w:themeColor="background1"/>
                <w:sz w:val="18"/>
                <w:szCs w:val="18"/>
              </w:rPr>
            </w:pPr>
            <w:r w:rsidRPr="003609F8">
              <w:rPr>
                <w:rFonts w:ascii="Gadugi" w:hAnsi="Gadugi"/>
                <w:b/>
                <w:color w:val="FFFFFF" w:themeColor="background1"/>
                <w:sz w:val="18"/>
                <w:szCs w:val="18"/>
              </w:rPr>
              <w:t>Talento Humano</w:t>
            </w:r>
          </w:p>
        </w:tc>
        <w:tc>
          <w:tcPr>
            <w:tcW w:w="7682" w:type="dxa"/>
            <w:vAlign w:val="center"/>
          </w:tcPr>
          <w:p w:rsidR="00EC29D6" w:rsidRPr="003609F8" w:rsidRDefault="00EC29D6" w:rsidP="00B84FC2">
            <w:pPr>
              <w:jc w:val="both"/>
              <w:rPr>
                <w:rFonts w:ascii="Gadugi" w:hAnsi="Gadugi"/>
                <w:sz w:val="18"/>
                <w:szCs w:val="18"/>
              </w:rPr>
            </w:pPr>
            <w:r w:rsidRPr="003609F8">
              <w:rPr>
                <w:rFonts w:ascii="Gadugi" w:hAnsi="Gadugi"/>
                <w:sz w:val="18"/>
                <w:szCs w:val="18"/>
              </w:rPr>
              <w:t xml:space="preserve">En las encuestas se reflejó un alto conocimiento de los servidores que atienden el servicio de Regularización Metropolitana de Implantación, y una excelente atención brindada a los ciudadanos; se recomienda una revisión del manual de cargos y responsabilidades en base a los conocimientos y experiencia de los servidores municipales de la Secretaría de Ambiente, para asegurar el correcto cumplimiento de las funciones y para cubrir las necesidades de personal en todos los niveles.  </w:t>
            </w:r>
          </w:p>
          <w:p w:rsidR="00EC29D6" w:rsidRPr="003609F8" w:rsidRDefault="00EC29D6" w:rsidP="00B84FC2">
            <w:pPr>
              <w:jc w:val="both"/>
              <w:rPr>
                <w:rFonts w:ascii="Gadugi" w:hAnsi="Gadugi"/>
                <w:sz w:val="18"/>
                <w:szCs w:val="18"/>
              </w:rPr>
            </w:pPr>
            <w:r w:rsidRPr="003609F8">
              <w:rPr>
                <w:rFonts w:ascii="Gadugi" w:hAnsi="Gadugi"/>
                <w:sz w:val="18"/>
                <w:szCs w:val="18"/>
              </w:rPr>
              <w:t>Se recomienda, adicionalmente, generar programas de capacitación continua a los servidores municipales involucrados en los temas relacionados con el servicio analizado.</w:t>
            </w:r>
          </w:p>
        </w:tc>
      </w:tr>
      <w:tr w:rsidR="00EC29D6" w:rsidRPr="003609F8" w:rsidTr="00EC29D6">
        <w:tc>
          <w:tcPr>
            <w:tcW w:w="1946" w:type="dxa"/>
            <w:shd w:val="clear" w:color="auto" w:fill="222A35" w:themeFill="text2" w:themeFillShade="80"/>
            <w:vAlign w:val="center"/>
          </w:tcPr>
          <w:p w:rsidR="00EC29D6" w:rsidRPr="003609F8" w:rsidRDefault="00EC29D6" w:rsidP="00B84FC2">
            <w:pPr>
              <w:jc w:val="both"/>
              <w:rPr>
                <w:rFonts w:ascii="Gadugi" w:hAnsi="Gadugi"/>
                <w:b/>
                <w:color w:val="FFFFFF" w:themeColor="background1"/>
                <w:sz w:val="18"/>
                <w:szCs w:val="18"/>
              </w:rPr>
            </w:pPr>
            <w:r w:rsidRPr="003609F8">
              <w:rPr>
                <w:rFonts w:ascii="Gadugi" w:hAnsi="Gadugi"/>
                <w:b/>
                <w:color w:val="FFFFFF" w:themeColor="background1"/>
                <w:sz w:val="18"/>
                <w:szCs w:val="18"/>
              </w:rPr>
              <w:t>Equipamiento</w:t>
            </w:r>
          </w:p>
        </w:tc>
        <w:tc>
          <w:tcPr>
            <w:tcW w:w="7682" w:type="dxa"/>
            <w:vAlign w:val="center"/>
          </w:tcPr>
          <w:p w:rsidR="00EC29D6" w:rsidRPr="003609F8" w:rsidRDefault="00EC29D6" w:rsidP="00B84FC2">
            <w:pPr>
              <w:jc w:val="both"/>
              <w:rPr>
                <w:rFonts w:ascii="Gadugi" w:hAnsi="Gadugi"/>
                <w:sz w:val="18"/>
                <w:szCs w:val="18"/>
              </w:rPr>
            </w:pPr>
            <w:r w:rsidRPr="003609F8">
              <w:rPr>
                <w:rFonts w:ascii="Gadugi" w:hAnsi="Gadugi"/>
                <w:sz w:val="18"/>
                <w:szCs w:val="18"/>
              </w:rPr>
              <w:t>De acuerdo a las encuestas realizadas tanto a servidores municipales, como a los ciudadanos involucrados con el servicio de Regularización Metropolitana de Implantación, se sugiere el mejoramiento del equipamiento usado para inspecciones y emisión de la Autorización Metropolitana de Implantación (AMI), GPS, equipos de medición, entre otros.</w:t>
            </w:r>
          </w:p>
          <w:p w:rsidR="00EC29D6" w:rsidRPr="003609F8" w:rsidRDefault="00EC29D6" w:rsidP="00B84FC2">
            <w:pPr>
              <w:jc w:val="both"/>
              <w:rPr>
                <w:rFonts w:ascii="Gadugi" w:hAnsi="Gadugi"/>
                <w:sz w:val="18"/>
                <w:szCs w:val="18"/>
              </w:rPr>
            </w:pPr>
            <w:r w:rsidRPr="003609F8">
              <w:rPr>
                <w:rFonts w:ascii="Gadugi" w:hAnsi="Gadugi"/>
                <w:sz w:val="18"/>
                <w:szCs w:val="18"/>
              </w:rPr>
              <w:t>Se recomienda, mejorar el control de los programas de mantenimiento de estos equipos y considerar el ciclo de vida útil detallado por sus fabricantes, para considerar futuros planes de renovación del equipamiento, dado que el porcentaje de aceptación de los servidores municipales expertos en el servicio,  es del 25% y su mejoramiento puede generar un alto impacto para la reducción de tiempos y el incremento de la eficiencia del servicio.</w:t>
            </w:r>
          </w:p>
          <w:p w:rsidR="00EC29D6" w:rsidRPr="003609F8" w:rsidRDefault="00EC29D6" w:rsidP="00B84FC2">
            <w:pPr>
              <w:jc w:val="both"/>
              <w:rPr>
                <w:rFonts w:ascii="Gadugi" w:hAnsi="Gadugi"/>
                <w:sz w:val="18"/>
                <w:szCs w:val="18"/>
              </w:rPr>
            </w:pPr>
          </w:p>
        </w:tc>
      </w:tr>
      <w:tr w:rsidR="00EC29D6" w:rsidRPr="003609F8" w:rsidTr="00EC29D6">
        <w:tc>
          <w:tcPr>
            <w:tcW w:w="1946" w:type="dxa"/>
            <w:shd w:val="clear" w:color="auto" w:fill="222A35" w:themeFill="text2" w:themeFillShade="80"/>
            <w:vAlign w:val="center"/>
          </w:tcPr>
          <w:p w:rsidR="00EC29D6" w:rsidRPr="003609F8" w:rsidRDefault="00EC29D6" w:rsidP="00B84FC2">
            <w:pPr>
              <w:jc w:val="both"/>
              <w:rPr>
                <w:rFonts w:ascii="Gadugi" w:hAnsi="Gadugi"/>
                <w:b/>
                <w:color w:val="FFFFFF" w:themeColor="background1"/>
                <w:sz w:val="18"/>
                <w:szCs w:val="18"/>
              </w:rPr>
            </w:pPr>
            <w:r w:rsidRPr="003609F8">
              <w:rPr>
                <w:rFonts w:ascii="Gadugi" w:hAnsi="Gadugi"/>
                <w:b/>
                <w:color w:val="FFFFFF" w:themeColor="background1"/>
                <w:sz w:val="18"/>
                <w:szCs w:val="18"/>
              </w:rPr>
              <w:t>Tecnología</w:t>
            </w:r>
          </w:p>
        </w:tc>
        <w:tc>
          <w:tcPr>
            <w:tcW w:w="7682" w:type="dxa"/>
            <w:vAlign w:val="center"/>
          </w:tcPr>
          <w:p w:rsidR="00EC29D6" w:rsidRPr="003609F8" w:rsidRDefault="00EC29D6" w:rsidP="00B84FC2">
            <w:pPr>
              <w:jc w:val="both"/>
              <w:rPr>
                <w:rFonts w:ascii="Gadugi" w:hAnsi="Gadugi"/>
                <w:sz w:val="18"/>
                <w:szCs w:val="18"/>
              </w:rPr>
            </w:pPr>
            <w:r w:rsidRPr="003609F8">
              <w:rPr>
                <w:rFonts w:ascii="Gadugi" w:hAnsi="Gadugi"/>
                <w:sz w:val="18"/>
                <w:szCs w:val="18"/>
              </w:rPr>
              <w:t>Se sugiere el mejoramiento de la tecnología utilizada para atender el servicio de Regularización Metropolitana de Implantación, a través de la automatización del proceso de la “Gestión de la solicitud”, esto permitirá la reducción de los niveles de aprobación, la integración de los sistemas tecnológicos de la institución y el cuidado del medio ambiente a través del manejo de archivos digitales en lugar de documentos físicos.</w:t>
            </w:r>
          </w:p>
          <w:p w:rsidR="00EC29D6" w:rsidRPr="003609F8" w:rsidRDefault="00EC29D6" w:rsidP="00B84FC2">
            <w:pPr>
              <w:jc w:val="both"/>
              <w:rPr>
                <w:rFonts w:ascii="Gadugi" w:hAnsi="Gadugi"/>
                <w:sz w:val="18"/>
                <w:szCs w:val="18"/>
              </w:rPr>
            </w:pPr>
          </w:p>
        </w:tc>
      </w:tr>
    </w:tbl>
    <w:p w:rsidR="00DD21C0" w:rsidRDefault="00DD21C0" w:rsidP="00EC29D6">
      <w:pPr>
        <w:jc w:val="both"/>
        <w:rPr>
          <w:rFonts w:ascii="Gadugi" w:hAnsi="Gadugi"/>
          <w:sz w:val="20"/>
          <w:szCs w:val="20"/>
        </w:rPr>
      </w:pPr>
    </w:p>
    <w:p w:rsidR="00EC29D6" w:rsidRDefault="00EC29D6" w:rsidP="00EC29D6">
      <w:pPr>
        <w:jc w:val="both"/>
        <w:rPr>
          <w:rFonts w:ascii="Gadugi" w:hAnsi="Gadugi"/>
          <w:sz w:val="20"/>
          <w:szCs w:val="20"/>
        </w:rPr>
      </w:pPr>
    </w:p>
    <w:p w:rsidR="00EC29D6" w:rsidRDefault="00EC29D6" w:rsidP="00EC29D6">
      <w:pPr>
        <w:jc w:val="both"/>
        <w:rPr>
          <w:rFonts w:ascii="Gadugi" w:hAnsi="Gadugi"/>
          <w:sz w:val="20"/>
          <w:szCs w:val="20"/>
        </w:rPr>
      </w:pPr>
    </w:p>
    <w:p w:rsidR="00EC29D6" w:rsidRPr="00EC29D6" w:rsidRDefault="00EC29D6" w:rsidP="00EC29D6">
      <w:pPr>
        <w:jc w:val="both"/>
        <w:rPr>
          <w:rFonts w:ascii="Gadugi" w:hAnsi="Gadugi"/>
          <w:sz w:val="20"/>
          <w:szCs w:val="20"/>
        </w:rPr>
      </w:pPr>
    </w:p>
    <w:p w:rsidR="00FC1C5A" w:rsidRPr="00006BCF" w:rsidRDefault="00FC1C5A" w:rsidP="00FC1C5A">
      <w:pPr>
        <w:pStyle w:val="Prrafodelista"/>
        <w:numPr>
          <w:ilvl w:val="1"/>
          <w:numId w:val="3"/>
        </w:numPr>
        <w:outlineLvl w:val="1"/>
        <w:rPr>
          <w:rFonts w:ascii="Gadugi" w:hAnsi="Gadugi"/>
          <w:b/>
          <w:sz w:val="20"/>
          <w:szCs w:val="20"/>
        </w:rPr>
      </w:pPr>
      <w:bookmarkStart w:id="16" w:name="_Toc483788290"/>
      <w:r w:rsidRPr="00006BCF">
        <w:rPr>
          <w:rFonts w:ascii="Gadugi" w:hAnsi="Gadugi"/>
          <w:b/>
          <w:sz w:val="20"/>
          <w:szCs w:val="20"/>
        </w:rPr>
        <w:lastRenderedPageBreak/>
        <w:t>Planificación de la implementación de mejoras a corto plazo (hoja de ruta)</w:t>
      </w:r>
      <w:bookmarkEnd w:id="16"/>
    </w:p>
    <w:p w:rsidR="00FC1C5A" w:rsidRPr="00006BCF" w:rsidRDefault="00FC1C5A" w:rsidP="00FC1C5A">
      <w:pPr>
        <w:pStyle w:val="Prrafodelista"/>
        <w:numPr>
          <w:ilvl w:val="2"/>
          <w:numId w:val="3"/>
        </w:numPr>
        <w:jc w:val="both"/>
        <w:outlineLvl w:val="2"/>
        <w:rPr>
          <w:rFonts w:ascii="Gadugi" w:hAnsi="Gadugi"/>
          <w:b/>
          <w:sz w:val="20"/>
          <w:szCs w:val="20"/>
        </w:rPr>
      </w:pPr>
      <w:bookmarkStart w:id="17" w:name="_Toc483788291"/>
      <w:r w:rsidRPr="00006BCF">
        <w:rPr>
          <w:rFonts w:ascii="Gadugi" w:hAnsi="Gadugi"/>
          <w:b/>
          <w:sz w:val="20"/>
          <w:szCs w:val="20"/>
        </w:rPr>
        <w:t>Servicio 1: Emisión de viabilidad técnica de la Secretaría de Territorio, Hábitat y Vivienda;</w:t>
      </w:r>
      <w:bookmarkEnd w:id="17"/>
    </w:p>
    <w:tbl>
      <w:tblPr>
        <w:tblStyle w:val="Tablaconcuadrcula"/>
        <w:tblW w:w="0" w:type="auto"/>
        <w:tblLook w:val="04A0" w:firstRow="1" w:lastRow="0" w:firstColumn="1" w:lastColumn="0" w:noHBand="0" w:noVBand="1"/>
      </w:tblPr>
      <w:tblGrid>
        <w:gridCol w:w="2235"/>
        <w:gridCol w:w="5103"/>
        <w:gridCol w:w="2516"/>
      </w:tblGrid>
      <w:tr w:rsidR="00FC1C5A" w:rsidRPr="00006BCF" w:rsidTr="00B84FC2">
        <w:tc>
          <w:tcPr>
            <w:tcW w:w="2235" w:type="dxa"/>
            <w:shd w:val="clear" w:color="auto" w:fill="222A35" w:themeFill="text2" w:themeFillShade="80"/>
          </w:tcPr>
          <w:p w:rsidR="00FC1C5A" w:rsidRPr="00006BCF" w:rsidRDefault="00FC1C5A" w:rsidP="00B84FC2">
            <w:pPr>
              <w:jc w:val="center"/>
              <w:rPr>
                <w:rFonts w:ascii="Gadugi" w:hAnsi="Gadugi"/>
                <w:b/>
                <w:color w:val="FFFFFF" w:themeColor="background1"/>
                <w:sz w:val="20"/>
                <w:szCs w:val="20"/>
              </w:rPr>
            </w:pPr>
            <w:r w:rsidRPr="00006BCF">
              <w:rPr>
                <w:rFonts w:ascii="Gadugi" w:hAnsi="Gadugi"/>
                <w:b/>
                <w:color w:val="FFFFFF" w:themeColor="background1"/>
                <w:sz w:val="20"/>
                <w:szCs w:val="20"/>
              </w:rPr>
              <w:t>COMPONENTE DEL SERVICIO</w:t>
            </w:r>
          </w:p>
        </w:tc>
        <w:tc>
          <w:tcPr>
            <w:tcW w:w="5103" w:type="dxa"/>
            <w:shd w:val="clear" w:color="auto" w:fill="222A35" w:themeFill="text2" w:themeFillShade="80"/>
          </w:tcPr>
          <w:p w:rsidR="00FC1C5A" w:rsidRPr="00006BCF" w:rsidRDefault="00FC1C5A" w:rsidP="00B84FC2">
            <w:pPr>
              <w:jc w:val="center"/>
              <w:rPr>
                <w:rFonts w:ascii="Gadugi" w:hAnsi="Gadugi"/>
                <w:b/>
                <w:color w:val="FFFFFF" w:themeColor="background1"/>
                <w:sz w:val="20"/>
                <w:szCs w:val="20"/>
              </w:rPr>
            </w:pPr>
            <w:r w:rsidRPr="00006BCF">
              <w:rPr>
                <w:rFonts w:ascii="Gadugi" w:hAnsi="Gadugi"/>
                <w:b/>
                <w:color w:val="FFFFFF" w:themeColor="background1"/>
                <w:sz w:val="20"/>
                <w:szCs w:val="20"/>
              </w:rPr>
              <w:t>MEJORAS IDENTIFICADAS (MATRIZ DE OPORTUNIDADES DE MEJORA Y POR CADA COMPONENTE)</w:t>
            </w:r>
          </w:p>
        </w:tc>
        <w:tc>
          <w:tcPr>
            <w:tcW w:w="2516" w:type="dxa"/>
            <w:shd w:val="clear" w:color="auto" w:fill="222A35" w:themeFill="text2" w:themeFillShade="80"/>
          </w:tcPr>
          <w:p w:rsidR="00FC1C5A" w:rsidRPr="00006BCF" w:rsidRDefault="00FC1C5A" w:rsidP="00B84FC2">
            <w:pPr>
              <w:jc w:val="center"/>
              <w:rPr>
                <w:rFonts w:ascii="Gadugi" w:hAnsi="Gadugi"/>
                <w:b/>
                <w:color w:val="FFFFFF" w:themeColor="background1"/>
                <w:sz w:val="20"/>
                <w:szCs w:val="20"/>
              </w:rPr>
            </w:pPr>
            <w:r w:rsidRPr="00006BCF">
              <w:rPr>
                <w:rFonts w:ascii="Gadugi" w:hAnsi="Gadugi"/>
                <w:b/>
                <w:color w:val="FFFFFF" w:themeColor="background1"/>
                <w:sz w:val="20"/>
                <w:szCs w:val="20"/>
              </w:rPr>
              <w:t>PROYECTOS ASOCIADOS</w:t>
            </w:r>
          </w:p>
        </w:tc>
      </w:tr>
      <w:tr w:rsidR="00FC1C5A" w:rsidRPr="00006BCF" w:rsidTr="00B84FC2">
        <w:tc>
          <w:tcPr>
            <w:tcW w:w="2235" w:type="dxa"/>
            <w:shd w:val="clear" w:color="auto" w:fill="222A35" w:themeFill="text2" w:themeFillShade="80"/>
            <w:vAlign w:val="center"/>
          </w:tcPr>
          <w:p w:rsidR="00FC1C5A" w:rsidRPr="00006BCF" w:rsidRDefault="00FC1C5A" w:rsidP="00FC1C5A">
            <w:pPr>
              <w:jc w:val="both"/>
              <w:rPr>
                <w:rFonts w:ascii="Gadugi" w:hAnsi="Gadugi"/>
                <w:b/>
                <w:color w:val="FFFFFF" w:themeColor="background1"/>
                <w:sz w:val="20"/>
                <w:szCs w:val="20"/>
              </w:rPr>
            </w:pPr>
            <w:r w:rsidRPr="00006BCF">
              <w:rPr>
                <w:rFonts w:ascii="Gadugi" w:hAnsi="Gadugi"/>
                <w:b/>
                <w:color w:val="FFFFFF" w:themeColor="background1"/>
                <w:sz w:val="20"/>
                <w:szCs w:val="20"/>
              </w:rPr>
              <w:t>Infraestructura</w:t>
            </w:r>
          </w:p>
        </w:tc>
        <w:tc>
          <w:tcPr>
            <w:tcW w:w="5103" w:type="dxa"/>
          </w:tcPr>
          <w:p w:rsidR="00B84FC2" w:rsidRDefault="00B84FC2" w:rsidP="00B84FC2">
            <w:pPr>
              <w:jc w:val="both"/>
              <w:rPr>
                <w:rFonts w:ascii="Gadugi" w:hAnsi="Gadugi"/>
                <w:sz w:val="18"/>
              </w:rPr>
            </w:pPr>
            <w:r>
              <w:rPr>
                <w:rFonts w:ascii="Gadugi" w:hAnsi="Gadugi"/>
                <w:sz w:val="18"/>
              </w:rPr>
              <w:t>En cuanto a infraestructura, en función de la información recabada se recomienda la ejecución de un proyecto de señalización interna de las instalaciones de la Se</w:t>
            </w:r>
            <w:r w:rsidRPr="00E86A8E">
              <w:rPr>
                <w:rFonts w:ascii="Gadugi" w:hAnsi="Gadugi"/>
                <w:sz w:val="18"/>
              </w:rPr>
              <w:t>cretaría de Territorio, Hábitat y Vivienda del Municipio del Distrito Metropolitano de Quito</w:t>
            </w:r>
            <w:r>
              <w:rPr>
                <w:rFonts w:ascii="Gadugi" w:hAnsi="Gadugi"/>
                <w:sz w:val="18"/>
              </w:rPr>
              <w:t>.</w:t>
            </w:r>
          </w:p>
          <w:p w:rsidR="00B84FC2" w:rsidRDefault="00B84FC2" w:rsidP="00B84FC2">
            <w:pPr>
              <w:jc w:val="both"/>
              <w:rPr>
                <w:rFonts w:ascii="Gadugi" w:hAnsi="Gadugi"/>
                <w:sz w:val="18"/>
              </w:rPr>
            </w:pPr>
          </w:p>
          <w:p w:rsidR="00B84FC2" w:rsidRDefault="00B84FC2" w:rsidP="00B84FC2">
            <w:pPr>
              <w:jc w:val="both"/>
              <w:rPr>
                <w:rFonts w:ascii="Gadugi" w:hAnsi="Gadugi"/>
                <w:sz w:val="18"/>
              </w:rPr>
            </w:pPr>
            <w:r>
              <w:rPr>
                <w:rFonts w:ascii="Gadugi" w:hAnsi="Gadugi"/>
                <w:sz w:val="18"/>
              </w:rPr>
              <w:t xml:space="preserve">Una vez ejecutado el proyecto mencionado se recomienda ejecutar un proyecto arquitectónico de remodelación enfocado en las facilidades de acceso de la ciudadanía en especial </w:t>
            </w:r>
            <w:r w:rsidRPr="00E86A8E">
              <w:rPr>
                <w:rFonts w:ascii="Gadugi" w:hAnsi="Gadugi"/>
                <w:sz w:val="18"/>
              </w:rPr>
              <w:t xml:space="preserve">la gente discapacitada. </w:t>
            </w:r>
          </w:p>
          <w:p w:rsidR="00B84FC2" w:rsidRDefault="00B84FC2" w:rsidP="00B84FC2">
            <w:pPr>
              <w:jc w:val="both"/>
              <w:rPr>
                <w:rFonts w:ascii="Gadugi" w:hAnsi="Gadugi"/>
                <w:sz w:val="18"/>
              </w:rPr>
            </w:pPr>
          </w:p>
          <w:p w:rsidR="00B84FC2" w:rsidRPr="00E86A8E" w:rsidRDefault="00B84FC2" w:rsidP="00B84FC2">
            <w:pPr>
              <w:jc w:val="both"/>
              <w:rPr>
                <w:rFonts w:ascii="Gadugi" w:hAnsi="Gadugi"/>
                <w:sz w:val="18"/>
              </w:rPr>
            </w:pPr>
            <w:r>
              <w:rPr>
                <w:rFonts w:ascii="Gadugi" w:hAnsi="Gadugi"/>
                <w:sz w:val="18"/>
              </w:rPr>
              <w:t xml:space="preserve">Finalmente y con un enfoque en la mejora continua se recomienda que se realice un proyecto de recolección de la percepción ciudadana a través de preguntas abiertas y </w:t>
            </w:r>
            <w:proofErr w:type="spellStart"/>
            <w:r>
              <w:rPr>
                <w:rFonts w:ascii="Gadugi" w:hAnsi="Gadugi"/>
                <w:sz w:val="18"/>
              </w:rPr>
              <w:t>crowdsourcing</w:t>
            </w:r>
            <w:proofErr w:type="spellEnd"/>
            <w:r>
              <w:rPr>
                <w:rFonts w:ascii="Gadugi" w:hAnsi="Gadugi"/>
                <w:sz w:val="18"/>
              </w:rPr>
              <w:t xml:space="preserve"> con la finalidad de recibir información precisa para el mejoramiento no solo en el ámbito de infraestructura sino en todos los componentes del servicio.</w:t>
            </w:r>
          </w:p>
          <w:p w:rsidR="00FC1C5A" w:rsidRPr="00006BCF" w:rsidRDefault="00FC1C5A" w:rsidP="00FC1C5A">
            <w:pPr>
              <w:jc w:val="both"/>
              <w:rPr>
                <w:rFonts w:ascii="Gadugi" w:hAnsi="Gadugi"/>
                <w:b/>
                <w:sz w:val="20"/>
                <w:szCs w:val="20"/>
              </w:rPr>
            </w:pPr>
          </w:p>
        </w:tc>
        <w:tc>
          <w:tcPr>
            <w:tcW w:w="2516" w:type="dxa"/>
          </w:tcPr>
          <w:p w:rsidR="00FC1C5A" w:rsidRDefault="00FC1C5A" w:rsidP="00FC1C5A">
            <w:pPr>
              <w:jc w:val="both"/>
              <w:rPr>
                <w:rFonts w:ascii="Gadugi" w:hAnsi="Gadugi"/>
                <w:sz w:val="20"/>
                <w:szCs w:val="20"/>
              </w:rPr>
            </w:pPr>
            <w:r w:rsidRPr="00006BCF">
              <w:rPr>
                <w:rFonts w:ascii="Gadugi" w:hAnsi="Gadugi"/>
                <w:b/>
                <w:sz w:val="20"/>
                <w:szCs w:val="20"/>
              </w:rPr>
              <w:t>Proyecto 1</w:t>
            </w:r>
            <w:r w:rsidR="00B84FC2">
              <w:rPr>
                <w:rFonts w:ascii="Gadugi" w:hAnsi="Gadugi"/>
                <w:b/>
                <w:sz w:val="20"/>
                <w:szCs w:val="20"/>
              </w:rPr>
              <w:t xml:space="preserve">: </w:t>
            </w:r>
            <w:r w:rsidR="00B84FC2">
              <w:rPr>
                <w:rFonts w:ascii="Gadugi" w:hAnsi="Gadugi"/>
                <w:sz w:val="20"/>
                <w:szCs w:val="20"/>
              </w:rPr>
              <w:t>Proyecto de señalización integral de la Secretaría de Territorio, Hábitat y Vivienda.</w:t>
            </w:r>
          </w:p>
          <w:p w:rsidR="00B84FC2" w:rsidRPr="00B84FC2" w:rsidRDefault="00B84FC2" w:rsidP="00FC1C5A">
            <w:pPr>
              <w:jc w:val="both"/>
              <w:rPr>
                <w:rFonts w:ascii="Gadugi" w:hAnsi="Gadugi"/>
                <w:sz w:val="20"/>
                <w:szCs w:val="20"/>
              </w:rPr>
            </w:pPr>
          </w:p>
          <w:p w:rsidR="00FC1C5A" w:rsidRDefault="00FC1C5A" w:rsidP="00FC1C5A">
            <w:pPr>
              <w:jc w:val="both"/>
              <w:rPr>
                <w:rFonts w:ascii="Gadugi" w:hAnsi="Gadugi"/>
                <w:sz w:val="20"/>
                <w:szCs w:val="20"/>
              </w:rPr>
            </w:pPr>
            <w:r w:rsidRPr="00006BCF">
              <w:rPr>
                <w:rFonts w:ascii="Gadugi" w:hAnsi="Gadugi"/>
                <w:b/>
                <w:sz w:val="20"/>
                <w:szCs w:val="20"/>
              </w:rPr>
              <w:t>Proyecto 2</w:t>
            </w:r>
            <w:r w:rsidR="00B84FC2">
              <w:rPr>
                <w:rFonts w:ascii="Gadugi" w:hAnsi="Gadugi"/>
                <w:b/>
                <w:sz w:val="20"/>
                <w:szCs w:val="20"/>
              </w:rPr>
              <w:t xml:space="preserve">: </w:t>
            </w:r>
            <w:r w:rsidR="00B84FC2">
              <w:rPr>
                <w:rFonts w:ascii="Gadugi" w:hAnsi="Gadugi"/>
                <w:sz w:val="20"/>
                <w:szCs w:val="20"/>
              </w:rPr>
              <w:t>Proyecto de remodelación física de la Secretaría de Territorio, Hábitat y Vivienda.</w:t>
            </w:r>
          </w:p>
          <w:p w:rsidR="00B84FC2" w:rsidRPr="00B84FC2" w:rsidRDefault="00B84FC2" w:rsidP="00FC1C5A">
            <w:pPr>
              <w:jc w:val="both"/>
              <w:rPr>
                <w:rFonts w:ascii="Gadugi" w:hAnsi="Gadugi"/>
                <w:sz w:val="20"/>
                <w:szCs w:val="20"/>
              </w:rPr>
            </w:pPr>
          </w:p>
          <w:p w:rsidR="00B84FC2" w:rsidRPr="00B84FC2" w:rsidRDefault="00FC1C5A" w:rsidP="00B84FC2">
            <w:pPr>
              <w:jc w:val="both"/>
              <w:rPr>
                <w:rFonts w:ascii="Gadugi" w:hAnsi="Gadugi"/>
                <w:sz w:val="20"/>
                <w:szCs w:val="20"/>
              </w:rPr>
            </w:pPr>
            <w:r w:rsidRPr="00006BCF">
              <w:rPr>
                <w:rFonts w:ascii="Gadugi" w:hAnsi="Gadugi"/>
                <w:b/>
                <w:sz w:val="20"/>
                <w:szCs w:val="20"/>
              </w:rPr>
              <w:t>Proyecto 3</w:t>
            </w:r>
            <w:r w:rsidR="00B84FC2">
              <w:rPr>
                <w:rFonts w:ascii="Gadugi" w:hAnsi="Gadugi"/>
                <w:b/>
                <w:sz w:val="20"/>
                <w:szCs w:val="20"/>
              </w:rPr>
              <w:t xml:space="preserve">: </w:t>
            </w:r>
            <w:r w:rsidR="00B84FC2">
              <w:rPr>
                <w:rFonts w:ascii="Gadugi" w:hAnsi="Gadugi"/>
                <w:sz w:val="20"/>
                <w:szCs w:val="20"/>
              </w:rPr>
              <w:t>Proyecto de recolección de recomendaciones de mejora del ciudadano.</w:t>
            </w:r>
          </w:p>
          <w:p w:rsidR="00FC1C5A" w:rsidRPr="00006BCF" w:rsidRDefault="00FC1C5A" w:rsidP="00FC1C5A">
            <w:pPr>
              <w:jc w:val="both"/>
              <w:rPr>
                <w:rFonts w:ascii="Gadugi" w:hAnsi="Gadugi"/>
                <w:b/>
                <w:sz w:val="20"/>
                <w:szCs w:val="20"/>
              </w:rPr>
            </w:pPr>
          </w:p>
        </w:tc>
      </w:tr>
      <w:tr w:rsidR="00B84FC2" w:rsidRPr="00006BCF" w:rsidTr="00B84FC2">
        <w:tc>
          <w:tcPr>
            <w:tcW w:w="2235" w:type="dxa"/>
            <w:shd w:val="clear" w:color="auto" w:fill="222A35" w:themeFill="text2" w:themeFillShade="80"/>
            <w:vAlign w:val="center"/>
          </w:tcPr>
          <w:p w:rsidR="00B84FC2" w:rsidRPr="00006BCF" w:rsidRDefault="00B84FC2" w:rsidP="00B84FC2">
            <w:pPr>
              <w:jc w:val="both"/>
              <w:rPr>
                <w:rFonts w:ascii="Gadugi" w:hAnsi="Gadugi"/>
                <w:b/>
                <w:color w:val="FFFFFF" w:themeColor="background1"/>
                <w:sz w:val="20"/>
                <w:szCs w:val="20"/>
              </w:rPr>
            </w:pPr>
            <w:r w:rsidRPr="00006BCF">
              <w:rPr>
                <w:rFonts w:ascii="Gadugi" w:hAnsi="Gadugi"/>
                <w:b/>
                <w:color w:val="FFFFFF" w:themeColor="background1"/>
                <w:sz w:val="20"/>
                <w:szCs w:val="20"/>
              </w:rPr>
              <w:t>Información</w:t>
            </w:r>
          </w:p>
        </w:tc>
        <w:tc>
          <w:tcPr>
            <w:tcW w:w="5103" w:type="dxa"/>
            <w:vAlign w:val="center"/>
          </w:tcPr>
          <w:p w:rsidR="00B84FC2" w:rsidRPr="00E86A8E" w:rsidRDefault="00B84FC2" w:rsidP="00B84FC2">
            <w:pPr>
              <w:jc w:val="both"/>
              <w:rPr>
                <w:rFonts w:ascii="Gadugi" w:hAnsi="Gadugi"/>
                <w:sz w:val="18"/>
              </w:rPr>
            </w:pPr>
            <w:r w:rsidRPr="00E86A8E">
              <w:rPr>
                <w:rFonts w:ascii="Gadugi" w:hAnsi="Gadugi"/>
                <w:sz w:val="18"/>
              </w:rPr>
              <w:t>Se sugiere</w:t>
            </w:r>
            <w:r>
              <w:rPr>
                <w:rFonts w:ascii="Gadugi" w:hAnsi="Gadugi"/>
                <w:sz w:val="18"/>
              </w:rPr>
              <w:t xml:space="preserve"> realizar talleres conjuntos con los entes colaboradores para recabar oportunidades de mejora y analizar las vías de trabajo conjunto para intercambio adecuado de información y acciones colaborativas.</w:t>
            </w:r>
            <w:r w:rsidRPr="00E86A8E">
              <w:rPr>
                <w:rFonts w:ascii="Gadugi" w:hAnsi="Gadugi"/>
                <w:sz w:val="18"/>
              </w:rPr>
              <w:t xml:space="preserve"> </w:t>
            </w:r>
          </w:p>
          <w:p w:rsidR="00B84FC2" w:rsidRPr="00E86A8E" w:rsidRDefault="00B84FC2" w:rsidP="00B84FC2">
            <w:pPr>
              <w:jc w:val="both"/>
              <w:rPr>
                <w:rFonts w:ascii="Gadugi" w:hAnsi="Gadugi"/>
                <w:sz w:val="18"/>
              </w:rPr>
            </w:pPr>
          </w:p>
        </w:tc>
        <w:tc>
          <w:tcPr>
            <w:tcW w:w="2516" w:type="dxa"/>
          </w:tcPr>
          <w:p w:rsidR="00B84FC2" w:rsidRPr="00B84FC2" w:rsidRDefault="00B84FC2" w:rsidP="00B84FC2">
            <w:pPr>
              <w:jc w:val="both"/>
              <w:rPr>
                <w:rFonts w:ascii="Gadugi" w:hAnsi="Gadugi"/>
                <w:sz w:val="20"/>
                <w:szCs w:val="20"/>
              </w:rPr>
            </w:pPr>
            <w:r w:rsidRPr="00006BCF">
              <w:rPr>
                <w:rFonts w:ascii="Gadugi" w:hAnsi="Gadugi"/>
                <w:b/>
                <w:sz w:val="20"/>
                <w:szCs w:val="20"/>
              </w:rPr>
              <w:t>Proyecto 1</w:t>
            </w:r>
            <w:r>
              <w:rPr>
                <w:rFonts w:ascii="Gadugi" w:hAnsi="Gadugi"/>
                <w:b/>
                <w:sz w:val="20"/>
                <w:szCs w:val="20"/>
              </w:rPr>
              <w:t xml:space="preserve">: </w:t>
            </w:r>
            <w:r>
              <w:rPr>
                <w:rFonts w:ascii="Gadugi" w:hAnsi="Gadugi"/>
                <w:sz w:val="20"/>
                <w:szCs w:val="20"/>
              </w:rPr>
              <w:t xml:space="preserve">Proyecto de mejoramiento </w:t>
            </w:r>
            <w:proofErr w:type="gramStart"/>
            <w:r>
              <w:rPr>
                <w:rFonts w:ascii="Gadugi" w:hAnsi="Gadugi"/>
                <w:sz w:val="20"/>
                <w:szCs w:val="20"/>
              </w:rPr>
              <w:t>continuo</w:t>
            </w:r>
            <w:proofErr w:type="gramEnd"/>
            <w:r>
              <w:rPr>
                <w:rFonts w:ascii="Gadugi" w:hAnsi="Gadugi"/>
                <w:sz w:val="20"/>
                <w:szCs w:val="20"/>
              </w:rPr>
              <w:t xml:space="preserve"> con entes colaboradores.</w:t>
            </w:r>
          </w:p>
        </w:tc>
      </w:tr>
      <w:tr w:rsidR="00B84FC2" w:rsidRPr="00006BCF" w:rsidTr="00B84FC2">
        <w:tc>
          <w:tcPr>
            <w:tcW w:w="2235" w:type="dxa"/>
            <w:shd w:val="clear" w:color="auto" w:fill="222A35" w:themeFill="text2" w:themeFillShade="80"/>
            <w:vAlign w:val="center"/>
          </w:tcPr>
          <w:p w:rsidR="00B84FC2" w:rsidRPr="00006BCF" w:rsidRDefault="00B84FC2" w:rsidP="00B84FC2">
            <w:pPr>
              <w:jc w:val="both"/>
              <w:rPr>
                <w:rFonts w:ascii="Gadugi" w:hAnsi="Gadugi"/>
                <w:b/>
                <w:color w:val="FFFFFF" w:themeColor="background1"/>
                <w:sz w:val="20"/>
                <w:szCs w:val="20"/>
              </w:rPr>
            </w:pPr>
            <w:r w:rsidRPr="00006BCF">
              <w:rPr>
                <w:rFonts w:ascii="Gadugi" w:hAnsi="Gadugi"/>
                <w:b/>
                <w:color w:val="FFFFFF" w:themeColor="background1"/>
                <w:sz w:val="20"/>
                <w:szCs w:val="20"/>
              </w:rPr>
              <w:t>Talento Humano</w:t>
            </w:r>
          </w:p>
        </w:tc>
        <w:tc>
          <w:tcPr>
            <w:tcW w:w="5103" w:type="dxa"/>
            <w:vAlign w:val="center"/>
          </w:tcPr>
          <w:p w:rsidR="00B84FC2" w:rsidRDefault="00B84FC2" w:rsidP="00B84FC2">
            <w:pPr>
              <w:jc w:val="both"/>
              <w:rPr>
                <w:rFonts w:ascii="Gadugi" w:hAnsi="Gadugi"/>
                <w:sz w:val="18"/>
              </w:rPr>
            </w:pPr>
            <w:r>
              <w:rPr>
                <w:rFonts w:ascii="Gadugi" w:hAnsi="Gadugi"/>
                <w:sz w:val="18"/>
              </w:rPr>
              <w:t>Se recomienda implementar un proyecto de fortalecimiento de las habilidades</w:t>
            </w:r>
            <w:r w:rsidR="004A03A6">
              <w:rPr>
                <w:rFonts w:ascii="Gadugi" w:hAnsi="Gadugi"/>
                <w:sz w:val="18"/>
              </w:rPr>
              <w:t xml:space="preserve"> y actualización de destrezas de viabilidad técnica para los servidores municipales.</w:t>
            </w:r>
          </w:p>
          <w:p w:rsidR="00B84FC2" w:rsidRDefault="00B84FC2" w:rsidP="00B84FC2">
            <w:pPr>
              <w:jc w:val="both"/>
              <w:rPr>
                <w:rFonts w:ascii="Gadugi" w:hAnsi="Gadugi"/>
                <w:sz w:val="18"/>
              </w:rPr>
            </w:pPr>
          </w:p>
          <w:p w:rsidR="00B84FC2" w:rsidRPr="004A03A6" w:rsidRDefault="004A03A6" w:rsidP="004A03A6">
            <w:pPr>
              <w:jc w:val="both"/>
              <w:rPr>
                <w:rFonts w:ascii="Gadugi" w:hAnsi="Gadugi"/>
                <w:sz w:val="18"/>
              </w:rPr>
            </w:pPr>
            <w:r>
              <w:rPr>
                <w:rFonts w:ascii="Gadugi" w:hAnsi="Gadugi"/>
                <w:sz w:val="18"/>
              </w:rPr>
              <w:t>Implementar un manual de puestos, perfiles y funciones.</w:t>
            </w:r>
          </w:p>
        </w:tc>
        <w:tc>
          <w:tcPr>
            <w:tcW w:w="2516" w:type="dxa"/>
          </w:tcPr>
          <w:p w:rsidR="00B84FC2" w:rsidRDefault="00B84FC2" w:rsidP="00B84FC2">
            <w:pPr>
              <w:jc w:val="both"/>
              <w:rPr>
                <w:rFonts w:ascii="Gadugi" w:hAnsi="Gadugi"/>
                <w:sz w:val="20"/>
                <w:szCs w:val="20"/>
              </w:rPr>
            </w:pPr>
            <w:r w:rsidRPr="00006BCF">
              <w:rPr>
                <w:rFonts w:ascii="Gadugi" w:hAnsi="Gadugi"/>
                <w:b/>
                <w:sz w:val="20"/>
                <w:szCs w:val="20"/>
              </w:rPr>
              <w:t>Proyecto 1</w:t>
            </w:r>
            <w:r w:rsidR="004A03A6">
              <w:rPr>
                <w:rFonts w:ascii="Gadugi" w:hAnsi="Gadugi"/>
                <w:b/>
                <w:sz w:val="20"/>
                <w:szCs w:val="20"/>
              </w:rPr>
              <w:t xml:space="preserve">: </w:t>
            </w:r>
            <w:r w:rsidR="004A03A6">
              <w:rPr>
                <w:rFonts w:ascii="Gadugi" w:hAnsi="Gadugi"/>
                <w:sz w:val="20"/>
                <w:szCs w:val="20"/>
              </w:rPr>
              <w:t>Proyecto de fortalecimiento y atención al ciudadano.</w:t>
            </w:r>
          </w:p>
          <w:p w:rsidR="004A03A6" w:rsidRPr="004A03A6" w:rsidRDefault="004A03A6" w:rsidP="00B84FC2">
            <w:pPr>
              <w:jc w:val="both"/>
              <w:rPr>
                <w:rFonts w:ascii="Gadugi" w:hAnsi="Gadugi"/>
                <w:sz w:val="20"/>
                <w:szCs w:val="20"/>
              </w:rPr>
            </w:pPr>
          </w:p>
          <w:p w:rsidR="00B84FC2" w:rsidRDefault="00B84FC2" w:rsidP="00B84FC2">
            <w:pPr>
              <w:jc w:val="both"/>
              <w:rPr>
                <w:rFonts w:ascii="Gadugi" w:hAnsi="Gadugi"/>
                <w:sz w:val="20"/>
                <w:szCs w:val="20"/>
              </w:rPr>
            </w:pPr>
            <w:r w:rsidRPr="00006BCF">
              <w:rPr>
                <w:rFonts w:ascii="Gadugi" w:hAnsi="Gadugi"/>
                <w:b/>
                <w:sz w:val="20"/>
                <w:szCs w:val="20"/>
              </w:rPr>
              <w:t>Proyecto 2</w:t>
            </w:r>
            <w:r w:rsidR="004A03A6">
              <w:rPr>
                <w:rFonts w:ascii="Gadugi" w:hAnsi="Gadugi"/>
                <w:b/>
                <w:sz w:val="20"/>
                <w:szCs w:val="20"/>
              </w:rPr>
              <w:t xml:space="preserve">: </w:t>
            </w:r>
            <w:r w:rsidR="004A03A6" w:rsidRPr="004A03A6">
              <w:rPr>
                <w:rFonts w:ascii="Gadugi" w:hAnsi="Gadugi"/>
                <w:sz w:val="20"/>
                <w:szCs w:val="20"/>
              </w:rPr>
              <w:t>Proyecto de implementación de un manual de</w:t>
            </w:r>
            <w:r w:rsidR="004A03A6">
              <w:rPr>
                <w:rFonts w:ascii="Gadugi" w:hAnsi="Gadugi"/>
                <w:sz w:val="20"/>
                <w:szCs w:val="20"/>
              </w:rPr>
              <w:t xml:space="preserve"> clasificación y valoración de puestos.</w:t>
            </w:r>
          </w:p>
          <w:p w:rsidR="004A03A6" w:rsidRPr="004A03A6" w:rsidRDefault="004A03A6" w:rsidP="00B84FC2">
            <w:pPr>
              <w:jc w:val="both"/>
              <w:rPr>
                <w:rFonts w:ascii="Gadugi" w:hAnsi="Gadugi"/>
                <w:sz w:val="20"/>
                <w:szCs w:val="20"/>
              </w:rPr>
            </w:pPr>
          </w:p>
          <w:p w:rsidR="00B84FC2" w:rsidRPr="004A03A6" w:rsidRDefault="00B84FC2" w:rsidP="00B84FC2">
            <w:pPr>
              <w:jc w:val="both"/>
              <w:rPr>
                <w:rFonts w:ascii="Gadugi" w:hAnsi="Gadugi"/>
                <w:sz w:val="20"/>
                <w:szCs w:val="20"/>
              </w:rPr>
            </w:pPr>
            <w:r w:rsidRPr="00006BCF">
              <w:rPr>
                <w:rFonts w:ascii="Gadugi" w:hAnsi="Gadugi"/>
                <w:b/>
                <w:sz w:val="20"/>
                <w:szCs w:val="20"/>
              </w:rPr>
              <w:t>Proyecto 3</w:t>
            </w:r>
            <w:r w:rsidR="004A03A6">
              <w:rPr>
                <w:rFonts w:ascii="Gadugi" w:hAnsi="Gadugi"/>
                <w:b/>
                <w:sz w:val="20"/>
                <w:szCs w:val="20"/>
              </w:rPr>
              <w:t xml:space="preserve">: </w:t>
            </w:r>
            <w:r w:rsidR="004A03A6">
              <w:rPr>
                <w:rFonts w:ascii="Gadugi" w:hAnsi="Gadugi"/>
                <w:sz w:val="20"/>
                <w:szCs w:val="20"/>
              </w:rPr>
              <w:t xml:space="preserve">Proyecto de </w:t>
            </w:r>
            <w:proofErr w:type="spellStart"/>
            <w:r w:rsidR="004A03A6">
              <w:rPr>
                <w:rFonts w:ascii="Gadugi" w:hAnsi="Gadugi"/>
                <w:sz w:val="20"/>
                <w:szCs w:val="20"/>
              </w:rPr>
              <w:t>team-building</w:t>
            </w:r>
            <w:proofErr w:type="spellEnd"/>
            <w:r w:rsidR="004A03A6">
              <w:rPr>
                <w:rFonts w:ascii="Gadugi" w:hAnsi="Gadugi"/>
                <w:sz w:val="20"/>
                <w:szCs w:val="20"/>
              </w:rPr>
              <w:t xml:space="preserve"> de la Secretaría de Territorio, Hábitat y Vivienda.</w:t>
            </w:r>
          </w:p>
          <w:p w:rsidR="00B84FC2" w:rsidRPr="00006BCF" w:rsidRDefault="00B84FC2" w:rsidP="00B84FC2">
            <w:pPr>
              <w:jc w:val="both"/>
              <w:rPr>
                <w:rFonts w:ascii="Gadugi" w:hAnsi="Gadugi"/>
                <w:b/>
                <w:sz w:val="20"/>
                <w:szCs w:val="20"/>
              </w:rPr>
            </w:pPr>
          </w:p>
        </w:tc>
      </w:tr>
      <w:tr w:rsidR="00B84FC2" w:rsidRPr="00006BCF" w:rsidTr="00B84FC2">
        <w:tc>
          <w:tcPr>
            <w:tcW w:w="2235" w:type="dxa"/>
            <w:shd w:val="clear" w:color="auto" w:fill="222A35" w:themeFill="text2" w:themeFillShade="80"/>
            <w:vAlign w:val="center"/>
          </w:tcPr>
          <w:p w:rsidR="00B84FC2" w:rsidRPr="00006BCF" w:rsidRDefault="00B84FC2" w:rsidP="00B84FC2">
            <w:pPr>
              <w:jc w:val="both"/>
              <w:rPr>
                <w:rFonts w:ascii="Gadugi" w:hAnsi="Gadugi"/>
                <w:b/>
                <w:color w:val="FFFFFF" w:themeColor="background1"/>
                <w:sz w:val="20"/>
                <w:szCs w:val="20"/>
              </w:rPr>
            </w:pPr>
            <w:r w:rsidRPr="00006BCF">
              <w:rPr>
                <w:rFonts w:ascii="Gadugi" w:hAnsi="Gadugi"/>
                <w:b/>
                <w:color w:val="FFFFFF" w:themeColor="background1"/>
                <w:sz w:val="20"/>
                <w:szCs w:val="20"/>
              </w:rPr>
              <w:t>Equipamiento</w:t>
            </w:r>
          </w:p>
        </w:tc>
        <w:tc>
          <w:tcPr>
            <w:tcW w:w="5103" w:type="dxa"/>
            <w:vAlign w:val="center"/>
          </w:tcPr>
          <w:p w:rsidR="00B84FC2" w:rsidRPr="00E86A8E" w:rsidRDefault="004A03A6" w:rsidP="00B84FC2">
            <w:pPr>
              <w:jc w:val="both"/>
              <w:rPr>
                <w:rFonts w:ascii="Gadugi" w:hAnsi="Gadugi"/>
                <w:sz w:val="18"/>
              </w:rPr>
            </w:pPr>
            <w:r>
              <w:rPr>
                <w:rFonts w:ascii="Gadugi" w:hAnsi="Gadugi"/>
                <w:sz w:val="18"/>
              </w:rPr>
              <w:t>S</w:t>
            </w:r>
            <w:r w:rsidR="00B84FC2" w:rsidRPr="00E86A8E">
              <w:rPr>
                <w:rFonts w:ascii="Gadugi" w:hAnsi="Gadugi"/>
                <w:sz w:val="18"/>
              </w:rPr>
              <w:t>e sugiere la actualización de los equipos de computación utilizados por los técnicos del servicio de Emisión de Viabilidad Técnica, lo que reducirá los tiempos de ejecución de los trámites solicitados por los ciudadanos y aumentará la productividad de los servidores municipales durante su gestión</w:t>
            </w:r>
            <w:r>
              <w:rPr>
                <w:rFonts w:ascii="Gadugi" w:hAnsi="Gadugi"/>
                <w:sz w:val="18"/>
              </w:rPr>
              <w:t>, así como proporcionar actualización en el software utilizado.</w:t>
            </w:r>
          </w:p>
        </w:tc>
        <w:tc>
          <w:tcPr>
            <w:tcW w:w="2516" w:type="dxa"/>
          </w:tcPr>
          <w:p w:rsidR="00B84FC2" w:rsidRDefault="00B84FC2" w:rsidP="00B84FC2">
            <w:pPr>
              <w:jc w:val="both"/>
              <w:rPr>
                <w:rFonts w:ascii="Gadugi" w:hAnsi="Gadugi"/>
                <w:sz w:val="20"/>
                <w:szCs w:val="20"/>
              </w:rPr>
            </w:pPr>
            <w:r w:rsidRPr="00006BCF">
              <w:rPr>
                <w:rFonts w:ascii="Gadugi" w:hAnsi="Gadugi"/>
                <w:b/>
                <w:sz w:val="20"/>
                <w:szCs w:val="20"/>
              </w:rPr>
              <w:t>Proyecto 1</w:t>
            </w:r>
            <w:r w:rsidR="004A03A6">
              <w:rPr>
                <w:rFonts w:ascii="Gadugi" w:hAnsi="Gadugi"/>
                <w:b/>
                <w:sz w:val="20"/>
                <w:szCs w:val="20"/>
              </w:rPr>
              <w:t xml:space="preserve">: </w:t>
            </w:r>
            <w:r w:rsidR="004A03A6">
              <w:rPr>
                <w:rFonts w:ascii="Gadugi" w:hAnsi="Gadugi"/>
                <w:sz w:val="20"/>
                <w:szCs w:val="20"/>
              </w:rPr>
              <w:t>Proyecto de adquisición de equipos de cómputo.</w:t>
            </w:r>
          </w:p>
          <w:p w:rsidR="004A03A6" w:rsidRPr="004A03A6" w:rsidRDefault="004A03A6" w:rsidP="00B84FC2">
            <w:pPr>
              <w:jc w:val="both"/>
              <w:rPr>
                <w:rFonts w:ascii="Gadugi" w:hAnsi="Gadugi"/>
                <w:sz w:val="20"/>
                <w:szCs w:val="20"/>
              </w:rPr>
            </w:pPr>
          </w:p>
          <w:p w:rsidR="00B84FC2" w:rsidRPr="004A03A6" w:rsidRDefault="00B84FC2" w:rsidP="00B84FC2">
            <w:pPr>
              <w:jc w:val="both"/>
              <w:rPr>
                <w:rFonts w:ascii="Gadugi" w:hAnsi="Gadugi"/>
                <w:sz w:val="20"/>
                <w:szCs w:val="20"/>
              </w:rPr>
            </w:pPr>
            <w:r w:rsidRPr="00006BCF">
              <w:rPr>
                <w:rFonts w:ascii="Gadugi" w:hAnsi="Gadugi"/>
                <w:b/>
                <w:sz w:val="20"/>
                <w:szCs w:val="20"/>
              </w:rPr>
              <w:t>Proyecto 2</w:t>
            </w:r>
            <w:r w:rsidR="004A03A6">
              <w:rPr>
                <w:rFonts w:ascii="Gadugi" w:hAnsi="Gadugi"/>
                <w:b/>
                <w:sz w:val="20"/>
                <w:szCs w:val="20"/>
              </w:rPr>
              <w:t xml:space="preserve">: </w:t>
            </w:r>
            <w:r w:rsidR="004A03A6">
              <w:rPr>
                <w:rFonts w:ascii="Gadugi" w:hAnsi="Gadugi"/>
                <w:sz w:val="20"/>
                <w:szCs w:val="20"/>
              </w:rPr>
              <w:t>Proyecto de actualización de software.</w:t>
            </w:r>
          </w:p>
        </w:tc>
      </w:tr>
      <w:tr w:rsidR="00B84FC2" w:rsidRPr="00006BCF" w:rsidTr="00B84FC2">
        <w:tc>
          <w:tcPr>
            <w:tcW w:w="2235" w:type="dxa"/>
            <w:shd w:val="clear" w:color="auto" w:fill="222A35" w:themeFill="text2" w:themeFillShade="80"/>
            <w:vAlign w:val="center"/>
          </w:tcPr>
          <w:p w:rsidR="00B84FC2" w:rsidRPr="00006BCF" w:rsidRDefault="004A03A6" w:rsidP="00B84FC2">
            <w:pPr>
              <w:jc w:val="both"/>
              <w:rPr>
                <w:rFonts w:ascii="Gadugi" w:hAnsi="Gadugi"/>
                <w:b/>
                <w:color w:val="FFFFFF" w:themeColor="background1"/>
                <w:sz w:val="20"/>
                <w:szCs w:val="20"/>
              </w:rPr>
            </w:pPr>
            <w:r>
              <w:rPr>
                <w:rFonts w:ascii="Gadugi" w:hAnsi="Gadugi"/>
                <w:b/>
                <w:color w:val="FFFFFF" w:themeColor="background1"/>
                <w:sz w:val="20"/>
                <w:szCs w:val="20"/>
              </w:rPr>
              <w:lastRenderedPageBreak/>
              <w:t>Tecnología</w:t>
            </w:r>
          </w:p>
        </w:tc>
        <w:tc>
          <w:tcPr>
            <w:tcW w:w="5103" w:type="dxa"/>
            <w:vAlign w:val="center"/>
          </w:tcPr>
          <w:p w:rsidR="00B84FC2" w:rsidRPr="00E86A8E" w:rsidRDefault="004A03A6" w:rsidP="00B84FC2">
            <w:pPr>
              <w:jc w:val="both"/>
              <w:rPr>
                <w:rFonts w:ascii="Gadugi" w:hAnsi="Gadugi"/>
                <w:sz w:val="18"/>
              </w:rPr>
            </w:pPr>
            <w:r>
              <w:rPr>
                <w:rFonts w:ascii="Gadugi" w:hAnsi="Gadugi"/>
                <w:sz w:val="18"/>
              </w:rPr>
              <w:t xml:space="preserve">Se recomienda generar proyectos de automatización parcial de los servicios periódicamente, abordando uno por uno los trámites hasta obtener servicios integrales eficientes. </w:t>
            </w:r>
          </w:p>
        </w:tc>
        <w:tc>
          <w:tcPr>
            <w:tcW w:w="2516" w:type="dxa"/>
          </w:tcPr>
          <w:p w:rsidR="00B84FC2" w:rsidRDefault="00B84FC2" w:rsidP="00B84FC2">
            <w:pPr>
              <w:jc w:val="both"/>
              <w:rPr>
                <w:rFonts w:ascii="Gadugi" w:hAnsi="Gadugi"/>
                <w:sz w:val="20"/>
                <w:szCs w:val="20"/>
              </w:rPr>
            </w:pPr>
            <w:r w:rsidRPr="00006BCF">
              <w:rPr>
                <w:rFonts w:ascii="Gadugi" w:hAnsi="Gadugi"/>
                <w:b/>
                <w:sz w:val="20"/>
                <w:szCs w:val="20"/>
              </w:rPr>
              <w:t>Proyecto 1</w:t>
            </w:r>
            <w:r w:rsidR="004A03A6">
              <w:rPr>
                <w:rFonts w:ascii="Gadugi" w:hAnsi="Gadugi"/>
                <w:b/>
                <w:sz w:val="20"/>
                <w:szCs w:val="20"/>
              </w:rPr>
              <w:t xml:space="preserve">: </w:t>
            </w:r>
            <w:r w:rsidR="004A03A6" w:rsidRPr="004A03A6">
              <w:rPr>
                <w:rFonts w:ascii="Gadugi" w:hAnsi="Gadugi"/>
                <w:sz w:val="20"/>
                <w:szCs w:val="20"/>
              </w:rPr>
              <w:t xml:space="preserve">Servicio de </w:t>
            </w:r>
            <w:r w:rsidR="004A03A6">
              <w:rPr>
                <w:rFonts w:ascii="Gadugi" w:hAnsi="Gadugi"/>
                <w:sz w:val="20"/>
                <w:szCs w:val="20"/>
              </w:rPr>
              <w:t>Automatización de trámites ciudadanos.</w:t>
            </w:r>
          </w:p>
          <w:p w:rsidR="004A03A6" w:rsidRPr="004A03A6" w:rsidRDefault="004A03A6" w:rsidP="00B84FC2">
            <w:pPr>
              <w:jc w:val="both"/>
              <w:rPr>
                <w:rFonts w:ascii="Gadugi" w:hAnsi="Gadugi"/>
                <w:sz w:val="20"/>
                <w:szCs w:val="20"/>
              </w:rPr>
            </w:pPr>
          </w:p>
          <w:p w:rsidR="00B84FC2" w:rsidRPr="004A03A6" w:rsidRDefault="00B84FC2" w:rsidP="00B84FC2">
            <w:pPr>
              <w:jc w:val="both"/>
              <w:rPr>
                <w:rFonts w:ascii="Gadugi" w:hAnsi="Gadugi"/>
                <w:sz w:val="20"/>
                <w:szCs w:val="20"/>
              </w:rPr>
            </w:pPr>
            <w:r w:rsidRPr="00006BCF">
              <w:rPr>
                <w:rFonts w:ascii="Gadugi" w:hAnsi="Gadugi"/>
                <w:b/>
                <w:sz w:val="20"/>
                <w:szCs w:val="20"/>
              </w:rPr>
              <w:t>Proyecto 2</w:t>
            </w:r>
            <w:r w:rsidR="004A03A6">
              <w:rPr>
                <w:rFonts w:ascii="Gadugi" w:hAnsi="Gadugi"/>
                <w:b/>
                <w:sz w:val="20"/>
                <w:szCs w:val="20"/>
              </w:rPr>
              <w:t xml:space="preserve">: </w:t>
            </w:r>
            <w:r w:rsidR="004A03A6">
              <w:rPr>
                <w:rFonts w:ascii="Gadugi" w:hAnsi="Gadugi"/>
                <w:sz w:val="20"/>
                <w:szCs w:val="20"/>
              </w:rPr>
              <w:t xml:space="preserve">Proyecto de Business </w:t>
            </w:r>
            <w:proofErr w:type="spellStart"/>
            <w:r w:rsidR="004A03A6">
              <w:rPr>
                <w:rFonts w:ascii="Gadugi" w:hAnsi="Gadugi"/>
                <w:sz w:val="20"/>
                <w:szCs w:val="20"/>
              </w:rPr>
              <w:t>Intelligence</w:t>
            </w:r>
            <w:proofErr w:type="spellEnd"/>
            <w:r w:rsidR="004A03A6">
              <w:rPr>
                <w:rFonts w:ascii="Gadugi" w:hAnsi="Gadugi"/>
                <w:sz w:val="20"/>
                <w:szCs w:val="20"/>
              </w:rPr>
              <w:t xml:space="preserve"> para conocimiento del ciudadano y las autoridades. </w:t>
            </w:r>
          </w:p>
          <w:p w:rsidR="00B84FC2" w:rsidRPr="00006BCF" w:rsidRDefault="00B84FC2" w:rsidP="00B84FC2">
            <w:pPr>
              <w:jc w:val="both"/>
              <w:rPr>
                <w:rFonts w:ascii="Gadugi" w:hAnsi="Gadugi"/>
                <w:b/>
                <w:sz w:val="20"/>
                <w:szCs w:val="20"/>
              </w:rPr>
            </w:pPr>
          </w:p>
        </w:tc>
      </w:tr>
    </w:tbl>
    <w:p w:rsidR="00FC1C5A" w:rsidRDefault="00FC1C5A" w:rsidP="00FC1C5A">
      <w:pPr>
        <w:jc w:val="both"/>
        <w:outlineLvl w:val="2"/>
        <w:rPr>
          <w:rFonts w:ascii="Gadugi" w:hAnsi="Gadugi"/>
          <w:b/>
          <w:sz w:val="20"/>
          <w:szCs w:val="20"/>
        </w:rPr>
      </w:pPr>
    </w:p>
    <w:p w:rsidR="009178D6" w:rsidRPr="00006BCF" w:rsidRDefault="009178D6" w:rsidP="00FC1C5A">
      <w:pPr>
        <w:jc w:val="both"/>
        <w:outlineLvl w:val="2"/>
        <w:rPr>
          <w:rFonts w:ascii="Gadugi" w:hAnsi="Gadugi"/>
          <w:b/>
          <w:sz w:val="20"/>
          <w:szCs w:val="20"/>
        </w:rPr>
      </w:pPr>
    </w:p>
    <w:p w:rsidR="00FC1C5A" w:rsidRDefault="00FC1C5A" w:rsidP="00FC1C5A">
      <w:pPr>
        <w:pStyle w:val="Prrafodelista"/>
        <w:numPr>
          <w:ilvl w:val="2"/>
          <w:numId w:val="3"/>
        </w:numPr>
        <w:outlineLvl w:val="2"/>
        <w:rPr>
          <w:rFonts w:ascii="Gadugi" w:hAnsi="Gadugi"/>
          <w:b/>
          <w:sz w:val="20"/>
          <w:szCs w:val="20"/>
        </w:rPr>
      </w:pPr>
      <w:bookmarkStart w:id="18" w:name="_Toc483788292"/>
      <w:r w:rsidRPr="00006BCF">
        <w:rPr>
          <w:rFonts w:ascii="Gadugi" w:hAnsi="Gadugi"/>
          <w:b/>
          <w:sz w:val="20"/>
          <w:szCs w:val="20"/>
        </w:rPr>
        <w:t>Servicio 2: Emisión de Licencias Urbanísticas de la Secretaría de Territorio, Hábitat y Vivienda;</w:t>
      </w:r>
      <w:bookmarkEnd w:id="18"/>
    </w:p>
    <w:tbl>
      <w:tblPr>
        <w:tblStyle w:val="Tablaconcuadrcula"/>
        <w:tblW w:w="0" w:type="auto"/>
        <w:tblLook w:val="04A0" w:firstRow="1" w:lastRow="0" w:firstColumn="1" w:lastColumn="0" w:noHBand="0" w:noVBand="1"/>
      </w:tblPr>
      <w:tblGrid>
        <w:gridCol w:w="2235"/>
        <w:gridCol w:w="5670"/>
        <w:gridCol w:w="1949"/>
      </w:tblGrid>
      <w:tr w:rsidR="00EC29D6" w:rsidRPr="00E86A8E" w:rsidTr="009178D6">
        <w:tc>
          <w:tcPr>
            <w:tcW w:w="2235" w:type="dxa"/>
            <w:shd w:val="clear" w:color="auto" w:fill="222A35" w:themeFill="text2" w:themeFillShade="80"/>
          </w:tcPr>
          <w:p w:rsidR="00EC29D6" w:rsidRPr="00464098" w:rsidRDefault="00EC29D6" w:rsidP="00B84FC2">
            <w:pPr>
              <w:jc w:val="center"/>
              <w:rPr>
                <w:rFonts w:ascii="Gadugi" w:hAnsi="Gadugi"/>
                <w:b/>
                <w:color w:val="FFFFFF" w:themeColor="background1"/>
                <w:sz w:val="20"/>
                <w:szCs w:val="20"/>
              </w:rPr>
            </w:pPr>
            <w:r w:rsidRPr="00464098">
              <w:rPr>
                <w:rFonts w:ascii="Gadugi" w:hAnsi="Gadugi"/>
                <w:b/>
                <w:color w:val="FFFFFF" w:themeColor="background1"/>
                <w:sz w:val="20"/>
                <w:szCs w:val="20"/>
              </w:rPr>
              <w:t>COMPONENTE DEL SERVICIO</w:t>
            </w:r>
          </w:p>
        </w:tc>
        <w:tc>
          <w:tcPr>
            <w:tcW w:w="5670" w:type="dxa"/>
            <w:shd w:val="clear" w:color="auto" w:fill="222A35" w:themeFill="text2" w:themeFillShade="80"/>
          </w:tcPr>
          <w:p w:rsidR="00EC29D6" w:rsidRPr="00464098" w:rsidRDefault="00EC29D6" w:rsidP="00B84FC2">
            <w:pPr>
              <w:jc w:val="center"/>
              <w:rPr>
                <w:rFonts w:ascii="Gadugi" w:hAnsi="Gadugi"/>
                <w:b/>
                <w:color w:val="FFFFFF" w:themeColor="background1"/>
                <w:sz w:val="20"/>
                <w:szCs w:val="20"/>
              </w:rPr>
            </w:pPr>
            <w:r w:rsidRPr="00464098">
              <w:rPr>
                <w:rFonts w:ascii="Gadugi" w:hAnsi="Gadugi"/>
                <w:b/>
                <w:color w:val="FFFFFF" w:themeColor="background1"/>
                <w:sz w:val="20"/>
                <w:szCs w:val="20"/>
              </w:rPr>
              <w:t>MEJORAS IDENTIFICADAS (MATRIZ DE OPORTUNIDADES DE MEJORA Y POR CADA COMPONENTE)</w:t>
            </w:r>
          </w:p>
        </w:tc>
        <w:tc>
          <w:tcPr>
            <w:tcW w:w="1949" w:type="dxa"/>
            <w:shd w:val="clear" w:color="auto" w:fill="222A35" w:themeFill="text2" w:themeFillShade="80"/>
          </w:tcPr>
          <w:p w:rsidR="00EC29D6" w:rsidRPr="00464098" w:rsidRDefault="00EC29D6" w:rsidP="00B84FC2">
            <w:pPr>
              <w:jc w:val="center"/>
              <w:rPr>
                <w:rFonts w:ascii="Gadugi" w:hAnsi="Gadugi"/>
                <w:b/>
                <w:color w:val="FFFFFF" w:themeColor="background1"/>
                <w:sz w:val="20"/>
                <w:szCs w:val="20"/>
              </w:rPr>
            </w:pPr>
            <w:r w:rsidRPr="00464098">
              <w:rPr>
                <w:rFonts w:ascii="Gadugi" w:hAnsi="Gadugi"/>
                <w:b/>
                <w:color w:val="FFFFFF" w:themeColor="background1"/>
                <w:sz w:val="20"/>
                <w:szCs w:val="20"/>
              </w:rPr>
              <w:t>PROYECTOS ASOCIADOS</w:t>
            </w:r>
          </w:p>
        </w:tc>
      </w:tr>
      <w:tr w:rsidR="00EC29D6" w:rsidRPr="00E86A8E" w:rsidTr="009178D6">
        <w:tc>
          <w:tcPr>
            <w:tcW w:w="2235" w:type="dxa"/>
            <w:shd w:val="clear" w:color="auto" w:fill="222A35" w:themeFill="text2" w:themeFillShade="80"/>
            <w:vAlign w:val="center"/>
          </w:tcPr>
          <w:p w:rsidR="00EC29D6" w:rsidRPr="00464098" w:rsidRDefault="00EC29D6" w:rsidP="00B84FC2">
            <w:pPr>
              <w:jc w:val="both"/>
              <w:rPr>
                <w:rFonts w:ascii="Gadugi" w:hAnsi="Gadugi"/>
                <w:b/>
                <w:color w:val="FFFFFF" w:themeColor="background1"/>
                <w:sz w:val="20"/>
                <w:szCs w:val="20"/>
              </w:rPr>
            </w:pPr>
            <w:r w:rsidRPr="00464098">
              <w:rPr>
                <w:rFonts w:ascii="Gadugi" w:hAnsi="Gadugi"/>
                <w:b/>
                <w:color w:val="FFFFFF" w:themeColor="background1"/>
                <w:sz w:val="20"/>
                <w:szCs w:val="20"/>
              </w:rPr>
              <w:t>Infraestructura</w:t>
            </w:r>
          </w:p>
        </w:tc>
        <w:tc>
          <w:tcPr>
            <w:tcW w:w="5670" w:type="dxa"/>
          </w:tcPr>
          <w:p w:rsidR="00EC29D6" w:rsidRDefault="00EC29D6" w:rsidP="00B84FC2">
            <w:pPr>
              <w:jc w:val="both"/>
              <w:rPr>
                <w:rFonts w:ascii="Gadugi" w:hAnsi="Gadugi"/>
                <w:sz w:val="20"/>
                <w:szCs w:val="20"/>
              </w:rPr>
            </w:pPr>
            <w:r w:rsidRPr="00464098">
              <w:rPr>
                <w:rFonts w:ascii="Gadugi" w:hAnsi="Gadugi"/>
                <w:sz w:val="20"/>
                <w:szCs w:val="20"/>
              </w:rPr>
              <w:t xml:space="preserve">Para la mejora y optimización del servicio Emisión de Licencia Metropolitana </w:t>
            </w:r>
            <w:r>
              <w:rPr>
                <w:rFonts w:ascii="Gadugi" w:hAnsi="Gadugi"/>
                <w:sz w:val="20"/>
                <w:szCs w:val="20"/>
              </w:rPr>
              <w:t>Urbanísticas, se sugiere como primer punto realizar un análisis profundo de las características únicas que tiene cada uno de los establecimientos que se utilizan en la ejecución del servicio. Con el resultado de este estudio se sugiere hacer un análisis de Pareto que permita identificar las características que afectan a los ciudadanos con respecto a la infraestructura y asignar un orden de prioridades. Finalizado estas actividades se sugiere continuar con el proyecto 2.</w:t>
            </w:r>
          </w:p>
          <w:p w:rsidR="00EC29D6" w:rsidRDefault="00EC29D6" w:rsidP="00B84FC2">
            <w:pPr>
              <w:jc w:val="both"/>
              <w:rPr>
                <w:rFonts w:ascii="Gadugi" w:hAnsi="Gadugi"/>
                <w:sz w:val="20"/>
                <w:szCs w:val="20"/>
              </w:rPr>
            </w:pPr>
          </w:p>
          <w:p w:rsidR="00EC29D6" w:rsidRDefault="00EC29D6" w:rsidP="00B84FC2">
            <w:pPr>
              <w:jc w:val="both"/>
              <w:rPr>
                <w:rFonts w:ascii="Gadugi" w:hAnsi="Gadugi"/>
                <w:sz w:val="20"/>
                <w:szCs w:val="20"/>
              </w:rPr>
            </w:pPr>
            <w:r>
              <w:rPr>
                <w:rFonts w:ascii="Gadugi" w:hAnsi="Gadugi"/>
                <w:sz w:val="20"/>
                <w:szCs w:val="20"/>
              </w:rPr>
              <w:t>Generar un proyecto de obra y remodelación de infraestructura para cada uno de los establecimientos que intervienen en la prestación del servicio tomado en cuenta las características priorizadas resultado del análisis profundo, en el cual tiene que existir la viabilidad de la ejecución e impacto que genera en el ciudadano y en el ambiente interno de trabajo.</w:t>
            </w:r>
          </w:p>
          <w:p w:rsidR="00EC29D6" w:rsidRDefault="00EC29D6" w:rsidP="00B84FC2">
            <w:pPr>
              <w:jc w:val="both"/>
              <w:rPr>
                <w:rFonts w:ascii="Gadugi" w:hAnsi="Gadugi"/>
                <w:sz w:val="20"/>
                <w:szCs w:val="20"/>
              </w:rPr>
            </w:pPr>
          </w:p>
          <w:p w:rsidR="00EC29D6" w:rsidRDefault="00EC29D6" w:rsidP="00B84FC2">
            <w:pPr>
              <w:jc w:val="both"/>
              <w:rPr>
                <w:rFonts w:ascii="Gadugi" w:hAnsi="Gadugi"/>
                <w:sz w:val="20"/>
                <w:szCs w:val="20"/>
              </w:rPr>
            </w:pPr>
            <w:r>
              <w:rPr>
                <w:rFonts w:ascii="Gadugi" w:hAnsi="Gadugi"/>
                <w:sz w:val="20"/>
                <w:szCs w:val="20"/>
              </w:rPr>
              <w:t>Se sugiere la ejecución del proyecto 3 en paralelo con el proyecto 2, donde se planifique la ubicación de rampas y dispositivos que faciliten el acceso de las personas con discapacidades en los establecimientos donde no se tiene provisto este tipo de arquitectura, y la correcta señalización como seguridad en los que ya cuentan con este tipo de infraestructura.</w:t>
            </w:r>
          </w:p>
          <w:p w:rsidR="00EC29D6" w:rsidRDefault="00EC29D6" w:rsidP="00B84FC2">
            <w:pPr>
              <w:jc w:val="both"/>
              <w:rPr>
                <w:rFonts w:ascii="Gadugi" w:hAnsi="Gadugi"/>
                <w:sz w:val="20"/>
                <w:szCs w:val="20"/>
              </w:rPr>
            </w:pPr>
          </w:p>
          <w:p w:rsidR="00EC29D6" w:rsidRPr="00464098" w:rsidRDefault="00EC29D6" w:rsidP="00B84FC2">
            <w:pPr>
              <w:jc w:val="both"/>
              <w:rPr>
                <w:rFonts w:ascii="Gadugi" w:hAnsi="Gadugi"/>
                <w:sz w:val="20"/>
                <w:szCs w:val="20"/>
              </w:rPr>
            </w:pPr>
            <w:r>
              <w:rPr>
                <w:rFonts w:ascii="Gadugi" w:hAnsi="Gadugi"/>
                <w:sz w:val="20"/>
                <w:szCs w:val="20"/>
              </w:rPr>
              <w:t xml:space="preserve">Se recomienda hacer el proyecto 4 de forma independiente al resto de proyectos, porque la calificación que este recibió en las evaluaciones internas y externas en cuanto a la infraestructura y espacios que se utilizan para la prestación </w:t>
            </w:r>
            <w:r>
              <w:rPr>
                <w:rFonts w:ascii="Gadugi" w:hAnsi="Gadugi"/>
                <w:sz w:val="20"/>
                <w:szCs w:val="20"/>
              </w:rPr>
              <w:lastRenderedPageBreak/>
              <w:t>de servicios  porque tiene un porcentaje de aceptación en promedio del 20%, se debe iniciar la remodelación identificando las falencias de la infraestructura en cuanto a distribución de espacios, ventilación, tamaño del establecimiento versus la cantidad de ciudadanos que utilizan las instalaciones diariamente y generar los cambios necesarios en el menor tiempo posible.</w:t>
            </w:r>
          </w:p>
        </w:tc>
        <w:tc>
          <w:tcPr>
            <w:tcW w:w="1949" w:type="dxa"/>
          </w:tcPr>
          <w:p w:rsidR="00EC29D6" w:rsidRDefault="00EC29D6" w:rsidP="00B84FC2">
            <w:pPr>
              <w:jc w:val="both"/>
              <w:rPr>
                <w:rFonts w:ascii="Gadugi" w:hAnsi="Gadugi"/>
                <w:sz w:val="20"/>
                <w:szCs w:val="20"/>
              </w:rPr>
            </w:pPr>
            <w:r>
              <w:rPr>
                <w:rFonts w:ascii="Gadugi" w:hAnsi="Gadugi"/>
                <w:b/>
                <w:sz w:val="20"/>
                <w:szCs w:val="20"/>
              </w:rPr>
              <w:lastRenderedPageBreak/>
              <w:t xml:space="preserve">Proyecto 1: </w:t>
            </w:r>
            <w:r>
              <w:rPr>
                <w:rFonts w:ascii="Gadugi" w:hAnsi="Gadugi"/>
                <w:sz w:val="20"/>
                <w:szCs w:val="20"/>
              </w:rPr>
              <w:t>Realizar un análisis profundo de la infraestructura en cada uno de los establecimientos del MDMQ, que emiten el servicio.</w:t>
            </w:r>
          </w:p>
          <w:p w:rsidR="00EC29D6" w:rsidRPr="00E31E29" w:rsidRDefault="00EC29D6" w:rsidP="00B84FC2">
            <w:pPr>
              <w:jc w:val="both"/>
              <w:rPr>
                <w:rFonts w:ascii="Gadugi" w:hAnsi="Gadugi"/>
                <w:sz w:val="20"/>
                <w:szCs w:val="20"/>
              </w:rPr>
            </w:pPr>
          </w:p>
          <w:p w:rsidR="00EC29D6" w:rsidRDefault="00EC29D6" w:rsidP="00B84FC2">
            <w:pPr>
              <w:jc w:val="both"/>
              <w:rPr>
                <w:rFonts w:ascii="Gadugi" w:hAnsi="Gadugi"/>
                <w:sz w:val="20"/>
                <w:szCs w:val="20"/>
              </w:rPr>
            </w:pPr>
            <w:r>
              <w:rPr>
                <w:rFonts w:ascii="Gadugi" w:hAnsi="Gadugi"/>
                <w:b/>
                <w:sz w:val="20"/>
                <w:szCs w:val="20"/>
              </w:rPr>
              <w:t>Proyecto 2</w:t>
            </w:r>
            <w:r w:rsidRPr="00464098">
              <w:rPr>
                <w:rFonts w:ascii="Gadugi" w:hAnsi="Gadugi"/>
                <w:b/>
                <w:sz w:val="20"/>
                <w:szCs w:val="20"/>
              </w:rPr>
              <w:t>:</w:t>
            </w:r>
            <w:r>
              <w:rPr>
                <w:rFonts w:ascii="Gadugi" w:hAnsi="Gadugi"/>
                <w:sz w:val="20"/>
                <w:szCs w:val="20"/>
              </w:rPr>
              <w:t xml:space="preserve"> Proyecto de obra y remodelación de infraestructura de acuerdo al orden priorizado asignado en las características que afectan a los ciudadanos previamente identificados.</w:t>
            </w:r>
          </w:p>
          <w:p w:rsidR="00EC29D6" w:rsidRDefault="00EC29D6" w:rsidP="00B84FC2">
            <w:pPr>
              <w:jc w:val="both"/>
              <w:rPr>
                <w:rFonts w:ascii="Gadugi" w:hAnsi="Gadugi"/>
                <w:sz w:val="20"/>
                <w:szCs w:val="20"/>
              </w:rPr>
            </w:pPr>
          </w:p>
          <w:p w:rsidR="00EC29D6" w:rsidRDefault="00EC29D6" w:rsidP="00B84FC2">
            <w:pPr>
              <w:jc w:val="both"/>
              <w:rPr>
                <w:rFonts w:ascii="Gadugi" w:hAnsi="Gadugi"/>
                <w:sz w:val="20"/>
                <w:szCs w:val="20"/>
              </w:rPr>
            </w:pPr>
            <w:r>
              <w:rPr>
                <w:rFonts w:ascii="Gadugi" w:hAnsi="Gadugi"/>
                <w:b/>
                <w:sz w:val="20"/>
                <w:szCs w:val="20"/>
              </w:rPr>
              <w:t>Proyecto 3</w:t>
            </w:r>
            <w:r>
              <w:rPr>
                <w:rFonts w:ascii="Gadugi" w:hAnsi="Gadugi"/>
                <w:sz w:val="20"/>
                <w:szCs w:val="20"/>
              </w:rPr>
              <w:t>: Reconfiguración en las características de infraestructura para mejorar la accesibilidad de personas con discapacidad.</w:t>
            </w:r>
          </w:p>
          <w:p w:rsidR="00EC29D6" w:rsidRPr="00464098" w:rsidRDefault="00EC29D6" w:rsidP="00B84FC2">
            <w:pPr>
              <w:jc w:val="both"/>
              <w:rPr>
                <w:rFonts w:ascii="Gadugi" w:hAnsi="Gadugi"/>
                <w:sz w:val="20"/>
                <w:szCs w:val="20"/>
              </w:rPr>
            </w:pPr>
          </w:p>
          <w:p w:rsidR="00EC29D6" w:rsidRPr="00464098" w:rsidRDefault="00EC29D6" w:rsidP="00B84FC2">
            <w:pPr>
              <w:jc w:val="both"/>
              <w:rPr>
                <w:rFonts w:ascii="Gadugi" w:hAnsi="Gadugi"/>
                <w:sz w:val="20"/>
                <w:szCs w:val="20"/>
              </w:rPr>
            </w:pPr>
            <w:r>
              <w:rPr>
                <w:rFonts w:ascii="Gadugi" w:hAnsi="Gadugi"/>
                <w:b/>
                <w:sz w:val="20"/>
                <w:szCs w:val="20"/>
              </w:rPr>
              <w:t xml:space="preserve">Proyecto 4: </w:t>
            </w:r>
            <w:r>
              <w:rPr>
                <w:rFonts w:ascii="Gadugi" w:hAnsi="Gadugi"/>
                <w:sz w:val="20"/>
                <w:szCs w:val="20"/>
              </w:rPr>
              <w:t>Remodelación de infraestructura para la Administración Zonal La Delicia.</w:t>
            </w:r>
          </w:p>
          <w:p w:rsidR="00EC29D6" w:rsidRPr="00464098" w:rsidRDefault="00EC29D6" w:rsidP="00B84FC2">
            <w:pPr>
              <w:jc w:val="both"/>
              <w:rPr>
                <w:rFonts w:ascii="Gadugi" w:hAnsi="Gadugi"/>
                <w:sz w:val="20"/>
                <w:szCs w:val="20"/>
              </w:rPr>
            </w:pPr>
          </w:p>
        </w:tc>
      </w:tr>
      <w:tr w:rsidR="00EC29D6" w:rsidRPr="00E86A8E" w:rsidTr="009178D6">
        <w:tc>
          <w:tcPr>
            <w:tcW w:w="2235" w:type="dxa"/>
            <w:shd w:val="clear" w:color="auto" w:fill="222A35" w:themeFill="text2" w:themeFillShade="80"/>
            <w:vAlign w:val="center"/>
          </w:tcPr>
          <w:p w:rsidR="00EC29D6" w:rsidRPr="00464098" w:rsidRDefault="00EC29D6" w:rsidP="00B84FC2">
            <w:pPr>
              <w:jc w:val="both"/>
              <w:rPr>
                <w:rFonts w:ascii="Gadugi" w:hAnsi="Gadugi"/>
                <w:b/>
                <w:color w:val="FFFFFF" w:themeColor="background1"/>
                <w:sz w:val="20"/>
                <w:szCs w:val="20"/>
              </w:rPr>
            </w:pPr>
            <w:r w:rsidRPr="00464098">
              <w:rPr>
                <w:rFonts w:ascii="Gadugi" w:hAnsi="Gadugi"/>
                <w:b/>
                <w:color w:val="FFFFFF" w:themeColor="background1"/>
                <w:sz w:val="20"/>
                <w:szCs w:val="20"/>
              </w:rPr>
              <w:lastRenderedPageBreak/>
              <w:t>Información</w:t>
            </w:r>
          </w:p>
        </w:tc>
        <w:tc>
          <w:tcPr>
            <w:tcW w:w="5670" w:type="dxa"/>
          </w:tcPr>
          <w:p w:rsidR="00EC29D6" w:rsidRDefault="00EC29D6" w:rsidP="00B84FC2">
            <w:pPr>
              <w:jc w:val="both"/>
              <w:rPr>
                <w:rFonts w:ascii="Gadugi" w:hAnsi="Gadugi"/>
                <w:sz w:val="20"/>
                <w:szCs w:val="20"/>
              </w:rPr>
            </w:pPr>
            <w:r>
              <w:rPr>
                <w:rFonts w:ascii="Gadugi" w:hAnsi="Gadugi"/>
                <w:sz w:val="20"/>
                <w:szCs w:val="20"/>
              </w:rPr>
              <w:t>De acuerdo a la información levantada, se recomienda la ejecución del proyecto 1, correspondiente elaborar un plan de difusión sobre información relacionada al servicio de emisión de Licencias Metropolitanas Urbanísticas direccionado a toda la ciudadanía, donde se comunique las responsabilidades, obligaciones y su correcta aplicación, el principal objetivo de este proyecto es informar los actos administrativos que debe cumplir el ciudadano para el ejercicio de su derecho a habilitar, edificar o, a utilizar o aprovechar el espacio público.</w:t>
            </w:r>
          </w:p>
          <w:p w:rsidR="00EC29D6" w:rsidRDefault="00EC29D6" w:rsidP="00B84FC2">
            <w:pPr>
              <w:jc w:val="both"/>
              <w:rPr>
                <w:rFonts w:ascii="Gadugi" w:hAnsi="Gadugi"/>
                <w:sz w:val="20"/>
                <w:szCs w:val="20"/>
              </w:rPr>
            </w:pPr>
          </w:p>
          <w:p w:rsidR="00EC29D6" w:rsidRDefault="00EC29D6" w:rsidP="00B84FC2">
            <w:pPr>
              <w:jc w:val="both"/>
              <w:rPr>
                <w:rFonts w:ascii="Gadugi" w:hAnsi="Gadugi"/>
                <w:sz w:val="20"/>
                <w:szCs w:val="20"/>
              </w:rPr>
            </w:pPr>
            <w:r>
              <w:rPr>
                <w:rFonts w:ascii="Gadugi" w:hAnsi="Gadugi"/>
                <w:sz w:val="20"/>
                <w:szCs w:val="20"/>
              </w:rPr>
              <w:t>Para la mejora y optimización en la entrega de información a los ciudadanos se recomienda realizar el proyecto 2: de actualización de información referente al servicio, el cual incluye la actualización de las pagina web con información entendible y de fácil acceso para el ciudadano, así como la capacitación del personal ubicado en la ventanilla de información el cual en la mayoría de administraciones zonales no es el mismo que atiende y ejecuta el trámite solicitado, esta capacitación debe desarrollar herramientas para que los servidores municipales puedan direccionar de forma adecuada al ciudadano y solventen las dudas que se generan previo a la presentación de la solicitud de Licenciamiento.</w:t>
            </w:r>
          </w:p>
          <w:p w:rsidR="00EC29D6" w:rsidRDefault="00EC29D6" w:rsidP="00B84FC2">
            <w:pPr>
              <w:jc w:val="both"/>
              <w:rPr>
                <w:rFonts w:ascii="Gadugi" w:hAnsi="Gadugi"/>
                <w:sz w:val="20"/>
                <w:szCs w:val="20"/>
              </w:rPr>
            </w:pPr>
          </w:p>
          <w:p w:rsidR="00EC29D6" w:rsidRPr="00464098" w:rsidRDefault="00EC29D6" w:rsidP="00B84FC2">
            <w:pPr>
              <w:jc w:val="both"/>
              <w:rPr>
                <w:rFonts w:ascii="Gadugi" w:hAnsi="Gadugi"/>
                <w:sz w:val="20"/>
                <w:szCs w:val="20"/>
              </w:rPr>
            </w:pPr>
            <w:r>
              <w:rPr>
                <w:rFonts w:ascii="Gadugi" w:hAnsi="Gadugi"/>
                <w:sz w:val="20"/>
                <w:szCs w:val="20"/>
              </w:rPr>
              <w:t>Se sugiere que se realice el proyecto 3 referente a la capacitación de Técnicas de comunicación en paralelo con el proyecto 2 de este componente. El objetivo es capacitar al personal que atiende y ejecuta el servicio de Emisión de licencias metropolitanas urbanísticas, facilitando herramientas a los servidores municipales para detallar las observaciones de no conformidad en lenguajes fáciles de asumir por el ciudadano, mejorar el direccionamiento en los pasos de subsanación que debe seguir el ciudadano, aumentar la satisfacción de los ciudadanos.</w:t>
            </w:r>
          </w:p>
        </w:tc>
        <w:tc>
          <w:tcPr>
            <w:tcW w:w="1949" w:type="dxa"/>
          </w:tcPr>
          <w:p w:rsidR="00EC29D6" w:rsidRDefault="00EC29D6" w:rsidP="00B84FC2">
            <w:pPr>
              <w:jc w:val="both"/>
              <w:rPr>
                <w:rFonts w:ascii="Gadugi" w:hAnsi="Gadugi"/>
                <w:sz w:val="20"/>
                <w:szCs w:val="20"/>
              </w:rPr>
            </w:pPr>
            <w:r w:rsidRPr="00D71DAF">
              <w:rPr>
                <w:rFonts w:ascii="Gadugi" w:hAnsi="Gadugi"/>
                <w:b/>
                <w:sz w:val="20"/>
                <w:szCs w:val="20"/>
              </w:rPr>
              <w:t xml:space="preserve">Proyecto 1: </w:t>
            </w:r>
            <w:r>
              <w:rPr>
                <w:rFonts w:ascii="Gadugi" w:hAnsi="Gadugi"/>
                <w:sz w:val="20"/>
                <w:szCs w:val="20"/>
              </w:rPr>
              <w:t>Proyecto de difusión social sobre las responsabilidades y obligaciones del ciudadano de acuerdo a las ordenanzas municipales vigentes en materia de habilitación del uso de suelo y edificaciones.</w:t>
            </w:r>
          </w:p>
          <w:p w:rsidR="00EC29D6" w:rsidRPr="00464098" w:rsidRDefault="00EC29D6" w:rsidP="00B84FC2">
            <w:pPr>
              <w:jc w:val="both"/>
              <w:rPr>
                <w:rFonts w:ascii="Gadugi" w:hAnsi="Gadugi"/>
                <w:sz w:val="20"/>
                <w:szCs w:val="20"/>
              </w:rPr>
            </w:pPr>
          </w:p>
          <w:p w:rsidR="00EC29D6" w:rsidRDefault="00EC29D6" w:rsidP="00B84FC2">
            <w:pPr>
              <w:jc w:val="both"/>
              <w:rPr>
                <w:rFonts w:ascii="Gadugi" w:hAnsi="Gadugi"/>
                <w:sz w:val="20"/>
                <w:szCs w:val="20"/>
              </w:rPr>
            </w:pPr>
            <w:r w:rsidRPr="00D71DAF">
              <w:rPr>
                <w:rFonts w:ascii="Gadugi" w:hAnsi="Gadugi"/>
                <w:b/>
                <w:sz w:val="20"/>
                <w:szCs w:val="20"/>
              </w:rPr>
              <w:t>Proyecto 2</w:t>
            </w:r>
            <w:r>
              <w:rPr>
                <w:rFonts w:ascii="Gadugi" w:hAnsi="Gadugi"/>
                <w:b/>
                <w:sz w:val="20"/>
                <w:szCs w:val="20"/>
              </w:rPr>
              <w:t xml:space="preserve">: </w:t>
            </w:r>
            <w:r>
              <w:rPr>
                <w:rFonts w:ascii="Gadugi" w:hAnsi="Gadugi"/>
                <w:sz w:val="20"/>
                <w:szCs w:val="20"/>
              </w:rPr>
              <w:t>Proyecto de actualización de información referente al servicio.</w:t>
            </w:r>
          </w:p>
          <w:p w:rsidR="00EC29D6" w:rsidRPr="00D53FD0" w:rsidRDefault="00EC29D6" w:rsidP="00B84FC2">
            <w:pPr>
              <w:jc w:val="both"/>
              <w:rPr>
                <w:rFonts w:ascii="Gadugi" w:hAnsi="Gadugi"/>
                <w:sz w:val="20"/>
                <w:szCs w:val="20"/>
              </w:rPr>
            </w:pPr>
          </w:p>
          <w:p w:rsidR="00EC29D6" w:rsidRPr="00D71DAF" w:rsidRDefault="00EC29D6" w:rsidP="00B84FC2">
            <w:pPr>
              <w:jc w:val="both"/>
              <w:rPr>
                <w:rFonts w:ascii="Gadugi" w:hAnsi="Gadugi"/>
                <w:sz w:val="20"/>
                <w:szCs w:val="20"/>
              </w:rPr>
            </w:pPr>
            <w:r>
              <w:rPr>
                <w:rFonts w:ascii="Gadugi" w:hAnsi="Gadugi"/>
                <w:b/>
                <w:sz w:val="20"/>
                <w:szCs w:val="20"/>
              </w:rPr>
              <w:t xml:space="preserve">Proyecto 3: </w:t>
            </w:r>
            <w:r>
              <w:rPr>
                <w:rFonts w:ascii="Gadugi" w:hAnsi="Gadugi"/>
                <w:sz w:val="20"/>
                <w:szCs w:val="20"/>
              </w:rPr>
              <w:t>Proyecto de Capacitación en Técnicas de Comunicación</w:t>
            </w:r>
          </w:p>
          <w:p w:rsidR="00EC29D6" w:rsidRDefault="00EC29D6" w:rsidP="00B84FC2">
            <w:pPr>
              <w:jc w:val="both"/>
              <w:rPr>
                <w:rFonts w:ascii="Gadugi" w:hAnsi="Gadugi"/>
                <w:b/>
                <w:sz w:val="20"/>
                <w:szCs w:val="20"/>
              </w:rPr>
            </w:pPr>
          </w:p>
          <w:p w:rsidR="00EC29D6" w:rsidRPr="00464098" w:rsidRDefault="00EC29D6" w:rsidP="00B84FC2">
            <w:pPr>
              <w:jc w:val="both"/>
              <w:rPr>
                <w:rFonts w:ascii="Gadugi" w:hAnsi="Gadugi"/>
                <w:sz w:val="20"/>
                <w:szCs w:val="20"/>
              </w:rPr>
            </w:pPr>
          </w:p>
        </w:tc>
      </w:tr>
      <w:tr w:rsidR="00EC29D6" w:rsidRPr="00E86A8E" w:rsidTr="009178D6">
        <w:tc>
          <w:tcPr>
            <w:tcW w:w="2235" w:type="dxa"/>
            <w:shd w:val="clear" w:color="auto" w:fill="222A35" w:themeFill="text2" w:themeFillShade="80"/>
            <w:vAlign w:val="center"/>
          </w:tcPr>
          <w:p w:rsidR="00EC29D6" w:rsidRPr="00464098" w:rsidRDefault="00EC29D6" w:rsidP="00B84FC2">
            <w:pPr>
              <w:jc w:val="both"/>
              <w:rPr>
                <w:rFonts w:ascii="Gadugi" w:hAnsi="Gadugi"/>
                <w:b/>
                <w:color w:val="FFFFFF" w:themeColor="background1"/>
                <w:sz w:val="20"/>
                <w:szCs w:val="20"/>
              </w:rPr>
            </w:pPr>
            <w:r w:rsidRPr="00464098">
              <w:rPr>
                <w:rFonts w:ascii="Gadugi" w:hAnsi="Gadugi"/>
                <w:b/>
                <w:color w:val="FFFFFF" w:themeColor="background1"/>
                <w:sz w:val="20"/>
                <w:szCs w:val="20"/>
              </w:rPr>
              <w:t>Talento Humano</w:t>
            </w:r>
          </w:p>
        </w:tc>
        <w:tc>
          <w:tcPr>
            <w:tcW w:w="5670" w:type="dxa"/>
          </w:tcPr>
          <w:p w:rsidR="00EC29D6" w:rsidRDefault="00EC29D6" w:rsidP="00B84FC2">
            <w:pPr>
              <w:jc w:val="both"/>
            </w:pPr>
            <w:r>
              <w:t xml:space="preserve">El mayor activo de las instituciones son las personas, el generar una cultura de productividad y calidad en los servidores públicos es un eje importante en la prestación de servicios, es por eso que se sugiere el proyecto 1 de este componente el cual debe ser implementado antes de cualquier proyecto de mejora. Un proyecto de gestión de cambio, junto con la generación de una cultura de mejora </w:t>
            </w:r>
            <w:r>
              <w:lastRenderedPageBreak/>
              <w:t>continua dentro del municipio ayudara a mejorar el ambiente de trabajo, la transversalidad e interacción del servicio en los diferentes departamentos que intervienen.</w:t>
            </w:r>
          </w:p>
          <w:p w:rsidR="00EC29D6" w:rsidRDefault="00EC29D6" w:rsidP="00B84FC2">
            <w:pPr>
              <w:jc w:val="both"/>
            </w:pPr>
          </w:p>
          <w:p w:rsidR="00EC29D6" w:rsidRDefault="00EC29D6" w:rsidP="00B84FC2">
            <w:pPr>
              <w:jc w:val="both"/>
            </w:pPr>
            <w:r>
              <w:t>Posteriormente, se recomienda realizar el proyecto 2 que consiste en elaborar un manual de funciones y responsabilidades para cada uno de los puestos que intervienen en la prestación del servicio, lo cual implica estandarizar puestos de trabajo y actividades en todos los departamentos y establecimientos que intervienen en la ejecución del servicio como son las administraciones zonales, Secretaria de Territorio, Hábitat y Vivienda (Gestión de Territorio y Unidad de Reordenamiento de Redes).</w:t>
            </w:r>
          </w:p>
          <w:p w:rsidR="00EC29D6" w:rsidRDefault="00EC29D6" w:rsidP="00B84FC2">
            <w:pPr>
              <w:jc w:val="both"/>
            </w:pPr>
          </w:p>
          <w:p w:rsidR="00EC29D6" w:rsidRPr="00464098" w:rsidRDefault="00EC29D6" w:rsidP="00B84FC2">
            <w:pPr>
              <w:jc w:val="both"/>
              <w:rPr>
                <w:rFonts w:ascii="Gadugi" w:hAnsi="Gadugi"/>
                <w:sz w:val="20"/>
                <w:szCs w:val="20"/>
              </w:rPr>
            </w:pPr>
            <w:r>
              <w:t>Finalmente se sugiere realizar el proyecto 3 sobre capacitación del personal que tiene contacto con los ciudadanos, en técnicas y herramientas para identificar los tipos de clientes que se pueden presentar, como gestionar la atención de estos.</w:t>
            </w:r>
          </w:p>
        </w:tc>
        <w:tc>
          <w:tcPr>
            <w:tcW w:w="1949" w:type="dxa"/>
          </w:tcPr>
          <w:p w:rsidR="00EC29D6" w:rsidRDefault="00EC29D6" w:rsidP="00B84FC2">
            <w:pPr>
              <w:jc w:val="both"/>
              <w:rPr>
                <w:rFonts w:ascii="Gadugi" w:hAnsi="Gadugi"/>
                <w:b/>
                <w:sz w:val="20"/>
                <w:szCs w:val="20"/>
              </w:rPr>
            </w:pPr>
            <w:r w:rsidRPr="005730AC">
              <w:rPr>
                <w:rFonts w:ascii="Gadugi" w:hAnsi="Gadugi"/>
                <w:b/>
                <w:sz w:val="20"/>
                <w:szCs w:val="20"/>
              </w:rPr>
              <w:lastRenderedPageBreak/>
              <w:t>Proyecto 1</w:t>
            </w:r>
            <w:r>
              <w:rPr>
                <w:rFonts w:ascii="Gadugi" w:hAnsi="Gadugi"/>
                <w:b/>
                <w:sz w:val="20"/>
                <w:szCs w:val="20"/>
              </w:rPr>
              <w:t>:</w:t>
            </w:r>
          </w:p>
          <w:p w:rsidR="00EC29D6" w:rsidRDefault="00EC29D6" w:rsidP="00B84FC2">
            <w:pPr>
              <w:jc w:val="both"/>
              <w:rPr>
                <w:rFonts w:ascii="Gadugi" w:hAnsi="Gadugi"/>
                <w:sz w:val="20"/>
                <w:szCs w:val="20"/>
              </w:rPr>
            </w:pPr>
            <w:r w:rsidRPr="00EB64BD">
              <w:rPr>
                <w:rFonts w:ascii="Gadugi" w:hAnsi="Gadugi"/>
                <w:sz w:val="20"/>
                <w:szCs w:val="20"/>
              </w:rPr>
              <w:t>Gestión del Cambio</w:t>
            </w:r>
            <w:r>
              <w:rPr>
                <w:rFonts w:ascii="Gadugi" w:hAnsi="Gadugi"/>
                <w:sz w:val="20"/>
                <w:szCs w:val="20"/>
              </w:rPr>
              <w:t xml:space="preserve"> y generar cultura de mejora continua.</w:t>
            </w:r>
          </w:p>
          <w:p w:rsidR="00EC29D6" w:rsidRPr="00EB64BD" w:rsidRDefault="00EC29D6" w:rsidP="00B84FC2">
            <w:pPr>
              <w:jc w:val="both"/>
              <w:rPr>
                <w:rFonts w:ascii="Gadugi" w:hAnsi="Gadugi"/>
                <w:sz w:val="20"/>
                <w:szCs w:val="20"/>
              </w:rPr>
            </w:pPr>
          </w:p>
          <w:p w:rsidR="00EC29D6" w:rsidRDefault="00EC29D6" w:rsidP="00B84FC2">
            <w:pPr>
              <w:jc w:val="both"/>
              <w:rPr>
                <w:rFonts w:ascii="Gadugi" w:hAnsi="Gadugi"/>
                <w:b/>
                <w:sz w:val="20"/>
                <w:szCs w:val="20"/>
              </w:rPr>
            </w:pPr>
            <w:r>
              <w:rPr>
                <w:rFonts w:ascii="Gadugi" w:hAnsi="Gadugi"/>
                <w:b/>
                <w:sz w:val="20"/>
                <w:szCs w:val="20"/>
              </w:rPr>
              <w:t xml:space="preserve">Proyecto 2: </w:t>
            </w:r>
          </w:p>
          <w:p w:rsidR="00EC29D6" w:rsidRDefault="00EC29D6" w:rsidP="00B84FC2">
            <w:pPr>
              <w:jc w:val="both"/>
              <w:rPr>
                <w:rFonts w:ascii="Gadugi" w:hAnsi="Gadugi"/>
                <w:sz w:val="20"/>
                <w:szCs w:val="20"/>
              </w:rPr>
            </w:pPr>
            <w:r>
              <w:rPr>
                <w:rFonts w:ascii="Gadugi" w:hAnsi="Gadugi"/>
                <w:sz w:val="20"/>
                <w:szCs w:val="20"/>
              </w:rPr>
              <w:lastRenderedPageBreak/>
              <w:t>Elaboración de manual de funciones y responsabilidades por puesto de trabajo.</w:t>
            </w:r>
          </w:p>
          <w:p w:rsidR="00EC29D6" w:rsidRPr="005730AC" w:rsidRDefault="00EC29D6" w:rsidP="00B84FC2">
            <w:pPr>
              <w:jc w:val="both"/>
              <w:rPr>
                <w:rFonts w:ascii="Gadugi" w:hAnsi="Gadugi"/>
                <w:b/>
                <w:sz w:val="20"/>
                <w:szCs w:val="20"/>
              </w:rPr>
            </w:pPr>
            <w:r>
              <w:rPr>
                <w:rFonts w:ascii="Gadugi" w:hAnsi="Gadugi"/>
                <w:sz w:val="20"/>
                <w:szCs w:val="20"/>
              </w:rPr>
              <w:t xml:space="preserve"> </w:t>
            </w:r>
          </w:p>
          <w:p w:rsidR="00EC29D6" w:rsidRDefault="00EC29D6" w:rsidP="00B84FC2">
            <w:pPr>
              <w:jc w:val="both"/>
              <w:rPr>
                <w:rFonts w:ascii="Gadugi" w:hAnsi="Gadugi"/>
                <w:b/>
                <w:sz w:val="20"/>
                <w:szCs w:val="20"/>
              </w:rPr>
            </w:pPr>
            <w:r>
              <w:rPr>
                <w:rFonts w:ascii="Gadugi" w:hAnsi="Gadugi"/>
                <w:b/>
                <w:sz w:val="20"/>
                <w:szCs w:val="20"/>
              </w:rPr>
              <w:t>Proyecto 3</w:t>
            </w:r>
          </w:p>
          <w:p w:rsidR="00EC29D6" w:rsidRPr="00EB64BD" w:rsidRDefault="00EC29D6" w:rsidP="00B84FC2">
            <w:pPr>
              <w:jc w:val="both"/>
              <w:rPr>
                <w:rFonts w:ascii="Gadugi" w:hAnsi="Gadugi"/>
                <w:sz w:val="20"/>
                <w:szCs w:val="20"/>
              </w:rPr>
            </w:pPr>
            <w:r>
              <w:rPr>
                <w:rFonts w:ascii="Gadugi" w:hAnsi="Gadugi"/>
                <w:sz w:val="20"/>
                <w:szCs w:val="20"/>
              </w:rPr>
              <w:t>Plan de capacitación sobre servicio al cliente, técnicas para lograr la fidelidad de clientes.</w:t>
            </w:r>
          </w:p>
          <w:p w:rsidR="00EC29D6" w:rsidRDefault="00EC29D6" w:rsidP="00B84FC2">
            <w:pPr>
              <w:jc w:val="both"/>
              <w:rPr>
                <w:rFonts w:ascii="Gadugi" w:hAnsi="Gadugi"/>
                <w:b/>
                <w:sz w:val="20"/>
                <w:szCs w:val="20"/>
              </w:rPr>
            </w:pPr>
          </w:p>
          <w:p w:rsidR="00EC29D6" w:rsidRPr="00464098" w:rsidRDefault="00EC29D6" w:rsidP="00B84FC2">
            <w:pPr>
              <w:jc w:val="both"/>
              <w:rPr>
                <w:rFonts w:ascii="Gadugi" w:hAnsi="Gadugi"/>
                <w:sz w:val="20"/>
                <w:szCs w:val="20"/>
              </w:rPr>
            </w:pPr>
          </w:p>
        </w:tc>
      </w:tr>
      <w:tr w:rsidR="00EC29D6" w:rsidRPr="00E86A8E" w:rsidTr="009178D6">
        <w:tc>
          <w:tcPr>
            <w:tcW w:w="2235" w:type="dxa"/>
            <w:shd w:val="clear" w:color="auto" w:fill="222A35" w:themeFill="text2" w:themeFillShade="80"/>
            <w:vAlign w:val="center"/>
          </w:tcPr>
          <w:p w:rsidR="00EC29D6" w:rsidRPr="00464098" w:rsidRDefault="00EC29D6" w:rsidP="00B84FC2">
            <w:pPr>
              <w:jc w:val="both"/>
              <w:rPr>
                <w:rFonts w:ascii="Gadugi" w:hAnsi="Gadugi"/>
                <w:b/>
                <w:color w:val="FFFFFF" w:themeColor="background1"/>
                <w:sz w:val="20"/>
                <w:szCs w:val="20"/>
              </w:rPr>
            </w:pPr>
            <w:r w:rsidRPr="00464098">
              <w:rPr>
                <w:rFonts w:ascii="Gadugi" w:hAnsi="Gadugi"/>
                <w:b/>
                <w:color w:val="FFFFFF" w:themeColor="background1"/>
                <w:sz w:val="20"/>
                <w:szCs w:val="20"/>
              </w:rPr>
              <w:lastRenderedPageBreak/>
              <w:t>Equipamiento</w:t>
            </w:r>
          </w:p>
        </w:tc>
        <w:tc>
          <w:tcPr>
            <w:tcW w:w="5670" w:type="dxa"/>
          </w:tcPr>
          <w:p w:rsidR="00EC29D6" w:rsidRDefault="00EC29D6" w:rsidP="00B84FC2">
            <w:pPr>
              <w:jc w:val="both"/>
              <w:rPr>
                <w:rFonts w:ascii="Gadugi" w:hAnsi="Gadugi"/>
                <w:sz w:val="20"/>
                <w:szCs w:val="20"/>
              </w:rPr>
            </w:pPr>
            <w:r>
              <w:rPr>
                <w:rFonts w:ascii="Gadugi" w:hAnsi="Gadugi"/>
                <w:sz w:val="20"/>
                <w:szCs w:val="20"/>
              </w:rPr>
              <w:t>Para el mejoramiento de equipamiento se propone empezar con un proyecto de levantamiento del estado actual de todo el equipamiento que se utiliza en la prestación del servicio, en el cual se debe incluir la vida útil propuesta por los fabricantes y realizar una clasificación de los que están obsoletos, los que necesitan mantenimiento y los que se encuentran al 100% de su capacidad de funcionamiento. Con estos datos se procede con el proyecto 2 propuesto correspondiente al plan de mejoramiento, remplazo y adquisición de nuevo equipamiento para la ejecución del servicio, para la adquisición de nuevos equipos se debe realizar una evaluación costo beneficio que representa el remplazar los equipos obsoletos que intervienen en el servicio.</w:t>
            </w:r>
          </w:p>
          <w:p w:rsidR="00EC29D6" w:rsidRDefault="00EC29D6" w:rsidP="00B84FC2">
            <w:pPr>
              <w:jc w:val="both"/>
              <w:rPr>
                <w:rFonts w:ascii="Gadugi" w:hAnsi="Gadugi"/>
                <w:sz w:val="20"/>
                <w:szCs w:val="20"/>
              </w:rPr>
            </w:pPr>
          </w:p>
          <w:p w:rsidR="00EC29D6" w:rsidRPr="00464098" w:rsidRDefault="00EC29D6" w:rsidP="00B84FC2">
            <w:pPr>
              <w:jc w:val="both"/>
              <w:rPr>
                <w:rFonts w:ascii="Gadugi" w:hAnsi="Gadugi"/>
                <w:sz w:val="20"/>
                <w:szCs w:val="20"/>
              </w:rPr>
            </w:pPr>
            <w:r>
              <w:rPr>
                <w:rFonts w:ascii="Gadugi" w:hAnsi="Gadugi"/>
                <w:sz w:val="20"/>
                <w:szCs w:val="20"/>
              </w:rPr>
              <w:t>El proyecto tres debe implementarse en paralelo con el proyecto 2 luego de obtener los resultados del levantamiento del estado actual del equipamiento, el mantenimiento programado debe considerar acciones preventivas y correctivas de acuerdo a la necesidad de cada uno de los equipos levantados en el proyecto anterior.</w:t>
            </w:r>
          </w:p>
        </w:tc>
        <w:tc>
          <w:tcPr>
            <w:tcW w:w="1949" w:type="dxa"/>
          </w:tcPr>
          <w:p w:rsidR="00EC29D6" w:rsidRDefault="00EC29D6" w:rsidP="00B84FC2">
            <w:pPr>
              <w:jc w:val="both"/>
              <w:rPr>
                <w:rFonts w:ascii="Gadugi" w:hAnsi="Gadugi"/>
                <w:sz w:val="20"/>
                <w:szCs w:val="20"/>
              </w:rPr>
            </w:pPr>
            <w:r w:rsidRPr="000743AF">
              <w:rPr>
                <w:rFonts w:ascii="Gadugi" w:hAnsi="Gadugi"/>
                <w:b/>
                <w:sz w:val="20"/>
                <w:szCs w:val="20"/>
              </w:rPr>
              <w:t>Proyecto 1</w:t>
            </w:r>
            <w:r>
              <w:rPr>
                <w:rFonts w:ascii="Gadugi" w:hAnsi="Gadugi"/>
                <w:b/>
                <w:sz w:val="20"/>
                <w:szCs w:val="20"/>
              </w:rPr>
              <w:t xml:space="preserve">: </w:t>
            </w:r>
            <w:r>
              <w:rPr>
                <w:rFonts w:ascii="Gadugi" w:hAnsi="Gadugi"/>
                <w:sz w:val="20"/>
                <w:szCs w:val="20"/>
              </w:rPr>
              <w:t>Levantamiento de estado actual del equipamiento (computadoras, impresoras, escáner), utilizado en el servicio</w:t>
            </w:r>
          </w:p>
          <w:p w:rsidR="00EC29D6" w:rsidRPr="0023053E" w:rsidRDefault="00EC29D6" w:rsidP="00B84FC2">
            <w:pPr>
              <w:jc w:val="both"/>
              <w:rPr>
                <w:rFonts w:ascii="Gadugi" w:hAnsi="Gadugi"/>
                <w:sz w:val="20"/>
                <w:szCs w:val="20"/>
              </w:rPr>
            </w:pPr>
          </w:p>
          <w:p w:rsidR="00EC29D6" w:rsidRDefault="00EC29D6" w:rsidP="00B84FC2">
            <w:pPr>
              <w:jc w:val="both"/>
              <w:rPr>
                <w:rFonts w:ascii="Gadugi" w:hAnsi="Gadugi"/>
                <w:sz w:val="20"/>
                <w:szCs w:val="20"/>
              </w:rPr>
            </w:pPr>
            <w:r>
              <w:rPr>
                <w:rFonts w:ascii="Gadugi" w:hAnsi="Gadugi"/>
                <w:b/>
                <w:sz w:val="20"/>
                <w:szCs w:val="20"/>
              </w:rPr>
              <w:t xml:space="preserve">Proyecto 2: </w:t>
            </w:r>
            <w:r>
              <w:rPr>
                <w:rFonts w:ascii="Gadugi" w:hAnsi="Gadugi"/>
                <w:sz w:val="20"/>
                <w:szCs w:val="20"/>
              </w:rPr>
              <w:t>Plan de mejoramiento, remplazo y adquisición de equipamiento para la ejecución del servicio.</w:t>
            </w:r>
          </w:p>
          <w:p w:rsidR="00EC29D6" w:rsidRPr="00963819" w:rsidRDefault="00EC29D6" w:rsidP="00B84FC2">
            <w:pPr>
              <w:jc w:val="both"/>
              <w:rPr>
                <w:rFonts w:ascii="Gadugi" w:hAnsi="Gadugi"/>
                <w:sz w:val="20"/>
                <w:szCs w:val="20"/>
              </w:rPr>
            </w:pPr>
          </w:p>
          <w:p w:rsidR="00EC29D6" w:rsidRDefault="00EC29D6" w:rsidP="00B84FC2">
            <w:pPr>
              <w:jc w:val="both"/>
              <w:rPr>
                <w:rFonts w:ascii="Gadugi" w:hAnsi="Gadugi"/>
                <w:sz w:val="20"/>
                <w:szCs w:val="20"/>
              </w:rPr>
            </w:pPr>
            <w:r>
              <w:rPr>
                <w:rFonts w:ascii="Gadugi" w:hAnsi="Gadugi"/>
                <w:b/>
                <w:sz w:val="20"/>
                <w:szCs w:val="20"/>
              </w:rPr>
              <w:t xml:space="preserve">Proyecto 3 </w:t>
            </w:r>
            <w:r>
              <w:rPr>
                <w:rFonts w:ascii="Gadugi" w:hAnsi="Gadugi"/>
                <w:sz w:val="20"/>
                <w:szCs w:val="20"/>
              </w:rPr>
              <w:t>Plan de mantenimiento programados de equipos.</w:t>
            </w:r>
          </w:p>
          <w:p w:rsidR="00EC29D6" w:rsidRPr="00464098" w:rsidRDefault="00EC29D6" w:rsidP="00B84FC2">
            <w:pPr>
              <w:jc w:val="both"/>
              <w:rPr>
                <w:rFonts w:ascii="Gadugi" w:hAnsi="Gadugi"/>
                <w:sz w:val="20"/>
                <w:szCs w:val="20"/>
              </w:rPr>
            </w:pPr>
          </w:p>
        </w:tc>
      </w:tr>
      <w:tr w:rsidR="00EC29D6" w:rsidRPr="00E86A8E" w:rsidTr="009178D6">
        <w:tc>
          <w:tcPr>
            <w:tcW w:w="2235" w:type="dxa"/>
            <w:shd w:val="clear" w:color="auto" w:fill="222A35" w:themeFill="text2" w:themeFillShade="80"/>
            <w:vAlign w:val="center"/>
          </w:tcPr>
          <w:p w:rsidR="00EC29D6" w:rsidRPr="00464098" w:rsidRDefault="00EC29D6" w:rsidP="00B84FC2">
            <w:pPr>
              <w:jc w:val="both"/>
              <w:rPr>
                <w:rFonts w:ascii="Gadugi" w:hAnsi="Gadugi"/>
                <w:b/>
                <w:color w:val="FFFFFF" w:themeColor="background1"/>
                <w:sz w:val="20"/>
                <w:szCs w:val="20"/>
              </w:rPr>
            </w:pPr>
            <w:r>
              <w:rPr>
                <w:rFonts w:ascii="Gadugi" w:hAnsi="Gadugi"/>
                <w:b/>
                <w:color w:val="FFFFFF" w:themeColor="background1"/>
                <w:sz w:val="20"/>
                <w:szCs w:val="20"/>
              </w:rPr>
              <w:t>Tecnología</w:t>
            </w:r>
          </w:p>
        </w:tc>
        <w:tc>
          <w:tcPr>
            <w:tcW w:w="5670" w:type="dxa"/>
          </w:tcPr>
          <w:p w:rsidR="00EC29D6" w:rsidRDefault="00EC29D6" w:rsidP="00B84FC2">
            <w:pPr>
              <w:jc w:val="both"/>
              <w:rPr>
                <w:rFonts w:ascii="Gadugi" w:hAnsi="Gadugi"/>
                <w:sz w:val="20"/>
                <w:szCs w:val="20"/>
              </w:rPr>
            </w:pPr>
            <w:r>
              <w:rPr>
                <w:rFonts w:ascii="Gadugi" w:hAnsi="Gadugi"/>
                <w:sz w:val="20"/>
                <w:szCs w:val="20"/>
              </w:rPr>
              <w:t xml:space="preserve">Se propone el análisis de las herramientas tecnológicas utilizadas actualmente para la prestación de servicios, para identificar el estado actual de estas, identificar su arquitectura tecnológica e identificar las oportunidades para potenciar estas herramientas y hacerles más eficientes y productivas. Con el resultado de este análisis se recomienda continuar con los proyecto 2 para mejorar la integración de herramientas y </w:t>
            </w:r>
            <w:r>
              <w:rPr>
                <w:rFonts w:ascii="Gadugi" w:hAnsi="Gadugi"/>
                <w:sz w:val="20"/>
                <w:szCs w:val="20"/>
              </w:rPr>
              <w:lastRenderedPageBreak/>
              <w:t>sistemas que intervienen directa e indirectamente en la prestación del servicio mediante herramientas tecnológicas de integración de aplicaciones tecnológicas que consiste en el uso de software y principios de arquitectura de sistemas para integrar un conjunto de aplicaciones dentro de una organización y que estas compartan la información operativa o financiera según su necesidad, este tipo de herramienta busca crear competencias que generen valor en la prestación del servicio y no enfocarse en la coordinación de labores operativos.</w:t>
            </w:r>
          </w:p>
          <w:p w:rsidR="00EC29D6" w:rsidRDefault="00EC29D6" w:rsidP="00B84FC2">
            <w:pPr>
              <w:jc w:val="both"/>
              <w:rPr>
                <w:rFonts w:ascii="Gadugi" w:hAnsi="Gadugi"/>
                <w:sz w:val="20"/>
                <w:szCs w:val="20"/>
              </w:rPr>
            </w:pPr>
          </w:p>
          <w:p w:rsidR="00EC29D6" w:rsidRDefault="00EC29D6" w:rsidP="00B84FC2">
            <w:pPr>
              <w:jc w:val="both"/>
              <w:rPr>
                <w:rFonts w:ascii="Gadugi" w:hAnsi="Gadugi"/>
                <w:sz w:val="20"/>
                <w:szCs w:val="20"/>
              </w:rPr>
            </w:pPr>
            <w:r>
              <w:rPr>
                <w:rFonts w:ascii="Gadugi" w:hAnsi="Gadugi"/>
                <w:sz w:val="20"/>
                <w:szCs w:val="20"/>
              </w:rPr>
              <w:t xml:space="preserve">Se recomienda el proyecto 3 sobre implementación de una gestión basada en la relación con los clientes con un software CRM, </w:t>
            </w:r>
            <w:r w:rsidRPr="00C55C02">
              <w:rPr>
                <w:rFonts w:ascii="Gadugi" w:hAnsi="Gadugi"/>
                <w:sz w:val="20"/>
                <w:szCs w:val="20"/>
              </w:rPr>
              <w:t xml:space="preserve">para </w:t>
            </w:r>
            <w:r>
              <w:rPr>
                <w:rFonts w:ascii="Gadugi" w:hAnsi="Gadugi"/>
                <w:sz w:val="20"/>
                <w:szCs w:val="20"/>
              </w:rPr>
              <w:t>el mejoramiento de la relación y comunicación de los servidores municipales con los ciudadanos utilizando s</w:t>
            </w:r>
            <w:r w:rsidRPr="00C55C02">
              <w:rPr>
                <w:rFonts w:ascii="Gadugi" w:hAnsi="Gadugi"/>
                <w:sz w:val="20"/>
                <w:szCs w:val="20"/>
              </w:rPr>
              <w:t>istemas informáticos de apoyo a la gestión de las relaciones con los clientes, a la venta y al marketing. </w:t>
            </w:r>
            <w:r>
              <w:rPr>
                <w:rFonts w:ascii="Gadugi" w:hAnsi="Gadugi"/>
                <w:sz w:val="20"/>
                <w:szCs w:val="20"/>
              </w:rPr>
              <w:t xml:space="preserve">Este tipo de </w:t>
            </w:r>
            <w:r w:rsidRPr="00C55C02">
              <w:rPr>
                <w:rFonts w:ascii="Gadugi" w:hAnsi="Gadugi"/>
                <w:sz w:val="20"/>
                <w:szCs w:val="20"/>
              </w:rPr>
              <w:t xml:space="preserve">software puede comprender varias funcionalidades </w:t>
            </w:r>
            <w:r>
              <w:rPr>
                <w:rFonts w:ascii="Gadugi" w:hAnsi="Gadugi"/>
                <w:sz w:val="20"/>
                <w:szCs w:val="20"/>
              </w:rPr>
              <w:t>de gestión como son la</w:t>
            </w:r>
            <w:r w:rsidRPr="00C55C02">
              <w:rPr>
                <w:rFonts w:ascii="Gadugi" w:hAnsi="Gadugi"/>
                <w:sz w:val="20"/>
                <w:szCs w:val="20"/>
              </w:rPr>
              <w:t>: auto</w:t>
            </w:r>
            <w:r>
              <w:rPr>
                <w:rFonts w:ascii="Gadugi" w:hAnsi="Gadugi"/>
                <w:sz w:val="20"/>
                <w:szCs w:val="20"/>
              </w:rPr>
              <w:t>matización y promoción de servicios</w:t>
            </w:r>
            <w:r w:rsidRPr="00C55C02">
              <w:rPr>
                <w:rFonts w:ascii="Gadugi" w:hAnsi="Gadugi"/>
                <w:sz w:val="20"/>
                <w:szCs w:val="20"/>
              </w:rPr>
              <w:t>,</w:t>
            </w:r>
            <w:r w:rsidRPr="00F84112">
              <w:rPr>
                <w:rFonts w:ascii="Gadugi" w:hAnsi="Gadugi"/>
                <w:sz w:val="20"/>
                <w:szCs w:val="20"/>
              </w:rPr>
              <w:t xml:space="preserve"> tecnologías </w:t>
            </w:r>
            <w:hyperlink r:id="rId10" w:tooltip="Data warehouse" w:history="1">
              <w:r w:rsidRPr="00F84112">
                <w:rPr>
                  <w:rFonts w:ascii="Gadugi" w:hAnsi="Gadugi"/>
                  <w:sz w:val="20"/>
                  <w:szCs w:val="20"/>
                </w:rPr>
                <w:t xml:space="preserve">data </w:t>
              </w:r>
              <w:proofErr w:type="spellStart"/>
              <w:r w:rsidRPr="00F84112">
                <w:rPr>
                  <w:rFonts w:ascii="Gadugi" w:hAnsi="Gadugi"/>
                  <w:sz w:val="20"/>
                  <w:szCs w:val="20"/>
                </w:rPr>
                <w:t>warehouse</w:t>
              </w:r>
              <w:proofErr w:type="spellEnd"/>
            </w:hyperlink>
            <w:r w:rsidRPr="00F84112">
              <w:rPr>
                <w:rFonts w:ascii="Gadugi" w:hAnsi="Gadugi"/>
                <w:sz w:val="20"/>
                <w:szCs w:val="20"/>
              </w:rPr>
              <w:t> (almacén de datos) para agregar la información transaccional y proporcionar capa de</w:t>
            </w:r>
            <w:r>
              <w:rPr>
                <w:rFonts w:ascii="Gadugi" w:hAnsi="Gadugi"/>
                <w:sz w:val="20"/>
                <w:szCs w:val="20"/>
              </w:rPr>
              <w:t xml:space="preserve"> reportaría </w:t>
            </w:r>
            <w:r w:rsidRPr="00F84112">
              <w:rPr>
                <w:rFonts w:ascii="Gadugi" w:hAnsi="Gadugi"/>
                <w:sz w:val="20"/>
                <w:szCs w:val="20"/>
              </w:rPr>
              <w:t>e indicadores cla</w:t>
            </w:r>
            <w:r>
              <w:rPr>
                <w:rFonts w:ascii="Gadugi" w:hAnsi="Gadugi"/>
                <w:sz w:val="20"/>
                <w:szCs w:val="20"/>
              </w:rPr>
              <w:t>ves de negocio, funcionalidades.</w:t>
            </w:r>
          </w:p>
          <w:p w:rsidR="00EC29D6" w:rsidRDefault="00EC29D6" w:rsidP="00B84FC2">
            <w:pPr>
              <w:jc w:val="both"/>
              <w:rPr>
                <w:rFonts w:ascii="Gadugi" w:hAnsi="Gadugi"/>
                <w:sz w:val="20"/>
                <w:szCs w:val="20"/>
              </w:rPr>
            </w:pPr>
          </w:p>
          <w:p w:rsidR="00EC29D6" w:rsidRPr="00F84112" w:rsidRDefault="00EC29D6" w:rsidP="00B84FC2">
            <w:pPr>
              <w:jc w:val="both"/>
              <w:rPr>
                <w:rFonts w:ascii="Gadugi" w:hAnsi="Gadugi"/>
                <w:sz w:val="20"/>
                <w:szCs w:val="20"/>
              </w:rPr>
            </w:pPr>
            <w:r>
              <w:rPr>
                <w:rFonts w:ascii="Gadugi" w:hAnsi="Gadugi"/>
                <w:sz w:val="20"/>
                <w:szCs w:val="20"/>
              </w:rPr>
              <w:t>El proyecto 4 se recomienda realizarlo en paralelo con el proyecto 2 de este componente, posterior al análisis del estado actual de los sistemas, el propósito de este proyecto es crear canales de comunicación entre los servidores municipales que ejecutan el servicio y el personal de TI para establecer tiempos y canales de respuesta para problemas suscitados en los sistemas y herramientas tecnológicas actualmente utilizadas.</w:t>
            </w:r>
          </w:p>
          <w:p w:rsidR="00EC29D6" w:rsidRPr="00464098" w:rsidRDefault="00EC29D6" w:rsidP="00B84FC2">
            <w:pPr>
              <w:jc w:val="both"/>
              <w:rPr>
                <w:rFonts w:ascii="Gadugi" w:hAnsi="Gadugi"/>
                <w:sz w:val="20"/>
                <w:szCs w:val="20"/>
              </w:rPr>
            </w:pPr>
          </w:p>
        </w:tc>
        <w:tc>
          <w:tcPr>
            <w:tcW w:w="1949" w:type="dxa"/>
          </w:tcPr>
          <w:p w:rsidR="00EC29D6" w:rsidRPr="000743AF" w:rsidRDefault="00EC29D6" w:rsidP="00B84FC2">
            <w:pPr>
              <w:jc w:val="both"/>
              <w:rPr>
                <w:rFonts w:ascii="Gadugi" w:hAnsi="Gadugi"/>
                <w:b/>
                <w:sz w:val="20"/>
                <w:szCs w:val="20"/>
              </w:rPr>
            </w:pPr>
            <w:r>
              <w:rPr>
                <w:rFonts w:ascii="Gadugi" w:hAnsi="Gadugi"/>
                <w:b/>
                <w:sz w:val="20"/>
                <w:szCs w:val="20"/>
              </w:rPr>
              <w:lastRenderedPageBreak/>
              <w:t xml:space="preserve">Proyecto 1: </w:t>
            </w:r>
            <w:r w:rsidRPr="008D4D9B">
              <w:rPr>
                <w:rFonts w:ascii="Gadugi" w:hAnsi="Gadugi"/>
                <w:sz w:val="20"/>
                <w:szCs w:val="20"/>
              </w:rPr>
              <w:t>Análisis de herramientas tecnológicas utilizadas para la prestación del servicio</w:t>
            </w:r>
          </w:p>
          <w:p w:rsidR="00EC29D6" w:rsidRDefault="00EC29D6" w:rsidP="00B84FC2">
            <w:pPr>
              <w:jc w:val="both"/>
              <w:rPr>
                <w:rFonts w:ascii="Gadugi" w:hAnsi="Gadugi"/>
                <w:b/>
                <w:sz w:val="20"/>
                <w:szCs w:val="20"/>
              </w:rPr>
            </w:pPr>
          </w:p>
          <w:p w:rsidR="00EC29D6" w:rsidRPr="00580BEA" w:rsidRDefault="00EC29D6" w:rsidP="00B84FC2">
            <w:pPr>
              <w:jc w:val="both"/>
              <w:rPr>
                <w:rFonts w:ascii="Gadugi" w:hAnsi="Gadugi"/>
                <w:sz w:val="20"/>
                <w:szCs w:val="20"/>
              </w:rPr>
            </w:pPr>
            <w:r>
              <w:rPr>
                <w:rFonts w:ascii="Gadugi" w:hAnsi="Gadugi"/>
                <w:b/>
                <w:sz w:val="20"/>
                <w:szCs w:val="20"/>
              </w:rPr>
              <w:t xml:space="preserve">Proyecto 2:  </w:t>
            </w:r>
            <w:r w:rsidRPr="00580BEA">
              <w:rPr>
                <w:rFonts w:ascii="Gadugi" w:hAnsi="Gadugi"/>
                <w:sz w:val="20"/>
                <w:szCs w:val="20"/>
              </w:rPr>
              <w:t>Implementación de</w:t>
            </w:r>
            <w:r>
              <w:rPr>
                <w:rFonts w:ascii="Gadugi" w:hAnsi="Gadugi"/>
                <w:sz w:val="20"/>
                <w:szCs w:val="20"/>
              </w:rPr>
              <w:t xml:space="preserve"> herramientas de integración</w:t>
            </w:r>
          </w:p>
          <w:p w:rsidR="00EC29D6" w:rsidRPr="000938BA" w:rsidRDefault="00EC29D6" w:rsidP="00B84FC2">
            <w:pPr>
              <w:jc w:val="both"/>
              <w:rPr>
                <w:rFonts w:ascii="Gadugi" w:hAnsi="Gadugi"/>
                <w:sz w:val="20"/>
                <w:szCs w:val="20"/>
              </w:rPr>
            </w:pPr>
          </w:p>
          <w:p w:rsidR="00EC29D6" w:rsidRDefault="00EC29D6" w:rsidP="00B84FC2">
            <w:pPr>
              <w:jc w:val="both"/>
              <w:rPr>
                <w:rFonts w:ascii="Gadugi" w:hAnsi="Gadugi"/>
                <w:sz w:val="20"/>
                <w:szCs w:val="20"/>
              </w:rPr>
            </w:pPr>
            <w:r>
              <w:rPr>
                <w:rFonts w:ascii="Gadugi" w:hAnsi="Gadugi"/>
                <w:b/>
                <w:sz w:val="20"/>
                <w:szCs w:val="20"/>
              </w:rPr>
              <w:t xml:space="preserve">Proyecto 3: </w:t>
            </w:r>
            <w:r>
              <w:rPr>
                <w:rFonts w:ascii="Gadugi" w:hAnsi="Gadugi"/>
                <w:sz w:val="20"/>
                <w:szCs w:val="20"/>
              </w:rPr>
              <w:t>Implementación de una gestión basada en la relación con los clientes con un software CRM</w:t>
            </w:r>
          </w:p>
          <w:p w:rsidR="00EC29D6" w:rsidRPr="00270A05" w:rsidRDefault="00EC29D6" w:rsidP="00B84FC2">
            <w:pPr>
              <w:jc w:val="both"/>
              <w:rPr>
                <w:rFonts w:ascii="Gadugi" w:hAnsi="Gadugi"/>
                <w:sz w:val="20"/>
                <w:szCs w:val="20"/>
              </w:rPr>
            </w:pPr>
          </w:p>
          <w:p w:rsidR="00EC29D6" w:rsidRPr="008D4D9B" w:rsidRDefault="00EC29D6" w:rsidP="00B84FC2">
            <w:pPr>
              <w:jc w:val="both"/>
              <w:rPr>
                <w:rFonts w:ascii="Gadugi" w:hAnsi="Gadugi"/>
                <w:b/>
                <w:sz w:val="20"/>
                <w:szCs w:val="20"/>
              </w:rPr>
            </w:pPr>
            <w:r>
              <w:rPr>
                <w:rFonts w:ascii="Gadugi" w:hAnsi="Gadugi"/>
                <w:b/>
                <w:sz w:val="20"/>
                <w:szCs w:val="20"/>
              </w:rPr>
              <w:t>Proyecto 4:</w:t>
            </w:r>
            <w:r>
              <w:rPr>
                <w:rFonts w:ascii="Gadugi" w:hAnsi="Gadugi"/>
                <w:sz w:val="20"/>
                <w:szCs w:val="20"/>
              </w:rPr>
              <w:t xml:space="preserve"> Plan de levantamiento de acuerdos de servicio. Para tiempo de respuesta en asistencia de problemas en los sistemas</w:t>
            </w:r>
            <w:r>
              <w:rPr>
                <w:rFonts w:ascii="Gadugi" w:hAnsi="Gadugi"/>
                <w:b/>
                <w:sz w:val="20"/>
                <w:szCs w:val="20"/>
              </w:rPr>
              <w:t>.</w:t>
            </w:r>
          </w:p>
        </w:tc>
      </w:tr>
    </w:tbl>
    <w:p w:rsidR="00AE1839" w:rsidRPr="00006BCF" w:rsidRDefault="00AE1839" w:rsidP="00DD21C0">
      <w:pPr>
        <w:rPr>
          <w:rFonts w:ascii="Gadugi" w:hAnsi="Gadugi"/>
          <w:b/>
          <w:sz w:val="20"/>
          <w:szCs w:val="20"/>
        </w:rPr>
      </w:pPr>
    </w:p>
    <w:p w:rsidR="00FC1C5A" w:rsidRPr="00006BCF" w:rsidRDefault="00FC1C5A" w:rsidP="00DD21C0">
      <w:pPr>
        <w:rPr>
          <w:rFonts w:ascii="Gadugi" w:hAnsi="Gadugi"/>
          <w:b/>
          <w:sz w:val="20"/>
          <w:szCs w:val="20"/>
        </w:rPr>
      </w:pPr>
    </w:p>
    <w:p w:rsidR="00FC1C5A" w:rsidRPr="00006BCF" w:rsidRDefault="00FC1C5A" w:rsidP="00FC1C5A">
      <w:pPr>
        <w:pStyle w:val="Prrafodelista"/>
        <w:numPr>
          <w:ilvl w:val="2"/>
          <w:numId w:val="3"/>
        </w:numPr>
        <w:outlineLvl w:val="2"/>
        <w:rPr>
          <w:rFonts w:ascii="Gadugi" w:hAnsi="Gadugi"/>
          <w:b/>
          <w:sz w:val="20"/>
          <w:szCs w:val="20"/>
        </w:rPr>
      </w:pPr>
      <w:bookmarkStart w:id="19" w:name="_Toc483788293"/>
      <w:r w:rsidRPr="00006BCF">
        <w:rPr>
          <w:rFonts w:ascii="Gadugi" w:hAnsi="Gadugi"/>
          <w:b/>
          <w:sz w:val="20"/>
          <w:szCs w:val="20"/>
        </w:rPr>
        <w:t>Servicio 3: Regularización Metropolitana de Implantación de la Secretaría de Ambiente.</w:t>
      </w:r>
      <w:bookmarkEnd w:id="19"/>
    </w:p>
    <w:tbl>
      <w:tblPr>
        <w:tblStyle w:val="Tablaconcuadrcula"/>
        <w:tblW w:w="0" w:type="auto"/>
        <w:tblLook w:val="04A0" w:firstRow="1" w:lastRow="0" w:firstColumn="1" w:lastColumn="0" w:noHBand="0" w:noVBand="1"/>
      </w:tblPr>
      <w:tblGrid>
        <w:gridCol w:w="2211"/>
        <w:gridCol w:w="4730"/>
        <w:gridCol w:w="762"/>
        <w:gridCol w:w="1925"/>
      </w:tblGrid>
      <w:tr w:rsidR="00EC29D6" w:rsidRPr="00E86A8E" w:rsidTr="009178D6">
        <w:tc>
          <w:tcPr>
            <w:tcW w:w="2211" w:type="dxa"/>
            <w:shd w:val="clear" w:color="auto" w:fill="222A35" w:themeFill="text2" w:themeFillShade="80"/>
          </w:tcPr>
          <w:p w:rsidR="00EC29D6" w:rsidRPr="00E86A8E" w:rsidRDefault="00EC29D6" w:rsidP="00B84FC2">
            <w:pPr>
              <w:jc w:val="center"/>
              <w:rPr>
                <w:rFonts w:ascii="Gadugi" w:hAnsi="Gadugi"/>
                <w:b/>
                <w:color w:val="FFFFFF" w:themeColor="background1"/>
              </w:rPr>
            </w:pPr>
            <w:r>
              <w:rPr>
                <w:rFonts w:ascii="Gadugi" w:hAnsi="Gadugi"/>
                <w:b/>
                <w:color w:val="FFFFFF" w:themeColor="background1"/>
              </w:rPr>
              <w:t>COMPONENTE DEL SERVICIO</w:t>
            </w:r>
          </w:p>
        </w:tc>
        <w:tc>
          <w:tcPr>
            <w:tcW w:w="5492" w:type="dxa"/>
            <w:gridSpan w:val="2"/>
            <w:shd w:val="clear" w:color="auto" w:fill="222A35" w:themeFill="text2" w:themeFillShade="80"/>
          </w:tcPr>
          <w:p w:rsidR="00EC29D6" w:rsidRPr="00E86A8E" w:rsidRDefault="00EC29D6" w:rsidP="00B84FC2">
            <w:pPr>
              <w:jc w:val="center"/>
              <w:rPr>
                <w:rFonts w:ascii="Gadugi" w:hAnsi="Gadugi"/>
                <w:b/>
                <w:color w:val="FFFFFF" w:themeColor="background1"/>
              </w:rPr>
            </w:pPr>
            <w:r>
              <w:rPr>
                <w:rFonts w:ascii="Gadugi" w:hAnsi="Gadugi"/>
                <w:b/>
                <w:color w:val="FFFFFF" w:themeColor="background1"/>
              </w:rPr>
              <w:t>MEJORAS IDENTIFICADAS (MATRIZ DE OPORTUNIDADES DE MEJORA Y POR CADA COMPONENTE)</w:t>
            </w:r>
          </w:p>
        </w:tc>
        <w:tc>
          <w:tcPr>
            <w:tcW w:w="1925" w:type="dxa"/>
            <w:shd w:val="clear" w:color="auto" w:fill="222A35" w:themeFill="text2" w:themeFillShade="80"/>
          </w:tcPr>
          <w:p w:rsidR="00EC29D6" w:rsidRPr="00E86A8E" w:rsidRDefault="00EC29D6" w:rsidP="00B84FC2">
            <w:pPr>
              <w:jc w:val="center"/>
              <w:rPr>
                <w:rFonts w:ascii="Gadugi" w:hAnsi="Gadugi"/>
                <w:b/>
                <w:color w:val="FFFFFF" w:themeColor="background1"/>
              </w:rPr>
            </w:pPr>
            <w:r>
              <w:rPr>
                <w:rFonts w:ascii="Gadugi" w:hAnsi="Gadugi"/>
                <w:b/>
                <w:color w:val="FFFFFF" w:themeColor="background1"/>
              </w:rPr>
              <w:t>PROYECTOS ASOCIADOS</w:t>
            </w:r>
          </w:p>
        </w:tc>
      </w:tr>
      <w:tr w:rsidR="00EC29D6" w:rsidRPr="00E86A8E" w:rsidTr="009178D6">
        <w:tc>
          <w:tcPr>
            <w:tcW w:w="2211" w:type="dxa"/>
            <w:shd w:val="clear" w:color="auto" w:fill="222A35" w:themeFill="text2" w:themeFillShade="80"/>
            <w:vAlign w:val="center"/>
          </w:tcPr>
          <w:p w:rsidR="00EC29D6" w:rsidRPr="00C91AA0" w:rsidRDefault="00EC29D6" w:rsidP="00B84FC2">
            <w:pPr>
              <w:jc w:val="both"/>
              <w:rPr>
                <w:rFonts w:ascii="Gadugi" w:hAnsi="Gadugi"/>
                <w:b/>
                <w:color w:val="FFFFFF" w:themeColor="background1"/>
                <w:sz w:val="20"/>
                <w:szCs w:val="20"/>
              </w:rPr>
            </w:pPr>
            <w:r w:rsidRPr="00C91AA0">
              <w:rPr>
                <w:rFonts w:ascii="Gadugi" w:hAnsi="Gadugi"/>
                <w:b/>
                <w:color w:val="FFFFFF" w:themeColor="background1"/>
                <w:sz w:val="20"/>
                <w:szCs w:val="20"/>
              </w:rPr>
              <w:t>Infraestructura</w:t>
            </w:r>
          </w:p>
        </w:tc>
        <w:tc>
          <w:tcPr>
            <w:tcW w:w="4730" w:type="dxa"/>
          </w:tcPr>
          <w:p w:rsidR="00EC29D6" w:rsidRDefault="00EC29D6" w:rsidP="00B84FC2">
            <w:pPr>
              <w:jc w:val="both"/>
              <w:rPr>
                <w:rFonts w:ascii="Gadugi" w:hAnsi="Gadugi"/>
                <w:sz w:val="20"/>
                <w:szCs w:val="20"/>
              </w:rPr>
            </w:pPr>
            <w:r>
              <w:rPr>
                <w:rFonts w:ascii="Gadugi" w:hAnsi="Gadugi"/>
                <w:sz w:val="20"/>
                <w:szCs w:val="20"/>
              </w:rPr>
              <w:t xml:space="preserve">Dado que actualmente se dispone de pocas señales que permitan la visualización de rótulos  de seguridad y evacuación, se sugiere la aplicación del Proyecto 1, donde se identificarán las señales de evacuación y seguridad en cada vía de acceso de la entidad, donde la rotulación evidencie de </w:t>
            </w:r>
            <w:r>
              <w:rPr>
                <w:rFonts w:ascii="Gadugi" w:hAnsi="Gadugi"/>
                <w:sz w:val="20"/>
                <w:szCs w:val="20"/>
              </w:rPr>
              <w:lastRenderedPageBreak/>
              <w:t xml:space="preserve">manera clara y objetiva las salidas de emergencia, puntos de encuentro, escaleras de evacuación y flechas que direccionen hacia las salidas de socorro. </w:t>
            </w:r>
          </w:p>
          <w:p w:rsidR="00EC29D6" w:rsidRDefault="00EC29D6" w:rsidP="00B84FC2">
            <w:pPr>
              <w:jc w:val="both"/>
              <w:rPr>
                <w:rFonts w:ascii="Gadugi" w:hAnsi="Gadugi"/>
                <w:sz w:val="20"/>
                <w:szCs w:val="20"/>
              </w:rPr>
            </w:pPr>
          </w:p>
          <w:p w:rsidR="00EC29D6" w:rsidRDefault="00EC29D6" w:rsidP="00B84FC2">
            <w:pPr>
              <w:jc w:val="both"/>
              <w:rPr>
                <w:rFonts w:ascii="Gadugi" w:hAnsi="Gadugi"/>
                <w:sz w:val="20"/>
                <w:szCs w:val="20"/>
              </w:rPr>
            </w:pPr>
            <w:r>
              <w:rPr>
                <w:rFonts w:ascii="Gadugi" w:hAnsi="Gadugi"/>
                <w:sz w:val="20"/>
                <w:szCs w:val="20"/>
              </w:rPr>
              <w:t>Posteriormente, se sugiere la ejecución del proyecto no. 2, donde se planifique la ubicación de rampas y dispositivos que faciliten el acceso de las personas que tienen capacidades especiales, seguido por la gestión para la obtención de los recursos necesarios que permitan la ejecución de la reconfiguración de las características de accesibilidad planeado.</w:t>
            </w:r>
          </w:p>
          <w:p w:rsidR="00EC29D6" w:rsidRPr="00C91AA0" w:rsidRDefault="00EC29D6" w:rsidP="00B84FC2">
            <w:pPr>
              <w:jc w:val="both"/>
              <w:rPr>
                <w:rFonts w:ascii="Gadugi" w:hAnsi="Gadugi"/>
                <w:sz w:val="20"/>
                <w:szCs w:val="20"/>
              </w:rPr>
            </w:pPr>
          </w:p>
        </w:tc>
        <w:tc>
          <w:tcPr>
            <w:tcW w:w="2687" w:type="dxa"/>
            <w:gridSpan w:val="2"/>
          </w:tcPr>
          <w:p w:rsidR="00EC29D6" w:rsidRPr="00C91AA0" w:rsidRDefault="00EC29D6" w:rsidP="00B84FC2">
            <w:pPr>
              <w:jc w:val="both"/>
              <w:rPr>
                <w:rFonts w:ascii="Gadugi" w:hAnsi="Gadugi"/>
                <w:b/>
                <w:sz w:val="20"/>
                <w:szCs w:val="20"/>
              </w:rPr>
            </w:pPr>
            <w:r w:rsidRPr="00C91AA0">
              <w:rPr>
                <w:rFonts w:ascii="Gadugi" w:hAnsi="Gadugi"/>
                <w:b/>
                <w:sz w:val="20"/>
                <w:szCs w:val="20"/>
              </w:rPr>
              <w:lastRenderedPageBreak/>
              <w:t>Proyecto 1:</w:t>
            </w:r>
            <w:r w:rsidRPr="00C91AA0">
              <w:rPr>
                <w:rFonts w:ascii="Gadugi" w:hAnsi="Gadugi"/>
                <w:sz w:val="20"/>
                <w:szCs w:val="20"/>
              </w:rPr>
              <w:t xml:space="preserve"> Identificación de señalética de evacuación y seguridad</w:t>
            </w:r>
          </w:p>
          <w:p w:rsidR="00EC29D6" w:rsidRPr="00C91AA0" w:rsidRDefault="00EC29D6" w:rsidP="00B84FC2">
            <w:pPr>
              <w:jc w:val="both"/>
              <w:rPr>
                <w:rFonts w:ascii="Gadugi" w:hAnsi="Gadugi"/>
                <w:sz w:val="20"/>
                <w:szCs w:val="20"/>
              </w:rPr>
            </w:pPr>
            <w:r w:rsidRPr="00C91AA0">
              <w:rPr>
                <w:rFonts w:ascii="Gadugi" w:hAnsi="Gadugi"/>
                <w:b/>
                <w:sz w:val="20"/>
                <w:szCs w:val="20"/>
              </w:rPr>
              <w:t>Proyecto 2</w:t>
            </w:r>
            <w:r>
              <w:rPr>
                <w:rFonts w:ascii="Gadugi" w:hAnsi="Gadugi"/>
                <w:b/>
                <w:sz w:val="20"/>
                <w:szCs w:val="20"/>
              </w:rPr>
              <w:t xml:space="preserve">: </w:t>
            </w:r>
            <w:r>
              <w:rPr>
                <w:rFonts w:ascii="Gadugi" w:hAnsi="Gadugi"/>
                <w:sz w:val="20"/>
                <w:szCs w:val="20"/>
              </w:rPr>
              <w:t xml:space="preserve">Reconfiguración de características de </w:t>
            </w:r>
            <w:r>
              <w:rPr>
                <w:rFonts w:ascii="Gadugi" w:hAnsi="Gadugi"/>
                <w:sz w:val="20"/>
                <w:szCs w:val="20"/>
              </w:rPr>
              <w:lastRenderedPageBreak/>
              <w:t>accesibilidad en beneficio de la gente discapacitada</w:t>
            </w:r>
          </w:p>
          <w:p w:rsidR="00EC29D6" w:rsidRPr="00C91AA0" w:rsidRDefault="00EC29D6" w:rsidP="00B84FC2">
            <w:pPr>
              <w:jc w:val="both"/>
              <w:rPr>
                <w:rFonts w:ascii="Gadugi" w:hAnsi="Gadugi"/>
                <w:b/>
                <w:sz w:val="20"/>
                <w:szCs w:val="20"/>
              </w:rPr>
            </w:pPr>
          </w:p>
        </w:tc>
      </w:tr>
      <w:tr w:rsidR="00EC29D6" w:rsidRPr="00E86A8E" w:rsidTr="009178D6">
        <w:tc>
          <w:tcPr>
            <w:tcW w:w="2211" w:type="dxa"/>
            <w:shd w:val="clear" w:color="auto" w:fill="222A35" w:themeFill="text2" w:themeFillShade="80"/>
            <w:vAlign w:val="center"/>
          </w:tcPr>
          <w:p w:rsidR="00EC29D6" w:rsidRPr="00C91AA0" w:rsidRDefault="00EC29D6" w:rsidP="00B84FC2">
            <w:pPr>
              <w:jc w:val="both"/>
              <w:rPr>
                <w:rFonts w:ascii="Gadugi" w:hAnsi="Gadugi"/>
                <w:b/>
                <w:color w:val="FFFFFF" w:themeColor="background1"/>
                <w:sz w:val="20"/>
                <w:szCs w:val="20"/>
              </w:rPr>
            </w:pPr>
            <w:r w:rsidRPr="00C91AA0">
              <w:rPr>
                <w:rFonts w:ascii="Gadugi" w:hAnsi="Gadugi"/>
                <w:b/>
                <w:color w:val="FFFFFF" w:themeColor="background1"/>
                <w:sz w:val="20"/>
                <w:szCs w:val="20"/>
              </w:rPr>
              <w:lastRenderedPageBreak/>
              <w:t>Información</w:t>
            </w:r>
          </w:p>
        </w:tc>
        <w:tc>
          <w:tcPr>
            <w:tcW w:w="4730" w:type="dxa"/>
          </w:tcPr>
          <w:p w:rsidR="00EC29D6" w:rsidRDefault="00EC29D6" w:rsidP="00B84FC2">
            <w:pPr>
              <w:jc w:val="both"/>
              <w:rPr>
                <w:rFonts w:ascii="Gadugi" w:hAnsi="Gadugi"/>
                <w:sz w:val="20"/>
                <w:szCs w:val="20"/>
              </w:rPr>
            </w:pPr>
            <w:r>
              <w:rPr>
                <w:rFonts w:ascii="Gadugi" w:hAnsi="Gadugi"/>
                <w:sz w:val="20"/>
                <w:szCs w:val="20"/>
              </w:rPr>
              <w:t>Dado que actualmente existen datos duplicados y  en las bases de datos de SIAD, se recomienda la ejecución del Proyecto 1 para la ejecución de una debida depuración de bases de datos existentes física y electrónicamente, donde se eliminará la información duplicada y/o fuera de vigencia, seguido por la actualización de los datos de acuerdo a la información entregada por el Administrado y los sistemas SUIA y SIREC-Q según corresponda.</w:t>
            </w:r>
          </w:p>
          <w:p w:rsidR="00EC29D6" w:rsidRDefault="00EC29D6" w:rsidP="00B84FC2">
            <w:pPr>
              <w:jc w:val="both"/>
              <w:rPr>
                <w:rFonts w:ascii="Gadugi" w:hAnsi="Gadugi"/>
                <w:sz w:val="20"/>
                <w:szCs w:val="20"/>
              </w:rPr>
            </w:pPr>
            <w:r>
              <w:rPr>
                <w:rFonts w:ascii="Gadugi" w:hAnsi="Gadugi"/>
                <w:sz w:val="20"/>
                <w:szCs w:val="20"/>
              </w:rPr>
              <w:t>Posteriormente, se sugiere la ejecución del Proyecto 2 que se enfoca en la reducción de tiempos e identificación de cuellos de botella dentro del servicio de Regularización Metropolitana de Implantación, mediante la elaboración de un estudio profundo de tiempos y movimientos en los procesos de “Gestión de la solicitud” e “Inspección” del servicio, con el fin de cumplir con la normativa y evitar los tiempos innecesarios que retrasen la entrega de la autorización AMI a los administrados.</w:t>
            </w:r>
          </w:p>
          <w:p w:rsidR="00EC29D6" w:rsidRDefault="00EC29D6" w:rsidP="00B84FC2">
            <w:pPr>
              <w:jc w:val="both"/>
              <w:rPr>
                <w:rFonts w:ascii="Gadugi" w:hAnsi="Gadugi"/>
                <w:sz w:val="20"/>
                <w:szCs w:val="20"/>
              </w:rPr>
            </w:pPr>
            <w:r>
              <w:rPr>
                <w:rFonts w:ascii="Gadugi" w:hAnsi="Gadugi"/>
                <w:sz w:val="20"/>
                <w:szCs w:val="20"/>
              </w:rPr>
              <w:t xml:space="preserve">La información anterior dará una pauta de la necesidad o no de generar el Proyecto 3 y Proyecto 4 donde se analizará y efectuará la reformulación del proceso de inspección posterior a la emisión de la autorización AMI, fortaleciendo paralelamente el proceso de Seguimiento y Control, mismo que realizará las inspecciones </w:t>
            </w:r>
            <w:proofErr w:type="spellStart"/>
            <w:r>
              <w:rPr>
                <w:rFonts w:ascii="Gadugi" w:hAnsi="Gadugi"/>
                <w:sz w:val="20"/>
                <w:szCs w:val="20"/>
              </w:rPr>
              <w:t>expost</w:t>
            </w:r>
            <w:proofErr w:type="spellEnd"/>
            <w:r>
              <w:rPr>
                <w:rFonts w:ascii="Gadugi" w:hAnsi="Gadugi"/>
                <w:sz w:val="20"/>
                <w:szCs w:val="20"/>
              </w:rPr>
              <w:t xml:space="preserve"> aleatoriamente, estableciendo políticas y normativas de multas y sanciones para el caso del incumplimiento de la Ordenanza No. 138; esto permitirá una mayor agilidad en el servicio y el cumplimiento continuo de la normativa existente.</w:t>
            </w:r>
          </w:p>
          <w:p w:rsidR="00EC29D6" w:rsidRPr="003C0695" w:rsidRDefault="00EC29D6" w:rsidP="00B84FC2">
            <w:pPr>
              <w:jc w:val="both"/>
              <w:rPr>
                <w:rFonts w:ascii="Gadugi" w:hAnsi="Gadugi"/>
                <w:sz w:val="20"/>
                <w:szCs w:val="20"/>
              </w:rPr>
            </w:pPr>
          </w:p>
        </w:tc>
        <w:tc>
          <w:tcPr>
            <w:tcW w:w="2687" w:type="dxa"/>
            <w:gridSpan w:val="2"/>
          </w:tcPr>
          <w:p w:rsidR="00EC29D6" w:rsidRPr="00696709" w:rsidRDefault="00EC29D6" w:rsidP="00B84FC2">
            <w:pPr>
              <w:jc w:val="both"/>
              <w:rPr>
                <w:rFonts w:ascii="Gadugi" w:hAnsi="Gadugi"/>
                <w:sz w:val="20"/>
                <w:szCs w:val="20"/>
              </w:rPr>
            </w:pPr>
            <w:r w:rsidRPr="00C91AA0">
              <w:rPr>
                <w:rFonts w:ascii="Gadugi" w:hAnsi="Gadugi"/>
                <w:b/>
                <w:sz w:val="20"/>
                <w:szCs w:val="20"/>
              </w:rPr>
              <w:t>Proyecto 1</w:t>
            </w:r>
            <w:r>
              <w:rPr>
                <w:rFonts w:ascii="Gadugi" w:hAnsi="Gadugi"/>
                <w:b/>
                <w:sz w:val="20"/>
                <w:szCs w:val="20"/>
              </w:rPr>
              <w:t xml:space="preserve">: </w:t>
            </w:r>
            <w:r>
              <w:rPr>
                <w:rFonts w:ascii="Gadugi" w:hAnsi="Gadugi"/>
                <w:sz w:val="20"/>
                <w:szCs w:val="20"/>
              </w:rPr>
              <w:t>Depuración y actualización de bases de datos existentes</w:t>
            </w:r>
          </w:p>
          <w:p w:rsidR="00EC29D6" w:rsidRDefault="00EC29D6" w:rsidP="00B84FC2">
            <w:pPr>
              <w:jc w:val="both"/>
              <w:rPr>
                <w:rFonts w:ascii="Gadugi" w:hAnsi="Gadugi"/>
                <w:sz w:val="20"/>
                <w:szCs w:val="20"/>
              </w:rPr>
            </w:pPr>
            <w:r w:rsidRPr="00C91AA0">
              <w:rPr>
                <w:rFonts w:ascii="Gadugi" w:hAnsi="Gadugi"/>
                <w:b/>
                <w:sz w:val="20"/>
                <w:szCs w:val="20"/>
              </w:rPr>
              <w:t>Proyecto 2</w:t>
            </w:r>
            <w:r>
              <w:rPr>
                <w:rFonts w:ascii="Gadugi" w:hAnsi="Gadugi"/>
                <w:b/>
                <w:sz w:val="20"/>
                <w:szCs w:val="20"/>
              </w:rPr>
              <w:t xml:space="preserve">: </w:t>
            </w:r>
            <w:r>
              <w:rPr>
                <w:rFonts w:ascii="Gadugi" w:hAnsi="Gadugi"/>
                <w:sz w:val="20"/>
                <w:szCs w:val="20"/>
              </w:rPr>
              <w:t xml:space="preserve">Elaboración de estudios de tiempos y movimientos en </w:t>
            </w:r>
            <w:r w:rsidRPr="00186DDE">
              <w:rPr>
                <w:rFonts w:ascii="Gadugi" w:hAnsi="Gadugi"/>
                <w:sz w:val="20"/>
                <w:szCs w:val="20"/>
              </w:rPr>
              <w:t>los procesos de “Gestión de la solicitud” e “Inspección” del servicio de Regularización Metropolitana de Implantación</w:t>
            </w:r>
          </w:p>
          <w:p w:rsidR="00EC29D6" w:rsidRDefault="00EC29D6" w:rsidP="00B84FC2">
            <w:pPr>
              <w:jc w:val="both"/>
              <w:rPr>
                <w:rFonts w:ascii="Gadugi" w:hAnsi="Gadugi"/>
                <w:sz w:val="20"/>
                <w:szCs w:val="20"/>
              </w:rPr>
            </w:pPr>
            <w:r>
              <w:rPr>
                <w:rFonts w:ascii="Gadugi" w:hAnsi="Gadugi"/>
                <w:b/>
                <w:sz w:val="20"/>
                <w:szCs w:val="20"/>
              </w:rPr>
              <w:t xml:space="preserve">Proyecto 3: </w:t>
            </w:r>
            <w:r>
              <w:rPr>
                <w:rFonts w:ascii="Gadugi" w:hAnsi="Gadugi"/>
                <w:sz w:val="20"/>
                <w:szCs w:val="20"/>
              </w:rPr>
              <w:t xml:space="preserve">Reformulación del proceso de inspección </w:t>
            </w:r>
            <w:proofErr w:type="spellStart"/>
            <w:r>
              <w:rPr>
                <w:rFonts w:ascii="Gadugi" w:hAnsi="Gadugi"/>
                <w:sz w:val="20"/>
                <w:szCs w:val="20"/>
              </w:rPr>
              <w:t>expost</w:t>
            </w:r>
            <w:proofErr w:type="spellEnd"/>
            <w:r>
              <w:rPr>
                <w:rFonts w:ascii="Gadugi" w:hAnsi="Gadugi"/>
                <w:sz w:val="20"/>
                <w:szCs w:val="20"/>
              </w:rPr>
              <w:t xml:space="preserve"> </w:t>
            </w:r>
          </w:p>
          <w:p w:rsidR="00EC29D6" w:rsidRDefault="00EC29D6" w:rsidP="00B84FC2">
            <w:pPr>
              <w:jc w:val="both"/>
              <w:rPr>
                <w:rFonts w:ascii="Gadugi" w:hAnsi="Gadugi"/>
                <w:sz w:val="20"/>
                <w:szCs w:val="20"/>
              </w:rPr>
            </w:pPr>
            <w:r w:rsidRPr="003C0695">
              <w:rPr>
                <w:rFonts w:ascii="Gadugi" w:hAnsi="Gadugi"/>
                <w:b/>
                <w:sz w:val="20"/>
                <w:szCs w:val="20"/>
              </w:rPr>
              <w:t>Proyecto 4:</w:t>
            </w:r>
            <w:r>
              <w:rPr>
                <w:rFonts w:ascii="Gadugi" w:hAnsi="Gadugi"/>
                <w:sz w:val="20"/>
                <w:szCs w:val="20"/>
              </w:rPr>
              <w:t xml:space="preserve"> Fortalecimiento del proceso de Seguimiento y Control </w:t>
            </w:r>
          </w:p>
          <w:p w:rsidR="00EC29D6" w:rsidRPr="003C0695" w:rsidRDefault="00EC29D6" w:rsidP="00B84FC2">
            <w:pPr>
              <w:jc w:val="both"/>
              <w:rPr>
                <w:rFonts w:ascii="Gadugi" w:hAnsi="Gadugi"/>
                <w:sz w:val="20"/>
                <w:szCs w:val="20"/>
              </w:rPr>
            </w:pPr>
          </w:p>
        </w:tc>
      </w:tr>
      <w:tr w:rsidR="00EC29D6" w:rsidRPr="00E86A8E" w:rsidTr="009178D6">
        <w:tc>
          <w:tcPr>
            <w:tcW w:w="2211" w:type="dxa"/>
            <w:shd w:val="clear" w:color="auto" w:fill="222A35" w:themeFill="text2" w:themeFillShade="80"/>
            <w:vAlign w:val="center"/>
          </w:tcPr>
          <w:p w:rsidR="00EC29D6" w:rsidRPr="00C91AA0" w:rsidRDefault="00EC29D6" w:rsidP="00B84FC2">
            <w:pPr>
              <w:jc w:val="both"/>
              <w:rPr>
                <w:rFonts w:ascii="Gadugi" w:hAnsi="Gadugi"/>
                <w:b/>
                <w:color w:val="FFFFFF" w:themeColor="background1"/>
                <w:sz w:val="20"/>
                <w:szCs w:val="20"/>
              </w:rPr>
            </w:pPr>
            <w:r w:rsidRPr="00C91AA0">
              <w:rPr>
                <w:rFonts w:ascii="Gadugi" w:hAnsi="Gadugi"/>
                <w:b/>
                <w:color w:val="FFFFFF" w:themeColor="background1"/>
                <w:sz w:val="20"/>
                <w:szCs w:val="20"/>
              </w:rPr>
              <w:lastRenderedPageBreak/>
              <w:t>Talento Humano</w:t>
            </w:r>
          </w:p>
        </w:tc>
        <w:tc>
          <w:tcPr>
            <w:tcW w:w="4730" w:type="dxa"/>
          </w:tcPr>
          <w:p w:rsidR="00EC29D6" w:rsidRDefault="00EC29D6" w:rsidP="00B84FC2">
            <w:pPr>
              <w:jc w:val="both"/>
              <w:rPr>
                <w:rFonts w:ascii="Gadugi" w:hAnsi="Gadugi"/>
                <w:sz w:val="20"/>
                <w:szCs w:val="20"/>
              </w:rPr>
            </w:pPr>
            <w:r>
              <w:rPr>
                <w:rFonts w:ascii="Gadugi" w:hAnsi="Gadugi"/>
                <w:sz w:val="20"/>
                <w:szCs w:val="20"/>
              </w:rPr>
              <w:t xml:space="preserve">Dado que existe personal de la Secretaría de Ambiente ejecutando funciones y roles sin los perfiles adecuados, es menester la ejecución del Proyecto 1 para la definición de un manual de cargos y responsabilidades de la Secretaría de Ambiente, mismo que debe contener los perfiles, funciones, responsabilidades, obligaciones y prohibiciones de cada cargo establecido, seguido por el análisis de los perfiles del personal actual para la redefinición de puestos si fuera necesario. </w:t>
            </w:r>
          </w:p>
          <w:p w:rsidR="00EC29D6" w:rsidRDefault="00EC29D6" w:rsidP="00B84FC2">
            <w:pPr>
              <w:jc w:val="both"/>
              <w:rPr>
                <w:rFonts w:ascii="Gadugi" w:hAnsi="Gadugi"/>
                <w:sz w:val="20"/>
                <w:szCs w:val="20"/>
              </w:rPr>
            </w:pPr>
          </w:p>
          <w:p w:rsidR="00EC29D6" w:rsidRDefault="00EC29D6" w:rsidP="00B84FC2">
            <w:pPr>
              <w:jc w:val="both"/>
              <w:rPr>
                <w:rFonts w:ascii="Gadugi" w:hAnsi="Gadugi"/>
                <w:sz w:val="20"/>
                <w:szCs w:val="20"/>
              </w:rPr>
            </w:pPr>
            <w:r>
              <w:rPr>
                <w:rFonts w:ascii="Gadugi" w:hAnsi="Gadugi"/>
                <w:sz w:val="20"/>
                <w:szCs w:val="20"/>
              </w:rPr>
              <w:t>Con el personal establecido en los cargos que se definieron de acuerdo a su perfil y experiencia, se recomienda efectuar el Proyecto 2 donde se capacitará y certificará a todo el personal relacionado con el servicio en técnicas de inspección, parámetros permitidos y la normativa vigente, seguido por el uso de los equipos y su debido mantenimiento autónomo; esto permitirá el fortalecimiento del talento humano y de los procesos internos de la Secretaría de Ambiente.</w:t>
            </w:r>
          </w:p>
          <w:p w:rsidR="00EC29D6" w:rsidRDefault="00EC29D6" w:rsidP="00B84FC2">
            <w:pPr>
              <w:jc w:val="both"/>
              <w:rPr>
                <w:rFonts w:ascii="Gadugi" w:hAnsi="Gadugi"/>
                <w:sz w:val="20"/>
                <w:szCs w:val="20"/>
              </w:rPr>
            </w:pPr>
          </w:p>
          <w:p w:rsidR="00EC29D6" w:rsidRPr="00256110" w:rsidRDefault="00EC29D6" w:rsidP="00B84FC2">
            <w:pPr>
              <w:jc w:val="both"/>
              <w:rPr>
                <w:rFonts w:ascii="Gadugi" w:hAnsi="Gadugi"/>
                <w:sz w:val="20"/>
                <w:szCs w:val="20"/>
              </w:rPr>
            </w:pPr>
          </w:p>
        </w:tc>
        <w:tc>
          <w:tcPr>
            <w:tcW w:w="2687" w:type="dxa"/>
            <w:gridSpan w:val="2"/>
          </w:tcPr>
          <w:p w:rsidR="00EC29D6" w:rsidRPr="003A0CCE" w:rsidRDefault="00EC29D6" w:rsidP="00B84FC2">
            <w:pPr>
              <w:jc w:val="both"/>
              <w:rPr>
                <w:rFonts w:ascii="Gadugi" w:hAnsi="Gadugi"/>
                <w:sz w:val="20"/>
                <w:szCs w:val="20"/>
              </w:rPr>
            </w:pPr>
            <w:r w:rsidRPr="00C91AA0">
              <w:rPr>
                <w:rFonts w:ascii="Gadugi" w:hAnsi="Gadugi"/>
                <w:b/>
                <w:sz w:val="20"/>
                <w:szCs w:val="20"/>
              </w:rPr>
              <w:t>Proyecto 1</w:t>
            </w:r>
            <w:r>
              <w:rPr>
                <w:rFonts w:ascii="Gadugi" w:hAnsi="Gadugi"/>
                <w:b/>
                <w:sz w:val="20"/>
                <w:szCs w:val="20"/>
              </w:rPr>
              <w:t xml:space="preserve">: </w:t>
            </w:r>
            <w:r>
              <w:rPr>
                <w:rFonts w:ascii="Gadugi" w:hAnsi="Gadugi"/>
                <w:sz w:val="20"/>
                <w:szCs w:val="20"/>
              </w:rPr>
              <w:t>Definición del manual de cargos y responsabilidades de la Secretaria de Ambiente</w:t>
            </w:r>
          </w:p>
          <w:p w:rsidR="00EC29D6" w:rsidRPr="003A0CCE" w:rsidRDefault="00EC29D6" w:rsidP="00B84FC2">
            <w:pPr>
              <w:jc w:val="both"/>
              <w:rPr>
                <w:rFonts w:ascii="Gadugi" w:hAnsi="Gadugi"/>
                <w:sz w:val="20"/>
                <w:szCs w:val="20"/>
              </w:rPr>
            </w:pPr>
            <w:r w:rsidRPr="00C91AA0">
              <w:rPr>
                <w:rFonts w:ascii="Gadugi" w:hAnsi="Gadugi"/>
                <w:b/>
                <w:sz w:val="20"/>
                <w:szCs w:val="20"/>
              </w:rPr>
              <w:t>Proyecto 2</w:t>
            </w:r>
            <w:r>
              <w:rPr>
                <w:rFonts w:ascii="Gadugi" w:hAnsi="Gadugi"/>
                <w:b/>
                <w:sz w:val="20"/>
                <w:szCs w:val="20"/>
              </w:rPr>
              <w:t xml:space="preserve">: </w:t>
            </w:r>
            <w:r>
              <w:rPr>
                <w:rFonts w:ascii="Gadugi" w:hAnsi="Gadugi"/>
                <w:sz w:val="20"/>
                <w:szCs w:val="20"/>
              </w:rPr>
              <w:t>Capacitación y certificación en técnicas de inspección, parámetros permitidos y normativa vigente.</w:t>
            </w:r>
          </w:p>
          <w:p w:rsidR="00EC29D6" w:rsidRPr="00C91AA0" w:rsidRDefault="00EC29D6" w:rsidP="00B84FC2">
            <w:pPr>
              <w:jc w:val="both"/>
              <w:rPr>
                <w:rFonts w:ascii="Gadugi" w:hAnsi="Gadugi"/>
                <w:b/>
                <w:sz w:val="20"/>
                <w:szCs w:val="20"/>
              </w:rPr>
            </w:pPr>
          </w:p>
        </w:tc>
      </w:tr>
      <w:tr w:rsidR="00EC29D6" w:rsidRPr="00E86A8E" w:rsidTr="009178D6">
        <w:tc>
          <w:tcPr>
            <w:tcW w:w="2211" w:type="dxa"/>
            <w:shd w:val="clear" w:color="auto" w:fill="222A35" w:themeFill="text2" w:themeFillShade="80"/>
            <w:vAlign w:val="center"/>
          </w:tcPr>
          <w:p w:rsidR="00EC29D6" w:rsidRPr="00C91AA0" w:rsidRDefault="00EC29D6" w:rsidP="00B84FC2">
            <w:pPr>
              <w:jc w:val="both"/>
              <w:rPr>
                <w:rFonts w:ascii="Gadugi" w:hAnsi="Gadugi"/>
                <w:b/>
                <w:color w:val="FFFFFF" w:themeColor="background1"/>
                <w:sz w:val="20"/>
                <w:szCs w:val="20"/>
              </w:rPr>
            </w:pPr>
            <w:r w:rsidRPr="00C91AA0">
              <w:rPr>
                <w:rFonts w:ascii="Gadugi" w:hAnsi="Gadugi"/>
                <w:b/>
                <w:color w:val="FFFFFF" w:themeColor="background1"/>
                <w:sz w:val="20"/>
                <w:szCs w:val="20"/>
              </w:rPr>
              <w:t>Equipamiento</w:t>
            </w:r>
          </w:p>
        </w:tc>
        <w:tc>
          <w:tcPr>
            <w:tcW w:w="4730" w:type="dxa"/>
          </w:tcPr>
          <w:p w:rsidR="00EC29D6" w:rsidRDefault="00EC29D6" w:rsidP="00B84FC2">
            <w:pPr>
              <w:jc w:val="both"/>
              <w:rPr>
                <w:rFonts w:ascii="Gadugi" w:hAnsi="Gadugi"/>
                <w:sz w:val="20"/>
                <w:szCs w:val="20"/>
              </w:rPr>
            </w:pPr>
            <w:r>
              <w:rPr>
                <w:rFonts w:ascii="Gadugi" w:hAnsi="Gadugi"/>
                <w:sz w:val="20"/>
                <w:szCs w:val="20"/>
              </w:rPr>
              <w:t>En base a la información levantada, se pudo constatar la existencia de varios equipos que requieren de mantenimiento o un plan de renovación del equipamiento actual, para lo cual se recomienda la práctica del Proyecto 1 donde se realizará los plantes de mantenimiento autónomo, preventivo y correctivo, de acuerdo al caso, enfocando su ejecución en base a la filosofía TPM (Mantenimiento Productivo Total).</w:t>
            </w:r>
          </w:p>
          <w:p w:rsidR="00EC29D6" w:rsidRDefault="00EC29D6" w:rsidP="00B84FC2">
            <w:pPr>
              <w:jc w:val="both"/>
              <w:rPr>
                <w:rFonts w:ascii="Gadugi" w:hAnsi="Gadugi"/>
                <w:sz w:val="20"/>
                <w:szCs w:val="20"/>
              </w:rPr>
            </w:pPr>
          </w:p>
          <w:p w:rsidR="00EC29D6" w:rsidRPr="003A01AF" w:rsidRDefault="00EC29D6" w:rsidP="00B84FC2">
            <w:pPr>
              <w:jc w:val="both"/>
              <w:rPr>
                <w:rFonts w:ascii="Gadugi" w:hAnsi="Gadugi"/>
                <w:sz w:val="20"/>
                <w:szCs w:val="20"/>
              </w:rPr>
            </w:pPr>
            <w:r>
              <w:rPr>
                <w:rFonts w:ascii="Gadugi" w:hAnsi="Gadugi"/>
                <w:sz w:val="20"/>
                <w:szCs w:val="20"/>
              </w:rPr>
              <w:t>En caso que los mantenimientos no sean suficientes para el funcionamiento normal de los equipos usados se sugiere la ejecución del Proyecto 2, mismo que trata acerca de la renovación del equipamiento actual en base a su necesidad y funcionalidad.</w:t>
            </w:r>
          </w:p>
        </w:tc>
        <w:tc>
          <w:tcPr>
            <w:tcW w:w="2687" w:type="dxa"/>
            <w:gridSpan w:val="2"/>
          </w:tcPr>
          <w:p w:rsidR="00EC29D6" w:rsidRPr="00B43A1C" w:rsidRDefault="00EC29D6" w:rsidP="00B84FC2">
            <w:pPr>
              <w:jc w:val="both"/>
              <w:rPr>
                <w:rFonts w:ascii="Gadugi" w:hAnsi="Gadugi"/>
                <w:sz w:val="20"/>
                <w:szCs w:val="20"/>
              </w:rPr>
            </w:pPr>
            <w:r w:rsidRPr="00C91AA0">
              <w:rPr>
                <w:rFonts w:ascii="Gadugi" w:hAnsi="Gadugi"/>
                <w:b/>
                <w:sz w:val="20"/>
                <w:szCs w:val="20"/>
              </w:rPr>
              <w:t>Proyecto 1</w:t>
            </w:r>
            <w:r>
              <w:rPr>
                <w:rFonts w:ascii="Gadugi" w:hAnsi="Gadugi"/>
                <w:b/>
                <w:sz w:val="20"/>
                <w:szCs w:val="20"/>
              </w:rPr>
              <w:t xml:space="preserve">: </w:t>
            </w:r>
            <w:r>
              <w:rPr>
                <w:rFonts w:ascii="Gadugi" w:hAnsi="Gadugi"/>
                <w:sz w:val="20"/>
                <w:szCs w:val="20"/>
              </w:rPr>
              <w:t>Definición de planes de mantenimiento autónomo, preventivo y correctivo de equipos</w:t>
            </w:r>
          </w:p>
          <w:p w:rsidR="00EC29D6" w:rsidRPr="00AD0D0E" w:rsidRDefault="00EC29D6" w:rsidP="00B84FC2">
            <w:pPr>
              <w:jc w:val="both"/>
              <w:rPr>
                <w:rFonts w:ascii="Gadugi" w:hAnsi="Gadugi"/>
                <w:sz w:val="20"/>
                <w:szCs w:val="20"/>
              </w:rPr>
            </w:pPr>
            <w:r w:rsidRPr="00C91AA0">
              <w:rPr>
                <w:rFonts w:ascii="Gadugi" w:hAnsi="Gadugi"/>
                <w:b/>
                <w:sz w:val="20"/>
                <w:szCs w:val="20"/>
              </w:rPr>
              <w:t>Proyecto 2</w:t>
            </w:r>
            <w:r>
              <w:rPr>
                <w:rFonts w:ascii="Gadugi" w:hAnsi="Gadugi"/>
                <w:b/>
                <w:sz w:val="20"/>
                <w:szCs w:val="20"/>
              </w:rPr>
              <w:t xml:space="preserve">: </w:t>
            </w:r>
            <w:r>
              <w:rPr>
                <w:rFonts w:ascii="Gadugi" w:hAnsi="Gadugi"/>
                <w:sz w:val="20"/>
                <w:szCs w:val="20"/>
              </w:rPr>
              <w:t>Renovación del equipamiento actual.</w:t>
            </w:r>
          </w:p>
          <w:p w:rsidR="00EC29D6" w:rsidRPr="00C91AA0" w:rsidRDefault="00EC29D6" w:rsidP="00B84FC2">
            <w:pPr>
              <w:jc w:val="both"/>
              <w:rPr>
                <w:rFonts w:ascii="Gadugi" w:hAnsi="Gadugi"/>
                <w:b/>
                <w:sz w:val="20"/>
                <w:szCs w:val="20"/>
              </w:rPr>
            </w:pPr>
          </w:p>
        </w:tc>
      </w:tr>
    </w:tbl>
    <w:p w:rsidR="00FC1C5A" w:rsidRPr="00006BCF" w:rsidRDefault="00FC1C5A" w:rsidP="00DD21C0">
      <w:pPr>
        <w:rPr>
          <w:rFonts w:ascii="Gadugi" w:hAnsi="Gadugi"/>
          <w:b/>
          <w:sz w:val="20"/>
          <w:szCs w:val="20"/>
        </w:rPr>
      </w:pPr>
    </w:p>
    <w:p w:rsidR="00FC1C5A" w:rsidRDefault="00FC1C5A" w:rsidP="00DD21C0">
      <w:pPr>
        <w:rPr>
          <w:rFonts w:ascii="Gadugi" w:hAnsi="Gadugi"/>
          <w:b/>
          <w:sz w:val="20"/>
          <w:szCs w:val="20"/>
        </w:rPr>
      </w:pPr>
    </w:p>
    <w:p w:rsidR="004A03A6" w:rsidRDefault="004A03A6" w:rsidP="00DD21C0">
      <w:pPr>
        <w:rPr>
          <w:rFonts w:ascii="Gadugi" w:hAnsi="Gadugi"/>
          <w:b/>
          <w:sz w:val="20"/>
          <w:szCs w:val="20"/>
        </w:rPr>
      </w:pPr>
    </w:p>
    <w:p w:rsidR="004A03A6" w:rsidRDefault="004A03A6" w:rsidP="00DD21C0">
      <w:pPr>
        <w:rPr>
          <w:rFonts w:ascii="Gadugi" w:hAnsi="Gadugi"/>
          <w:b/>
          <w:sz w:val="20"/>
          <w:szCs w:val="20"/>
        </w:rPr>
      </w:pPr>
    </w:p>
    <w:p w:rsidR="004A03A6" w:rsidRPr="00006BCF" w:rsidRDefault="004A03A6" w:rsidP="00DD21C0">
      <w:pPr>
        <w:rPr>
          <w:rFonts w:ascii="Gadugi" w:hAnsi="Gadugi"/>
          <w:b/>
          <w:sz w:val="20"/>
          <w:szCs w:val="20"/>
        </w:rPr>
      </w:pPr>
    </w:p>
    <w:p w:rsidR="00AE1839" w:rsidRPr="00006BCF" w:rsidRDefault="00AE1839" w:rsidP="00FC1C5A">
      <w:pPr>
        <w:pStyle w:val="Prrafodelista"/>
        <w:numPr>
          <w:ilvl w:val="1"/>
          <w:numId w:val="3"/>
        </w:numPr>
        <w:outlineLvl w:val="1"/>
        <w:rPr>
          <w:rFonts w:ascii="Gadugi" w:hAnsi="Gadugi"/>
          <w:b/>
          <w:sz w:val="20"/>
          <w:szCs w:val="20"/>
        </w:rPr>
      </w:pPr>
      <w:bookmarkStart w:id="20" w:name="_Toc481100571"/>
      <w:bookmarkStart w:id="21" w:name="_Toc483788294"/>
      <w:r w:rsidRPr="00006BCF">
        <w:rPr>
          <w:rFonts w:ascii="Gadugi" w:hAnsi="Gadugi"/>
          <w:b/>
          <w:sz w:val="20"/>
          <w:szCs w:val="20"/>
        </w:rPr>
        <w:lastRenderedPageBreak/>
        <w:t xml:space="preserve">Planificación </w:t>
      </w:r>
      <w:bookmarkEnd w:id="20"/>
      <w:r w:rsidR="00FC1C5A" w:rsidRPr="00006BCF">
        <w:rPr>
          <w:rFonts w:ascii="Gadugi" w:hAnsi="Gadugi"/>
          <w:b/>
          <w:sz w:val="20"/>
          <w:szCs w:val="20"/>
        </w:rPr>
        <w:t>de la implementación de las mejoras a través de automatización</w:t>
      </w:r>
      <w:bookmarkEnd w:id="21"/>
    </w:p>
    <w:p w:rsidR="00DD21C0" w:rsidRPr="00006BCF" w:rsidRDefault="00DD21C0" w:rsidP="00FC1C5A">
      <w:pPr>
        <w:pStyle w:val="Prrafodelista"/>
        <w:numPr>
          <w:ilvl w:val="2"/>
          <w:numId w:val="3"/>
        </w:numPr>
        <w:jc w:val="both"/>
        <w:outlineLvl w:val="2"/>
        <w:rPr>
          <w:rFonts w:ascii="Gadugi" w:hAnsi="Gadugi"/>
          <w:b/>
          <w:sz w:val="20"/>
          <w:szCs w:val="20"/>
        </w:rPr>
      </w:pPr>
      <w:bookmarkStart w:id="22" w:name="_Toc483788295"/>
      <w:r w:rsidRPr="00006BCF">
        <w:rPr>
          <w:rFonts w:ascii="Gadugi" w:hAnsi="Gadugi"/>
          <w:b/>
          <w:sz w:val="20"/>
          <w:szCs w:val="20"/>
        </w:rPr>
        <w:t>Servicio 1: Emisión de viabilidad técnica de la Secretaría de Territorio, Hábitat y Vivienda;</w:t>
      </w:r>
      <w:bookmarkEnd w:id="22"/>
    </w:p>
    <w:p w:rsidR="00AE1839" w:rsidRPr="00006BCF" w:rsidRDefault="00AE1839" w:rsidP="00DD21C0">
      <w:pPr>
        <w:jc w:val="both"/>
        <w:rPr>
          <w:rFonts w:ascii="Gadugi" w:hAnsi="Gadugi"/>
          <w:sz w:val="20"/>
          <w:szCs w:val="20"/>
        </w:rPr>
      </w:pPr>
      <w:r w:rsidRPr="00006BCF">
        <w:rPr>
          <w:rFonts w:ascii="Gadugi" w:hAnsi="Gadugi"/>
          <w:sz w:val="20"/>
          <w:szCs w:val="20"/>
        </w:rPr>
        <w:t>Se recomienda que las mejoras manuales se implementen de inmediato, a continuación el detalle para la planificación y ejecución de la automatización.</w:t>
      </w:r>
    </w:p>
    <w:tbl>
      <w:tblPr>
        <w:tblStyle w:val="Tablaconcuadrcula"/>
        <w:tblW w:w="0" w:type="auto"/>
        <w:tblLook w:val="04A0" w:firstRow="1" w:lastRow="0" w:firstColumn="1" w:lastColumn="0" w:noHBand="0" w:noVBand="1"/>
      </w:tblPr>
      <w:tblGrid>
        <w:gridCol w:w="6062"/>
        <w:gridCol w:w="1843"/>
        <w:gridCol w:w="1949"/>
      </w:tblGrid>
      <w:tr w:rsidR="00AE1839" w:rsidRPr="00006BCF" w:rsidTr="009178D6">
        <w:tc>
          <w:tcPr>
            <w:tcW w:w="6062" w:type="dxa"/>
            <w:shd w:val="clear" w:color="auto" w:fill="222A35" w:themeFill="text2" w:themeFillShade="80"/>
          </w:tcPr>
          <w:p w:rsidR="00AE1839" w:rsidRPr="00006BCF" w:rsidRDefault="00AE1839" w:rsidP="00DD21C0">
            <w:pPr>
              <w:jc w:val="center"/>
              <w:rPr>
                <w:rFonts w:ascii="Gadugi" w:hAnsi="Gadugi"/>
                <w:b/>
                <w:color w:val="FFFFFF" w:themeColor="background1"/>
                <w:sz w:val="20"/>
                <w:szCs w:val="20"/>
              </w:rPr>
            </w:pPr>
            <w:r w:rsidRPr="00006BCF">
              <w:rPr>
                <w:rFonts w:ascii="Gadugi" w:hAnsi="Gadugi"/>
                <w:b/>
                <w:color w:val="FFFFFF" w:themeColor="background1"/>
                <w:sz w:val="20"/>
                <w:szCs w:val="20"/>
              </w:rPr>
              <w:t>ACTIVIDAD</w:t>
            </w:r>
          </w:p>
        </w:tc>
        <w:tc>
          <w:tcPr>
            <w:tcW w:w="1843" w:type="dxa"/>
            <w:shd w:val="clear" w:color="auto" w:fill="222A35" w:themeFill="text2" w:themeFillShade="80"/>
          </w:tcPr>
          <w:p w:rsidR="00AE1839" w:rsidRPr="00006BCF" w:rsidRDefault="00AE1839" w:rsidP="00DD21C0">
            <w:pPr>
              <w:jc w:val="center"/>
              <w:rPr>
                <w:rFonts w:ascii="Gadugi" w:hAnsi="Gadugi"/>
                <w:b/>
                <w:color w:val="FFFFFF" w:themeColor="background1"/>
                <w:sz w:val="20"/>
                <w:szCs w:val="20"/>
              </w:rPr>
            </w:pPr>
            <w:r w:rsidRPr="00006BCF">
              <w:rPr>
                <w:rFonts w:ascii="Gadugi" w:hAnsi="Gadugi"/>
                <w:b/>
                <w:color w:val="FFFFFF" w:themeColor="background1"/>
                <w:sz w:val="20"/>
                <w:szCs w:val="20"/>
              </w:rPr>
              <w:t>FECHA ESTIMADA DE INICIO</w:t>
            </w:r>
          </w:p>
        </w:tc>
        <w:tc>
          <w:tcPr>
            <w:tcW w:w="1949" w:type="dxa"/>
            <w:shd w:val="clear" w:color="auto" w:fill="222A35" w:themeFill="text2" w:themeFillShade="80"/>
          </w:tcPr>
          <w:p w:rsidR="00AE1839" w:rsidRPr="00006BCF" w:rsidRDefault="00AE1839" w:rsidP="00DD21C0">
            <w:pPr>
              <w:jc w:val="center"/>
              <w:rPr>
                <w:rFonts w:ascii="Gadugi" w:hAnsi="Gadugi"/>
                <w:b/>
                <w:color w:val="FFFFFF" w:themeColor="background1"/>
                <w:sz w:val="20"/>
                <w:szCs w:val="20"/>
              </w:rPr>
            </w:pPr>
            <w:r w:rsidRPr="00006BCF">
              <w:rPr>
                <w:rFonts w:ascii="Gadugi" w:hAnsi="Gadugi"/>
                <w:b/>
                <w:color w:val="FFFFFF" w:themeColor="background1"/>
                <w:sz w:val="20"/>
                <w:szCs w:val="20"/>
              </w:rPr>
              <w:t>FECHA ESTIMADA DE FIN</w:t>
            </w:r>
          </w:p>
        </w:tc>
      </w:tr>
      <w:tr w:rsidR="00AE1839" w:rsidRPr="00006BCF" w:rsidTr="00F677D0">
        <w:tc>
          <w:tcPr>
            <w:tcW w:w="6062" w:type="dxa"/>
          </w:tcPr>
          <w:p w:rsidR="00AE1839" w:rsidRPr="00006BCF" w:rsidRDefault="00AE1839" w:rsidP="00DD21C0">
            <w:pPr>
              <w:jc w:val="both"/>
              <w:rPr>
                <w:rFonts w:ascii="Gadugi" w:hAnsi="Gadugi"/>
                <w:b/>
                <w:sz w:val="20"/>
                <w:szCs w:val="20"/>
              </w:rPr>
            </w:pPr>
            <w:r w:rsidRPr="00006BCF">
              <w:rPr>
                <w:rFonts w:ascii="Gadugi" w:hAnsi="Gadugi"/>
                <w:b/>
                <w:sz w:val="20"/>
                <w:szCs w:val="20"/>
              </w:rPr>
              <w:t>Elaboración de términos de referencia</w:t>
            </w:r>
          </w:p>
        </w:tc>
        <w:tc>
          <w:tcPr>
            <w:tcW w:w="1843" w:type="dxa"/>
          </w:tcPr>
          <w:p w:rsidR="00AE1839" w:rsidRPr="00006BCF" w:rsidRDefault="00147437" w:rsidP="00DD21C0">
            <w:pPr>
              <w:jc w:val="both"/>
              <w:rPr>
                <w:rFonts w:ascii="Gadugi" w:hAnsi="Gadugi"/>
                <w:b/>
                <w:sz w:val="20"/>
                <w:szCs w:val="20"/>
              </w:rPr>
            </w:pPr>
            <w:r w:rsidRPr="00006BCF">
              <w:rPr>
                <w:rFonts w:ascii="Gadugi" w:hAnsi="Gadugi"/>
                <w:b/>
                <w:sz w:val="20"/>
                <w:szCs w:val="20"/>
              </w:rPr>
              <w:t>01/07/2017</w:t>
            </w:r>
          </w:p>
        </w:tc>
        <w:tc>
          <w:tcPr>
            <w:tcW w:w="1949" w:type="dxa"/>
          </w:tcPr>
          <w:p w:rsidR="00AE1839" w:rsidRPr="00006BCF" w:rsidRDefault="00147437" w:rsidP="00DD21C0">
            <w:pPr>
              <w:jc w:val="both"/>
              <w:rPr>
                <w:rFonts w:ascii="Gadugi" w:hAnsi="Gadugi"/>
                <w:b/>
                <w:sz w:val="20"/>
                <w:szCs w:val="20"/>
              </w:rPr>
            </w:pPr>
            <w:r w:rsidRPr="00006BCF">
              <w:rPr>
                <w:rFonts w:ascii="Gadugi" w:hAnsi="Gadugi"/>
                <w:b/>
                <w:sz w:val="20"/>
                <w:szCs w:val="20"/>
              </w:rPr>
              <w:t>30/07/2017</w:t>
            </w:r>
          </w:p>
        </w:tc>
      </w:tr>
      <w:tr w:rsidR="00AE1839" w:rsidRPr="00006BCF" w:rsidTr="00F677D0">
        <w:tc>
          <w:tcPr>
            <w:tcW w:w="6062" w:type="dxa"/>
          </w:tcPr>
          <w:p w:rsidR="00AE1839" w:rsidRPr="00006BCF" w:rsidRDefault="00AE1839" w:rsidP="00DD21C0">
            <w:pPr>
              <w:jc w:val="both"/>
              <w:rPr>
                <w:rFonts w:ascii="Gadugi" w:hAnsi="Gadugi"/>
                <w:b/>
                <w:sz w:val="20"/>
                <w:szCs w:val="20"/>
              </w:rPr>
            </w:pPr>
            <w:r w:rsidRPr="00006BCF">
              <w:rPr>
                <w:rFonts w:ascii="Gadugi" w:hAnsi="Gadugi"/>
                <w:b/>
                <w:sz w:val="20"/>
                <w:szCs w:val="20"/>
              </w:rPr>
              <w:t>Inicio del Proceso de Contratación</w:t>
            </w:r>
          </w:p>
        </w:tc>
        <w:tc>
          <w:tcPr>
            <w:tcW w:w="1843" w:type="dxa"/>
          </w:tcPr>
          <w:p w:rsidR="00AE1839" w:rsidRPr="00006BCF" w:rsidRDefault="00147437" w:rsidP="00DD21C0">
            <w:pPr>
              <w:jc w:val="both"/>
              <w:rPr>
                <w:rFonts w:ascii="Gadugi" w:hAnsi="Gadugi"/>
                <w:b/>
                <w:sz w:val="20"/>
                <w:szCs w:val="20"/>
              </w:rPr>
            </w:pPr>
            <w:r w:rsidRPr="00006BCF">
              <w:rPr>
                <w:rFonts w:ascii="Gadugi" w:hAnsi="Gadugi"/>
                <w:b/>
                <w:sz w:val="20"/>
                <w:szCs w:val="20"/>
              </w:rPr>
              <w:t>01/08/2017</w:t>
            </w:r>
          </w:p>
        </w:tc>
        <w:tc>
          <w:tcPr>
            <w:tcW w:w="1949" w:type="dxa"/>
          </w:tcPr>
          <w:p w:rsidR="00AE1839" w:rsidRPr="00006BCF" w:rsidRDefault="00147437" w:rsidP="00DD21C0">
            <w:pPr>
              <w:jc w:val="both"/>
              <w:rPr>
                <w:rFonts w:ascii="Gadugi" w:hAnsi="Gadugi"/>
                <w:b/>
                <w:sz w:val="20"/>
                <w:szCs w:val="20"/>
              </w:rPr>
            </w:pPr>
            <w:r w:rsidRPr="00006BCF">
              <w:rPr>
                <w:rFonts w:ascii="Gadugi" w:hAnsi="Gadugi"/>
                <w:b/>
                <w:sz w:val="20"/>
                <w:szCs w:val="20"/>
              </w:rPr>
              <w:t>30/08/2017</w:t>
            </w:r>
          </w:p>
        </w:tc>
      </w:tr>
      <w:tr w:rsidR="00AE1839" w:rsidRPr="00006BCF" w:rsidTr="00F677D0">
        <w:tc>
          <w:tcPr>
            <w:tcW w:w="6062" w:type="dxa"/>
          </w:tcPr>
          <w:p w:rsidR="00AE1839" w:rsidRPr="00006BCF" w:rsidRDefault="00AE1839" w:rsidP="00DD21C0">
            <w:pPr>
              <w:jc w:val="both"/>
              <w:rPr>
                <w:rFonts w:ascii="Gadugi" w:hAnsi="Gadugi"/>
                <w:b/>
                <w:sz w:val="20"/>
                <w:szCs w:val="20"/>
              </w:rPr>
            </w:pPr>
            <w:r w:rsidRPr="00006BCF">
              <w:rPr>
                <w:rFonts w:ascii="Gadugi" w:hAnsi="Gadugi"/>
                <w:b/>
                <w:sz w:val="20"/>
                <w:szCs w:val="20"/>
              </w:rPr>
              <w:t>Adjudicación de la contratación</w:t>
            </w:r>
          </w:p>
        </w:tc>
        <w:tc>
          <w:tcPr>
            <w:tcW w:w="1843" w:type="dxa"/>
          </w:tcPr>
          <w:p w:rsidR="00AE1839" w:rsidRPr="00006BCF" w:rsidRDefault="00147437" w:rsidP="00DD21C0">
            <w:pPr>
              <w:jc w:val="both"/>
              <w:rPr>
                <w:rFonts w:ascii="Gadugi" w:hAnsi="Gadugi"/>
                <w:b/>
                <w:sz w:val="20"/>
                <w:szCs w:val="20"/>
              </w:rPr>
            </w:pPr>
            <w:r w:rsidRPr="00006BCF">
              <w:rPr>
                <w:rFonts w:ascii="Gadugi" w:hAnsi="Gadugi"/>
                <w:b/>
                <w:sz w:val="20"/>
                <w:szCs w:val="20"/>
              </w:rPr>
              <w:t>01/09/2017</w:t>
            </w:r>
          </w:p>
        </w:tc>
        <w:tc>
          <w:tcPr>
            <w:tcW w:w="1949" w:type="dxa"/>
          </w:tcPr>
          <w:p w:rsidR="00AE1839" w:rsidRPr="00006BCF" w:rsidRDefault="00147437" w:rsidP="00DD21C0">
            <w:pPr>
              <w:jc w:val="both"/>
              <w:rPr>
                <w:rFonts w:ascii="Gadugi" w:hAnsi="Gadugi"/>
                <w:b/>
                <w:sz w:val="20"/>
                <w:szCs w:val="20"/>
              </w:rPr>
            </w:pPr>
            <w:r w:rsidRPr="00006BCF">
              <w:rPr>
                <w:rFonts w:ascii="Gadugi" w:hAnsi="Gadugi"/>
                <w:b/>
                <w:sz w:val="20"/>
                <w:szCs w:val="20"/>
              </w:rPr>
              <w:t>01/09/2017</w:t>
            </w:r>
          </w:p>
        </w:tc>
      </w:tr>
      <w:tr w:rsidR="00AE1839" w:rsidRPr="00006BCF" w:rsidTr="00F677D0">
        <w:tc>
          <w:tcPr>
            <w:tcW w:w="6062" w:type="dxa"/>
          </w:tcPr>
          <w:p w:rsidR="00AE1839" w:rsidRPr="00006BCF" w:rsidRDefault="00AE1839" w:rsidP="00DD21C0">
            <w:pPr>
              <w:jc w:val="both"/>
              <w:rPr>
                <w:rFonts w:ascii="Gadugi" w:hAnsi="Gadugi"/>
                <w:b/>
                <w:sz w:val="20"/>
                <w:szCs w:val="20"/>
              </w:rPr>
            </w:pPr>
            <w:r w:rsidRPr="00006BCF">
              <w:rPr>
                <w:rFonts w:ascii="Gadugi" w:hAnsi="Gadugi"/>
                <w:b/>
                <w:sz w:val="20"/>
                <w:szCs w:val="20"/>
              </w:rPr>
              <w:t>Elaboración de la arquitectura tecnológica</w:t>
            </w:r>
          </w:p>
        </w:tc>
        <w:tc>
          <w:tcPr>
            <w:tcW w:w="1843" w:type="dxa"/>
          </w:tcPr>
          <w:p w:rsidR="00AE1839" w:rsidRPr="00006BCF" w:rsidRDefault="00147437" w:rsidP="00DD21C0">
            <w:pPr>
              <w:jc w:val="both"/>
              <w:rPr>
                <w:rFonts w:ascii="Gadugi" w:hAnsi="Gadugi"/>
                <w:b/>
                <w:sz w:val="20"/>
                <w:szCs w:val="20"/>
              </w:rPr>
            </w:pPr>
            <w:r w:rsidRPr="00006BCF">
              <w:rPr>
                <w:rFonts w:ascii="Gadugi" w:hAnsi="Gadugi"/>
                <w:b/>
                <w:sz w:val="20"/>
                <w:szCs w:val="20"/>
              </w:rPr>
              <w:t>02/09/2017</w:t>
            </w:r>
          </w:p>
        </w:tc>
        <w:tc>
          <w:tcPr>
            <w:tcW w:w="1949" w:type="dxa"/>
          </w:tcPr>
          <w:p w:rsidR="00AE1839" w:rsidRPr="00006BCF" w:rsidRDefault="00147437" w:rsidP="00DD21C0">
            <w:pPr>
              <w:jc w:val="both"/>
              <w:rPr>
                <w:rFonts w:ascii="Gadugi" w:hAnsi="Gadugi"/>
                <w:b/>
                <w:sz w:val="20"/>
                <w:szCs w:val="20"/>
              </w:rPr>
            </w:pPr>
            <w:r w:rsidRPr="00006BCF">
              <w:rPr>
                <w:rFonts w:ascii="Gadugi" w:hAnsi="Gadugi"/>
                <w:b/>
                <w:sz w:val="20"/>
                <w:szCs w:val="20"/>
              </w:rPr>
              <w:t>15/10/2017</w:t>
            </w:r>
          </w:p>
        </w:tc>
      </w:tr>
      <w:tr w:rsidR="00AE1839" w:rsidRPr="00006BCF" w:rsidTr="00F677D0">
        <w:tc>
          <w:tcPr>
            <w:tcW w:w="6062" w:type="dxa"/>
          </w:tcPr>
          <w:p w:rsidR="00AE1839" w:rsidRPr="00006BCF" w:rsidRDefault="00AE1839" w:rsidP="00DD21C0">
            <w:pPr>
              <w:jc w:val="both"/>
              <w:rPr>
                <w:rFonts w:ascii="Gadugi" w:hAnsi="Gadugi"/>
                <w:b/>
                <w:sz w:val="20"/>
                <w:szCs w:val="20"/>
              </w:rPr>
            </w:pPr>
            <w:r w:rsidRPr="00006BCF">
              <w:rPr>
                <w:rFonts w:ascii="Gadugi" w:hAnsi="Gadugi"/>
                <w:b/>
                <w:sz w:val="20"/>
                <w:szCs w:val="20"/>
              </w:rPr>
              <w:t>Desarrollo de servicios web y bases de datos</w:t>
            </w:r>
          </w:p>
        </w:tc>
        <w:tc>
          <w:tcPr>
            <w:tcW w:w="1843" w:type="dxa"/>
          </w:tcPr>
          <w:p w:rsidR="00AE1839" w:rsidRPr="00006BCF" w:rsidRDefault="00147437" w:rsidP="00DD21C0">
            <w:pPr>
              <w:jc w:val="both"/>
              <w:rPr>
                <w:rFonts w:ascii="Gadugi" w:hAnsi="Gadugi"/>
                <w:b/>
                <w:sz w:val="20"/>
                <w:szCs w:val="20"/>
              </w:rPr>
            </w:pPr>
            <w:r w:rsidRPr="00006BCF">
              <w:rPr>
                <w:rFonts w:ascii="Gadugi" w:hAnsi="Gadugi"/>
                <w:b/>
                <w:sz w:val="20"/>
                <w:szCs w:val="20"/>
              </w:rPr>
              <w:t>16/10/2017</w:t>
            </w:r>
          </w:p>
        </w:tc>
        <w:tc>
          <w:tcPr>
            <w:tcW w:w="1949" w:type="dxa"/>
          </w:tcPr>
          <w:p w:rsidR="00AE1839" w:rsidRPr="00006BCF" w:rsidRDefault="00F5160B" w:rsidP="00DD21C0">
            <w:pPr>
              <w:jc w:val="both"/>
              <w:rPr>
                <w:rFonts w:ascii="Gadugi" w:hAnsi="Gadugi"/>
                <w:b/>
                <w:sz w:val="20"/>
                <w:szCs w:val="20"/>
              </w:rPr>
            </w:pPr>
            <w:r w:rsidRPr="00006BCF">
              <w:rPr>
                <w:rFonts w:ascii="Gadugi" w:hAnsi="Gadugi"/>
                <w:b/>
                <w:sz w:val="20"/>
                <w:szCs w:val="20"/>
              </w:rPr>
              <w:t>15/11/2017</w:t>
            </w:r>
          </w:p>
        </w:tc>
      </w:tr>
      <w:tr w:rsidR="00F5160B" w:rsidRPr="00006BCF" w:rsidTr="00F677D0">
        <w:tc>
          <w:tcPr>
            <w:tcW w:w="6062" w:type="dxa"/>
          </w:tcPr>
          <w:p w:rsidR="00F5160B" w:rsidRPr="00006BCF" w:rsidRDefault="00F5160B" w:rsidP="00F5160B">
            <w:pPr>
              <w:jc w:val="both"/>
              <w:rPr>
                <w:rFonts w:ascii="Gadugi" w:hAnsi="Gadugi"/>
                <w:b/>
                <w:sz w:val="20"/>
                <w:szCs w:val="20"/>
              </w:rPr>
            </w:pPr>
            <w:r w:rsidRPr="00006BCF">
              <w:rPr>
                <w:rFonts w:ascii="Gadugi" w:hAnsi="Gadugi"/>
                <w:b/>
                <w:sz w:val="20"/>
                <w:szCs w:val="20"/>
              </w:rPr>
              <w:t>Sistematización y automatización</w:t>
            </w:r>
          </w:p>
        </w:tc>
        <w:tc>
          <w:tcPr>
            <w:tcW w:w="1843" w:type="dxa"/>
          </w:tcPr>
          <w:p w:rsidR="00F5160B" w:rsidRPr="00006BCF" w:rsidRDefault="00F5160B" w:rsidP="00F5160B">
            <w:pPr>
              <w:jc w:val="both"/>
              <w:rPr>
                <w:rFonts w:ascii="Gadugi" w:hAnsi="Gadugi"/>
                <w:b/>
                <w:sz w:val="20"/>
                <w:szCs w:val="20"/>
              </w:rPr>
            </w:pPr>
            <w:r w:rsidRPr="00006BCF">
              <w:rPr>
                <w:rFonts w:ascii="Gadugi" w:hAnsi="Gadugi"/>
                <w:b/>
                <w:sz w:val="20"/>
                <w:szCs w:val="20"/>
              </w:rPr>
              <w:t>16/10/2017</w:t>
            </w:r>
          </w:p>
        </w:tc>
        <w:tc>
          <w:tcPr>
            <w:tcW w:w="1949" w:type="dxa"/>
          </w:tcPr>
          <w:p w:rsidR="00F5160B" w:rsidRPr="00006BCF" w:rsidRDefault="00F5160B" w:rsidP="00F5160B">
            <w:pPr>
              <w:jc w:val="both"/>
              <w:rPr>
                <w:rFonts w:ascii="Gadugi" w:hAnsi="Gadugi"/>
                <w:b/>
                <w:sz w:val="20"/>
                <w:szCs w:val="20"/>
              </w:rPr>
            </w:pPr>
            <w:r w:rsidRPr="00006BCF">
              <w:rPr>
                <w:rFonts w:ascii="Gadugi" w:hAnsi="Gadugi"/>
                <w:b/>
                <w:sz w:val="20"/>
                <w:szCs w:val="20"/>
              </w:rPr>
              <w:t>15/02/2018</w:t>
            </w:r>
          </w:p>
        </w:tc>
      </w:tr>
      <w:tr w:rsidR="00F5160B" w:rsidRPr="00006BCF" w:rsidTr="00F677D0">
        <w:tc>
          <w:tcPr>
            <w:tcW w:w="6062" w:type="dxa"/>
          </w:tcPr>
          <w:p w:rsidR="00F5160B" w:rsidRPr="00006BCF" w:rsidRDefault="00F5160B" w:rsidP="00F5160B">
            <w:pPr>
              <w:jc w:val="both"/>
              <w:rPr>
                <w:rFonts w:ascii="Gadugi" w:hAnsi="Gadugi"/>
                <w:b/>
                <w:sz w:val="20"/>
                <w:szCs w:val="20"/>
              </w:rPr>
            </w:pPr>
            <w:r w:rsidRPr="00006BCF">
              <w:rPr>
                <w:rFonts w:ascii="Gadugi" w:hAnsi="Gadugi"/>
                <w:b/>
                <w:sz w:val="20"/>
                <w:szCs w:val="20"/>
              </w:rPr>
              <w:t>Integración</w:t>
            </w:r>
          </w:p>
        </w:tc>
        <w:tc>
          <w:tcPr>
            <w:tcW w:w="1843" w:type="dxa"/>
          </w:tcPr>
          <w:p w:rsidR="00F5160B" w:rsidRPr="00006BCF" w:rsidRDefault="00F5160B" w:rsidP="00F5160B">
            <w:pPr>
              <w:jc w:val="both"/>
              <w:rPr>
                <w:rFonts w:ascii="Gadugi" w:hAnsi="Gadugi"/>
                <w:b/>
                <w:sz w:val="20"/>
                <w:szCs w:val="20"/>
              </w:rPr>
            </w:pPr>
            <w:r w:rsidRPr="00006BCF">
              <w:rPr>
                <w:rFonts w:ascii="Gadugi" w:hAnsi="Gadugi"/>
                <w:b/>
                <w:sz w:val="20"/>
                <w:szCs w:val="20"/>
              </w:rPr>
              <w:t>16/02/2018</w:t>
            </w:r>
          </w:p>
        </w:tc>
        <w:tc>
          <w:tcPr>
            <w:tcW w:w="1949" w:type="dxa"/>
          </w:tcPr>
          <w:p w:rsidR="00F5160B" w:rsidRPr="00006BCF" w:rsidRDefault="00F5160B" w:rsidP="00F5160B">
            <w:pPr>
              <w:jc w:val="both"/>
              <w:rPr>
                <w:rFonts w:ascii="Gadugi" w:hAnsi="Gadugi"/>
                <w:b/>
                <w:sz w:val="20"/>
                <w:szCs w:val="20"/>
              </w:rPr>
            </w:pPr>
            <w:r w:rsidRPr="00006BCF">
              <w:rPr>
                <w:rFonts w:ascii="Gadugi" w:hAnsi="Gadugi"/>
                <w:b/>
                <w:sz w:val="20"/>
                <w:szCs w:val="20"/>
              </w:rPr>
              <w:t>15/03/2018</w:t>
            </w:r>
          </w:p>
        </w:tc>
      </w:tr>
      <w:tr w:rsidR="00F5160B" w:rsidRPr="00006BCF" w:rsidTr="00F677D0">
        <w:tc>
          <w:tcPr>
            <w:tcW w:w="6062" w:type="dxa"/>
          </w:tcPr>
          <w:p w:rsidR="00F5160B" w:rsidRPr="00006BCF" w:rsidRDefault="00F5160B" w:rsidP="00F5160B">
            <w:pPr>
              <w:jc w:val="both"/>
              <w:rPr>
                <w:rFonts w:ascii="Gadugi" w:hAnsi="Gadugi"/>
                <w:b/>
                <w:sz w:val="20"/>
                <w:szCs w:val="20"/>
              </w:rPr>
            </w:pPr>
            <w:r w:rsidRPr="00006BCF">
              <w:rPr>
                <w:rFonts w:ascii="Gadugi" w:hAnsi="Gadugi"/>
                <w:b/>
                <w:sz w:val="20"/>
                <w:szCs w:val="20"/>
              </w:rPr>
              <w:t>Pruebas de Calidad Q/A</w:t>
            </w:r>
          </w:p>
        </w:tc>
        <w:tc>
          <w:tcPr>
            <w:tcW w:w="1843" w:type="dxa"/>
          </w:tcPr>
          <w:p w:rsidR="00F5160B" w:rsidRPr="00006BCF" w:rsidRDefault="00F5160B" w:rsidP="00F5160B">
            <w:pPr>
              <w:jc w:val="both"/>
              <w:rPr>
                <w:rFonts w:ascii="Gadugi" w:hAnsi="Gadugi"/>
                <w:b/>
                <w:sz w:val="20"/>
                <w:szCs w:val="20"/>
              </w:rPr>
            </w:pPr>
            <w:r w:rsidRPr="00006BCF">
              <w:rPr>
                <w:rFonts w:ascii="Gadugi" w:hAnsi="Gadugi"/>
                <w:b/>
                <w:sz w:val="20"/>
                <w:szCs w:val="20"/>
              </w:rPr>
              <w:t>16/03/2018</w:t>
            </w:r>
          </w:p>
        </w:tc>
        <w:tc>
          <w:tcPr>
            <w:tcW w:w="1949" w:type="dxa"/>
          </w:tcPr>
          <w:p w:rsidR="00F5160B" w:rsidRPr="00006BCF" w:rsidRDefault="00F5160B" w:rsidP="00F5160B">
            <w:pPr>
              <w:jc w:val="both"/>
              <w:rPr>
                <w:rFonts w:ascii="Gadugi" w:hAnsi="Gadugi"/>
                <w:b/>
                <w:sz w:val="20"/>
                <w:szCs w:val="20"/>
              </w:rPr>
            </w:pPr>
            <w:r w:rsidRPr="00006BCF">
              <w:rPr>
                <w:rFonts w:ascii="Gadugi" w:hAnsi="Gadugi"/>
                <w:b/>
                <w:sz w:val="20"/>
                <w:szCs w:val="20"/>
              </w:rPr>
              <w:t>15/04/2018</w:t>
            </w:r>
          </w:p>
        </w:tc>
      </w:tr>
      <w:tr w:rsidR="00F5160B" w:rsidRPr="00006BCF" w:rsidTr="00F677D0">
        <w:tc>
          <w:tcPr>
            <w:tcW w:w="6062" w:type="dxa"/>
          </w:tcPr>
          <w:p w:rsidR="00F5160B" w:rsidRPr="00006BCF" w:rsidRDefault="00F5160B" w:rsidP="00F5160B">
            <w:pPr>
              <w:jc w:val="both"/>
              <w:rPr>
                <w:rFonts w:ascii="Gadugi" w:hAnsi="Gadugi"/>
                <w:b/>
                <w:sz w:val="20"/>
                <w:szCs w:val="20"/>
              </w:rPr>
            </w:pPr>
            <w:r w:rsidRPr="00006BCF">
              <w:rPr>
                <w:rFonts w:ascii="Gadugi" w:hAnsi="Gadugi"/>
                <w:b/>
                <w:sz w:val="20"/>
                <w:szCs w:val="20"/>
              </w:rPr>
              <w:t>Paso a producción</w:t>
            </w:r>
          </w:p>
        </w:tc>
        <w:tc>
          <w:tcPr>
            <w:tcW w:w="1843" w:type="dxa"/>
          </w:tcPr>
          <w:p w:rsidR="00F5160B" w:rsidRPr="00006BCF" w:rsidRDefault="00F5160B" w:rsidP="00F5160B">
            <w:pPr>
              <w:jc w:val="both"/>
              <w:rPr>
                <w:rFonts w:ascii="Gadugi" w:hAnsi="Gadugi"/>
                <w:b/>
                <w:sz w:val="20"/>
                <w:szCs w:val="20"/>
              </w:rPr>
            </w:pPr>
            <w:r w:rsidRPr="00006BCF">
              <w:rPr>
                <w:rFonts w:ascii="Gadugi" w:hAnsi="Gadugi"/>
                <w:b/>
                <w:sz w:val="20"/>
                <w:szCs w:val="20"/>
              </w:rPr>
              <w:t>20/04/2018</w:t>
            </w:r>
          </w:p>
        </w:tc>
        <w:tc>
          <w:tcPr>
            <w:tcW w:w="1949" w:type="dxa"/>
          </w:tcPr>
          <w:p w:rsidR="00F5160B" w:rsidRPr="00006BCF" w:rsidRDefault="00F5160B" w:rsidP="00F5160B">
            <w:pPr>
              <w:jc w:val="both"/>
              <w:rPr>
                <w:rFonts w:ascii="Gadugi" w:hAnsi="Gadugi"/>
                <w:b/>
                <w:sz w:val="20"/>
                <w:szCs w:val="20"/>
              </w:rPr>
            </w:pPr>
            <w:r w:rsidRPr="00006BCF">
              <w:rPr>
                <w:rFonts w:ascii="Gadugi" w:hAnsi="Gadugi"/>
                <w:b/>
                <w:sz w:val="20"/>
                <w:szCs w:val="20"/>
              </w:rPr>
              <w:t>20/04/2018</w:t>
            </w:r>
          </w:p>
        </w:tc>
      </w:tr>
    </w:tbl>
    <w:p w:rsidR="00AE1839" w:rsidRDefault="00AE1839" w:rsidP="00DD21C0">
      <w:pPr>
        <w:jc w:val="both"/>
        <w:rPr>
          <w:rFonts w:ascii="Gadugi" w:hAnsi="Gadugi"/>
          <w:b/>
          <w:sz w:val="20"/>
          <w:szCs w:val="20"/>
        </w:rPr>
      </w:pPr>
    </w:p>
    <w:p w:rsidR="00645442" w:rsidRPr="00006BCF" w:rsidRDefault="00645442" w:rsidP="00DD21C0">
      <w:pPr>
        <w:jc w:val="both"/>
        <w:rPr>
          <w:rFonts w:ascii="Gadugi" w:hAnsi="Gadugi"/>
          <w:b/>
          <w:sz w:val="20"/>
          <w:szCs w:val="20"/>
        </w:rPr>
      </w:pPr>
    </w:p>
    <w:p w:rsidR="00AE1839" w:rsidRDefault="00645442" w:rsidP="00DD21C0">
      <w:pPr>
        <w:jc w:val="both"/>
        <w:rPr>
          <w:rFonts w:ascii="Gadugi" w:hAnsi="Gadugi"/>
          <w:sz w:val="20"/>
          <w:szCs w:val="20"/>
        </w:rPr>
      </w:pPr>
      <w:r>
        <w:rPr>
          <w:noProof/>
          <w:lang w:val="es-EC" w:eastAsia="es-EC"/>
        </w:rPr>
        <w:drawing>
          <wp:inline distT="0" distB="0" distL="0" distR="0" wp14:anchorId="6F721D1F" wp14:editId="2BC8B011">
            <wp:extent cx="6037730" cy="2272030"/>
            <wp:effectExtent l="0" t="0" r="127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19539" r="1320" b="14416"/>
                    <a:stretch/>
                  </pic:blipFill>
                  <pic:spPr bwMode="auto">
                    <a:xfrm>
                      <a:off x="0" y="0"/>
                      <a:ext cx="6039364" cy="2272645"/>
                    </a:xfrm>
                    <a:prstGeom prst="rect">
                      <a:avLst/>
                    </a:prstGeom>
                    <a:ln>
                      <a:noFill/>
                    </a:ln>
                    <a:extLst>
                      <a:ext uri="{53640926-AAD7-44D8-BBD7-CCE9431645EC}">
                        <a14:shadowObscured xmlns:a14="http://schemas.microsoft.com/office/drawing/2010/main"/>
                      </a:ext>
                    </a:extLst>
                  </pic:spPr>
                </pic:pic>
              </a:graphicData>
            </a:graphic>
          </wp:inline>
        </w:drawing>
      </w:r>
    </w:p>
    <w:p w:rsidR="00645442" w:rsidRDefault="00645442" w:rsidP="00DD21C0">
      <w:pPr>
        <w:jc w:val="both"/>
        <w:rPr>
          <w:rFonts w:ascii="Gadugi" w:hAnsi="Gadugi"/>
          <w:sz w:val="20"/>
          <w:szCs w:val="20"/>
        </w:rPr>
      </w:pPr>
    </w:p>
    <w:p w:rsidR="00645442" w:rsidRDefault="00645442" w:rsidP="00DD21C0">
      <w:pPr>
        <w:jc w:val="both"/>
        <w:rPr>
          <w:rFonts w:ascii="Gadugi" w:hAnsi="Gadugi"/>
          <w:sz w:val="20"/>
          <w:szCs w:val="20"/>
        </w:rPr>
      </w:pPr>
    </w:p>
    <w:p w:rsidR="00645442" w:rsidRDefault="00645442" w:rsidP="00DD21C0">
      <w:pPr>
        <w:jc w:val="both"/>
        <w:rPr>
          <w:rFonts w:ascii="Gadugi" w:hAnsi="Gadugi"/>
          <w:sz w:val="20"/>
          <w:szCs w:val="20"/>
        </w:rPr>
      </w:pPr>
    </w:p>
    <w:p w:rsidR="00645442" w:rsidRDefault="00645442" w:rsidP="00DD21C0">
      <w:pPr>
        <w:jc w:val="both"/>
        <w:rPr>
          <w:rFonts w:ascii="Gadugi" w:hAnsi="Gadugi"/>
          <w:sz w:val="20"/>
          <w:szCs w:val="20"/>
        </w:rPr>
      </w:pPr>
    </w:p>
    <w:p w:rsidR="00645442" w:rsidRDefault="00645442" w:rsidP="00DD21C0">
      <w:pPr>
        <w:jc w:val="both"/>
        <w:rPr>
          <w:rFonts w:ascii="Gadugi" w:hAnsi="Gadugi"/>
          <w:sz w:val="20"/>
          <w:szCs w:val="20"/>
        </w:rPr>
      </w:pPr>
    </w:p>
    <w:p w:rsidR="00645442" w:rsidRPr="00006BCF" w:rsidRDefault="00645442" w:rsidP="00DD21C0">
      <w:pPr>
        <w:jc w:val="both"/>
        <w:rPr>
          <w:rFonts w:ascii="Gadugi" w:hAnsi="Gadugi"/>
          <w:sz w:val="20"/>
          <w:szCs w:val="20"/>
        </w:rPr>
      </w:pPr>
    </w:p>
    <w:p w:rsidR="00AE1839" w:rsidRPr="00006BCF" w:rsidRDefault="00DD21C0" w:rsidP="00FC1C5A">
      <w:pPr>
        <w:pStyle w:val="Prrafodelista"/>
        <w:numPr>
          <w:ilvl w:val="2"/>
          <w:numId w:val="3"/>
        </w:numPr>
        <w:outlineLvl w:val="2"/>
        <w:rPr>
          <w:rFonts w:ascii="Gadugi" w:hAnsi="Gadugi"/>
          <w:b/>
          <w:sz w:val="20"/>
          <w:szCs w:val="20"/>
        </w:rPr>
      </w:pPr>
      <w:bookmarkStart w:id="23" w:name="_Toc483788296"/>
      <w:r w:rsidRPr="00006BCF">
        <w:rPr>
          <w:rFonts w:ascii="Gadugi" w:hAnsi="Gadugi"/>
          <w:b/>
          <w:sz w:val="20"/>
          <w:szCs w:val="20"/>
        </w:rPr>
        <w:lastRenderedPageBreak/>
        <w:t>Servicio 2: Emisión de Licencias Urbanísticas de la Secretaría de Territorio, Hábitat y Vivienda;</w:t>
      </w:r>
      <w:bookmarkEnd w:id="23"/>
    </w:p>
    <w:p w:rsidR="00AE1839" w:rsidRPr="00006BCF" w:rsidRDefault="00AE1839" w:rsidP="00DD21C0">
      <w:pPr>
        <w:rPr>
          <w:rFonts w:ascii="Gadugi" w:hAnsi="Gadugi"/>
          <w:sz w:val="20"/>
          <w:szCs w:val="20"/>
        </w:rPr>
      </w:pPr>
      <w:r w:rsidRPr="00006BCF">
        <w:rPr>
          <w:rFonts w:ascii="Gadugi" w:hAnsi="Gadugi"/>
          <w:sz w:val="20"/>
          <w:szCs w:val="20"/>
        </w:rPr>
        <w:t>Se recomienda que las mejoras manuales se implementen de inmediato, a continuación el detalle para la planificación y ejecución de la automatización.</w:t>
      </w:r>
    </w:p>
    <w:tbl>
      <w:tblPr>
        <w:tblStyle w:val="Tablaconcuadrcula"/>
        <w:tblW w:w="0" w:type="auto"/>
        <w:tblLook w:val="04A0" w:firstRow="1" w:lastRow="0" w:firstColumn="1" w:lastColumn="0" w:noHBand="0" w:noVBand="1"/>
      </w:tblPr>
      <w:tblGrid>
        <w:gridCol w:w="5883"/>
        <w:gridCol w:w="1822"/>
        <w:gridCol w:w="1923"/>
      </w:tblGrid>
      <w:tr w:rsidR="00AE1839" w:rsidRPr="00006BCF" w:rsidTr="009178D6">
        <w:tc>
          <w:tcPr>
            <w:tcW w:w="5883" w:type="dxa"/>
            <w:shd w:val="clear" w:color="auto" w:fill="222A35" w:themeFill="text2" w:themeFillShade="80"/>
          </w:tcPr>
          <w:p w:rsidR="00AE1839" w:rsidRPr="00006BCF" w:rsidRDefault="00AE1839" w:rsidP="00DD21C0">
            <w:pPr>
              <w:jc w:val="center"/>
              <w:rPr>
                <w:rFonts w:ascii="Gadugi" w:hAnsi="Gadugi"/>
                <w:b/>
                <w:color w:val="FFFFFF" w:themeColor="background1"/>
                <w:sz w:val="20"/>
                <w:szCs w:val="20"/>
              </w:rPr>
            </w:pPr>
            <w:r w:rsidRPr="00006BCF">
              <w:rPr>
                <w:rFonts w:ascii="Gadugi" w:hAnsi="Gadugi"/>
                <w:b/>
                <w:color w:val="FFFFFF" w:themeColor="background1"/>
                <w:sz w:val="20"/>
                <w:szCs w:val="20"/>
              </w:rPr>
              <w:t>ACTIVIDAD</w:t>
            </w:r>
          </w:p>
        </w:tc>
        <w:tc>
          <w:tcPr>
            <w:tcW w:w="1822" w:type="dxa"/>
            <w:shd w:val="clear" w:color="auto" w:fill="222A35" w:themeFill="text2" w:themeFillShade="80"/>
          </w:tcPr>
          <w:p w:rsidR="00AE1839" w:rsidRPr="00006BCF" w:rsidRDefault="00AE1839" w:rsidP="00DD21C0">
            <w:pPr>
              <w:jc w:val="center"/>
              <w:rPr>
                <w:rFonts w:ascii="Gadugi" w:hAnsi="Gadugi"/>
                <w:b/>
                <w:color w:val="FFFFFF" w:themeColor="background1"/>
                <w:sz w:val="20"/>
                <w:szCs w:val="20"/>
              </w:rPr>
            </w:pPr>
            <w:r w:rsidRPr="00006BCF">
              <w:rPr>
                <w:rFonts w:ascii="Gadugi" w:hAnsi="Gadugi"/>
                <w:b/>
                <w:color w:val="FFFFFF" w:themeColor="background1"/>
                <w:sz w:val="20"/>
                <w:szCs w:val="20"/>
              </w:rPr>
              <w:t>FECHA ESTIMADA DE INICIO</w:t>
            </w:r>
          </w:p>
        </w:tc>
        <w:tc>
          <w:tcPr>
            <w:tcW w:w="1923" w:type="dxa"/>
            <w:shd w:val="clear" w:color="auto" w:fill="222A35" w:themeFill="text2" w:themeFillShade="80"/>
          </w:tcPr>
          <w:p w:rsidR="00AE1839" w:rsidRPr="00006BCF" w:rsidRDefault="00AE1839" w:rsidP="00DD21C0">
            <w:pPr>
              <w:jc w:val="center"/>
              <w:rPr>
                <w:rFonts w:ascii="Gadugi" w:hAnsi="Gadugi"/>
                <w:b/>
                <w:color w:val="FFFFFF" w:themeColor="background1"/>
                <w:sz w:val="20"/>
                <w:szCs w:val="20"/>
              </w:rPr>
            </w:pPr>
            <w:r w:rsidRPr="00006BCF">
              <w:rPr>
                <w:rFonts w:ascii="Gadugi" w:hAnsi="Gadugi"/>
                <w:b/>
                <w:color w:val="FFFFFF" w:themeColor="background1"/>
                <w:sz w:val="20"/>
                <w:szCs w:val="20"/>
              </w:rPr>
              <w:t>FECHA ESTIMADA DE FIN</w:t>
            </w:r>
          </w:p>
        </w:tc>
      </w:tr>
      <w:tr w:rsidR="00F5160B" w:rsidRPr="00006BCF" w:rsidTr="00F677D0">
        <w:tc>
          <w:tcPr>
            <w:tcW w:w="5883" w:type="dxa"/>
          </w:tcPr>
          <w:p w:rsidR="00F5160B" w:rsidRPr="00006BCF" w:rsidRDefault="00F5160B" w:rsidP="00F5160B">
            <w:pPr>
              <w:jc w:val="both"/>
              <w:rPr>
                <w:rFonts w:ascii="Gadugi" w:hAnsi="Gadugi"/>
                <w:b/>
                <w:sz w:val="20"/>
                <w:szCs w:val="20"/>
              </w:rPr>
            </w:pPr>
            <w:r w:rsidRPr="00006BCF">
              <w:rPr>
                <w:rFonts w:ascii="Gadugi" w:hAnsi="Gadugi"/>
                <w:b/>
                <w:sz w:val="20"/>
                <w:szCs w:val="20"/>
              </w:rPr>
              <w:t>Elaboración de términos de referencia</w:t>
            </w:r>
          </w:p>
        </w:tc>
        <w:tc>
          <w:tcPr>
            <w:tcW w:w="1822" w:type="dxa"/>
          </w:tcPr>
          <w:p w:rsidR="00F5160B" w:rsidRPr="00006BCF" w:rsidRDefault="00F5160B" w:rsidP="00F5160B">
            <w:pPr>
              <w:jc w:val="both"/>
              <w:rPr>
                <w:rFonts w:ascii="Gadugi" w:hAnsi="Gadugi"/>
                <w:b/>
                <w:sz w:val="20"/>
                <w:szCs w:val="20"/>
              </w:rPr>
            </w:pPr>
            <w:r w:rsidRPr="00006BCF">
              <w:rPr>
                <w:rFonts w:ascii="Gadugi" w:hAnsi="Gadugi"/>
                <w:b/>
                <w:sz w:val="20"/>
                <w:szCs w:val="20"/>
              </w:rPr>
              <w:t>01/07/2017</w:t>
            </w:r>
          </w:p>
        </w:tc>
        <w:tc>
          <w:tcPr>
            <w:tcW w:w="1923" w:type="dxa"/>
          </w:tcPr>
          <w:p w:rsidR="00F5160B" w:rsidRPr="00006BCF" w:rsidRDefault="00F5160B" w:rsidP="00F5160B">
            <w:pPr>
              <w:jc w:val="both"/>
              <w:rPr>
                <w:rFonts w:ascii="Gadugi" w:hAnsi="Gadugi"/>
                <w:b/>
                <w:sz w:val="20"/>
                <w:szCs w:val="20"/>
              </w:rPr>
            </w:pPr>
            <w:r w:rsidRPr="00006BCF">
              <w:rPr>
                <w:rFonts w:ascii="Gadugi" w:hAnsi="Gadugi"/>
                <w:b/>
                <w:sz w:val="20"/>
                <w:szCs w:val="20"/>
              </w:rPr>
              <w:t>30/07/2017</w:t>
            </w:r>
          </w:p>
        </w:tc>
      </w:tr>
      <w:tr w:rsidR="00F5160B" w:rsidRPr="00006BCF" w:rsidTr="00F677D0">
        <w:tc>
          <w:tcPr>
            <w:tcW w:w="5883" w:type="dxa"/>
          </w:tcPr>
          <w:p w:rsidR="00F5160B" w:rsidRPr="00006BCF" w:rsidRDefault="00F5160B" w:rsidP="00F5160B">
            <w:pPr>
              <w:jc w:val="both"/>
              <w:rPr>
                <w:rFonts w:ascii="Gadugi" w:hAnsi="Gadugi"/>
                <w:b/>
                <w:sz w:val="20"/>
                <w:szCs w:val="20"/>
              </w:rPr>
            </w:pPr>
            <w:r w:rsidRPr="00006BCF">
              <w:rPr>
                <w:rFonts w:ascii="Gadugi" w:hAnsi="Gadugi"/>
                <w:b/>
                <w:sz w:val="20"/>
                <w:szCs w:val="20"/>
              </w:rPr>
              <w:t>Inicio del Proceso de Contratación</w:t>
            </w:r>
          </w:p>
        </w:tc>
        <w:tc>
          <w:tcPr>
            <w:tcW w:w="1822" w:type="dxa"/>
          </w:tcPr>
          <w:p w:rsidR="00F5160B" w:rsidRPr="00006BCF" w:rsidRDefault="00F5160B" w:rsidP="00F5160B">
            <w:pPr>
              <w:jc w:val="both"/>
              <w:rPr>
                <w:rFonts w:ascii="Gadugi" w:hAnsi="Gadugi"/>
                <w:b/>
                <w:sz w:val="20"/>
                <w:szCs w:val="20"/>
              </w:rPr>
            </w:pPr>
            <w:r w:rsidRPr="00006BCF">
              <w:rPr>
                <w:rFonts w:ascii="Gadugi" w:hAnsi="Gadugi"/>
                <w:b/>
                <w:sz w:val="20"/>
                <w:szCs w:val="20"/>
              </w:rPr>
              <w:t>01/08/2017</w:t>
            </w:r>
          </w:p>
        </w:tc>
        <w:tc>
          <w:tcPr>
            <w:tcW w:w="1923" w:type="dxa"/>
          </w:tcPr>
          <w:p w:rsidR="00F5160B" w:rsidRPr="00006BCF" w:rsidRDefault="00F5160B" w:rsidP="00F5160B">
            <w:pPr>
              <w:jc w:val="both"/>
              <w:rPr>
                <w:rFonts w:ascii="Gadugi" w:hAnsi="Gadugi"/>
                <w:b/>
                <w:sz w:val="20"/>
                <w:szCs w:val="20"/>
              </w:rPr>
            </w:pPr>
            <w:r w:rsidRPr="00006BCF">
              <w:rPr>
                <w:rFonts w:ascii="Gadugi" w:hAnsi="Gadugi"/>
                <w:b/>
                <w:sz w:val="20"/>
                <w:szCs w:val="20"/>
              </w:rPr>
              <w:t>30/08/2017</w:t>
            </w:r>
          </w:p>
        </w:tc>
      </w:tr>
      <w:tr w:rsidR="00F5160B" w:rsidRPr="00006BCF" w:rsidTr="00F677D0">
        <w:tc>
          <w:tcPr>
            <w:tcW w:w="5883" w:type="dxa"/>
          </w:tcPr>
          <w:p w:rsidR="00F5160B" w:rsidRPr="00006BCF" w:rsidRDefault="00F5160B" w:rsidP="00F5160B">
            <w:pPr>
              <w:jc w:val="both"/>
              <w:rPr>
                <w:rFonts w:ascii="Gadugi" w:hAnsi="Gadugi"/>
                <w:b/>
                <w:sz w:val="20"/>
                <w:szCs w:val="20"/>
              </w:rPr>
            </w:pPr>
            <w:r w:rsidRPr="00006BCF">
              <w:rPr>
                <w:rFonts w:ascii="Gadugi" w:hAnsi="Gadugi"/>
                <w:b/>
                <w:sz w:val="20"/>
                <w:szCs w:val="20"/>
              </w:rPr>
              <w:t>Adjudicación de la contratación</w:t>
            </w:r>
          </w:p>
        </w:tc>
        <w:tc>
          <w:tcPr>
            <w:tcW w:w="1822" w:type="dxa"/>
          </w:tcPr>
          <w:p w:rsidR="00F5160B" w:rsidRPr="00006BCF" w:rsidRDefault="00F5160B" w:rsidP="00F5160B">
            <w:pPr>
              <w:jc w:val="both"/>
              <w:rPr>
                <w:rFonts w:ascii="Gadugi" w:hAnsi="Gadugi"/>
                <w:b/>
                <w:sz w:val="20"/>
                <w:szCs w:val="20"/>
              </w:rPr>
            </w:pPr>
            <w:r w:rsidRPr="00006BCF">
              <w:rPr>
                <w:rFonts w:ascii="Gadugi" w:hAnsi="Gadugi"/>
                <w:b/>
                <w:sz w:val="20"/>
                <w:szCs w:val="20"/>
              </w:rPr>
              <w:t>01/09/2017</w:t>
            </w:r>
          </w:p>
        </w:tc>
        <w:tc>
          <w:tcPr>
            <w:tcW w:w="1923" w:type="dxa"/>
          </w:tcPr>
          <w:p w:rsidR="00F5160B" w:rsidRPr="00006BCF" w:rsidRDefault="00F5160B" w:rsidP="00F5160B">
            <w:pPr>
              <w:jc w:val="both"/>
              <w:rPr>
                <w:rFonts w:ascii="Gadugi" w:hAnsi="Gadugi"/>
                <w:b/>
                <w:sz w:val="20"/>
                <w:szCs w:val="20"/>
              </w:rPr>
            </w:pPr>
            <w:r w:rsidRPr="00006BCF">
              <w:rPr>
                <w:rFonts w:ascii="Gadugi" w:hAnsi="Gadugi"/>
                <w:b/>
                <w:sz w:val="20"/>
                <w:szCs w:val="20"/>
              </w:rPr>
              <w:t>01/09/2017</w:t>
            </w:r>
          </w:p>
        </w:tc>
      </w:tr>
      <w:tr w:rsidR="00F5160B" w:rsidRPr="00006BCF" w:rsidTr="00F677D0">
        <w:tc>
          <w:tcPr>
            <w:tcW w:w="5883" w:type="dxa"/>
          </w:tcPr>
          <w:p w:rsidR="00F5160B" w:rsidRPr="00006BCF" w:rsidRDefault="00F5160B" w:rsidP="00F5160B">
            <w:pPr>
              <w:jc w:val="both"/>
              <w:rPr>
                <w:rFonts w:ascii="Gadugi" w:hAnsi="Gadugi"/>
                <w:b/>
                <w:sz w:val="20"/>
                <w:szCs w:val="20"/>
              </w:rPr>
            </w:pPr>
            <w:r w:rsidRPr="00006BCF">
              <w:rPr>
                <w:rFonts w:ascii="Gadugi" w:hAnsi="Gadugi"/>
                <w:b/>
                <w:sz w:val="20"/>
                <w:szCs w:val="20"/>
              </w:rPr>
              <w:t>Elaboración de la arquitectura tecnológica</w:t>
            </w:r>
          </w:p>
        </w:tc>
        <w:tc>
          <w:tcPr>
            <w:tcW w:w="1822" w:type="dxa"/>
          </w:tcPr>
          <w:p w:rsidR="00F5160B" w:rsidRPr="00006BCF" w:rsidRDefault="00F5160B" w:rsidP="00F5160B">
            <w:pPr>
              <w:jc w:val="both"/>
              <w:rPr>
                <w:rFonts w:ascii="Gadugi" w:hAnsi="Gadugi"/>
                <w:b/>
                <w:sz w:val="20"/>
                <w:szCs w:val="20"/>
              </w:rPr>
            </w:pPr>
            <w:r w:rsidRPr="00006BCF">
              <w:rPr>
                <w:rFonts w:ascii="Gadugi" w:hAnsi="Gadugi"/>
                <w:b/>
                <w:sz w:val="20"/>
                <w:szCs w:val="20"/>
              </w:rPr>
              <w:t>02/09/2017</w:t>
            </w:r>
          </w:p>
        </w:tc>
        <w:tc>
          <w:tcPr>
            <w:tcW w:w="1923" w:type="dxa"/>
          </w:tcPr>
          <w:p w:rsidR="00F5160B" w:rsidRPr="00006BCF" w:rsidRDefault="00F5160B" w:rsidP="00F5160B">
            <w:pPr>
              <w:jc w:val="both"/>
              <w:rPr>
                <w:rFonts w:ascii="Gadugi" w:hAnsi="Gadugi"/>
                <w:b/>
                <w:sz w:val="20"/>
                <w:szCs w:val="20"/>
              </w:rPr>
            </w:pPr>
            <w:r w:rsidRPr="00006BCF">
              <w:rPr>
                <w:rFonts w:ascii="Gadugi" w:hAnsi="Gadugi"/>
                <w:b/>
                <w:sz w:val="20"/>
                <w:szCs w:val="20"/>
              </w:rPr>
              <w:t>15/10/2017</w:t>
            </w:r>
          </w:p>
        </w:tc>
      </w:tr>
      <w:tr w:rsidR="00F5160B" w:rsidRPr="00006BCF" w:rsidTr="00F677D0">
        <w:tc>
          <w:tcPr>
            <w:tcW w:w="5883" w:type="dxa"/>
          </w:tcPr>
          <w:p w:rsidR="00F5160B" w:rsidRPr="00006BCF" w:rsidRDefault="00F5160B" w:rsidP="00F5160B">
            <w:pPr>
              <w:jc w:val="both"/>
              <w:rPr>
                <w:rFonts w:ascii="Gadugi" w:hAnsi="Gadugi"/>
                <w:b/>
                <w:sz w:val="20"/>
                <w:szCs w:val="20"/>
              </w:rPr>
            </w:pPr>
            <w:r w:rsidRPr="00006BCF">
              <w:rPr>
                <w:rFonts w:ascii="Gadugi" w:hAnsi="Gadugi"/>
                <w:b/>
                <w:sz w:val="20"/>
                <w:szCs w:val="20"/>
              </w:rPr>
              <w:t>Desarrollo de servicios web y bases de datos</w:t>
            </w:r>
          </w:p>
        </w:tc>
        <w:tc>
          <w:tcPr>
            <w:tcW w:w="1822" w:type="dxa"/>
          </w:tcPr>
          <w:p w:rsidR="00F5160B" w:rsidRPr="00006BCF" w:rsidRDefault="00F5160B" w:rsidP="00F5160B">
            <w:pPr>
              <w:jc w:val="both"/>
              <w:rPr>
                <w:rFonts w:ascii="Gadugi" w:hAnsi="Gadugi"/>
                <w:b/>
                <w:sz w:val="20"/>
                <w:szCs w:val="20"/>
              </w:rPr>
            </w:pPr>
            <w:r w:rsidRPr="00006BCF">
              <w:rPr>
                <w:rFonts w:ascii="Gadugi" w:hAnsi="Gadugi"/>
                <w:b/>
                <w:sz w:val="20"/>
                <w:szCs w:val="20"/>
              </w:rPr>
              <w:t>16/10/2017</w:t>
            </w:r>
          </w:p>
        </w:tc>
        <w:tc>
          <w:tcPr>
            <w:tcW w:w="1923" w:type="dxa"/>
          </w:tcPr>
          <w:p w:rsidR="00F5160B" w:rsidRPr="00006BCF" w:rsidRDefault="00F5160B" w:rsidP="00F5160B">
            <w:pPr>
              <w:jc w:val="both"/>
              <w:rPr>
                <w:rFonts w:ascii="Gadugi" w:hAnsi="Gadugi"/>
                <w:b/>
                <w:sz w:val="20"/>
                <w:szCs w:val="20"/>
              </w:rPr>
            </w:pPr>
            <w:r w:rsidRPr="00006BCF">
              <w:rPr>
                <w:rFonts w:ascii="Gadugi" w:hAnsi="Gadugi"/>
                <w:b/>
                <w:sz w:val="20"/>
                <w:szCs w:val="20"/>
              </w:rPr>
              <w:t>15/11/2017</w:t>
            </w:r>
          </w:p>
        </w:tc>
      </w:tr>
      <w:tr w:rsidR="00F5160B" w:rsidRPr="00006BCF" w:rsidTr="00F677D0">
        <w:tc>
          <w:tcPr>
            <w:tcW w:w="5883" w:type="dxa"/>
          </w:tcPr>
          <w:p w:rsidR="00F5160B" w:rsidRPr="00006BCF" w:rsidRDefault="00F5160B" w:rsidP="00F5160B">
            <w:pPr>
              <w:jc w:val="both"/>
              <w:rPr>
                <w:rFonts w:ascii="Gadugi" w:hAnsi="Gadugi"/>
                <w:b/>
                <w:sz w:val="20"/>
                <w:szCs w:val="20"/>
              </w:rPr>
            </w:pPr>
            <w:r w:rsidRPr="00006BCF">
              <w:rPr>
                <w:rFonts w:ascii="Gadugi" w:hAnsi="Gadugi"/>
                <w:b/>
                <w:sz w:val="20"/>
                <w:szCs w:val="20"/>
              </w:rPr>
              <w:t>Sistematización y automatización</w:t>
            </w:r>
          </w:p>
        </w:tc>
        <w:tc>
          <w:tcPr>
            <w:tcW w:w="1822" w:type="dxa"/>
          </w:tcPr>
          <w:p w:rsidR="00F5160B" w:rsidRPr="00006BCF" w:rsidRDefault="00F5160B" w:rsidP="00F5160B">
            <w:pPr>
              <w:jc w:val="both"/>
              <w:rPr>
                <w:rFonts w:ascii="Gadugi" w:hAnsi="Gadugi"/>
                <w:b/>
                <w:sz w:val="20"/>
                <w:szCs w:val="20"/>
              </w:rPr>
            </w:pPr>
            <w:r w:rsidRPr="00006BCF">
              <w:rPr>
                <w:rFonts w:ascii="Gadugi" w:hAnsi="Gadugi"/>
                <w:b/>
                <w:sz w:val="20"/>
                <w:szCs w:val="20"/>
              </w:rPr>
              <w:t>16/10/2017</w:t>
            </w:r>
          </w:p>
        </w:tc>
        <w:tc>
          <w:tcPr>
            <w:tcW w:w="1923" w:type="dxa"/>
          </w:tcPr>
          <w:p w:rsidR="00F5160B" w:rsidRPr="00006BCF" w:rsidRDefault="00F5160B" w:rsidP="00F5160B">
            <w:pPr>
              <w:jc w:val="both"/>
              <w:rPr>
                <w:rFonts w:ascii="Gadugi" w:hAnsi="Gadugi"/>
                <w:b/>
                <w:sz w:val="20"/>
                <w:szCs w:val="20"/>
              </w:rPr>
            </w:pPr>
            <w:r w:rsidRPr="00006BCF">
              <w:rPr>
                <w:rFonts w:ascii="Gadugi" w:hAnsi="Gadugi"/>
                <w:b/>
                <w:sz w:val="20"/>
                <w:szCs w:val="20"/>
              </w:rPr>
              <w:t>15/02/2018</w:t>
            </w:r>
          </w:p>
        </w:tc>
      </w:tr>
      <w:tr w:rsidR="00F5160B" w:rsidRPr="00006BCF" w:rsidTr="00F677D0">
        <w:tc>
          <w:tcPr>
            <w:tcW w:w="5883" w:type="dxa"/>
          </w:tcPr>
          <w:p w:rsidR="00F5160B" w:rsidRPr="00006BCF" w:rsidRDefault="00F5160B" w:rsidP="00F5160B">
            <w:pPr>
              <w:jc w:val="both"/>
              <w:rPr>
                <w:rFonts w:ascii="Gadugi" w:hAnsi="Gadugi"/>
                <w:b/>
                <w:sz w:val="20"/>
                <w:szCs w:val="20"/>
              </w:rPr>
            </w:pPr>
            <w:r w:rsidRPr="00006BCF">
              <w:rPr>
                <w:rFonts w:ascii="Gadugi" w:hAnsi="Gadugi"/>
                <w:b/>
                <w:sz w:val="20"/>
                <w:szCs w:val="20"/>
              </w:rPr>
              <w:t>Integración</w:t>
            </w:r>
          </w:p>
        </w:tc>
        <w:tc>
          <w:tcPr>
            <w:tcW w:w="1822" w:type="dxa"/>
          </w:tcPr>
          <w:p w:rsidR="00F5160B" w:rsidRPr="00006BCF" w:rsidRDefault="00F5160B" w:rsidP="00F5160B">
            <w:pPr>
              <w:jc w:val="both"/>
              <w:rPr>
                <w:rFonts w:ascii="Gadugi" w:hAnsi="Gadugi"/>
                <w:b/>
                <w:sz w:val="20"/>
                <w:szCs w:val="20"/>
              </w:rPr>
            </w:pPr>
            <w:r w:rsidRPr="00006BCF">
              <w:rPr>
                <w:rFonts w:ascii="Gadugi" w:hAnsi="Gadugi"/>
                <w:b/>
                <w:sz w:val="20"/>
                <w:szCs w:val="20"/>
              </w:rPr>
              <w:t>16/02/2018</w:t>
            </w:r>
          </w:p>
        </w:tc>
        <w:tc>
          <w:tcPr>
            <w:tcW w:w="1923" w:type="dxa"/>
          </w:tcPr>
          <w:p w:rsidR="00F5160B" w:rsidRPr="00006BCF" w:rsidRDefault="00F5160B" w:rsidP="00F5160B">
            <w:pPr>
              <w:jc w:val="both"/>
              <w:rPr>
                <w:rFonts w:ascii="Gadugi" w:hAnsi="Gadugi"/>
                <w:b/>
                <w:sz w:val="20"/>
                <w:szCs w:val="20"/>
              </w:rPr>
            </w:pPr>
            <w:r w:rsidRPr="00006BCF">
              <w:rPr>
                <w:rFonts w:ascii="Gadugi" w:hAnsi="Gadugi"/>
                <w:b/>
                <w:sz w:val="20"/>
                <w:szCs w:val="20"/>
              </w:rPr>
              <w:t>15/03/2018</w:t>
            </w:r>
          </w:p>
        </w:tc>
      </w:tr>
      <w:tr w:rsidR="00F5160B" w:rsidRPr="00006BCF" w:rsidTr="00F677D0">
        <w:tc>
          <w:tcPr>
            <w:tcW w:w="5883" w:type="dxa"/>
          </w:tcPr>
          <w:p w:rsidR="00F5160B" w:rsidRPr="00006BCF" w:rsidRDefault="00F5160B" w:rsidP="00F5160B">
            <w:pPr>
              <w:jc w:val="both"/>
              <w:rPr>
                <w:rFonts w:ascii="Gadugi" w:hAnsi="Gadugi"/>
                <w:b/>
                <w:sz w:val="20"/>
                <w:szCs w:val="20"/>
              </w:rPr>
            </w:pPr>
            <w:r w:rsidRPr="00006BCF">
              <w:rPr>
                <w:rFonts w:ascii="Gadugi" w:hAnsi="Gadugi"/>
                <w:b/>
                <w:sz w:val="20"/>
                <w:szCs w:val="20"/>
              </w:rPr>
              <w:t>Pruebas de Calidad Q/A</w:t>
            </w:r>
          </w:p>
        </w:tc>
        <w:tc>
          <w:tcPr>
            <w:tcW w:w="1822" w:type="dxa"/>
          </w:tcPr>
          <w:p w:rsidR="00F5160B" w:rsidRPr="00006BCF" w:rsidRDefault="00F5160B" w:rsidP="00F5160B">
            <w:pPr>
              <w:jc w:val="both"/>
              <w:rPr>
                <w:rFonts w:ascii="Gadugi" w:hAnsi="Gadugi"/>
                <w:b/>
                <w:sz w:val="20"/>
                <w:szCs w:val="20"/>
              </w:rPr>
            </w:pPr>
            <w:r w:rsidRPr="00006BCF">
              <w:rPr>
                <w:rFonts w:ascii="Gadugi" w:hAnsi="Gadugi"/>
                <w:b/>
                <w:sz w:val="20"/>
                <w:szCs w:val="20"/>
              </w:rPr>
              <w:t>16/03/2018</w:t>
            </w:r>
          </w:p>
        </w:tc>
        <w:tc>
          <w:tcPr>
            <w:tcW w:w="1923" w:type="dxa"/>
          </w:tcPr>
          <w:p w:rsidR="00F5160B" w:rsidRPr="00006BCF" w:rsidRDefault="00F5160B" w:rsidP="00F5160B">
            <w:pPr>
              <w:jc w:val="both"/>
              <w:rPr>
                <w:rFonts w:ascii="Gadugi" w:hAnsi="Gadugi"/>
                <w:b/>
                <w:sz w:val="20"/>
                <w:szCs w:val="20"/>
              </w:rPr>
            </w:pPr>
            <w:r w:rsidRPr="00006BCF">
              <w:rPr>
                <w:rFonts w:ascii="Gadugi" w:hAnsi="Gadugi"/>
                <w:b/>
                <w:sz w:val="20"/>
                <w:szCs w:val="20"/>
              </w:rPr>
              <w:t>15/04/2018</w:t>
            </w:r>
          </w:p>
        </w:tc>
      </w:tr>
      <w:tr w:rsidR="00F5160B" w:rsidRPr="00006BCF" w:rsidTr="00F677D0">
        <w:tc>
          <w:tcPr>
            <w:tcW w:w="5883" w:type="dxa"/>
          </w:tcPr>
          <w:p w:rsidR="00F5160B" w:rsidRPr="00006BCF" w:rsidRDefault="00F5160B" w:rsidP="00F5160B">
            <w:pPr>
              <w:jc w:val="both"/>
              <w:rPr>
                <w:rFonts w:ascii="Gadugi" w:hAnsi="Gadugi"/>
                <w:b/>
                <w:sz w:val="20"/>
                <w:szCs w:val="20"/>
              </w:rPr>
            </w:pPr>
            <w:r w:rsidRPr="00006BCF">
              <w:rPr>
                <w:rFonts w:ascii="Gadugi" w:hAnsi="Gadugi"/>
                <w:b/>
                <w:sz w:val="20"/>
                <w:szCs w:val="20"/>
              </w:rPr>
              <w:t>Paso a producción</w:t>
            </w:r>
          </w:p>
        </w:tc>
        <w:tc>
          <w:tcPr>
            <w:tcW w:w="1822" w:type="dxa"/>
          </w:tcPr>
          <w:p w:rsidR="00F5160B" w:rsidRPr="00006BCF" w:rsidRDefault="00F5160B" w:rsidP="00F5160B">
            <w:pPr>
              <w:jc w:val="both"/>
              <w:rPr>
                <w:rFonts w:ascii="Gadugi" w:hAnsi="Gadugi"/>
                <w:b/>
                <w:sz w:val="20"/>
                <w:szCs w:val="20"/>
              </w:rPr>
            </w:pPr>
            <w:r w:rsidRPr="00006BCF">
              <w:rPr>
                <w:rFonts w:ascii="Gadugi" w:hAnsi="Gadugi"/>
                <w:b/>
                <w:sz w:val="20"/>
                <w:szCs w:val="20"/>
              </w:rPr>
              <w:t>20/04/2018</w:t>
            </w:r>
          </w:p>
        </w:tc>
        <w:tc>
          <w:tcPr>
            <w:tcW w:w="1923" w:type="dxa"/>
          </w:tcPr>
          <w:p w:rsidR="00F5160B" w:rsidRPr="00006BCF" w:rsidRDefault="00F5160B" w:rsidP="00F5160B">
            <w:pPr>
              <w:jc w:val="both"/>
              <w:rPr>
                <w:rFonts w:ascii="Gadugi" w:hAnsi="Gadugi"/>
                <w:b/>
                <w:sz w:val="20"/>
                <w:szCs w:val="20"/>
              </w:rPr>
            </w:pPr>
            <w:r w:rsidRPr="00006BCF">
              <w:rPr>
                <w:rFonts w:ascii="Gadugi" w:hAnsi="Gadugi"/>
                <w:b/>
                <w:sz w:val="20"/>
                <w:szCs w:val="20"/>
              </w:rPr>
              <w:t>20/04/2018</w:t>
            </w:r>
          </w:p>
        </w:tc>
      </w:tr>
    </w:tbl>
    <w:p w:rsidR="00AE1839" w:rsidRDefault="00AE1839" w:rsidP="00DD21C0">
      <w:pPr>
        <w:jc w:val="both"/>
        <w:rPr>
          <w:rFonts w:ascii="Gadugi" w:hAnsi="Gadugi"/>
          <w:b/>
          <w:sz w:val="20"/>
          <w:szCs w:val="20"/>
        </w:rPr>
      </w:pPr>
    </w:p>
    <w:p w:rsidR="00645442" w:rsidRPr="00006BCF" w:rsidRDefault="00645442" w:rsidP="00DD21C0">
      <w:pPr>
        <w:jc w:val="both"/>
        <w:rPr>
          <w:rFonts w:ascii="Gadugi" w:hAnsi="Gadugi"/>
          <w:b/>
          <w:sz w:val="20"/>
          <w:szCs w:val="20"/>
        </w:rPr>
      </w:pPr>
    </w:p>
    <w:p w:rsidR="00AE1839" w:rsidRDefault="00AE1839" w:rsidP="00DD21C0">
      <w:pPr>
        <w:rPr>
          <w:rFonts w:ascii="Gadugi" w:hAnsi="Gadugi"/>
          <w:sz w:val="20"/>
          <w:szCs w:val="20"/>
        </w:rPr>
      </w:pPr>
    </w:p>
    <w:p w:rsidR="00645442" w:rsidRDefault="00645442" w:rsidP="00DD21C0">
      <w:pPr>
        <w:rPr>
          <w:rFonts w:ascii="Gadugi" w:hAnsi="Gadugi"/>
          <w:sz w:val="20"/>
          <w:szCs w:val="20"/>
        </w:rPr>
      </w:pPr>
      <w:r>
        <w:rPr>
          <w:noProof/>
          <w:lang w:val="es-EC" w:eastAsia="es-EC"/>
        </w:rPr>
        <w:drawing>
          <wp:inline distT="0" distB="0" distL="0" distR="0" wp14:anchorId="52BEE84D" wp14:editId="00E2C5E4">
            <wp:extent cx="6037730" cy="2272030"/>
            <wp:effectExtent l="0" t="0" r="127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19539" r="1320" b="14416"/>
                    <a:stretch/>
                  </pic:blipFill>
                  <pic:spPr bwMode="auto">
                    <a:xfrm>
                      <a:off x="0" y="0"/>
                      <a:ext cx="6039364" cy="2272645"/>
                    </a:xfrm>
                    <a:prstGeom prst="rect">
                      <a:avLst/>
                    </a:prstGeom>
                    <a:ln>
                      <a:noFill/>
                    </a:ln>
                    <a:extLst>
                      <a:ext uri="{53640926-AAD7-44D8-BBD7-CCE9431645EC}">
                        <a14:shadowObscured xmlns:a14="http://schemas.microsoft.com/office/drawing/2010/main"/>
                      </a:ext>
                    </a:extLst>
                  </pic:spPr>
                </pic:pic>
              </a:graphicData>
            </a:graphic>
          </wp:inline>
        </w:drawing>
      </w:r>
    </w:p>
    <w:p w:rsidR="00645442" w:rsidRDefault="00645442" w:rsidP="00DD21C0">
      <w:pPr>
        <w:rPr>
          <w:rFonts w:ascii="Gadugi" w:hAnsi="Gadugi"/>
          <w:sz w:val="20"/>
          <w:szCs w:val="20"/>
        </w:rPr>
      </w:pPr>
    </w:p>
    <w:p w:rsidR="00645442" w:rsidRDefault="00645442" w:rsidP="00645442">
      <w:pPr>
        <w:tabs>
          <w:tab w:val="left" w:pos="995"/>
        </w:tabs>
        <w:rPr>
          <w:rFonts w:ascii="Gadugi" w:hAnsi="Gadugi"/>
          <w:sz w:val="20"/>
          <w:szCs w:val="20"/>
        </w:rPr>
      </w:pPr>
      <w:r>
        <w:rPr>
          <w:rFonts w:ascii="Gadugi" w:hAnsi="Gadugi"/>
          <w:sz w:val="20"/>
          <w:szCs w:val="20"/>
        </w:rPr>
        <w:tab/>
      </w:r>
    </w:p>
    <w:p w:rsidR="00645442" w:rsidRDefault="00645442" w:rsidP="00645442">
      <w:pPr>
        <w:tabs>
          <w:tab w:val="left" w:pos="995"/>
        </w:tabs>
        <w:rPr>
          <w:rFonts w:ascii="Gadugi" w:hAnsi="Gadugi"/>
          <w:sz w:val="20"/>
          <w:szCs w:val="20"/>
        </w:rPr>
      </w:pPr>
    </w:p>
    <w:p w:rsidR="00645442" w:rsidRDefault="00645442" w:rsidP="00645442">
      <w:pPr>
        <w:tabs>
          <w:tab w:val="left" w:pos="995"/>
        </w:tabs>
        <w:rPr>
          <w:rFonts w:ascii="Gadugi" w:hAnsi="Gadugi"/>
          <w:sz w:val="20"/>
          <w:szCs w:val="20"/>
        </w:rPr>
      </w:pPr>
    </w:p>
    <w:p w:rsidR="00645442" w:rsidRDefault="00645442" w:rsidP="00645442">
      <w:pPr>
        <w:tabs>
          <w:tab w:val="left" w:pos="995"/>
        </w:tabs>
        <w:rPr>
          <w:rFonts w:ascii="Gadugi" w:hAnsi="Gadugi"/>
          <w:sz w:val="20"/>
          <w:szCs w:val="20"/>
        </w:rPr>
      </w:pPr>
    </w:p>
    <w:p w:rsidR="00645442" w:rsidRDefault="00645442" w:rsidP="00645442">
      <w:pPr>
        <w:tabs>
          <w:tab w:val="left" w:pos="995"/>
        </w:tabs>
        <w:rPr>
          <w:rFonts w:ascii="Gadugi" w:hAnsi="Gadugi"/>
          <w:sz w:val="20"/>
          <w:szCs w:val="20"/>
        </w:rPr>
      </w:pPr>
    </w:p>
    <w:p w:rsidR="00645442" w:rsidRPr="00006BCF" w:rsidRDefault="00645442" w:rsidP="00645442">
      <w:pPr>
        <w:tabs>
          <w:tab w:val="left" w:pos="995"/>
        </w:tabs>
        <w:rPr>
          <w:rFonts w:ascii="Gadugi" w:hAnsi="Gadugi"/>
          <w:sz w:val="20"/>
          <w:szCs w:val="20"/>
        </w:rPr>
      </w:pPr>
    </w:p>
    <w:p w:rsidR="00AE1839" w:rsidRPr="00006BCF" w:rsidRDefault="00DD21C0" w:rsidP="00FC1C5A">
      <w:pPr>
        <w:pStyle w:val="Prrafodelista"/>
        <w:numPr>
          <w:ilvl w:val="2"/>
          <w:numId w:val="3"/>
        </w:numPr>
        <w:outlineLvl w:val="2"/>
        <w:rPr>
          <w:rFonts w:ascii="Gadugi" w:hAnsi="Gadugi"/>
          <w:b/>
          <w:sz w:val="20"/>
          <w:szCs w:val="20"/>
        </w:rPr>
      </w:pPr>
      <w:bookmarkStart w:id="24" w:name="_Toc483788297"/>
      <w:r w:rsidRPr="00006BCF">
        <w:rPr>
          <w:rFonts w:ascii="Gadugi" w:hAnsi="Gadugi"/>
          <w:b/>
          <w:sz w:val="20"/>
          <w:szCs w:val="20"/>
        </w:rPr>
        <w:lastRenderedPageBreak/>
        <w:t>Servicio 3: Regularización Metropolitana de Implantación de la Secretaría de Ambiente.</w:t>
      </w:r>
      <w:bookmarkEnd w:id="24"/>
    </w:p>
    <w:tbl>
      <w:tblPr>
        <w:tblStyle w:val="Tablaconcuadrcula"/>
        <w:tblW w:w="0" w:type="auto"/>
        <w:tblLook w:val="04A0" w:firstRow="1" w:lastRow="0" w:firstColumn="1" w:lastColumn="0" w:noHBand="0" w:noVBand="1"/>
      </w:tblPr>
      <w:tblGrid>
        <w:gridCol w:w="5883"/>
        <w:gridCol w:w="1822"/>
        <w:gridCol w:w="1923"/>
      </w:tblGrid>
      <w:tr w:rsidR="00AE1839" w:rsidRPr="00006BCF" w:rsidTr="009178D6">
        <w:tc>
          <w:tcPr>
            <w:tcW w:w="5883" w:type="dxa"/>
            <w:shd w:val="clear" w:color="auto" w:fill="222A35" w:themeFill="text2" w:themeFillShade="80"/>
          </w:tcPr>
          <w:p w:rsidR="00AE1839" w:rsidRPr="00006BCF" w:rsidRDefault="00AE1839" w:rsidP="00DD21C0">
            <w:pPr>
              <w:jc w:val="center"/>
              <w:rPr>
                <w:rFonts w:ascii="Gadugi" w:hAnsi="Gadugi"/>
                <w:b/>
                <w:color w:val="FFFFFF" w:themeColor="background1"/>
                <w:sz w:val="20"/>
                <w:szCs w:val="20"/>
              </w:rPr>
            </w:pPr>
            <w:r w:rsidRPr="00006BCF">
              <w:rPr>
                <w:rFonts w:ascii="Gadugi" w:hAnsi="Gadugi"/>
                <w:b/>
                <w:color w:val="FFFFFF" w:themeColor="background1"/>
                <w:sz w:val="20"/>
                <w:szCs w:val="20"/>
              </w:rPr>
              <w:t>ACTIVIDAD</w:t>
            </w:r>
          </w:p>
        </w:tc>
        <w:tc>
          <w:tcPr>
            <w:tcW w:w="1822" w:type="dxa"/>
            <w:shd w:val="clear" w:color="auto" w:fill="222A35" w:themeFill="text2" w:themeFillShade="80"/>
          </w:tcPr>
          <w:p w:rsidR="00AE1839" w:rsidRPr="00006BCF" w:rsidRDefault="00AE1839" w:rsidP="00DD21C0">
            <w:pPr>
              <w:jc w:val="center"/>
              <w:rPr>
                <w:rFonts w:ascii="Gadugi" w:hAnsi="Gadugi"/>
                <w:b/>
                <w:color w:val="FFFFFF" w:themeColor="background1"/>
                <w:sz w:val="20"/>
                <w:szCs w:val="20"/>
              </w:rPr>
            </w:pPr>
            <w:r w:rsidRPr="00006BCF">
              <w:rPr>
                <w:rFonts w:ascii="Gadugi" w:hAnsi="Gadugi"/>
                <w:b/>
                <w:color w:val="FFFFFF" w:themeColor="background1"/>
                <w:sz w:val="20"/>
                <w:szCs w:val="20"/>
              </w:rPr>
              <w:t>FECHA ESTIMADA DE INICIO</w:t>
            </w:r>
          </w:p>
        </w:tc>
        <w:tc>
          <w:tcPr>
            <w:tcW w:w="1923" w:type="dxa"/>
            <w:shd w:val="clear" w:color="auto" w:fill="222A35" w:themeFill="text2" w:themeFillShade="80"/>
          </w:tcPr>
          <w:p w:rsidR="00AE1839" w:rsidRPr="00006BCF" w:rsidRDefault="00AE1839" w:rsidP="00DD21C0">
            <w:pPr>
              <w:jc w:val="center"/>
              <w:rPr>
                <w:rFonts w:ascii="Gadugi" w:hAnsi="Gadugi"/>
                <w:b/>
                <w:color w:val="FFFFFF" w:themeColor="background1"/>
                <w:sz w:val="20"/>
                <w:szCs w:val="20"/>
              </w:rPr>
            </w:pPr>
            <w:r w:rsidRPr="00006BCF">
              <w:rPr>
                <w:rFonts w:ascii="Gadugi" w:hAnsi="Gadugi"/>
                <w:b/>
                <w:color w:val="FFFFFF" w:themeColor="background1"/>
                <w:sz w:val="20"/>
                <w:szCs w:val="20"/>
              </w:rPr>
              <w:t>FECHA ESTIMADA DE FIN</w:t>
            </w:r>
          </w:p>
        </w:tc>
      </w:tr>
      <w:tr w:rsidR="00F5160B" w:rsidRPr="00006BCF" w:rsidTr="00F677D0">
        <w:tc>
          <w:tcPr>
            <w:tcW w:w="5883" w:type="dxa"/>
          </w:tcPr>
          <w:p w:rsidR="00F5160B" w:rsidRPr="00006BCF" w:rsidRDefault="00F5160B" w:rsidP="00F5160B">
            <w:pPr>
              <w:jc w:val="both"/>
              <w:rPr>
                <w:rFonts w:ascii="Gadugi" w:hAnsi="Gadugi"/>
                <w:b/>
                <w:sz w:val="20"/>
                <w:szCs w:val="20"/>
              </w:rPr>
            </w:pPr>
            <w:r w:rsidRPr="00006BCF">
              <w:rPr>
                <w:rFonts w:ascii="Gadugi" w:hAnsi="Gadugi"/>
                <w:b/>
                <w:sz w:val="20"/>
                <w:szCs w:val="20"/>
              </w:rPr>
              <w:t>Elaboración de términos de referencia</w:t>
            </w:r>
          </w:p>
        </w:tc>
        <w:tc>
          <w:tcPr>
            <w:tcW w:w="1822" w:type="dxa"/>
          </w:tcPr>
          <w:p w:rsidR="00F5160B" w:rsidRPr="00006BCF" w:rsidRDefault="00F5160B" w:rsidP="00F5160B">
            <w:pPr>
              <w:jc w:val="both"/>
              <w:rPr>
                <w:rFonts w:ascii="Gadugi" w:hAnsi="Gadugi"/>
                <w:b/>
                <w:sz w:val="20"/>
                <w:szCs w:val="20"/>
              </w:rPr>
            </w:pPr>
            <w:r w:rsidRPr="00006BCF">
              <w:rPr>
                <w:rFonts w:ascii="Gadugi" w:hAnsi="Gadugi"/>
                <w:b/>
                <w:sz w:val="20"/>
                <w:szCs w:val="20"/>
              </w:rPr>
              <w:t>01/07/2017</w:t>
            </w:r>
          </w:p>
        </w:tc>
        <w:tc>
          <w:tcPr>
            <w:tcW w:w="1923" w:type="dxa"/>
          </w:tcPr>
          <w:p w:rsidR="00F5160B" w:rsidRPr="00006BCF" w:rsidRDefault="00F5160B" w:rsidP="00F5160B">
            <w:pPr>
              <w:jc w:val="both"/>
              <w:rPr>
                <w:rFonts w:ascii="Gadugi" w:hAnsi="Gadugi"/>
                <w:b/>
                <w:sz w:val="20"/>
                <w:szCs w:val="20"/>
              </w:rPr>
            </w:pPr>
            <w:r w:rsidRPr="00006BCF">
              <w:rPr>
                <w:rFonts w:ascii="Gadugi" w:hAnsi="Gadugi"/>
                <w:b/>
                <w:sz w:val="20"/>
                <w:szCs w:val="20"/>
              </w:rPr>
              <w:t>30/07/2017</w:t>
            </w:r>
          </w:p>
        </w:tc>
      </w:tr>
      <w:tr w:rsidR="00F5160B" w:rsidRPr="00006BCF" w:rsidTr="00F677D0">
        <w:tc>
          <w:tcPr>
            <w:tcW w:w="5883" w:type="dxa"/>
          </w:tcPr>
          <w:p w:rsidR="00F5160B" w:rsidRPr="00006BCF" w:rsidRDefault="00F5160B" w:rsidP="00F5160B">
            <w:pPr>
              <w:jc w:val="both"/>
              <w:rPr>
                <w:rFonts w:ascii="Gadugi" w:hAnsi="Gadugi"/>
                <w:b/>
                <w:sz w:val="20"/>
                <w:szCs w:val="20"/>
              </w:rPr>
            </w:pPr>
            <w:r w:rsidRPr="00006BCF">
              <w:rPr>
                <w:rFonts w:ascii="Gadugi" w:hAnsi="Gadugi"/>
                <w:b/>
                <w:sz w:val="20"/>
                <w:szCs w:val="20"/>
              </w:rPr>
              <w:t>Inicio del Proceso de Contratación</w:t>
            </w:r>
          </w:p>
        </w:tc>
        <w:tc>
          <w:tcPr>
            <w:tcW w:w="1822" w:type="dxa"/>
          </w:tcPr>
          <w:p w:rsidR="00F5160B" w:rsidRPr="00006BCF" w:rsidRDefault="00F5160B" w:rsidP="00F5160B">
            <w:pPr>
              <w:jc w:val="both"/>
              <w:rPr>
                <w:rFonts w:ascii="Gadugi" w:hAnsi="Gadugi"/>
                <w:b/>
                <w:sz w:val="20"/>
                <w:szCs w:val="20"/>
              </w:rPr>
            </w:pPr>
            <w:r w:rsidRPr="00006BCF">
              <w:rPr>
                <w:rFonts w:ascii="Gadugi" w:hAnsi="Gadugi"/>
                <w:b/>
                <w:sz w:val="20"/>
                <w:szCs w:val="20"/>
              </w:rPr>
              <w:t>01/08/2017</w:t>
            </w:r>
          </w:p>
        </w:tc>
        <w:tc>
          <w:tcPr>
            <w:tcW w:w="1923" w:type="dxa"/>
          </w:tcPr>
          <w:p w:rsidR="00F5160B" w:rsidRPr="00006BCF" w:rsidRDefault="00F5160B" w:rsidP="00F5160B">
            <w:pPr>
              <w:jc w:val="both"/>
              <w:rPr>
                <w:rFonts w:ascii="Gadugi" w:hAnsi="Gadugi"/>
                <w:b/>
                <w:sz w:val="20"/>
                <w:szCs w:val="20"/>
              </w:rPr>
            </w:pPr>
            <w:r w:rsidRPr="00006BCF">
              <w:rPr>
                <w:rFonts w:ascii="Gadugi" w:hAnsi="Gadugi"/>
                <w:b/>
                <w:sz w:val="20"/>
                <w:szCs w:val="20"/>
              </w:rPr>
              <w:t>30/08/2017</w:t>
            </w:r>
          </w:p>
        </w:tc>
      </w:tr>
      <w:tr w:rsidR="00F5160B" w:rsidRPr="00006BCF" w:rsidTr="00F677D0">
        <w:tc>
          <w:tcPr>
            <w:tcW w:w="5883" w:type="dxa"/>
          </w:tcPr>
          <w:p w:rsidR="00F5160B" w:rsidRPr="00006BCF" w:rsidRDefault="00F5160B" w:rsidP="00F5160B">
            <w:pPr>
              <w:jc w:val="both"/>
              <w:rPr>
                <w:rFonts w:ascii="Gadugi" w:hAnsi="Gadugi"/>
                <w:b/>
                <w:sz w:val="20"/>
                <w:szCs w:val="20"/>
              </w:rPr>
            </w:pPr>
            <w:r w:rsidRPr="00006BCF">
              <w:rPr>
                <w:rFonts w:ascii="Gadugi" w:hAnsi="Gadugi"/>
                <w:b/>
                <w:sz w:val="20"/>
                <w:szCs w:val="20"/>
              </w:rPr>
              <w:t>Adjudicación de la contratación</w:t>
            </w:r>
          </w:p>
        </w:tc>
        <w:tc>
          <w:tcPr>
            <w:tcW w:w="1822" w:type="dxa"/>
          </w:tcPr>
          <w:p w:rsidR="00F5160B" w:rsidRPr="00006BCF" w:rsidRDefault="00F5160B" w:rsidP="00F5160B">
            <w:pPr>
              <w:jc w:val="both"/>
              <w:rPr>
                <w:rFonts w:ascii="Gadugi" w:hAnsi="Gadugi"/>
                <w:b/>
                <w:sz w:val="20"/>
                <w:szCs w:val="20"/>
              </w:rPr>
            </w:pPr>
            <w:r w:rsidRPr="00006BCF">
              <w:rPr>
                <w:rFonts w:ascii="Gadugi" w:hAnsi="Gadugi"/>
                <w:b/>
                <w:sz w:val="20"/>
                <w:szCs w:val="20"/>
              </w:rPr>
              <w:t>01/09/2017</w:t>
            </w:r>
          </w:p>
        </w:tc>
        <w:tc>
          <w:tcPr>
            <w:tcW w:w="1923" w:type="dxa"/>
          </w:tcPr>
          <w:p w:rsidR="00F5160B" w:rsidRPr="00006BCF" w:rsidRDefault="00F5160B" w:rsidP="00F5160B">
            <w:pPr>
              <w:jc w:val="both"/>
              <w:rPr>
                <w:rFonts w:ascii="Gadugi" w:hAnsi="Gadugi"/>
                <w:b/>
                <w:sz w:val="20"/>
                <w:szCs w:val="20"/>
              </w:rPr>
            </w:pPr>
            <w:r w:rsidRPr="00006BCF">
              <w:rPr>
                <w:rFonts w:ascii="Gadugi" w:hAnsi="Gadugi"/>
                <w:b/>
                <w:sz w:val="20"/>
                <w:szCs w:val="20"/>
              </w:rPr>
              <w:t>01/09/2017</w:t>
            </w:r>
          </w:p>
        </w:tc>
      </w:tr>
      <w:tr w:rsidR="00F5160B" w:rsidRPr="00006BCF" w:rsidTr="00F677D0">
        <w:tc>
          <w:tcPr>
            <w:tcW w:w="5883" w:type="dxa"/>
          </w:tcPr>
          <w:p w:rsidR="00F5160B" w:rsidRPr="00006BCF" w:rsidRDefault="00F5160B" w:rsidP="00F5160B">
            <w:pPr>
              <w:jc w:val="both"/>
              <w:rPr>
                <w:rFonts w:ascii="Gadugi" w:hAnsi="Gadugi"/>
                <w:b/>
                <w:sz w:val="20"/>
                <w:szCs w:val="20"/>
              </w:rPr>
            </w:pPr>
            <w:r w:rsidRPr="00006BCF">
              <w:rPr>
                <w:rFonts w:ascii="Gadugi" w:hAnsi="Gadugi"/>
                <w:b/>
                <w:sz w:val="20"/>
                <w:szCs w:val="20"/>
              </w:rPr>
              <w:t>Elaboración de la arquitectura tecnológica</w:t>
            </w:r>
          </w:p>
        </w:tc>
        <w:tc>
          <w:tcPr>
            <w:tcW w:w="1822" w:type="dxa"/>
          </w:tcPr>
          <w:p w:rsidR="00F5160B" w:rsidRPr="00006BCF" w:rsidRDefault="00F5160B" w:rsidP="00F5160B">
            <w:pPr>
              <w:jc w:val="both"/>
              <w:rPr>
                <w:rFonts w:ascii="Gadugi" w:hAnsi="Gadugi"/>
                <w:b/>
                <w:sz w:val="20"/>
                <w:szCs w:val="20"/>
              </w:rPr>
            </w:pPr>
            <w:r w:rsidRPr="00006BCF">
              <w:rPr>
                <w:rFonts w:ascii="Gadugi" w:hAnsi="Gadugi"/>
                <w:b/>
                <w:sz w:val="20"/>
                <w:szCs w:val="20"/>
              </w:rPr>
              <w:t>02/09/2017</w:t>
            </w:r>
          </w:p>
        </w:tc>
        <w:tc>
          <w:tcPr>
            <w:tcW w:w="1923" w:type="dxa"/>
          </w:tcPr>
          <w:p w:rsidR="00F5160B" w:rsidRPr="00006BCF" w:rsidRDefault="00F5160B" w:rsidP="00F5160B">
            <w:pPr>
              <w:jc w:val="both"/>
              <w:rPr>
                <w:rFonts w:ascii="Gadugi" w:hAnsi="Gadugi"/>
                <w:b/>
                <w:sz w:val="20"/>
                <w:szCs w:val="20"/>
              </w:rPr>
            </w:pPr>
            <w:r w:rsidRPr="00006BCF">
              <w:rPr>
                <w:rFonts w:ascii="Gadugi" w:hAnsi="Gadugi"/>
                <w:b/>
                <w:sz w:val="20"/>
                <w:szCs w:val="20"/>
              </w:rPr>
              <w:t>30/09/2017</w:t>
            </w:r>
          </w:p>
        </w:tc>
      </w:tr>
      <w:tr w:rsidR="00F5160B" w:rsidRPr="00006BCF" w:rsidTr="00F677D0">
        <w:tc>
          <w:tcPr>
            <w:tcW w:w="5883" w:type="dxa"/>
          </w:tcPr>
          <w:p w:rsidR="00F5160B" w:rsidRPr="00006BCF" w:rsidRDefault="00F5160B" w:rsidP="00F5160B">
            <w:pPr>
              <w:jc w:val="both"/>
              <w:rPr>
                <w:rFonts w:ascii="Gadugi" w:hAnsi="Gadugi"/>
                <w:b/>
                <w:sz w:val="20"/>
                <w:szCs w:val="20"/>
              </w:rPr>
            </w:pPr>
            <w:r w:rsidRPr="00006BCF">
              <w:rPr>
                <w:rFonts w:ascii="Gadugi" w:hAnsi="Gadugi"/>
                <w:b/>
                <w:sz w:val="20"/>
                <w:szCs w:val="20"/>
              </w:rPr>
              <w:t>Desarrollo de servicios web y bases de datos</w:t>
            </w:r>
          </w:p>
        </w:tc>
        <w:tc>
          <w:tcPr>
            <w:tcW w:w="1822" w:type="dxa"/>
          </w:tcPr>
          <w:p w:rsidR="00F5160B" w:rsidRPr="00006BCF" w:rsidRDefault="00F5160B" w:rsidP="00F5160B">
            <w:pPr>
              <w:jc w:val="both"/>
              <w:rPr>
                <w:rFonts w:ascii="Gadugi" w:hAnsi="Gadugi"/>
                <w:b/>
                <w:sz w:val="20"/>
                <w:szCs w:val="20"/>
              </w:rPr>
            </w:pPr>
            <w:r w:rsidRPr="00006BCF">
              <w:rPr>
                <w:rFonts w:ascii="Gadugi" w:hAnsi="Gadugi"/>
                <w:b/>
                <w:sz w:val="20"/>
                <w:szCs w:val="20"/>
              </w:rPr>
              <w:t>01/10/2017</w:t>
            </w:r>
          </w:p>
        </w:tc>
        <w:tc>
          <w:tcPr>
            <w:tcW w:w="1923" w:type="dxa"/>
          </w:tcPr>
          <w:p w:rsidR="00F5160B" w:rsidRPr="00006BCF" w:rsidRDefault="00F5160B" w:rsidP="00F5160B">
            <w:pPr>
              <w:jc w:val="both"/>
              <w:rPr>
                <w:rFonts w:ascii="Gadugi" w:hAnsi="Gadugi"/>
                <w:b/>
                <w:sz w:val="20"/>
                <w:szCs w:val="20"/>
              </w:rPr>
            </w:pPr>
            <w:r w:rsidRPr="00006BCF">
              <w:rPr>
                <w:rFonts w:ascii="Gadugi" w:hAnsi="Gadugi"/>
                <w:b/>
                <w:sz w:val="20"/>
                <w:szCs w:val="20"/>
              </w:rPr>
              <w:t>30/10/2017</w:t>
            </w:r>
          </w:p>
        </w:tc>
      </w:tr>
      <w:tr w:rsidR="00F5160B" w:rsidRPr="00006BCF" w:rsidTr="00F677D0">
        <w:tc>
          <w:tcPr>
            <w:tcW w:w="5883" w:type="dxa"/>
          </w:tcPr>
          <w:p w:rsidR="00F5160B" w:rsidRPr="00006BCF" w:rsidRDefault="00F5160B" w:rsidP="00F5160B">
            <w:pPr>
              <w:jc w:val="both"/>
              <w:rPr>
                <w:rFonts w:ascii="Gadugi" w:hAnsi="Gadugi"/>
                <w:b/>
                <w:sz w:val="20"/>
                <w:szCs w:val="20"/>
              </w:rPr>
            </w:pPr>
            <w:r w:rsidRPr="00006BCF">
              <w:rPr>
                <w:rFonts w:ascii="Gadugi" w:hAnsi="Gadugi"/>
                <w:b/>
                <w:sz w:val="20"/>
                <w:szCs w:val="20"/>
              </w:rPr>
              <w:t>Sistematización y automatización</w:t>
            </w:r>
          </w:p>
        </w:tc>
        <w:tc>
          <w:tcPr>
            <w:tcW w:w="1822" w:type="dxa"/>
          </w:tcPr>
          <w:p w:rsidR="00F5160B" w:rsidRPr="00006BCF" w:rsidRDefault="00F5160B" w:rsidP="00F5160B">
            <w:pPr>
              <w:jc w:val="both"/>
              <w:rPr>
                <w:rFonts w:ascii="Gadugi" w:hAnsi="Gadugi"/>
                <w:b/>
                <w:sz w:val="20"/>
                <w:szCs w:val="20"/>
              </w:rPr>
            </w:pPr>
            <w:r w:rsidRPr="00006BCF">
              <w:rPr>
                <w:rFonts w:ascii="Gadugi" w:hAnsi="Gadugi"/>
                <w:b/>
                <w:sz w:val="20"/>
                <w:szCs w:val="20"/>
              </w:rPr>
              <w:t>01/10/2017</w:t>
            </w:r>
          </w:p>
        </w:tc>
        <w:tc>
          <w:tcPr>
            <w:tcW w:w="1923" w:type="dxa"/>
          </w:tcPr>
          <w:p w:rsidR="00F5160B" w:rsidRPr="00006BCF" w:rsidRDefault="00F5160B" w:rsidP="00F5160B">
            <w:pPr>
              <w:jc w:val="both"/>
              <w:rPr>
                <w:rFonts w:ascii="Gadugi" w:hAnsi="Gadugi"/>
                <w:b/>
                <w:sz w:val="20"/>
                <w:szCs w:val="20"/>
              </w:rPr>
            </w:pPr>
            <w:r w:rsidRPr="00006BCF">
              <w:rPr>
                <w:rFonts w:ascii="Gadugi" w:hAnsi="Gadugi"/>
                <w:b/>
                <w:sz w:val="20"/>
                <w:szCs w:val="20"/>
              </w:rPr>
              <w:t>15/01/2018</w:t>
            </w:r>
          </w:p>
        </w:tc>
      </w:tr>
      <w:tr w:rsidR="00F5160B" w:rsidRPr="00006BCF" w:rsidTr="00F677D0">
        <w:tc>
          <w:tcPr>
            <w:tcW w:w="5883" w:type="dxa"/>
          </w:tcPr>
          <w:p w:rsidR="00F5160B" w:rsidRPr="00006BCF" w:rsidRDefault="00F5160B" w:rsidP="00F5160B">
            <w:pPr>
              <w:jc w:val="both"/>
              <w:rPr>
                <w:rFonts w:ascii="Gadugi" w:hAnsi="Gadugi"/>
                <w:b/>
                <w:sz w:val="20"/>
                <w:szCs w:val="20"/>
              </w:rPr>
            </w:pPr>
            <w:r w:rsidRPr="00006BCF">
              <w:rPr>
                <w:rFonts w:ascii="Gadugi" w:hAnsi="Gadugi"/>
                <w:b/>
                <w:sz w:val="20"/>
                <w:szCs w:val="20"/>
              </w:rPr>
              <w:t>Integración</w:t>
            </w:r>
          </w:p>
        </w:tc>
        <w:tc>
          <w:tcPr>
            <w:tcW w:w="1822" w:type="dxa"/>
          </w:tcPr>
          <w:p w:rsidR="00F5160B" w:rsidRPr="00006BCF" w:rsidRDefault="00F5160B" w:rsidP="00F5160B">
            <w:pPr>
              <w:jc w:val="both"/>
              <w:rPr>
                <w:rFonts w:ascii="Gadugi" w:hAnsi="Gadugi"/>
                <w:b/>
                <w:sz w:val="20"/>
                <w:szCs w:val="20"/>
              </w:rPr>
            </w:pPr>
            <w:r w:rsidRPr="00006BCF">
              <w:rPr>
                <w:rFonts w:ascii="Gadugi" w:hAnsi="Gadugi"/>
                <w:b/>
                <w:sz w:val="20"/>
                <w:szCs w:val="20"/>
              </w:rPr>
              <w:t>16/01/2018</w:t>
            </w:r>
          </w:p>
        </w:tc>
        <w:tc>
          <w:tcPr>
            <w:tcW w:w="1923" w:type="dxa"/>
          </w:tcPr>
          <w:p w:rsidR="00F5160B" w:rsidRPr="00006BCF" w:rsidRDefault="00F5160B" w:rsidP="00F5160B">
            <w:pPr>
              <w:jc w:val="both"/>
              <w:rPr>
                <w:rFonts w:ascii="Gadugi" w:hAnsi="Gadugi"/>
                <w:b/>
                <w:sz w:val="20"/>
                <w:szCs w:val="20"/>
              </w:rPr>
            </w:pPr>
            <w:r w:rsidRPr="00006BCF">
              <w:rPr>
                <w:rFonts w:ascii="Gadugi" w:hAnsi="Gadugi"/>
                <w:b/>
                <w:sz w:val="20"/>
                <w:szCs w:val="20"/>
              </w:rPr>
              <w:t>30/01/2018</w:t>
            </w:r>
          </w:p>
        </w:tc>
      </w:tr>
      <w:tr w:rsidR="00F5160B" w:rsidRPr="00006BCF" w:rsidTr="00F677D0">
        <w:tc>
          <w:tcPr>
            <w:tcW w:w="5883" w:type="dxa"/>
          </w:tcPr>
          <w:p w:rsidR="00F5160B" w:rsidRPr="00006BCF" w:rsidRDefault="00F5160B" w:rsidP="00F5160B">
            <w:pPr>
              <w:jc w:val="both"/>
              <w:rPr>
                <w:rFonts w:ascii="Gadugi" w:hAnsi="Gadugi"/>
                <w:b/>
                <w:sz w:val="20"/>
                <w:szCs w:val="20"/>
              </w:rPr>
            </w:pPr>
            <w:r w:rsidRPr="00006BCF">
              <w:rPr>
                <w:rFonts w:ascii="Gadugi" w:hAnsi="Gadugi"/>
                <w:b/>
                <w:sz w:val="20"/>
                <w:szCs w:val="20"/>
              </w:rPr>
              <w:t>Pruebas de Calidad Q/A</w:t>
            </w:r>
          </w:p>
        </w:tc>
        <w:tc>
          <w:tcPr>
            <w:tcW w:w="1822" w:type="dxa"/>
          </w:tcPr>
          <w:p w:rsidR="00F5160B" w:rsidRPr="00006BCF" w:rsidRDefault="00F5160B" w:rsidP="00F5160B">
            <w:pPr>
              <w:jc w:val="both"/>
              <w:rPr>
                <w:rFonts w:ascii="Gadugi" w:hAnsi="Gadugi"/>
                <w:b/>
                <w:sz w:val="20"/>
                <w:szCs w:val="20"/>
              </w:rPr>
            </w:pPr>
            <w:r w:rsidRPr="00006BCF">
              <w:rPr>
                <w:rFonts w:ascii="Gadugi" w:hAnsi="Gadugi"/>
                <w:b/>
                <w:sz w:val="20"/>
                <w:szCs w:val="20"/>
              </w:rPr>
              <w:t>01/02/2018</w:t>
            </w:r>
          </w:p>
        </w:tc>
        <w:tc>
          <w:tcPr>
            <w:tcW w:w="1923" w:type="dxa"/>
          </w:tcPr>
          <w:p w:rsidR="00F5160B" w:rsidRPr="00006BCF" w:rsidRDefault="00F5160B" w:rsidP="00F5160B">
            <w:pPr>
              <w:jc w:val="both"/>
              <w:rPr>
                <w:rFonts w:ascii="Gadugi" w:hAnsi="Gadugi"/>
                <w:b/>
                <w:sz w:val="20"/>
                <w:szCs w:val="20"/>
              </w:rPr>
            </w:pPr>
            <w:r w:rsidRPr="00006BCF">
              <w:rPr>
                <w:rFonts w:ascii="Gadugi" w:hAnsi="Gadugi"/>
                <w:b/>
                <w:sz w:val="20"/>
                <w:szCs w:val="20"/>
              </w:rPr>
              <w:t>15/02/2018</w:t>
            </w:r>
          </w:p>
        </w:tc>
      </w:tr>
      <w:tr w:rsidR="00F5160B" w:rsidRPr="00006BCF" w:rsidTr="00F677D0">
        <w:tc>
          <w:tcPr>
            <w:tcW w:w="5883" w:type="dxa"/>
          </w:tcPr>
          <w:p w:rsidR="00F5160B" w:rsidRPr="00006BCF" w:rsidRDefault="00F5160B" w:rsidP="00F5160B">
            <w:pPr>
              <w:jc w:val="both"/>
              <w:rPr>
                <w:rFonts w:ascii="Gadugi" w:hAnsi="Gadugi"/>
                <w:b/>
                <w:sz w:val="20"/>
                <w:szCs w:val="20"/>
              </w:rPr>
            </w:pPr>
            <w:r w:rsidRPr="00006BCF">
              <w:rPr>
                <w:rFonts w:ascii="Gadugi" w:hAnsi="Gadugi"/>
                <w:b/>
                <w:sz w:val="20"/>
                <w:szCs w:val="20"/>
              </w:rPr>
              <w:t>Paso a producción</w:t>
            </w:r>
          </w:p>
        </w:tc>
        <w:tc>
          <w:tcPr>
            <w:tcW w:w="1822" w:type="dxa"/>
          </w:tcPr>
          <w:p w:rsidR="00F5160B" w:rsidRPr="00006BCF" w:rsidRDefault="00F5160B" w:rsidP="00F5160B">
            <w:pPr>
              <w:jc w:val="both"/>
              <w:rPr>
                <w:rFonts w:ascii="Gadugi" w:hAnsi="Gadugi"/>
                <w:b/>
                <w:sz w:val="20"/>
                <w:szCs w:val="20"/>
              </w:rPr>
            </w:pPr>
            <w:r w:rsidRPr="00006BCF">
              <w:rPr>
                <w:rFonts w:ascii="Gadugi" w:hAnsi="Gadugi"/>
                <w:b/>
                <w:sz w:val="20"/>
                <w:szCs w:val="20"/>
              </w:rPr>
              <w:t>20/02/2018</w:t>
            </w:r>
          </w:p>
        </w:tc>
        <w:tc>
          <w:tcPr>
            <w:tcW w:w="1923" w:type="dxa"/>
          </w:tcPr>
          <w:p w:rsidR="00F5160B" w:rsidRPr="00006BCF" w:rsidRDefault="00F5160B" w:rsidP="00F5160B">
            <w:pPr>
              <w:jc w:val="both"/>
              <w:rPr>
                <w:rFonts w:ascii="Gadugi" w:hAnsi="Gadugi"/>
                <w:b/>
                <w:sz w:val="20"/>
                <w:szCs w:val="20"/>
              </w:rPr>
            </w:pPr>
            <w:r w:rsidRPr="00006BCF">
              <w:rPr>
                <w:rFonts w:ascii="Gadugi" w:hAnsi="Gadugi"/>
                <w:b/>
                <w:sz w:val="20"/>
                <w:szCs w:val="20"/>
              </w:rPr>
              <w:t>20/02/2018</w:t>
            </w:r>
          </w:p>
        </w:tc>
      </w:tr>
    </w:tbl>
    <w:p w:rsidR="00344003" w:rsidRDefault="00344003" w:rsidP="00DD21C0">
      <w:pPr>
        <w:rPr>
          <w:rFonts w:ascii="Gadugi" w:eastAsia="Gadugi" w:hAnsi="Gadugi" w:cs="Gadugi"/>
          <w:color w:val="000000"/>
          <w:sz w:val="20"/>
          <w:szCs w:val="20"/>
          <w:lang w:eastAsia="es-EC"/>
        </w:rPr>
      </w:pPr>
    </w:p>
    <w:p w:rsidR="00645442" w:rsidRDefault="00645442" w:rsidP="00DD21C0">
      <w:pPr>
        <w:rPr>
          <w:rFonts w:ascii="Gadugi" w:eastAsia="Gadugi" w:hAnsi="Gadugi" w:cs="Gadugi"/>
          <w:color w:val="000000"/>
          <w:sz w:val="20"/>
          <w:szCs w:val="20"/>
          <w:lang w:eastAsia="es-EC"/>
        </w:rPr>
      </w:pPr>
    </w:p>
    <w:p w:rsidR="00645442" w:rsidRPr="00006BCF" w:rsidRDefault="00645442" w:rsidP="00DD21C0">
      <w:pPr>
        <w:rPr>
          <w:rFonts w:ascii="Gadugi" w:eastAsia="Gadugi" w:hAnsi="Gadugi" w:cs="Gadugi"/>
          <w:color w:val="000000"/>
          <w:sz w:val="20"/>
          <w:szCs w:val="20"/>
          <w:lang w:eastAsia="es-EC"/>
        </w:rPr>
      </w:pPr>
      <w:r>
        <w:rPr>
          <w:noProof/>
          <w:lang w:val="es-EC" w:eastAsia="es-EC"/>
        </w:rPr>
        <w:drawing>
          <wp:inline distT="0" distB="0" distL="0" distR="0" wp14:anchorId="619EB643" wp14:editId="5153EE98">
            <wp:extent cx="6037730" cy="2393315"/>
            <wp:effectExtent l="0" t="0" r="1270" b="698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17585" r="1334" b="12855"/>
                    <a:stretch/>
                  </pic:blipFill>
                  <pic:spPr bwMode="auto">
                    <a:xfrm>
                      <a:off x="0" y="0"/>
                      <a:ext cx="6038469" cy="2393608"/>
                    </a:xfrm>
                    <a:prstGeom prst="rect">
                      <a:avLst/>
                    </a:prstGeom>
                    <a:ln>
                      <a:noFill/>
                    </a:ln>
                    <a:extLst>
                      <a:ext uri="{53640926-AAD7-44D8-BBD7-CCE9431645EC}">
                        <a14:shadowObscured xmlns:a14="http://schemas.microsoft.com/office/drawing/2010/main"/>
                      </a:ext>
                    </a:extLst>
                  </pic:spPr>
                </pic:pic>
              </a:graphicData>
            </a:graphic>
          </wp:inline>
        </w:drawing>
      </w:r>
      <w:bookmarkStart w:id="25" w:name="_GoBack"/>
      <w:bookmarkEnd w:id="25"/>
    </w:p>
    <w:sectPr w:rsidR="00645442" w:rsidRPr="00006BCF" w:rsidSect="00945DED">
      <w:headerReference w:type="default" r:id="rId13"/>
      <w:footerReference w:type="default" r:id="rId14"/>
      <w:pgSz w:w="11906" w:h="16838"/>
      <w:pgMar w:top="2268" w:right="1134" w:bottom="1701" w:left="1134" w:header="709" w:footer="397"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42400" w:rsidRDefault="00F42400" w:rsidP="00A91011">
      <w:pPr>
        <w:spacing w:after="0" w:line="240" w:lineRule="auto"/>
      </w:pPr>
      <w:r>
        <w:separator/>
      </w:r>
    </w:p>
  </w:endnote>
  <w:endnote w:type="continuationSeparator" w:id="0">
    <w:p w:rsidR="00F42400" w:rsidRDefault="00F42400" w:rsidP="00A910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adugi">
    <w:panose1 w:val="020B0502040204020203"/>
    <w:charset w:val="00"/>
    <w:family w:val="swiss"/>
    <w:pitch w:val="variable"/>
    <w:sig w:usb0="80000003" w:usb1="00000000" w:usb2="00003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4FC2" w:rsidRDefault="00B84FC2">
    <w:pPr>
      <w:tabs>
        <w:tab w:val="center" w:pos="4550"/>
        <w:tab w:val="left" w:pos="5818"/>
      </w:tabs>
      <w:ind w:right="260"/>
      <w:jc w:val="right"/>
      <w:rPr>
        <w:color w:val="222A35" w:themeColor="text2" w:themeShade="80"/>
        <w:sz w:val="24"/>
        <w:szCs w:val="24"/>
      </w:rPr>
    </w:pPr>
    <w:r>
      <w:rPr>
        <w:color w:val="8496B0" w:themeColor="text2" w:themeTint="99"/>
        <w:spacing w:val="60"/>
        <w:sz w:val="24"/>
        <w:szCs w:val="24"/>
      </w:rPr>
      <w:t>Página</w:t>
    </w:r>
    <w:r>
      <w:rPr>
        <w:color w:val="8496B0" w:themeColor="text2" w:themeTint="99"/>
        <w:sz w:val="24"/>
        <w:szCs w:val="24"/>
      </w:rPr>
      <w:t xml:space="preserve"> </w:t>
    </w:r>
    <w:r>
      <w:rPr>
        <w:color w:val="323E4F" w:themeColor="text2" w:themeShade="BF"/>
        <w:sz w:val="24"/>
        <w:szCs w:val="24"/>
      </w:rPr>
      <w:fldChar w:fldCharType="begin"/>
    </w:r>
    <w:r>
      <w:rPr>
        <w:color w:val="323E4F" w:themeColor="text2" w:themeShade="BF"/>
        <w:sz w:val="24"/>
        <w:szCs w:val="24"/>
      </w:rPr>
      <w:instrText>PAGE   \* MERGEFORMAT</w:instrText>
    </w:r>
    <w:r>
      <w:rPr>
        <w:color w:val="323E4F" w:themeColor="text2" w:themeShade="BF"/>
        <w:sz w:val="24"/>
        <w:szCs w:val="24"/>
      </w:rPr>
      <w:fldChar w:fldCharType="separate"/>
    </w:r>
    <w:r w:rsidR="00645442">
      <w:rPr>
        <w:noProof/>
        <w:color w:val="323E4F" w:themeColor="text2" w:themeShade="BF"/>
        <w:sz w:val="24"/>
        <w:szCs w:val="24"/>
      </w:rPr>
      <w:t>16</w:t>
    </w:r>
    <w:r>
      <w:rPr>
        <w:color w:val="323E4F" w:themeColor="text2" w:themeShade="BF"/>
        <w:sz w:val="24"/>
        <w:szCs w:val="24"/>
      </w:rPr>
      <w:fldChar w:fldCharType="end"/>
    </w:r>
    <w:r>
      <w:rPr>
        <w:color w:val="323E4F" w:themeColor="text2" w:themeShade="BF"/>
        <w:sz w:val="24"/>
        <w:szCs w:val="24"/>
      </w:rPr>
      <w:t xml:space="preserve"> | </w:t>
    </w:r>
    <w:r>
      <w:rPr>
        <w:color w:val="323E4F" w:themeColor="text2" w:themeShade="BF"/>
        <w:sz w:val="24"/>
        <w:szCs w:val="24"/>
      </w:rPr>
      <w:fldChar w:fldCharType="begin"/>
    </w:r>
    <w:r>
      <w:rPr>
        <w:color w:val="323E4F" w:themeColor="text2" w:themeShade="BF"/>
        <w:sz w:val="24"/>
        <w:szCs w:val="24"/>
      </w:rPr>
      <w:instrText>NUMPAGES  \* Arabic  \* MERGEFORMAT</w:instrText>
    </w:r>
    <w:r>
      <w:rPr>
        <w:color w:val="323E4F" w:themeColor="text2" w:themeShade="BF"/>
        <w:sz w:val="24"/>
        <w:szCs w:val="24"/>
      </w:rPr>
      <w:fldChar w:fldCharType="separate"/>
    </w:r>
    <w:r w:rsidR="00645442">
      <w:rPr>
        <w:noProof/>
        <w:color w:val="323E4F" w:themeColor="text2" w:themeShade="BF"/>
        <w:sz w:val="24"/>
        <w:szCs w:val="24"/>
      </w:rPr>
      <w:t>17</w:t>
    </w:r>
    <w:r>
      <w:rPr>
        <w:color w:val="323E4F" w:themeColor="text2" w:themeShade="BF"/>
        <w:sz w:val="24"/>
        <w:szCs w:val="24"/>
      </w:rPr>
      <w:fldChar w:fldCharType="end"/>
    </w:r>
  </w:p>
  <w:p w:rsidR="00B84FC2" w:rsidRDefault="00B84FC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42400" w:rsidRDefault="00F42400" w:rsidP="00A91011">
      <w:pPr>
        <w:spacing w:after="0" w:line="240" w:lineRule="auto"/>
      </w:pPr>
      <w:r>
        <w:separator/>
      </w:r>
    </w:p>
  </w:footnote>
  <w:footnote w:type="continuationSeparator" w:id="0">
    <w:p w:rsidR="00F42400" w:rsidRDefault="00F42400" w:rsidP="00A9101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4FC2" w:rsidRDefault="00B84FC2">
    <w:pPr>
      <w:pStyle w:val="Encabezado"/>
    </w:pPr>
    <w:r>
      <w:rPr>
        <w:noProof/>
        <w:lang w:val="es-EC" w:eastAsia="es-EC"/>
      </w:rPr>
      <w:drawing>
        <wp:anchor distT="0" distB="0" distL="114300" distR="114300" simplePos="0" relativeHeight="251660288" behindDoc="1" locked="0" layoutInCell="1" allowOverlap="1" wp14:anchorId="48DEE80D" wp14:editId="2A790CC5">
          <wp:simplePos x="0" y="0"/>
          <wp:positionH relativeFrom="page">
            <wp:posOffset>179997</wp:posOffset>
          </wp:positionH>
          <wp:positionV relativeFrom="paragraph">
            <wp:posOffset>-593090</wp:posOffset>
          </wp:positionV>
          <wp:extent cx="7342505" cy="10781582"/>
          <wp:effectExtent l="0" t="0" r="0" b="1270"/>
          <wp:wrapNone/>
          <wp:docPr id="3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mbretada nueva dirección.jpg"/>
                  <pic:cNvPicPr/>
                </pic:nvPicPr>
                <pic:blipFill>
                  <a:blip r:embed="rId1">
                    <a:extLst>
                      <a:ext uri="{28A0092B-C50C-407E-A947-70E740481C1C}">
                        <a14:useLocalDpi xmlns:a14="http://schemas.microsoft.com/office/drawing/2010/main" val="0"/>
                      </a:ext>
                    </a:extLst>
                  </a:blip>
                  <a:stretch>
                    <a:fillRect/>
                  </a:stretch>
                </pic:blipFill>
                <pic:spPr>
                  <a:xfrm>
                    <a:off x="0" y="0"/>
                    <a:ext cx="7342505" cy="10781582"/>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CD879B2"/>
    <w:multiLevelType w:val="hybridMultilevel"/>
    <w:tmpl w:val="68364D52"/>
    <w:lvl w:ilvl="0" w:tplc="300A000F">
      <w:start w:val="1"/>
      <w:numFmt w:val="decimal"/>
      <w:lvlText w:val="%1."/>
      <w:lvlJc w:val="left"/>
      <w:pPr>
        <w:ind w:left="360" w:hanging="360"/>
      </w:pPr>
      <w:rPr>
        <w:rFonts w:hint="default"/>
      </w:rPr>
    </w:lvl>
    <w:lvl w:ilvl="1" w:tplc="300A0019">
      <w:start w:val="1"/>
      <w:numFmt w:val="lowerLetter"/>
      <w:lvlText w:val="%2."/>
      <w:lvlJc w:val="left"/>
      <w:pPr>
        <w:ind w:left="360" w:hanging="360"/>
      </w:pPr>
    </w:lvl>
    <w:lvl w:ilvl="2" w:tplc="300A001B" w:tentative="1">
      <w:start w:val="1"/>
      <w:numFmt w:val="lowerRoman"/>
      <w:lvlText w:val="%3."/>
      <w:lvlJc w:val="right"/>
      <w:pPr>
        <w:ind w:left="1080" w:hanging="180"/>
      </w:pPr>
    </w:lvl>
    <w:lvl w:ilvl="3" w:tplc="300A000F" w:tentative="1">
      <w:start w:val="1"/>
      <w:numFmt w:val="decimal"/>
      <w:lvlText w:val="%4."/>
      <w:lvlJc w:val="left"/>
      <w:pPr>
        <w:ind w:left="1800" w:hanging="360"/>
      </w:pPr>
    </w:lvl>
    <w:lvl w:ilvl="4" w:tplc="300A0019" w:tentative="1">
      <w:start w:val="1"/>
      <w:numFmt w:val="lowerLetter"/>
      <w:lvlText w:val="%5."/>
      <w:lvlJc w:val="left"/>
      <w:pPr>
        <w:ind w:left="2520" w:hanging="360"/>
      </w:pPr>
    </w:lvl>
    <w:lvl w:ilvl="5" w:tplc="300A001B" w:tentative="1">
      <w:start w:val="1"/>
      <w:numFmt w:val="lowerRoman"/>
      <w:lvlText w:val="%6."/>
      <w:lvlJc w:val="right"/>
      <w:pPr>
        <w:ind w:left="3240" w:hanging="180"/>
      </w:pPr>
    </w:lvl>
    <w:lvl w:ilvl="6" w:tplc="300A000F" w:tentative="1">
      <w:start w:val="1"/>
      <w:numFmt w:val="decimal"/>
      <w:lvlText w:val="%7."/>
      <w:lvlJc w:val="left"/>
      <w:pPr>
        <w:ind w:left="3960" w:hanging="360"/>
      </w:pPr>
    </w:lvl>
    <w:lvl w:ilvl="7" w:tplc="300A0019" w:tentative="1">
      <w:start w:val="1"/>
      <w:numFmt w:val="lowerLetter"/>
      <w:lvlText w:val="%8."/>
      <w:lvlJc w:val="left"/>
      <w:pPr>
        <w:ind w:left="4680" w:hanging="360"/>
      </w:pPr>
    </w:lvl>
    <w:lvl w:ilvl="8" w:tplc="300A001B" w:tentative="1">
      <w:start w:val="1"/>
      <w:numFmt w:val="lowerRoman"/>
      <w:lvlText w:val="%9."/>
      <w:lvlJc w:val="right"/>
      <w:pPr>
        <w:ind w:left="5400" w:hanging="180"/>
      </w:pPr>
    </w:lvl>
  </w:abstractNum>
  <w:abstractNum w:abstractNumId="1">
    <w:nsid w:val="253769B1"/>
    <w:multiLevelType w:val="hybridMultilevel"/>
    <w:tmpl w:val="F8765C9C"/>
    <w:lvl w:ilvl="0" w:tplc="DB2478C2">
      <w:start w:val="1"/>
      <w:numFmt w:val="bullet"/>
      <w:lvlText w:val=""/>
      <w:lvlJc w:val="left"/>
      <w:pPr>
        <w:ind w:left="776" w:hanging="360"/>
      </w:pPr>
      <w:rPr>
        <w:rFonts w:ascii="Symbol" w:hAnsi="Symbol" w:hint="default"/>
      </w:rPr>
    </w:lvl>
    <w:lvl w:ilvl="1" w:tplc="300A0003" w:tentative="1">
      <w:start w:val="1"/>
      <w:numFmt w:val="bullet"/>
      <w:lvlText w:val="o"/>
      <w:lvlJc w:val="left"/>
      <w:pPr>
        <w:ind w:left="1496" w:hanging="360"/>
      </w:pPr>
      <w:rPr>
        <w:rFonts w:ascii="Courier New" w:hAnsi="Courier New" w:cs="Courier New" w:hint="default"/>
      </w:rPr>
    </w:lvl>
    <w:lvl w:ilvl="2" w:tplc="300A0005" w:tentative="1">
      <w:start w:val="1"/>
      <w:numFmt w:val="bullet"/>
      <w:lvlText w:val=""/>
      <w:lvlJc w:val="left"/>
      <w:pPr>
        <w:ind w:left="2216" w:hanging="360"/>
      </w:pPr>
      <w:rPr>
        <w:rFonts w:ascii="Wingdings" w:hAnsi="Wingdings" w:hint="default"/>
      </w:rPr>
    </w:lvl>
    <w:lvl w:ilvl="3" w:tplc="300A0001" w:tentative="1">
      <w:start w:val="1"/>
      <w:numFmt w:val="bullet"/>
      <w:lvlText w:val=""/>
      <w:lvlJc w:val="left"/>
      <w:pPr>
        <w:ind w:left="2936" w:hanging="360"/>
      </w:pPr>
      <w:rPr>
        <w:rFonts w:ascii="Symbol" w:hAnsi="Symbol" w:hint="default"/>
      </w:rPr>
    </w:lvl>
    <w:lvl w:ilvl="4" w:tplc="300A0003" w:tentative="1">
      <w:start w:val="1"/>
      <w:numFmt w:val="bullet"/>
      <w:lvlText w:val="o"/>
      <w:lvlJc w:val="left"/>
      <w:pPr>
        <w:ind w:left="3656" w:hanging="360"/>
      </w:pPr>
      <w:rPr>
        <w:rFonts w:ascii="Courier New" w:hAnsi="Courier New" w:cs="Courier New" w:hint="default"/>
      </w:rPr>
    </w:lvl>
    <w:lvl w:ilvl="5" w:tplc="300A0005" w:tentative="1">
      <w:start w:val="1"/>
      <w:numFmt w:val="bullet"/>
      <w:lvlText w:val=""/>
      <w:lvlJc w:val="left"/>
      <w:pPr>
        <w:ind w:left="4376" w:hanging="360"/>
      </w:pPr>
      <w:rPr>
        <w:rFonts w:ascii="Wingdings" w:hAnsi="Wingdings" w:hint="default"/>
      </w:rPr>
    </w:lvl>
    <w:lvl w:ilvl="6" w:tplc="300A0001" w:tentative="1">
      <w:start w:val="1"/>
      <w:numFmt w:val="bullet"/>
      <w:lvlText w:val=""/>
      <w:lvlJc w:val="left"/>
      <w:pPr>
        <w:ind w:left="5096" w:hanging="360"/>
      </w:pPr>
      <w:rPr>
        <w:rFonts w:ascii="Symbol" w:hAnsi="Symbol" w:hint="default"/>
      </w:rPr>
    </w:lvl>
    <w:lvl w:ilvl="7" w:tplc="300A0003" w:tentative="1">
      <w:start w:val="1"/>
      <w:numFmt w:val="bullet"/>
      <w:lvlText w:val="o"/>
      <w:lvlJc w:val="left"/>
      <w:pPr>
        <w:ind w:left="5816" w:hanging="360"/>
      </w:pPr>
      <w:rPr>
        <w:rFonts w:ascii="Courier New" w:hAnsi="Courier New" w:cs="Courier New" w:hint="default"/>
      </w:rPr>
    </w:lvl>
    <w:lvl w:ilvl="8" w:tplc="300A0005" w:tentative="1">
      <w:start w:val="1"/>
      <w:numFmt w:val="bullet"/>
      <w:lvlText w:val=""/>
      <w:lvlJc w:val="left"/>
      <w:pPr>
        <w:ind w:left="6536" w:hanging="360"/>
      </w:pPr>
      <w:rPr>
        <w:rFonts w:ascii="Wingdings" w:hAnsi="Wingdings" w:hint="default"/>
      </w:rPr>
    </w:lvl>
  </w:abstractNum>
  <w:abstractNum w:abstractNumId="2">
    <w:nsid w:val="385725FE"/>
    <w:multiLevelType w:val="multilevel"/>
    <w:tmpl w:val="3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47CD56A6"/>
    <w:multiLevelType w:val="hybridMultilevel"/>
    <w:tmpl w:val="DA4A0006"/>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4">
    <w:nsid w:val="5F4239E5"/>
    <w:multiLevelType w:val="multilevel"/>
    <w:tmpl w:val="3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3"/>
  </w:num>
  <w:num w:numId="2">
    <w:abstractNumId w:val="0"/>
  </w:num>
  <w:num w:numId="3">
    <w:abstractNumId w:val="4"/>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1"/>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1011"/>
    <w:rsid w:val="00006BCF"/>
    <w:rsid w:val="00010ABC"/>
    <w:rsid w:val="00026C35"/>
    <w:rsid w:val="000A791D"/>
    <w:rsid w:val="0011712C"/>
    <w:rsid w:val="0011717B"/>
    <w:rsid w:val="00147437"/>
    <w:rsid w:val="00152487"/>
    <w:rsid w:val="001A3709"/>
    <w:rsid w:val="001C4BF8"/>
    <w:rsid w:val="00241A87"/>
    <w:rsid w:val="002E2F91"/>
    <w:rsid w:val="00312D25"/>
    <w:rsid w:val="00344003"/>
    <w:rsid w:val="00351ED2"/>
    <w:rsid w:val="003609F8"/>
    <w:rsid w:val="00380F98"/>
    <w:rsid w:val="003D5475"/>
    <w:rsid w:val="00402752"/>
    <w:rsid w:val="00453E62"/>
    <w:rsid w:val="0048077A"/>
    <w:rsid w:val="004A03A6"/>
    <w:rsid w:val="00514F3F"/>
    <w:rsid w:val="00521007"/>
    <w:rsid w:val="00562E44"/>
    <w:rsid w:val="005915F7"/>
    <w:rsid w:val="005B67D4"/>
    <w:rsid w:val="005F26FC"/>
    <w:rsid w:val="00613F34"/>
    <w:rsid w:val="00645442"/>
    <w:rsid w:val="00653F1A"/>
    <w:rsid w:val="006547FF"/>
    <w:rsid w:val="00665E04"/>
    <w:rsid w:val="007327E0"/>
    <w:rsid w:val="00887609"/>
    <w:rsid w:val="008B0B55"/>
    <w:rsid w:val="008B585A"/>
    <w:rsid w:val="009178D6"/>
    <w:rsid w:val="00945DED"/>
    <w:rsid w:val="009C4E99"/>
    <w:rsid w:val="009F36E6"/>
    <w:rsid w:val="00A71087"/>
    <w:rsid w:val="00A91011"/>
    <w:rsid w:val="00AD6454"/>
    <w:rsid w:val="00AE1839"/>
    <w:rsid w:val="00AF2E2E"/>
    <w:rsid w:val="00B00C5D"/>
    <w:rsid w:val="00B65ECF"/>
    <w:rsid w:val="00B7678C"/>
    <w:rsid w:val="00B84FC2"/>
    <w:rsid w:val="00BC21EE"/>
    <w:rsid w:val="00BF5DB3"/>
    <w:rsid w:val="00C17A9D"/>
    <w:rsid w:val="00CA5AA8"/>
    <w:rsid w:val="00D45675"/>
    <w:rsid w:val="00D4700F"/>
    <w:rsid w:val="00DD21C0"/>
    <w:rsid w:val="00E24AB9"/>
    <w:rsid w:val="00E41A3D"/>
    <w:rsid w:val="00E86A8E"/>
    <w:rsid w:val="00EC29D6"/>
    <w:rsid w:val="00EE20DA"/>
    <w:rsid w:val="00F42400"/>
    <w:rsid w:val="00F5160B"/>
    <w:rsid w:val="00F677D0"/>
    <w:rsid w:val="00F72B02"/>
    <w:rsid w:val="00FA1669"/>
    <w:rsid w:val="00FA5807"/>
    <w:rsid w:val="00FB2119"/>
    <w:rsid w:val="00FC1C5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90FFBBA-6AFA-433C-8588-3DAE03C2EB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613F3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91011"/>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A91011"/>
  </w:style>
  <w:style w:type="paragraph" w:styleId="Piedepgina">
    <w:name w:val="footer"/>
    <w:basedOn w:val="Normal"/>
    <w:link w:val="PiedepginaCar"/>
    <w:uiPriority w:val="99"/>
    <w:unhideWhenUsed/>
    <w:rsid w:val="00A91011"/>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A91011"/>
  </w:style>
  <w:style w:type="paragraph" w:styleId="Textodeglobo">
    <w:name w:val="Balloon Text"/>
    <w:basedOn w:val="Normal"/>
    <w:link w:val="TextodegloboCar"/>
    <w:uiPriority w:val="99"/>
    <w:semiHidden/>
    <w:unhideWhenUsed/>
    <w:rsid w:val="00FA1669"/>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A1669"/>
    <w:rPr>
      <w:rFonts w:ascii="Segoe UI" w:hAnsi="Segoe UI" w:cs="Segoe UI"/>
      <w:sz w:val="18"/>
      <w:szCs w:val="18"/>
    </w:rPr>
  </w:style>
  <w:style w:type="paragraph" w:styleId="Prrafodelista">
    <w:name w:val="List Paragraph"/>
    <w:aliases w:val="Capítulo,List Paragraph,TIT 2 IND,Lista vistosa - Énfasis 11,Texto,List Paragraph1,Párrafo de lista1"/>
    <w:basedOn w:val="Normal"/>
    <w:link w:val="PrrafodelistaCar"/>
    <w:uiPriority w:val="34"/>
    <w:qFormat/>
    <w:rsid w:val="00402752"/>
    <w:pPr>
      <w:ind w:left="720"/>
      <w:contextualSpacing/>
    </w:pPr>
  </w:style>
  <w:style w:type="table" w:styleId="Tablaconcuadrcula">
    <w:name w:val="Table Grid"/>
    <w:basedOn w:val="Tablanormal"/>
    <w:uiPriority w:val="59"/>
    <w:rsid w:val="00026C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link w:val="SinespaciadoCar"/>
    <w:uiPriority w:val="1"/>
    <w:qFormat/>
    <w:rsid w:val="00887609"/>
    <w:pPr>
      <w:spacing w:after="0" w:line="240" w:lineRule="auto"/>
    </w:pPr>
    <w:rPr>
      <w:rFonts w:eastAsiaTheme="minorEastAsia"/>
      <w:lang w:val="es-EC" w:eastAsia="es-EC"/>
    </w:rPr>
  </w:style>
  <w:style w:type="character" w:customStyle="1" w:styleId="SinespaciadoCar">
    <w:name w:val="Sin espaciado Car"/>
    <w:basedOn w:val="Fuentedeprrafopredeter"/>
    <w:link w:val="Sinespaciado"/>
    <w:uiPriority w:val="1"/>
    <w:rsid w:val="00887609"/>
    <w:rPr>
      <w:rFonts w:eastAsiaTheme="minorEastAsia"/>
      <w:lang w:val="es-EC" w:eastAsia="es-EC"/>
    </w:rPr>
  </w:style>
  <w:style w:type="table" w:customStyle="1" w:styleId="51">
    <w:name w:val="51"/>
    <w:basedOn w:val="Tablanormal"/>
    <w:rsid w:val="00521007"/>
    <w:pPr>
      <w:tabs>
        <w:tab w:val="left" w:pos="5793"/>
      </w:tabs>
      <w:spacing w:before="120" w:after="0" w:line="240" w:lineRule="auto"/>
      <w:jc w:val="both"/>
    </w:pPr>
    <w:rPr>
      <w:rFonts w:ascii="Calibri" w:eastAsia="Calibri" w:hAnsi="Calibri" w:cs="Calibri"/>
      <w:color w:val="000000"/>
      <w:sz w:val="24"/>
      <w:szCs w:val="20"/>
      <w:lang w:val="es-EC" w:eastAsia="es-EC"/>
    </w:rPr>
    <w:tblPr>
      <w:tblStyleRowBandSize w:val="1"/>
      <w:tblStyleColBandSize w:val="1"/>
      <w:tblInd w:w="0" w:type="dxa"/>
      <w:tblCellMar>
        <w:top w:w="0" w:type="dxa"/>
        <w:left w:w="0" w:type="dxa"/>
        <w:bottom w:w="0" w:type="dxa"/>
        <w:right w:w="0" w:type="dxa"/>
      </w:tblCellMar>
    </w:tblPr>
  </w:style>
  <w:style w:type="table" w:customStyle="1" w:styleId="Listaclara-nfasis31">
    <w:name w:val="Lista clara - Énfasis 31"/>
    <w:basedOn w:val="Tablanormal"/>
    <w:next w:val="Listaclara-nfasis3"/>
    <w:uiPriority w:val="61"/>
    <w:rsid w:val="00BF5DB3"/>
    <w:pPr>
      <w:spacing w:after="0" w:line="240" w:lineRule="auto"/>
    </w:pPr>
    <w:rPr>
      <w:rFonts w:ascii="Calibri" w:eastAsia="Calibri" w:hAnsi="Calibri" w:cs="Times New Roman"/>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styleId="Listaclara-nfasis3">
    <w:name w:val="Light List Accent 3"/>
    <w:basedOn w:val="Tablanormal"/>
    <w:uiPriority w:val="61"/>
    <w:rsid w:val="00BF5DB3"/>
    <w:pPr>
      <w:spacing w:after="0" w:line="240" w:lineRule="auto"/>
    </w:pPr>
    <w:tblPr>
      <w:tblStyleRowBandSize w:val="1"/>
      <w:tblStyleColBandSize w:val="1"/>
      <w:tblInd w:w="0" w:type="dxa"/>
      <w:tblBorders>
        <w:top w:val="single" w:sz="8" w:space="0" w:color="A5A5A5" w:themeColor="accent3"/>
        <w:left w:val="single" w:sz="8" w:space="0" w:color="A5A5A5" w:themeColor="accent3"/>
        <w:bottom w:val="single" w:sz="8" w:space="0" w:color="A5A5A5" w:themeColor="accent3"/>
        <w:right w:val="single" w:sz="8" w:space="0" w:color="A5A5A5"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character" w:customStyle="1" w:styleId="PrrafodelistaCar">
    <w:name w:val="Párrafo de lista Car"/>
    <w:aliases w:val="Capítulo Car,List Paragraph Car,TIT 2 IND Car,Lista vistosa - Énfasis 11 Car,Texto Car,List Paragraph1 Car,Párrafo de lista1 Car"/>
    <w:link w:val="Prrafodelista"/>
    <w:uiPriority w:val="34"/>
    <w:rsid w:val="00613F34"/>
  </w:style>
  <w:style w:type="character" w:customStyle="1" w:styleId="Ttulo1Car">
    <w:name w:val="Título 1 Car"/>
    <w:basedOn w:val="Fuentedeprrafopredeter"/>
    <w:link w:val="Ttulo1"/>
    <w:uiPriority w:val="9"/>
    <w:rsid w:val="00613F34"/>
    <w:rPr>
      <w:rFonts w:asciiTheme="majorHAnsi" w:eastAsiaTheme="majorEastAsia" w:hAnsiTheme="majorHAnsi" w:cstheme="majorBidi"/>
      <w:color w:val="2E74B5" w:themeColor="accent1" w:themeShade="BF"/>
      <w:sz w:val="32"/>
      <w:szCs w:val="32"/>
    </w:rPr>
  </w:style>
  <w:style w:type="paragraph" w:styleId="TtulodeTDC">
    <w:name w:val="TOC Heading"/>
    <w:basedOn w:val="Ttulo1"/>
    <w:next w:val="Normal"/>
    <w:uiPriority w:val="39"/>
    <w:unhideWhenUsed/>
    <w:qFormat/>
    <w:rsid w:val="00613F34"/>
    <w:pPr>
      <w:outlineLvl w:val="9"/>
    </w:pPr>
    <w:rPr>
      <w:lang w:val="es-EC" w:eastAsia="es-EC"/>
    </w:rPr>
  </w:style>
  <w:style w:type="paragraph" w:styleId="TDC1">
    <w:name w:val="toc 1"/>
    <w:basedOn w:val="Normal"/>
    <w:next w:val="Normal"/>
    <w:autoRedefine/>
    <w:uiPriority w:val="39"/>
    <w:unhideWhenUsed/>
    <w:rsid w:val="00613F34"/>
    <w:pPr>
      <w:spacing w:after="100"/>
    </w:pPr>
  </w:style>
  <w:style w:type="paragraph" w:styleId="TDC2">
    <w:name w:val="toc 2"/>
    <w:basedOn w:val="Normal"/>
    <w:next w:val="Normal"/>
    <w:autoRedefine/>
    <w:uiPriority w:val="39"/>
    <w:unhideWhenUsed/>
    <w:rsid w:val="00613F34"/>
    <w:pPr>
      <w:spacing w:after="100"/>
      <w:ind w:left="220"/>
    </w:pPr>
  </w:style>
  <w:style w:type="character" w:styleId="Hipervnculo">
    <w:name w:val="Hyperlink"/>
    <w:basedOn w:val="Fuentedeprrafopredeter"/>
    <w:uiPriority w:val="99"/>
    <w:unhideWhenUsed/>
    <w:rsid w:val="00613F34"/>
    <w:rPr>
      <w:color w:val="0563C1" w:themeColor="hyperlink"/>
      <w:u w:val="single"/>
    </w:rPr>
  </w:style>
  <w:style w:type="paragraph" w:styleId="TDC3">
    <w:name w:val="toc 3"/>
    <w:basedOn w:val="Normal"/>
    <w:next w:val="Normal"/>
    <w:autoRedefine/>
    <w:uiPriority w:val="39"/>
    <w:unhideWhenUsed/>
    <w:rsid w:val="00613F34"/>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3747202">
      <w:bodyDiv w:val="1"/>
      <w:marLeft w:val="0"/>
      <w:marRight w:val="0"/>
      <w:marTop w:val="0"/>
      <w:marBottom w:val="0"/>
      <w:divBdr>
        <w:top w:val="none" w:sz="0" w:space="0" w:color="auto"/>
        <w:left w:val="none" w:sz="0" w:space="0" w:color="auto"/>
        <w:bottom w:val="none" w:sz="0" w:space="0" w:color="auto"/>
        <w:right w:val="none" w:sz="0" w:space="0" w:color="auto"/>
      </w:divBdr>
    </w:div>
    <w:div w:id="506217360">
      <w:bodyDiv w:val="1"/>
      <w:marLeft w:val="0"/>
      <w:marRight w:val="0"/>
      <w:marTop w:val="0"/>
      <w:marBottom w:val="0"/>
      <w:divBdr>
        <w:top w:val="none" w:sz="0" w:space="0" w:color="auto"/>
        <w:left w:val="none" w:sz="0" w:space="0" w:color="auto"/>
        <w:bottom w:val="none" w:sz="0" w:space="0" w:color="auto"/>
        <w:right w:val="none" w:sz="0" w:space="0" w:color="auto"/>
      </w:divBdr>
    </w:div>
    <w:div w:id="879052338">
      <w:bodyDiv w:val="1"/>
      <w:marLeft w:val="0"/>
      <w:marRight w:val="0"/>
      <w:marTop w:val="0"/>
      <w:marBottom w:val="0"/>
      <w:divBdr>
        <w:top w:val="none" w:sz="0" w:space="0" w:color="auto"/>
        <w:left w:val="none" w:sz="0" w:space="0" w:color="auto"/>
        <w:bottom w:val="none" w:sz="0" w:space="0" w:color="auto"/>
        <w:right w:val="none" w:sz="0" w:space="0" w:color="auto"/>
      </w:divBdr>
    </w:div>
    <w:div w:id="1093548745">
      <w:bodyDiv w:val="1"/>
      <w:marLeft w:val="0"/>
      <w:marRight w:val="0"/>
      <w:marTop w:val="0"/>
      <w:marBottom w:val="0"/>
      <w:divBdr>
        <w:top w:val="none" w:sz="0" w:space="0" w:color="auto"/>
        <w:left w:val="none" w:sz="0" w:space="0" w:color="auto"/>
        <w:bottom w:val="none" w:sz="0" w:space="0" w:color="auto"/>
        <w:right w:val="none" w:sz="0" w:space="0" w:color="auto"/>
      </w:divBdr>
    </w:div>
    <w:div w:id="1878273641">
      <w:bodyDiv w:val="1"/>
      <w:marLeft w:val="0"/>
      <w:marRight w:val="0"/>
      <w:marTop w:val="0"/>
      <w:marBottom w:val="0"/>
      <w:divBdr>
        <w:top w:val="none" w:sz="0" w:space="0" w:color="auto"/>
        <w:left w:val="none" w:sz="0" w:space="0" w:color="auto"/>
        <w:bottom w:val="none" w:sz="0" w:space="0" w:color="auto"/>
        <w:right w:val="none" w:sz="0" w:space="0" w:color="auto"/>
      </w:divBdr>
    </w:div>
    <w:div w:id="21018749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3.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https://es.wikipedia.org/wiki/Data_warehouse" TargetMode="Externa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2016-07-14T00:00:00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370A3C8-8327-46B5-9ED2-1766187A3E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329</TotalTime>
  <Pages>18</Pages>
  <Words>5959</Words>
  <Characters>32779</Characters>
  <Application>Microsoft Office Word</Application>
  <DocSecurity>0</DocSecurity>
  <Lines>273</Lines>
  <Paragraphs>77</Paragraphs>
  <ScaleCrop>false</ScaleCrop>
  <HeadingPairs>
    <vt:vector size="2" baseType="variant">
      <vt:variant>
        <vt:lpstr>Título</vt:lpstr>
      </vt:variant>
      <vt:variant>
        <vt:i4>1</vt:i4>
      </vt:variant>
    </vt:vector>
  </HeadingPairs>
  <TitlesOfParts>
    <vt:vector size="1" baseType="lpstr">
      <vt:lpstr>Título: Plan de implementación</vt:lpstr>
    </vt:vector>
  </TitlesOfParts>
  <Company>MicrElaborado</Company>
  <LinksUpToDate>false</LinksUpToDate>
  <CharactersWithSpaces>38661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Título: Plan de implementación</dc:title>
  <dc:subject>Fase: Mejoramiento de Servicios</dc:subject>
  <dc:creator>Elaborado para:</dc:creator>
  <cp:keywords/>
  <dc:description/>
  <cp:lastModifiedBy>Danny P. Morales Rubio</cp:lastModifiedBy>
  <cp:revision>24</cp:revision>
  <cp:lastPrinted>2016-07-03T21:56:00Z</cp:lastPrinted>
  <dcterms:created xsi:type="dcterms:W3CDTF">2016-09-07T03:22:00Z</dcterms:created>
  <dcterms:modified xsi:type="dcterms:W3CDTF">2017-05-29T07:37:00Z</dcterms:modified>
</cp:coreProperties>
</file>