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lang w:val="es-ES" w:eastAsia="en-US"/>
        </w:rPr>
        <w:id w:val="-1402445291"/>
        <w:docPartObj>
          <w:docPartGallery w:val="Cover Pages"/>
          <w:docPartUnique/>
        </w:docPartObj>
      </w:sdtPr>
      <w:sdtEndPr>
        <w:rPr>
          <w:sz w:val="2"/>
        </w:rPr>
      </w:sdtEndPr>
      <w:sdtContent>
        <w:p w:rsidR="00887609" w:rsidRDefault="00E41A3D">
          <w:pPr>
            <w:pStyle w:val="Sinespaciado"/>
          </w:pPr>
          <w:r>
            <w:rPr>
              <w:noProof/>
            </w:rPr>
            <mc:AlternateContent>
              <mc:Choice Requires="wps">
                <w:drawing>
                  <wp:anchor distT="0" distB="0" distL="114300" distR="114300" simplePos="0" relativeHeight="251660288" behindDoc="0" locked="0" layoutInCell="1" allowOverlap="1" wp14:anchorId="66AAB8CF" wp14:editId="3E80C593">
                    <wp:simplePos x="0" y="0"/>
                    <wp:positionH relativeFrom="margin">
                      <wp:posOffset>645572</wp:posOffset>
                    </wp:positionH>
                    <wp:positionV relativeFrom="margin">
                      <wp:align>top</wp:align>
                    </wp:positionV>
                    <wp:extent cx="5320146" cy="2647950"/>
                    <wp:effectExtent l="0" t="0" r="13970" b="0"/>
                    <wp:wrapNone/>
                    <wp:docPr id="35" name="Cuadro de texto 35"/>
                    <wp:cNvGraphicFramePr/>
                    <a:graphic xmlns:a="http://schemas.openxmlformats.org/drawingml/2006/main">
                      <a:graphicData uri="http://schemas.microsoft.com/office/word/2010/wordprocessingShape">
                        <wps:wsp>
                          <wps:cNvSpPr txBox="1"/>
                          <wps:spPr>
                            <a:xfrm>
                              <a:off x="0" y="0"/>
                              <a:ext cx="5320146" cy="264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609" w:rsidRPr="00E41A3D" w:rsidRDefault="00B05E0A">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127A3">
                                      <w:rPr>
                                        <w:rFonts w:ascii="Gadugi" w:eastAsiaTheme="majorEastAsia" w:hAnsi="Gadugi" w:cstheme="majorBidi"/>
                                        <w:b/>
                                        <w:color w:val="454545"/>
                                        <w:sz w:val="56"/>
                                        <w:szCs w:val="72"/>
                                      </w:rPr>
                                      <w:t xml:space="preserve">Título: </w:t>
                                    </w:r>
                                    <w:r w:rsidR="00270957">
                                      <w:rPr>
                                        <w:rFonts w:ascii="Gadugi" w:eastAsiaTheme="majorEastAsia" w:hAnsi="Gadugi" w:cstheme="majorBidi"/>
                                        <w:b/>
                                        <w:color w:val="454545"/>
                                        <w:sz w:val="56"/>
                                        <w:szCs w:val="72"/>
                                      </w:rPr>
                                      <w:t>Matriz de Oportunidades de Mejora Identificadas</w:t>
                                    </w:r>
                                  </w:sdtContent>
                                </w:sdt>
                              </w:p>
                              <w:p w:rsidR="00887609" w:rsidRPr="00E41A3D" w:rsidRDefault="00B05E0A">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E41A3D" w:rsidRPr="00E41A3D">
                                      <w:rPr>
                                        <w:rFonts w:ascii="Gadugi" w:hAnsi="Gadugi"/>
                                        <w:b/>
                                        <w:color w:val="AD7940"/>
                                        <w:sz w:val="32"/>
                                        <w:szCs w:val="36"/>
                                      </w:rPr>
                                      <w:t xml:space="preserve">Fase: </w:t>
                                    </w:r>
                                    <w:r w:rsidR="000E121F">
                                      <w:rPr>
                                        <w:rFonts w:ascii="Gadugi" w:hAnsi="Gadugi"/>
                                        <w:b/>
                                        <w:color w:val="AD7940"/>
                                        <w:sz w:val="32"/>
                                        <w:szCs w:val="36"/>
                                      </w:rPr>
                                      <w:t xml:space="preserve">Mejoramiento de </w:t>
                                    </w:r>
                                    <w:r w:rsidR="006D338D">
                                      <w:rPr>
                                        <w:rFonts w:ascii="Gadugi" w:hAnsi="Gadugi"/>
                                        <w:b/>
                                        <w:color w:val="AD7940"/>
                                        <w:sz w:val="32"/>
                                        <w:szCs w:val="36"/>
                                      </w:rPr>
                                      <w:t>Procesos</w:t>
                                    </w:r>
                                    <w:r w:rsidR="000E121F">
                                      <w:rPr>
                                        <w:rFonts w:ascii="Gadugi" w:hAnsi="Gadugi"/>
                                        <w:b/>
                                        <w:color w:val="AD7940"/>
                                        <w:sz w:val="32"/>
                                        <w:szCs w:val="36"/>
                                      </w:rPr>
                                      <w:t xml:space="preserve"> Adjetivos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5" o:spid="_x0000_s1026" type="#_x0000_t202" style="position:absolute;margin-left:50.85pt;margin-top:0;width:418.9pt;height:208.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" filled="f" stroked="f" strokeweight=".5pt">
                    <v:textbox inset="0,0,0,0">
                      <w:txbxContent>
                        <w:p w:rsidR="00887609" w:rsidRPr="00E41A3D" w:rsidRDefault="00764CA3">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127A3">
                                <w:rPr>
                                  <w:rFonts w:ascii="Gadugi" w:eastAsiaTheme="majorEastAsia" w:hAnsi="Gadugi" w:cstheme="majorBidi"/>
                                  <w:b/>
                                  <w:color w:val="454545"/>
                                  <w:sz w:val="56"/>
                                  <w:szCs w:val="72"/>
                                </w:rPr>
                                <w:t xml:space="preserve">Título: </w:t>
                              </w:r>
                              <w:r w:rsidR="00270957">
                                <w:rPr>
                                  <w:rFonts w:ascii="Gadugi" w:eastAsiaTheme="majorEastAsia" w:hAnsi="Gadugi" w:cstheme="majorBidi"/>
                                  <w:b/>
                                  <w:color w:val="454545"/>
                                  <w:sz w:val="56"/>
                                  <w:szCs w:val="72"/>
                                </w:rPr>
                                <w:t>Matriz de Oportunidades de Mejora Identificadas</w:t>
                              </w:r>
                            </w:sdtContent>
                          </w:sdt>
                        </w:p>
                        <w:p w:rsidR="00887609" w:rsidRPr="00E41A3D" w:rsidRDefault="00764CA3">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E41A3D" w:rsidRPr="00E41A3D">
                                <w:rPr>
                                  <w:rFonts w:ascii="Gadugi" w:hAnsi="Gadugi"/>
                                  <w:b/>
                                  <w:color w:val="AD7940"/>
                                  <w:sz w:val="32"/>
                                  <w:szCs w:val="36"/>
                                </w:rPr>
                                <w:t xml:space="preserve">Fase: </w:t>
                              </w:r>
                              <w:r w:rsidR="000E121F">
                                <w:rPr>
                                  <w:rFonts w:ascii="Gadugi" w:hAnsi="Gadugi"/>
                                  <w:b/>
                                  <w:color w:val="AD7940"/>
                                  <w:sz w:val="32"/>
                                  <w:szCs w:val="36"/>
                                </w:rPr>
                                <w:t xml:space="preserve">Mejoramiento de </w:t>
                              </w:r>
                              <w:r w:rsidR="006D338D">
                                <w:rPr>
                                  <w:rFonts w:ascii="Gadugi" w:hAnsi="Gadugi"/>
                                  <w:b/>
                                  <w:color w:val="AD7940"/>
                                  <w:sz w:val="32"/>
                                  <w:szCs w:val="36"/>
                                </w:rPr>
                                <w:t>Procesos</w:t>
                              </w:r>
                              <w:r w:rsidR="000E121F">
                                <w:rPr>
                                  <w:rFonts w:ascii="Gadugi" w:hAnsi="Gadugi"/>
                                  <w:b/>
                                  <w:color w:val="AD7940"/>
                                  <w:sz w:val="32"/>
                                  <w:szCs w:val="36"/>
                                </w:rPr>
                                <w:t xml:space="preserve"> Adjetivos</w:t>
                              </w:r>
                            </w:sdtContent>
                          </w:sdt>
                        </w:p>
                      </w:txbxContent>
                    </v:textbox>
                    <w10:wrap anchorx="margin" anchory="margin"/>
                  </v:shape>
                </w:pict>
              </mc:Fallback>
            </mc:AlternateContent>
          </w:r>
          <w:r w:rsidR="00887609">
            <w:rPr>
              <w:noProof/>
            </w:rPr>
            <mc:AlternateContent>
              <mc:Choice Requires="wpg">
                <w:drawing>
                  <wp:anchor distT="0" distB="0" distL="114300" distR="114300" simplePos="0" relativeHeight="251659264" behindDoc="1" locked="0" layoutInCell="1" allowOverlap="1" wp14:anchorId="09E52BB8" wp14:editId="37CAEF5C">
                    <wp:simplePos x="0" y="0"/>
                    <wp:positionH relativeFrom="page">
                      <wp:posOffset>296883</wp:posOffset>
                    </wp:positionH>
                    <wp:positionV relativeFrom="page">
                      <wp:posOffset>273132</wp:posOffset>
                    </wp:positionV>
                    <wp:extent cx="2133600" cy="9125712"/>
                    <wp:effectExtent l="0" t="0" r="19050" b="15240"/>
                    <wp:wrapNone/>
                    <wp:docPr id="5" name="Grupo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AD7940"/>
                            </a:solidFill>
                          </wpg:grpSpPr>
                          <wps:wsp>
                            <wps:cNvPr id="6" name="Rectángu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a:grpFill/>
                            </wpg:grpSpPr>
                            <wpg:grpSp>
                              <wpg:cNvPr id="9" name="Grupo 9"/>
                              <wpg:cNvGrpSpPr>
                                <a:grpSpLocks noChangeAspect="1"/>
                              </wpg:cNvGrpSpPr>
                              <wpg:grpSpPr>
                                <a:xfrm>
                                  <a:off x="141062" y="4211812"/>
                                  <a:ext cx="1047750" cy="3121026"/>
                                  <a:chOff x="141062" y="4211812"/>
                                  <a:chExt cx="1047750" cy="3121026"/>
                                </a:xfrm>
                                <a:grpFill/>
                              </wpg:grpSpPr>
                              <wps:wsp>
                                <wps:cNvPr id="10"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a:grpFill/>
                              </wpg:grpSpPr>
                              <wps:wsp>
                                <wps:cNvPr id="23"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5="http://schemas.microsoft.com/office/word/2012/wordml">
                <w:pict>
                  <v:group w14:anchorId="221B39AA" id="Grupo 5" o:spid="_x0000_s1026" style="position:absolute;margin-left:23.4pt;margin-top:21.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">
                    <v:rect id="Rectángulo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b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3w8QA&#10;AADbAAAADwAAAGRycy9kb3ducmV2LnhtbESPT2vCQBDF70K/wzKFXqRu4qHY6CpVKHgR8Q+F3obs&#10;mCzNzobsauK3dw4FbzO8N+/9ZrEafKNu1EUX2EA+yUARl8E6rgycT9/vM1AxIVtsApOBO0VYLV9G&#10;Cyxs6PlAt2OqlIRwLNBAnVJbaB3LmjzGSWiJRbuEzmOStau07bCXcN/oaZZ9aI+OpaHGljY1lX/H&#10;qzfATfzZfrpy7Q55/5vvr7spjZMxb6/D1xxUoiE9zf/XWyv4Qi+/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N8PEAAAA2wAAAA8AAAAAAAAAAAAAAAAAmAIAAGRycy9k&#10;b3ducmV2LnhtbFBLBQYAAAAABAAEAPUAAACJAwAAAAA=&#10;" path="m,l39,152,84,304r38,113l122,440,76,306,39,180,6,53,,xe" filled="f" strokecolor="#44546a [3215]" strokeweight="0">
                          <v:path arrowok="t" o:connecttype="custom" o:connectlocs="0,0;61913,241300;133350,482600;193675,661988;193675,698500;120650,485775;61913,285750;9525,84138;0,0" o:connectangles="0,0,0,0,0,0,0,0,0"/>
                        </v:shape>
                        <v:shape id="Forma lib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MMA&#10;AADbAAAADwAAAGRycy9kb3ducmV2LnhtbERPTWvCQBC9C/0PyxS8lLrRQ6nRTShCxRKEGkvrcciO&#10;STA7G7Jrkv77rlDwNo/3Oet0NI3oqXO1ZQXzWQSCuLC65lLB1/H9+RWE88gaG8uk4JccpMnDZI2x&#10;tgMfqM99KUIIuxgVVN63sZSuqMigm9mWOHBn2xn0AXal1B0OIdw0chFFL9JgzaGhwpY2FRWX/GoU&#10;bPm0Z/Pj2t1y+HjKNp9Z/51lSk0fx7cVCE+jv4v/3Tsd5s/h9k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BMMAAADbAAAADwAAAAAAAAAAAAAAAACYAgAAZHJzL2Rv&#10;d25yZXYueG1sUEsFBgAAAAAEAAQA9QAAAIgD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a lib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VMMA&#10;AADbAAAADwAAAGRycy9kb3ducmV2LnhtbERPTWvCQBC9F/oflin0VjcNVCR1ldJqW/AgRnPobchO&#10;s6HZ2bC7xvTfu4LgbR7vc+bL0XZiIB9axwqeJxkI4trplhsFh/36aQYiRGSNnWNS8E8Blov7uzkW&#10;2p14R0MZG5FCOBSowMTYF1KG2pDFMHE9ceJ+nbcYE/SN1B5PKdx2Ms+yqbTYcmow2NO7ofqvPFoF&#10;ftz+TKv85euw2qyq0uw+hupzr9Tjw/j2CiLSGG/iq/tbp/k5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V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Lt7wA&#10;AADbAAAADwAAAGRycy9kb3ducmV2LnhtbERPS2sCMRC+C/0PYQq9iGZVkGVrFBEErz7wPCTTTXAz&#10;WZJUt//eFARv8/E9Z7UZfCfuFJMLrGA2rUAQ62Actwou5/2kBpEyssEuMCn4owSb9cdohY0JDz7S&#10;/ZRbUUI4NajA5tw3UiZtyWOahp64cD8heswFxlaaiI8S7js5r6ql9Oi4NFjsaWdJ306/XoG7zrQZ&#10;X3200uRkdnVy+1Yr9fU5bL9BZBryW/xyH0yZv4D/X8o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u3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W1r0A&#10;AADbAAAADwAAAGRycy9kb3ducmV2LnhtbERPyQrCMBC9C/5DGMGLaOqCSDWKCKLgyQW8Ds3YFptJ&#10;aWJb/94Igrd5vHVWm9YUoqbK5ZYVjEcRCOLE6pxTBbfrfrgA4TyyxsIyKXiTg82621lhrG3DZ6ov&#10;PhUhhF2MCjLvy1hKl2Rk0I1sSRy4h60M+gCrVOoKmxBuCjmJork0mHNoyLCkXUbJ8/IyCuR78IrO&#10;13qQcPNALPf302x6UKrfa7dLEJ5a/xf/3E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HW1r0AAADbAAAADwAAAAAAAAAAAAAAAACYAgAAZHJzL2Rvd25yZXYu&#10;eG1sUEsFBgAAAAAEAAQA9QAAAIID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5e74A&#10;AADbAAAADwAAAGRycy9kb3ducmV2LnhtbERPzYrCMBC+L/gOYQRva6KiSDWKiKLXVR9gbMa22ExK&#10;E23r05sFwdt8fL+zXLe2FE+qfeFYw2ioQBCnzhScabic979zED4gGywdk4aOPKxXvZ8lJsY1/EfP&#10;U8hEDGGfoIY8hCqR0qc5WfRDVxFH7uZqiyHCOpOmxiaG21KOlZpJiwXHhhwr2uaU3k8Pq+HcZa9G&#10;HdP7VoUdXa/7Q7HpJloP+u1mASJQG77ij/to4vwp/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0eXu+AAAA2wAAAA8AAAAAAAAAAAAAAAAAmAIAAGRycy9kb3ducmV2&#10;LnhtbFBLBQYAAAAABAAEAPUAAACDAwAAAAA=&#10;" path="m,l33,69r-9,l12,35,,xe" filled="f" strokecolor="#44546a [3215]" strokeweight="0">
                          <v:path arrowok="t" o:connecttype="custom" o:connectlocs="0,0;52388,109538;38100,109538;19050,55563;0,0" o:connectangles="0,0,0,0,0"/>
                        </v:shape>
                        <v:shape id="Forma lib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6rwA&#10;AADbAAAADwAAAGRycy9kb3ducmV2LnhtbERPSwrCMBDdC94hjOBOUwVFqlFE8LesunE3NGNbbCal&#10;ibZ6eiMI7ubxvrNYtaYUT6pdYVnBaBiBIE6tLjhTcDlvBzMQziNrLC2Tghc5WC27nQXG2jac0PPk&#10;MxFC2MWoIPe+iqV0aU4G3dBWxIG72dqgD7DOpK6xCeGmlOMomkqDBYeGHCva5JTeTw+jYHfU12Qy&#10;Kpr3NeH95lyRa2YPpfq9dj0H4an1f/HPfdB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n4nq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orma lib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e8IA&#10;AADbAAAADwAAAGRycy9kb3ducmV2LnhtbERPTWvCQBC9F/wPywi9lLrRgympqxTBIvVirXgestNs&#10;SHY27G6T6K93C4Xe5vE+Z7UZbSt68qF2rGA+y0AQl07XXCk4f+2eX0CEiKyxdUwKrhRgs548rLDQ&#10;buBP6k+xEimEQ4EKTIxdIWUoDVkMM9cRJ+7beYsxQV9J7XFI4baViyxbSos1pwaDHW0Nlc3pxyqQ&#10;/uN4yZ/eb8217+28HA7N0eRKPU7Ht1cQkcb4L/5z73Wan8P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57wgAAANsAAAAPAAAAAAAAAAAAAAAAAJgCAABkcnMvZG93&#10;bnJldi54bWxQSwUGAAAAAAQABAD1AAAAhw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RMUA&#10;AADbAAAADwAAAGRycy9kb3ducmV2LnhtbESPQWvCQBCF74X+h2UKXopu6qHW6Cq2UCmCoFbwOmbH&#10;JG12NmZXjf/eOQjeZnhv3vtmPG1dpc7UhNKzgbdeAoo487bk3MD297v7ASpEZIuVZzJwpQDTyfPT&#10;GFPrL7ym8ybmSkI4pGigiLFOtQ5ZQQ5Dz9fEoh184zDK2uTaNniRcFfpfpK8a4clS0OBNX0VlP1v&#10;Ts7A7PVv4D/3w/lutcTFjrPjmvXRmM5LOxuBitTGh/l+/WM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NE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a lib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p/8MA&#10;AADbAAAADwAAAGRycy9kb3ducmV2LnhtbERPTWvCQBC9C/0PyxR6kbqxh2KjmyC2QkGRNhHPQ3ZM&#10;gtnZsLua9N93CwVv83ifs8pH04kbOd9aVjCfJSCIK6tbrhUcy+3zAoQPyBo7y6Tghzzk2cNkham2&#10;A3/TrQi1iCHsU1TQhNCnUvqqIYN+ZnviyJ2tMxgidLXUDocYbjr5kiSv0mDLsaHBnjYNVZfiahQU&#10;i/lunO73blMkBzd8fJU7eXpX6ulxXC9BBBrDXfzv/tRx/hv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p/8MAAADbAAAADwAAAAAAAAAAAAAAAACYAgAAZHJzL2Rv&#10;d25yZXYueG1sUEsFBgAAAAAEAAQA9QAAAIgDAAAAAA==&#10;" path="m,l31,65r-8,l,xe" filled="f" strokecolor="#44546a [3215]" strokeweight="0">
                          <v:path arrowok="t" o:connecttype="custom" o:connectlocs="0,0;49213,103188;36513,103188;0,0" o:connectangles="0,0,0,0"/>
                        </v:shape>
                        <v:shape id="Forma lib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U8AA&#10;AADbAAAADwAAAGRycy9kb3ducmV2LnhtbERP3WrCMBS+H/gO4QjezVQZpXRGEWGsMGGs+gCH5piU&#10;NSe1iba+vbkY7PLj+9/sJteJOw2h9axgtcxAEDdet2wUnE8frwWIEJE1dp5JwYMC7Lazlw2W2o/8&#10;Q/c6GpFCOJSowMbYl1KGxpLDsPQ9ceIufnAYExyM1AOOKdx1cp1luXTYcmqw2NPBUvNb35yCVtv8&#10;fDS3z6svKl98nS6me/tWajGf9u8gIk3xX/znrrSCdVqf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0U8AAAADbAAAADwAAAAAAAAAAAAAAAACYAgAAZHJzL2Rvd25y&#10;ZXYueG1sUEsFBgAAAAAEAAQA9QAAAIUDAAAAAA==&#10;" path="m,l6,17,7,42,6,39,,23,,xe" filled="f" strokecolor="#44546a [3215]" strokeweight="0">
                          <v:path arrowok="t" o:connecttype="custom" o:connectlocs="0,0;9525,26988;11113,66675;9525,61913;0,36513;0,0" o:connectangles="0,0,0,0,0,0"/>
                        </v:shape>
                        <v:shape id="Forma lib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KMAA&#10;AADbAAAADwAAAGRycy9kb3ducmV2LnhtbESPQavCMBCE7w/8D2EFb89UBZFqFBEEQRGqHvS2NGtT&#10;bDaliVr/vREEj8PMfMPMFq2txIMaXzpWMOgnIIhzp0suFJyO6/8JCB+QNVaOScGLPCzmnb8Zpto9&#10;OaPHIRQiQtinqMCEUKdS+tyQRd93NXH0rq6xGKJsCqkbfEa4reQwScbSYslxwWBNK0P57XC3Cmp7&#10;vuR+ND7dtpL32c7sbXa9K9XrtsspiEBt+IW/7Y1WMBzA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RKMAAAADbAAAADwAAAAAAAAAAAAAAAACYAgAAZHJzL2Rvd25y&#10;ZXYueG1sUEsFBgAAAAAEAAQA9QAAAIUDAAAAAA==&#10;" path="m,l6,16,21,49,33,84r12,34l44,118,13,53,11,42,,xe" filled="f"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EMUA&#10;AADbAAAADwAAAGRycy9kb3ducmV2LnhtbESPW2vCQBSE3wv9D8sp9KXoJhG8RNegUosUKnh7P2SP&#10;STB7NmTXmP77bqHQx2FmvmEWWW9q0VHrKssK4mEEgji3uuJCwfm0HUxBOI+ssbZMCr7JQbZ8flpg&#10;qu2DD9QdfSEChF2KCkrvm1RKl5dk0A1tQxy8q20N+iDbQuoWHwFuaplE0VgarDgslNjQpqT8drwb&#10;BeOPt8kl7u+f613yPusuX8RdtVfq9aVfzUF46v1/+K+90wqSE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xUQ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a lib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MUA&#10;AADbAAAADwAAAGRycy9kb3ducmV2LnhtbESPT2vCQBTE70K/w/IKvemm2labZiNqEWpvxj+9PrKv&#10;SWj2bchuTfz2riB4HGbmN0wy700tTtS6yrKC51EEgji3uuJCwX63Hs5AOI+ssbZMCs7kYJ4+DBKM&#10;te14S6fMFyJA2MWooPS+iaV0eUkG3cg2xMH7ta1BH2RbSN1iF+CmluMoepMGKw4LJTa0Kin/y/6N&#10;gtfldHXYLL8/1we56X4ye2wm70app8d+8QHCU+/v4Vv7SysYv8D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hQxQAAANsAAAAPAAAAAAAAAAAAAAAAAJgCAABkcnMv&#10;ZG93bnJldi54bWxQSwUGAAAAAAQABAD1AAAAig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a lib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BbcYA&#10;AADbAAAADwAAAGRycy9kb3ducmV2LnhtbESPQWvCQBSE74X+h+UVeilm04AiqauItlBKCJj24u2R&#10;fSah2bcxu42pv94VBI/DzHzDLFajacVAvWssK3iNYhDEpdUNVwp+vj8mcxDOI2tsLZOCf3KwWj4+&#10;LDDV9sQ7GgpfiQBhl6KC2vsuldKVNRl0ke2Ig3ewvUEfZF9J3eMpwE0rkzieSYMNh4UaO9rUVP4W&#10;f0bBLre2Pbx8bffn93zddEVmjttMqeencf0GwtPo7+Fb+1MrS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Bbc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orma libre 26"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pz8MA&#10;AADbAAAADwAAAGRycy9kb3ducmV2LnhtbESPQWvCQBSE7wX/w/KE3urGHESiq1ijrV4Cant/ZF+T&#10;kOzbkN0m6b/vCoLHYWa+Ydbb0TSip85VlhXMZxEI4tzqigsFX7fj2xKE88gaG8uk4I8cbDeTlzUm&#10;2g58of7qCxEg7BJUUHrfJlK6vCSDbmZb4uD92M6gD7IrpO5wCHDTyDiKFtJgxWGhxJb2JeX19dco&#10;+MzS+rzzaX3Qx3me9ZX5vr1/KPU6HXcrEJ5G/ww/2i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pz8MAAADbAAAADwAAAAAAAAAAAAAAAACYAgAAZHJzL2Rv&#10;d25yZXYueG1sUEsFBgAAAAAEAAQA9QAAAIg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7"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Z8MA&#10;AADbAAAADwAAAGRycy9kb3ducmV2LnhtbESPS2vDMBCE74X8B7GB3ho5j+bhRAkhpcXHvA45LtbG&#10;NrFWxtok7r+vCoUeh5n5hlltOlerB7Wh8mxgOEhAEefeVlwYOJ8+3+aggiBbrD2TgW8KsFn3XlaY&#10;Wv/kAz2OUqgI4ZCigVKkSbUOeUkOw8A3xNG7+tahRNkW2rb4jHBX61GSTLXDiuNCiQ3tSspvx7sz&#10;8LEfL26T6/vZiuQ0zewl+6onxrz2u+0SlFAn/+G/dmYNjG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TZ8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orma libre 28"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UM8IA&#10;AADbAAAADwAAAGRycy9kb3ducmV2LnhtbERPTWvCQBC9F/wPywje6saAbYyuUhoCBS826aHHITsm&#10;wexsyK6a5te7h4LHx/veHUbTiRsNrrWsYLWMQBBXVrdcK/gp89cEhPPIGjvLpOCPHBz2s5cdptre&#10;+Ztuha9FCGGXooLG+z6V0lUNGXRL2xMH7mwHgz7AoZZ6wHsIN52Mo+hNGmw5NDTY02dD1aW4GgXr&#10;/nj9Tab4/VQWm1WWZ5PzLlNqMR8/tiA8jf4p/nd/aQVx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tQz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Forma libre 29"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JbcUA&#10;AADbAAAADwAAAGRycy9kb3ducmV2LnhtbESPQWvCQBSE70L/w/IK3symVqSNrtIWCjl4qGkPye2R&#10;fSah2bdhdxvjv3eFgsdhZr5htvvJ9GIk5zvLCp6SFARxbXXHjYKf78/FCwgfkDX2lknBhTzsdw+z&#10;LWbanvlIYxEaESHsM1TQhjBkUvq6JYM+sQNx9E7WGQxRukZqh+cIN71cpulaGuw4LrQ40EdL9W/x&#10;ZxSsKuNKqsY6Px6ay/vw7L/y8qDU/HF624AINIV7+L+dawXLV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ltxQAAANsAAAAPAAAAAAAAAAAAAAAAAJgCAABkcnMv&#10;ZG93bnJldi54bWxQSwUGAAAAAAQABAD1AAAAig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0"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xX8AA&#10;AADbAAAADwAAAGRycy9kb3ducmV2LnhtbERP3WrCMBS+F3yHcITd2XQKbnRNZWwKA2Vj3R7g0Bzb&#10;YnNSkvRnb79cCF5+fP/5fjadGMn51rKCxyQFQVxZ3XKt4PfnuH4G4QOyxs4yKfgjD/tiucgx03bi&#10;bxrLUIsYwj5DBU0IfSalrxoy6BPbE0fuYp3BEKGrpXY4xXDTyU2a7qTBlmNDgz29NVRdy8EoMMPx&#10;7DanL3oK71R+Hs4TdlQr9bCaX19ABJrDXXxzf2gF27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xX8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a libre 31"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uiL8A&#10;AADbAAAADwAAAGRycy9kb3ducmV2LnhtbESPwQrCMBBE74L/EFbwpqkKotUoIgqCIFg9eFyatS02&#10;m9JErX69EQSPw8y8YebLxpTiQbUrLCsY9CMQxKnVBWcKzqdtbwLCeWSNpWVS8CIHy0W7NcdY2ycf&#10;6ZH4TAQIuxgV5N5XsZQuzcmg69uKOHhXWxv0QdaZ1DU+A9yUchhFY2mw4LCQY0XrnNJbcjcK7ocI&#10;NwXuk+Nra8/Xy/Qt3eikVLfTrGYgPDX+H/61d1rBaAD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I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Forma libre 32"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mMQA&#10;AADbAAAADwAAAGRycy9kb3ducmV2LnhtbESPQWvCQBSE7wX/w/KE3uomikGiq4it0JtovHh7ZJ9J&#10;2uzbmF2TtL/eLRQ8DjPzDbPaDKYWHbWusqwgnkQgiHOrKy4UnLP92wKE88gaa8uk4IccbNajlxWm&#10;2vZ8pO7kCxEg7FJUUHrfpFK6vCSDbmIb4uBdbWvQB9kWUrfYB7ip5TSKEmmw4rBQYkO7kvLv090o&#10;GH4vc3/VtEhsvIs/9tnX+XB7V+p1PGyXIDwN/hn+b39qBbMp/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ZJjEAAAA2wAAAA8AAAAAAAAAAAAAAAAAmAIAAGRycy9k&#10;b3ducmV2LnhtbFBLBQYAAAAABAAEAPUAAACJAwAAAAA=&#10;" path="m,l7,17r,26l6,40,,25,,xe" filled="f" strokecolor="#44546a [3215]" strokeweight="0">
                          <v:stroke opacity="13107f"/>
                          <v:path arrowok="t" o:connecttype="custom" o:connectlocs="0,0;11113,26988;11113,68263;9525,63500;0,39688;0,0" o:connectangles="0,0,0,0,0,0"/>
                        </v:shape>
                        <v:shape id="Forma libre 33"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1ccYA&#10;AADbAAAADwAAAGRycy9kb3ducmV2LnhtbESPQWvCQBSE7wX/w/IK3uqmlYpGNyIWQVpBtBXx9si+&#10;JKvZtyG71fTfd4VCj8PMfMPM5p2txZVabxwreB4kIIhzpw2XCr4+V09jED4ga6wdk4If8jDPeg8z&#10;TLW78Y6u+1CKCGGfooIqhCaV0ucVWfQD1xBHr3CtxRBlW0rd4i3CbS1fkmQkLRqOCxU2tKwov+y/&#10;rYKP4+S9O71ukoPZTvR5ddkU5s0r1X/sFlMQgbrwH/5rr7WC4RDu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1ccYAAADbAAAADwAAAAAAAAAAAAAAAACYAgAAZHJz&#10;L2Rvd25yZXYueG1sUEsFBgAAAAAEAAQA9QAAAIsD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87609" w:rsidRDefault="00E41A3D">
          <w:pPr>
            <w:rPr>
              <w:rFonts w:eastAsiaTheme="minorEastAsia"/>
              <w:sz w:val="2"/>
              <w:lang w:val="es-EC" w:eastAsia="es-EC"/>
            </w:rPr>
          </w:pPr>
          <w:r>
            <w:rPr>
              <w:noProof/>
              <w:lang w:val="es-EC" w:eastAsia="es-EC"/>
            </w:rPr>
            <mc:AlternateContent>
              <mc:Choice Requires="wps">
                <w:drawing>
                  <wp:anchor distT="0" distB="0" distL="114300" distR="114300" simplePos="0" relativeHeight="251664384" behindDoc="0" locked="0" layoutInCell="1" allowOverlap="1" wp14:anchorId="5D00BA0C" wp14:editId="7FEE374C">
                    <wp:simplePos x="0" y="0"/>
                    <wp:positionH relativeFrom="column">
                      <wp:posOffset>1595598</wp:posOffset>
                    </wp:positionH>
                    <wp:positionV relativeFrom="paragraph">
                      <wp:posOffset>7129244</wp:posOffset>
                    </wp:positionV>
                    <wp:extent cx="4405457" cy="84265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4405457" cy="842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8" o:spid="_x0000_s1027" type="#_x0000_t202" style="position:absolute;margin-left:125.65pt;margin-top:561.35pt;width:346.9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" filled="f" stroked="f" strokeweight=".5pt">
                    <v:textbo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v:textbox>
                  </v:shape>
                </w:pict>
              </mc:Fallback>
            </mc:AlternateContent>
          </w:r>
          <w:r w:rsidR="00887609">
            <w:rPr>
              <w:rFonts w:eastAsiaTheme="minorEastAsia"/>
              <w:sz w:val="2"/>
              <w:lang w:val="es-EC" w:eastAsia="es-EC"/>
            </w:rPr>
            <w:br w:type="page"/>
          </w:r>
          <w:r w:rsidR="00887609">
            <w:rPr>
              <w:noProof/>
              <w:lang w:val="es-EC" w:eastAsia="es-EC"/>
            </w:rPr>
            <w:drawing>
              <wp:anchor distT="0" distB="0" distL="114300" distR="114300" simplePos="0" relativeHeight="251663360" behindDoc="1" locked="1" layoutInCell="1" allowOverlap="1" wp14:anchorId="6AC1FA92" wp14:editId="2EB6A814">
                <wp:simplePos x="0" y="0"/>
                <wp:positionH relativeFrom="margin">
                  <wp:posOffset>1474470</wp:posOffset>
                </wp:positionH>
                <wp:positionV relativeFrom="page">
                  <wp:posOffset>4385310</wp:posOffset>
                </wp:positionV>
                <wp:extent cx="3170555" cy="1056640"/>
                <wp:effectExtent l="0" t="0" r="0" b="0"/>
                <wp:wrapNone/>
                <wp:docPr id="36" name="Imagen 36" descr="C:\Users\Santy\AppData\Local\Microsoft\Windows\INetCache\Content.Word\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AppData\Local\Microsoft\Windows\INetCache\Content.Word\membretada.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270" t="2439" r="59801" b="89933"/>
                        <a:stretch/>
                      </pic:blipFill>
                      <pic:spPr bwMode="auto">
                        <a:xfrm>
                          <a:off x="0" y="0"/>
                          <a:ext cx="3170555"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026C35" w:rsidRDefault="00026C35" w:rsidP="00887609">
      <w:pPr>
        <w:rPr>
          <w:sz w:val="24"/>
        </w:rPr>
      </w:pPr>
    </w:p>
    <w:p w:rsidR="00521007" w:rsidRDefault="00521007" w:rsidP="00887609">
      <w:pPr>
        <w:rPr>
          <w:sz w:val="24"/>
        </w:rPr>
      </w:pPr>
    </w:p>
    <w:p w:rsidR="00521007" w:rsidRPr="00521007" w:rsidRDefault="00521007" w:rsidP="00887609">
      <w:pPr>
        <w:rPr>
          <w:rFonts w:ascii="Gadugi" w:hAnsi="Gadugi"/>
          <w:sz w:val="24"/>
        </w:rPr>
      </w:pPr>
    </w:p>
    <w:p w:rsidR="00521007" w:rsidRPr="00521007" w:rsidRDefault="00521007" w:rsidP="00887609">
      <w:pPr>
        <w:rPr>
          <w:rFonts w:ascii="Gadugi" w:hAnsi="Gadugi"/>
          <w:sz w:val="24"/>
        </w:rPr>
      </w:pPr>
    </w:p>
    <w:p w:rsidR="00521007" w:rsidRPr="00521007" w:rsidRDefault="00521007" w:rsidP="00521007">
      <w:pPr>
        <w:jc w:val="center"/>
        <w:rPr>
          <w:rFonts w:ascii="Gadugi" w:hAnsi="Gadugi"/>
          <w:b/>
          <w:sz w:val="24"/>
        </w:rPr>
      </w:pPr>
      <w:r w:rsidRPr="00521007">
        <w:rPr>
          <w:rFonts w:ascii="Gadugi" w:hAnsi="Gadugi"/>
          <w:b/>
          <w:color w:val="000000"/>
          <w:sz w:val="28"/>
          <w:szCs w:val="27"/>
        </w:rPr>
        <w:t>“CONSULTORÍA PARA LA DETERMINACIÓN DEL MODELO DE PRESTACIÓN DE SERVICIOS Y ADMINISTRACIÓN POR PROCESOS PARA EL MUNICIPIO DEL DISTRITO METROPOLITANO DE QUITO”</w:t>
      </w:r>
    </w:p>
    <w:p w:rsidR="00521007" w:rsidRPr="00521007" w:rsidRDefault="00521007" w:rsidP="00887609">
      <w:pPr>
        <w:rPr>
          <w:rFonts w:ascii="Gadugi" w:hAnsi="Gadugi"/>
        </w:rPr>
      </w:pPr>
    </w:p>
    <w:p w:rsidR="00521007" w:rsidRDefault="00521007" w:rsidP="00887609">
      <w:pPr>
        <w:rPr>
          <w:rFonts w:ascii="Gadugi" w:hAnsi="Gadugi"/>
        </w:rPr>
      </w:pPr>
    </w:p>
    <w:p w:rsidR="00521007" w:rsidRPr="00521007" w:rsidRDefault="00521007" w:rsidP="00887609">
      <w:pPr>
        <w:rPr>
          <w:rFonts w:ascii="Gadugi" w:hAnsi="Gadugi"/>
        </w:rPr>
      </w:pPr>
    </w:p>
    <w:p w:rsidR="00521007" w:rsidRPr="00521007" w:rsidRDefault="00521007" w:rsidP="00887609">
      <w:pPr>
        <w:rPr>
          <w:rFonts w:ascii="Gadugi" w:hAnsi="Gadugi"/>
        </w:rPr>
      </w:pPr>
    </w:p>
    <w:tbl>
      <w:tblPr>
        <w:tblW w:w="5000" w:type="pct"/>
        <w:tblLook w:val="0000" w:firstRow="0" w:lastRow="0" w:firstColumn="0" w:lastColumn="0" w:noHBand="0" w:noVBand="0"/>
      </w:tblPr>
      <w:tblGrid>
        <w:gridCol w:w="3307"/>
        <w:gridCol w:w="6471"/>
      </w:tblGrid>
      <w:tr w:rsidR="00521007" w:rsidRPr="00521007" w:rsidTr="00521007">
        <w:tc>
          <w:tcPr>
            <w:tcW w:w="1691" w:type="pct"/>
            <w:tcBorders>
              <w:top w:val="single" w:sz="4" w:space="0" w:color="000000"/>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Entregable:</w:t>
            </w:r>
          </w:p>
        </w:tc>
        <w:tc>
          <w:tcPr>
            <w:tcW w:w="3309"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5D3C0D" w:rsidP="004C55D6">
            <w:pPr>
              <w:spacing w:after="120"/>
              <w:rPr>
                <w:rFonts w:ascii="Gadugi" w:hAnsi="Gadugi"/>
                <w:b/>
                <w:sz w:val="30"/>
                <w:szCs w:val="30"/>
              </w:rPr>
            </w:pPr>
            <w:r>
              <w:rPr>
                <w:rFonts w:ascii="Gadugi" w:hAnsi="Gadugi"/>
                <w:b/>
                <w:sz w:val="30"/>
                <w:szCs w:val="30"/>
              </w:rPr>
              <w:t xml:space="preserve">4.8. </w:t>
            </w:r>
            <w:r w:rsidR="00270957">
              <w:rPr>
                <w:rFonts w:ascii="Gadugi" w:hAnsi="Gadugi"/>
                <w:b/>
                <w:sz w:val="30"/>
                <w:szCs w:val="30"/>
              </w:rPr>
              <w:t>Matriz de Oportunidades de Mejora Identificadas</w:t>
            </w:r>
          </w:p>
        </w:tc>
      </w:tr>
      <w:tr w:rsidR="00521007" w:rsidRPr="00521007" w:rsidTr="00521007">
        <w:tc>
          <w:tcPr>
            <w:tcW w:w="1691" w:type="pct"/>
            <w:tcBorders>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Fecha de elaboración:</w:t>
            </w:r>
          </w:p>
        </w:tc>
        <w:tc>
          <w:tcPr>
            <w:tcW w:w="3309" w:type="pct"/>
            <w:tcBorders>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3047D3" w:rsidP="003047D3">
            <w:pPr>
              <w:spacing w:after="120"/>
              <w:rPr>
                <w:rFonts w:ascii="Gadugi" w:hAnsi="Gadugi"/>
                <w:b/>
                <w:sz w:val="30"/>
                <w:szCs w:val="30"/>
              </w:rPr>
            </w:pPr>
            <w:r>
              <w:rPr>
                <w:rFonts w:ascii="Gadugi" w:hAnsi="Gadugi"/>
                <w:b/>
                <w:sz w:val="30"/>
                <w:szCs w:val="30"/>
              </w:rPr>
              <w:t>17</w:t>
            </w:r>
            <w:r w:rsidR="00521007" w:rsidRPr="00521007">
              <w:rPr>
                <w:rFonts w:ascii="Gadugi" w:hAnsi="Gadugi"/>
                <w:b/>
                <w:sz w:val="30"/>
                <w:szCs w:val="30"/>
              </w:rPr>
              <w:t>/</w:t>
            </w:r>
            <w:r w:rsidR="00DC07B9">
              <w:rPr>
                <w:rFonts w:ascii="Gadugi" w:hAnsi="Gadugi"/>
                <w:b/>
                <w:sz w:val="30"/>
                <w:szCs w:val="30"/>
              </w:rPr>
              <w:t>05</w:t>
            </w:r>
            <w:r w:rsidR="005D3C0D">
              <w:rPr>
                <w:rFonts w:ascii="Gadugi" w:hAnsi="Gadugi"/>
                <w:b/>
                <w:sz w:val="30"/>
                <w:szCs w:val="30"/>
              </w:rPr>
              <w:t>/2017</w:t>
            </w:r>
          </w:p>
        </w:tc>
      </w:tr>
    </w:tbl>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Pr="00521007" w:rsidRDefault="00521007" w:rsidP="00521007">
      <w:pPr>
        <w:keepNext/>
        <w:spacing w:before="240" w:after="120"/>
        <w:jc w:val="center"/>
        <w:rPr>
          <w:rFonts w:ascii="Gadugi" w:hAnsi="Gadugi"/>
        </w:rPr>
      </w:pPr>
      <w:r w:rsidRPr="00521007">
        <w:rPr>
          <w:rFonts w:ascii="Gadugi" w:hAnsi="Gadugi"/>
          <w:b/>
        </w:rPr>
        <w:t>Historial de Revisiones</w:t>
      </w:r>
    </w:p>
    <w:tbl>
      <w:tblPr>
        <w:tblStyle w:val="51"/>
        <w:tblW w:w="9249" w:type="dxa"/>
        <w:jc w:val="center"/>
        <w:tblLayout w:type="fixed"/>
        <w:tblLook w:val="0000" w:firstRow="0" w:lastRow="0" w:firstColumn="0" w:lastColumn="0" w:noHBand="0" w:noVBand="0"/>
      </w:tblPr>
      <w:tblGrid>
        <w:gridCol w:w="1418"/>
        <w:gridCol w:w="965"/>
        <w:gridCol w:w="4421"/>
        <w:gridCol w:w="2445"/>
      </w:tblGrid>
      <w:tr w:rsidR="00521007" w:rsidRPr="00521007" w:rsidTr="004C55D6">
        <w:trPr>
          <w:jc w:val="center"/>
        </w:trPr>
        <w:tc>
          <w:tcPr>
            <w:tcW w:w="1418"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Fecha</w:t>
            </w:r>
          </w:p>
        </w:tc>
        <w:tc>
          <w:tcPr>
            <w:tcW w:w="965"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Versión</w:t>
            </w:r>
          </w:p>
        </w:tc>
        <w:tc>
          <w:tcPr>
            <w:tcW w:w="4421"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Descripción</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Autor</w:t>
            </w:r>
          </w:p>
        </w:tc>
      </w:tr>
      <w:tr w:rsidR="00521007"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21007" w:rsidRPr="00521007" w:rsidRDefault="003047D3" w:rsidP="009F5ED7">
            <w:pPr>
              <w:tabs>
                <w:tab w:val="clear" w:pos="5793"/>
              </w:tabs>
              <w:jc w:val="center"/>
              <w:rPr>
                <w:rFonts w:ascii="Gadugi" w:hAnsi="Gadugi"/>
                <w:sz w:val="20"/>
              </w:rPr>
            </w:pPr>
            <w:r>
              <w:rPr>
                <w:rFonts w:ascii="Gadugi" w:hAnsi="Gadugi"/>
                <w:sz w:val="20"/>
              </w:rPr>
              <w:t>17</w:t>
            </w:r>
            <w:r w:rsidR="00DC07B9">
              <w:rPr>
                <w:rFonts w:ascii="Gadugi" w:hAnsi="Gadugi"/>
                <w:sz w:val="20"/>
              </w:rPr>
              <w:t>/05</w:t>
            </w:r>
            <w:r w:rsidR="005D3C0D">
              <w:rPr>
                <w:rFonts w:ascii="Gadugi" w:hAnsi="Gadugi"/>
                <w:sz w:val="20"/>
              </w:rPr>
              <w:t>/2017</w:t>
            </w:r>
          </w:p>
        </w:tc>
        <w:tc>
          <w:tcPr>
            <w:tcW w:w="965"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4C55D6">
            <w:pPr>
              <w:tabs>
                <w:tab w:val="clear" w:pos="5793"/>
              </w:tabs>
              <w:jc w:val="center"/>
              <w:rPr>
                <w:rFonts w:ascii="Gadugi" w:hAnsi="Gadugi"/>
                <w:sz w:val="20"/>
              </w:rPr>
            </w:pPr>
            <w:r w:rsidRPr="00521007">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rsidR="00521007" w:rsidRPr="00521007" w:rsidRDefault="00EE09AE" w:rsidP="00B96469">
            <w:pPr>
              <w:tabs>
                <w:tab w:val="clear" w:pos="5793"/>
              </w:tabs>
              <w:jc w:val="left"/>
              <w:rPr>
                <w:rFonts w:ascii="Gadugi" w:hAnsi="Gadugi"/>
                <w:sz w:val="20"/>
              </w:rPr>
            </w:pPr>
            <w:r>
              <w:rPr>
                <w:rFonts w:ascii="Gadugi" w:hAnsi="Gadugi"/>
                <w:sz w:val="20"/>
              </w:rPr>
              <w:t>Matriz de Oportunidades de Mejora Identificadas</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5D3C0D" w:rsidP="004C55D6">
            <w:pPr>
              <w:tabs>
                <w:tab w:val="clear" w:pos="5793"/>
              </w:tabs>
              <w:jc w:val="left"/>
              <w:rPr>
                <w:rFonts w:ascii="Gadugi" w:hAnsi="Gadugi"/>
                <w:sz w:val="20"/>
              </w:rPr>
            </w:pPr>
            <w:r>
              <w:rPr>
                <w:rFonts w:ascii="Gadugi" w:hAnsi="Gadugi"/>
                <w:sz w:val="20"/>
              </w:rPr>
              <w:t>MRProcessi Cía. Ltda.</w:t>
            </w:r>
          </w:p>
        </w:tc>
      </w:tr>
      <w:tr w:rsidR="003047D3"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3047D3" w:rsidRPr="00521007" w:rsidRDefault="003047D3" w:rsidP="00E745AC">
            <w:pPr>
              <w:tabs>
                <w:tab w:val="clear" w:pos="5793"/>
              </w:tabs>
              <w:jc w:val="center"/>
              <w:rPr>
                <w:rFonts w:ascii="Gadugi" w:hAnsi="Gadugi"/>
                <w:sz w:val="20"/>
              </w:rPr>
            </w:pPr>
            <w:r>
              <w:rPr>
                <w:rFonts w:ascii="Gadugi" w:hAnsi="Gadugi"/>
                <w:sz w:val="20"/>
              </w:rPr>
              <w:t>29/05/2017</w:t>
            </w:r>
          </w:p>
        </w:tc>
        <w:tc>
          <w:tcPr>
            <w:tcW w:w="965" w:type="dxa"/>
            <w:tcBorders>
              <w:left w:val="single" w:sz="4" w:space="0" w:color="000000"/>
              <w:bottom w:val="single" w:sz="4" w:space="0" w:color="000000"/>
            </w:tcBorders>
            <w:shd w:val="clear" w:color="auto" w:fill="FFFFFF"/>
            <w:tcMar>
              <w:left w:w="108" w:type="dxa"/>
              <w:right w:w="108" w:type="dxa"/>
            </w:tcMar>
          </w:tcPr>
          <w:p w:rsidR="003047D3" w:rsidRPr="00521007" w:rsidRDefault="003047D3" w:rsidP="00E745AC">
            <w:pPr>
              <w:tabs>
                <w:tab w:val="clear" w:pos="5793"/>
              </w:tabs>
              <w:jc w:val="center"/>
              <w:rPr>
                <w:rFonts w:ascii="Gadugi" w:hAnsi="Gadugi"/>
                <w:sz w:val="20"/>
              </w:rPr>
            </w:pPr>
            <w:r>
              <w:rPr>
                <w:rFonts w:ascii="Gadugi" w:hAnsi="Gadugi"/>
                <w:sz w:val="20"/>
              </w:rPr>
              <w:t>02</w:t>
            </w:r>
          </w:p>
        </w:tc>
        <w:tc>
          <w:tcPr>
            <w:tcW w:w="4421" w:type="dxa"/>
            <w:tcBorders>
              <w:left w:val="single" w:sz="4" w:space="0" w:color="000000"/>
              <w:bottom w:val="single" w:sz="4" w:space="0" w:color="000000"/>
            </w:tcBorders>
            <w:shd w:val="clear" w:color="auto" w:fill="FFFFFF"/>
            <w:tcMar>
              <w:left w:w="108" w:type="dxa"/>
              <w:right w:w="108" w:type="dxa"/>
            </w:tcMar>
          </w:tcPr>
          <w:p w:rsidR="003047D3" w:rsidRPr="00521007" w:rsidRDefault="003047D3" w:rsidP="00E745AC">
            <w:pPr>
              <w:tabs>
                <w:tab w:val="clear" w:pos="5793"/>
              </w:tabs>
              <w:jc w:val="left"/>
              <w:rPr>
                <w:rFonts w:ascii="Gadugi" w:hAnsi="Gadugi"/>
                <w:sz w:val="20"/>
              </w:rPr>
            </w:pPr>
            <w:r>
              <w:rPr>
                <w:rFonts w:ascii="Gadugi" w:hAnsi="Gadugi"/>
                <w:sz w:val="20"/>
              </w:rPr>
              <w:t>Matriz de Oportunidades de Mejora Identificadas con correcciones solicitadas</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3047D3" w:rsidRPr="00521007" w:rsidRDefault="003047D3" w:rsidP="00E745AC">
            <w:pPr>
              <w:tabs>
                <w:tab w:val="clear" w:pos="5793"/>
              </w:tabs>
              <w:jc w:val="left"/>
              <w:rPr>
                <w:rFonts w:ascii="Gadugi" w:hAnsi="Gadugi"/>
                <w:sz w:val="20"/>
              </w:rPr>
            </w:pPr>
            <w:r>
              <w:rPr>
                <w:rFonts w:ascii="Gadugi" w:hAnsi="Gadugi"/>
                <w:sz w:val="20"/>
              </w:rPr>
              <w:t>MRProcessi Cía. Ltda.</w:t>
            </w:r>
          </w:p>
        </w:tc>
      </w:tr>
      <w:tr w:rsidR="003047D3"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3047D3" w:rsidRPr="00521007" w:rsidRDefault="003047D3" w:rsidP="004C55D6">
            <w:pPr>
              <w:tabs>
                <w:tab w:val="clear" w:pos="5793"/>
              </w:tabs>
              <w:jc w:val="center"/>
              <w:rPr>
                <w:rFonts w:ascii="Gadugi" w:hAnsi="Gadugi"/>
                <w:sz w:val="20"/>
              </w:rPr>
            </w:pPr>
          </w:p>
        </w:tc>
        <w:tc>
          <w:tcPr>
            <w:tcW w:w="965" w:type="dxa"/>
            <w:tcBorders>
              <w:left w:val="single" w:sz="4" w:space="0" w:color="000000"/>
              <w:bottom w:val="single" w:sz="4" w:space="0" w:color="000000"/>
            </w:tcBorders>
            <w:shd w:val="clear" w:color="auto" w:fill="FFFFFF"/>
            <w:tcMar>
              <w:left w:w="108" w:type="dxa"/>
              <w:right w:w="108" w:type="dxa"/>
            </w:tcMar>
          </w:tcPr>
          <w:p w:rsidR="003047D3" w:rsidRPr="00521007" w:rsidRDefault="003047D3" w:rsidP="004C55D6">
            <w:pPr>
              <w:tabs>
                <w:tab w:val="clear" w:pos="5793"/>
              </w:tabs>
              <w:jc w:val="center"/>
              <w:rPr>
                <w:rFonts w:ascii="Gadugi" w:hAnsi="Gadugi"/>
                <w:sz w:val="20"/>
              </w:rPr>
            </w:pPr>
          </w:p>
        </w:tc>
        <w:tc>
          <w:tcPr>
            <w:tcW w:w="4421" w:type="dxa"/>
            <w:tcBorders>
              <w:left w:val="single" w:sz="4" w:space="0" w:color="000000"/>
              <w:bottom w:val="single" w:sz="4" w:space="0" w:color="000000"/>
            </w:tcBorders>
            <w:shd w:val="clear" w:color="auto" w:fill="FFFFFF"/>
            <w:tcMar>
              <w:left w:w="108" w:type="dxa"/>
              <w:right w:w="108" w:type="dxa"/>
            </w:tcMar>
          </w:tcPr>
          <w:p w:rsidR="003047D3" w:rsidRPr="00521007" w:rsidRDefault="003047D3" w:rsidP="004C55D6">
            <w:pPr>
              <w:tabs>
                <w:tab w:val="clear" w:pos="5793"/>
              </w:tabs>
              <w:jc w:val="left"/>
              <w:rPr>
                <w:rFonts w:ascii="Gadugi" w:hAnsi="Gadugi"/>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3047D3" w:rsidRPr="00521007" w:rsidRDefault="003047D3" w:rsidP="004C55D6">
            <w:pPr>
              <w:tabs>
                <w:tab w:val="clear" w:pos="5793"/>
              </w:tabs>
              <w:jc w:val="left"/>
              <w:rPr>
                <w:rFonts w:ascii="Gadugi" w:hAnsi="Gadugi"/>
                <w:sz w:val="20"/>
              </w:rPr>
            </w:pPr>
          </w:p>
        </w:tc>
      </w:tr>
    </w:tbl>
    <w:p w:rsidR="00521007" w:rsidRPr="00521007" w:rsidRDefault="00521007" w:rsidP="00521007">
      <w:pPr>
        <w:rPr>
          <w:rFonts w:ascii="Gadugi" w:hAnsi="Gadugi"/>
        </w:rPr>
      </w:pPr>
    </w:p>
    <w:p w:rsidR="00344003" w:rsidRPr="00B50041" w:rsidRDefault="00344003" w:rsidP="005D3C0D">
      <w:pPr>
        <w:outlineLvl w:val="0"/>
        <w:rPr>
          <w:rFonts w:ascii="Gadugi" w:hAnsi="Gadugi"/>
          <w:b/>
          <w:sz w:val="24"/>
          <w:szCs w:val="24"/>
        </w:rPr>
      </w:pPr>
      <w:bookmarkStart w:id="1" w:name="_Toc482561619"/>
      <w:r w:rsidRPr="00B50041">
        <w:rPr>
          <w:rFonts w:ascii="Gadugi" w:hAnsi="Gadugi"/>
          <w:b/>
          <w:sz w:val="24"/>
          <w:szCs w:val="24"/>
        </w:rPr>
        <w:lastRenderedPageBreak/>
        <w:t>ÍNDICE DE CONTENIDO</w:t>
      </w:r>
      <w:bookmarkEnd w:id="1"/>
    </w:p>
    <w:sdt>
      <w:sdtPr>
        <w:rPr>
          <w:rFonts w:ascii="Gadugi" w:eastAsiaTheme="minorHAnsi" w:hAnsi="Gadugi" w:cstheme="minorBidi"/>
          <w:color w:val="auto"/>
          <w:sz w:val="24"/>
          <w:szCs w:val="24"/>
          <w:lang w:val="es-ES" w:eastAsia="en-US"/>
        </w:rPr>
        <w:id w:val="-1602477870"/>
        <w:docPartObj>
          <w:docPartGallery w:val="Table of Contents"/>
          <w:docPartUnique/>
        </w:docPartObj>
      </w:sdtPr>
      <w:sdtEndPr>
        <w:rPr>
          <w:b/>
          <w:bCs/>
        </w:rPr>
      </w:sdtEndPr>
      <w:sdtContent>
        <w:p w:rsidR="00703C8A" w:rsidRPr="00B50041" w:rsidRDefault="00703C8A">
          <w:pPr>
            <w:pStyle w:val="TtulodeTDC"/>
            <w:rPr>
              <w:rFonts w:ascii="Gadugi" w:hAnsi="Gadugi"/>
              <w:sz w:val="24"/>
              <w:szCs w:val="24"/>
            </w:rPr>
          </w:pPr>
        </w:p>
        <w:p w:rsidR="00B10842" w:rsidRPr="00D20763" w:rsidRDefault="00703C8A">
          <w:pPr>
            <w:pStyle w:val="TDC1"/>
            <w:tabs>
              <w:tab w:val="right" w:leader="dot" w:pos="9628"/>
            </w:tabs>
            <w:rPr>
              <w:rFonts w:eastAsiaTheme="minorEastAsia"/>
              <w:noProof/>
              <w:sz w:val="20"/>
              <w:lang w:val="es-EC" w:eastAsia="es-EC"/>
            </w:rPr>
          </w:pPr>
          <w:r w:rsidRPr="00B50041">
            <w:rPr>
              <w:rFonts w:ascii="Gadugi" w:hAnsi="Gadugi"/>
              <w:sz w:val="24"/>
              <w:szCs w:val="24"/>
            </w:rPr>
            <w:fldChar w:fldCharType="begin"/>
          </w:r>
          <w:r w:rsidRPr="00B50041">
            <w:rPr>
              <w:rFonts w:ascii="Gadugi" w:hAnsi="Gadugi"/>
              <w:sz w:val="24"/>
              <w:szCs w:val="24"/>
            </w:rPr>
            <w:instrText xml:space="preserve"> TOC \o "1-3" \h \z \u </w:instrText>
          </w:r>
          <w:r w:rsidRPr="00B50041">
            <w:rPr>
              <w:rFonts w:ascii="Gadugi" w:hAnsi="Gadugi"/>
              <w:sz w:val="24"/>
              <w:szCs w:val="24"/>
            </w:rPr>
            <w:fldChar w:fldCharType="separate"/>
          </w:r>
          <w:hyperlink w:anchor="_Toc482561619" w:history="1">
            <w:r w:rsidR="00B10842" w:rsidRPr="00D20763">
              <w:rPr>
                <w:rStyle w:val="Hipervnculo"/>
                <w:rFonts w:ascii="Gadugi" w:hAnsi="Gadugi"/>
                <w:b/>
                <w:noProof/>
                <w:sz w:val="20"/>
              </w:rPr>
              <w:t>ÍNDICE DE CONTENIDO</w:t>
            </w:r>
            <w:r w:rsidR="00B10842" w:rsidRPr="00D20763">
              <w:rPr>
                <w:noProof/>
                <w:webHidden/>
                <w:sz w:val="20"/>
              </w:rPr>
              <w:tab/>
            </w:r>
            <w:r w:rsidR="00B10842" w:rsidRPr="00D20763">
              <w:rPr>
                <w:noProof/>
                <w:webHidden/>
                <w:sz w:val="20"/>
              </w:rPr>
              <w:fldChar w:fldCharType="begin"/>
            </w:r>
            <w:r w:rsidR="00B10842" w:rsidRPr="00D20763">
              <w:rPr>
                <w:noProof/>
                <w:webHidden/>
                <w:sz w:val="20"/>
              </w:rPr>
              <w:instrText xml:space="preserve"> PAGEREF _Toc482561619 \h </w:instrText>
            </w:r>
            <w:r w:rsidR="00B10842" w:rsidRPr="00D20763">
              <w:rPr>
                <w:noProof/>
                <w:webHidden/>
                <w:sz w:val="20"/>
              </w:rPr>
            </w:r>
            <w:r w:rsidR="00B10842" w:rsidRPr="00D20763">
              <w:rPr>
                <w:noProof/>
                <w:webHidden/>
                <w:sz w:val="20"/>
              </w:rPr>
              <w:fldChar w:fldCharType="separate"/>
            </w:r>
            <w:r w:rsidR="00ED7A36">
              <w:rPr>
                <w:noProof/>
                <w:webHidden/>
                <w:sz w:val="20"/>
              </w:rPr>
              <w:t>2</w:t>
            </w:r>
            <w:r w:rsidR="00B10842" w:rsidRPr="00D20763">
              <w:rPr>
                <w:noProof/>
                <w:webHidden/>
                <w:sz w:val="20"/>
              </w:rPr>
              <w:fldChar w:fldCharType="end"/>
            </w:r>
          </w:hyperlink>
        </w:p>
        <w:p w:rsidR="00B10842" w:rsidRPr="00D20763" w:rsidRDefault="00B05E0A">
          <w:pPr>
            <w:pStyle w:val="TDC1"/>
            <w:tabs>
              <w:tab w:val="left" w:pos="440"/>
              <w:tab w:val="right" w:leader="dot" w:pos="9628"/>
            </w:tabs>
            <w:rPr>
              <w:rFonts w:eastAsiaTheme="minorEastAsia"/>
              <w:noProof/>
              <w:sz w:val="20"/>
              <w:lang w:val="es-EC" w:eastAsia="es-EC"/>
            </w:rPr>
          </w:pPr>
          <w:hyperlink w:anchor="_Toc482561620" w:history="1">
            <w:r w:rsidR="00B10842" w:rsidRPr="00D20763">
              <w:rPr>
                <w:rStyle w:val="Hipervnculo"/>
                <w:rFonts w:ascii="Gadugi" w:hAnsi="Gadugi"/>
                <w:b/>
                <w:noProof/>
                <w:sz w:val="20"/>
              </w:rPr>
              <w:t>1.</w:t>
            </w:r>
            <w:r w:rsidR="00B10842" w:rsidRPr="00D20763">
              <w:rPr>
                <w:rFonts w:eastAsiaTheme="minorEastAsia"/>
                <w:noProof/>
                <w:sz w:val="20"/>
                <w:lang w:val="es-EC" w:eastAsia="es-EC"/>
              </w:rPr>
              <w:tab/>
            </w:r>
            <w:r w:rsidR="00B10842" w:rsidRPr="00D20763">
              <w:rPr>
                <w:rStyle w:val="Hipervnculo"/>
                <w:rFonts w:ascii="Gadugi" w:hAnsi="Gadugi"/>
                <w:b/>
                <w:noProof/>
                <w:sz w:val="20"/>
              </w:rPr>
              <w:t>INTRODUCCIÓN</w:t>
            </w:r>
            <w:r w:rsidR="00B10842" w:rsidRPr="00D20763">
              <w:rPr>
                <w:noProof/>
                <w:webHidden/>
                <w:sz w:val="20"/>
              </w:rPr>
              <w:tab/>
            </w:r>
            <w:r w:rsidR="00B10842" w:rsidRPr="00D20763">
              <w:rPr>
                <w:noProof/>
                <w:webHidden/>
                <w:sz w:val="20"/>
              </w:rPr>
              <w:fldChar w:fldCharType="begin"/>
            </w:r>
            <w:r w:rsidR="00B10842" w:rsidRPr="00D20763">
              <w:rPr>
                <w:noProof/>
                <w:webHidden/>
                <w:sz w:val="20"/>
              </w:rPr>
              <w:instrText xml:space="preserve"> PAGEREF _Toc482561620 \h </w:instrText>
            </w:r>
            <w:r w:rsidR="00B10842" w:rsidRPr="00D20763">
              <w:rPr>
                <w:noProof/>
                <w:webHidden/>
                <w:sz w:val="20"/>
              </w:rPr>
            </w:r>
            <w:r w:rsidR="00B10842" w:rsidRPr="00D20763">
              <w:rPr>
                <w:noProof/>
                <w:webHidden/>
                <w:sz w:val="20"/>
              </w:rPr>
              <w:fldChar w:fldCharType="separate"/>
            </w:r>
            <w:r w:rsidR="00ED7A36">
              <w:rPr>
                <w:noProof/>
                <w:webHidden/>
                <w:sz w:val="20"/>
              </w:rPr>
              <w:t>3</w:t>
            </w:r>
            <w:r w:rsidR="00B10842" w:rsidRPr="00D20763">
              <w:rPr>
                <w:noProof/>
                <w:webHidden/>
                <w:sz w:val="20"/>
              </w:rPr>
              <w:fldChar w:fldCharType="end"/>
            </w:r>
          </w:hyperlink>
        </w:p>
        <w:p w:rsidR="00B10842" w:rsidRPr="00D20763" w:rsidRDefault="00B05E0A">
          <w:pPr>
            <w:pStyle w:val="TDC2"/>
            <w:tabs>
              <w:tab w:val="left" w:pos="880"/>
              <w:tab w:val="right" w:leader="dot" w:pos="9628"/>
            </w:tabs>
            <w:rPr>
              <w:rFonts w:eastAsiaTheme="minorEastAsia"/>
              <w:noProof/>
              <w:sz w:val="20"/>
              <w:lang w:val="es-EC" w:eastAsia="es-EC"/>
            </w:rPr>
          </w:pPr>
          <w:hyperlink w:anchor="_Toc482561621" w:history="1">
            <w:r w:rsidR="00B10842" w:rsidRPr="00D20763">
              <w:rPr>
                <w:rStyle w:val="Hipervnculo"/>
                <w:rFonts w:ascii="Gadugi" w:hAnsi="Gadugi"/>
                <w:b/>
                <w:noProof/>
                <w:sz w:val="20"/>
              </w:rPr>
              <w:t>1.1.</w:t>
            </w:r>
            <w:r w:rsidR="00B10842" w:rsidRPr="00D20763">
              <w:rPr>
                <w:rFonts w:eastAsiaTheme="minorEastAsia"/>
                <w:noProof/>
                <w:sz w:val="20"/>
                <w:lang w:val="es-EC" w:eastAsia="es-EC"/>
              </w:rPr>
              <w:tab/>
            </w:r>
            <w:r w:rsidR="00B10842" w:rsidRPr="00D20763">
              <w:rPr>
                <w:rStyle w:val="Hipervnculo"/>
                <w:rFonts w:ascii="Gadugi" w:hAnsi="Gadugi"/>
                <w:b/>
                <w:noProof/>
                <w:sz w:val="20"/>
              </w:rPr>
              <w:t>Propósito del documento</w:t>
            </w:r>
            <w:r w:rsidR="00B10842" w:rsidRPr="00D20763">
              <w:rPr>
                <w:noProof/>
                <w:webHidden/>
                <w:sz w:val="20"/>
              </w:rPr>
              <w:tab/>
            </w:r>
            <w:r w:rsidR="00B10842" w:rsidRPr="00D20763">
              <w:rPr>
                <w:noProof/>
                <w:webHidden/>
                <w:sz w:val="20"/>
              </w:rPr>
              <w:fldChar w:fldCharType="begin"/>
            </w:r>
            <w:r w:rsidR="00B10842" w:rsidRPr="00D20763">
              <w:rPr>
                <w:noProof/>
                <w:webHidden/>
                <w:sz w:val="20"/>
              </w:rPr>
              <w:instrText xml:space="preserve"> PAGEREF _Toc482561621 \h </w:instrText>
            </w:r>
            <w:r w:rsidR="00B10842" w:rsidRPr="00D20763">
              <w:rPr>
                <w:noProof/>
                <w:webHidden/>
                <w:sz w:val="20"/>
              </w:rPr>
            </w:r>
            <w:r w:rsidR="00B10842" w:rsidRPr="00D20763">
              <w:rPr>
                <w:noProof/>
                <w:webHidden/>
                <w:sz w:val="20"/>
              </w:rPr>
              <w:fldChar w:fldCharType="separate"/>
            </w:r>
            <w:r w:rsidR="00ED7A36">
              <w:rPr>
                <w:noProof/>
                <w:webHidden/>
                <w:sz w:val="20"/>
              </w:rPr>
              <w:t>4</w:t>
            </w:r>
            <w:r w:rsidR="00B10842" w:rsidRPr="00D20763">
              <w:rPr>
                <w:noProof/>
                <w:webHidden/>
                <w:sz w:val="20"/>
              </w:rPr>
              <w:fldChar w:fldCharType="end"/>
            </w:r>
          </w:hyperlink>
        </w:p>
        <w:p w:rsidR="00B10842" w:rsidRPr="00D20763" w:rsidRDefault="00B05E0A">
          <w:pPr>
            <w:pStyle w:val="TDC1"/>
            <w:tabs>
              <w:tab w:val="left" w:pos="440"/>
              <w:tab w:val="right" w:leader="dot" w:pos="9628"/>
            </w:tabs>
            <w:rPr>
              <w:rFonts w:eastAsiaTheme="minorEastAsia"/>
              <w:noProof/>
              <w:sz w:val="20"/>
              <w:lang w:val="es-EC" w:eastAsia="es-EC"/>
            </w:rPr>
          </w:pPr>
          <w:hyperlink w:anchor="_Toc482561622" w:history="1">
            <w:r w:rsidR="00B10842" w:rsidRPr="00D20763">
              <w:rPr>
                <w:rStyle w:val="Hipervnculo"/>
                <w:rFonts w:ascii="Gadugi" w:hAnsi="Gadugi"/>
                <w:b/>
                <w:noProof/>
                <w:sz w:val="20"/>
              </w:rPr>
              <w:t>2.</w:t>
            </w:r>
            <w:r w:rsidR="00B10842" w:rsidRPr="00D20763">
              <w:rPr>
                <w:rFonts w:eastAsiaTheme="minorEastAsia"/>
                <w:noProof/>
                <w:sz w:val="20"/>
                <w:lang w:val="es-EC" w:eastAsia="es-EC"/>
              </w:rPr>
              <w:tab/>
            </w:r>
            <w:r w:rsidR="00B10842" w:rsidRPr="00D20763">
              <w:rPr>
                <w:rStyle w:val="Hipervnculo"/>
                <w:rFonts w:ascii="Gadugi" w:hAnsi="Gadugi"/>
                <w:b/>
                <w:noProof/>
                <w:sz w:val="20"/>
              </w:rPr>
              <w:t>PROCESOS ADJETIVOS PRIORIZADOS</w:t>
            </w:r>
            <w:r w:rsidR="00B10842" w:rsidRPr="00D20763">
              <w:rPr>
                <w:noProof/>
                <w:webHidden/>
                <w:sz w:val="20"/>
              </w:rPr>
              <w:tab/>
            </w:r>
            <w:r w:rsidR="00B10842" w:rsidRPr="00D20763">
              <w:rPr>
                <w:noProof/>
                <w:webHidden/>
                <w:sz w:val="20"/>
              </w:rPr>
              <w:fldChar w:fldCharType="begin"/>
            </w:r>
            <w:r w:rsidR="00B10842" w:rsidRPr="00D20763">
              <w:rPr>
                <w:noProof/>
                <w:webHidden/>
                <w:sz w:val="20"/>
              </w:rPr>
              <w:instrText xml:space="preserve"> PAGEREF _Toc482561622 \h </w:instrText>
            </w:r>
            <w:r w:rsidR="00B10842" w:rsidRPr="00D20763">
              <w:rPr>
                <w:noProof/>
                <w:webHidden/>
                <w:sz w:val="20"/>
              </w:rPr>
            </w:r>
            <w:r w:rsidR="00B10842" w:rsidRPr="00D20763">
              <w:rPr>
                <w:noProof/>
                <w:webHidden/>
                <w:sz w:val="20"/>
              </w:rPr>
              <w:fldChar w:fldCharType="separate"/>
            </w:r>
            <w:r w:rsidR="00ED7A36">
              <w:rPr>
                <w:noProof/>
                <w:webHidden/>
                <w:sz w:val="20"/>
              </w:rPr>
              <w:t>4</w:t>
            </w:r>
            <w:r w:rsidR="00B10842" w:rsidRPr="00D20763">
              <w:rPr>
                <w:noProof/>
                <w:webHidden/>
                <w:sz w:val="20"/>
              </w:rPr>
              <w:fldChar w:fldCharType="end"/>
            </w:r>
          </w:hyperlink>
        </w:p>
        <w:p w:rsidR="00B10842" w:rsidRPr="00D20763" w:rsidRDefault="00B05E0A">
          <w:pPr>
            <w:pStyle w:val="TDC1"/>
            <w:tabs>
              <w:tab w:val="left" w:pos="440"/>
              <w:tab w:val="right" w:leader="dot" w:pos="9628"/>
            </w:tabs>
            <w:rPr>
              <w:rFonts w:eastAsiaTheme="minorEastAsia"/>
              <w:noProof/>
              <w:sz w:val="20"/>
              <w:lang w:val="es-EC" w:eastAsia="es-EC"/>
            </w:rPr>
          </w:pPr>
          <w:hyperlink w:anchor="_Toc482561623" w:history="1">
            <w:r w:rsidR="00B10842" w:rsidRPr="00D20763">
              <w:rPr>
                <w:rStyle w:val="Hipervnculo"/>
                <w:rFonts w:ascii="Gadugi" w:hAnsi="Gadugi"/>
                <w:b/>
                <w:noProof/>
                <w:sz w:val="20"/>
              </w:rPr>
              <w:t>3.</w:t>
            </w:r>
            <w:r w:rsidR="00B10842" w:rsidRPr="00D20763">
              <w:rPr>
                <w:rFonts w:eastAsiaTheme="minorEastAsia"/>
                <w:noProof/>
                <w:sz w:val="20"/>
                <w:lang w:val="es-EC" w:eastAsia="es-EC"/>
              </w:rPr>
              <w:tab/>
            </w:r>
            <w:r w:rsidR="00B10842" w:rsidRPr="00D20763">
              <w:rPr>
                <w:rStyle w:val="Hipervnculo"/>
                <w:rFonts w:ascii="Gadugi" w:hAnsi="Gadugi"/>
                <w:b/>
                <w:noProof/>
                <w:sz w:val="20"/>
              </w:rPr>
              <w:t>IDENTIFICACIÓN DE PROBLEMAS</w:t>
            </w:r>
            <w:r w:rsidR="00B10842" w:rsidRPr="00D20763">
              <w:rPr>
                <w:noProof/>
                <w:webHidden/>
                <w:sz w:val="20"/>
              </w:rPr>
              <w:tab/>
            </w:r>
            <w:r w:rsidR="00B10842" w:rsidRPr="00D20763">
              <w:rPr>
                <w:noProof/>
                <w:webHidden/>
                <w:sz w:val="20"/>
              </w:rPr>
              <w:fldChar w:fldCharType="begin"/>
            </w:r>
            <w:r w:rsidR="00B10842" w:rsidRPr="00D20763">
              <w:rPr>
                <w:noProof/>
                <w:webHidden/>
                <w:sz w:val="20"/>
              </w:rPr>
              <w:instrText xml:space="preserve"> PAGEREF _Toc482561623 \h </w:instrText>
            </w:r>
            <w:r w:rsidR="00B10842" w:rsidRPr="00D20763">
              <w:rPr>
                <w:noProof/>
                <w:webHidden/>
                <w:sz w:val="20"/>
              </w:rPr>
            </w:r>
            <w:r w:rsidR="00B10842" w:rsidRPr="00D20763">
              <w:rPr>
                <w:noProof/>
                <w:webHidden/>
                <w:sz w:val="20"/>
              </w:rPr>
              <w:fldChar w:fldCharType="separate"/>
            </w:r>
            <w:r w:rsidR="00ED7A36">
              <w:rPr>
                <w:noProof/>
                <w:webHidden/>
                <w:sz w:val="20"/>
              </w:rPr>
              <w:t>5</w:t>
            </w:r>
            <w:r w:rsidR="00B10842" w:rsidRPr="00D20763">
              <w:rPr>
                <w:noProof/>
                <w:webHidden/>
                <w:sz w:val="20"/>
              </w:rPr>
              <w:fldChar w:fldCharType="end"/>
            </w:r>
          </w:hyperlink>
        </w:p>
        <w:p w:rsidR="00B10842" w:rsidRPr="00D20763" w:rsidRDefault="00B05E0A">
          <w:pPr>
            <w:pStyle w:val="TDC1"/>
            <w:tabs>
              <w:tab w:val="left" w:pos="440"/>
              <w:tab w:val="right" w:leader="dot" w:pos="9628"/>
            </w:tabs>
            <w:rPr>
              <w:rFonts w:eastAsiaTheme="minorEastAsia"/>
              <w:noProof/>
              <w:sz w:val="20"/>
              <w:lang w:val="es-EC" w:eastAsia="es-EC"/>
            </w:rPr>
          </w:pPr>
          <w:hyperlink w:anchor="_Toc482561624" w:history="1">
            <w:r w:rsidR="00B10842" w:rsidRPr="00D20763">
              <w:rPr>
                <w:rStyle w:val="Hipervnculo"/>
                <w:rFonts w:ascii="Gadugi" w:hAnsi="Gadugi"/>
                <w:b/>
                <w:noProof/>
                <w:sz w:val="20"/>
              </w:rPr>
              <w:t>4.</w:t>
            </w:r>
            <w:r w:rsidR="00B10842" w:rsidRPr="00D20763">
              <w:rPr>
                <w:rFonts w:eastAsiaTheme="minorEastAsia"/>
                <w:noProof/>
                <w:sz w:val="20"/>
                <w:lang w:val="es-EC" w:eastAsia="es-EC"/>
              </w:rPr>
              <w:tab/>
            </w:r>
            <w:r w:rsidR="00B10842" w:rsidRPr="00D20763">
              <w:rPr>
                <w:rStyle w:val="Hipervnculo"/>
                <w:rFonts w:ascii="Gadugi" w:hAnsi="Gadugi"/>
                <w:b/>
                <w:noProof/>
                <w:sz w:val="20"/>
              </w:rPr>
              <w:t>IDENTIFICACIÓN DE MEJORAS</w:t>
            </w:r>
            <w:r w:rsidR="00B10842" w:rsidRPr="00D20763">
              <w:rPr>
                <w:noProof/>
                <w:webHidden/>
                <w:sz w:val="20"/>
              </w:rPr>
              <w:tab/>
            </w:r>
            <w:r w:rsidR="00B10842" w:rsidRPr="00D20763">
              <w:rPr>
                <w:noProof/>
                <w:webHidden/>
                <w:sz w:val="20"/>
              </w:rPr>
              <w:fldChar w:fldCharType="begin"/>
            </w:r>
            <w:r w:rsidR="00B10842" w:rsidRPr="00D20763">
              <w:rPr>
                <w:noProof/>
                <w:webHidden/>
                <w:sz w:val="20"/>
              </w:rPr>
              <w:instrText xml:space="preserve"> PAGEREF _Toc482561624 \h </w:instrText>
            </w:r>
            <w:r w:rsidR="00B10842" w:rsidRPr="00D20763">
              <w:rPr>
                <w:noProof/>
                <w:webHidden/>
                <w:sz w:val="20"/>
              </w:rPr>
            </w:r>
            <w:r w:rsidR="00B10842" w:rsidRPr="00D20763">
              <w:rPr>
                <w:noProof/>
                <w:webHidden/>
                <w:sz w:val="20"/>
              </w:rPr>
              <w:fldChar w:fldCharType="separate"/>
            </w:r>
            <w:r w:rsidR="00ED7A36">
              <w:rPr>
                <w:noProof/>
                <w:webHidden/>
                <w:sz w:val="20"/>
              </w:rPr>
              <w:t>6</w:t>
            </w:r>
            <w:r w:rsidR="00B10842" w:rsidRPr="00D20763">
              <w:rPr>
                <w:noProof/>
                <w:webHidden/>
                <w:sz w:val="20"/>
              </w:rPr>
              <w:fldChar w:fldCharType="end"/>
            </w:r>
          </w:hyperlink>
        </w:p>
        <w:p w:rsidR="00B10842" w:rsidRDefault="00B05E0A">
          <w:pPr>
            <w:pStyle w:val="TDC1"/>
            <w:tabs>
              <w:tab w:val="left" w:pos="440"/>
              <w:tab w:val="right" w:leader="dot" w:pos="9628"/>
            </w:tabs>
            <w:rPr>
              <w:rFonts w:eastAsiaTheme="minorEastAsia"/>
              <w:noProof/>
              <w:lang w:val="es-EC" w:eastAsia="es-EC"/>
            </w:rPr>
          </w:pPr>
          <w:hyperlink w:anchor="_Toc482561625" w:history="1">
            <w:r w:rsidR="00B10842" w:rsidRPr="00D20763">
              <w:rPr>
                <w:rStyle w:val="Hipervnculo"/>
                <w:rFonts w:ascii="Gadugi" w:hAnsi="Gadugi"/>
                <w:b/>
                <w:noProof/>
                <w:sz w:val="20"/>
              </w:rPr>
              <w:t>5.</w:t>
            </w:r>
            <w:r w:rsidR="00B10842" w:rsidRPr="00D20763">
              <w:rPr>
                <w:rFonts w:eastAsiaTheme="minorEastAsia"/>
                <w:noProof/>
                <w:sz w:val="20"/>
                <w:lang w:val="es-EC" w:eastAsia="es-EC"/>
              </w:rPr>
              <w:tab/>
            </w:r>
            <w:r w:rsidR="00B10842" w:rsidRPr="00D20763">
              <w:rPr>
                <w:rStyle w:val="Hipervnculo"/>
                <w:rFonts w:ascii="Gadugi" w:hAnsi="Gadugi"/>
                <w:b/>
                <w:noProof/>
                <w:sz w:val="20"/>
              </w:rPr>
              <w:t>OPORTUNIDADES DE MEJORAMIENTO A SER IMPLEMENTADAS</w:t>
            </w:r>
            <w:r w:rsidR="00B10842" w:rsidRPr="00D20763">
              <w:rPr>
                <w:noProof/>
                <w:webHidden/>
                <w:sz w:val="20"/>
              </w:rPr>
              <w:tab/>
            </w:r>
            <w:r w:rsidR="00B10842" w:rsidRPr="00D20763">
              <w:rPr>
                <w:noProof/>
                <w:webHidden/>
                <w:sz w:val="20"/>
              </w:rPr>
              <w:fldChar w:fldCharType="begin"/>
            </w:r>
            <w:r w:rsidR="00B10842" w:rsidRPr="00D20763">
              <w:rPr>
                <w:noProof/>
                <w:webHidden/>
                <w:sz w:val="20"/>
              </w:rPr>
              <w:instrText xml:space="preserve"> PAGEREF _Toc482561625 \h </w:instrText>
            </w:r>
            <w:r w:rsidR="00B10842" w:rsidRPr="00D20763">
              <w:rPr>
                <w:noProof/>
                <w:webHidden/>
                <w:sz w:val="20"/>
              </w:rPr>
            </w:r>
            <w:r w:rsidR="00B10842" w:rsidRPr="00D20763">
              <w:rPr>
                <w:noProof/>
                <w:webHidden/>
                <w:sz w:val="20"/>
              </w:rPr>
              <w:fldChar w:fldCharType="separate"/>
            </w:r>
            <w:r w:rsidR="00ED7A36">
              <w:rPr>
                <w:noProof/>
                <w:webHidden/>
                <w:sz w:val="20"/>
              </w:rPr>
              <w:t>9</w:t>
            </w:r>
            <w:r w:rsidR="00B10842" w:rsidRPr="00D20763">
              <w:rPr>
                <w:noProof/>
                <w:webHidden/>
                <w:sz w:val="20"/>
              </w:rPr>
              <w:fldChar w:fldCharType="end"/>
            </w:r>
          </w:hyperlink>
        </w:p>
        <w:p w:rsidR="00703C8A" w:rsidRPr="00B50041" w:rsidRDefault="00703C8A">
          <w:pPr>
            <w:rPr>
              <w:rFonts w:ascii="Gadugi" w:hAnsi="Gadugi"/>
              <w:sz w:val="24"/>
              <w:szCs w:val="24"/>
            </w:rPr>
          </w:pPr>
          <w:r w:rsidRPr="00B50041">
            <w:rPr>
              <w:rFonts w:ascii="Gadugi" w:hAnsi="Gadugi"/>
              <w:b/>
              <w:bCs/>
              <w:sz w:val="24"/>
              <w:szCs w:val="24"/>
            </w:rPr>
            <w:fldChar w:fldCharType="end"/>
          </w:r>
        </w:p>
      </w:sdtContent>
    </w:sdt>
    <w:p w:rsidR="00703C8A" w:rsidRPr="00B50041" w:rsidRDefault="00703C8A" w:rsidP="005D3C0D">
      <w:pPr>
        <w:outlineLvl w:val="0"/>
        <w:rPr>
          <w:rFonts w:ascii="Gadugi" w:hAnsi="Gadugi"/>
          <w:b/>
          <w:sz w:val="24"/>
          <w:szCs w:val="24"/>
        </w:rPr>
      </w:pPr>
    </w:p>
    <w:p w:rsidR="00703C8A" w:rsidRPr="00B50041" w:rsidRDefault="00703C8A" w:rsidP="005D3C0D">
      <w:pPr>
        <w:outlineLvl w:val="0"/>
        <w:rPr>
          <w:rFonts w:ascii="Gadugi" w:hAnsi="Gadugi"/>
          <w:b/>
          <w:sz w:val="24"/>
          <w:szCs w:val="24"/>
        </w:rPr>
      </w:pPr>
    </w:p>
    <w:p w:rsidR="00703C8A" w:rsidRPr="00B50041" w:rsidRDefault="00703C8A" w:rsidP="005D3C0D">
      <w:pPr>
        <w:outlineLvl w:val="0"/>
        <w:rPr>
          <w:rFonts w:ascii="Gadugi" w:hAnsi="Gadugi"/>
          <w:b/>
          <w:sz w:val="24"/>
          <w:szCs w:val="24"/>
        </w:rPr>
      </w:pPr>
    </w:p>
    <w:p w:rsidR="00703C8A" w:rsidRPr="00B50041" w:rsidRDefault="00703C8A" w:rsidP="005D3C0D">
      <w:pPr>
        <w:outlineLvl w:val="0"/>
        <w:rPr>
          <w:rFonts w:ascii="Gadugi" w:hAnsi="Gadugi"/>
          <w:b/>
          <w:sz w:val="24"/>
          <w:szCs w:val="24"/>
        </w:rPr>
      </w:pPr>
    </w:p>
    <w:p w:rsidR="00703C8A" w:rsidRPr="00B50041" w:rsidRDefault="00703C8A" w:rsidP="005D3C0D">
      <w:pPr>
        <w:outlineLvl w:val="0"/>
        <w:rPr>
          <w:rFonts w:ascii="Gadugi" w:hAnsi="Gadugi"/>
          <w:b/>
          <w:sz w:val="24"/>
          <w:szCs w:val="24"/>
        </w:rPr>
      </w:pPr>
    </w:p>
    <w:p w:rsidR="00703C8A" w:rsidRPr="00B50041" w:rsidRDefault="00703C8A" w:rsidP="005D3C0D">
      <w:pPr>
        <w:outlineLvl w:val="0"/>
        <w:rPr>
          <w:rFonts w:ascii="Gadugi" w:hAnsi="Gadugi"/>
          <w:b/>
          <w:sz w:val="24"/>
          <w:szCs w:val="24"/>
        </w:rPr>
      </w:pPr>
    </w:p>
    <w:p w:rsidR="00703C8A" w:rsidRPr="00B50041" w:rsidRDefault="00703C8A" w:rsidP="005D3C0D">
      <w:pPr>
        <w:outlineLvl w:val="0"/>
        <w:rPr>
          <w:rFonts w:ascii="Gadugi" w:hAnsi="Gadugi"/>
          <w:b/>
          <w:sz w:val="24"/>
          <w:szCs w:val="24"/>
        </w:rPr>
      </w:pPr>
    </w:p>
    <w:p w:rsidR="00703C8A" w:rsidRPr="00B50041" w:rsidRDefault="00703C8A" w:rsidP="005D3C0D">
      <w:pPr>
        <w:outlineLvl w:val="0"/>
        <w:rPr>
          <w:rFonts w:ascii="Gadugi" w:hAnsi="Gadugi"/>
          <w:b/>
          <w:sz w:val="24"/>
          <w:szCs w:val="24"/>
        </w:rPr>
      </w:pPr>
    </w:p>
    <w:p w:rsidR="00703C8A" w:rsidRPr="00B50041" w:rsidRDefault="00703C8A" w:rsidP="005D3C0D">
      <w:pPr>
        <w:outlineLvl w:val="0"/>
        <w:rPr>
          <w:rFonts w:ascii="Gadugi" w:hAnsi="Gadugi"/>
          <w:b/>
          <w:sz w:val="24"/>
          <w:szCs w:val="24"/>
        </w:rPr>
      </w:pPr>
    </w:p>
    <w:p w:rsidR="00703C8A" w:rsidRPr="00B50041" w:rsidRDefault="00703C8A" w:rsidP="005D3C0D">
      <w:pPr>
        <w:outlineLvl w:val="0"/>
        <w:rPr>
          <w:rFonts w:ascii="Gadugi" w:hAnsi="Gadugi"/>
          <w:b/>
          <w:sz w:val="24"/>
          <w:szCs w:val="24"/>
        </w:rPr>
      </w:pPr>
    </w:p>
    <w:p w:rsidR="00703C8A" w:rsidRPr="00B50041" w:rsidRDefault="00703C8A" w:rsidP="005D3C0D">
      <w:pPr>
        <w:outlineLvl w:val="0"/>
        <w:rPr>
          <w:rFonts w:ascii="Gadugi" w:hAnsi="Gadugi"/>
          <w:b/>
          <w:sz w:val="24"/>
          <w:szCs w:val="24"/>
        </w:rPr>
      </w:pPr>
    </w:p>
    <w:p w:rsidR="00703C8A" w:rsidRDefault="00703C8A" w:rsidP="005D3C0D">
      <w:pPr>
        <w:outlineLvl w:val="0"/>
        <w:rPr>
          <w:rFonts w:ascii="Gadugi" w:hAnsi="Gadugi"/>
          <w:b/>
          <w:sz w:val="24"/>
          <w:szCs w:val="24"/>
        </w:rPr>
      </w:pPr>
    </w:p>
    <w:p w:rsidR="008F212F" w:rsidRPr="00B50041" w:rsidRDefault="008F212F" w:rsidP="005D3C0D">
      <w:pPr>
        <w:outlineLvl w:val="0"/>
        <w:rPr>
          <w:rFonts w:ascii="Gadugi" w:hAnsi="Gadugi"/>
          <w:b/>
          <w:sz w:val="24"/>
          <w:szCs w:val="24"/>
        </w:rPr>
      </w:pPr>
    </w:p>
    <w:p w:rsidR="00703C8A" w:rsidRPr="00B50041" w:rsidRDefault="00703C8A" w:rsidP="005D3C0D">
      <w:pPr>
        <w:outlineLvl w:val="0"/>
        <w:rPr>
          <w:rFonts w:ascii="Gadugi" w:hAnsi="Gadugi"/>
          <w:b/>
          <w:sz w:val="24"/>
          <w:szCs w:val="24"/>
        </w:rPr>
      </w:pPr>
    </w:p>
    <w:p w:rsidR="00703C8A" w:rsidRPr="00B50041" w:rsidRDefault="00703C8A" w:rsidP="005D3C0D">
      <w:pPr>
        <w:outlineLvl w:val="0"/>
        <w:rPr>
          <w:rFonts w:ascii="Gadugi" w:hAnsi="Gadugi"/>
          <w:b/>
          <w:sz w:val="24"/>
          <w:szCs w:val="24"/>
        </w:rPr>
      </w:pPr>
    </w:p>
    <w:p w:rsidR="00703C8A" w:rsidRPr="00B50041" w:rsidRDefault="00703C8A" w:rsidP="005D3C0D">
      <w:pPr>
        <w:outlineLvl w:val="0"/>
        <w:rPr>
          <w:rFonts w:ascii="Gadugi" w:hAnsi="Gadugi"/>
          <w:b/>
          <w:sz w:val="24"/>
          <w:szCs w:val="24"/>
        </w:rPr>
      </w:pPr>
    </w:p>
    <w:p w:rsidR="00703C8A" w:rsidRPr="00B50041" w:rsidRDefault="00703C8A" w:rsidP="005D3C0D">
      <w:pPr>
        <w:outlineLvl w:val="0"/>
        <w:rPr>
          <w:rFonts w:ascii="Gadugi" w:hAnsi="Gadugi"/>
          <w:b/>
          <w:sz w:val="24"/>
          <w:szCs w:val="24"/>
        </w:rPr>
      </w:pPr>
    </w:p>
    <w:p w:rsidR="005D3C0D" w:rsidRPr="003047D3" w:rsidRDefault="005D3C0D" w:rsidP="005D3C0D">
      <w:pPr>
        <w:pStyle w:val="Prrafodelista"/>
        <w:numPr>
          <w:ilvl w:val="0"/>
          <w:numId w:val="2"/>
        </w:numPr>
        <w:outlineLvl w:val="0"/>
        <w:rPr>
          <w:rFonts w:ascii="Gadugi" w:hAnsi="Gadugi"/>
          <w:b/>
          <w:sz w:val="20"/>
          <w:szCs w:val="20"/>
        </w:rPr>
      </w:pPr>
      <w:bookmarkStart w:id="2" w:name="_Toc479530934"/>
      <w:bookmarkStart w:id="3" w:name="_Toc482561620"/>
      <w:r w:rsidRPr="003047D3">
        <w:rPr>
          <w:rFonts w:ascii="Gadugi" w:hAnsi="Gadugi"/>
          <w:b/>
          <w:sz w:val="20"/>
          <w:szCs w:val="20"/>
        </w:rPr>
        <w:lastRenderedPageBreak/>
        <w:t>INTRODUCCIÓN</w:t>
      </w:r>
      <w:bookmarkEnd w:id="2"/>
      <w:bookmarkEnd w:id="3"/>
    </w:p>
    <w:p w:rsidR="005D3C0D" w:rsidRPr="003047D3" w:rsidRDefault="005D3C0D" w:rsidP="005D3C0D">
      <w:pPr>
        <w:jc w:val="both"/>
        <w:rPr>
          <w:rFonts w:ascii="Gadugi" w:hAnsi="Gadugi"/>
          <w:sz w:val="20"/>
          <w:szCs w:val="20"/>
        </w:rPr>
      </w:pPr>
      <w:r w:rsidRPr="003047D3">
        <w:rPr>
          <w:rFonts w:ascii="Gadugi" w:hAnsi="Gadugi"/>
          <w:sz w:val="20"/>
          <w:szCs w:val="20"/>
        </w:rPr>
        <w:t xml:space="preserve">Como parte del Contrato LCC-SGP-003-2016 de prestación de servicios de consultoría para la </w:t>
      </w:r>
      <w:r w:rsidRPr="003047D3">
        <w:rPr>
          <w:rFonts w:ascii="Gadugi" w:hAnsi="Gadugi"/>
          <w:b/>
          <w:sz w:val="20"/>
          <w:szCs w:val="20"/>
        </w:rPr>
        <w:t>“Determinación del Modelo de Prestación de Servicio y Administración por Procesos para el Municipio del Distrito Metropolitano de Quito”</w:t>
      </w:r>
      <w:r w:rsidRPr="003047D3">
        <w:rPr>
          <w:rFonts w:ascii="Gadugi" w:hAnsi="Gadugi"/>
          <w:sz w:val="20"/>
          <w:szCs w:val="20"/>
        </w:rPr>
        <w:t>, MRProcessi Consultora ha ejecutado las actividades correspondientes en coordinación con la Secretaría General de Planificación del Municipio del Distrito Metropolitano de Quito a través de la Administración del Contrato, con la finalidad de cumplir con el objeto, alcance, metodología de trabajo, objetivos y demás requerimientos contractuales de la consultoría.</w:t>
      </w:r>
    </w:p>
    <w:p w:rsidR="005D3C0D" w:rsidRPr="003047D3" w:rsidRDefault="005D3C0D" w:rsidP="005D3C0D">
      <w:pPr>
        <w:jc w:val="both"/>
        <w:rPr>
          <w:rFonts w:ascii="Gadugi" w:hAnsi="Gadugi"/>
          <w:sz w:val="20"/>
          <w:szCs w:val="20"/>
        </w:rPr>
      </w:pPr>
      <w:r w:rsidRPr="003047D3">
        <w:rPr>
          <w:rFonts w:ascii="Gadugi" w:hAnsi="Gadugi"/>
          <w:sz w:val="20"/>
          <w:szCs w:val="20"/>
        </w:rPr>
        <w:t xml:space="preserve">En cumplimiento a lo que antecede, MRProcessi Consultora ha elaborado el presente documento como parte de los productos que se contemplan en la ejecución del proyecto de conformidad con los Términos de Referencia, el Acta de Negociación y la oferta técnica negociada y adjudicada a la empresa Consultora MRProcessi. </w:t>
      </w:r>
    </w:p>
    <w:p w:rsidR="005D3C0D" w:rsidRPr="003047D3" w:rsidRDefault="005D3C0D" w:rsidP="005D3C0D">
      <w:pPr>
        <w:jc w:val="both"/>
        <w:rPr>
          <w:rFonts w:ascii="Gadugi" w:hAnsi="Gadugi"/>
          <w:sz w:val="20"/>
          <w:szCs w:val="20"/>
        </w:rPr>
      </w:pPr>
      <w:r w:rsidRPr="003047D3">
        <w:rPr>
          <w:rFonts w:ascii="Gadugi" w:hAnsi="Gadugi"/>
          <w:sz w:val="20"/>
          <w:szCs w:val="20"/>
        </w:rPr>
        <w:t>En el marco de las actividades y productos definidos, así como en los objetivos específicos del proyecto, se destaca la “Optimización y estandarización de procesos adjetivos”, que contempla el análisis, priorización, levantamiento, mejora y propuesta de automatización de cuatro (4) procesos adjetivos del MDMQ; y el “Mejoramiento de Servicios”, que contempla el análisis, priorización, levantamiento, mejora y propuesta de automatización de (3) servicios del MDMQ.</w:t>
      </w:r>
    </w:p>
    <w:p w:rsidR="005D3C0D" w:rsidRPr="003047D3" w:rsidRDefault="005D3C0D" w:rsidP="005D3C0D">
      <w:pPr>
        <w:jc w:val="both"/>
        <w:rPr>
          <w:rFonts w:ascii="Gadugi" w:hAnsi="Gadugi"/>
          <w:sz w:val="20"/>
          <w:szCs w:val="20"/>
        </w:rPr>
      </w:pPr>
      <w:r w:rsidRPr="003047D3">
        <w:rPr>
          <w:rFonts w:ascii="Gadugi" w:hAnsi="Gadugi"/>
          <w:sz w:val="20"/>
          <w:szCs w:val="20"/>
        </w:rPr>
        <w:t>Este documento forma parte del grupo de productos entregables que cubre el alcance de los cuatro (4) procesos adjetivos priorizados en base a los requerimientos definidos.</w:t>
      </w:r>
    </w:p>
    <w:p w:rsidR="005D3C0D" w:rsidRPr="003047D3" w:rsidRDefault="005D3C0D" w:rsidP="005D3C0D">
      <w:pPr>
        <w:jc w:val="both"/>
        <w:rPr>
          <w:rFonts w:ascii="Gadugi" w:hAnsi="Gadugi"/>
          <w:sz w:val="20"/>
          <w:szCs w:val="20"/>
        </w:rPr>
      </w:pPr>
      <w:r w:rsidRPr="003047D3">
        <w:rPr>
          <w:rFonts w:ascii="Gadugi" w:hAnsi="Gadugi"/>
          <w:sz w:val="20"/>
          <w:szCs w:val="20"/>
        </w:rPr>
        <w:t>A continuación se detallan los procesos adjetivos priorizados:</w:t>
      </w:r>
    </w:p>
    <w:tbl>
      <w:tblPr>
        <w:tblStyle w:val="Listaclara-nfasis3"/>
        <w:tblW w:w="5000" w:type="pct"/>
        <w:tblLook w:val="04A0" w:firstRow="1" w:lastRow="0" w:firstColumn="1" w:lastColumn="0" w:noHBand="0" w:noVBand="1"/>
      </w:tblPr>
      <w:tblGrid>
        <w:gridCol w:w="672"/>
        <w:gridCol w:w="9182"/>
      </w:tblGrid>
      <w:tr w:rsidR="005D3C0D" w:rsidRPr="003047D3" w:rsidTr="00E057C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rsidR="005D3C0D" w:rsidRPr="003047D3" w:rsidRDefault="005D3C0D" w:rsidP="00E057C0">
            <w:pPr>
              <w:jc w:val="both"/>
              <w:rPr>
                <w:rFonts w:ascii="Gadugi" w:hAnsi="Gadugi"/>
                <w:sz w:val="20"/>
                <w:szCs w:val="20"/>
              </w:rPr>
            </w:pPr>
            <w:r w:rsidRPr="003047D3">
              <w:rPr>
                <w:rFonts w:ascii="Gadugi" w:hAnsi="Gadugi"/>
                <w:sz w:val="20"/>
                <w:szCs w:val="20"/>
              </w:rPr>
              <w:t>Procesos priorizados</w:t>
            </w:r>
          </w:p>
        </w:tc>
      </w:tr>
      <w:tr w:rsidR="005D3C0D" w:rsidRPr="003047D3" w:rsidTr="00E057C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5D3C0D" w:rsidRPr="003047D3" w:rsidRDefault="005D3C0D" w:rsidP="00E057C0">
            <w:pPr>
              <w:jc w:val="both"/>
              <w:rPr>
                <w:rFonts w:ascii="Gadugi" w:hAnsi="Gadugi"/>
                <w:sz w:val="20"/>
                <w:szCs w:val="20"/>
              </w:rPr>
            </w:pPr>
            <w:r w:rsidRPr="003047D3">
              <w:rPr>
                <w:rFonts w:ascii="Gadugi" w:hAnsi="Gadugi"/>
                <w:sz w:val="20"/>
                <w:szCs w:val="20"/>
              </w:rPr>
              <w:t>No.</w:t>
            </w:r>
          </w:p>
        </w:tc>
        <w:tc>
          <w:tcPr>
            <w:tcW w:w="4659" w:type="pct"/>
          </w:tcPr>
          <w:p w:rsidR="005D3C0D" w:rsidRPr="003047D3" w:rsidRDefault="005D3C0D" w:rsidP="00E057C0">
            <w:pPr>
              <w:jc w:val="both"/>
              <w:cnfStyle w:val="000000100000" w:firstRow="0" w:lastRow="0" w:firstColumn="0" w:lastColumn="0" w:oddVBand="0" w:evenVBand="0" w:oddHBand="1" w:evenHBand="0" w:firstRowFirstColumn="0" w:firstRowLastColumn="0" w:lastRowFirstColumn="0" w:lastRowLastColumn="0"/>
              <w:rPr>
                <w:rFonts w:ascii="Gadugi" w:hAnsi="Gadugi"/>
                <w:b/>
                <w:sz w:val="20"/>
                <w:szCs w:val="20"/>
              </w:rPr>
            </w:pPr>
            <w:r w:rsidRPr="003047D3">
              <w:rPr>
                <w:rFonts w:ascii="Gadugi" w:hAnsi="Gadugi"/>
                <w:b/>
                <w:sz w:val="20"/>
                <w:szCs w:val="20"/>
              </w:rPr>
              <w:t>Nombre del Proceso</w:t>
            </w:r>
          </w:p>
        </w:tc>
      </w:tr>
      <w:tr w:rsidR="005D3C0D" w:rsidRPr="003047D3" w:rsidTr="00E057C0">
        <w:trPr>
          <w:trHeight w:val="340"/>
        </w:trPr>
        <w:tc>
          <w:tcPr>
            <w:cnfStyle w:val="001000000000" w:firstRow="0" w:lastRow="0" w:firstColumn="1" w:lastColumn="0" w:oddVBand="0" w:evenVBand="0" w:oddHBand="0" w:evenHBand="0" w:firstRowFirstColumn="0" w:firstRowLastColumn="0" w:lastRowFirstColumn="0" w:lastRowLastColumn="0"/>
            <w:tcW w:w="341" w:type="pct"/>
          </w:tcPr>
          <w:p w:rsidR="005D3C0D" w:rsidRPr="003047D3" w:rsidRDefault="005D3C0D" w:rsidP="00E057C0">
            <w:pPr>
              <w:jc w:val="both"/>
              <w:rPr>
                <w:rFonts w:ascii="Gadugi" w:hAnsi="Gadugi"/>
                <w:b w:val="0"/>
                <w:sz w:val="20"/>
                <w:szCs w:val="20"/>
              </w:rPr>
            </w:pPr>
            <w:r w:rsidRPr="003047D3">
              <w:rPr>
                <w:rFonts w:ascii="Gadugi" w:hAnsi="Gadugi"/>
                <w:b w:val="0"/>
                <w:sz w:val="20"/>
                <w:szCs w:val="20"/>
              </w:rPr>
              <w:t>1</w:t>
            </w:r>
          </w:p>
        </w:tc>
        <w:tc>
          <w:tcPr>
            <w:tcW w:w="4659" w:type="pct"/>
          </w:tcPr>
          <w:p w:rsidR="005D3C0D" w:rsidRPr="003047D3" w:rsidRDefault="005D3C0D" w:rsidP="00E057C0">
            <w:pPr>
              <w:jc w:val="both"/>
              <w:cnfStyle w:val="000000000000" w:firstRow="0" w:lastRow="0" w:firstColumn="0" w:lastColumn="0" w:oddVBand="0" w:evenVBand="0" w:oddHBand="0" w:evenHBand="0" w:firstRowFirstColumn="0" w:firstRowLastColumn="0" w:lastRowFirstColumn="0" w:lastRowLastColumn="0"/>
              <w:rPr>
                <w:rFonts w:ascii="Gadugi" w:hAnsi="Gadugi"/>
                <w:sz w:val="20"/>
                <w:szCs w:val="20"/>
              </w:rPr>
            </w:pPr>
            <w:r w:rsidRPr="003047D3">
              <w:rPr>
                <w:rFonts w:ascii="Gadugi" w:hAnsi="Gadugi"/>
                <w:sz w:val="20"/>
                <w:szCs w:val="20"/>
              </w:rPr>
              <w:t>Asesoría y acompañamiento en la ejecución de procedimientos de Contratación Pública</w:t>
            </w:r>
          </w:p>
        </w:tc>
      </w:tr>
      <w:tr w:rsidR="005D3C0D" w:rsidRPr="003047D3" w:rsidTr="00E057C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5D3C0D" w:rsidRPr="003047D3" w:rsidRDefault="005D3C0D" w:rsidP="00E057C0">
            <w:pPr>
              <w:jc w:val="both"/>
              <w:rPr>
                <w:rFonts w:ascii="Gadugi" w:hAnsi="Gadugi"/>
                <w:b w:val="0"/>
                <w:sz w:val="20"/>
                <w:szCs w:val="20"/>
              </w:rPr>
            </w:pPr>
            <w:r w:rsidRPr="003047D3">
              <w:rPr>
                <w:rFonts w:ascii="Gadugi" w:hAnsi="Gadugi"/>
                <w:b w:val="0"/>
                <w:sz w:val="20"/>
                <w:szCs w:val="20"/>
              </w:rPr>
              <w:t>2</w:t>
            </w:r>
          </w:p>
        </w:tc>
        <w:tc>
          <w:tcPr>
            <w:tcW w:w="4659" w:type="pct"/>
          </w:tcPr>
          <w:p w:rsidR="005D3C0D" w:rsidRPr="003047D3" w:rsidRDefault="005D3C0D" w:rsidP="00E057C0">
            <w:pPr>
              <w:jc w:val="both"/>
              <w:cnfStyle w:val="000000100000" w:firstRow="0" w:lastRow="0" w:firstColumn="0" w:lastColumn="0" w:oddVBand="0" w:evenVBand="0" w:oddHBand="1" w:evenHBand="0" w:firstRowFirstColumn="0" w:firstRowLastColumn="0" w:lastRowFirstColumn="0" w:lastRowLastColumn="0"/>
              <w:rPr>
                <w:rFonts w:ascii="Gadugi" w:hAnsi="Gadugi"/>
                <w:sz w:val="20"/>
                <w:szCs w:val="20"/>
              </w:rPr>
            </w:pPr>
            <w:r w:rsidRPr="003047D3">
              <w:rPr>
                <w:rFonts w:ascii="Gadugi" w:hAnsi="Gadugi"/>
                <w:sz w:val="20"/>
                <w:szCs w:val="20"/>
              </w:rPr>
              <w:t>Formulación y consolidación de planes operativos anuales del MDMQ</w:t>
            </w:r>
          </w:p>
        </w:tc>
      </w:tr>
      <w:tr w:rsidR="005D3C0D" w:rsidRPr="003047D3" w:rsidTr="00E057C0">
        <w:trPr>
          <w:trHeight w:val="340"/>
        </w:trPr>
        <w:tc>
          <w:tcPr>
            <w:cnfStyle w:val="001000000000" w:firstRow="0" w:lastRow="0" w:firstColumn="1" w:lastColumn="0" w:oddVBand="0" w:evenVBand="0" w:oddHBand="0" w:evenHBand="0" w:firstRowFirstColumn="0" w:firstRowLastColumn="0" w:lastRowFirstColumn="0" w:lastRowLastColumn="0"/>
            <w:tcW w:w="341" w:type="pct"/>
          </w:tcPr>
          <w:p w:rsidR="005D3C0D" w:rsidRPr="003047D3" w:rsidRDefault="005D3C0D" w:rsidP="00E057C0">
            <w:pPr>
              <w:jc w:val="both"/>
              <w:rPr>
                <w:rFonts w:ascii="Gadugi" w:hAnsi="Gadugi"/>
                <w:b w:val="0"/>
                <w:sz w:val="20"/>
                <w:szCs w:val="20"/>
              </w:rPr>
            </w:pPr>
            <w:r w:rsidRPr="003047D3">
              <w:rPr>
                <w:rFonts w:ascii="Gadugi" w:hAnsi="Gadugi"/>
                <w:b w:val="0"/>
                <w:sz w:val="20"/>
                <w:szCs w:val="20"/>
              </w:rPr>
              <w:t>3</w:t>
            </w:r>
          </w:p>
        </w:tc>
        <w:tc>
          <w:tcPr>
            <w:tcW w:w="4659" w:type="pct"/>
          </w:tcPr>
          <w:p w:rsidR="005D3C0D" w:rsidRPr="003047D3" w:rsidRDefault="005D3C0D" w:rsidP="00E057C0">
            <w:pPr>
              <w:jc w:val="both"/>
              <w:cnfStyle w:val="000000000000" w:firstRow="0" w:lastRow="0" w:firstColumn="0" w:lastColumn="0" w:oddVBand="0" w:evenVBand="0" w:oddHBand="0" w:evenHBand="0" w:firstRowFirstColumn="0" w:firstRowLastColumn="0" w:lastRowFirstColumn="0" w:lastRowLastColumn="0"/>
              <w:rPr>
                <w:rFonts w:ascii="Gadugi" w:hAnsi="Gadugi"/>
                <w:sz w:val="20"/>
                <w:szCs w:val="20"/>
              </w:rPr>
            </w:pPr>
            <w:r w:rsidRPr="003047D3">
              <w:rPr>
                <w:rFonts w:ascii="Gadugi" w:hAnsi="Gadugi"/>
                <w:sz w:val="20"/>
                <w:szCs w:val="20"/>
              </w:rPr>
              <w:t xml:space="preserve">Gestión de la Arquitectura Institucional </w:t>
            </w:r>
          </w:p>
        </w:tc>
      </w:tr>
      <w:tr w:rsidR="005D3C0D" w:rsidRPr="003047D3" w:rsidTr="00E057C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5D3C0D" w:rsidRPr="003047D3" w:rsidRDefault="005D3C0D" w:rsidP="00E057C0">
            <w:pPr>
              <w:jc w:val="both"/>
              <w:rPr>
                <w:rFonts w:ascii="Gadugi" w:hAnsi="Gadugi"/>
                <w:b w:val="0"/>
                <w:sz w:val="20"/>
                <w:szCs w:val="20"/>
              </w:rPr>
            </w:pPr>
            <w:r w:rsidRPr="003047D3">
              <w:rPr>
                <w:rFonts w:ascii="Gadugi" w:hAnsi="Gadugi"/>
                <w:b w:val="0"/>
                <w:sz w:val="20"/>
                <w:szCs w:val="20"/>
              </w:rPr>
              <w:t>4</w:t>
            </w:r>
          </w:p>
        </w:tc>
        <w:tc>
          <w:tcPr>
            <w:tcW w:w="4659" w:type="pct"/>
          </w:tcPr>
          <w:p w:rsidR="005D3C0D" w:rsidRPr="003047D3" w:rsidRDefault="005D3C0D" w:rsidP="00E057C0">
            <w:pPr>
              <w:jc w:val="both"/>
              <w:cnfStyle w:val="000000100000" w:firstRow="0" w:lastRow="0" w:firstColumn="0" w:lastColumn="0" w:oddVBand="0" w:evenVBand="0" w:oddHBand="1" w:evenHBand="0" w:firstRowFirstColumn="0" w:firstRowLastColumn="0" w:lastRowFirstColumn="0" w:lastRowLastColumn="0"/>
              <w:rPr>
                <w:rFonts w:ascii="Gadugi" w:hAnsi="Gadugi"/>
                <w:sz w:val="20"/>
                <w:szCs w:val="20"/>
              </w:rPr>
            </w:pPr>
            <w:r w:rsidRPr="003047D3">
              <w:rPr>
                <w:rFonts w:ascii="Gadugi" w:hAnsi="Gadugi"/>
                <w:sz w:val="20"/>
                <w:szCs w:val="20"/>
              </w:rPr>
              <w:t>Formulación y consolidación del Plan Anual de Contratación (PAC) de la Administración Central del MDMQ</w:t>
            </w:r>
          </w:p>
        </w:tc>
      </w:tr>
    </w:tbl>
    <w:p w:rsidR="005D3C0D" w:rsidRPr="003047D3" w:rsidRDefault="005D3C0D" w:rsidP="005D3C0D">
      <w:pPr>
        <w:jc w:val="both"/>
        <w:rPr>
          <w:rFonts w:ascii="Gadugi" w:hAnsi="Gadugi"/>
          <w:sz w:val="20"/>
          <w:szCs w:val="20"/>
        </w:rPr>
      </w:pPr>
    </w:p>
    <w:p w:rsidR="005D3C0D" w:rsidRPr="003047D3" w:rsidRDefault="005D3C0D" w:rsidP="005D3C0D">
      <w:pPr>
        <w:spacing w:line="256" w:lineRule="auto"/>
        <w:jc w:val="both"/>
        <w:rPr>
          <w:rFonts w:ascii="Gadugi" w:eastAsia="Calibri" w:hAnsi="Gadugi" w:cs="Times New Roman"/>
          <w:sz w:val="20"/>
          <w:szCs w:val="20"/>
        </w:rPr>
      </w:pPr>
      <w:r w:rsidRPr="003047D3">
        <w:rPr>
          <w:rFonts w:ascii="Gadugi" w:eastAsia="Calibri" w:hAnsi="Gadugi" w:cs="Times New Roman"/>
          <w:sz w:val="20"/>
          <w:szCs w:val="20"/>
        </w:rPr>
        <w:t xml:space="preserve">Los procesos adjetivos por solicitud expresa de la Administración del Contrato son divididos y llamados en el resto del proyecto como </w:t>
      </w:r>
      <w:r w:rsidRPr="003047D3">
        <w:rPr>
          <w:rFonts w:ascii="Gadugi" w:eastAsia="Calibri" w:hAnsi="Gadugi" w:cs="Times New Roman"/>
          <w:b/>
          <w:sz w:val="20"/>
          <w:szCs w:val="20"/>
        </w:rPr>
        <w:t>PROCESOS HABILITANTES DE APOYO Y PROCESOS HABILITANTES DE ASESORÍA</w:t>
      </w:r>
      <w:r w:rsidRPr="003047D3">
        <w:rPr>
          <w:rFonts w:ascii="Gadugi" w:eastAsia="Calibri" w:hAnsi="Gadugi" w:cs="Times New Roman"/>
          <w:sz w:val="20"/>
          <w:szCs w:val="20"/>
        </w:rPr>
        <w:t>, como se manifiesta en el Acta No. EJ-190117-JB7 con fecha 19 de enero de 2017.</w:t>
      </w:r>
    </w:p>
    <w:p w:rsidR="005D3C0D" w:rsidRPr="003047D3" w:rsidRDefault="005D3C0D" w:rsidP="005D3C0D">
      <w:pPr>
        <w:jc w:val="both"/>
        <w:rPr>
          <w:rFonts w:ascii="Gadugi" w:hAnsi="Gadugi"/>
          <w:sz w:val="20"/>
          <w:szCs w:val="20"/>
        </w:rPr>
      </w:pPr>
      <w:r w:rsidRPr="003047D3">
        <w:rPr>
          <w:rFonts w:ascii="Gadugi" w:hAnsi="Gadugi"/>
          <w:sz w:val="20"/>
          <w:szCs w:val="20"/>
        </w:rPr>
        <w:t>Para la elaboración del presente documento se realizó un análisis detallado de los insumos entregados por el Municipio del Distrito Metropolitano de Quito entre los cuales se encontraban:</w:t>
      </w:r>
    </w:p>
    <w:p w:rsidR="005D3C0D" w:rsidRPr="003047D3" w:rsidRDefault="005D3C0D" w:rsidP="005D3C0D">
      <w:pPr>
        <w:pStyle w:val="Prrafodelista"/>
        <w:numPr>
          <w:ilvl w:val="0"/>
          <w:numId w:val="13"/>
        </w:numPr>
        <w:jc w:val="both"/>
        <w:rPr>
          <w:rFonts w:ascii="Gadugi" w:hAnsi="Gadugi"/>
          <w:sz w:val="20"/>
          <w:szCs w:val="20"/>
        </w:rPr>
      </w:pPr>
      <w:r w:rsidRPr="003047D3">
        <w:rPr>
          <w:rFonts w:ascii="Gadugi" w:hAnsi="Gadugi"/>
          <w:sz w:val="20"/>
          <w:szCs w:val="20"/>
        </w:rPr>
        <w:t>Estudios referentes a Desarrollo Institucional del Municipio del Distrito Metropolitano de Quito,</w:t>
      </w:r>
    </w:p>
    <w:p w:rsidR="005D3C0D" w:rsidRPr="003047D3" w:rsidRDefault="005D3C0D" w:rsidP="005D3C0D">
      <w:pPr>
        <w:pStyle w:val="Prrafodelista"/>
        <w:numPr>
          <w:ilvl w:val="0"/>
          <w:numId w:val="13"/>
        </w:numPr>
        <w:jc w:val="both"/>
        <w:rPr>
          <w:rFonts w:ascii="Gadugi" w:hAnsi="Gadugi"/>
          <w:sz w:val="20"/>
          <w:szCs w:val="20"/>
        </w:rPr>
      </w:pPr>
      <w:r w:rsidRPr="003047D3">
        <w:rPr>
          <w:rFonts w:ascii="Gadugi" w:hAnsi="Gadugi"/>
          <w:sz w:val="20"/>
          <w:szCs w:val="20"/>
        </w:rPr>
        <w:t>Estructura del MDQ y sus entidades adscritas,</w:t>
      </w:r>
    </w:p>
    <w:p w:rsidR="005D3C0D" w:rsidRPr="003047D3" w:rsidRDefault="005D3C0D" w:rsidP="005D3C0D">
      <w:pPr>
        <w:pStyle w:val="Prrafodelista"/>
        <w:numPr>
          <w:ilvl w:val="0"/>
          <w:numId w:val="13"/>
        </w:numPr>
        <w:jc w:val="both"/>
        <w:rPr>
          <w:rFonts w:ascii="Gadugi" w:hAnsi="Gadugi"/>
          <w:sz w:val="20"/>
          <w:szCs w:val="20"/>
        </w:rPr>
      </w:pPr>
      <w:r w:rsidRPr="003047D3">
        <w:rPr>
          <w:rFonts w:ascii="Gadugi" w:hAnsi="Gadugi"/>
          <w:sz w:val="20"/>
          <w:szCs w:val="20"/>
        </w:rPr>
        <w:t>Estatuto Orgánico por Procesos del Municipio del Distrito Metropolitano de Quito,</w:t>
      </w:r>
    </w:p>
    <w:p w:rsidR="005D3C0D" w:rsidRPr="003047D3" w:rsidRDefault="005D3C0D" w:rsidP="005D3C0D">
      <w:pPr>
        <w:pStyle w:val="Prrafodelista"/>
        <w:numPr>
          <w:ilvl w:val="0"/>
          <w:numId w:val="13"/>
        </w:numPr>
        <w:jc w:val="both"/>
        <w:rPr>
          <w:rFonts w:ascii="Gadugi" w:hAnsi="Gadugi"/>
          <w:sz w:val="20"/>
          <w:szCs w:val="20"/>
        </w:rPr>
      </w:pPr>
      <w:r w:rsidRPr="003047D3">
        <w:rPr>
          <w:rFonts w:ascii="Gadugi" w:hAnsi="Gadugi"/>
          <w:sz w:val="20"/>
          <w:szCs w:val="20"/>
        </w:rPr>
        <w:t>Propuesta de integración de los modelos de Gestión de las Empresas Públicas Metropolitanas, Institutos, Fundaciones, Corporaciones y Unidades Especiales del MDMQ al Modelo de Gestión Municipal,</w:t>
      </w:r>
    </w:p>
    <w:p w:rsidR="005D3C0D" w:rsidRPr="003047D3" w:rsidRDefault="005D3C0D" w:rsidP="005D3C0D">
      <w:pPr>
        <w:pStyle w:val="Prrafodelista"/>
        <w:numPr>
          <w:ilvl w:val="0"/>
          <w:numId w:val="13"/>
        </w:numPr>
        <w:jc w:val="both"/>
        <w:rPr>
          <w:rFonts w:ascii="Gadugi" w:hAnsi="Gadugi"/>
          <w:sz w:val="20"/>
          <w:szCs w:val="20"/>
        </w:rPr>
      </w:pPr>
      <w:r w:rsidRPr="003047D3">
        <w:rPr>
          <w:rFonts w:ascii="Gadugi" w:hAnsi="Gadugi"/>
          <w:sz w:val="20"/>
          <w:szCs w:val="20"/>
        </w:rPr>
        <w:lastRenderedPageBreak/>
        <w:t>Resultados de otras consultorías ejecutadas,</w:t>
      </w:r>
    </w:p>
    <w:p w:rsidR="005D3C0D" w:rsidRPr="003047D3" w:rsidRDefault="005D3C0D" w:rsidP="005D3C0D">
      <w:pPr>
        <w:pStyle w:val="Prrafodelista"/>
        <w:numPr>
          <w:ilvl w:val="0"/>
          <w:numId w:val="13"/>
        </w:numPr>
        <w:jc w:val="both"/>
        <w:rPr>
          <w:rFonts w:ascii="Gadugi" w:hAnsi="Gadugi"/>
          <w:sz w:val="20"/>
          <w:szCs w:val="20"/>
        </w:rPr>
      </w:pPr>
      <w:r w:rsidRPr="003047D3">
        <w:rPr>
          <w:rFonts w:ascii="Gadugi" w:hAnsi="Gadugi"/>
          <w:sz w:val="20"/>
          <w:szCs w:val="20"/>
        </w:rPr>
        <w:t>Marco normativo que regula los servicios y procesos seleccionados.</w:t>
      </w:r>
    </w:p>
    <w:p w:rsidR="005D3C0D" w:rsidRPr="003047D3" w:rsidRDefault="005D3C0D" w:rsidP="005D3C0D">
      <w:pPr>
        <w:rPr>
          <w:rFonts w:ascii="Gadugi" w:hAnsi="Gadugi"/>
          <w:sz w:val="20"/>
          <w:szCs w:val="20"/>
        </w:rPr>
      </w:pPr>
      <w:r w:rsidRPr="003047D3">
        <w:rPr>
          <w:rFonts w:ascii="Gadugi" w:hAnsi="Gadugi"/>
          <w:sz w:val="20"/>
          <w:szCs w:val="20"/>
        </w:rPr>
        <w:t>Además de esta documentación, se analizó también la información levantada por MRProcessi durante los talleres ejecutados con los servidores municipales.</w:t>
      </w:r>
    </w:p>
    <w:p w:rsidR="005D3C0D" w:rsidRPr="003047D3" w:rsidRDefault="005D3C0D" w:rsidP="00B82CFD">
      <w:pPr>
        <w:pStyle w:val="Sinespaciado"/>
      </w:pPr>
    </w:p>
    <w:p w:rsidR="005D3C0D" w:rsidRPr="003047D3" w:rsidRDefault="005D3C0D" w:rsidP="005D3C0D">
      <w:pPr>
        <w:pStyle w:val="Prrafodelista"/>
        <w:numPr>
          <w:ilvl w:val="1"/>
          <w:numId w:val="3"/>
        </w:numPr>
        <w:outlineLvl w:val="1"/>
        <w:rPr>
          <w:rFonts w:ascii="Gadugi" w:hAnsi="Gadugi"/>
          <w:b/>
          <w:sz w:val="20"/>
          <w:szCs w:val="20"/>
        </w:rPr>
      </w:pPr>
      <w:bookmarkStart w:id="4" w:name="_Toc479530935"/>
      <w:bookmarkStart w:id="5" w:name="_Toc482561621"/>
      <w:r w:rsidRPr="003047D3">
        <w:rPr>
          <w:rFonts w:ascii="Gadugi" w:hAnsi="Gadugi"/>
          <w:b/>
          <w:sz w:val="20"/>
          <w:szCs w:val="20"/>
        </w:rPr>
        <w:t>Propósito del documento</w:t>
      </w:r>
      <w:bookmarkEnd w:id="4"/>
      <w:bookmarkEnd w:id="5"/>
    </w:p>
    <w:p w:rsidR="005D3C0D" w:rsidRPr="003047D3" w:rsidRDefault="005D3C0D" w:rsidP="005D3C0D">
      <w:pPr>
        <w:jc w:val="both"/>
        <w:rPr>
          <w:rFonts w:ascii="Gadugi" w:hAnsi="Gadugi"/>
          <w:sz w:val="20"/>
          <w:szCs w:val="20"/>
        </w:rPr>
      </w:pPr>
      <w:r w:rsidRPr="003047D3">
        <w:rPr>
          <w:rFonts w:ascii="Gadugi" w:hAnsi="Gadugi"/>
          <w:sz w:val="20"/>
          <w:szCs w:val="20"/>
        </w:rPr>
        <w:t>El propósito del presente documento es identificar  oportunidades de mejora que permitan optimizar la ejecución de los procesos adjetivos seleccionados como priorizados.</w:t>
      </w:r>
    </w:p>
    <w:p w:rsidR="005D3C0D" w:rsidRDefault="005D3C0D" w:rsidP="005D3C0D">
      <w:pPr>
        <w:jc w:val="both"/>
        <w:rPr>
          <w:rFonts w:ascii="Gadugi" w:hAnsi="Gadugi"/>
          <w:sz w:val="20"/>
          <w:szCs w:val="20"/>
        </w:rPr>
      </w:pPr>
      <w:r w:rsidRPr="003047D3">
        <w:rPr>
          <w:rFonts w:ascii="Gadugi" w:hAnsi="Gadugi"/>
          <w:sz w:val="20"/>
          <w:szCs w:val="20"/>
        </w:rPr>
        <w:t>En primer lugar se realiza una identificación de los principales problemas que impiden una correcta ejecución de los procesos municipales; después, se identifican las posibles mejoras que pudieran solucionar los problemas identificados; finalmente se identificarán las recomendaciones que podrán ser implementadas por el Municipio del Distrito Metropolitano de Quito a corto o largo plazo para mejorar los procesos municipales</w:t>
      </w:r>
      <w:r w:rsidR="00FB53C9" w:rsidRPr="003047D3">
        <w:rPr>
          <w:rFonts w:ascii="Gadugi" w:hAnsi="Gadugi"/>
          <w:sz w:val="20"/>
          <w:szCs w:val="20"/>
        </w:rPr>
        <w:t xml:space="preserve"> y proponer los flujos de procesos en su situación To-Be</w:t>
      </w:r>
      <w:r w:rsidRPr="003047D3">
        <w:rPr>
          <w:rFonts w:ascii="Gadugi" w:hAnsi="Gadugi"/>
          <w:sz w:val="20"/>
          <w:szCs w:val="20"/>
        </w:rPr>
        <w:t>.</w:t>
      </w:r>
    </w:p>
    <w:p w:rsidR="00B82CFD" w:rsidRDefault="00B82CFD" w:rsidP="005D3C0D">
      <w:pPr>
        <w:jc w:val="both"/>
        <w:rPr>
          <w:rFonts w:ascii="Gadugi" w:hAnsi="Gadugi"/>
          <w:sz w:val="20"/>
          <w:szCs w:val="20"/>
        </w:rPr>
      </w:pPr>
      <w:r>
        <w:rPr>
          <w:rFonts w:ascii="Gadugi" w:hAnsi="Gadugi"/>
          <w:sz w:val="20"/>
          <w:szCs w:val="20"/>
        </w:rPr>
        <w:t>La codificación presentada en este documento se resume a continuación:</w:t>
      </w:r>
    </w:p>
    <w:p w:rsidR="00B82CFD" w:rsidRPr="00B82CFD" w:rsidRDefault="00B82CFD" w:rsidP="00B82CFD">
      <w:pPr>
        <w:pStyle w:val="Prrafodelista"/>
        <w:numPr>
          <w:ilvl w:val="0"/>
          <w:numId w:val="15"/>
        </w:numPr>
        <w:jc w:val="both"/>
        <w:rPr>
          <w:rFonts w:ascii="Gadugi" w:hAnsi="Gadugi"/>
          <w:b/>
          <w:sz w:val="20"/>
          <w:szCs w:val="20"/>
        </w:rPr>
      </w:pPr>
      <w:r w:rsidRPr="00B82CFD">
        <w:rPr>
          <w:rFonts w:ascii="Gadugi" w:hAnsi="Gadugi"/>
          <w:b/>
          <w:sz w:val="20"/>
          <w:szCs w:val="20"/>
        </w:rPr>
        <w:t>CP:</w:t>
      </w:r>
      <w:r>
        <w:rPr>
          <w:rFonts w:ascii="Gadugi" w:hAnsi="Gadugi"/>
          <w:b/>
          <w:sz w:val="20"/>
          <w:szCs w:val="20"/>
        </w:rPr>
        <w:t xml:space="preserve"> </w:t>
      </w:r>
      <w:r w:rsidRPr="003047D3">
        <w:rPr>
          <w:rFonts w:ascii="Gadugi" w:hAnsi="Gadugi"/>
          <w:sz w:val="20"/>
          <w:szCs w:val="20"/>
        </w:rPr>
        <w:t>Asesoría y acompañamiento en la ejecución de procedimientos de Contratación Pública en el Municipio del Distrito Metropolitano de Quito</w:t>
      </w:r>
      <w:r>
        <w:rPr>
          <w:rFonts w:ascii="Gadugi" w:hAnsi="Gadugi"/>
          <w:sz w:val="20"/>
          <w:szCs w:val="20"/>
        </w:rPr>
        <w:t>.</w:t>
      </w:r>
    </w:p>
    <w:p w:rsidR="00B82CFD" w:rsidRPr="00B82CFD" w:rsidRDefault="00B82CFD" w:rsidP="00B82CFD">
      <w:pPr>
        <w:pStyle w:val="Prrafodelista"/>
        <w:numPr>
          <w:ilvl w:val="0"/>
          <w:numId w:val="15"/>
        </w:numPr>
        <w:jc w:val="both"/>
        <w:rPr>
          <w:rFonts w:ascii="Gadugi" w:hAnsi="Gadugi"/>
          <w:b/>
          <w:sz w:val="20"/>
          <w:szCs w:val="20"/>
        </w:rPr>
      </w:pPr>
      <w:r w:rsidRPr="00B82CFD">
        <w:rPr>
          <w:rFonts w:ascii="Gadugi" w:hAnsi="Gadugi"/>
          <w:b/>
          <w:sz w:val="20"/>
          <w:szCs w:val="20"/>
        </w:rPr>
        <w:t>POA:</w:t>
      </w:r>
      <w:r>
        <w:rPr>
          <w:rFonts w:ascii="Gadugi" w:hAnsi="Gadugi"/>
          <w:b/>
          <w:sz w:val="20"/>
          <w:szCs w:val="20"/>
        </w:rPr>
        <w:t xml:space="preserve"> </w:t>
      </w:r>
      <w:r w:rsidRPr="003047D3">
        <w:rPr>
          <w:rFonts w:ascii="Gadugi" w:hAnsi="Gadugi"/>
          <w:sz w:val="20"/>
          <w:szCs w:val="20"/>
        </w:rPr>
        <w:t>Formulación y consolidación de planes operativos anuales del Municipio del Distrito Metropolitano de Quito</w:t>
      </w:r>
      <w:r>
        <w:rPr>
          <w:rFonts w:ascii="Gadugi" w:hAnsi="Gadugi"/>
          <w:sz w:val="20"/>
          <w:szCs w:val="20"/>
        </w:rPr>
        <w:t>.</w:t>
      </w:r>
    </w:p>
    <w:p w:rsidR="00B82CFD" w:rsidRPr="00B82CFD" w:rsidRDefault="00B82CFD" w:rsidP="00B82CFD">
      <w:pPr>
        <w:pStyle w:val="Prrafodelista"/>
        <w:numPr>
          <w:ilvl w:val="0"/>
          <w:numId w:val="15"/>
        </w:numPr>
        <w:jc w:val="both"/>
        <w:rPr>
          <w:rFonts w:ascii="Gadugi" w:hAnsi="Gadugi"/>
          <w:b/>
          <w:sz w:val="20"/>
          <w:szCs w:val="20"/>
        </w:rPr>
      </w:pPr>
      <w:r w:rsidRPr="00B82CFD">
        <w:rPr>
          <w:rFonts w:ascii="Gadugi" w:hAnsi="Gadugi"/>
          <w:b/>
          <w:sz w:val="20"/>
          <w:szCs w:val="20"/>
        </w:rPr>
        <w:t xml:space="preserve">PAC: </w:t>
      </w:r>
      <w:r w:rsidRPr="00B82CFD">
        <w:rPr>
          <w:rFonts w:ascii="Gadugi" w:hAnsi="Gadugi"/>
          <w:sz w:val="20"/>
          <w:szCs w:val="20"/>
        </w:rPr>
        <w:t>Formulación y Consolidación del Plan Anual de Contratación (PAC) de la Administración Central del Municipio del Distrito Metropolitano de Quito.</w:t>
      </w:r>
    </w:p>
    <w:p w:rsidR="005D3C0D" w:rsidRPr="003047D3" w:rsidRDefault="005D3C0D" w:rsidP="00B82CFD">
      <w:pPr>
        <w:pStyle w:val="Sinespaciado"/>
      </w:pPr>
    </w:p>
    <w:p w:rsidR="005D3C0D" w:rsidRDefault="005D3C0D" w:rsidP="005D3C0D">
      <w:pPr>
        <w:pStyle w:val="Prrafodelista"/>
        <w:numPr>
          <w:ilvl w:val="0"/>
          <w:numId w:val="3"/>
        </w:numPr>
        <w:outlineLvl w:val="0"/>
        <w:rPr>
          <w:rFonts w:ascii="Gadugi" w:hAnsi="Gadugi"/>
          <w:b/>
          <w:sz w:val="20"/>
          <w:szCs w:val="20"/>
        </w:rPr>
      </w:pPr>
      <w:bookmarkStart w:id="6" w:name="_Toc479530936"/>
      <w:bookmarkStart w:id="7" w:name="_Toc482561622"/>
      <w:r w:rsidRPr="003047D3">
        <w:rPr>
          <w:rFonts w:ascii="Gadugi" w:hAnsi="Gadugi"/>
          <w:b/>
          <w:sz w:val="20"/>
          <w:szCs w:val="20"/>
        </w:rPr>
        <w:t>PROCESOS ADJETIVOS PRIORIZADOS</w:t>
      </w:r>
      <w:bookmarkEnd w:id="6"/>
      <w:bookmarkEnd w:id="7"/>
    </w:p>
    <w:p w:rsidR="003047D3" w:rsidRPr="003047D3" w:rsidRDefault="003047D3" w:rsidP="003047D3">
      <w:pPr>
        <w:pStyle w:val="Prrafodelista"/>
        <w:ind w:left="360"/>
        <w:outlineLvl w:val="0"/>
        <w:rPr>
          <w:rFonts w:ascii="Gadugi" w:hAnsi="Gadugi"/>
          <w:b/>
          <w:sz w:val="20"/>
          <w:szCs w:val="20"/>
        </w:rPr>
      </w:pPr>
    </w:p>
    <w:p w:rsidR="005D3C0D" w:rsidRPr="003047D3" w:rsidRDefault="005D3C0D" w:rsidP="00B311C1">
      <w:pPr>
        <w:pStyle w:val="Prrafodelista"/>
        <w:numPr>
          <w:ilvl w:val="1"/>
          <w:numId w:val="3"/>
        </w:numPr>
        <w:jc w:val="both"/>
        <w:rPr>
          <w:rFonts w:ascii="Gadugi" w:hAnsi="Gadugi"/>
          <w:sz w:val="20"/>
          <w:szCs w:val="20"/>
        </w:rPr>
      </w:pPr>
      <w:r w:rsidRPr="003047D3">
        <w:rPr>
          <w:rFonts w:ascii="Gadugi" w:hAnsi="Gadugi"/>
          <w:b/>
          <w:sz w:val="20"/>
          <w:szCs w:val="20"/>
        </w:rPr>
        <w:t xml:space="preserve">Proceso Adjetivo 1: </w:t>
      </w:r>
      <w:r w:rsidRPr="003047D3">
        <w:rPr>
          <w:rFonts w:ascii="Gadugi" w:hAnsi="Gadugi"/>
          <w:sz w:val="20"/>
          <w:szCs w:val="20"/>
        </w:rPr>
        <w:t>Asesoría y acompañamiento en la ejecución de procedimientos de Contratación Pública en el Municipio del Distrito Metropolitano de Quito;</w:t>
      </w:r>
    </w:p>
    <w:p w:rsidR="005D3C0D" w:rsidRPr="003047D3" w:rsidRDefault="005D3C0D" w:rsidP="00B311C1">
      <w:pPr>
        <w:pStyle w:val="Prrafodelista"/>
        <w:numPr>
          <w:ilvl w:val="1"/>
          <w:numId w:val="3"/>
        </w:numPr>
        <w:jc w:val="both"/>
        <w:rPr>
          <w:rFonts w:ascii="Gadugi" w:hAnsi="Gadugi"/>
          <w:sz w:val="20"/>
          <w:szCs w:val="20"/>
        </w:rPr>
      </w:pPr>
      <w:r w:rsidRPr="003047D3">
        <w:rPr>
          <w:rFonts w:ascii="Gadugi" w:hAnsi="Gadugi"/>
          <w:b/>
          <w:sz w:val="20"/>
          <w:szCs w:val="20"/>
        </w:rPr>
        <w:t xml:space="preserve">Proceso Adjetivo 2: </w:t>
      </w:r>
      <w:r w:rsidRPr="003047D3">
        <w:rPr>
          <w:rFonts w:ascii="Gadugi" w:hAnsi="Gadugi"/>
          <w:sz w:val="20"/>
          <w:szCs w:val="20"/>
        </w:rPr>
        <w:t>Formulación y consolidación de planes operativos anuales del Municipio del Distrito Metropolitano de Quito;</w:t>
      </w:r>
    </w:p>
    <w:p w:rsidR="005D3C0D" w:rsidRPr="003047D3" w:rsidRDefault="005D3C0D" w:rsidP="00B311C1">
      <w:pPr>
        <w:pStyle w:val="Prrafodelista"/>
        <w:numPr>
          <w:ilvl w:val="1"/>
          <w:numId w:val="3"/>
        </w:numPr>
        <w:jc w:val="both"/>
        <w:rPr>
          <w:rFonts w:ascii="Gadugi" w:hAnsi="Gadugi"/>
          <w:sz w:val="20"/>
          <w:szCs w:val="20"/>
        </w:rPr>
      </w:pPr>
      <w:r w:rsidRPr="003047D3">
        <w:rPr>
          <w:rFonts w:ascii="Gadugi" w:hAnsi="Gadugi"/>
          <w:b/>
          <w:sz w:val="20"/>
          <w:szCs w:val="20"/>
        </w:rPr>
        <w:t xml:space="preserve">Proceso Adjetivo 3: </w:t>
      </w:r>
      <w:r w:rsidRPr="003047D3">
        <w:rPr>
          <w:rFonts w:ascii="Gadugi" w:hAnsi="Gadugi"/>
          <w:sz w:val="20"/>
          <w:szCs w:val="20"/>
        </w:rPr>
        <w:t>Gestión de la Arquitectura Institucional del Municipio del Distrito Metropolitano de Quito;</w:t>
      </w:r>
    </w:p>
    <w:p w:rsidR="005D3C0D" w:rsidRPr="003047D3" w:rsidRDefault="005D3C0D" w:rsidP="00B311C1">
      <w:pPr>
        <w:pStyle w:val="Prrafodelista"/>
        <w:numPr>
          <w:ilvl w:val="1"/>
          <w:numId w:val="3"/>
        </w:numPr>
        <w:jc w:val="both"/>
        <w:rPr>
          <w:rFonts w:ascii="Gadugi" w:hAnsi="Gadugi"/>
          <w:sz w:val="20"/>
          <w:szCs w:val="20"/>
        </w:rPr>
      </w:pPr>
      <w:r w:rsidRPr="003047D3">
        <w:rPr>
          <w:rFonts w:ascii="Gadugi" w:hAnsi="Gadugi"/>
          <w:b/>
          <w:sz w:val="20"/>
          <w:szCs w:val="20"/>
        </w:rPr>
        <w:t xml:space="preserve">Proceso Adjetivo 4: </w:t>
      </w:r>
      <w:r w:rsidRPr="003047D3">
        <w:rPr>
          <w:rFonts w:ascii="Gadugi" w:hAnsi="Gadugi"/>
          <w:sz w:val="20"/>
          <w:szCs w:val="20"/>
        </w:rPr>
        <w:t>Formulación y Consolidación del Plan Anual de Contratación (PAC) de la Administración Central del Municipio del Distrito Metropolitano de Quito.</w:t>
      </w:r>
    </w:p>
    <w:p w:rsidR="00B82CFD" w:rsidRDefault="00B82CFD">
      <w:pPr>
        <w:rPr>
          <w:rFonts w:ascii="Gadugi" w:hAnsi="Gadugi"/>
          <w:sz w:val="20"/>
          <w:szCs w:val="20"/>
        </w:rPr>
      </w:pPr>
      <w:r>
        <w:rPr>
          <w:rFonts w:ascii="Gadugi" w:hAnsi="Gadugi"/>
          <w:sz w:val="20"/>
          <w:szCs w:val="20"/>
        </w:rPr>
        <w:br w:type="page"/>
      </w:r>
    </w:p>
    <w:p w:rsidR="003475F9" w:rsidRPr="003047D3" w:rsidRDefault="00EE09AE" w:rsidP="005D3C0D">
      <w:pPr>
        <w:pStyle w:val="Prrafodelista"/>
        <w:numPr>
          <w:ilvl w:val="0"/>
          <w:numId w:val="3"/>
        </w:numPr>
        <w:outlineLvl w:val="0"/>
        <w:rPr>
          <w:rFonts w:ascii="Gadugi" w:hAnsi="Gadugi"/>
          <w:b/>
          <w:sz w:val="20"/>
          <w:szCs w:val="20"/>
        </w:rPr>
      </w:pPr>
      <w:bookmarkStart w:id="8" w:name="_Toc482561623"/>
      <w:r w:rsidRPr="003047D3">
        <w:rPr>
          <w:rFonts w:ascii="Gadugi" w:hAnsi="Gadugi"/>
          <w:b/>
          <w:sz w:val="20"/>
          <w:szCs w:val="20"/>
        </w:rPr>
        <w:lastRenderedPageBreak/>
        <w:t>IDENTIFICACIÓN DE PROBLEMAS</w:t>
      </w:r>
      <w:bookmarkEnd w:id="8"/>
    </w:p>
    <w:tbl>
      <w:tblPr>
        <w:tblStyle w:val="Tablaconcuadrcula"/>
        <w:tblW w:w="0" w:type="auto"/>
        <w:jc w:val="center"/>
        <w:tblLook w:val="04A0" w:firstRow="1" w:lastRow="0" w:firstColumn="1" w:lastColumn="0" w:noHBand="0" w:noVBand="1"/>
      </w:tblPr>
      <w:tblGrid>
        <w:gridCol w:w="1413"/>
        <w:gridCol w:w="3118"/>
        <w:gridCol w:w="5097"/>
      </w:tblGrid>
      <w:tr w:rsidR="0080040C" w:rsidRPr="003047D3" w:rsidTr="00B82CFD">
        <w:trPr>
          <w:tblHeader/>
          <w:jc w:val="center"/>
        </w:trPr>
        <w:tc>
          <w:tcPr>
            <w:tcW w:w="1413" w:type="dxa"/>
            <w:shd w:val="clear" w:color="auto" w:fill="222A35" w:themeFill="text2" w:themeFillShade="80"/>
            <w:vAlign w:val="center"/>
          </w:tcPr>
          <w:p w:rsidR="0080040C" w:rsidRPr="003047D3" w:rsidRDefault="0080040C" w:rsidP="00B10842">
            <w:pPr>
              <w:jc w:val="center"/>
              <w:rPr>
                <w:rFonts w:ascii="Gadugi" w:hAnsi="Gadugi"/>
                <w:b/>
                <w:color w:val="FFFFFF" w:themeColor="background1"/>
                <w:sz w:val="20"/>
                <w:szCs w:val="20"/>
              </w:rPr>
            </w:pPr>
            <w:r w:rsidRPr="003047D3">
              <w:rPr>
                <w:rFonts w:ascii="Gadugi" w:hAnsi="Gadugi"/>
                <w:b/>
                <w:color w:val="FFFFFF" w:themeColor="background1"/>
                <w:sz w:val="20"/>
                <w:szCs w:val="20"/>
              </w:rPr>
              <w:t>CÓDIGO</w:t>
            </w:r>
          </w:p>
        </w:tc>
        <w:tc>
          <w:tcPr>
            <w:tcW w:w="3118" w:type="dxa"/>
            <w:shd w:val="clear" w:color="auto" w:fill="222A35" w:themeFill="text2" w:themeFillShade="80"/>
            <w:vAlign w:val="center"/>
          </w:tcPr>
          <w:p w:rsidR="0080040C" w:rsidRPr="003047D3" w:rsidRDefault="0080040C" w:rsidP="00B10842">
            <w:pPr>
              <w:jc w:val="center"/>
              <w:rPr>
                <w:rFonts w:ascii="Gadugi" w:hAnsi="Gadugi"/>
                <w:b/>
                <w:color w:val="FFFFFF" w:themeColor="background1"/>
                <w:sz w:val="20"/>
                <w:szCs w:val="20"/>
              </w:rPr>
            </w:pPr>
            <w:r w:rsidRPr="003047D3">
              <w:rPr>
                <w:rFonts w:ascii="Gadugi" w:hAnsi="Gadugi"/>
                <w:b/>
                <w:color w:val="FFFFFF" w:themeColor="background1"/>
                <w:sz w:val="20"/>
                <w:szCs w:val="20"/>
              </w:rPr>
              <w:t>PROBLEMA</w:t>
            </w:r>
          </w:p>
        </w:tc>
        <w:tc>
          <w:tcPr>
            <w:tcW w:w="5097" w:type="dxa"/>
            <w:shd w:val="clear" w:color="auto" w:fill="222A35" w:themeFill="text2" w:themeFillShade="80"/>
            <w:vAlign w:val="center"/>
          </w:tcPr>
          <w:p w:rsidR="0080040C" w:rsidRPr="003047D3" w:rsidRDefault="0080040C" w:rsidP="00B10842">
            <w:pPr>
              <w:jc w:val="center"/>
              <w:rPr>
                <w:rFonts w:ascii="Gadugi" w:hAnsi="Gadugi"/>
                <w:b/>
                <w:color w:val="FFFFFF" w:themeColor="background1"/>
                <w:sz w:val="20"/>
                <w:szCs w:val="20"/>
              </w:rPr>
            </w:pPr>
            <w:r w:rsidRPr="003047D3">
              <w:rPr>
                <w:rFonts w:ascii="Gadugi" w:hAnsi="Gadugi"/>
                <w:b/>
                <w:color w:val="FFFFFF" w:themeColor="background1"/>
                <w:sz w:val="20"/>
                <w:szCs w:val="20"/>
              </w:rPr>
              <w:t>DESCRIPCIÓN DEL PROBLEMA</w:t>
            </w:r>
          </w:p>
        </w:tc>
      </w:tr>
      <w:tr w:rsidR="00DF3451" w:rsidRPr="003047D3" w:rsidTr="00B10842">
        <w:trPr>
          <w:jc w:val="center"/>
        </w:trPr>
        <w:tc>
          <w:tcPr>
            <w:tcW w:w="1413" w:type="dxa"/>
            <w:vAlign w:val="center"/>
          </w:tcPr>
          <w:p w:rsidR="00DF3451" w:rsidRPr="003047D3" w:rsidRDefault="00DF3451" w:rsidP="00DF3451">
            <w:pPr>
              <w:rPr>
                <w:rFonts w:ascii="Gadugi" w:hAnsi="Gadugi"/>
                <w:sz w:val="20"/>
                <w:szCs w:val="20"/>
              </w:rPr>
            </w:pPr>
            <w:r w:rsidRPr="003047D3">
              <w:rPr>
                <w:rFonts w:ascii="Gadugi" w:hAnsi="Gadugi"/>
                <w:sz w:val="20"/>
                <w:szCs w:val="20"/>
              </w:rPr>
              <w:t>CP01</w:t>
            </w:r>
          </w:p>
        </w:tc>
        <w:tc>
          <w:tcPr>
            <w:tcW w:w="3118" w:type="dxa"/>
            <w:vAlign w:val="center"/>
          </w:tcPr>
          <w:p w:rsidR="00DF3451" w:rsidRPr="003047D3" w:rsidRDefault="00DF3451" w:rsidP="00DF3451">
            <w:pPr>
              <w:jc w:val="both"/>
              <w:rPr>
                <w:rFonts w:ascii="Gadugi" w:hAnsi="Gadugi"/>
                <w:sz w:val="20"/>
                <w:szCs w:val="20"/>
              </w:rPr>
            </w:pPr>
            <w:r w:rsidRPr="003047D3">
              <w:rPr>
                <w:rFonts w:ascii="Gadugi" w:hAnsi="Gadugi"/>
                <w:sz w:val="20"/>
                <w:szCs w:val="20"/>
              </w:rPr>
              <w:t>No existe un formato estándar para elaborar los estudios preliminares</w:t>
            </w:r>
          </w:p>
        </w:tc>
        <w:tc>
          <w:tcPr>
            <w:tcW w:w="5097" w:type="dxa"/>
            <w:vAlign w:val="center"/>
          </w:tcPr>
          <w:p w:rsidR="00DF3451" w:rsidRPr="003047D3" w:rsidRDefault="00DF3451" w:rsidP="00DF3451">
            <w:pPr>
              <w:jc w:val="both"/>
              <w:rPr>
                <w:rFonts w:ascii="Gadugi" w:hAnsi="Gadugi"/>
                <w:sz w:val="20"/>
                <w:szCs w:val="20"/>
              </w:rPr>
            </w:pPr>
            <w:r w:rsidRPr="003047D3">
              <w:rPr>
                <w:rFonts w:ascii="Gadugi" w:hAnsi="Gadugi"/>
                <w:sz w:val="20"/>
                <w:szCs w:val="20"/>
              </w:rPr>
              <w:t>No se encuentra establecido un formato estándar para que las Unidades requirentes del Municipio del Distrito Metropolitano de Quito elaboren los estudios preliminares, lo que ocasiona que en algunos casos no cuente con toda la información que se requiere.</w:t>
            </w:r>
          </w:p>
        </w:tc>
      </w:tr>
      <w:tr w:rsidR="00DF3451" w:rsidRPr="003047D3" w:rsidTr="00B10842">
        <w:trPr>
          <w:jc w:val="center"/>
        </w:trPr>
        <w:tc>
          <w:tcPr>
            <w:tcW w:w="1413" w:type="dxa"/>
            <w:vAlign w:val="center"/>
          </w:tcPr>
          <w:p w:rsidR="00DF3451" w:rsidRPr="003047D3" w:rsidRDefault="00DF3451" w:rsidP="00DF3451">
            <w:pPr>
              <w:rPr>
                <w:rFonts w:ascii="Gadugi" w:hAnsi="Gadugi"/>
                <w:sz w:val="20"/>
                <w:szCs w:val="20"/>
              </w:rPr>
            </w:pPr>
            <w:r w:rsidRPr="003047D3">
              <w:rPr>
                <w:rFonts w:ascii="Gadugi" w:hAnsi="Gadugi"/>
                <w:sz w:val="20"/>
                <w:szCs w:val="20"/>
              </w:rPr>
              <w:t>CP02</w:t>
            </w:r>
          </w:p>
        </w:tc>
        <w:tc>
          <w:tcPr>
            <w:tcW w:w="3118" w:type="dxa"/>
            <w:vAlign w:val="center"/>
          </w:tcPr>
          <w:p w:rsidR="00DF3451" w:rsidRPr="003047D3" w:rsidRDefault="00DF3451" w:rsidP="00DF3451">
            <w:pPr>
              <w:jc w:val="both"/>
              <w:rPr>
                <w:rFonts w:ascii="Gadugi" w:hAnsi="Gadugi"/>
                <w:sz w:val="20"/>
                <w:szCs w:val="20"/>
              </w:rPr>
            </w:pPr>
            <w:r w:rsidRPr="003047D3">
              <w:rPr>
                <w:rFonts w:ascii="Gadugi" w:hAnsi="Gadugi"/>
                <w:sz w:val="20"/>
                <w:szCs w:val="20"/>
              </w:rPr>
              <w:t>No existe un formato estándar para elaborar los Términos de referencia TDR´s</w:t>
            </w:r>
          </w:p>
        </w:tc>
        <w:tc>
          <w:tcPr>
            <w:tcW w:w="5097" w:type="dxa"/>
            <w:vAlign w:val="center"/>
          </w:tcPr>
          <w:p w:rsidR="00DF3451" w:rsidRPr="003047D3" w:rsidRDefault="00DF3451" w:rsidP="00DF3451">
            <w:pPr>
              <w:jc w:val="both"/>
              <w:rPr>
                <w:rFonts w:ascii="Gadugi" w:hAnsi="Gadugi"/>
                <w:sz w:val="20"/>
                <w:szCs w:val="20"/>
              </w:rPr>
            </w:pPr>
            <w:r w:rsidRPr="003047D3">
              <w:rPr>
                <w:rFonts w:ascii="Gadugi" w:hAnsi="Gadugi"/>
                <w:sz w:val="20"/>
                <w:szCs w:val="20"/>
              </w:rPr>
              <w:t xml:space="preserve">Las Unidades requirentes del Municipio del Distrito Metropolitano de Quito, no cuentan con un formato estándar para la elaboración de los Términos de referencia TDR´s, lo que ocasiona que la información no llegue de forma correcta o completa. </w:t>
            </w:r>
          </w:p>
        </w:tc>
      </w:tr>
      <w:tr w:rsidR="00DF3451" w:rsidRPr="003047D3" w:rsidTr="00B10842">
        <w:trPr>
          <w:jc w:val="center"/>
        </w:trPr>
        <w:tc>
          <w:tcPr>
            <w:tcW w:w="1413" w:type="dxa"/>
            <w:vAlign w:val="center"/>
          </w:tcPr>
          <w:p w:rsidR="00DF3451" w:rsidRPr="003047D3" w:rsidRDefault="00DF3451" w:rsidP="00DF3451">
            <w:pPr>
              <w:rPr>
                <w:rFonts w:ascii="Gadugi" w:hAnsi="Gadugi"/>
                <w:sz w:val="20"/>
                <w:szCs w:val="20"/>
              </w:rPr>
            </w:pPr>
            <w:r w:rsidRPr="003047D3">
              <w:rPr>
                <w:rFonts w:ascii="Gadugi" w:hAnsi="Gadugi"/>
                <w:sz w:val="20"/>
                <w:szCs w:val="20"/>
              </w:rPr>
              <w:t>CP03</w:t>
            </w:r>
          </w:p>
        </w:tc>
        <w:tc>
          <w:tcPr>
            <w:tcW w:w="3118" w:type="dxa"/>
            <w:vAlign w:val="center"/>
          </w:tcPr>
          <w:p w:rsidR="00DF3451" w:rsidRPr="003047D3" w:rsidRDefault="00DF3451" w:rsidP="00DF3451">
            <w:pPr>
              <w:jc w:val="both"/>
              <w:rPr>
                <w:rFonts w:ascii="Gadugi" w:hAnsi="Gadugi"/>
                <w:sz w:val="20"/>
                <w:szCs w:val="20"/>
              </w:rPr>
            </w:pPr>
            <w:r w:rsidRPr="003047D3">
              <w:rPr>
                <w:rFonts w:ascii="Gadugi" w:hAnsi="Gadugi"/>
                <w:sz w:val="20"/>
                <w:szCs w:val="20"/>
              </w:rPr>
              <w:t>No existe un formatos estándar para elaborar las Especificaciones técnicas</w:t>
            </w:r>
          </w:p>
        </w:tc>
        <w:tc>
          <w:tcPr>
            <w:tcW w:w="5097" w:type="dxa"/>
            <w:vAlign w:val="center"/>
          </w:tcPr>
          <w:p w:rsidR="00DF3451" w:rsidRPr="003047D3" w:rsidRDefault="00DF3451" w:rsidP="00DF3451">
            <w:pPr>
              <w:jc w:val="both"/>
              <w:rPr>
                <w:rFonts w:ascii="Gadugi" w:hAnsi="Gadugi"/>
                <w:sz w:val="20"/>
                <w:szCs w:val="20"/>
              </w:rPr>
            </w:pPr>
            <w:r w:rsidRPr="003047D3">
              <w:rPr>
                <w:rFonts w:ascii="Gadugi" w:hAnsi="Gadugi"/>
                <w:sz w:val="20"/>
                <w:szCs w:val="20"/>
              </w:rPr>
              <w:t>Las especificaciones técnicas no cuentan con un formato establecido, lo que ocasiona que en ciertos casos la información no se encuentre correcta o completa.</w:t>
            </w:r>
          </w:p>
        </w:tc>
      </w:tr>
      <w:tr w:rsidR="00DF3451" w:rsidRPr="003047D3" w:rsidTr="00B10842">
        <w:trPr>
          <w:jc w:val="center"/>
        </w:trPr>
        <w:tc>
          <w:tcPr>
            <w:tcW w:w="1413" w:type="dxa"/>
            <w:vAlign w:val="center"/>
          </w:tcPr>
          <w:p w:rsidR="00DF3451" w:rsidRPr="003047D3" w:rsidRDefault="00DF3451" w:rsidP="00DF3451">
            <w:pPr>
              <w:rPr>
                <w:rFonts w:ascii="Gadugi" w:hAnsi="Gadugi"/>
                <w:sz w:val="20"/>
                <w:szCs w:val="20"/>
              </w:rPr>
            </w:pPr>
            <w:r w:rsidRPr="003047D3">
              <w:rPr>
                <w:rFonts w:ascii="Gadugi" w:hAnsi="Gadugi"/>
                <w:sz w:val="20"/>
                <w:szCs w:val="20"/>
              </w:rPr>
              <w:t>CP04</w:t>
            </w:r>
          </w:p>
        </w:tc>
        <w:tc>
          <w:tcPr>
            <w:tcW w:w="3118" w:type="dxa"/>
            <w:vAlign w:val="center"/>
          </w:tcPr>
          <w:p w:rsidR="00DF3451" w:rsidRPr="003047D3" w:rsidRDefault="00DF3451" w:rsidP="00DF3451">
            <w:pPr>
              <w:jc w:val="both"/>
              <w:rPr>
                <w:rFonts w:ascii="Gadugi" w:hAnsi="Gadugi"/>
                <w:sz w:val="20"/>
                <w:szCs w:val="20"/>
              </w:rPr>
            </w:pPr>
            <w:r w:rsidRPr="003047D3">
              <w:rPr>
                <w:rFonts w:ascii="Gadugi" w:hAnsi="Gadugi"/>
                <w:sz w:val="20"/>
                <w:szCs w:val="20"/>
              </w:rPr>
              <w:t>No existe una Unidad rectora de Contratación Pública para todas las contrataciones del  Municipio del Distrito Metropolitano de Quito</w:t>
            </w:r>
          </w:p>
        </w:tc>
        <w:tc>
          <w:tcPr>
            <w:tcW w:w="5097" w:type="dxa"/>
            <w:vAlign w:val="center"/>
          </w:tcPr>
          <w:p w:rsidR="00DF3451" w:rsidRPr="003047D3" w:rsidRDefault="00DF3451" w:rsidP="00DF3451">
            <w:pPr>
              <w:jc w:val="both"/>
              <w:rPr>
                <w:rFonts w:ascii="Gadugi" w:hAnsi="Gadugi"/>
                <w:sz w:val="20"/>
                <w:szCs w:val="20"/>
              </w:rPr>
            </w:pPr>
            <w:r w:rsidRPr="003047D3">
              <w:rPr>
                <w:rFonts w:ascii="Gadugi" w:hAnsi="Gadugi"/>
                <w:sz w:val="20"/>
                <w:szCs w:val="20"/>
              </w:rPr>
              <w:t>Las unidades de Contratación Pública se encuentras desconcentradas por cada dependencia del Municipio del Distrito Metropolitano de Quito.</w:t>
            </w:r>
          </w:p>
        </w:tc>
      </w:tr>
      <w:tr w:rsidR="00DF3451" w:rsidRPr="003047D3" w:rsidTr="00B10842">
        <w:trPr>
          <w:jc w:val="center"/>
        </w:trPr>
        <w:tc>
          <w:tcPr>
            <w:tcW w:w="1413" w:type="dxa"/>
            <w:vAlign w:val="center"/>
          </w:tcPr>
          <w:p w:rsidR="00DF3451" w:rsidRPr="003047D3" w:rsidRDefault="00DF3451" w:rsidP="00DF3451">
            <w:pPr>
              <w:rPr>
                <w:rFonts w:ascii="Gadugi" w:hAnsi="Gadugi"/>
                <w:sz w:val="20"/>
                <w:szCs w:val="20"/>
              </w:rPr>
            </w:pPr>
            <w:r w:rsidRPr="003047D3">
              <w:rPr>
                <w:rFonts w:ascii="Gadugi" w:hAnsi="Gadugi"/>
                <w:sz w:val="20"/>
                <w:szCs w:val="20"/>
              </w:rPr>
              <w:t>CP05</w:t>
            </w:r>
          </w:p>
        </w:tc>
        <w:tc>
          <w:tcPr>
            <w:tcW w:w="3118" w:type="dxa"/>
            <w:vAlign w:val="center"/>
          </w:tcPr>
          <w:p w:rsidR="00DF3451" w:rsidRPr="003047D3" w:rsidRDefault="00DF3451" w:rsidP="00DF3451">
            <w:pPr>
              <w:jc w:val="both"/>
              <w:rPr>
                <w:rFonts w:ascii="Gadugi" w:hAnsi="Gadugi"/>
                <w:sz w:val="20"/>
                <w:szCs w:val="20"/>
              </w:rPr>
            </w:pPr>
            <w:r w:rsidRPr="003047D3">
              <w:rPr>
                <w:rFonts w:ascii="Gadugi" w:hAnsi="Gadugi"/>
                <w:sz w:val="20"/>
                <w:szCs w:val="20"/>
              </w:rPr>
              <w:t>Definición incorrecta del tipo de contratación en ciertos procesos</w:t>
            </w:r>
          </w:p>
        </w:tc>
        <w:tc>
          <w:tcPr>
            <w:tcW w:w="5097" w:type="dxa"/>
            <w:vAlign w:val="center"/>
          </w:tcPr>
          <w:p w:rsidR="00DF3451" w:rsidRPr="003047D3" w:rsidRDefault="00DF3451" w:rsidP="00DF3451">
            <w:pPr>
              <w:jc w:val="both"/>
              <w:rPr>
                <w:rFonts w:ascii="Gadugi" w:hAnsi="Gadugi"/>
                <w:sz w:val="20"/>
                <w:szCs w:val="20"/>
              </w:rPr>
            </w:pPr>
            <w:r w:rsidRPr="003047D3">
              <w:rPr>
                <w:rFonts w:ascii="Gadugi" w:hAnsi="Gadugi"/>
                <w:sz w:val="20"/>
                <w:szCs w:val="20"/>
              </w:rPr>
              <w:t>En ciertas ocasiones las Unidades requirentes del Municipio del Distrito Metropolitano de Quito detallan de forma errónea el tipo de contratación que requieren ejecutar dentro del Plan Anual de Contratación.</w:t>
            </w:r>
          </w:p>
        </w:tc>
      </w:tr>
      <w:tr w:rsidR="00AF0D1F" w:rsidRPr="003047D3" w:rsidTr="00B10842">
        <w:trPr>
          <w:jc w:val="center"/>
        </w:trPr>
        <w:tc>
          <w:tcPr>
            <w:tcW w:w="1413" w:type="dxa"/>
            <w:vAlign w:val="center"/>
          </w:tcPr>
          <w:p w:rsidR="00AF0D1F" w:rsidRPr="003047D3" w:rsidRDefault="00AF0D1F" w:rsidP="00C301E2">
            <w:pPr>
              <w:rPr>
                <w:rFonts w:ascii="Gadugi" w:hAnsi="Gadugi"/>
                <w:sz w:val="20"/>
                <w:szCs w:val="20"/>
              </w:rPr>
            </w:pPr>
            <w:r w:rsidRPr="003047D3">
              <w:rPr>
                <w:rFonts w:ascii="Gadugi" w:hAnsi="Gadugi"/>
                <w:sz w:val="20"/>
                <w:szCs w:val="20"/>
              </w:rPr>
              <w:t>POA01</w:t>
            </w:r>
          </w:p>
        </w:tc>
        <w:tc>
          <w:tcPr>
            <w:tcW w:w="3118" w:type="dxa"/>
            <w:vAlign w:val="center"/>
          </w:tcPr>
          <w:p w:rsidR="00AF0D1F" w:rsidRPr="003047D3" w:rsidRDefault="00AF0D1F" w:rsidP="00C301E2">
            <w:pPr>
              <w:rPr>
                <w:rFonts w:ascii="Gadugi" w:hAnsi="Gadugi"/>
                <w:sz w:val="20"/>
                <w:szCs w:val="20"/>
              </w:rPr>
            </w:pPr>
            <w:r w:rsidRPr="003047D3">
              <w:rPr>
                <w:rFonts w:ascii="Gadugi" w:hAnsi="Gadugi"/>
                <w:sz w:val="20"/>
                <w:szCs w:val="20"/>
              </w:rPr>
              <w:t>Falta de conocimiento de las actividades ejecutadas en las distintas Direcciones.</w:t>
            </w:r>
          </w:p>
        </w:tc>
        <w:tc>
          <w:tcPr>
            <w:tcW w:w="5097" w:type="dxa"/>
            <w:vAlign w:val="center"/>
          </w:tcPr>
          <w:p w:rsidR="00AF0D1F" w:rsidRPr="003047D3" w:rsidRDefault="00DF3451" w:rsidP="00C301E2">
            <w:pPr>
              <w:rPr>
                <w:rFonts w:ascii="Gadugi" w:hAnsi="Gadugi"/>
                <w:sz w:val="20"/>
                <w:szCs w:val="20"/>
              </w:rPr>
            </w:pPr>
            <w:r w:rsidRPr="003047D3">
              <w:rPr>
                <w:rFonts w:ascii="Gadugi" w:hAnsi="Gadugi"/>
                <w:sz w:val="20"/>
                <w:szCs w:val="20"/>
              </w:rPr>
              <w:t>No se evidencia transversalidad en la ejecución de actividades realizadas en las DM. Financiera, DM. Planificación y DM. Administrativa para los casos de POA, PAC y Presupuesto.</w:t>
            </w:r>
          </w:p>
        </w:tc>
      </w:tr>
      <w:tr w:rsidR="00AF0D1F" w:rsidRPr="003047D3" w:rsidTr="00B10842">
        <w:trPr>
          <w:jc w:val="center"/>
        </w:trPr>
        <w:tc>
          <w:tcPr>
            <w:tcW w:w="1413" w:type="dxa"/>
            <w:vAlign w:val="center"/>
          </w:tcPr>
          <w:p w:rsidR="00AF0D1F" w:rsidRPr="003047D3" w:rsidRDefault="00AF0D1F" w:rsidP="00C301E2">
            <w:pPr>
              <w:rPr>
                <w:rFonts w:ascii="Gadugi" w:hAnsi="Gadugi"/>
                <w:sz w:val="20"/>
                <w:szCs w:val="20"/>
              </w:rPr>
            </w:pPr>
            <w:r w:rsidRPr="003047D3">
              <w:rPr>
                <w:rFonts w:ascii="Gadugi" w:hAnsi="Gadugi"/>
                <w:sz w:val="20"/>
                <w:szCs w:val="20"/>
              </w:rPr>
              <w:t>POA02</w:t>
            </w:r>
          </w:p>
        </w:tc>
        <w:tc>
          <w:tcPr>
            <w:tcW w:w="3118" w:type="dxa"/>
            <w:vAlign w:val="center"/>
          </w:tcPr>
          <w:p w:rsidR="00AF0D1F" w:rsidRPr="003047D3" w:rsidRDefault="00AF0D1F" w:rsidP="00C301E2">
            <w:pPr>
              <w:rPr>
                <w:rFonts w:ascii="Gadugi" w:hAnsi="Gadugi"/>
                <w:sz w:val="20"/>
                <w:szCs w:val="20"/>
              </w:rPr>
            </w:pPr>
            <w:r w:rsidRPr="003047D3">
              <w:rPr>
                <w:rFonts w:ascii="Gadugi" w:hAnsi="Gadugi"/>
                <w:sz w:val="20"/>
                <w:szCs w:val="20"/>
              </w:rPr>
              <w:t>Falta de coordinación y comunicación entre la DM. Financiera, la DM. Planificación y la DM. Administrativa.</w:t>
            </w:r>
          </w:p>
        </w:tc>
        <w:tc>
          <w:tcPr>
            <w:tcW w:w="5097" w:type="dxa"/>
            <w:vAlign w:val="center"/>
          </w:tcPr>
          <w:p w:rsidR="00AF0D1F" w:rsidRPr="003047D3" w:rsidRDefault="00DF3451" w:rsidP="00C301E2">
            <w:pPr>
              <w:rPr>
                <w:rFonts w:ascii="Gadugi" w:hAnsi="Gadugi"/>
                <w:sz w:val="20"/>
                <w:szCs w:val="20"/>
              </w:rPr>
            </w:pPr>
            <w:r w:rsidRPr="003047D3">
              <w:rPr>
                <w:rFonts w:ascii="Gadugi" w:hAnsi="Gadugi"/>
                <w:sz w:val="20"/>
                <w:szCs w:val="20"/>
              </w:rPr>
              <w:t xml:space="preserve">Existe </w:t>
            </w:r>
            <w:proofErr w:type="gramStart"/>
            <w:r w:rsidRPr="003047D3">
              <w:rPr>
                <w:rFonts w:ascii="Gadugi" w:hAnsi="Gadugi"/>
                <w:sz w:val="20"/>
                <w:szCs w:val="20"/>
              </w:rPr>
              <w:t>falta</w:t>
            </w:r>
            <w:proofErr w:type="gramEnd"/>
            <w:r w:rsidRPr="003047D3">
              <w:rPr>
                <w:rFonts w:ascii="Gadugi" w:hAnsi="Gadugi"/>
                <w:sz w:val="20"/>
                <w:szCs w:val="20"/>
              </w:rPr>
              <w:t xml:space="preserve"> de comunicación y coordinación entre las direcciones lo cual dificulta el cumplimiento de fechas, la estandarización de actividades y la ejecución de tareas relacionadas con la construcción del POA.</w:t>
            </w:r>
          </w:p>
        </w:tc>
      </w:tr>
      <w:tr w:rsidR="00AF0D1F" w:rsidRPr="003047D3" w:rsidTr="00B10842">
        <w:trPr>
          <w:jc w:val="center"/>
        </w:trPr>
        <w:tc>
          <w:tcPr>
            <w:tcW w:w="1413" w:type="dxa"/>
            <w:vAlign w:val="center"/>
          </w:tcPr>
          <w:p w:rsidR="00AF0D1F" w:rsidRPr="003047D3" w:rsidRDefault="00AF0D1F" w:rsidP="00C301E2">
            <w:pPr>
              <w:rPr>
                <w:rFonts w:ascii="Gadugi" w:hAnsi="Gadugi"/>
                <w:sz w:val="20"/>
                <w:szCs w:val="20"/>
              </w:rPr>
            </w:pPr>
            <w:r w:rsidRPr="003047D3">
              <w:rPr>
                <w:rFonts w:ascii="Gadugi" w:hAnsi="Gadugi"/>
                <w:sz w:val="20"/>
                <w:szCs w:val="20"/>
              </w:rPr>
              <w:t>POA03</w:t>
            </w:r>
          </w:p>
        </w:tc>
        <w:tc>
          <w:tcPr>
            <w:tcW w:w="3118" w:type="dxa"/>
            <w:vAlign w:val="center"/>
          </w:tcPr>
          <w:p w:rsidR="00AF0D1F" w:rsidRPr="003047D3" w:rsidRDefault="00AF0D1F" w:rsidP="00C301E2">
            <w:pPr>
              <w:rPr>
                <w:rFonts w:ascii="Gadugi" w:hAnsi="Gadugi"/>
                <w:sz w:val="20"/>
                <w:szCs w:val="20"/>
              </w:rPr>
            </w:pPr>
            <w:r w:rsidRPr="003047D3">
              <w:rPr>
                <w:rFonts w:ascii="Gadugi" w:hAnsi="Gadugi"/>
                <w:sz w:val="20"/>
                <w:szCs w:val="20"/>
              </w:rPr>
              <w:t>No se cumplen las fechas establecidas</w:t>
            </w:r>
            <w:r w:rsidR="00DF3451" w:rsidRPr="003047D3">
              <w:rPr>
                <w:rFonts w:ascii="Gadugi" w:hAnsi="Gadugi"/>
                <w:sz w:val="20"/>
                <w:szCs w:val="20"/>
              </w:rPr>
              <w:t>.</w:t>
            </w:r>
          </w:p>
        </w:tc>
        <w:tc>
          <w:tcPr>
            <w:tcW w:w="5097" w:type="dxa"/>
            <w:vAlign w:val="center"/>
          </w:tcPr>
          <w:p w:rsidR="00AF0D1F" w:rsidRPr="003047D3" w:rsidRDefault="00DF3451" w:rsidP="00C301E2">
            <w:pPr>
              <w:rPr>
                <w:rFonts w:ascii="Gadugi" w:hAnsi="Gadugi"/>
                <w:sz w:val="20"/>
                <w:szCs w:val="20"/>
              </w:rPr>
            </w:pPr>
            <w:r w:rsidRPr="003047D3">
              <w:rPr>
                <w:rFonts w:ascii="Gadugi" w:hAnsi="Gadugi"/>
                <w:sz w:val="20"/>
                <w:szCs w:val="20"/>
              </w:rPr>
              <w:t>Dado que las actividades del proceso se ejecutan de forma secuencial y por silos, en el caso de que exista demora en  una de las actividades, las demás se ven afectadas y por ende la gestión de una Dirección Metropolitana específica.</w:t>
            </w:r>
          </w:p>
        </w:tc>
      </w:tr>
      <w:tr w:rsidR="00AF0D1F" w:rsidRPr="003047D3" w:rsidTr="00B10842">
        <w:trPr>
          <w:jc w:val="center"/>
        </w:trPr>
        <w:tc>
          <w:tcPr>
            <w:tcW w:w="1413" w:type="dxa"/>
            <w:vAlign w:val="center"/>
          </w:tcPr>
          <w:p w:rsidR="00AF0D1F" w:rsidRPr="003047D3" w:rsidRDefault="00AF0D1F" w:rsidP="00C301E2">
            <w:pPr>
              <w:rPr>
                <w:rFonts w:ascii="Gadugi" w:hAnsi="Gadugi"/>
                <w:sz w:val="20"/>
                <w:szCs w:val="20"/>
              </w:rPr>
            </w:pPr>
            <w:r w:rsidRPr="003047D3">
              <w:rPr>
                <w:rFonts w:ascii="Gadugi" w:hAnsi="Gadugi"/>
                <w:sz w:val="20"/>
                <w:szCs w:val="20"/>
              </w:rPr>
              <w:t>POA04</w:t>
            </w:r>
          </w:p>
        </w:tc>
        <w:tc>
          <w:tcPr>
            <w:tcW w:w="3118" w:type="dxa"/>
            <w:vAlign w:val="center"/>
          </w:tcPr>
          <w:p w:rsidR="00AF0D1F" w:rsidRPr="003047D3" w:rsidRDefault="00AF0D1F" w:rsidP="00C301E2">
            <w:pPr>
              <w:rPr>
                <w:rFonts w:ascii="Gadugi" w:hAnsi="Gadugi"/>
                <w:sz w:val="20"/>
                <w:szCs w:val="20"/>
              </w:rPr>
            </w:pPr>
            <w:r w:rsidRPr="003047D3">
              <w:rPr>
                <w:rFonts w:ascii="Gadugi" w:hAnsi="Gadugi"/>
                <w:sz w:val="20"/>
                <w:szCs w:val="20"/>
              </w:rPr>
              <w:t>Los oficios entre unidades toman demasiado tiempo</w:t>
            </w:r>
          </w:p>
        </w:tc>
        <w:tc>
          <w:tcPr>
            <w:tcW w:w="5097" w:type="dxa"/>
            <w:vAlign w:val="center"/>
          </w:tcPr>
          <w:p w:rsidR="00AF0D1F" w:rsidRPr="003047D3" w:rsidRDefault="00DF3451" w:rsidP="00C301E2">
            <w:pPr>
              <w:rPr>
                <w:rFonts w:ascii="Gadugi" w:hAnsi="Gadugi"/>
                <w:sz w:val="20"/>
                <w:szCs w:val="20"/>
              </w:rPr>
            </w:pPr>
            <w:r w:rsidRPr="003047D3">
              <w:rPr>
                <w:rFonts w:ascii="Gadugi" w:hAnsi="Gadugi"/>
                <w:sz w:val="20"/>
                <w:szCs w:val="20"/>
              </w:rPr>
              <w:t>El hecho de que se manejen los procesos de forma secuencial y formalmente a través de oficios, los cuales siguen un órgano regular de designación y aprobación, ocasionan que la gestión se paralice en cuellos de botella.</w:t>
            </w:r>
          </w:p>
        </w:tc>
      </w:tr>
      <w:tr w:rsidR="00AF0D1F" w:rsidRPr="003047D3" w:rsidTr="00B10842">
        <w:trPr>
          <w:jc w:val="center"/>
        </w:trPr>
        <w:tc>
          <w:tcPr>
            <w:tcW w:w="1413" w:type="dxa"/>
            <w:vAlign w:val="center"/>
          </w:tcPr>
          <w:p w:rsidR="00AF0D1F" w:rsidRPr="003047D3" w:rsidRDefault="00AF0D1F" w:rsidP="00C301E2">
            <w:pPr>
              <w:rPr>
                <w:rFonts w:ascii="Gadugi" w:hAnsi="Gadugi"/>
                <w:sz w:val="20"/>
                <w:szCs w:val="20"/>
              </w:rPr>
            </w:pPr>
            <w:r w:rsidRPr="003047D3">
              <w:rPr>
                <w:rFonts w:ascii="Gadugi" w:hAnsi="Gadugi"/>
                <w:sz w:val="20"/>
                <w:szCs w:val="20"/>
              </w:rPr>
              <w:t>POA05</w:t>
            </w:r>
          </w:p>
        </w:tc>
        <w:tc>
          <w:tcPr>
            <w:tcW w:w="3118" w:type="dxa"/>
            <w:vAlign w:val="center"/>
          </w:tcPr>
          <w:p w:rsidR="00AF0D1F" w:rsidRPr="003047D3" w:rsidRDefault="00AF0D1F" w:rsidP="00C301E2">
            <w:pPr>
              <w:rPr>
                <w:rFonts w:ascii="Gadugi" w:hAnsi="Gadugi"/>
                <w:sz w:val="20"/>
                <w:szCs w:val="20"/>
              </w:rPr>
            </w:pPr>
            <w:r w:rsidRPr="003047D3">
              <w:rPr>
                <w:rFonts w:ascii="Gadugi" w:hAnsi="Gadugi"/>
                <w:sz w:val="20"/>
                <w:szCs w:val="20"/>
              </w:rPr>
              <w:t>Existe mucha exigencia de documentos firmados incluso de los que ya fueron consensuados.</w:t>
            </w:r>
          </w:p>
        </w:tc>
        <w:tc>
          <w:tcPr>
            <w:tcW w:w="5097" w:type="dxa"/>
            <w:vAlign w:val="center"/>
          </w:tcPr>
          <w:p w:rsidR="00AF0D1F" w:rsidRPr="003047D3" w:rsidRDefault="00DF3451" w:rsidP="00C301E2">
            <w:pPr>
              <w:rPr>
                <w:rFonts w:ascii="Gadugi" w:hAnsi="Gadugi"/>
                <w:sz w:val="20"/>
                <w:szCs w:val="20"/>
              </w:rPr>
            </w:pPr>
            <w:r w:rsidRPr="003047D3">
              <w:rPr>
                <w:rFonts w:ascii="Gadugi" w:hAnsi="Gadugi"/>
                <w:sz w:val="20"/>
                <w:szCs w:val="20"/>
              </w:rPr>
              <w:t xml:space="preserve">Existen tareas que no requieren formalización necesariamente, más aún cuando se manejan en el sistema de Planificación, Programación y Seguimiento. Sin embargo la formalización requerida actualmente es </w:t>
            </w:r>
            <w:r w:rsidRPr="003047D3">
              <w:rPr>
                <w:rFonts w:ascii="Gadugi" w:hAnsi="Gadugi"/>
                <w:sz w:val="20"/>
                <w:szCs w:val="20"/>
              </w:rPr>
              <w:lastRenderedPageBreak/>
              <w:t>excesiva.</w:t>
            </w:r>
          </w:p>
        </w:tc>
      </w:tr>
      <w:tr w:rsidR="00AF0D1F" w:rsidRPr="003047D3" w:rsidTr="00B10842">
        <w:trPr>
          <w:jc w:val="center"/>
        </w:trPr>
        <w:tc>
          <w:tcPr>
            <w:tcW w:w="1413" w:type="dxa"/>
            <w:vAlign w:val="center"/>
          </w:tcPr>
          <w:p w:rsidR="00AF0D1F" w:rsidRPr="003047D3" w:rsidRDefault="00AF0D1F" w:rsidP="00C301E2">
            <w:pPr>
              <w:rPr>
                <w:rFonts w:ascii="Gadugi" w:hAnsi="Gadugi"/>
                <w:sz w:val="20"/>
                <w:szCs w:val="20"/>
              </w:rPr>
            </w:pPr>
            <w:r w:rsidRPr="003047D3">
              <w:rPr>
                <w:rFonts w:ascii="Gadugi" w:hAnsi="Gadugi"/>
                <w:sz w:val="20"/>
                <w:szCs w:val="20"/>
              </w:rPr>
              <w:lastRenderedPageBreak/>
              <w:t>POA06</w:t>
            </w:r>
          </w:p>
        </w:tc>
        <w:tc>
          <w:tcPr>
            <w:tcW w:w="3118" w:type="dxa"/>
            <w:vAlign w:val="center"/>
          </w:tcPr>
          <w:p w:rsidR="00AF0D1F" w:rsidRPr="003047D3" w:rsidRDefault="00AF0D1F" w:rsidP="00C301E2">
            <w:pPr>
              <w:rPr>
                <w:rFonts w:ascii="Gadugi" w:hAnsi="Gadugi"/>
                <w:sz w:val="20"/>
                <w:szCs w:val="20"/>
              </w:rPr>
            </w:pPr>
            <w:r w:rsidRPr="003047D3">
              <w:rPr>
                <w:rFonts w:ascii="Gadugi" w:hAnsi="Gadugi"/>
                <w:sz w:val="20"/>
                <w:szCs w:val="20"/>
              </w:rPr>
              <w:t>Existen muchas reprogramaciones</w:t>
            </w:r>
            <w:r w:rsidR="00792850" w:rsidRPr="003047D3">
              <w:rPr>
                <w:rFonts w:ascii="Gadugi" w:hAnsi="Gadugi"/>
                <w:sz w:val="20"/>
                <w:szCs w:val="20"/>
              </w:rPr>
              <w:t xml:space="preserve"> (transferencias de crédito) entre los programas y proyectos </w:t>
            </w:r>
          </w:p>
        </w:tc>
        <w:tc>
          <w:tcPr>
            <w:tcW w:w="5097" w:type="dxa"/>
            <w:vAlign w:val="center"/>
          </w:tcPr>
          <w:p w:rsidR="00AF0D1F" w:rsidRPr="003047D3" w:rsidRDefault="00DF3451" w:rsidP="00C301E2">
            <w:pPr>
              <w:rPr>
                <w:rFonts w:ascii="Gadugi" w:hAnsi="Gadugi"/>
                <w:sz w:val="20"/>
                <w:szCs w:val="20"/>
              </w:rPr>
            </w:pPr>
            <w:r w:rsidRPr="003047D3">
              <w:rPr>
                <w:rFonts w:ascii="Gadugi" w:hAnsi="Gadugi"/>
                <w:sz w:val="20"/>
                <w:szCs w:val="20"/>
              </w:rPr>
              <w:t>Al no existir lineamientos claros y específicos que se manejen para la reasignación y modificación de presupuestos de una actividad a otra o de un proyecto a otro, esto ocasiona que la planificación sea variable durante el transcurso de todo el año.</w:t>
            </w:r>
          </w:p>
        </w:tc>
      </w:tr>
      <w:tr w:rsidR="00A9039B" w:rsidRPr="003047D3" w:rsidTr="00B10842">
        <w:trPr>
          <w:jc w:val="center"/>
        </w:trPr>
        <w:tc>
          <w:tcPr>
            <w:tcW w:w="1413" w:type="dxa"/>
            <w:vAlign w:val="center"/>
          </w:tcPr>
          <w:p w:rsidR="00A9039B" w:rsidRPr="003047D3" w:rsidRDefault="00A9039B" w:rsidP="00A9039B">
            <w:pPr>
              <w:rPr>
                <w:rFonts w:ascii="Gadugi" w:hAnsi="Gadugi"/>
                <w:sz w:val="20"/>
                <w:szCs w:val="20"/>
              </w:rPr>
            </w:pPr>
            <w:r w:rsidRPr="003047D3">
              <w:rPr>
                <w:rFonts w:ascii="Gadugi" w:hAnsi="Gadugi"/>
                <w:sz w:val="20"/>
                <w:szCs w:val="20"/>
              </w:rPr>
              <w:t>PAC01</w:t>
            </w:r>
          </w:p>
        </w:tc>
        <w:tc>
          <w:tcPr>
            <w:tcW w:w="3118" w:type="dxa"/>
            <w:vAlign w:val="center"/>
          </w:tcPr>
          <w:p w:rsidR="00A9039B" w:rsidRPr="003047D3" w:rsidRDefault="00A9039B" w:rsidP="00A9039B">
            <w:pPr>
              <w:rPr>
                <w:rFonts w:ascii="Gadugi" w:hAnsi="Gadugi"/>
                <w:sz w:val="20"/>
                <w:szCs w:val="20"/>
              </w:rPr>
            </w:pPr>
            <w:r w:rsidRPr="003047D3">
              <w:rPr>
                <w:rFonts w:ascii="Gadugi" w:hAnsi="Gadugi"/>
                <w:sz w:val="20"/>
                <w:szCs w:val="20"/>
              </w:rPr>
              <w:t>Desconocimiento de todos los requisitos necesarios para realizar el PAC</w:t>
            </w:r>
          </w:p>
        </w:tc>
        <w:tc>
          <w:tcPr>
            <w:tcW w:w="5097" w:type="dxa"/>
            <w:vAlign w:val="center"/>
          </w:tcPr>
          <w:p w:rsidR="00A9039B" w:rsidRPr="003047D3" w:rsidRDefault="00A9039B" w:rsidP="00A9039B">
            <w:pPr>
              <w:rPr>
                <w:rFonts w:ascii="Gadugi" w:hAnsi="Gadugi"/>
                <w:sz w:val="20"/>
                <w:szCs w:val="20"/>
              </w:rPr>
            </w:pPr>
            <w:r w:rsidRPr="003047D3">
              <w:rPr>
                <w:rFonts w:ascii="Gadugi" w:hAnsi="Gadugi"/>
                <w:sz w:val="20"/>
                <w:szCs w:val="20"/>
              </w:rPr>
              <w:t xml:space="preserve">Existe desconocimiento de los insumos que se necesitan para realizar el PAC (Falta de conocimiento de cómo usar el POA para esta gestión). </w:t>
            </w:r>
          </w:p>
        </w:tc>
      </w:tr>
      <w:tr w:rsidR="00A9039B" w:rsidRPr="003047D3" w:rsidTr="00B10842">
        <w:trPr>
          <w:jc w:val="center"/>
        </w:trPr>
        <w:tc>
          <w:tcPr>
            <w:tcW w:w="1413" w:type="dxa"/>
            <w:vAlign w:val="center"/>
          </w:tcPr>
          <w:p w:rsidR="00A9039B" w:rsidRPr="003047D3" w:rsidRDefault="00A9039B" w:rsidP="00A9039B">
            <w:pPr>
              <w:rPr>
                <w:rFonts w:ascii="Gadugi" w:hAnsi="Gadugi"/>
                <w:sz w:val="20"/>
                <w:szCs w:val="20"/>
              </w:rPr>
            </w:pPr>
            <w:r w:rsidRPr="003047D3">
              <w:rPr>
                <w:rFonts w:ascii="Gadugi" w:hAnsi="Gadugi"/>
                <w:sz w:val="20"/>
                <w:szCs w:val="20"/>
              </w:rPr>
              <w:t>PAC02</w:t>
            </w:r>
          </w:p>
        </w:tc>
        <w:tc>
          <w:tcPr>
            <w:tcW w:w="3118" w:type="dxa"/>
            <w:vAlign w:val="center"/>
          </w:tcPr>
          <w:p w:rsidR="00A9039B" w:rsidRPr="003047D3" w:rsidRDefault="00A9039B" w:rsidP="00A9039B">
            <w:pPr>
              <w:rPr>
                <w:rFonts w:ascii="Gadugi" w:hAnsi="Gadugi"/>
                <w:sz w:val="20"/>
                <w:szCs w:val="20"/>
              </w:rPr>
            </w:pPr>
            <w:r w:rsidRPr="003047D3">
              <w:rPr>
                <w:rFonts w:ascii="Gadugi" w:hAnsi="Gadugi"/>
                <w:sz w:val="20"/>
                <w:szCs w:val="20"/>
              </w:rPr>
              <w:t>Existencia de varios formatos para llenado del PAC</w:t>
            </w:r>
          </w:p>
        </w:tc>
        <w:tc>
          <w:tcPr>
            <w:tcW w:w="5097" w:type="dxa"/>
            <w:vAlign w:val="center"/>
          </w:tcPr>
          <w:p w:rsidR="00A9039B" w:rsidRPr="003047D3" w:rsidRDefault="00A9039B" w:rsidP="00A9039B">
            <w:pPr>
              <w:rPr>
                <w:rFonts w:ascii="Gadugi" w:hAnsi="Gadugi"/>
                <w:sz w:val="20"/>
                <w:szCs w:val="20"/>
              </w:rPr>
            </w:pPr>
            <w:r w:rsidRPr="003047D3">
              <w:rPr>
                <w:rFonts w:ascii="Gadugi" w:hAnsi="Gadugi"/>
                <w:sz w:val="20"/>
                <w:szCs w:val="20"/>
              </w:rPr>
              <w:t>No existe un formato estándar para el llenado y consolidación del PAC, lo que genera un mayor tiempo de unificación del PAC de todo el MDMQ.</w:t>
            </w:r>
          </w:p>
        </w:tc>
      </w:tr>
      <w:tr w:rsidR="00A9039B" w:rsidRPr="003047D3" w:rsidTr="00B10842">
        <w:trPr>
          <w:jc w:val="center"/>
        </w:trPr>
        <w:tc>
          <w:tcPr>
            <w:tcW w:w="1413" w:type="dxa"/>
            <w:vAlign w:val="center"/>
          </w:tcPr>
          <w:p w:rsidR="00A9039B" w:rsidRPr="003047D3" w:rsidRDefault="00A9039B" w:rsidP="00A9039B">
            <w:pPr>
              <w:rPr>
                <w:rFonts w:ascii="Gadugi" w:hAnsi="Gadugi"/>
                <w:sz w:val="20"/>
                <w:szCs w:val="20"/>
              </w:rPr>
            </w:pPr>
            <w:r w:rsidRPr="003047D3">
              <w:rPr>
                <w:rFonts w:ascii="Gadugi" w:hAnsi="Gadugi"/>
                <w:sz w:val="20"/>
                <w:szCs w:val="20"/>
              </w:rPr>
              <w:t>PAC03</w:t>
            </w:r>
          </w:p>
        </w:tc>
        <w:tc>
          <w:tcPr>
            <w:tcW w:w="3118" w:type="dxa"/>
            <w:vAlign w:val="center"/>
          </w:tcPr>
          <w:p w:rsidR="00A9039B" w:rsidRPr="003047D3" w:rsidRDefault="00A9039B" w:rsidP="00A9039B">
            <w:pPr>
              <w:rPr>
                <w:rFonts w:ascii="Gadugi" w:hAnsi="Gadugi"/>
                <w:sz w:val="20"/>
                <w:szCs w:val="20"/>
              </w:rPr>
            </w:pPr>
            <w:r w:rsidRPr="003047D3">
              <w:rPr>
                <w:rFonts w:ascii="Gadugi" w:hAnsi="Gadugi"/>
                <w:sz w:val="20"/>
                <w:szCs w:val="20"/>
              </w:rPr>
              <w:t>Tiempos de entrega no establecidos</w:t>
            </w:r>
          </w:p>
        </w:tc>
        <w:tc>
          <w:tcPr>
            <w:tcW w:w="5097" w:type="dxa"/>
            <w:vAlign w:val="center"/>
          </w:tcPr>
          <w:p w:rsidR="00A9039B" w:rsidRPr="003047D3" w:rsidRDefault="00A9039B" w:rsidP="00A9039B">
            <w:pPr>
              <w:rPr>
                <w:rFonts w:ascii="Gadugi" w:hAnsi="Gadugi"/>
                <w:sz w:val="20"/>
                <w:szCs w:val="20"/>
              </w:rPr>
            </w:pPr>
            <w:r w:rsidRPr="003047D3">
              <w:rPr>
                <w:rFonts w:ascii="Gadugi" w:hAnsi="Gadugi"/>
                <w:sz w:val="20"/>
                <w:szCs w:val="20"/>
              </w:rPr>
              <w:t>No existen tiempos máximos de entrega del PAC para su unificación y aprobación lo cual genera retrasos en la presentación del mismo, y cargas en la SERCOP sin verificación final.</w:t>
            </w:r>
          </w:p>
        </w:tc>
      </w:tr>
      <w:tr w:rsidR="00A9039B" w:rsidRPr="003047D3" w:rsidTr="00B10842">
        <w:trPr>
          <w:jc w:val="center"/>
        </w:trPr>
        <w:tc>
          <w:tcPr>
            <w:tcW w:w="1413" w:type="dxa"/>
            <w:vAlign w:val="center"/>
          </w:tcPr>
          <w:p w:rsidR="00A9039B" w:rsidRPr="003047D3" w:rsidRDefault="00A9039B" w:rsidP="00A9039B">
            <w:pPr>
              <w:rPr>
                <w:rFonts w:ascii="Gadugi" w:hAnsi="Gadugi"/>
                <w:sz w:val="20"/>
                <w:szCs w:val="20"/>
              </w:rPr>
            </w:pPr>
            <w:r w:rsidRPr="003047D3">
              <w:rPr>
                <w:rFonts w:ascii="Gadugi" w:hAnsi="Gadugi"/>
                <w:sz w:val="20"/>
                <w:szCs w:val="20"/>
              </w:rPr>
              <w:t>PAC04</w:t>
            </w:r>
          </w:p>
        </w:tc>
        <w:tc>
          <w:tcPr>
            <w:tcW w:w="3118" w:type="dxa"/>
            <w:vAlign w:val="center"/>
          </w:tcPr>
          <w:p w:rsidR="00A9039B" w:rsidRPr="003047D3" w:rsidRDefault="00A9039B" w:rsidP="00A9039B">
            <w:pPr>
              <w:rPr>
                <w:rFonts w:ascii="Gadugi" w:hAnsi="Gadugi"/>
                <w:sz w:val="20"/>
                <w:szCs w:val="20"/>
              </w:rPr>
            </w:pPr>
            <w:r w:rsidRPr="003047D3">
              <w:rPr>
                <w:rFonts w:ascii="Gadugi" w:hAnsi="Gadugi"/>
                <w:sz w:val="20"/>
                <w:szCs w:val="20"/>
              </w:rPr>
              <w:t>Inconsistencia entre el PAC aprobado y el PAC cargado en el SERCOP</w:t>
            </w:r>
          </w:p>
        </w:tc>
        <w:tc>
          <w:tcPr>
            <w:tcW w:w="5097" w:type="dxa"/>
            <w:vAlign w:val="center"/>
          </w:tcPr>
          <w:p w:rsidR="00A9039B" w:rsidRPr="003047D3" w:rsidRDefault="00A9039B" w:rsidP="00A9039B">
            <w:pPr>
              <w:rPr>
                <w:rFonts w:ascii="Gadugi" w:hAnsi="Gadugi"/>
                <w:sz w:val="20"/>
                <w:szCs w:val="20"/>
              </w:rPr>
            </w:pPr>
            <w:r w:rsidRPr="003047D3">
              <w:rPr>
                <w:rFonts w:ascii="Gadugi" w:hAnsi="Gadugi"/>
                <w:sz w:val="20"/>
                <w:szCs w:val="20"/>
              </w:rPr>
              <w:t>Dado que la información que se sube al SERCOP es manual y lo realiza cada Entidad Requirente, se han encontrado incongruencias entre la versión aprobada y la versión subida.</w:t>
            </w:r>
          </w:p>
        </w:tc>
      </w:tr>
    </w:tbl>
    <w:p w:rsidR="00B50041" w:rsidRPr="003047D3" w:rsidRDefault="00B50041" w:rsidP="008355B2">
      <w:pPr>
        <w:jc w:val="both"/>
        <w:outlineLvl w:val="0"/>
        <w:rPr>
          <w:rFonts w:ascii="Gadugi" w:hAnsi="Gadugi"/>
          <w:sz w:val="20"/>
          <w:szCs w:val="20"/>
        </w:rPr>
      </w:pPr>
    </w:p>
    <w:p w:rsidR="003330E1" w:rsidRPr="003047D3" w:rsidRDefault="008355B2" w:rsidP="007E1F27">
      <w:pPr>
        <w:jc w:val="both"/>
        <w:rPr>
          <w:rFonts w:ascii="Gadugi" w:hAnsi="Gadugi"/>
          <w:sz w:val="20"/>
          <w:szCs w:val="20"/>
        </w:rPr>
      </w:pPr>
      <w:r w:rsidRPr="003047D3">
        <w:rPr>
          <w:rFonts w:ascii="Gadugi" w:hAnsi="Gadugi"/>
          <w:sz w:val="20"/>
          <w:szCs w:val="20"/>
        </w:rPr>
        <w:t>*Debido a que el proceso de Gestión de la Arquitectura Institucional del Municipio del Distrito Metropolitano de Quito no cuenta con una situación actual, no se identifican problemas ni mejoras para el mismo. Este proceso será establecido directamente como mejorado utilizando las mejores prácticas referentes a diseño de estructuras organizacionales por procesos.</w:t>
      </w:r>
    </w:p>
    <w:p w:rsidR="00B10842" w:rsidRPr="003047D3" w:rsidRDefault="00B10842" w:rsidP="00B82CFD">
      <w:pPr>
        <w:pStyle w:val="Sinespaciado"/>
      </w:pPr>
    </w:p>
    <w:p w:rsidR="007E1F27" w:rsidRPr="003047D3" w:rsidRDefault="00032CF6" w:rsidP="007E1F27">
      <w:pPr>
        <w:pStyle w:val="Prrafodelista"/>
        <w:numPr>
          <w:ilvl w:val="0"/>
          <w:numId w:val="3"/>
        </w:numPr>
        <w:outlineLvl w:val="0"/>
        <w:rPr>
          <w:rFonts w:ascii="Gadugi" w:hAnsi="Gadugi"/>
          <w:b/>
          <w:sz w:val="20"/>
          <w:szCs w:val="20"/>
        </w:rPr>
      </w:pPr>
      <w:bookmarkStart w:id="9" w:name="_Toc482561624"/>
      <w:r w:rsidRPr="003047D3">
        <w:rPr>
          <w:rFonts w:ascii="Gadugi" w:hAnsi="Gadugi"/>
          <w:b/>
          <w:sz w:val="20"/>
          <w:szCs w:val="20"/>
        </w:rPr>
        <w:t>ID</w:t>
      </w:r>
      <w:r w:rsidR="00FB53C9" w:rsidRPr="003047D3">
        <w:rPr>
          <w:rFonts w:ascii="Gadugi" w:hAnsi="Gadugi"/>
          <w:b/>
          <w:sz w:val="20"/>
          <w:szCs w:val="20"/>
        </w:rPr>
        <w:t xml:space="preserve">ENTIFICACIÓN </w:t>
      </w:r>
      <w:r w:rsidR="007E1F27" w:rsidRPr="003047D3">
        <w:rPr>
          <w:rFonts w:ascii="Gadugi" w:hAnsi="Gadugi"/>
          <w:b/>
          <w:sz w:val="20"/>
          <w:szCs w:val="20"/>
        </w:rPr>
        <w:t>DE MEJORAS</w:t>
      </w:r>
      <w:bookmarkEnd w:id="9"/>
    </w:p>
    <w:tbl>
      <w:tblPr>
        <w:tblStyle w:val="Tablaconcuadrcula"/>
        <w:tblW w:w="0" w:type="auto"/>
        <w:tblLook w:val="04A0" w:firstRow="1" w:lastRow="0" w:firstColumn="1" w:lastColumn="0" w:noHBand="0" w:noVBand="1"/>
      </w:tblPr>
      <w:tblGrid>
        <w:gridCol w:w="1800"/>
        <w:gridCol w:w="1881"/>
        <w:gridCol w:w="3402"/>
        <w:gridCol w:w="2545"/>
      </w:tblGrid>
      <w:tr w:rsidR="007E1F27" w:rsidRPr="003047D3" w:rsidTr="00B82CFD">
        <w:trPr>
          <w:tblHeader/>
        </w:trPr>
        <w:tc>
          <w:tcPr>
            <w:tcW w:w="1800" w:type="dxa"/>
            <w:shd w:val="clear" w:color="auto" w:fill="222A35" w:themeFill="text2" w:themeFillShade="80"/>
            <w:vAlign w:val="center"/>
          </w:tcPr>
          <w:p w:rsidR="007E1F27" w:rsidRPr="00B82CFD" w:rsidRDefault="007E1F27" w:rsidP="00B82CFD">
            <w:pPr>
              <w:jc w:val="center"/>
              <w:rPr>
                <w:rFonts w:ascii="Gadugi" w:hAnsi="Gadugi"/>
                <w:b/>
                <w:color w:val="FFFFFF" w:themeColor="background1"/>
                <w:sz w:val="20"/>
                <w:szCs w:val="20"/>
              </w:rPr>
            </w:pPr>
            <w:r w:rsidRPr="00B82CFD">
              <w:rPr>
                <w:rFonts w:ascii="Gadugi" w:hAnsi="Gadugi"/>
                <w:b/>
                <w:color w:val="FFFFFF" w:themeColor="background1"/>
                <w:sz w:val="20"/>
                <w:szCs w:val="20"/>
              </w:rPr>
              <w:t>CÓDIGO DEL PROBLEMA</w:t>
            </w:r>
          </w:p>
        </w:tc>
        <w:tc>
          <w:tcPr>
            <w:tcW w:w="1881" w:type="dxa"/>
            <w:shd w:val="clear" w:color="auto" w:fill="222A35" w:themeFill="text2" w:themeFillShade="80"/>
            <w:vAlign w:val="center"/>
          </w:tcPr>
          <w:p w:rsidR="007E1F27" w:rsidRPr="00B82CFD" w:rsidRDefault="007E1F27" w:rsidP="00B82CFD">
            <w:pPr>
              <w:jc w:val="center"/>
              <w:rPr>
                <w:rFonts w:ascii="Gadugi" w:hAnsi="Gadugi"/>
                <w:b/>
                <w:color w:val="FFFFFF" w:themeColor="background1"/>
                <w:sz w:val="20"/>
                <w:szCs w:val="20"/>
              </w:rPr>
            </w:pPr>
            <w:r w:rsidRPr="00B82CFD">
              <w:rPr>
                <w:rFonts w:ascii="Gadugi" w:hAnsi="Gadugi"/>
                <w:b/>
                <w:color w:val="FFFFFF" w:themeColor="background1"/>
                <w:sz w:val="20"/>
                <w:szCs w:val="20"/>
              </w:rPr>
              <w:t>PROBLEMA IDENTIFICADO</w:t>
            </w:r>
          </w:p>
        </w:tc>
        <w:tc>
          <w:tcPr>
            <w:tcW w:w="3402" w:type="dxa"/>
            <w:shd w:val="clear" w:color="auto" w:fill="222A35" w:themeFill="text2" w:themeFillShade="80"/>
            <w:vAlign w:val="center"/>
          </w:tcPr>
          <w:p w:rsidR="007E1F27" w:rsidRPr="00B82CFD" w:rsidRDefault="007E1F27" w:rsidP="00B82CFD">
            <w:pPr>
              <w:jc w:val="center"/>
              <w:rPr>
                <w:rFonts w:ascii="Gadugi" w:hAnsi="Gadugi"/>
                <w:b/>
                <w:color w:val="FFFFFF" w:themeColor="background1"/>
                <w:sz w:val="20"/>
                <w:szCs w:val="20"/>
              </w:rPr>
            </w:pPr>
            <w:r w:rsidRPr="00B82CFD">
              <w:rPr>
                <w:rFonts w:ascii="Gadugi" w:hAnsi="Gadugi"/>
                <w:b/>
                <w:color w:val="FFFFFF" w:themeColor="background1"/>
                <w:sz w:val="20"/>
                <w:szCs w:val="20"/>
              </w:rPr>
              <w:t>OPORTUNIDAD DE MEJORA</w:t>
            </w:r>
          </w:p>
        </w:tc>
        <w:tc>
          <w:tcPr>
            <w:tcW w:w="2545" w:type="dxa"/>
            <w:shd w:val="clear" w:color="auto" w:fill="222A35" w:themeFill="text2" w:themeFillShade="80"/>
            <w:vAlign w:val="center"/>
          </w:tcPr>
          <w:p w:rsidR="007E1F27" w:rsidRPr="00B82CFD" w:rsidRDefault="007E1F27" w:rsidP="00B82CFD">
            <w:pPr>
              <w:jc w:val="center"/>
              <w:rPr>
                <w:rFonts w:ascii="Gadugi" w:hAnsi="Gadugi"/>
                <w:b/>
                <w:color w:val="FFFFFF" w:themeColor="background1"/>
                <w:sz w:val="20"/>
                <w:szCs w:val="20"/>
              </w:rPr>
            </w:pPr>
            <w:r w:rsidRPr="00B82CFD">
              <w:rPr>
                <w:rFonts w:ascii="Gadugi" w:hAnsi="Gadugi"/>
                <w:b/>
                <w:color w:val="FFFFFF" w:themeColor="background1"/>
                <w:sz w:val="20"/>
                <w:szCs w:val="20"/>
              </w:rPr>
              <w:t>A IMPLEMENTAR DENTRO DE LA AUTOMATIZACIÓN</w:t>
            </w:r>
          </w:p>
        </w:tc>
      </w:tr>
      <w:tr w:rsidR="00DF3451" w:rsidRPr="003047D3" w:rsidTr="00B10842">
        <w:tc>
          <w:tcPr>
            <w:tcW w:w="1800" w:type="dxa"/>
            <w:vAlign w:val="center"/>
          </w:tcPr>
          <w:p w:rsidR="00DF3451" w:rsidRPr="003047D3" w:rsidRDefault="00DF3451" w:rsidP="00B10842">
            <w:pPr>
              <w:rPr>
                <w:rFonts w:ascii="Gadugi" w:hAnsi="Gadugi"/>
                <w:sz w:val="20"/>
                <w:szCs w:val="20"/>
              </w:rPr>
            </w:pPr>
            <w:r w:rsidRPr="003047D3">
              <w:rPr>
                <w:rFonts w:ascii="Gadugi" w:hAnsi="Gadugi"/>
                <w:sz w:val="20"/>
                <w:szCs w:val="20"/>
              </w:rPr>
              <w:t>CP01</w:t>
            </w:r>
          </w:p>
        </w:tc>
        <w:tc>
          <w:tcPr>
            <w:tcW w:w="1881" w:type="dxa"/>
            <w:vAlign w:val="center"/>
          </w:tcPr>
          <w:p w:rsidR="00DF3451" w:rsidRPr="003047D3" w:rsidRDefault="00DF3451" w:rsidP="00B10842">
            <w:pPr>
              <w:rPr>
                <w:rFonts w:ascii="Gadugi" w:hAnsi="Gadugi"/>
                <w:sz w:val="20"/>
                <w:szCs w:val="20"/>
              </w:rPr>
            </w:pPr>
            <w:r w:rsidRPr="003047D3">
              <w:rPr>
                <w:rFonts w:ascii="Gadugi" w:hAnsi="Gadugi"/>
                <w:sz w:val="20"/>
                <w:szCs w:val="20"/>
              </w:rPr>
              <w:t>No existe un formato estándar para elaborar los estudios preliminares</w:t>
            </w:r>
          </w:p>
        </w:tc>
        <w:tc>
          <w:tcPr>
            <w:tcW w:w="3402" w:type="dxa"/>
            <w:vAlign w:val="center"/>
          </w:tcPr>
          <w:p w:rsidR="00DF3451" w:rsidRPr="003047D3" w:rsidRDefault="00DF3451" w:rsidP="00B10842">
            <w:pPr>
              <w:rPr>
                <w:rFonts w:ascii="Gadugi" w:hAnsi="Gadugi"/>
                <w:sz w:val="20"/>
                <w:szCs w:val="20"/>
              </w:rPr>
            </w:pPr>
            <w:r w:rsidRPr="003047D3">
              <w:rPr>
                <w:rFonts w:ascii="Gadugi" w:hAnsi="Gadugi"/>
                <w:sz w:val="20"/>
                <w:szCs w:val="20"/>
              </w:rPr>
              <w:t>Establecer un instructivo con lineamientos y directrices que permita estandarizar el documento de estudios preliminares.</w:t>
            </w:r>
          </w:p>
        </w:tc>
        <w:tc>
          <w:tcPr>
            <w:tcW w:w="2545" w:type="dxa"/>
            <w:vAlign w:val="center"/>
          </w:tcPr>
          <w:p w:rsidR="00DF3451" w:rsidRPr="003047D3" w:rsidRDefault="00DF3451" w:rsidP="00B10842">
            <w:pPr>
              <w:rPr>
                <w:rFonts w:ascii="Gadugi" w:hAnsi="Gadugi"/>
                <w:sz w:val="20"/>
                <w:szCs w:val="20"/>
              </w:rPr>
            </w:pPr>
            <w:r w:rsidRPr="003047D3">
              <w:rPr>
                <w:rFonts w:ascii="Gadugi" w:hAnsi="Gadugi"/>
                <w:sz w:val="20"/>
                <w:szCs w:val="20"/>
              </w:rPr>
              <w:t>NO</w:t>
            </w:r>
          </w:p>
        </w:tc>
      </w:tr>
      <w:tr w:rsidR="00DF3451" w:rsidRPr="003047D3" w:rsidTr="00B10842">
        <w:tc>
          <w:tcPr>
            <w:tcW w:w="1800" w:type="dxa"/>
            <w:vAlign w:val="center"/>
          </w:tcPr>
          <w:p w:rsidR="00DF3451" w:rsidRPr="003047D3" w:rsidRDefault="00DF3451" w:rsidP="00B10842">
            <w:pPr>
              <w:rPr>
                <w:rFonts w:ascii="Gadugi" w:hAnsi="Gadugi"/>
                <w:sz w:val="20"/>
                <w:szCs w:val="20"/>
              </w:rPr>
            </w:pPr>
            <w:r w:rsidRPr="003047D3">
              <w:rPr>
                <w:rFonts w:ascii="Gadugi" w:hAnsi="Gadugi"/>
                <w:sz w:val="20"/>
                <w:szCs w:val="20"/>
              </w:rPr>
              <w:t>CP02</w:t>
            </w:r>
          </w:p>
        </w:tc>
        <w:tc>
          <w:tcPr>
            <w:tcW w:w="1881" w:type="dxa"/>
            <w:vAlign w:val="center"/>
          </w:tcPr>
          <w:p w:rsidR="00DF3451" w:rsidRPr="003047D3" w:rsidRDefault="00DF3451" w:rsidP="00B10842">
            <w:pPr>
              <w:rPr>
                <w:rFonts w:ascii="Gadugi" w:hAnsi="Gadugi"/>
                <w:sz w:val="20"/>
                <w:szCs w:val="20"/>
              </w:rPr>
            </w:pPr>
            <w:r w:rsidRPr="003047D3">
              <w:rPr>
                <w:rFonts w:ascii="Gadugi" w:hAnsi="Gadugi"/>
                <w:sz w:val="20"/>
                <w:szCs w:val="20"/>
              </w:rPr>
              <w:t>No existe un formato estándar para elaborar los Términos de referencia TDR´s</w:t>
            </w:r>
          </w:p>
        </w:tc>
        <w:tc>
          <w:tcPr>
            <w:tcW w:w="3402" w:type="dxa"/>
            <w:vAlign w:val="center"/>
          </w:tcPr>
          <w:p w:rsidR="00DF3451" w:rsidRPr="003047D3" w:rsidRDefault="00DF3451" w:rsidP="00B10842">
            <w:pPr>
              <w:rPr>
                <w:rFonts w:ascii="Gadugi" w:hAnsi="Gadugi"/>
                <w:sz w:val="20"/>
                <w:szCs w:val="20"/>
              </w:rPr>
            </w:pPr>
            <w:r w:rsidRPr="003047D3">
              <w:rPr>
                <w:rFonts w:ascii="Gadugi" w:hAnsi="Gadugi"/>
                <w:sz w:val="20"/>
                <w:szCs w:val="20"/>
              </w:rPr>
              <w:t>Establecer un instructivo que permita a las Unidades requirentes definir la información que debe contener los Términos de referencia TDR´s.</w:t>
            </w:r>
          </w:p>
          <w:p w:rsidR="00DF3451" w:rsidRPr="003047D3" w:rsidRDefault="00DF3451" w:rsidP="00B10842">
            <w:pPr>
              <w:rPr>
                <w:rFonts w:ascii="Gadugi" w:hAnsi="Gadugi"/>
                <w:sz w:val="20"/>
                <w:szCs w:val="20"/>
              </w:rPr>
            </w:pPr>
          </w:p>
          <w:p w:rsidR="00DF3451" w:rsidRPr="003047D3" w:rsidRDefault="00DF3451" w:rsidP="00B10842">
            <w:pPr>
              <w:rPr>
                <w:rFonts w:ascii="Gadugi" w:hAnsi="Gadugi"/>
                <w:sz w:val="20"/>
                <w:szCs w:val="20"/>
              </w:rPr>
            </w:pPr>
            <w:r w:rsidRPr="003047D3">
              <w:rPr>
                <w:rFonts w:ascii="Gadugi" w:hAnsi="Gadugi"/>
                <w:sz w:val="20"/>
                <w:szCs w:val="20"/>
              </w:rPr>
              <w:t>Generar un formato estándar dentro de la automatización.</w:t>
            </w:r>
          </w:p>
        </w:tc>
        <w:tc>
          <w:tcPr>
            <w:tcW w:w="2545" w:type="dxa"/>
            <w:vAlign w:val="center"/>
          </w:tcPr>
          <w:p w:rsidR="00DF3451" w:rsidRPr="003047D3" w:rsidRDefault="00DF3451" w:rsidP="00B10842">
            <w:pPr>
              <w:rPr>
                <w:rFonts w:ascii="Gadugi" w:hAnsi="Gadugi"/>
                <w:sz w:val="20"/>
                <w:szCs w:val="20"/>
              </w:rPr>
            </w:pPr>
            <w:r w:rsidRPr="003047D3">
              <w:rPr>
                <w:rFonts w:ascii="Gadugi" w:hAnsi="Gadugi"/>
                <w:sz w:val="20"/>
                <w:szCs w:val="20"/>
              </w:rPr>
              <w:t>NO</w:t>
            </w:r>
          </w:p>
          <w:p w:rsidR="00DF3451" w:rsidRPr="003047D3" w:rsidRDefault="00DF3451" w:rsidP="00B10842">
            <w:pPr>
              <w:rPr>
                <w:rFonts w:ascii="Gadugi" w:hAnsi="Gadugi"/>
                <w:sz w:val="20"/>
                <w:szCs w:val="20"/>
              </w:rPr>
            </w:pPr>
          </w:p>
          <w:p w:rsidR="00DF3451" w:rsidRPr="003047D3" w:rsidRDefault="00DF3451" w:rsidP="00B10842">
            <w:pPr>
              <w:rPr>
                <w:rFonts w:ascii="Gadugi" w:hAnsi="Gadugi"/>
                <w:sz w:val="20"/>
                <w:szCs w:val="20"/>
              </w:rPr>
            </w:pPr>
          </w:p>
          <w:p w:rsidR="00DF3451" w:rsidRPr="003047D3" w:rsidRDefault="00DF3451" w:rsidP="00B10842">
            <w:pPr>
              <w:rPr>
                <w:rFonts w:ascii="Gadugi" w:hAnsi="Gadugi"/>
                <w:sz w:val="20"/>
                <w:szCs w:val="20"/>
              </w:rPr>
            </w:pPr>
          </w:p>
          <w:p w:rsidR="00DF3451" w:rsidRPr="003047D3" w:rsidRDefault="00DF3451" w:rsidP="00B10842">
            <w:pPr>
              <w:rPr>
                <w:rFonts w:ascii="Gadugi" w:hAnsi="Gadugi"/>
                <w:sz w:val="20"/>
                <w:szCs w:val="20"/>
              </w:rPr>
            </w:pPr>
          </w:p>
          <w:p w:rsidR="00DF3451" w:rsidRPr="003047D3" w:rsidRDefault="00DF3451" w:rsidP="00B10842">
            <w:pPr>
              <w:rPr>
                <w:rFonts w:ascii="Gadugi" w:hAnsi="Gadugi"/>
                <w:sz w:val="20"/>
                <w:szCs w:val="20"/>
              </w:rPr>
            </w:pPr>
          </w:p>
          <w:p w:rsidR="00DF3451" w:rsidRPr="003047D3" w:rsidRDefault="00DF3451" w:rsidP="00B10842">
            <w:pPr>
              <w:rPr>
                <w:rFonts w:ascii="Gadugi" w:hAnsi="Gadugi"/>
                <w:sz w:val="20"/>
                <w:szCs w:val="20"/>
              </w:rPr>
            </w:pPr>
          </w:p>
          <w:p w:rsidR="00DF3451" w:rsidRDefault="00DF3451" w:rsidP="00B10842">
            <w:pPr>
              <w:rPr>
                <w:rFonts w:ascii="Gadugi" w:hAnsi="Gadugi"/>
                <w:sz w:val="20"/>
                <w:szCs w:val="20"/>
              </w:rPr>
            </w:pPr>
            <w:r w:rsidRPr="003047D3">
              <w:rPr>
                <w:rFonts w:ascii="Gadugi" w:hAnsi="Gadugi"/>
                <w:sz w:val="20"/>
                <w:szCs w:val="20"/>
              </w:rPr>
              <w:t>SI</w:t>
            </w:r>
          </w:p>
          <w:p w:rsidR="00B82CFD" w:rsidRPr="003047D3" w:rsidRDefault="00B82CFD" w:rsidP="00B10842">
            <w:pPr>
              <w:rPr>
                <w:rFonts w:ascii="Gadugi" w:hAnsi="Gadugi"/>
                <w:sz w:val="20"/>
                <w:szCs w:val="20"/>
              </w:rPr>
            </w:pPr>
          </w:p>
        </w:tc>
      </w:tr>
      <w:tr w:rsidR="00DF3451" w:rsidRPr="003047D3" w:rsidTr="00B10842">
        <w:tc>
          <w:tcPr>
            <w:tcW w:w="1800" w:type="dxa"/>
            <w:vAlign w:val="center"/>
          </w:tcPr>
          <w:p w:rsidR="00DF3451" w:rsidRPr="003047D3" w:rsidRDefault="00DF3451" w:rsidP="00B10842">
            <w:pPr>
              <w:rPr>
                <w:rFonts w:ascii="Gadugi" w:hAnsi="Gadugi"/>
                <w:sz w:val="20"/>
                <w:szCs w:val="20"/>
              </w:rPr>
            </w:pPr>
            <w:r w:rsidRPr="003047D3">
              <w:rPr>
                <w:rFonts w:ascii="Gadugi" w:hAnsi="Gadugi"/>
                <w:sz w:val="20"/>
                <w:szCs w:val="20"/>
              </w:rPr>
              <w:lastRenderedPageBreak/>
              <w:t>CP03</w:t>
            </w:r>
          </w:p>
        </w:tc>
        <w:tc>
          <w:tcPr>
            <w:tcW w:w="1881" w:type="dxa"/>
            <w:vAlign w:val="center"/>
          </w:tcPr>
          <w:p w:rsidR="00DF3451" w:rsidRPr="003047D3" w:rsidRDefault="00DF3451" w:rsidP="00B10842">
            <w:pPr>
              <w:rPr>
                <w:rFonts w:ascii="Gadugi" w:hAnsi="Gadugi"/>
                <w:sz w:val="20"/>
                <w:szCs w:val="20"/>
              </w:rPr>
            </w:pPr>
            <w:r w:rsidRPr="003047D3">
              <w:rPr>
                <w:rFonts w:ascii="Gadugi" w:hAnsi="Gadugi"/>
                <w:sz w:val="20"/>
                <w:szCs w:val="20"/>
              </w:rPr>
              <w:t>No existe un formatos estándar para elaborar las Especificaciones técnicas</w:t>
            </w:r>
          </w:p>
        </w:tc>
        <w:tc>
          <w:tcPr>
            <w:tcW w:w="3402" w:type="dxa"/>
            <w:vAlign w:val="center"/>
          </w:tcPr>
          <w:p w:rsidR="00DF3451" w:rsidRPr="003047D3" w:rsidRDefault="00DF3451" w:rsidP="00B10842">
            <w:pPr>
              <w:rPr>
                <w:rFonts w:ascii="Gadugi" w:hAnsi="Gadugi"/>
                <w:sz w:val="20"/>
                <w:szCs w:val="20"/>
              </w:rPr>
            </w:pPr>
            <w:r w:rsidRPr="003047D3">
              <w:rPr>
                <w:rFonts w:ascii="Gadugi" w:hAnsi="Gadugi"/>
                <w:sz w:val="20"/>
                <w:szCs w:val="20"/>
              </w:rPr>
              <w:t>Establecer un instructivo que permita a las Unidades requirentes definir la información que debe contener las Especificaciones técnicas.</w:t>
            </w:r>
          </w:p>
          <w:p w:rsidR="00DF3451" w:rsidRPr="003047D3" w:rsidRDefault="00DF3451" w:rsidP="00B10842">
            <w:pPr>
              <w:rPr>
                <w:rFonts w:ascii="Gadugi" w:hAnsi="Gadugi"/>
                <w:sz w:val="20"/>
                <w:szCs w:val="20"/>
              </w:rPr>
            </w:pPr>
          </w:p>
          <w:p w:rsidR="00DF3451" w:rsidRPr="003047D3" w:rsidRDefault="00DF3451" w:rsidP="00B10842">
            <w:pPr>
              <w:rPr>
                <w:rFonts w:ascii="Gadugi" w:hAnsi="Gadugi"/>
                <w:sz w:val="20"/>
                <w:szCs w:val="20"/>
              </w:rPr>
            </w:pPr>
            <w:r w:rsidRPr="003047D3">
              <w:rPr>
                <w:rFonts w:ascii="Gadugi" w:hAnsi="Gadugi"/>
                <w:sz w:val="20"/>
                <w:szCs w:val="20"/>
              </w:rPr>
              <w:t>Generar un formato estándar dentro de la automatización.</w:t>
            </w:r>
          </w:p>
        </w:tc>
        <w:tc>
          <w:tcPr>
            <w:tcW w:w="2545" w:type="dxa"/>
            <w:vAlign w:val="center"/>
          </w:tcPr>
          <w:p w:rsidR="00DF3451" w:rsidRPr="003047D3" w:rsidRDefault="00DF3451" w:rsidP="00B10842">
            <w:pPr>
              <w:rPr>
                <w:rFonts w:ascii="Gadugi" w:hAnsi="Gadugi"/>
                <w:sz w:val="20"/>
                <w:szCs w:val="20"/>
              </w:rPr>
            </w:pPr>
            <w:r w:rsidRPr="003047D3">
              <w:rPr>
                <w:rFonts w:ascii="Gadugi" w:hAnsi="Gadugi"/>
                <w:sz w:val="20"/>
                <w:szCs w:val="20"/>
              </w:rPr>
              <w:t>NO</w:t>
            </w:r>
          </w:p>
          <w:p w:rsidR="00DF3451" w:rsidRPr="003047D3" w:rsidRDefault="00DF3451" w:rsidP="00B10842">
            <w:pPr>
              <w:rPr>
                <w:rFonts w:ascii="Gadugi" w:hAnsi="Gadugi"/>
                <w:sz w:val="20"/>
                <w:szCs w:val="20"/>
              </w:rPr>
            </w:pPr>
          </w:p>
          <w:p w:rsidR="00DF3451" w:rsidRPr="003047D3" w:rsidRDefault="00DF3451" w:rsidP="00B10842">
            <w:pPr>
              <w:rPr>
                <w:rFonts w:ascii="Gadugi" w:hAnsi="Gadugi"/>
                <w:sz w:val="20"/>
                <w:szCs w:val="20"/>
              </w:rPr>
            </w:pPr>
          </w:p>
          <w:p w:rsidR="00DF3451" w:rsidRPr="003047D3" w:rsidRDefault="00DF3451" w:rsidP="00B10842">
            <w:pPr>
              <w:rPr>
                <w:rFonts w:ascii="Gadugi" w:hAnsi="Gadugi"/>
                <w:sz w:val="20"/>
                <w:szCs w:val="20"/>
              </w:rPr>
            </w:pPr>
          </w:p>
          <w:p w:rsidR="00DF3451" w:rsidRPr="003047D3" w:rsidRDefault="00DF3451" w:rsidP="00B10842">
            <w:pPr>
              <w:rPr>
                <w:rFonts w:ascii="Gadugi" w:hAnsi="Gadugi"/>
                <w:sz w:val="20"/>
                <w:szCs w:val="20"/>
              </w:rPr>
            </w:pPr>
          </w:p>
          <w:p w:rsidR="00DF3451" w:rsidRPr="003047D3" w:rsidRDefault="00DF3451" w:rsidP="00B10842">
            <w:pPr>
              <w:rPr>
                <w:rFonts w:ascii="Gadugi" w:hAnsi="Gadugi"/>
                <w:sz w:val="20"/>
                <w:szCs w:val="20"/>
              </w:rPr>
            </w:pPr>
          </w:p>
          <w:p w:rsidR="00DF3451" w:rsidRPr="003047D3" w:rsidRDefault="00DF3451" w:rsidP="00B10842">
            <w:pPr>
              <w:rPr>
                <w:rFonts w:ascii="Gadugi" w:hAnsi="Gadugi"/>
                <w:sz w:val="20"/>
                <w:szCs w:val="20"/>
              </w:rPr>
            </w:pPr>
          </w:p>
          <w:p w:rsidR="00DF3451" w:rsidRPr="003047D3" w:rsidRDefault="00DF3451" w:rsidP="00B10842">
            <w:pPr>
              <w:rPr>
                <w:rFonts w:ascii="Gadugi" w:hAnsi="Gadugi"/>
                <w:sz w:val="20"/>
                <w:szCs w:val="20"/>
              </w:rPr>
            </w:pPr>
            <w:r w:rsidRPr="003047D3">
              <w:rPr>
                <w:rFonts w:ascii="Gadugi" w:hAnsi="Gadugi"/>
                <w:sz w:val="20"/>
                <w:szCs w:val="20"/>
              </w:rPr>
              <w:t>SI</w:t>
            </w:r>
          </w:p>
        </w:tc>
      </w:tr>
      <w:tr w:rsidR="00DF3451" w:rsidRPr="003047D3" w:rsidTr="00B10842">
        <w:tc>
          <w:tcPr>
            <w:tcW w:w="1800" w:type="dxa"/>
            <w:vAlign w:val="center"/>
          </w:tcPr>
          <w:p w:rsidR="00DF3451" w:rsidRPr="003047D3" w:rsidRDefault="00DF3451" w:rsidP="00B10842">
            <w:pPr>
              <w:rPr>
                <w:rFonts w:ascii="Gadugi" w:hAnsi="Gadugi"/>
                <w:sz w:val="20"/>
                <w:szCs w:val="20"/>
              </w:rPr>
            </w:pPr>
            <w:r w:rsidRPr="003047D3">
              <w:rPr>
                <w:rFonts w:ascii="Gadugi" w:hAnsi="Gadugi"/>
                <w:sz w:val="20"/>
                <w:szCs w:val="20"/>
              </w:rPr>
              <w:t>CP04</w:t>
            </w:r>
          </w:p>
        </w:tc>
        <w:tc>
          <w:tcPr>
            <w:tcW w:w="1881" w:type="dxa"/>
            <w:vAlign w:val="center"/>
          </w:tcPr>
          <w:p w:rsidR="00DF3451" w:rsidRPr="003047D3" w:rsidRDefault="00DF3451" w:rsidP="00B10842">
            <w:pPr>
              <w:rPr>
                <w:rFonts w:ascii="Gadugi" w:hAnsi="Gadugi"/>
                <w:sz w:val="20"/>
                <w:szCs w:val="20"/>
              </w:rPr>
            </w:pPr>
            <w:r w:rsidRPr="003047D3">
              <w:rPr>
                <w:rFonts w:ascii="Gadugi" w:hAnsi="Gadugi"/>
                <w:sz w:val="20"/>
                <w:szCs w:val="20"/>
              </w:rPr>
              <w:t>No existe una Unidad rectora de Contratación Pública para todas las contrataciones del  Municipio del Distrito Metropolitano de Quito</w:t>
            </w:r>
          </w:p>
        </w:tc>
        <w:tc>
          <w:tcPr>
            <w:tcW w:w="3402" w:type="dxa"/>
            <w:vAlign w:val="center"/>
          </w:tcPr>
          <w:p w:rsidR="00DF3451" w:rsidRPr="003047D3" w:rsidRDefault="00DF3451" w:rsidP="00B10842">
            <w:pPr>
              <w:rPr>
                <w:rFonts w:ascii="Gadugi" w:hAnsi="Gadugi"/>
                <w:sz w:val="20"/>
                <w:szCs w:val="20"/>
              </w:rPr>
            </w:pPr>
            <w:r w:rsidRPr="003047D3">
              <w:rPr>
                <w:rFonts w:ascii="Gadugi" w:hAnsi="Gadugi"/>
                <w:sz w:val="20"/>
                <w:szCs w:val="20"/>
              </w:rPr>
              <w:t>Crear una Unidad de Contratación Pública para todo el Municipio del Distrito Metropolitano de Quito, que  centralice los procesos de contratación.</w:t>
            </w:r>
          </w:p>
          <w:p w:rsidR="00DF3451" w:rsidRPr="003047D3" w:rsidRDefault="00DF3451" w:rsidP="00B10842">
            <w:pPr>
              <w:rPr>
                <w:rFonts w:ascii="Gadugi" w:hAnsi="Gadugi"/>
                <w:sz w:val="20"/>
                <w:szCs w:val="20"/>
              </w:rPr>
            </w:pPr>
          </w:p>
          <w:p w:rsidR="00DF3451" w:rsidRPr="003047D3" w:rsidRDefault="00DF3451" w:rsidP="00B10842">
            <w:pPr>
              <w:rPr>
                <w:rFonts w:ascii="Gadugi" w:hAnsi="Gadugi"/>
                <w:sz w:val="20"/>
                <w:szCs w:val="20"/>
              </w:rPr>
            </w:pPr>
            <w:r w:rsidRPr="003047D3">
              <w:rPr>
                <w:rFonts w:ascii="Gadugi" w:hAnsi="Gadugi"/>
                <w:sz w:val="20"/>
                <w:szCs w:val="20"/>
              </w:rPr>
              <w:t>Generar un formato estándar dentro de la automatización.</w:t>
            </w:r>
          </w:p>
          <w:p w:rsidR="00DF3451" w:rsidRPr="003047D3" w:rsidRDefault="00DF3451" w:rsidP="00B10842">
            <w:pPr>
              <w:rPr>
                <w:rFonts w:ascii="Gadugi" w:hAnsi="Gadugi"/>
                <w:sz w:val="20"/>
                <w:szCs w:val="20"/>
              </w:rPr>
            </w:pPr>
          </w:p>
          <w:p w:rsidR="00DF3451" w:rsidRPr="003047D3" w:rsidRDefault="00DF3451" w:rsidP="00B10842">
            <w:pPr>
              <w:rPr>
                <w:rFonts w:ascii="Gadugi" w:hAnsi="Gadugi"/>
                <w:sz w:val="20"/>
                <w:szCs w:val="20"/>
              </w:rPr>
            </w:pPr>
          </w:p>
        </w:tc>
        <w:tc>
          <w:tcPr>
            <w:tcW w:w="2545" w:type="dxa"/>
            <w:vAlign w:val="center"/>
          </w:tcPr>
          <w:p w:rsidR="00DF3451" w:rsidRPr="003047D3" w:rsidRDefault="00DF3451" w:rsidP="00B10842">
            <w:pPr>
              <w:rPr>
                <w:rFonts w:ascii="Gadugi" w:hAnsi="Gadugi"/>
                <w:sz w:val="20"/>
                <w:szCs w:val="20"/>
              </w:rPr>
            </w:pPr>
            <w:r w:rsidRPr="003047D3">
              <w:rPr>
                <w:rFonts w:ascii="Gadugi" w:hAnsi="Gadugi"/>
                <w:sz w:val="20"/>
                <w:szCs w:val="20"/>
              </w:rPr>
              <w:t>NO</w:t>
            </w:r>
          </w:p>
          <w:p w:rsidR="00DF3451" w:rsidRPr="003047D3" w:rsidRDefault="00DF3451" w:rsidP="00B10842">
            <w:pPr>
              <w:rPr>
                <w:rFonts w:ascii="Gadugi" w:hAnsi="Gadugi"/>
                <w:sz w:val="20"/>
                <w:szCs w:val="20"/>
              </w:rPr>
            </w:pPr>
          </w:p>
          <w:p w:rsidR="00DF3451" w:rsidRPr="003047D3" w:rsidRDefault="00DF3451" w:rsidP="00B10842">
            <w:pPr>
              <w:rPr>
                <w:rFonts w:ascii="Gadugi" w:hAnsi="Gadugi"/>
                <w:sz w:val="20"/>
                <w:szCs w:val="20"/>
              </w:rPr>
            </w:pPr>
          </w:p>
          <w:p w:rsidR="00DF3451" w:rsidRPr="003047D3" w:rsidRDefault="00DF3451" w:rsidP="00B10842">
            <w:pPr>
              <w:rPr>
                <w:rFonts w:ascii="Gadugi" w:hAnsi="Gadugi"/>
                <w:sz w:val="20"/>
                <w:szCs w:val="20"/>
              </w:rPr>
            </w:pPr>
          </w:p>
          <w:p w:rsidR="00DF3451" w:rsidRPr="003047D3" w:rsidRDefault="00DF3451" w:rsidP="00B10842">
            <w:pPr>
              <w:rPr>
                <w:rFonts w:ascii="Gadugi" w:hAnsi="Gadugi"/>
                <w:sz w:val="20"/>
                <w:szCs w:val="20"/>
              </w:rPr>
            </w:pPr>
          </w:p>
          <w:p w:rsidR="00DF3451" w:rsidRPr="003047D3" w:rsidRDefault="00DF3451" w:rsidP="00B10842">
            <w:pPr>
              <w:rPr>
                <w:rFonts w:ascii="Gadugi" w:hAnsi="Gadugi"/>
                <w:sz w:val="20"/>
                <w:szCs w:val="20"/>
              </w:rPr>
            </w:pPr>
          </w:p>
          <w:p w:rsidR="00DF3451" w:rsidRPr="003047D3" w:rsidRDefault="00DF3451" w:rsidP="00B10842">
            <w:pPr>
              <w:rPr>
                <w:rFonts w:ascii="Gadugi" w:hAnsi="Gadugi"/>
                <w:sz w:val="20"/>
                <w:szCs w:val="20"/>
              </w:rPr>
            </w:pPr>
          </w:p>
          <w:p w:rsidR="00DF3451" w:rsidRPr="003047D3" w:rsidRDefault="00DF3451" w:rsidP="00B10842">
            <w:pPr>
              <w:rPr>
                <w:rFonts w:ascii="Gadugi" w:hAnsi="Gadugi"/>
                <w:sz w:val="20"/>
                <w:szCs w:val="20"/>
              </w:rPr>
            </w:pPr>
            <w:r w:rsidRPr="003047D3">
              <w:rPr>
                <w:rFonts w:ascii="Gadugi" w:hAnsi="Gadugi"/>
                <w:sz w:val="20"/>
                <w:szCs w:val="20"/>
              </w:rPr>
              <w:t>SI</w:t>
            </w:r>
          </w:p>
        </w:tc>
      </w:tr>
      <w:tr w:rsidR="00DF3451" w:rsidRPr="003047D3" w:rsidTr="00B10842">
        <w:tc>
          <w:tcPr>
            <w:tcW w:w="1800" w:type="dxa"/>
            <w:vAlign w:val="center"/>
          </w:tcPr>
          <w:p w:rsidR="00DF3451" w:rsidRPr="003047D3" w:rsidRDefault="00DF3451" w:rsidP="00B10842">
            <w:pPr>
              <w:rPr>
                <w:rFonts w:ascii="Gadugi" w:hAnsi="Gadugi"/>
                <w:sz w:val="20"/>
                <w:szCs w:val="20"/>
              </w:rPr>
            </w:pPr>
            <w:r w:rsidRPr="003047D3">
              <w:rPr>
                <w:rFonts w:ascii="Gadugi" w:hAnsi="Gadugi"/>
                <w:sz w:val="20"/>
                <w:szCs w:val="20"/>
              </w:rPr>
              <w:t>CP05</w:t>
            </w:r>
          </w:p>
        </w:tc>
        <w:tc>
          <w:tcPr>
            <w:tcW w:w="1881" w:type="dxa"/>
            <w:vAlign w:val="center"/>
          </w:tcPr>
          <w:p w:rsidR="00DF3451" w:rsidRPr="003047D3" w:rsidRDefault="00DF3451" w:rsidP="00B10842">
            <w:pPr>
              <w:rPr>
                <w:rFonts w:ascii="Gadugi" w:hAnsi="Gadugi"/>
                <w:sz w:val="20"/>
                <w:szCs w:val="20"/>
              </w:rPr>
            </w:pPr>
            <w:r w:rsidRPr="003047D3">
              <w:rPr>
                <w:rFonts w:ascii="Gadugi" w:hAnsi="Gadugi"/>
                <w:sz w:val="20"/>
                <w:szCs w:val="20"/>
              </w:rPr>
              <w:t>Definición incorrecta del tipo de contratación en ciertos procesos</w:t>
            </w:r>
          </w:p>
        </w:tc>
        <w:tc>
          <w:tcPr>
            <w:tcW w:w="3402" w:type="dxa"/>
            <w:vAlign w:val="center"/>
          </w:tcPr>
          <w:p w:rsidR="00DF3451" w:rsidRPr="003047D3" w:rsidRDefault="00DF3451" w:rsidP="00B10842">
            <w:pPr>
              <w:rPr>
                <w:rFonts w:ascii="Gadugi" w:hAnsi="Gadugi"/>
                <w:sz w:val="20"/>
                <w:szCs w:val="20"/>
              </w:rPr>
            </w:pPr>
            <w:r w:rsidRPr="003047D3">
              <w:rPr>
                <w:rFonts w:ascii="Gadugi" w:hAnsi="Gadugi"/>
                <w:sz w:val="20"/>
                <w:szCs w:val="20"/>
              </w:rPr>
              <w:t>Establecer un instructivo para que las Unidades requirentes del Municipio del Distrito Metropolitano de Quito tengan conocimiento de los tipos de contratación existentes y en qué casos es aplicable cada uno.</w:t>
            </w:r>
          </w:p>
        </w:tc>
        <w:tc>
          <w:tcPr>
            <w:tcW w:w="2545" w:type="dxa"/>
            <w:vAlign w:val="center"/>
          </w:tcPr>
          <w:p w:rsidR="00DF3451" w:rsidRPr="003047D3" w:rsidRDefault="00DF3451" w:rsidP="00B10842">
            <w:pPr>
              <w:rPr>
                <w:rFonts w:ascii="Gadugi" w:hAnsi="Gadugi"/>
                <w:sz w:val="20"/>
                <w:szCs w:val="20"/>
              </w:rPr>
            </w:pPr>
            <w:r w:rsidRPr="003047D3">
              <w:rPr>
                <w:rFonts w:ascii="Gadugi" w:hAnsi="Gadugi"/>
                <w:sz w:val="20"/>
                <w:szCs w:val="20"/>
              </w:rPr>
              <w:t>NO</w:t>
            </w:r>
          </w:p>
        </w:tc>
      </w:tr>
      <w:tr w:rsidR="00DF3451" w:rsidRPr="003047D3" w:rsidTr="00B10842">
        <w:tc>
          <w:tcPr>
            <w:tcW w:w="1800" w:type="dxa"/>
            <w:vAlign w:val="center"/>
          </w:tcPr>
          <w:p w:rsidR="00DF3451" w:rsidRPr="003047D3" w:rsidRDefault="00DF3451" w:rsidP="00B10842">
            <w:pPr>
              <w:rPr>
                <w:rFonts w:ascii="Gadugi" w:hAnsi="Gadugi"/>
                <w:sz w:val="20"/>
                <w:szCs w:val="20"/>
              </w:rPr>
            </w:pPr>
            <w:r w:rsidRPr="003047D3">
              <w:rPr>
                <w:rFonts w:ascii="Gadugi" w:hAnsi="Gadugi"/>
                <w:sz w:val="20"/>
                <w:szCs w:val="20"/>
              </w:rPr>
              <w:t>POA01</w:t>
            </w:r>
          </w:p>
        </w:tc>
        <w:tc>
          <w:tcPr>
            <w:tcW w:w="1881" w:type="dxa"/>
            <w:vAlign w:val="center"/>
          </w:tcPr>
          <w:p w:rsidR="00DF3451" w:rsidRPr="003047D3" w:rsidRDefault="00DF3451" w:rsidP="00B10842">
            <w:pPr>
              <w:rPr>
                <w:rFonts w:ascii="Gadugi" w:hAnsi="Gadugi"/>
                <w:sz w:val="20"/>
                <w:szCs w:val="20"/>
              </w:rPr>
            </w:pPr>
            <w:r w:rsidRPr="003047D3">
              <w:rPr>
                <w:rFonts w:ascii="Gadugi" w:hAnsi="Gadugi"/>
                <w:sz w:val="20"/>
                <w:szCs w:val="20"/>
              </w:rPr>
              <w:t>Falta de conocimiento de las actividades ejecutadas en las distintas Direcciones.</w:t>
            </w:r>
          </w:p>
        </w:tc>
        <w:tc>
          <w:tcPr>
            <w:tcW w:w="3402" w:type="dxa"/>
            <w:vAlign w:val="center"/>
          </w:tcPr>
          <w:p w:rsidR="00DF3451" w:rsidRPr="003047D3" w:rsidRDefault="00DF3451" w:rsidP="00B10842">
            <w:pPr>
              <w:rPr>
                <w:rFonts w:ascii="Gadugi" w:hAnsi="Gadugi"/>
                <w:sz w:val="20"/>
                <w:szCs w:val="20"/>
              </w:rPr>
            </w:pPr>
            <w:r w:rsidRPr="003047D3">
              <w:rPr>
                <w:rFonts w:ascii="Gadugi" w:hAnsi="Gadugi"/>
                <w:sz w:val="20"/>
                <w:szCs w:val="20"/>
              </w:rPr>
              <w:t>Establecer un proceso transversal a través de la creación de un comité que pueda ejecutar las actividades conjuntamente</w:t>
            </w:r>
          </w:p>
        </w:tc>
        <w:tc>
          <w:tcPr>
            <w:tcW w:w="2545" w:type="dxa"/>
            <w:vAlign w:val="center"/>
          </w:tcPr>
          <w:p w:rsidR="00DF3451" w:rsidRPr="003047D3" w:rsidRDefault="00DF3451" w:rsidP="00B10842">
            <w:pPr>
              <w:rPr>
                <w:rFonts w:ascii="Gadugi" w:hAnsi="Gadugi"/>
                <w:sz w:val="20"/>
                <w:szCs w:val="20"/>
              </w:rPr>
            </w:pPr>
            <w:r w:rsidRPr="003047D3">
              <w:rPr>
                <w:rFonts w:ascii="Gadugi" w:hAnsi="Gadugi"/>
                <w:sz w:val="20"/>
                <w:szCs w:val="20"/>
              </w:rPr>
              <w:t>SI</w:t>
            </w:r>
          </w:p>
        </w:tc>
      </w:tr>
      <w:tr w:rsidR="00DF3451" w:rsidRPr="003047D3" w:rsidTr="00B10842">
        <w:tc>
          <w:tcPr>
            <w:tcW w:w="1800" w:type="dxa"/>
            <w:vAlign w:val="center"/>
          </w:tcPr>
          <w:p w:rsidR="00DF3451" w:rsidRPr="003047D3" w:rsidRDefault="00DF3451" w:rsidP="00B10842">
            <w:pPr>
              <w:rPr>
                <w:rFonts w:ascii="Gadugi" w:hAnsi="Gadugi"/>
                <w:sz w:val="20"/>
                <w:szCs w:val="20"/>
              </w:rPr>
            </w:pPr>
            <w:r w:rsidRPr="003047D3">
              <w:rPr>
                <w:rFonts w:ascii="Gadugi" w:hAnsi="Gadugi"/>
                <w:sz w:val="20"/>
                <w:szCs w:val="20"/>
              </w:rPr>
              <w:t>POA02</w:t>
            </w:r>
          </w:p>
        </w:tc>
        <w:tc>
          <w:tcPr>
            <w:tcW w:w="1881" w:type="dxa"/>
            <w:vAlign w:val="center"/>
          </w:tcPr>
          <w:p w:rsidR="00DF3451" w:rsidRPr="003047D3" w:rsidRDefault="00DF3451" w:rsidP="00B10842">
            <w:pPr>
              <w:rPr>
                <w:rFonts w:ascii="Gadugi" w:hAnsi="Gadugi"/>
                <w:sz w:val="20"/>
                <w:szCs w:val="20"/>
              </w:rPr>
            </w:pPr>
            <w:r w:rsidRPr="003047D3">
              <w:rPr>
                <w:rFonts w:ascii="Gadugi" w:hAnsi="Gadugi"/>
                <w:sz w:val="20"/>
                <w:szCs w:val="20"/>
              </w:rPr>
              <w:t>Falta de coordinación y comunicación entre la DM. Financiera, la DM. Planificación y la DM. Administrativa.</w:t>
            </w:r>
          </w:p>
        </w:tc>
        <w:tc>
          <w:tcPr>
            <w:tcW w:w="3402" w:type="dxa"/>
            <w:vAlign w:val="center"/>
          </w:tcPr>
          <w:p w:rsidR="00DF3451" w:rsidRPr="003047D3" w:rsidRDefault="00DF3451" w:rsidP="00B10842">
            <w:pPr>
              <w:rPr>
                <w:rFonts w:ascii="Gadugi" w:hAnsi="Gadugi"/>
                <w:sz w:val="20"/>
                <w:szCs w:val="20"/>
              </w:rPr>
            </w:pPr>
            <w:r w:rsidRPr="003047D3">
              <w:rPr>
                <w:rFonts w:ascii="Gadugi" w:hAnsi="Gadugi"/>
                <w:sz w:val="20"/>
                <w:szCs w:val="20"/>
              </w:rPr>
              <w:t>La creación del comité para ejecución de tareas conjuntas y la automatización de procesos evitará las fallas de comunicación</w:t>
            </w:r>
          </w:p>
        </w:tc>
        <w:tc>
          <w:tcPr>
            <w:tcW w:w="2545" w:type="dxa"/>
            <w:vAlign w:val="center"/>
          </w:tcPr>
          <w:p w:rsidR="00DF3451" w:rsidRPr="003047D3" w:rsidRDefault="00DF3451" w:rsidP="00B10842">
            <w:pPr>
              <w:rPr>
                <w:rFonts w:ascii="Gadugi" w:hAnsi="Gadugi"/>
                <w:sz w:val="20"/>
                <w:szCs w:val="20"/>
              </w:rPr>
            </w:pPr>
            <w:r w:rsidRPr="003047D3">
              <w:rPr>
                <w:rFonts w:ascii="Gadugi" w:hAnsi="Gadugi"/>
                <w:sz w:val="20"/>
                <w:szCs w:val="20"/>
              </w:rPr>
              <w:t>SI</w:t>
            </w:r>
          </w:p>
        </w:tc>
      </w:tr>
      <w:tr w:rsidR="00DF3451" w:rsidRPr="003047D3" w:rsidTr="00B10842">
        <w:tc>
          <w:tcPr>
            <w:tcW w:w="1800" w:type="dxa"/>
            <w:vAlign w:val="center"/>
          </w:tcPr>
          <w:p w:rsidR="00DF3451" w:rsidRPr="003047D3" w:rsidRDefault="00DF3451" w:rsidP="00B10842">
            <w:pPr>
              <w:rPr>
                <w:rFonts w:ascii="Gadugi" w:hAnsi="Gadugi"/>
                <w:sz w:val="20"/>
                <w:szCs w:val="20"/>
              </w:rPr>
            </w:pPr>
            <w:r w:rsidRPr="003047D3">
              <w:rPr>
                <w:rFonts w:ascii="Gadugi" w:hAnsi="Gadugi"/>
                <w:sz w:val="20"/>
                <w:szCs w:val="20"/>
              </w:rPr>
              <w:t>POA03</w:t>
            </w:r>
          </w:p>
        </w:tc>
        <w:tc>
          <w:tcPr>
            <w:tcW w:w="1881" w:type="dxa"/>
            <w:vAlign w:val="center"/>
          </w:tcPr>
          <w:p w:rsidR="00DF3451" w:rsidRPr="003047D3" w:rsidRDefault="00DF3451" w:rsidP="00B10842">
            <w:pPr>
              <w:rPr>
                <w:rFonts w:ascii="Gadugi" w:hAnsi="Gadugi"/>
                <w:sz w:val="20"/>
                <w:szCs w:val="20"/>
              </w:rPr>
            </w:pPr>
            <w:r w:rsidRPr="003047D3">
              <w:rPr>
                <w:rFonts w:ascii="Gadugi" w:hAnsi="Gadugi"/>
                <w:sz w:val="20"/>
                <w:szCs w:val="20"/>
              </w:rPr>
              <w:t>No se cumplen las fechas establecidas.</w:t>
            </w:r>
          </w:p>
        </w:tc>
        <w:tc>
          <w:tcPr>
            <w:tcW w:w="3402" w:type="dxa"/>
            <w:vAlign w:val="center"/>
          </w:tcPr>
          <w:p w:rsidR="00DF3451" w:rsidRDefault="00B10842" w:rsidP="00B10842">
            <w:pPr>
              <w:rPr>
                <w:rFonts w:ascii="Gadugi" w:hAnsi="Gadugi"/>
                <w:sz w:val="20"/>
                <w:szCs w:val="20"/>
              </w:rPr>
            </w:pPr>
            <w:r w:rsidRPr="003047D3">
              <w:rPr>
                <w:rFonts w:ascii="Gadugi" w:hAnsi="Gadugi"/>
                <w:sz w:val="20"/>
                <w:szCs w:val="20"/>
              </w:rPr>
              <w:t>A través de la automatización de procesos y reducción de burocracia y niveles de aprobación, e inclusión de reglas de negocio; se evitará los retrasos en las actividades.</w:t>
            </w:r>
          </w:p>
          <w:p w:rsidR="00B82CFD" w:rsidRPr="003047D3" w:rsidRDefault="00B82CFD" w:rsidP="00B10842">
            <w:pPr>
              <w:rPr>
                <w:rFonts w:ascii="Gadugi" w:hAnsi="Gadugi"/>
                <w:sz w:val="20"/>
                <w:szCs w:val="20"/>
              </w:rPr>
            </w:pPr>
          </w:p>
        </w:tc>
        <w:tc>
          <w:tcPr>
            <w:tcW w:w="2545" w:type="dxa"/>
            <w:vAlign w:val="center"/>
          </w:tcPr>
          <w:p w:rsidR="00DF3451" w:rsidRPr="003047D3" w:rsidRDefault="00B10842" w:rsidP="00B10842">
            <w:pPr>
              <w:rPr>
                <w:rFonts w:ascii="Gadugi" w:hAnsi="Gadugi"/>
                <w:sz w:val="20"/>
                <w:szCs w:val="20"/>
              </w:rPr>
            </w:pPr>
            <w:r w:rsidRPr="003047D3">
              <w:rPr>
                <w:rFonts w:ascii="Gadugi" w:hAnsi="Gadugi"/>
                <w:sz w:val="20"/>
                <w:szCs w:val="20"/>
              </w:rPr>
              <w:t>SI</w:t>
            </w:r>
          </w:p>
        </w:tc>
      </w:tr>
      <w:tr w:rsidR="00DF3451" w:rsidRPr="003047D3" w:rsidTr="00B10842">
        <w:tc>
          <w:tcPr>
            <w:tcW w:w="1800" w:type="dxa"/>
            <w:vAlign w:val="center"/>
          </w:tcPr>
          <w:p w:rsidR="00DF3451" w:rsidRPr="003047D3" w:rsidRDefault="00DF3451" w:rsidP="00B10842">
            <w:pPr>
              <w:rPr>
                <w:rFonts w:ascii="Gadugi" w:hAnsi="Gadugi"/>
                <w:sz w:val="20"/>
                <w:szCs w:val="20"/>
              </w:rPr>
            </w:pPr>
            <w:r w:rsidRPr="003047D3">
              <w:rPr>
                <w:rFonts w:ascii="Gadugi" w:hAnsi="Gadugi"/>
                <w:sz w:val="20"/>
                <w:szCs w:val="20"/>
              </w:rPr>
              <w:lastRenderedPageBreak/>
              <w:t>POA04</w:t>
            </w:r>
          </w:p>
        </w:tc>
        <w:tc>
          <w:tcPr>
            <w:tcW w:w="1881" w:type="dxa"/>
            <w:vAlign w:val="center"/>
          </w:tcPr>
          <w:p w:rsidR="00DF3451" w:rsidRPr="003047D3" w:rsidRDefault="00DF3451" w:rsidP="00B10842">
            <w:pPr>
              <w:rPr>
                <w:rFonts w:ascii="Gadugi" w:hAnsi="Gadugi"/>
                <w:sz w:val="20"/>
                <w:szCs w:val="20"/>
              </w:rPr>
            </w:pPr>
            <w:r w:rsidRPr="003047D3">
              <w:rPr>
                <w:rFonts w:ascii="Gadugi" w:hAnsi="Gadugi"/>
                <w:sz w:val="20"/>
                <w:szCs w:val="20"/>
              </w:rPr>
              <w:t>Los oficios entre unidades toman demasiado tiempo</w:t>
            </w:r>
          </w:p>
        </w:tc>
        <w:tc>
          <w:tcPr>
            <w:tcW w:w="3402" w:type="dxa"/>
            <w:vAlign w:val="center"/>
          </w:tcPr>
          <w:p w:rsidR="00DF3451" w:rsidRPr="003047D3" w:rsidRDefault="00B10842" w:rsidP="00B10842">
            <w:pPr>
              <w:rPr>
                <w:rFonts w:ascii="Gadugi" w:hAnsi="Gadugi"/>
                <w:sz w:val="20"/>
                <w:szCs w:val="20"/>
              </w:rPr>
            </w:pPr>
            <w:r w:rsidRPr="003047D3">
              <w:rPr>
                <w:rFonts w:ascii="Gadugi" w:hAnsi="Gadugi"/>
                <w:sz w:val="20"/>
                <w:szCs w:val="20"/>
              </w:rPr>
              <w:t>A través de la automatización de procesos y reducción de burocracia y niveles de aprobación, se evitará la utilización de oficios y los cuellos de botella en los niveles de aprobación.</w:t>
            </w:r>
          </w:p>
        </w:tc>
        <w:tc>
          <w:tcPr>
            <w:tcW w:w="2545" w:type="dxa"/>
            <w:vAlign w:val="center"/>
          </w:tcPr>
          <w:p w:rsidR="00DF3451" w:rsidRPr="003047D3" w:rsidRDefault="00B10842" w:rsidP="00B10842">
            <w:pPr>
              <w:rPr>
                <w:rFonts w:ascii="Gadugi" w:hAnsi="Gadugi"/>
                <w:sz w:val="20"/>
                <w:szCs w:val="20"/>
              </w:rPr>
            </w:pPr>
            <w:r w:rsidRPr="003047D3">
              <w:rPr>
                <w:rFonts w:ascii="Gadugi" w:hAnsi="Gadugi"/>
                <w:sz w:val="20"/>
                <w:szCs w:val="20"/>
              </w:rPr>
              <w:t>SI</w:t>
            </w:r>
          </w:p>
        </w:tc>
      </w:tr>
      <w:tr w:rsidR="00DF3451" w:rsidRPr="003047D3" w:rsidTr="00B10842">
        <w:tc>
          <w:tcPr>
            <w:tcW w:w="1800" w:type="dxa"/>
            <w:vAlign w:val="center"/>
          </w:tcPr>
          <w:p w:rsidR="00DF3451" w:rsidRPr="003047D3" w:rsidRDefault="00DF3451" w:rsidP="00B10842">
            <w:pPr>
              <w:rPr>
                <w:rFonts w:ascii="Gadugi" w:hAnsi="Gadugi"/>
                <w:sz w:val="20"/>
                <w:szCs w:val="20"/>
              </w:rPr>
            </w:pPr>
            <w:r w:rsidRPr="003047D3">
              <w:rPr>
                <w:rFonts w:ascii="Gadugi" w:hAnsi="Gadugi"/>
                <w:sz w:val="20"/>
                <w:szCs w:val="20"/>
              </w:rPr>
              <w:t>POA05</w:t>
            </w:r>
          </w:p>
        </w:tc>
        <w:tc>
          <w:tcPr>
            <w:tcW w:w="1881" w:type="dxa"/>
            <w:vAlign w:val="center"/>
          </w:tcPr>
          <w:p w:rsidR="00DF3451" w:rsidRPr="003047D3" w:rsidRDefault="00DF3451" w:rsidP="00B10842">
            <w:pPr>
              <w:rPr>
                <w:rFonts w:ascii="Gadugi" w:hAnsi="Gadugi"/>
                <w:sz w:val="20"/>
                <w:szCs w:val="20"/>
              </w:rPr>
            </w:pPr>
            <w:r w:rsidRPr="003047D3">
              <w:rPr>
                <w:rFonts w:ascii="Gadugi" w:hAnsi="Gadugi"/>
                <w:sz w:val="20"/>
                <w:szCs w:val="20"/>
              </w:rPr>
              <w:t>Existe mucha exigencia de documentos firmados incluso de los que ya fueron consensuados.</w:t>
            </w:r>
          </w:p>
        </w:tc>
        <w:tc>
          <w:tcPr>
            <w:tcW w:w="3402" w:type="dxa"/>
            <w:vAlign w:val="center"/>
          </w:tcPr>
          <w:p w:rsidR="00DF3451" w:rsidRPr="003047D3" w:rsidRDefault="00B10842" w:rsidP="00B10842">
            <w:pPr>
              <w:rPr>
                <w:rFonts w:ascii="Gadugi" w:hAnsi="Gadugi"/>
                <w:sz w:val="20"/>
                <w:szCs w:val="20"/>
              </w:rPr>
            </w:pPr>
            <w:r w:rsidRPr="003047D3">
              <w:rPr>
                <w:rFonts w:ascii="Gadugi" w:hAnsi="Gadugi"/>
                <w:sz w:val="20"/>
                <w:szCs w:val="20"/>
              </w:rPr>
              <w:t>La automatización del proceso evitará la formalización excesiva y permitirá incluir firma digital en los puntos que sea totalmente necesario.</w:t>
            </w:r>
          </w:p>
        </w:tc>
        <w:tc>
          <w:tcPr>
            <w:tcW w:w="2545" w:type="dxa"/>
            <w:vAlign w:val="center"/>
          </w:tcPr>
          <w:p w:rsidR="00DF3451" w:rsidRPr="003047D3" w:rsidRDefault="00B10842" w:rsidP="00B10842">
            <w:pPr>
              <w:rPr>
                <w:rFonts w:ascii="Gadugi" w:hAnsi="Gadugi"/>
                <w:sz w:val="20"/>
                <w:szCs w:val="20"/>
              </w:rPr>
            </w:pPr>
            <w:r w:rsidRPr="003047D3">
              <w:rPr>
                <w:rFonts w:ascii="Gadugi" w:hAnsi="Gadugi"/>
                <w:sz w:val="20"/>
                <w:szCs w:val="20"/>
              </w:rPr>
              <w:t>SI</w:t>
            </w:r>
          </w:p>
        </w:tc>
      </w:tr>
      <w:tr w:rsidR="00DF3451" w:rsidRPr="003047D3" w:rsidTr="00B10842">
        <w:tc>
          <w:tcPr>
            <w:tcW w:w="1800" w:type="dxa"/>
            <w:vAlign w:val="center"/>
          </w:tcPr>
          <w:p w:rsidR="00DF3451" w:rsidRPr="003047D3" w:rsidRDefault="00DF3451" w:rsidP="00B10842">
            <w:pPr>
              <w:rPr>
                <w:rFonts w:ascii="Gadugi" w:hAnsi="Gadugi"/>
                <w:sz w:val="20"/>
                <w:szCs w:val="20"/>
              </w:rPr>
            </w:pPr>
            <w:r w:rsidRPr="003047D3">
              <w:rPr>
                <w:rFonts w:ascii="Gadugi" w:hAnsi="Gadugi"/>
                <w:sz w:val="20"/>
                <w:szCs w:val="20"/>
              </w:rPr>
              <w:t>POA06</w:t>
            </w:r>
          </w:p>
        </w:tc>
        <w:tc>
          <w:tcPr>
            <w:tcW w:w="1881" w:type="dxa"/>
            <w:vAlign w:val="center"/>
          </w:tcPr>
          <w:p w:rsidR="00DF3451" w:rsidRPr="003047D3" w:rsidRDefault="00DF3451" w:rsidP="00B10842">
            <w:pPr>
              <w:rPr>
                <w:rFonts w:ascii="Gadugi" w:hAnsi="Gadugi"/>
                <w:sz w:val="20"/>
                <w:szCs w:val="20"/>
              </w:rPr>
            </w:pPr>
            <w:r w:rsidRPr="003047D3">
              <w:rPr>
                <w:rFonts w:ascii="Gadugi" w:hAnsi="Gadugi"/>
                <w:sz w:val="20"/>
                <w:szCs w:val="20"/>
              </w:rPr>
              <w:t xml:space="preserve">Existen muchas reprogramaciones (transferencias de crédito) entre los programas y proyectos </w:t>
            </w:r>
          </w:p>
        </w:tc>
        <w:tc>
          <w:tcPr>
            <w:tcW w:w="3402" w:type="dxa"/>
            <w:vAlign w:val="center"/>
          </w:tcPr>
          <w:p w:rsidR="00DF3451" w:rsidRPr="003047D3" w:rsidRDefault="00B10842" w:rsidP="00B10842">
            <w:pPr>
              <w:rPr>
                <w:rFonts w:ascii="Gadugi" w:hAnsi="Gadugi"/>
                <w:sz w:val="20"/>
                <w:szCs w:val="20"/>
              </w:rPr>
            </w:pPr>
            <w:r w:rsidRPr="003047D3">
              <w:rPr>
                <w:rFonts w:ascii="Gadugi" w:hAnsi="Gadugi"/>
                <w:sz w:val="20"/>
                <w:szCs w:val="20"/>
              </w:rPr>
              <w:t>Una creación adecuada del POA desde un inicio evitará las reprogramaciones, además se vincularán y unificarán los procesos de “Anteproyecto” y “Formulación de POA” lo cual influirá directamente en las reprogramaciones excesivas.</w:t>
            </w:r>
          </w:p>
        </w:tc>
        <w:tc>
          <w:tcPr>
            <w:tcW w:w="2545" w:type="dxa"/>
            <w:vAlign w:val="center"/>
          </w:tcPr>
          <w:p w:rsidR="00DF3451" w:rsidRPr="003047D3" w:rsidRDefault="00B10842" w:rsidP="00B10842">
            <w:pPr>
              <w:rPr>
                <w:rFonts w:ascii="Gadugi" w:hAnsi="Gadugi"/>
                <w:sz w:val="20"/>
                <w:szCs w:val="20"/>
              </w:rPr>
            </w:pPr>
            <w:r w:rsidRPr="003047D3">
              <w:rPr>
                <w:rFonts w:ascii="Gadugi" w:hAnsi="Gadugi"/>
                <w:sz w:val="20"/>
                <w:szCs w:val="20"/>
              </w:rPr>
              <w:t>SI</w:t>
            </w:r>
          </w:p>
        </w:tc>
      </w:tr>
      <w:tr w:rsidR="007E1F27" w:rsidRPr="003047D3" w:rsidTr="00B10842">
        <w:tc>
          <w:tcPr>
            <w:tcW w:w="1800" w:type="dxa"/>
            <w:vAlign w:val="center"/>
          </w:tcPr>
          <w:p w:rsidR="007E1F27" w:rsidRPr="003047D3" w:rsidRDefault="007E1F27" w:rsidP="00B10842">
            <w:pPr>
              <w:rPr>
                <w:rFonts w:ascii="Gadugi" w:hAnsi="Gadugi"/>
                <w:sz w:val="20"/>
                <w:szCs w:val="20"/>
              </w:rPr>
            </w:pPr>
            <w:r w:rsidRPr="003047D3">
              <w:rPr>
                <w:rFonts w:ascii="Gadugi" w:hAnsi="Gadugi"/>
                <w:sz w:val="20"/>
                <w:szCs w:val="20"/>
              </w:rPr>
              <w:t>PAC01</w:t>
            </w:r>
          </w:p>
        </w:tc>
        <w:tc>
          <w:tcPr>
            <w:tcW w:w="1881" w:type="dxa"/>
            <w:vAlign w:val="center"/>
          </w:tcPr>
          <w:p w:rsidR="007E1F27" w:rsidRPr="003047D3" w:rsidRDefault="007E1F27" w:rsidP="00B10842">
            <w:pPr>
              <w:rPr>
                <w:rFonts w:ascii="Gadugi" w:hAnsi="Gadugi"/>
                <w:sz w:val="20"/>
                <w:szCs w:val="20"/>
              </w:rPr>
            </w:pPr>
            <w:r w:rsidRPr="003047D3">
              <w:rPr>
                <w:rFonts w:ascii="Gadugi" w:hAnsi="Gadugi"/>
                <w:sz w:val="20"/>
                <w:szCs w:val="20"/>
              </w:rPr>
              <w:t>Desconocimiento de todos los requisitos necesarios para realizar el PAC</w:t>
            </w:r>
          </w:p>
        </w:tc>
        <w:tc>
          <w:tcPr>
            <w:tcW w:w="3402" w:type="dxa"/>
            <w:vAlign w:val="center"/>
          </w:tcPr>
          <w:p w:rsidR="007E1F27" w:rsidRPr="003047D3" w:rsidRDefault="007E1F27" w:rsidP="00B10842">
            <w:pPr>
              <w:rPr>
                <w:rFonts w:ascii="Gadugi" w:hAnsi="Gadugi"/>
                <w:sz w:val="20"/>
                <w:szCs w:val="20"/>
              </w:rPr>
            </w:pPr>
            <w:r w:rsidRPr="003047D3">
              <w:rPr>
                <w:rFonts w:ascii="Gadugi" w:hAnsi="Gadugi"/>
                <w:sz w:val="20"/>
                <w:szCs w:val="20"/>
              </w:rPr>
              <w:t>Generar un vínculo entre PAC, POA y Presupuesto, mediante una matriz alineada a los objetivos estratégicos de la entidad, que permita trabajar en la planificación y plan de compras de forma simultánea.</w:t>
            </w:r>
          </w:p>
        </w:tc>
        <w:tc>
          <w:tcPr>
            <w:tcW w:w="2545" w:type="dxa"/>
            <w:vAlign w:val="center"/>
          </w:tcPr>
          <w:p w:rsidR="007E1F27" w:rsidRPr="003047D3" w:rsidRDefault="007E1F27" w:rsidP="00B10842">
            <w:pPr>
              <w:rPr>
                <w:rFonts w:ascii="Gadugi" w:hAnsi="Gadugi"/>
                <w:sz w:val="20"/>
                <w:szCs w:val="20"/>
              </w:rPr>
            </w:pPr>
            <w:r w:rsidRPr="003047D3">
              <w:rPr>
                <w:rFonts w:ascii="Gadugi" w:hAnsi="Gadugi"/>
                <w:sz w:val="20"/>
                <w:szCs w:val="20"/>
              </w:rPr>
              <w:t>NO</w:t>
            </w:r>
          </w:p>
        </w:tc>
      </w:tr>
      <w:tr w:rsidR="007E1F27" w:rsidRPr="003047D3" w:rsidTr="00B10842">
        <w:tc>
          <w:tcPr>
            <w:tcW w:w="1800" w:type="dxa"/>
            <w:vAlign w:val="center"/>
          </w:tcPr>
          <w:p w:rsidR="007E1F27" w:rsidRPr="003047D3" w:rsidRDefault="007E1F27" w:rsidP="00B10842">
            <w:pPr>
              <w:rPr>
                <w:rFonts w:ascii="Gadugi" w:hAnsi="Gadugi"/>
                <w:sz w:val="20"/>
                <w:szCs w:val="20"/>
              </w:rPr>
            </w:pPr>
            <w:r w:rsidRPr="003047D3">
              <w:rPr>
                <w:rFonts w:ascii="Gadugi" w:hAnsi="Gadugi"/>
                <w:sz w:val="20"/>
                <w:szCs w:val="20"/>
              </w:rPr>
              <w:t>PAC02</w:t>
            </w:r>
          </w:p>
        </w:tc>
        <w:tc>
          <w:tcPr>
            <w:tcW w:w="1881" w:type="dxa"/>
            <w:vAlign w:val="center"/>
          </w:tcPr>
          <w:p w:rsidR="007E1F27" w:rsidRPr="003047D3" w:rsidRDefault="007E1F27" w:rsidP="00B10842">
            <w:pPr>
              <w:rPr>
                <w:rFonts w:ascii="Gadugi" w:hAnsi="Gadugi"/>
                <w:sz w:val="20"/>
                <w:szCs w:val="20"/>
              </w:rPr>
            </w:pPr>
            <w:r w:rsidRPr="003047D3">
              <w:rPr>
                <w:rFonts w:ascii="Gadugi" w:hAnsi="Gadugi"/>
                <w:sz w:val="20"/>
                <w:szCs w:val="20"/>
              </w:rPr>
              <w:t>Existencia de varios formatos para llenado del PAC</w:t>
            </w:r>
          </w:p>
        </w:tc>
        <w:tc>
          <w:tcPr>
            <w:tcW w:w="3402" w:type="dxa"/>
            <w:vAlign w:val="center"/>
          </w:tcPr>
          <w:p w:rsidR="007E1F27" w:rsidRPr="003047D3" w:rsidRDefault="007E1F27" w:rsidP="00B10842">
            <w:pPr>
              <w:rPr>
                <w:rFonts w:ascii="Gadugi" w:hAnsi="Gadugi"/>
                <w:sz w:val="20"/>
                <w:szCs w:val="20"/>
              </w:rPr>
            </w:pPr>
            <w:r w:rsidRPr="003047D3">
              <w:rPr>
                <w:rFonts w:ascii="Gadugi" w:hAnsi="Gadugi"/>
                <w:sz w:val="20"/>
                <w:szCs w:val="20"/>
              </w:rPr>
              <w:t>Estandarizar un formato específico para el llenado de PAC y comunicar al MDMQ, Siendo este el único documento que se recibirá para su consolidación.</w:t>
            </w:r>
          </w:p>
        </w:tc>
        <w:tc>
          <w:tcPr>
            <w:tcW w:w="2545" w:type="dxa"/>
            <w:vAlign w:val="center"/>
          </w:tcPr>
          <w:p w:rsidR="007E1F27" w:rsidRPr="003047D3" w:rsidRDefault="007E1F27" w:rsidP="00B10842">
            <w:pPr>
              <w:rPr>
                <w:rFonts w:ascii="Gadugi" w:hAnsi="Gadugi"/>
                <w:sz w:val="20"/>
                <w:szCs w:val="20"/>
              </w:rPr>
            </w:pPr>
            <w:r w:rsidRPr="003047D3">
              <w:rPr>
                <w:rFonts w:ascii="Gadugi" w:hAnsi="Gadugi"/>
                <w:sz w:val="20"/>
                <w:szCs w:val="20"/>
              </w:rPr>
              <w:t>SI</w:t>
            </w:r>
          </w:p>
        </w:tc>
      </w:tr>
      <w:tr w:rsidR="007E1F27" w:rsidRPr="003047D3" w:rsidTr="00B10842">
        <w:tc>
          <w:tcPr>
            <w:tcW w:w="1800" w:type="dxa"/>
            <w:vAlign w:val="center"/>
          </w:tcPr>
          <w:p w:rsidR="007E1F27" w:rsidRPr="003047D3" w:rsidRDefault="007E1F27" w:rsidP="00B10842">
            <w:pPr>
              <w:rPr>
                <w:rFonts w:ascii="Gadugi" w:hAnsi="Gadugi"/>
                <w:sz w:val="20"/>
                <w:szCs w:val="20"/>
              </w:rPr>
            </w:pPr>
            <w:r w:rsidRPr="003047D3">
              <w:rPr>
                <w:rFonts w:ascii="Gadugi" w:hAnsi="Gadugi"/>
                <w:sz w:val="20"/>
                <w:szCs w:val="20"/>
              </w:rPr>
              <w:t>PAC03</w:t>
            </w:r>
          </w:p>
        </w:tc>
        <w:tc>
          <w:tcPr>
            <w:tcW w:w="1881" w:type="dxa"/>
            <w:vAlign w:val="center"/>
          </w:tcPr>
          <w:p w:rsidR="007E1F27" w:rsidRPr="003047D3" w:rsidRDefault="007E1F27" w:rsidP="00B10842">
            <w:pPr>
              <w:rPr>
                <w:rFonts w:ascii="Gadugi" w:hAnsi="Gadugi"/>
                <w:sz w:val="20"/>
                <w:szCs w:val="20"/>
              </w:rPr>
            </w:pPr>
            <w:r w:rsidRPr="003047D3">
              <w:rPr>
                <w:rFonts w:ascii="Gadugi" w:hAnsi="Gadugi"/>
                <w:sz w:val="20"/>
                <w:szCs w:val="20"/>
              </w:rPr>
              <w:t>Tiempos de entrega no establecidos</w:t>
            </w:r>
          </w:p>
        </w:tc>
        <w:tc>
          <w:tcPr>
            <w:tcW w:w="3402" w:type="dxa"/>
            <w:vAlign w:val="center"/>
          </w:tcPr>
          <w:p w:rsidR="007E1F27" w:rsidRPr="003047D3" w:rsidRDefault="007E1F27" w:rsidP="00B10842">
            <w:pPr>
              <w:rPr>
                <w:rFonts w:ascii="Gadugi" w:hAnsi="Gadugi"/>
                <w:sz w:val="20"/>
                <w:szCs w:val="20"/>
              </w:rPr>
            </w:pPr>
            <w:r w:rsidRPr="003047D3">
              <w:rPr>
                <w:rFonts w:ascii="Gadugi" w:hAnsi="Gadugi"/>
                <w:sz w:val="20"/>
                <w:szCs w:val="20"/>
              </w:rPr>
              <w:t xml:space="preserve">Establecer fechas de entrega para asegurar que el proceso se cumpla con normalidad en un tiempo prudente y definirlas como reglas de negocio junto con sus notificaciones correspondientes. </w:t>
            </w:r>
          </w:p>
        </w:tc>
        <w:tc>
          <w:tcPr>
            <w:tcW w:w="2545" w:type="dxa"/>
            <w:vAlign w:val="center"/>
          </w:tcPr>
          <w:p w:rsidR="007E1F27" w:rsidRPr="003047D3" w:rsidRDefault="007E1F27" w:rsidP="00B10842">
            <w:pPr>
              <w:rPr>
                <w:rFonts w:ascii="Gadugi" w:hAnsi="Gadugi"/>
                <w:sz w:val="20"/>
                <w:szCs w:val="20"/>
              </w:rPr>
            </w:pPr>
            <w:r w:rsidRPr="003047D3">
              <w:rPr>
                <w:rFonts w:ascii="Gadugi" w:hAnsi="Gadugi"/>
                <w:sz w:val="20"/>
                <w:szCs w:val="20"/>
              </w:rPr>
              <w:t>SI</w:t>
            </w:r>
          </w:p>
        </w:tc>
      </w:tr>
      <w:tr w:rsidR="007E1F27" w:rsidRPr="003047D3" w:rsidTr="00B10842">
        <w:tc>
          <w:tcPr>
            <w:tcW w:w="1800" w:type="dxa"/>
            <w:vAlign w:val="center"/>
          </w:tcPr>
          <w:p w:rsidR="007E1F27" w:rsidRPr="003047D3" w:rsidRDefault="007E1F27" w:rsidP="00B10842">
            <w:pPr>
              <w:rPr>
                <w:rFonts w:ascii="Gadugi" w:hAnsi="Gadugi"/>
                <w:sz w:val="20"/>
                <w:szCs w:val="20"/>
              </w:rPr>
            </w:pPr>
            <w:r w:rsidRPr="003047D3">
              <w:rPr>
                <w:rFonts w:ascii="Gadugi" w:hAnsi="Gadugi"/>
                <w:sz w:val="20"/>
                <w:szCs w:val="20"/>
              </w:rPr>
              <w:t>PAC04</w:t>
            </w:r>
          </w:p>
        </w:tc>
        <w:tc>
          <w:tcPr>
            <w:tcW w:w="1881" w:type="dxa"/>
            <w:vAlign w:val="center"/>
          </w:tcPr>
          <w:p w:rsidR="007E1F27" w:rsidRPr="003047D3" w:rsidRDefault="007E1F27" w:rsidP="00B10842">
            <w:pPr>
              <w:rPr>
                <w:rFonts w:ascii="Gadugi" w:hAnsi="Gadugi"/>
                <w:sz w:val="20"/>
                <w:szCs w:val="20"/>
              </w:rPr>
            </w:pPr>
            <w:r w:rsidRPr="003047D3">
              <w:rPr>
                <w:rFonts w:ascii="Gadugi" w:hAnsi="Gadugi"/>
                <w:sz w:val="20"/>
                <w:szCs w:val="20"/>
              </w:rPr>
              <w:t>Inconsistencia entre el PAC aprobado y el PAC cargado en el SERCOP</w:t>
            </w:r>
          </w:p>
        </w:tc>
        <w:tc>
          <w:tcPr>
            <w:tcW w:w="3402" w:type="dxa"/>
            <w:vAlign w:val="center"/>
          </w:tcPr>
          <w:p w:rsidR="007E1F27" w:rsidRPr="003047D3" w:rsidRDefault="007E1F27" w:rsidP="00B10842">
            <w:pPr>
              <w:rPr>
                <w:rFonts w:ascii="Gadugi" w:hAnsi="Gadugi"/>
                <w:sz w:val="20"/>
                <w:szCs w:val="20"/>
              </w:rPr>
            </w:pPr>
            <w:r w:rsidRPr="003047D3">
              <w:rPr>
                <w:rFonts w:ascii="Gadugi" w:hAnsi="Gadugi"/>
                <w:sz w:val="20"/>
                <w:szCs w:val="20"/>
              </w:rPr>
              <w:t>Establecer una misma persona para la publicación de la resolución aprobada y el PAC en el SERCOP.</w:t>
            </w:r>
          </w:p>
        </w:tc>
        <w:tc>
          <w:tcPr>
            <w:tcW w:w="2545" w:type="dxa"/>
            <w:vAlign w:val="center"/>
          </w:tcPr>
          <w:p w:rsidR="007E1F27" w:rsidRPr="003047D3" w:rsidRDefault="007E1F27" w:rsidP="00B10842">
            <w:pPr>
              <w:rPr>
                <w:rFonts w:ascii="Gadugi" w:hAnsi="Gadugi"/>
                <w:sz w:val="20"/>
                <w:szCs w:val="20"/>
              </w:rPr>
            </w:pPr>
            <w:r w:rsidRPr="003047D3">
              <w:rPr>
                <w:rFonts w:ascii="Gadugi" w:hAnsi="Gadugi"/>
                <w:sz w:val="20"/>
                <w:szCs w:val="20"/>
              </w:rPr>
              <w:t>NO</w:t>
            </w:r>
          </w:p>
        </w:tc>
      </w:tr>
    </w:tbl>
    <w:p w:rsidR="00B10842" w:rsidRPr="003047D3" w:rsidRDefault="00B10842" w:rsidP="00481511">
      <w:pPr>
        <w:outlineLvl w:val="0"/>
        <w:rPr>
          <w:rFonts w:ascii="Gadugi" w:hAnsi="Gadugi"/>
          <w:b/>
          <w:sz w:val="20"/>
          <w:szCs w:val="20"/>
        </w:rPr>
      </w:pPr>
    </w:p>
    <w:p w:rsidR="00EE09AE" w:rsidRPr="003047D3" w:rsidRDefault="00481511" w:rsidP="00FB53C9">
      <w:pPr>
        <w:pStyle w:val="Prrafodelista"/>
        <w:numPr>
          <w:ilvl w:val="0"/>
          <w:numId w:val="3"/>
        </w:numPr>
        <w:outlineLvl w:val="0"/>
        <w:rPr>
          <w:rFonts w:ascii="Gadugi" w:hAnsi="Gadugi"/>
          <w:b/>
          <w:sz w:val="20"/>
          <w:szCs w:val="20"/>
        </w:rPr>
      </w:pPr>
      <w:bookmarkStart w:id="10" w:name="_Toc482561625"/>
      <w:r w:rsidRPr="003047D3">
        <w:rPr>
          <w:rFonts w:ascii="Gadugi" w:hAnsi="Gadugi"/>
          <w:b/>
          <w:sz w:val="20"/>
          <w:szCs w:val="20"/>
        </w:rPr>
        <w:lastRenderedPageBreak/>
        <w:t>OPORTUNIDADES</w:t>
      </w:r>
      <w:r w:rsidR="00FB53C9" w:rsidRPr="003047D3">
        <w:rPr>
          <w:rFonts w:ascii="Gadugi" w:hAnsi="Gadugi"/>
          <w:b/>
          <w:sz w:val="20"/>
          <w:szCs w:val="20"/>
        </w:rPr>
        <w:t xml:space="preserve"> DE MEJORAMIENTO A SER IMPLEMENTADAS</w:t>
      </w:r>
      <w:bookmarkEnd w:id="10"/>
    </w:p>
    <w:tbl>
      <w:tblPr>
        <w:tblStyle w:val="Tablaconcuadrcula"/>
        <w:tblW w:w="9634" w:type="dxa"/>
        <w:tblLook w:val="04A0" w:firstRow="1" w:lastRow="0" w:firstColumn="1" w:lastColumn="0" w:noHBand="0" w:noVBand="1"/>
      </w:tblPr>
      <w:tblGrid>
        <w:gridCol w:w="1840"/>
        <w:gridCol w:w="7794"/>
      </w:tblGrid>
      <w:tr w:rsidR="0080040C" w:rsidRPr="003047D3" w:rsidTr="00B82CFD">
        <w:trPr>
          <w:tblHeader/>
        </w:trPr>
        <w:tc>
          <w:tcPr>
            <w:tcW w:w="1840" w:type="dxa"/>
            <w:shd w:val="clear" w:color="auto" w:fill="222A35" w:themeFill="text2" w:themeFillShade="80"/>
            <w:vAlign w:val="center"/>
          </w:tcPr>
          <w:p w:rsidR="0080040C" w:rsidRPr="003047D3" w:rsidRDefault="0080040C" w:rsidP="00B10842">
            <w:pPr>
              <w:jc w:val="center"/>
              <w:rPr>
                <w:rFonts w:ascii="Gadugi" w:hAnsi="Gadugi"/>
                <w:b/>
                <w:color w:val="FFFFFF" w:themeColor="background1"/>
                <w:sz w:val="20"/>
                <w:szCs w:val="20"/>
              </w:rPr>
            </w:pPr>
            <w:r w:rsidRPr="003047D3">
              <w:rPr>
                <w:rFonts w:ascii="Gadugi" w:hAnsi="Gadugi"/>
                <w:b/>
                <w:color w:val="FFFFFF" w:themeColor="background1"/>
                <w:sz w:val="20"/>
                <w:szCs w:val="20"/>
              </w:rPr>
              <w:t>CÓDIGO DE LA OPORTUNIDAD DE MEJORA</w:t>
            </w:r>
          </w:p>
        </w:tc>
        <w:tc>
          <w:tcPr>
            <w:tcW w:w="7794" w:type="dxa"/>
            <w:shd w:val="clear" w:color="auto" w:fill="222A35" w:themeFill="text2" w:themeFillShade="80"/>
            <w:vAlign w:val="center"/>
          </w:tcPr>
          <w:p w:rsidR="0080040C" w:rsidRPr="003047D3" w:rsidRDefault="0080040C" w:rsidP="00B10842">
            <w:pPr>
              <w:jc w:val="center"/>
              <w:rPr>
                <w:rFonts w:ascii="Gadugi" w:hAnsi="Gadugi"/>
                <w:b/>
                <w:color w:val="FFFFFF" w:themeColor="background1"/>
                <w:sz w:val="20"/>
                <w:szCs w:val="20"/>
              </w:rPr>
            </w:pPr>
            <w:r w:rsidRPr="003047D3">
              <w:rPr>
                <w:rFonts w:ascii="Gadugi" w:hAnsi="Gadugi"/>
                <w:b/>
                <w:color w:val="FFFFFF" w:themeColor="background1"/>
                <w:sz w:val="20"/>
                <w:szCs w:val="20"/>
              </w:rPr>
              <w:t>OPORTUNIDAD DE MEJORA</w:t>
            </w:r>
          </w:p>
        </w:tc>
      </w:tr>
      <w:tr w:rsidR="00B10842" w:rsidRPr="003047D3" w:rsidTr="00B10842">
        <w:tc>
          <w:tcPr>
            <w:tcW w:w="1840" w:type="dxa"/>
            <w:vAlign w:val="center"/>
          </w:tcPr>
          <w:p w:rsidR="00B10842" w:rsidRPr="003047D3" w:rsidRDefault="00B10842" w:rsidP="00B10842">
            <w:pPr>
              <w:rPr>
                <w:rFonts w:ascii="Gadugi" w:hAnsi="Gadugi"/>
                <w:sz w:val="20"/>
                <w:szCs w:val="20"/>
              </w:rPr>
            </w:pPr>
            <w:r w:rsidRPr="003047D3">
              <w:rPr>
                <w:rFonts w:ascii="Gadugi" w:hAnsi="Gadugi"/>
                <w:sz w:val="20"/>
                <w:szCs w:val="20"/>
              </w:rPr>
              <w:t>CP01</w:t>
            </w:r>
          </w:p>
        </w:tc>
        <w:tc>
          <w:tcPr>
            <w:tcW w:w="7794" w:type="dxa"/>
            <w:vAlign w:val="center"/>
          </w:tcPr>
          <w:p w:rsidR="00B10842" w:rsidRPr="003047D3" w:rsidRDefault="00B10842" w:rsidP="00B10842">
            <w:pPr>
              <w:rPr>
                <w:rFonts w:ascii="Gadugi" w:hAnsi="Gadugi"/>
                <w:sz w:val="20"/>
                <w:szCs w:val="20"/>
              </w:rPr>
            </w:pPr>
            <w:r w:rsidRPr="003047D3">
              <w:rPr>
                <w:rFonts w:ascii="Gadugi" w:hAnsi="Gadugi"/>
                <w:sz w:val="20"/>
                <w:szCs w:val="20"/>
              </w:rPr>
              <w:t>Establecer un instructivo con lineamientos y directrices que permita estandarizar el documento de estudios preliminares.</w:t>
            </w:r>
          </w:p>
        </w:tc>
      </w:tr>
      <w:tr w:rsidR="00B10842" w:rsidRPr="003047D3" w:rsidTr="00B10842">
        <w:tc>
          <w:tcPr>
            <w:tcW w:w="1840" w:type="dxa"/>
            <w:vAlign w:val="center"/>
          </w:tcPr>
          <w:p w:rsidR="00B10842" w:rsidRPr="003047D3" w:rsidRDefault="00B10842" w:rsidP="00B10842">
            <w:pPr>
              <w:rPr>
                <w:rFonts w:ascii="Gadugi" w:hAnsi="Gadugi"/>
                <w:sz w:val="20"/>
                <w:szCs w:val="20"/>
              </w:rPr>
            </w:pPr>
            <w:r w:rsidRPr="003047D3">
              <w:rPr>
                <w:rFonts w:ascii="Gadugi" w:hAnsi="Gadugi"/>
                <w:sz w:val="20"/>
                <w:szCs w:val="20"/>
              </w:rPr>
              <w:t>CP02</w:t>
            </w:r>
          </w:p>
        </w:tc>
        <w:tc>
          <w:tcPr>
            <w:tcW w:w="7794" w:type="dxa"/>
            <w:vAlign w:val="center"/>
          </w:tcPr>
          <w:p w:rsidR="00B10842" w:rsidRPr="003047D3" w:rsidRDefault="00B10842" w:rsidP="00B10842">
            <w:pPr>
              <w:rPr>
                <w:rFonts w:ascii="Gadugi" w:hAnsi="Gadugi"/>
                <w:sz w:val="20"/>
                <w:szCs w:val="20"/>
              </w:rPr>
            </w:pPr>
            <w:r w:rsidRPr="003047D3">
              <w:rPr>
                <w:rFonts w:ascii="Gadugi" w:hAnsi="Gadugi"/>
                <w:sz w:val="20"/>
                <w:szCs w:val="20"/>
              </w:rPr>
              <w:t>Establecer un instructivo que permita a las Unidades requirentes definir la información que debe contener los Términos de referencia TDR´s.</w:t>
            </w:r>
          </w:p>
          <w:p w:rsidR="00B10842" w:rsidRPr="003047D3" w:rsidRDefault="00B10842" w:rsidP="00B10842">
            <w:pPr>
              <w:rPr>
                <w:rFonts w:ascii="Gadugi" w:hAnsi="Gadugi"/>
                <w:sz w:val="20"/>
                <w:szCs w:val="20"/>
              </w:rPr>
            </w:pPr>
            <w:r w:rsidRPr="003047D3">
              <w:rPr>
                <w:rFonts w:ascii="Gadugi" w:hAnsi="Gadugi"/>
                <w:sz w:val="20"/>
                <w:szCs w:val="20"/>
              </w:rPr>
              <w:t>Generar un formato estándar dentro de la automatización.</w:t>
            </w:r>
          </w:p>
        </w:tc>
      </w:tr>
      <w:tr w:rsidR="00B10842" w:rsidRPr="003047D3" w:rsidTr="00B10842">
        <w:tc>
          <w:tcPr>
            <w:tcW w:w="1840" w:type="dxa"/>
            <w:vAlign w:val="center"/>
          </w:tcPr>
          <w:p w:rsidR="00B10842" w:rsidRPr="003047D3" w:rsidRDefault="00B10842" w:rsidP="00B10842">
            <w:pPr>
              <w:rPr>
                <w:rFonts w:ascii="Gadugi" w:hAnsi="Gadugi"/>
                <w:sz w:val="20"/>
                <w:szCs w:val="20"/>
              </w:rPr>
            </w:pPr>
            <w:r w:rsidRPr="003047D3">
              <w:rPr>
                <w:rFonts w:ascii="Gadugi" w:hAnsi="Gadugi"/>
                <w:sz w:val="20"/>
                <w:szCs w:val="20"/>
              </w:rPr>
              <w:t>CP03</w:t>
            </w:r>
          </w:p>
        </w:tc>
        <w:tc>
          <w:tcPr>
            <w:tcW w:w="7794" w:type="dxa"/>
            <w:vAlign w:val="center"/>
          </w:tcPr>
          <w:p w:rsidR="00B10842" w:rsidRPr="003047D3" w:rsidRDefault="00B10842" w:rsidP="00B10842">
            <w:pPr>
              <w:rPr>
                <w:rFonts w:ascii="Gadugi" w:hAnsi="Gadugi"/>
                <w:sz w:val="20"/>
                <w:szCs w:val="20"/>
              </w:rPr>
            </w:pPr>
            <w:r w:rsidRPr="003047D3">
              <w:rPr>
                <w:rFonts w:ascii="Gadugi" w:hAnsi="Gadugi"/>
                <w:sz w:val="20"/>
                <w:szCs w:val="20"/>
              </w:rPr>
              <w:t>Establecer un instructivo que permita a las Unidades requirentes definir la información que debe contener las Especificaciones técnicas.</w:t>
            </w:r>
          </w:p>
          <w:p w:rsidR="00B10842" w:rsidRPr="003047D3" w:rsidRDefault="00B10842" w:rsidP="00B10842">
            <w:pPr>
              <w:rPr>
                <w:rFonts w:ascii="Gadugi" w:hAnsi="Gadugi"/>
                <w:sz w:val="20"/>
                <w:szCs w:val="20"/>
              </w:rPr>
            </w:pPr>
            <w:r w:rsidRPr="003047D3">
              <w:rPr>
                <w:rFonts w:ascii="Gadugi" w:hAnsi="Gadugi"/>
                <w:sz w:val="20"/>
                <w:szCs w:val="20"/>
              </w:rPr>
              <w:t>Generar un formato estándar dentro de la automatización.</w:t>
            </w:r>
          </w:p>
        </w:tc>
      </w:tr>
      <w:tr w:rsidR="00B10842" w:rsidRPr="003047D3" w:rsidTr="00B10842">
        <w:tc>
          <w:tcPr>
            <w:tcW w:w="1840" w:type="dxa"/>
            <w:vAlign w:val="center"/>
          </w:tcPr>
          <w:p w:rsidR="00B10842" w:rsidRPr="003047D3" w:rsidRDefault="00B10842" w:rsidP="00B10842">
            <w:pPr>
              <w:rPr>
                <w:rFonts w:ascii="Gadugi" w:hAnsi="Gadugi"/>
                <w:sz w:val="20"/>
                <w:szCs w:val="20"/>
              </w:rPr>
            </w:pPr>
            <w:r w:rsidRPr="003047D3">
              <w:rPr>
                <w:rFonts w:ascii="Gadugi" w:hAnsi="Gadugi"/>
                <w:sz w:val="20"/>
                <w:szCs w:val="20"/>
              </w:rPr>
              <w:t>CP04</w:t>
            </w:r>
          </w:p>
        </w:tc>
        <w:tc>
          <w:tcPr>
            <w:tcW w:w="7794" w:type="dxa"/>
            <w:vAlign w:val="center"/>
          </w:tcPr>
          <w:p w:rsidR="00B10842" w:rsidRPr="003047D3" w:rsidRDefault="00B10842" w:rsidP="00B10842">
            <w:pPr>
              <w:rPr>
                <w:rFonts w:ascii="Gadugi" w:hAnsi="Gadugi"/>
                <w:sz w:val="20"/>
                <w:szCs w:val="20"/>
              </w:rPr>
            </w:pPr>
            <w:r w:rsidRPr="003047D3">
              <w:rPr>
                <w:rFonts w:ascii="Gadugi" w:hAnsi="Gadugi"/>
                <w:sz w:val="20"/>
                <w:szCs w:val="20"/>
              </w:rPr>
              <w:t>Crear una Unidad de Contratación Pública para todo el Municipio del Distrito Metropolitano de Quito, que  centralice los procesos de contratación.</w:t>
            </w:r>
          </w:p>
          <w:p w:rsidR="00B10842" w:rsidRPr="003047D3" w:rsidRDefault="00B10842" w:rsidP="00B10842">
            <w:pPr>
              <w:rPr>
                <w:rFonts w:ascii="Gadugi" w:hAnsi="Gadugi"/>
                <w:sz w:val="20"/>
                <w:szCs w:val="20"/>
              </w:rPr>
            </w:pPr>
            <w:r w:rsidRPr="003047D3">
              <w:rPr>
                <w:rFonts w:ascii="Gadugi" w:hAnsi="Gadugi"/>
                <w:sz w:val="20"/>
                <w:szCs w:val="20"/>
              </w:rPr>
              <w:t>Generar un formato estándar dentro de la automatización.</w:t>
            </w:r>
          </w:p>
        </w:tc>
      </w:tr>
      <w:tr w:rsidR="00B10842" w:rsidRPr="003047D3" w:rsidTr="00B10842">
        <w:tc>
          <w:tcPr>
            <w:tcW w:w="1840" w:type="dxa"/>
            <w:vAlign w:val="center"/>
          </w:tcPr>
          <w:p w:rsidR="00B10842" w:rsidRPr="003047D3" w:rsidRDefault="00B10842" w:rsidP="00B10842">
            <w:pPr>
              <w:rPr>
                <w:rFonts w:ascii="Gadugi" w:hAnsi="Gadugi"/>
                <w:sz w:val="20"/>
                <w:szCs w:val="20"/>
              </w:rPr>
            </w:pPr>
            <w:r w:rsidRPr="003047D3">
              <w:rPr>
                <w:rFonts w:ascii="Gadugi" w:hAnsi="Gadugi"/>
                <w:sz w:val="20"/>
                <w:szCs w:val="20"/>
              </w:rPr>
              <w:t>CP05</w:t>
            </w:r>
          </w:p>
        </w:tc>
        <w:tc>
          <w:tcPr>
            <w:tcW w:w="7794" w:type="dxa"/>
            <w:vAlign w:val="center"/>
          </w:tcPr>
          <w:p w:rsidR="00B10842" w:rsidRPr="003047D3" w:rsidRDefault="00B10842" w:rsidP="00B10842">
            <w:pPr>
              <w:rPr>
                <w:rFonts w:ascii="Gadugi" w:hAnsi="Gadugi"/>
                <w:sz w:val="20"/>
                <w:szCs w:val="20"/>
              </w:rPr>
            </w:pPr>
            <w:r w:rsidRPr="003047D3">
              <w:rPr>
                <w:rFonts w:ascii="Gadugi" w:hAnsi="Gadugi"/>
                <w:sz w:val="20"/>
                <w:szCs w:val="20"/>
              </w:rPr>
              <w:t>Establecer un instructivo para que las Unidades requirentes del Municipio del Distrito Metropolitano de Quito tengan conocimiento de los tipos de contratación existentes y en qué casos es aplicable cada uno.</w:t>
            </w:r>
          </w:p>
        </w:tc>
      </w:tr>
      <w:tr w:rsidR="00B10842" w:rsidRPr="003047D3" w:rsidTr="00B10842">
        <w:tc>
          <w:tcPr>
            <w:tcW w:w="1840" w:type="dxa"/>
            <w:vAlign w:val="center"/>
          </w:tcPr>
          <w:p w:rsidR="00B10842" w:rsidRPr="003047D3" w:rsidRDefault="00B10842" w:rsidP="00B10842">
            <w:pPr>
              <w:rPr>
                <w:rFonts w:ascii="Gadugi" w:hAnsi="Gadugi"/>
                <w:sz w:val="20"/>
                <w:szCs w:val="20"/>
              </w:rPr>
            </w:pPr>
            <w:r w:rsidRPr="003047D3">
              <w:rPr>
                <w:rFonts w:ascii="Gadugi" w:hAnsi="Gadugi"/>
                <w:sz w:val="20"/>
                <w:szCs w:val="20"/>
              </w:rPr>
              <w:t>POA1</w:t>
            </w:r>
          </w:p>
        </w:tc>
        <w:tc>
          <w:tcPr>
            <w:tcW w:w="7794" w:type="dxa"/>
            <w:vAlign w:val="center"/>
          </w:tcPr>
          <w:p w:rsidR="00B10842" w:rsidRPr="003047D3" w:rsidRDefault="00B10842" w:rsidP="00B10842">
            <w:pPr>
              <w:rPr>
                <w:rFonts w:ascii="Gadugi" w:hAnsi="Gadugi"/>
                <w:sz w:val="20"/>
                <w:szCs w:val="20"/>
              </w:rPr>
            </w:pPr>
            <w:r w:rsidRPr="003047D3">
              <w:rPr>
                <w:rFonts w:ascii="Gadugi" w:hAnsi="Gadugi"/>
                <w:sz w:val="20"/>
                <w:szCs w:val="20"/>
              </w:rPr>
              <w:t>Establecer un proceso transversal a través de la creación de un comité que pueda ejecutar las actividades conjuntamente</w:t>
            </w:r>
          </w:p>
        </w:tc>
      </w:tr>
      <w:tr w:rsidR="00B10842" w:rsidRPr="003047D3" w:rsidTr="00B10842">
        <w:tc>
          <w:tcPr>
            <w:tcW w:w="1840" w:type="dxa"/>
            <w:vAlign w:val="center"/>
          </w:tcPr>
          <w:p w:rsidR="00B10842" w:rsidRPr="003047D3" w:rsidRDefault="00B10842" w:rsidP="00B10842">
            <w:pPr>
              <w:rPr>
                <w:rFonts w:ascii="Gadugi" w:hAnsi="Gadugi"/>
                <w:sz w:val="20"/>
                <w:szCs w:val="20"/>
              </w:rPr>
            </w:pPr>
            <w:r w:rsidRPr="003047D3">
              <w:rPr>
                <w:rFonts w:ascii="Gadugi" w:hAnsi="Gadugi"/>
                <w:sz w:val="20"/>
                <w:szCs w:val="20"/>
              </w:rPr>
              <w:t>POA2</w:t>
            </w:r>
          </w:p>
        </w:tc>
        <w:tc>
          <w:tcPr>
            <w:tcW w:w="7794" w:type="dxa"/>
            <w:vAlign w:val="center"/>
          </w:tcPr>
          <w:p w:rsidR="00B10842" w:rsidRPr="003047D3" w:rsidRDefault="00B10842" w:rsidP="00B10842">
            <w:pPr>
              <w:rPr>
                <w:rFonts w:ascii="Gadugi" w:hAnsi="Gadugi"/>
                <w:sz w:val="20"/>
                <w:szCs w:val="20"/>
              </w:rPr>
            </w:pPr>
            <w:r w:rsidRPr="003047D3">
              <w:rPr>
                <w:rFonts w:ascii="Gadugi" w:hAnsi="Gadugi"/>
                <w:sz w:val="20"/>
                <w:szCs w:val="20"/>
              </w:rPr>
              <w:t>La creación del comité para ejecución de tareas conjuntas y la automatización de procesos evitará las fallas de comunicación</w:t>
            </w:r>
          </w:p>
        </w:tc>
      </w:tr>
      <w:tr w:rsidR="00B10842" w:rsidRPr="003047D3" w:rsidTr="00B10842">
        <w:tc>
          <w:tcPr>
            <w:tcW w:w="1840" w:type="dxa"/>
            <w:vAlign w:val="center"/>
          </w:tcPr>
          <w:p w:rsidR="00B10842" w:rsidRPr="003047D3" w:rsidRDefault="00B10842" w:rsidP="00B10842">
            <w:pPr>
              <w:rPr>
                <w:rFonts w:ascii="Gadugi" w:hAnsi="Gadugi"/>
                <w:sz w:val="20"/>
                <w:szCs w:val="20"/>
              </w:rPr>
            </w:pPr>
            <w:r w:rsidRPr="003047D3">
              <w:rPr>
                <w:rFonts w:ascii="Gadugi" w:hAnsi="Gadugi"/>
                <w:sz w:val="20"/>
                <w:szCs w:val="20"/>
              </w:rPr>
              <w:t>POA3</w:t>
            </w:r>
          </w:p>
        </w:tc>
        <w:tc>
          <w:tcPr>
            <w:tcW w:w="7794" w:type="dxa"/>
            <w:vAlign w:val="center"/>
          </w:tcPr>
          <w:p w:rsidR="00B10842" w:rsidRPr="003047D3" w:rsidRDefault="00B10842" w:rsidP="00B10842">
            <w:pPr>
              <w:rPr>
                <w:rFonts w:ascii="Gadugi" w:hAnsi="Gadugi"/>
                <w:sz w:val="20"/>
                <w:szCs w:val="20"/>
              </w:rPr>
            </w:pPr>
            <w:r w:rsidRPr="003047D3">
              <w:rPr>
                <w:rFonts w:ascii="Gadugi" w:hAnsi="Gadugi"/>
                <w:sz w:val="20"/>
                <w:szCs w:val="20"/>
              </w:rPr>
              <w:t>A través de la automatización de procesos y reducción de burocracia y niveles de aprobación, e inclusión de reglas de negocio; se evitará los retrasos en las actividades.</w:t>
            </w:r>
          </w:p>
        </w:tc>
      </w:tr>
      <w:tr w:rsidR="00B10842" w:rsidRPr="003047D3" w:rsidTr="00B10842">
        <w:tc>
          <w:tcPr>
            <w:tcW w:w="1840" w:type="dxa"/>
            <w:vAlign w:val="center"/>
          </w:tcPr>
          <w:p w:rsidR="00B10842" w:rsidRPr="003047D3" w:rsidRDefault="00B10842" w:rsidP="00B10842">
            <w:pPr>
              <w:rPr>
                <w:rFonts w:ascii="Gadugi" w:hAnsi="Gadugi"/>
                <w:sz w:val="20"/>
                <w:szCs w:val="20"/>
              </w:rPr>
            </w:pPr>
            <w:r w:rsidRPr="003047D3">
              <w:rPr>
                <w:rFonts w:ascii="Gadugi" w:hAnsi="Gadugi"/>
                <w:sz w:val="20"/>
                <w:szCs w:val="20"/>
              </w:rPr>
              <w:t>POA4</w:t>
            </w:r>
          </w:p>
        </w:tc>
        <w:tc>
          <w:tcPr>
            <w:tcW w:w="7794" w:type="dxa"/>
            <w:vAlign w:val="center"/>
          </w:tcPr>
          <w:p w:rsidR="00B10842" w:rsidRPr="003047D3" w:rsidRDefault="00B10842" w:rsidP="00B10842">
            <w:pPr>
              <w:rPr>
                <w:rFonts w:ascii="Gadugi" w:hAnsi="Gadugi"/>
                <w:sz w:val="20"/>
                <w:szCs w:val="20"/>
              </w:rPr>
            </w:pPr>
            <w:r w:rsidRPr="003047D3">
              <w:rPr>
                <w:rFonts w:ascii="Gadugi" w:hAnsi="Gadugi"/>
                <w:sz w:val="20"/>
                <w:szCs w:val="20"/>
              </w:rPr>
              <w:t>A través de la automatización de procesos y reducción de burocracia y niveles de aprobación, se evitará la utilización de oficios y los cuellos de botella en los niveles de aprobación.</w:t>
            </w:r>
          </w:p>
        </w:tc>
      </w:tr>
      <w:tr w:rsidR="00B10842" w:rsidRPr="003047D3" w:rsidTr="00B10842">
        <w:tc>
          <w:tcPr>
            <w:tcW w:w="1840" w:type="dxa"/>
            <w:vAlign w:val="center"/>
          </w:tcPr>
          <w:p w:rsidR="00B10842" w:rsidRPr="003047D3" w:rsidRDefault="00B10842" w:rsidP="00B10842">
            <w:pPr>
              <w:rPr>
                <w:rFonts w:ascii="Gadugi" w:hAnsi="Gadugi"/>
                <w:sz w:val="20"/>
                <w:szCs w:val="20"/>
              </w:rPr>
            </w:pPr>
            <w:r w:rsidRPr="003047D3">
              <w:rPr>
                <w:rFonts w:ascii="Gadugi" w:hAnsi="Gadugi"/>
                <w:sz w:val="20"/>
                <w:szCs w:val="20"/>
              </w:rPr>
              <w:t>POA5</w:t>
            </w:r>
          </w:p>
        </w:tc>
        <w:tc>
          <w:tcPr>
            <w:tcW w:w="7794" w:type="dxa"/>
            <w:vAlign w:val="center"/>
          </w:tcPr>
          <w:p w:rsidR="00B10842" w:rsidRPr="003047D3" w:rsidRDefault="00B10842" w:rsidP="00B10842">
            <w:pPr>
              <w:rPr>
                <w:rFonts w:ascii="Gadugi" w:hAnsi="Gadugi"/>
                <w:sz w:val="20"/>
                <w:szCs w:val="20"/>
              </w:rPr>
            </w:pPr>
            <w:r w:rsidRPr="003047D3">
              <w:rPr>
                <w:rFonts w:ascii="Gadugi" w:hAnsi="Gadugi"/>
                <w:sz w:val="20"/>
                <w:szCs w:val="20"/>
              </w:rPr>
              <w:t>La automatización del proceso evitará la formalización excesiva y permitirá incluir firma digital en los puntos que sea totalmente necesario.</w:t>
            </w:r>
          </w:p>
        </w:tc>
      </w:tr>
      <w:tr w:rsidR="00B10842" w:rsidRPr="003047D3" w:rsidTr="00B10842">
        <w:tc>
          <w:tcPr>
            <w:tcW w:w="1840" w:type="dxa"/>
            <w:vAlign w:val="center"/>
          </w:tcPr>
          <w:p w:rsidR="00B10842" w:rsidRPr="003047D3" w:rsidRDefault="00B10842" w:rsidP="00B10842">
            <w:pPr>
              <w:rPr>
                <w:rFonts w:ascii="Gadugi" w:hAnsi="Gadugi"/>
                <w:sz w:val="20"/>
                <w:szCs w:val="20"/>
              </w:rPr>
            </w:pPr>
            <w:r w:rsidRPr="003047D3">
              <w:rPr>
                <w:rFonts w:ascii="Gadugi" w:hAnsi="Gadugi"/>
                <w:sz w:val="20"/>
                <w:szCs w:val="20"/>
              </w:rPr>
              <w:t>POA6</w:t>
            </w:r>
          </w:p>
        </w:tc>
        <w:tc>
          <w:tcPr>
            <w:tcW w:w="7794" w:type="dxa"/>
            <w:vAlign w:val="center"/>
          </w:tcPr>
          <w:p w:rsidR="00B10842" w:rsidRPr="003047D3" w:rsidRDefault="00B10842" w:rsidP="00B10842">
            <w:pPr>
              <w:rPr>
                <w:rFonts w:ascii="Gadugi" w:hAnsi="Gadugi"/>
                <w:sz w:val="20"/>
                <w:szCs w:val="20"/>
              </w:rPr>
            </w:pPr>
            <w:r w:rsidRPr="003047D3">
              <w:rPr>
                <w:rFonts w:ascii="Gadugi" w:hAnsi="Gadugi"/>
                <w:sz w:val="20"/>
                <w:szCs w:val="20"/>
              </w:rPr>
              <w:t>Una creación adecuada del POA desde un inicio evitará las reprogramaciones, además se vincularán y unificarán los procesos de “Anteproyecto” y “Formulación de POA” lo cual influirá directamente en las reprogramaciones excesivas.</w:t>
            </w:r>
          </w:p>
        </w:tc>
      </w:tr>
      <w:tr w:rsidR="00B10842" w:rsidRPr="003047D3" w:rsidTr="00B10842">
        <w:tc>
          <w:tcPr>
            <w:tcW w:w="1840" w:type="dxa"/>
            <w:vAlign w:val="center"/>
          </w:tcPr>
          <w:p w:rsidR="00B10842" w:rsidRPr="003047D3" w:rsidRDefault="00B10842" w:rsidP="00B10842">
            <w:pPr>
              <w:rPr>
                <w:rFonts w:ascii="Gadugi" w:hAnsi="Gadugi"/>
                <w:sz w:val="20"/>
                <w:szCs w:val="20"/>
              </w:rPr>
            </w:pPr>
            <w:r w:rsidRPr="003047D3">
              <w:rPr>
                <w:rFonts w:ascii="Gadugi" w:hAnsi="Gadugi"/>
                <w:sz w:val="20"/>
                <w:szCs w:val="20"/>
              </w:rPr>
              <w:t>PAC01</w:t>
            </w:r>
          </w:p>
        </w:tc>
        <w:tc>
          <w:tcPr>
            <w:tcW w:w="7794" w:type="dxa"/>
            <w:vAlign w:val="center"/>
          </w:tcPr>
          <w:p w:rsidR="00B10842" w:rsidRPr="003047D3" w:rsidRDefault="00B10842" w:rsidP="00B10842">
            <w:pPr>
              <w:rPr>
                <w:rFonts w:ascii="Gadugi" w:hAnsi="Gadugi"/>
                <w:sz w:val="20"/>
                <w:szCs w:val="20"/>
              </w:rPr>
            </w:pPr>
            <w:r w:rsidRPr="003047D3">
              <w:rPr>
                <w:rFonts w:ascii="Gadugi" w:hAnsi="Gadugi"/>
                <w:sz w:val="20"/>
                <w:szCs w:val="20"/>
              </w:rPr>
              <w:t>Generar un vínculo entre PAC, POA y Presupuesto, mediante una matriz alineada a los objetivos estratégicos de la entidad, que permita trabajar en la planificación y plan de compras de forma simultánea.</w:t>
            </w:r>
          </w:p>
        </w:tc>
      </w:tr>
      <w:tr w:rsidR="00B10842" w:rsidRPr="003047D3" w:rsidTr="00B10842">
        <w:tc>
          <w:tcPr>
            <w:tcW w:w="1840" w:type="dxa"/>
            <w:vAlign w:val="center"/>
          </w:tcPr>
          <w:p w:rsidR="00B10842" w:rsidRPr="003047D3" w:rsidRDefault="00B10842" w:rsidP="00B10842">
            <w:pPr>
              <w:rPr>
                <w:rFonts w:ascii="Gadugi" w:hAnsi="Gadugi"/>
                <w:sz w:val="20"/>
                <w:szCs w:val="20"/>
              </w:rPr>
            </w:pPr>
            <w:r w:rsidRPr="003047D3">
              <w:rPr>
                <w:rFonts w:ascii="Gadugi" w:hAnsi="Gadugi"/>
                <w:sz w:val="20"/>
                <w:szCs w:val="20"/>
              </w:rPr>
              <w:t>PAC02</w:t>
            </w:r>
          </w:p>
        </w:tc>
        <w:tc>
          <w:tcPr>
            <w:tcW w:w="7794" w:type="dxa"/>
            <w:vAlign w:val="center"/>
          </w:tcPr>
          <w:p w:rsidR="00B10842" w:rsidRPr="003047D3" w:rsidRDefault="00B10842" w:rsidP="00B10842">
            <w:pPr>
              <w:rPr>
                <w:rFonts w:ascii="Gadugi" w:hAnsi="Gadugi"/>
                <w:sz w:val="20"/>
                <w:szCs w:val="20"/>
              </w:rPr>
            </w:pPr>
            <w:r w:rsidRPr="003047D3">
              <w:rPr>
                <w:rFonts w:ascii="Gadugi" w:hAnsi="Gadugi"/>
                <w:sz w:val="20"/>
                <w:szCs w:val="20"/>
              </w:rPr>
              <w:t>Estandarizar un formato específico para el llenado de PAC y comunicar al MDMQ, Siendo este el único documento que se recibirá para su consolidación.</w:t>
            </w:r>
          </w:p>
        </w:tc>
      </w:tr>
      <w:tr w:rsidR="00B10842" w:rsidRPr="003047D3" w:rsidTr="00B10842">
        <w:tc>
          <w:tcPr>
            <w:tcW w:w="1840" w:type="dxa"/>
            <w:vAlign w:val="center"/>
          </w:tcPr>
          <w:p w:rsidR="00B10842" w:rsidRPr="003047D3" w:rsidRDefault="00B10842" w:rsidP="00B10842">
            <w:pPr>
              <w:rPr>
                <w:rFonts w:ascii="Gadugi" w:hAnsi="Gadugi"/>
                <w:sz w:val="20"/>
                <w:szCs w:val="20"/>
              </w:rPr>
            </w:pPr>
            <w:r w:rsidRPr="003047D3">
              <w:rPr>
                <w:rFonts w:ascii="Gadugi" w:hAnsi="Gadugi"/>
                <w:sz w:val="20"/>
                <w:szCs w:val="20"/>
              </w:rPr>
              <w:t>PAC03</w:t>
            </w:r>
          </w:p>
        </w:tc>
        <w:tc>
          <w:tcPr>
            <w:tcW w:w="7794" w:type="dxa"/>
            <w:vAlign w:val="center"/>
          </w:tcPr>
          <w:p w:rsidR="00B10842" w:rsidRPr="003047D3" w:rsidRDefault="00B10842" w:rsidP="00B10842">
            <w:pPr>
              <w:rPr>
                <w:rFonts w:ascii="Gadugi" w:hAnsi="Gadugi"/>
                <w:sz w:val="20"/>
                <w:szCs w:val="20"/>
              </w:rPr>
            </w:pPr>
            <w:r w:rsidRPr="003047D3">
              <w:rPr>
                <w:rFonts w:ascii="Gadugi" w:hAnsi="Gadugi"/>
                <w:sz w:val="20"/>
                <w:szCs w:val="20"/>
              </w:rPr>
              <w:t xml:space="preserve">Establecer fechas de entrega para asegurar que el proceso se cumpla con normalidad en un tiempo prudente y definirlas como reglas de negocio junto con sus notificaciones correspondientes. </w:t>
            </w:r>
          </w:p>
        </w:tc>
      </w:tr>
      <w:tr w:rsidR="00B10842" w:rsidRPr="003047D3" w:rsidTr="00B10842">
        <w:tc>
          <w:tcPr>
            <w:tcW w:w="1840" w:type="dxa"/>
            <w:vAlign w:val="center"/>
          </w:tcPr>
          <w:p w:rsidR="00B10842" w:rsidRPr="003047D3" w:rsidRDefault="00B10842" w:rsidP="00B10842">
            <w:pPr>
              <w:rPr>
                <w:rFonts w:ascii="Gadugi" w:hAnsi="Gadugi"/>
                <w:sz w:val="20"/>
                <w:szCs w:val="20"/>
              </w:rPr>
            </w:pPr>
            <w:r w:rsidRPr="003047D3">
              <w:rPr>
                <w:rFonts w:ascii="Gadugi" w:hAnsi="Gadugi"/>
                <w:sz w:val="20"/>
                <w:szCs w:val="20"/>
              </w:rPr>
              <w:t>PAC04</w:t>
            </w:r>
          </w:p>
        </w:tc>
        <w:tc>
          <w:tcPr>
            <w:tcW w:w="7794" w:type="dxa"/>
            <w:vAlign w:val="center"/>
          </w:tcPr>
          <w:p w:rsidR="00B10842" w:rsidRPr="003047D3" w:rsidRDefault="00B10842" w:rsidP="00B10842">
            <w:pPr>
              <w:rPr>
                <w:rFonts w:ascii="Gadugi" w:hAnsi="Gadugi"/>
                <w:sz w:val="20"/>
                <w:szCs w:val="20"/>
              </w:rPr>
            </w:pPr>
            <w:r w:rsidRPr="003047D3">
              <w:rPr>
                <w:rFonts w:ascii="Gadugi" w:hAnsi="Gadugi"/>
                <w:sz w:val="20"/>
                <w:szCs w:val="20"/>
              </w:rPr>
              <w:t>Establecer una misma persona para la publicación de la resolución aprobada y el PAC en el SERCOP.</w:t>
            </w:r>
          </w:p>
        </w:tc>
      </w:tr>
    </w:tbl>
    <w:p w:rsidR="0080040C" w:rsidRPr="003047D3" w:rsidRDefault="0080040C" w:rsidP="008F212F">
      <w:pPr>
        <w:rPr>
          <w:rFonts w:ascii="Gadugi" w:hAnsi="Gadugi"/>
          <w:b/>
          <w:sz w:val="20"/>
          <w:szCs w:val="20"/>
        </w:rPr>
      </w:pPr>
    </w:p>
    <w:sectPr w:rsidR="0080040C" w:rsidRPr="003047D3" w:rsidSect="00D26C4E">
      <w:headerReference w:type="default" r:id="rId11"/>
      <w:footerReference w:type="default" r:id="rId12"/>
      <w:pgSz w:w="11906" w:h="16838"/>
      <w:pgMar w:top="2268" w:right="1134" w:bottom="1701" w:left="1134" w:header="709" w:footer="68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E0A" w:rsidRDefault="00B05E0A" w:rsidP="00A91011">
      <w:pPr>
        <w:spacing w:after="0" w:line="240" w:lineRule="auto"/>
      </w:pPr>
      <w:r>
        <w:separator/>
      </w:r>
    </w:p>
  </w:endnote>
  <w:endnote w:type="continuationSeparator" w:id="0">
    <w:p w:rsidR="00B05E0A" w:rsidRDefault="00B05E0A"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685039"/>
      <w:docPartObj>
        <w:docPartGallery w:val="Page Numbers (Bottom of Page)"/>
        <w:docPartUnique/>
      </w:docPartObj>
    </w:sdtPr>
    <w:sdtEndPr/>
    <w:sdtContent>
      <w:p w:rsidR="00D26C4E" w:rsidRDefault="00D26C4E" w:rsidP="00D26C4E">
        <w:pPr>
          <w:pStyle w:val="Piedepgina"/>
          <w:ind w:left="2124" w:firstLine="4248"/>
          <w:jc w:val="center"/>
        </w:pPr>
        <w:r>
          <w:t xml:space="preserve">            </w:t>
        </w:r>
        <w:sdt>
          <w:sdtPr>
            <w:id w:val="-1654915510"/>
            <w:docPartObj>
              <w:docPartGallery w:val="Page Numbers (Bottom of Page)"/>
              <w:docPartUnique/>
            </w:docPartObj>
          </w:sdtPr>
          <w:sdtEndPr/>
          <w:sdtContent>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D7A36">
              <w:rPr>
                <w:noProof/>
                <w:color w:val="323E4F" w:themeColor="text2" w:themeShade="BF"/>
                <w:sz w:val="24"/>
                <w:szCs w:val="24"/>
              </w:rPr>
              <w:t>9</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D7A36">
              <w:rPr>
                <w:noProof/>
                <w:color w:val="323E4F" w:themeColor="text2" w:themeShade="BF"/>
                <w:sz w:val="24"/>
                <w:szCs w:val="24"/>
              </w:rPr>
              <w:t>9</w:t>
            </w:r>
            <w:r>
              <w:rPr>
                <w:color w:val="323E4F" w:themeColor="text2" w:themeShade="BF"/>
                <w:sz w:val="24"/>
                <w:szCs w:val="24"/>
              </w:rPr>
              <w:fldChar w:fldCharType="end"/>
            </w:r>
          </w:sdtContent>
        </w:sdt>
      </w:p>
    </w:sdtContent>
  </w:sdt>
  <w:p w:rsidR="00D26C4E" w:rsidRDefault="00D26C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E0A" w:rsidRDefault="00B05E0A" w:rsidP="00A91011">
      <w:pPr>
        <w:spacing w:after="0" w:line="240" w:lineRule="auto"/>
      </w:pPr>
      <w:r>
        <w:separator/>
      </w:r>
    </w:p>
  </w:footnote>
  <w:footnote w:type="continuationSeparator" w:id="0">
    <w:p w:rsidR="00B05E0A" w:rsidRDefault="00B05E0A"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09" w:rsidRDefault="00DC07B9">
    <w:pPr>
      <w:pStyle w:val="Encabezado"/>
    </w:pPr>
    <w:r>
      <w:rPr>
        <w:noProof/>
        <w:lang w:val="es-EC" w:eastAsia="es-EC"/>
      </w:rPr>
      <w:drawing>
        <wp:anchor distT="0" distB="0" distL="114300" distR="114300" simplePos="0" relativeHeight="251659264" behindDoc="1" locked="0" layoutInCell="1" allowOverlap="1" wp14:anchorId="1EC6EB5E" wp14:editId="50403C08">
          <wp:simplePos x="0" y="0"/>
          <wp:positionH relativeFrom="page">
            <wp:posOffset>-57150</wp:posOffset>
          </wp:positionH>
          <wp:positionV relativeFrom="paragraph">
            <wp:posOffset>-593090</wp:posOffset>
          </wp:positionV>
          <wp:extent cx="7342410" cy="1081087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nueva dirección.jpg"/>
                  <pic:cNvPicPr/>
                </pic:nvPicPr>
                <pic:blipFill>
                  <a:blip r:embed="rId1">
                    <a:extLst>
                      <a:ext uri="{28A0092B-C50C-407E-A947-70E740481C1C}">
                        <a14:useLocalDpi xmlns:a14="http://schemas.microsoft.com/office/drawing/2010/main" val="0"/>
                      </a:ext>
                    </a:extLst>
                  </a:blip>
                  <a:stretch>
                    <a:fillRect/>
                  </a:stretch>
                </pic:blipFill>
                <pic:spPr>
                  <a:xfrm>
                    <a:off x="0" y="0"/>
                    <a:ext cx="7345205" cy="108149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E73"/>
    <w:multiLevelType w:val="hybridMultilevel"/>
    <w:tmpl w:val="7A34BD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CD879B2"/>
    <w:multiLevelType w:val="hybridMultilevel"/>
    <w:tmpl w:val="68364D52"/>
    <w:lvl w:ilvl="0" w:tplc="300A000F">
      <w:start w:val="1"/>
      <w:numFmt w:val="decimal"/>
      <w:lvlText w:val="%1."/>
      <w:lvlJc w:val="left"/>
      <w:pPr>
        <w:ind w:left="360" w:hanging="360"/>
      </w:pPr>
      <w:rPr>
        <w:rFonts w:hint="default"/>
      </w:rPr>
    </w:lvl>
    <w:lvl w:ilvl="1" w:tplc="300A0019">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2">
    <w:nsid w:val="158A0BE1"/>
    <w:multiLevelType w:val="hybridMultilevel"/>
    <w:tmpl w:val="E4AC37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53769B1"/>
    <w:multiLevelType w:val="hybridMultilevel"/>
    <w:tmpl w:val="F8765C9C"/>
    <w:lvl w:ilvl="0" w:tplc="DB2478C2">
      <w:start w:val="1"/>
      <w:numFmt w:val="bullet"/>
      <w:lvlText w:val=""/>
      <w:lvlJc w:val="left"/>
      <w:pPr>
        <w:ind w:left="776" w:hanging="360"/>
      </w:pPr>
      <w:rPr>
        <w:rFonts w:ascii="Symbol" w:hAnsi="Symbol"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4">
    <w:nsid w:val="31FC42EC"/>
    <w:multiLevelType w:val="hybridMultilevel"/>
    <w:tmpl w:val="518A78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38A673C0"/>
    <w:multiLevelType w:val="hybridMultilevel"/>
    <w:tmpl w:val="D23497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47CD56A6"/>
    <w:multiLevelType w:val="hybridMultilevel"/>
    <w:tmpl w:val="DA4A00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4CA2305C"/>
    <w:multiLevelType w:val="hybridMultilevel"/>
    <w:tmpl w:val="D2CC5E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50533F24"/>
    <w:multiLevelType w:val="hybridMultilevel"/>
    <w:tmpl w:val="FE6060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5F4239E5"/>
    <w:multiLevelType w:val="multilevel"/>
    <w:tmpl w:val="25C0990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E45F72"/>
    <w:multiLevelType w:val="hybridMultilevel"/>
    <w:tmpl w:val="BB8A15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6BAD2796"/>
    <w:multiLevelType w:val="hybridMultilevel"/>
    <w:tmpl w:val="C47E97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71C1428B"/>
    <w:multiLevelType w:val="hybridMultilevel"/>
    <w:tmpl w:val="01B4C1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758F4EB0"/>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447172"/>
    <w:multiLevelType w:val="hybridMultilevel"/>
    <w:tmpl w:val="35D48C6E"/>
    <w:lvl w:ilvl="0" w:tplc="BB2C12B8">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5"/>
  </w:num>
  <w:num w:numId="5">
    <w:abstractNumId w:val="10"/>
  </w:num>
  <w:num w:numId="6">
    <w:abstractNumId w:val="2"/>
  </w:num>
  <w:num w:numId="7">
    <w:abstractNumId w:val="0"/>
  </w:num>
  <w:num w:numId="8">
    <w:abstractNumId w:val="11"/>
  </w:num>
  <w:num w:numId="9">
    <w:abstractNumId w:val="8"/>
  </w:num>
  <w:num w:numId="10">
    <w:abstractNumId w:val="12"/>
  </w:num>
  <w:num w:numId="11">
    <w:abstractNumId w:val="4"/>
  </w:num>
  <w:num w:numId="12">
    <w:abstractNumId w:val="13"/>
  </w:num>
  <w:num w:numId="13">
    <w:abstractNumId w:val="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11"/>
    <w:rsid w:val="00026C35"/>
    <w:rsid w:val="00032CF6"/>
    <w:rsid w:val="000A791D"/>
    <w:rsid w:val="000B2925"/>
    <w:rsid w:val="000E121F"/>
    <w:rsid w:val="0011717B"/>
    <w:rsid w:val="001C4BF8"/>
    <w:rsid w:val="00221EFA"/>
    <w:rsid w:val="00270957"/>
    <w:rsid w:val="0029112C"/>
    <w:rsid w:val="002B6F56"/>
    <w:rsid w:val="003047D3"/>
    <w:rsid w:val="003330E1"/>
    <w:rsid w:val="00344003"/>
    <w:rsid w:val="003475F9"/>
    <w:rsid w:val="00365C92"/>
    <w:rsid w:val="00391D11"/>
    <w:rsid w:val="00391D24"/>
    <w:rsid w:val="003F0B17"/>
    <w:rsid w:val="00402752"/>
    <w:rsid w:val="00481511"/>
    <w:rsid w:val="004819A9"/>
    <w:rsid w:val="00495900"/>
    <w:rsid w:val="00502155"/>
    <w:rsid w:val="00521007"/>
    <w:rsid w:val="00562E44"/>
    <w:rsid w:val="005C384F"/>
    <w:rsid w:val="005D1E9F"/>
    <w:rsid w:val="005D3C0D"/>
    <w:rsid w:val="0061537E"/>
    <w:rsid w:val="00694F69"/>
    <w:rsid w:val="006C188D"/>
    <w:rsid w:val="006D338D"/>
    <w:rsid w:val="006F18AD"/>
    <w:rsid w:val="00703C8A"/>
    <w:rsid w:val="0076488A"/>
    <w:rsid w:val="00764CA3"/>
    <w:rsid w:val="00792850"/>
    <w:rsid w:val="007E1F27"/>
    <w:rsid w:val="0080040C"/>
    <w:rsid w:val="008127A3"/>
    <w:rsid w:val="00823AB7"/>
    <w:rsid w:val="008355B2"/>
    <w:rsid w:val="00887609"/>
    <w:rsid w:val="008901AE"/>
    <w:rsid w:val="008B0B55"/>
    <w:rsid w:val="008B585A"/>
    <w:rsid w:val="008F212F"/>
    <w:rsid w:val="009907E6"/>
    <w:rsid w:val="009F5ED7"/>
    <w:rsid w:val="00A46658"/>
    <w:rsid w:val="00A71087"/>
    <w:rsid w:val="00A72A9F"/>
    <w:rsid w:val="00A87FFE"/>
    <w:rsid w:val="00A9039B"/>
    <w:rsid w:val="00A91011"/>
    <w:rsid w:val="00AD6454"/>
    <w:rsid w:val="00AF0D1F"/>
    <w:rsid w:val="00B05E0A"/>
    <w:rsid w:val="00B10842"/>
    <w:rsid w:val="00B208C7"/>
    <w:rsid w:val="00B311C1"/>
    <w:rsid w:val="00B50041"/>
    <w:rsid w:val="00B6551D"/>
    <w:rsid w:val="00B65ECF"/>
    <w:rsid w:val="00B7678C"/>
    <w:rsid w:val="00B82CFD"/>
    <w:rsid w:val="00B96469"/>
    <w:rsid w:val="00BA2574"/>
    <w:rsid w:val="00BD5B19"/>
    <w:rsid w:val="00BE198C"/>
    <w:rsid w:val="00C20E68"/>
    <w:rsid w:val="00C301E2"/>
    <w:rsid w:val="00C746E2"/>
    <w:rsid w:val="00CD705A"/>
    <w:rsid w:val="00CF70CE"/>
    <w:rsid w:val="00D20763"/>
    <w:rsid w:val="00D26C4E"/>
    <w:rsid w:val="00D373A6"/>
    <w:rsid w:val="00D45675"/>
    <w:rsid w:val="00D5670D"/>
    <w:rsid w:val="00D74BD1"/>
    <w:rsid w:val="00D81BA9"/>
    <w:rsid w:val="00D84F3C"/>
    <w:rsid w:val="00DA71C0"/>
    <w:rsid w:val="00DC07B9"/>
    <w:rsid w:val="00DE2B69"/>
    <w:rsid w:val="00DF3451"/>
    <w:rsid w:val="00E139D0"/>
    <w:rsid w:val="00E41A3D"/>
    <w:rsid w:val="00E5239B"/>
    <w:rsid w:val="00ED7A36"/>
    <w:rsid w:val="00EE09AE"/>
    <w:rsid w:val="00EE30CE"/>
    <w:rsid w:val="00FA1669"/>
    <w:rsid w:val="00FA5807"/>
    <w:rsid w:val="00FB53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03C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Capítulo,List Paragraph,TIT 2 IND,Lista vistosa - Énfasis 11"/>
    <w:basedOn w:val="Normal"/>
    <w:link w:val="PrrafodelistaCar"/>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CellMar>
        <w:left w:w="0" w:type="dxa"/>
        <w:right w:w="0" w:type="dxa"/>
      </w:tblCellMar>
    </w:tblPr>
  </w:style>
  <w:style w:type="table" w:styleId="Listaclara-nfasis3">
    <w:name w:val="Light List Accent 3"/>
    <w:basedOn w:val="Tablanormal"/>
    <w:uiPriority w:val="61"/>
    <w:rsid w:val="005D3C0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PrrafodelistaCar">
    <w:name w:val="Párrafo de lista Car"/>
    <w:aliases w:val="Capítulo Car,List Paragraph Car,TIT 2 IND Car,Lista vistosa - Énfasis 11 Car"/>
    <w:link w:val="Prrafodelista"/>
    <w:uiPriority w:val="34"/>
    <w:rsid w:val="005D3C0D"/>
  </w:style>
  <w:style w:type="character" w:customStyle="1" w:styleId="Ttulo1Car">
    <w:name w:val="Título 1 Car"/>
    <w:basedOn w:val="Fuentedeprrafopredeter"/>
    <w:link w:val="Ttulo1"/>
    <w:uiPriority w:val="9"/>
    <w:rsid w:val="00703C8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703C8A"/>
    <w:pPr>
      <w:outlineLvl w:val="9"/>
    </w:pPr>
    <w:rPr>
      <w:lang w:val="es-EC" w:eastAsia="es-EC"/>
    </w:rPr>
  </w:style>
  <w:style w:type="paragraph" w:styleId="TDC1">
    <w:name w:val="toc 1"/>
    <w:basedOn w:val="Normal"/>
    <w:next w:val="Normal"/>
    <w:autoRedefine/>
    <w:uiPriority w:val="39"/>
    <w:unhideWhenUsed/>
    <w:rsid w:val="00703C8A"/>
    <w:pPr>
      <w:spacing w:after="100"/>
    </w:pPr>
  </w:style>
  <w:style w:type="paragraph" w:styleId="TDC2">
    <w:name w:val="toc 2"/>
    <w:basedOn w:val="Normal"/>
    <w:next w:val="Normal"/>
    <w:autoRedefine/>
    <w:uiPriority w:val="39"/>
    <w:unhideWhenUsed/>
    <w:rsid w:val="00703C8A"/>
    <w:pPr>
      <w:spacing w:after="100"/>
      <w:ind w:left="220"/>
    </w:pPr>
  </w:style>
  <w:style w:type="character" w:styleId="Hipervnculo">
    <w:name w:val="Hyperlink"/>
    <w:basedOn w:val="Fuentedeprrafopredeter"/>
    <w:uiPriority w:val="99"/>
    <w:unhideWhenUsed/>
    <w:rsid w:val="00703C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03C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Capítulo,List Paragraph,TIT 2 IND,Lista vistosa - Énfasis 11"/>
    <w:basedOn w:val="Normal"/>
    <w:link w:val="PrrafodelistaCar"/>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CellMar>
        <w:left w:w="0" w:type="dxa"/>
        <w:right w:w="0" w:type="dxa"/>
      </w:tblCellMar>
    </w:tblPr>
  </w:style>
  <w:style w:type="table" w:styleId="Listaclara-nfasis3">
    <w:name w:val="Light List Accent 3"/>
    <w:basedOn w:val="Tablanormal"/>
    <w:uiPriority w:val="61"/>
    <w:rsid w:val="005D3C0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PrrafodelistaCar">
    <w:name w:val="Párrafo de lista Car"/>
    <w:aliases w:val="Capítulo Car,List Paragraph Car,TIT 2 IND Car,Lista vistosa - Énfasis 11 Car"/>
    <w:link w:val="Prrafodelista"/>
    <w:uiPriority w:val="34"/>
    <w:rsid w:val="005D3C0D"/>
  </w:style>
  <w:style w:type="character" w:customStyle="1" w:styleId="Ttulo1Car">
    <w:name w:val="Título 1 Car"/>
    <w:basedOn w:val="Fuentedeprrafopredeter"/>
    <w:link w:val="Ttulo1"/>
    <w:uiPriority w:val="9"/>
    <w:rsid w:val="00703C8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703C8A"/>
    <w:pPr>
      <w:outlineLvl w:val="9"/>
    </w:pPr>
    <w:rPr>
      <w:lang w:val="es-EC" w:eastAsia="es-EC"/>
    </w:rPr>
  </w:style>
  <w:style w:type="paragraph" w:styleId="TDC1">
    <w:name w:val="toc 1"/>
    <w:basedOn w:val="Normal"/>
    <w:next w:val="Normal"/>
    <w:autoRedefine/>
    <w:uiPriority w:val="39"/>
    <w:unhideWhenUsed/>
    <w:rsid w:val="00703C8A"/>
    <w:pPr>
      <w:spacing w:after="100"/>
    </w:pPr>
  </w:style>
  <w:style w:type="paragraph" w:styleId="TDC2">
    <w:name w:val="toc 2"/>
    <w:basedOn w:val="Normal"/>
    <w:next w:val="Normal"/>
    <w:autoRedefine/>
    <w:uiPriority w:val="39"/>
    <w:unhideWhenUsed/>
    <w:rsid w:val="00703C8A"/>
    <w:pPr>
      <w:spacing w:after="100"/>
      <w:ind w:left="220"/>
    </w:pPr>
  </w:style>
  <w:style w:type="character" w:styleId="Hipervnculo">
    <w:name w:val="Hyperlink"/>
    <w:basedOn w:val="Fuentedeprrafopredeter"/>
    <w:uiPriority w:val="99"/>
    <w:unhideWhenUsed/>
    <w:rsid w:val="00703C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3571">
      <w:bodyDiv w:val="1"/>
      <w:marLeft w:val="0"/>
      <w:marRight w:val="0"/>
      <w:marTop w:val="0"/>
      <w:marBottom w:val="0"/>
      <w:divBdr>
        <w:top w:val="none" w:sz="0" w:space="0" w:color="auto"/>
        <w:left w:val="none" w:sz="0" w:space="0" w:color="auto"/>
        <w:bottom w:val="none" w:sz="0" w:space="0" w:color="auto"/>
        <w:right w:val="none" w:sz="0" w:space="0" w:color="auto"/>
      </w:divBdr>
    </w:div>
    <w:div w:id="393747202">
      <w:bodyDiv w:val="1"/>
      <w:marLeft w:val="0"/>
      <w:marRight w:val="0"/>
      <w:marTop w:val="0"/>
      <w:marBottom w:val="0"/>
      <w:divBdr>
        <w:top w:val="none" w:sz="0" w:space="0" w:color="auto"/>
        <w:left w:val="none" w:sz="0" w:space="0" w:color="auto"/>
        <w:bottom w:val="none" w:sz="0" w:space="0" w:color="auto"/>
        <w:right w:val="none" w:sz="0" w:space="0" w:color="auto"/>
      </w:divBdr>
    </w:div>
    <w:div w:id="506217360">
      <w:bodyDiv w:val="1"/>
      <w:marLeft w:val="0"/>
      <w:marRight w:val="0"/>
      <w:marTop w:val="0"/>
      <w:marBottom w:val="0"/>
      <w:divBdr>
        <w:top w:val="none" w:sz="0" w:space="0" w:color="auto"/>
        <w:left w:val="none" w:sz="0" w:space="0" w:color="auto"/>
        <w:bottom w:val="none" w:sz="0" w:space="0" w:color="auto"/>
        <w:right w:val="none" w:sz="0" w:space="0" w:color="auto"/>
      </w:divBdr>
    </w:div>
    <w:div w:id="879052338">
      <w:bodyDiv w:val="1"/>
      <w:marLeft w:val="0"/>
      <w:marRight w:val="0"/>
      <w:marTop w:val="0"/>
      <w:marBottom w:val="0"/>
      <w:divBdr>
        <w:top w:val="none" w:sz="0" w:space="0" w:color="auto"/>
        <w:left w:val="none" w:sz="0" w:space="0" w:color="auto"/>
        <w:bottom w:val="none" w:sz="0" w:space="0" w:color="auto"/>
        <w:right w:val="none" w:sz="0" w:space="0" w:color="auto"/>
      </w:divBdr>
    </w:div>
    <w:div w:id="1093548745">
      <w:bodyDiv w:val="1"/>
      <w:marLeft w:val="0"/>
      <w:marRight w:val="0"/>
      <w:marTop w:val="0"/>
      <w:marBottom w:val="0"/>
      <w:divBdr>
        <w:top w:val="none" w:sz="0" w:space="0" w:color="auto"/>
        <w:left w:val="none" w:sz="0" w:space="0" w:color="auto"/>
        <w:bottom w:val="none" w:sz="0" w:space="0" w:color="auto"/>
        <w:right w:val="none" w:sz="0" w:space="0" w:color="auto"/>
      </w:divBdr>
    </w:div>
    <w:div w:id="1878273641">
      <w:bodyDiv w:val="1"/>
      <w:marLeft w:val="0"/>
      <w:marRight w:val="0"/>
      <w:marTop w:val="0"/>
      <w:marBottom w:val="0"/>
      <w:divBdr>
        <w:top w:val="none" w:sz="0" w:space="0" w:color="auto"/>
        <w:left w:val="none" w:sz="0" w:space="0" w:color="auto"/>
        <w:bottom w:val="none" w:sz="0" w:space="0" w:color="auto"/>
        <w:right w:val="none" w:sz="0" w:space="0" w:color="auto"/>
      </w:divBdr>
    </w:div>
    <w:div w:id="21018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0B209A-1190-4153-9DEF-053A4D77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2683</Words>
  <Characters>14760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Título: Matriz de Oportunidades de Mejora Identificadas</vt:lpstr>
    </vt:vector>
  </TitlesOfParts>
  <Company>MicrElaborado</Company>
  <LinksUpToDate>false</LinksUpToDate>
  <CharactersWithSpaces>17409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Matriz de Oportunidades de Mejora Identificadas</dc:title>
  <dc:subject>Fase: Mejoramiento de Procesos Adjetivos</dc:subject>
  <dc:creator>Elaborado para:</dc:creator>
  <cp:keywords/>
  <dc:description/>
  <cp:lastModifiedBy>Jenn</cp:lastModifiedBy>
  <cp:revision>48</cp:revision>
  <cp:lastPrinted>2017-05-26T17:27:00Z</cp:lastPrinted>
  <dcterms:created xsi:type="dcterms:W3CDTF">2016-08-30T00:00:00Z</dcterms:created>
  <dcterms:modified xsi:type="dcterms:W3CDTF">2017-05-27T04:12:00Z</dcterms:modified>
</cp:coreProperties>
</file>