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28D" w:rsidRPr="00E41A3D" w:rsidRDefault="00AD6BD3">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6A628D">
                                      <w:rPr>
                                        <w:rFonts w:ascii="Gadugi" w:eastAsiaTheme="majorEastAsia" w:hAnsi="Gadugi" w:cstheme="majorBidi"/>
                                        <w:b/>
                                        <w:color w:val="454545"/>
                                        <w:sz w:val="56"/>
                                        <w:szCs w:val="72"/>
                                      </w:rPr>
                                      <w:t>Título: Cronograma de levantamiento de procesos adjetivos priorizados de la situación actual</w:t>
                                    </w:r>
                                  </w:sdtContent>
                                </w:sdt>
                              </w:p>
                              <w:p w:rsidR="006A628D" w:rsidRPr="00E41A3D" w:rsidRDefault="00AD6BD3">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6A628D" w:rsidRPr="00E41A3D">
                                      <w:rPr>
                                        <w:rFonts w:ascii="Gadugi" w:hAnsi="Gadugi"/>
                                        <w:b/>
                                        <w:color w:val="AD7940"/>
                                        <w:sz w:val="32"/>
                                        <w:szCs w:val="36"/>
                                      </w:rPr>
                                      <w:t xml:space="preserve">Fase: </w:t>
                                    </w:r>
                                    <w:r w:rsidR="006A628D" w:rsidRPr="00EC5DDB">
                                      <w:rPr>
                                        <w:rFonts w:ascii="Gadugi" w:hAnsi="Gadugi"/>
                                        <w:b/>
                                        <w:color w:val="AD7940"/>
                                        <w:sz w:val="32"/>
                                        <w:szCs w:val="36"/>
                                      </w:rPr>
                                      <w:t>Mejoramiento de Procesos Adjetivos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6A628D" w:rsidRPr="00E41A3D" w:rsidRDefault="009E13C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6A628D">
                                <w:rPr>
                                  <w:rFonts w:ascii="Gadugi" w:eastAsiaTheme="majorEastAsia" w:hAnsi="Gadugi" w:cstheme="majorBidi"/>
                                  <w:b/>
                                  <w:color w:val="454545"/>
                                  <w:sz w:val="56"/>
                                  <w:szCs w:val="72"/>
                                </w:rPr>
                                <w:t>Título: Cronograma de levantamiento de procesos adjetivos priorizados de la situación actual</w:t>
                              </w:r>
                            </w:sdtContent>
                          </w:sdt>
                        </w:p>
                        <w:p w:rsidR="006A628D" w:rsidRPr="00E41A3D" w:rsidRDefault="009E13C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6A628D" w:rsidRPr="00E41A3D">
                                <w:rPr>
                                  <w:rFonts w:ascii="Gadugi" w:hAnsi="Gadugi"/>
                                  <w:b/>
                                  <w:color w:val="AD7940"/>
                                  <w:sz w:val="32"/>
                                  <w:szCs w:val="36"/>
                                </w:rPr>
                                <w:t xml:space="preserve">Fase: </w:t>
                              </w:r>
                              <w:r w:rsidR="006A628D" w:rsidRPr="00EC5DDB">
                                <w:rPr>
                                  <w:rFonts w:ascii="Gadugi" w:hAnsi="Gadugi"/>
                                  <w:b/>
                                  <w:color w:val="AD7940"/>
                                  <w:sz w:val="32"/>
                                  <w:szCs w:val="36"/>
                                </w:rPr>
                                <w:t>Mejoramiento de Procesos Adjetivos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6D0311D1"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28D" w:rsidRPr="00521007" w:rsidRDefault="006A628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6A628D" w:rsidRPr="00521007" w:rsidRDefault="006A628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6A628D" w:rsidRPr="00521007" w:rsidRDefault="006A628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6A628D" w:rsidRPr="00521007" w:rsidRDefault="006A628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A9157B">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0B6526" w:rsidP="00A9157B">
            <w:pPr>
              <w:spacing w:after="120"/>
              <w:rPr>
                <w:rFonts w:ascii="Gadugi" w:hAnsi="Gadugi"/>
                <w:b/>
                <w:sz w:val="30"/>
                <w:szCs w:val="30"/>
              </w:rPr>
            </w:pPr>
            <w:r>
              <w:rPr>
                <w:rFonts w:ascii="Gadugi" w:hAnsi="Gadugi"/>
                <w:b/>
                <w:sz w:val="30"/>
                <w:szCs w:val="30"/>
              </w:rPr>
              <w:t xml:space="preserve">4.3. </w:t>
            </w:r>
            <w:r w:rsidR="00365C92">
              <w:rPr>
                <w:rFonts w:ascii="Gadugi" w:hAnsi="Gadugi"/>
                <w:b/>
                <w:sz w:val="30"/>
                <w:szCs w:val="30"/>
              </w:rPr>
              <w:t>Cronograma de levantamiento de procesos adjetivos priorizados de la situación actual</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A9157B">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F20022" w:rsidP="00A9157B">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0E196B">
              <w:rPr>
                <w:rFonts w:ascii="Gadugi" w:hAnsi="Gadugi"/>
                <w:b/>
                <w:sz w:val="30"/>
                <w:szCs w:val="30"/>
              </w:rPr>
              <w:t>05</w:t>
            </w:r>
            <w:r w:rsidR="000B6526">
              <w:rPr>
                <w:rFonts w:ascii="Gadugi" w:hAnsi="Gadugi"/>
                <w:b/>
                <w:sz w:val="30"/>
                <w:szCs w:val="30"/>
              </w:rPr>
              <w:t>/2017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A9157B">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A9157B">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A9157B">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A9157B">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A9157B">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A9157B">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F20022" w:rsidP="007D6BEB">
            <w:pPr>
              <w:tabs>
                <w:tab w:val="clear" w:pos="5793"/>
              </w:tabs>
              <w:jc w:val="center"/>
              <w:rPr>
                <w:rFonts w:ascii="Gadugi" w:hAnsi="Gadugi"/>
                <w:sz w:val="20"/>
              </w:rPr>
            </w:pPr>
            <w:r>
              <w:rPr>
                <w:rFonts w:ascii="Gadugi" w:hAnsi="Gadugi"/>
                <w:sz w:val="20"/>
              </w:rPr>
              <w:t>17</w:t>
            </w:r>
            <w:r w:rsidR="000E196B">
              <w:rPr>
                <w:rFonts w:ascii="Gadugi" w:hAnsi="Gadugi"/>
                <w:sz w:val="20"/>
              </w:rPr>
              <w:t>/05</w:t>
            </w:r>
            <w:r w:rsidR="000B6526">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7D6BEB">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365C92" w:rsidP="00A9157B">
            <w:pPr>
              <w:tabs>
                <w:tab w:val="clear" w:pos="5793"/>
              </w:tabs>
              <w:jc w:val="left"/>
              <w:rPr>
                <w:rFonts w:ascii="Gadugi" w:hAnsi="Gadugi"/>
                <w:sz w:val="20"/>
              </w:rPr>
            </w:pPr>
            <w:r>
              <w:rPr>
                <w:rFonts w:ascii="Gadugi" w:hAnsi="Gadugi"/>
                <w:sz w:val="20"/>
              </w:rPr>
              <w:t>Cronograma de levantamiento de procesos adjetivos priorizados de la situación actual</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0B6526" w:rsidP="00A9157B">
            <w:pPr>
              <w:tabs>
                <w:tab w:val="clear" w:pos="5793"/>
              </w:tabs>
              <w:jc w:val="left"/>
              <w:rPr>
                <w:rFonts w:ascii="Gadugi" w:hAnsi="Gadugi"/>
                <w:sz w:val="20"/>
              </w:rPr>
            </w:pPr>
            <w:r>
              <w:rPr>
                <w:rFonts w:ascii="Gadugi" w:hAnsi="Gadugi"/>
                <w:sz w:val="20"/>
              </w:rPr>
              <w:t>MRProcessi Cía. Ltda.</w:t>
            </w:r>
          </w:p>
        </w:tc>
      </w:tr>
      <w:tr w:rsidR="00F20022" w:rsidRPr="00521007" w:rsidTr="00A9157B">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7D6BEB">
            <w:pPr>
              <w:tabs>
                <w:tab w:val="clear" w:pos="5793"/>
              </w:tabs>
              <w:jc w:val="center"/>
              <w:rPr>
                <w:rFonts w:ascii="Gadugi" w:hAnsi="Gadugi"/>
                <w:sz w:val="20"/>
              </w:rPr>
            </w:pPr>
            <w:r>
              <w:rPr>
                <w:rFonts w:ascii="Gadugi" w:hAnsi="Gadugi"/>
                <w:sz w:val="20"/>
              </w:rPr>
              <w:t>29/05/2017</w:t>
            </w:r>
          </w:p>
        </w:tc>
        <w:tc>
          <w:tcPr>
            <w:tcW w:w="965"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7D6BEB">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6E5491">
            <w:pPr>
              <w:tabs>
                <w:tab w:val="clear" w:pos="5793"/>
              </w:tabs>
              <w:jc w:val="left"/>
              <w:rPr>
                <w:rFonts w:ascii="Gadugi" w:hAnsi="Gadugi"/>
                <w:sz w:val="20"/>
              </w:rPr>
            </w:pPr>
            <w:r>
              <w:rPr>
                <w:rFonts w:ascii="Gadugi" w:hAnsi="Gadugi"/>
                <w:sz w:val="20"/>
              </w:rPr>
              <w:t>Cronograma de levantamiento de procesos adjetivos priorizados de</w:t>
            </w:r>
            <w:r w:rsidR="006E5491">
              <w:rPr>
                <w:rFonts w:ascii="Gadugi" w:hAnsi="Gadugi"/>
                <w:sz w:val="20"/>
              </w:rPr>
              <w:t xml:space="preserve"> la situación actual con correcciones</w:t>
            </w:r>
            <w:r>
              <w:rPr>
                <w:rFonts w:ascii="Gadugi" w:hAnsi="Gadugi"/>
                <w:sz w:val="20"/>
              </w:rPr>
              <w:t xml:space="preserve"> solicitad</w:t>
            </w:r>
            <w:r w:rsidR="006E5491">
              <w:rPr>
                <w:rFonts w:ascii="Gadugi" w:hAnsi="Gadugi"/>
                <w:sz w:val="20"/>
              </w:rPr>
              <w:t>a</w:t>
            </w:r>
            <w:r>
              <w:rPr>
                <w:rFonts w:ascii="Gadugi" w:hAnsi="Gadugi"/>
                <w:sz w:val="20"/>
              </w:rPr>
              <w:t>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F20022" w:rsidRPr="00521007" w:rsidRDefault="00F20022" w:rsidP="006A628D">
            <w:pPr>
              <w:tabs>
                <w:tab w:val="clear" w:pos="5793"/>
              </w:tabs>
              <w:jc w:val="left"/>
              <w:rPr>
                <w:rFonts w:ascii="Gadugi" w:hAnsi="Gadugi"/>
                <w:sz w:val="20"/>
              </w:rPr>
            </w:pPr>
            <w:r>
              <w:rPr>
                <w:rFonts w:ascii="Gadugi" w:hAnsi="Gadugi"/>
                <w:sz w:val="20"/>
              </w:rPr>
              <w:t>MRProcessi Cía. Ltda.</w:t>
            </w:r>
          </w:p>
        </w:tc>
      </w:tr>
      <w:tr w:rsidR="00F20022" w:rsidRPr="00521007" w:rsidTr="00A9157B">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A9157B">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A9157B">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F20022" w:rsidRPr="00521007" w:rsidRDefault="00F20022" w:rsidP="00A9157B">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F20022" w:rsidRPr="00521007" w:rsidRDefault="00F20022" w:rsidP="00A9157B">
            <w:pPr>
              <w:tabs>
                <w:tab w:val="clear" w:pos="5793"/>
              </w:tabs>
              <w:jc w:val="left"/>
              <w:rPr>
                <w:rFonts w:ascii="Gadugi" w:hAnsi="Gadugi"/>
                <w:sz w:val="20"/>
              </w:rPr>
            </w:pPr>
          </w:p>
        </w:tc>
      </w:tr>
    </w:tbl>
    <w:p w:rsidR="00344003" w:rsidRDefault="00344003" w:rsidP="000B6526">
      <w:pPr>
        <w:rPr>
          <w:rFonts w:ascii="Gadugi" w:hAnsi="Gadugi"/>
        </w:rPr>
      </w:pPr>
    </w:p>
    <w:p w:rsidR="00344003" w:rsidRPr="00F20022" w:rsidRDefault="00344003" w:rsidP="000B6526">
      <w:pPr>
        <w:outlineLvl w:val="0"/>
        <w:rPr>
          <w:rFonts w:ascii="Gadugi" w:hAnsi="Gadugi"/>
          <w:b/>
          <w:sz w:val="20"/>
          <w:szCs w:val="20"/>
        </w:rPr>
      </w:pPr>
      <w:bookmarkStart w:id="0" w:name="_Toc483333774"/>
      <w:r w:rsidRPr="00F20022">
        <w:rPr>
          <w:rFonts w:ascii="Gadugi" w:hAnsi="Gadugi"/>
          <w:b/>
          <w:sz w:val="20"/>
          <w:szCs w:val="20"/>
        </w:rPr>
        <w:lastRenderedPageBreak/>
        <w:t>ÍNDICE DE CONTENIDO</w:t>
      </w:r>
      <w:bookmarkEnd w:id="0"/>
    </w:p>
    <w:sdt>
      <w:sdtPr>
        <w:rPr>
          <w:rFonts w:ascii="Gadugi" w:eastAsiaTheme="minorHAnsi" w:hAnsi="Gadugi" w:cstheme="minorBidi"/>
          <w:color w:val="auto"/>
          <w:sz w:val="20"/>
          <w:szCs w:val="20"/>
          <w:lang w:val="es-ES" w:eastAsia="en-US"/>
        </w:rPr>
        <w:id w:val="500711894"/>
        <w:docPartObj>
          <w:docPartGallery w:val="Table of Contents"/>
          <w:docPartUnique/>
        </w:docPartObj>
      </w:sdtPr>
      <w:sdtEndPr>
        <w:rPr>
          <w:b/>
          <w:bCs/>
        </w:rPr>
      </w:sdtEndPr>
      <w:sdtContent>
        <w:p w:rsidR="00D77857" w:rsidRPr="00B26DE4" w:rsidRDefault="00D77857">
          <w:pPr>
            <w:pStyle w:val="TtulodeTDC"/>
            <w:rPr>
              <w:rFonts w:ascii="Gadugi" w:hAnsi="Gadugi"/>
              <w:sz w:val="20"/>
              <w:szCs w:val="20"/>
            </w:rPr>
          </w:pPr>
        </w:p>
        <w:p w:rsidR="000072F5" w:rsidRPr="00B26DE4" w:rsidRDefault="00D77857">
          <w:pPr>
            <w:pStyle w:val="TDC1"/>
            <w:tabs>
              <w:tab w:val="right" w:leader="dot" w:pos="9628"/>
            </w:tabs>
            <w:rPr>
              <w:rFonts w:ascii="Gadugi" w:eastAsiaTheme="minorEastAsia" w:hAnsi="Gadugi"/>
              <w:noProof/>
              <w:sz w:val="20"/>
              <w:szCs w:val="20"/>
              <w:lang w:val="es-EC" w:eastAsia="es-EC"/>
            </w:rPr>
          </w:pPr>
          <w:r w:rsidRPr="00B26DE4">
            <w:rPr>
              <w:rFonts w:ascii="Gadugi" w:hAnsi="Gadugi"/>
              <w:sz w:val="20"/>
              <w:szCs w:val="20"/>
            </w:rPr>
            <w:fldChar w:fldCharType="begin"/>
          </w:r>
          <w:r w:rsidRPr="00B26DE4">
            <w:rPr>
              <w:rFonts w:ascii="Gadugi" w:hAnsi="Gadugi"/>
              <w:sz w:val="20"/>
              <w:szCs w:val="20"/>
            </w:rPr>
            <w:instrText xml:space="preserve"> TOC \o "1-3" \h \z \u </w:instrText>
          </w:r>
          <w:r w:rsidRPr="00B26DE4">
            <w:rPr>
              <w:rFonts w:ascii="Gadugi" w:hAnsi="Gadugi"/>
              <w:sz w:val="20"/>
              <w:szCs w:val="20"/>
            </w:rPr>
            <w:fldChar w:fldCharType="separate"/>
          </w:r>
          <w:hyperlink w:anchor="_Toc483333774" w:history="1">
            <w:r w:rsidR="000072F5" w:rsidRPr="00B26DE4">
              <w:rPr>
                <w:rStyle w:val="Hipervnculo"/>
                <w:rFonts w:ascii="Gadugi" w:hAnsi="Gadugi"/>
                <w:b/>
                <w:noProof/>
                <w:sz w:val="20"/>
                <w:szCs w:val="20"/>
              </w:rPr>
              <w:t>ÍNDICE DE CONTENIDO</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_Toc483333774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2</w:t>
            </w:r>
            <w:r w:rsidR="000072F5" w:rsidRPr="00B26DE4">
              <w:rPr>
                <w:rFonts w:ascii="Gadugi" w:hAnsi="Gadugi"/>
                <w:noProof/>
                <w:webHidden/>
                <w:sz w:val="20"/>
                <w:szCs w:val="20"/>
              </w:rPr>
              <w:fldChar w:fldCharType="end"/>
            </w:r>
          </w:hyperlink>
        </w:p>
        <w:p w:rsidR="000072F5" w:rsidRPr="00B26DE4" w:rsidRDefault="00AD6BD3">
          <w:pPr>
            <w:pStyle w:val="TDC1"/>
            <w:tabs>
              <w:tab w:val="left" w:pos="440"/>
              <w:tab w:val="right" w:leader="dot" w:pos="9628"/>
            </w:tabs>
            <w:rPr>
              <w:rFonts w:ascii="Gadugi" w:eastAsiaTheme="minorEastAsia" w:hAnsi="Gadugi"/>
              <w:noProof/>
              <w:sz w:val="20"/>
              <w:szCs w:val="20"/>
              <w:lang w:val="es-EC" w:eastAsia="es-EC"/>
            </w:rPr>
          </w:pPr>
          <w:hyperlink w:anchor="_Toc483333775" w:history="1">
            <w:r w:rsidR="000072F5" w:rsidRPr="00B26DE4">
              <w:rPr>
                <w:rStyle w:val="Hipervnculo"/>
                <w:rFonts w:ascii="Gadugi" w:hAnsi="Gadugi"/>
                <w:b/>
                <w:noProof/>
                <w:sz w:val="20"/>
                <w:szCs w:val="20"/>
              </w:rPr>
              <w:t>1.</w:t>
            </w:r>
            <w:r w:rsidR="000072F5" w:rsidRPr="00B26DE4">
              <w:rPr>
                <w:rFonts w:ascii="Gadugi" w:eastAsiaTheme="minorEastAsia" w:hAnsi="Gadugi"/>
                <w:noProof/>
                <w:sz w:val="20"/>
                <w:szCs w:val="20"/>
                <w:lang w:val="es-EC" w:eastAsia="es-EC"/>
              </w:rPr>
              <w:tab/>
            </w:r>
            <w:r w:rsidR="000072F5" w:rsidRPr="00B26DE4">
              <w:rPr>
                <w:rStyle w:val="Hipervnculo"/>
                <w:rFonts w:ascii="Gadugi" w:hAnsi="Gadugi"/>
                <w:b/>
                <w:noProof/>
                <w:sz w:val="20"/>
                <w:szCs w:val="20"/>
              </w:rPr>
              <w:t>INTRODUCCIÓN</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_Toc483333775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3</w:t>
            </w:r>
            <w:r w:rsidR="000072F5" w:rsidRPr="00B26DE4">
              <w:rPr>
                <w:rFonts w:ascii="Gadugi" w:hAnsi="Gadugi"/>
                <w:noProof/>
                <w:webHidden/>
                <w:sz w:val="20"/>
                <w:szCs w:val="20"/>
              </w:rPr>
              <w:fldChar w:fldCharType="end"/>
            </w:r>
          </w:hyperlink>
        </w:p>
        <w:p w:rsidR="000072F5" w:rsidRPr="00B26DE4" w:rsidRDefault="00AD6BD3">
          <w:pPr>
            <w:pStyle w:val="TDC2"/>
            <w:tabs>
              <w:tab w:val="left" w:pos="880"/>
              <w:tab w:val="right" w:leader="dot" w:pos="9628"/>
            </w:tabs>
            <w:rPr>
              <w:rFonts w:ascii="Gadugi" w:eastAsiaTheme="minorEastAsia" w:hAnsi="Gadugi"/>
              <w:noProof/>
              <w:sz w:val="20"/>
              <w:szCs w:val="20"/>
              <w:lang w:val="es-EC" w:eastAsia="es-EC"/>
            </w:rPr>
          </w:pPr>
          <w:hyperlink w:anchor="_Toc483333776" w:history="1">
            <w:r w:rsidR="000072F5" w:rsidRPr="00B26DE4">
              <w:rPr>
                <w:rStyle w:val="Hipervnculo"/>
                <w:rFonts w:ascii="Gadugi" w:hAnsi="Gadugi"/>
                <w:b/>
                <w:noProof/>
                <w:sz w:val="20"/>
                <w:szCs w:val="20"/>
              </w:rPr>
              <w:t>1.1.</w:t>
            </w:r>
            <w:r w:rsidR="000072F5" w:rsidRPr="00B26DE4">
              <w:rPr>
                <w:rFonts w:ascii="Gadugi" w:eastAsiaTheme="minorEastAsia" w:hAnsi="Gadugi"/>
                <w:noProof/>
                <w:sz w:val="20"/>
                <w:szCs w:val="20"/>
                <w:lang w:val="es-EC" w:eastAsia="es-EC"/>
              </w:rPr>
              <w:tab/>
            </w:r>
            <w:r w:rsidR="000072F5" w:rsidRPr="00B26DE4">
              <w:rPr>
                <w:rStyle w:val="Hipervnculo"/>
                <w:rFonts w:ascii="Gadugi" w:hAnsi="Gadugi"/>
                <w:b/>
                <w:noProof/>
                <w:sz w:val="20"/>
                <w:szCs w:val="20"/>
              </w:rPr>
              <w:t>Propósito del documento</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_Toc483333776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4</w:t>
            </w:r>
            <w:r w:rsidR="000072F5" w:rsidRPr="00B26DE4">
              <w:rPr>
                <w:rFonts w:ascii="Gadugi" w:hAnsi="Gadugi"/>
                <w:noProof/>
                <w:webHidden/>
                <w:sz w:val="20"/>
                <w:szCs w:val="20"/>
              </w:rPr>
              <w:fldChar w:fldCharType="end"/>
            </w:r>
          </w:hyperlink>
        </w:p>
        <w:p w:rsidR="000072F5" w:rsidRPr="00B26DE4" w:rsidRDefault="00AD6BD3">
          <w:pPr>
            <w:pStyle w:val="TDC1"/>
            <w:tabs>
              <w:tab w:val="left" w:pos="440"/>
              <w:tab w:val="right" w:leader="dot" w:pos="9628"/>
            </w:tabs>
            <w:rPr>
              <w:rFonts w:ascii="Gadugi" w:eastAsiaTheme="minorEastAsia" w:hAnsi="Gadugi"/>
              <w:noProof/>
              <w:sz w:val="20"/>
              <w:szCs w:val="20"/>
              <w:lang w:val="es-EC" w:eastAsia="es-EC"/>
            </w:rPr>
          </w:pPr>
          <w:hyperlink w:anchor="_Toc483333777" w:history="1">
            <w:r w:rsidR="000072F5" w:rsidRPr="00B26DE4">
              <w:rPr>
                <w:rStyle w:val="Hipervnculo"/>
                <w:rFonts w:ascii="Gadugi" w:hAnsi="Gadugi"/>
                <w:b/>
                <w:noProof/>
                <w:sz w:val="20"/>
                <w:szCs w:val="20"/>
              </w:rPr>
              <w:t>2.</w:t>
            </w:r>
            <w:r w:rsidR="000072F5" w:rsidRPr="00B26DE4">
              <w:rPr>
                <w:rFonts w:ascii="Gadugi" w:eastAsiaTheme="minorEastAsia" w:hAnsi="Gadugi"/>
                <w:noProof/>
                <w:sz w:val="20"/>
                <w:szCs w:val="20"/>
                <w:lang w:val="es-EC" w:eastAsia="es-EC"/>
              </w:rPr>
              <w:tab/>
            </w:r>
            <w:r w:rsidR="000072F5" w:rsidRPr="00B26DE4">
              <w:rPr>
                <w:rStyle w:val="Hipervnculo"/>
                <w:rFonts w:ascii="Gadugi" w:hAnsi="Gadugi"/>
                <w:b/>
                <w:noProof/>
                <w:sz w:val="20"/>
                <w:szCs w:val="20"/>
              </w:rPr>
              <w:t>PROCESOS ADJETIVOS PRIORIZADOS</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_Toc483333777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4</w:t>
            </w:r>
            <w:r w:rsidR="000072F5" w:rsidRPr="00B26DE4">
              <w:rPr>
                <w:rFonts w:ascii="Gadugi" w:hAnsi="Gadugi"/>
                <w:noProof/>
                <w:webHidden/>
                <w:sz w:val="20"/>
                <w:szCs w:val="20"/>
              </w:rPr>
              <w:fldChar w:fldCharType="end"/>
            </w:r>
          </w:hyperlink>
        </w:p>
        <w:p w:rsidR="000072F5" w:rsidRPr="00B26DE4" w:rsidRDefault="00AD6BD3">
          <w:pPr>
            <w:pStyle w:val="TDC1"/>
            <w:tabs>
              <w:tab w:val="left" w:pos="440"/>
              <w:tab w:val="right" w:leader="dot" w:pos="9628"/>
            </w:tabs>
            <w:rPr>
              <w:rFonts w:ascii="Gadugi" w:eastAsiaTheme="minorEastAsia" w:hAnsi="Gadugi"/>
              <w:noProof/>
              <w:sz w:val="20"/>
              <w:szCs w:val="20"/>
              <w:lang w:val="es-EC" w:eastAsia="es-EC"/>
            </w:rPr>
          </w:pPr>
          <w:hyperlink w:anchor="_Toc483333778" w:history="1">
            <w:r w:rsidR="000072F5" w:rsidRPr="00B26DE4">
              <w:rPr>
                <w:rStyle w:val="Hipervnculo"/>
                <w:rFonts w:ascii="Gadugi" w:hAnsi="Gadugi"/>
                <w:b/>
                <w:noProof/>
                <w:sz w:val="20"/>
                <w:szCs w:val="20"/>
              </w:rPr>
              <w:t>3.</w:t>
            </w:r>
            <w:r w:rsidR="000072F5" w:rsidRPr="00B26DE4">
              <w:rPr>
                <w:rFonts w:ascii="Gadugi" w:eastAsiaTheme="minorEastAsia" w:hAnsi="Gadugi"/>
                <w:noProof/>
                <w:sz w:val="20"/>
                <w:szCs w:val="20"/>
                <w:lang w:val="es-EC" w:eastAsia="es-EC"/>
              </w:rPr>
              <w:tab/>
            </w:r>
            <w:r w:rsidR="000072F5" w:rsidRPr="00B26DE4">
              <w:rPr>
                <w:rStyle w:val="Hipervnculo"/>
                <w:rFonts w:ascii="Gadugi" w:hAnsi="Gadugi"/>
                <w:b/>
                <w:noProof/>
                <w:sz w:val="20"/>
                <w:szCs w:val="20"/>
              </w:rPr>
              <w:t>ACTIVIDADES A EJECUTAR</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_Toc483333778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4</w:t>
            </w:r>
            <w:r w:rsidR="000072F5" w:rsidRPr="00B26DE4">
              <w:rPr>
                <w:rFonts w:ascii="Gadugi" w:hAnsi="Gadugi"/>
                <w:noProof/>
                <w:webHidden/>
                <w:sz w:val="20"/>
                <w:szCs w:val="20"/>
              </w:rPr>
              <w:fldChar w:fldCharType="end"/>
            </w:r>
          </w:hyperlink>
        </w:p>
        <w:p w:rsidR="000072F5" w:rsidRPr="00B26DE4" w:rsidRDefault="00AD6BD3">
          <w:pPr>
            <w:pStyle w:val="TDC1"/>
            <w:tabs>
              <w:tab w:val="left" w:pos="440"/>
              <w:tab w:val="right" w:leader="dot" w:pos="9628"/>
            </w:tabs>
            <w:rPr>
              <w:rFonts w:ascii="Gadugi" w:eastAsiaTheme="minorEastAsia" w:hAnsi="Gadugi"/>
              <w:noProof/>
              <w:sz w:val="20"/>
              <w:szCs w:val="20"/>
              <w:lang w:val="es-EC" w:eastAsia="es-EC"/>
            </w:rPr>
          </w:pPr>
          <w:hyperlink w:anchor="_Toc483333779" w:history="1">
            <w:r w:rsidR="000072F5" w:rsidRPr="00B26DE4">
              <w:rPr>
                <w:rStyle w:val="Hipervnculo"/>
                <w:rFonts w:ascii="Gadugi" w:hAnsi="Gadugi"/>
                <w:b/>
                <w:noProof/>
                <w:sz w:val="20"/>
                <w:szCs w:val="20"/>
              </w:rPr>
              <w:t>4.</w:t>
            </w:r>
            <w:r w:rsidR="000072F5" w:rsidRPr="00B26DE4">
              <w:rPr>
                <w:rFonts w:ascii="Gadugi" w:eastAsiaTheme="minorEastAsia" w:hAnsi="Gadugi"/>
                <w:noProof/>
                <w:sz w:val="20"/>
                <w:szCs w:val="20"/>
                <w:lang w:val="es-EC" w:eastAsia="es-EC"/>
              </w:rPr>
              <w:tab/>
            </w:r>
            <w:r w:rsidR="000072F5" w:rsidRPr="00B26DE4">
              <w:rPr>
                <w:rStyle w:val="Hipervnculo"/>
                <w:rFonts w:ascii="Gadugi" w:hAnsi="Gadugi"/>
                <w:b/>
                <w:noProof/>
                <w:sz w:val="20"/>
                <w:szCs w:val="20"/>
              </w:rPr>
              <w:t>CRONOGRAMA DE LEVANTAMIENTO</w:t>
            </w:r>
            <w:r w:rsidR="000072F5" w:rsidRPr="00B26DE4">
              <w:rPr>
                <w:rFonts w:ascii="Gadugi" w:hAnsi="Gadugi"/>
                <w:noProof/>
                <w:webHidden/>
                <w:sz w:val="20"/>
                <w:szCs w:val="20"/>
              </w:rPr>
              <w:tab/>
            </w:r>
            <w:r w:rsidR="000072F5" w:rsidRPr="00B26DE4">
              <w:rPr>
                <w:rFonts w:ascii="Gadugi" w:hAnsi="Gadugi"/>
                <w:noProof/>
                <w:webHidden/>
                <w:sz w:val="20"/>
                <w:szCs w:val="20"/>
              </w:rPr>
              <w:fldChar w:fldCharType="begin"/>
            </w:r>
            <w:r w:rsidR="000072F5" w:rsidRPr="00B26DE4">
              <w:rPr>
                <w:rFonts w:ascii="Gadugi" w:hAnsi="Gadugi"/>
                <w:noProof/>
                <w:webHidden/>
                <w:sz w:val="20"/>
                <w:szCs w:val="20"/>
              </w:rPr>
              <w:instrText xml:space="preserve"> PAGEREF _Toc483333779 \h </w:instrText>
            </w:r>
            <w:r w:rsidR="000072F5" w:rsidRPr="00B26DE4">
              <w:rPr>
                <w:rFonts w:ascii="Gadugi" w:hAnsi="Gadugi"/>
                <w:noProof/>
                <w:webHidden/>
                <w:sz w:val="20"/>
                <w:szCs w:val="20"/>
              </w:rPr>
            </w:r>
            <w:r w:rsidR="000072F5" w:rsidRPr="00B26DE4">
              <w:rPr>
                <w:rFonts w:ascii="Gadugi" w:hAnsi="Gadugi"/>
                <w:noProof/>
                <w:webHidden/>
                <w:sz w:val="20"/>
                <w:szCs w:val="20"/>
              </w:rPr>
              <w:fldChar w:fldCharType="separate"/>
            </w:r>
            <w:r w:rsidR="003D27B1">
              <w:rPr>
                <w:rFonts w:ascii="Gadugi" w:hAnsi="Gadugi"/>
                <w:noProof/>
                <w:webHidden/>
                <w:sz w:val="20"/>
                <w:szCs w:val="20"/>
              </w:rPr>
              <w:t>5</w:t>
            </w:r>
            <w:r w:rsidR="000072F5" w:rsidRPr="00B26DE4">
              <w:rPr>
                <w:rFonts w:ascii="Gadugi" w:hAnsi="Gadugi"/>
                <w:noProof/>
                <w:webHidden/>
                <w:sz w:val="20"/>
                <w:szCs w:val="20"/>
              </w:rPr>
              <w:fldChar w:fldCharType="end"/>
            </w:r>
          </w:hyperlink>
        </w:p>
        <w:p w:rsidR="00D77857" w:rsidRPr="00F20022" w:rsidRDefault="00D77857">
          <w:pPr>
            <w:rPr>
              <w:rFonts w:ascii="Gadugi" w:hAnsi="Gadugi"/>
              <w:b/>
              <w:bCs/>
              <w:sz w:val="20"/>
              <w:szCs w:val="20"/>
            </w:rPr>
          </w:pPr>
          <w:r w:rsidRPr="00B26DE4">
            <w:rPr>
              <w:rFonts w:ascii="Gadugi" w:hAnsi="Gadugi"/>
              <w:b/>
              <w:bCs/>
              <w:sz w:val="20"/>
              <w:szCs w:val="20"/>
            </w:rPr>
            <w:fldChar w:fldCharType="end"/>
          </w:r>
        </w:p>
      </w:sdtContent>
    </w:sdt>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Pr="00F20022" w:rsidRDefault="00D77857">
      <w:pPr>
        <w:rPr>
          <w:rFonts w:ascii="Gadugi" w:hAnsi="Gadugi"/>
          <w:b/>
          <w:bCs/>
          <w:sz w:val="20"/>
          <w:szCs w:val="20"/>
        </w:rPr>
      </w:pPr>
    </w:p>
    <w:p w:rsidR="00D77857" w:rsidRDefault="00D77857">
      <w:pPr>
        <w:rPr>
          <w:rFonts w:ascii="Gadugi" w:hAnsi="Gadugi"/>
          <w:b/>
          <w:bCs/>
          <w:sz w:val="20"/>
          <w:szCs w:val="20"/>
        </w:rPr>
      </w:pPr>
    </w:p>
    <w:p w:rsidR="00F20022" w:rsidRDefault="00F20022">
      <w:pPr>
        <w:rPr>
          <w:rFonts w:ascii="Gadugi" w:hAnsi="Gadugi"/>
          <w:b/>
          <w:bCs/>
          <w:sz w:val="20"/>
          <w:szCs w:val="20"/>
        </w:rPr>
      </w:pPr>
    </w:p>
    <w:p w:rsidR="00F20022" w:rsidRDefault="00F20022">
      <w:pPr>
        <w:rPr>
          <w:rFonts w:ascii="Gadugi" w:hAnsi="Gadugi"/>
          <w:b/>
          <w:bCs/>
          <w:sz w:val="20"/>
          <w:szCs w:val="20"/>
        </w:rPr>
      </w:pPr>
    </w:p>
    <w:p w:rsidR="00F20022" w:rsidRPr="00F20022" w:rsidRDefault="00F20022">
      <w:pPr>
        <w:rPr>
          <w:rFonts w:ascii="Gadugi" w:hAnsi="Gadugi"/>
          <w:b/>
          <w:bCs/>
          <w:sz w:val="20"/>
          <w:szCs w:val="20"/>
        </w:rPr>
      </w:pPr>
    </w:p>
    <w:p w:rsidR="00D77857" w:rsidRPr="00F20022" w:rsidRDefault="00D77857">
      <w:pPr>
        <w:rPr>
          <w:rFonts w:ascii="Gadugi" w:hAnsi="Gadugi"/>
          <w:b/>
          <w:bCs/>
          <w:sz w:val="20"/>
          <w:szCs w:val="20"/>
        </w:rPr>
      </w:pPr>
    </w:p>
    <w:p w:rsidR="00A900B2" w:rsidRPr="00F20022" w:rsidRDefault="00A900B2">
      <w:pPr>
        <w:rPr>
          <w:rFonts w:ascii="Gadugi" w:hAnsi="Gadugi"/>
          <w:b/>
          <w:bCs/>
          <w:sz w:val="20"/>
          <w:szCs w:val="20"/>
        </w:rPr>
      </w:pPr>
    </w:p>
    <w:p w:rsidR="00D77857" w:rsidRPr="00F20022" w:rsidRDefault="00D77857" w:rsidP="00D77857">
      <w:pPr>
        <w:pStyle w:val="Prrafodelista"/>
        <w:numPr>
          <w:ilvl w:val="0"/>
          <w:numId w:val="2"/>
        </w:numPr>
        <w:outlineLvl w:val="0"/>
        <w:rPr>
          <w:rFonts w:ascii="Gadugi" w:hAnsi="Gadugi"/>
          <w:b/>
          <w:sz w:val="20"/>
          <w:szCs w:val="20"/>
        </w:rPr>
      </w:pPr>
      <w:bookmarkStart w:id="1" w:name="_Toc483333775"/>
      <w:r w:rsidRPr="00F20022">
        <w:rPr>
          <w:rFonts w:ascii="Gadugi" w:hAnsi="Gadugi"/>
          <w:b/>
          <w:sz w:val="20"/>
          <w:szCs w:val="20"/>
        </w:rPr>
        <w:lastRenderedPageBreak/>
        <w:t>INTRODUCCIÓN</w:t>
      </w:r>
      <w:bookmarkEnd w:id="1"/>
    </w:p>
    <w:p w:rsidR="000B6526" w:rsidRPr="00F20022" w:rsidRDefault="000B6526" w:rsidP="000B6526">
      <w:pPr>
        <w:jc w:val="both"/>
        <w:rPr>
          <w:rFonts w:ascii="Gadugi" w:hAnsi="Gadugi"/>
          <w:sz w:val="20"/>
          <w:szCs w:val="20"/>
        </w:rPr>
      </w:pPr>
      <w:r w:rsidRPr="00F20022">
        <w:rPr>
          <w:rFonts w:ascii="Gadugi" w:hAnsi="Gadugi"/>
          <w:sz w:val="20"/>
          <w:szCs w:val="20"/>
        </w:rPr>
        <w:t xml:space="preserve">Como parte del Contrato LCC-SGP-003-2016 de prestación de servicios de consultoría para la </w:t>
      </w:r>
      <w:r w:rsidRPr="00F20022">
        <w:rPr>
          <w:rFonts w:ascii="Gadugi" w:hAnsi="Gadugi"/>
          <w:b/>
          <w:sz w:val="20"/>
          <w:szCs w:val="20"/>
        </w:rPr>
        <w:t>“Determinación del Modelo de Prestación de Servicio y Administración por Procesos para el Municipio del Distrito Metropolitano de Quito”</w:t>
      </w:r>
      <w:r w:rsidRPr="00F20022">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0B6526" w:rsidRPr="00F20022" w:rsidRDefault="000B6526" w:rsidP="000B6526">
      <w:pPr>
        <w:jc w:val="both"/>
        <w:rPr>
          <w:rFonts w:ascii="Gadugi" w:hAnsi="Gadugi"/>
          <w:sz w:val="20"/>
          <w:szCs w:val="20"/>
        </w:rPr>
      </w:pPr>
      <w:r w:rsidRPr="00F20022">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0B6526" w:rsidRPr="00F20022" w:rsidRDefault="000B6526" w:rsidP="000B6526">
      <w:pPr>
        <w:jc w:val="both"/>
        <w:rPr>
          <w:rFonts w:ascii="Gadugi" w:hAnsi="Gadugi"/>
          <w:sz w:val="20"/>
          <w:szCs w:val="20"/>
        </w:rPr>
      </w:pPr>
      <w:r w:rsidRPr="00F20022">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0B6526" w:rsidRPr="00F20022" w:rsidRDefault="000B6526" w:rsidP="000B6526">
      <w:pPr>
        <w:jc w:val="both"/>
        <w:rPr>
          <w:rFonts w:ascii="Gadugi" w:hAnsi="Gadugi"/>
          <w:sz w:val="20"/>
          <w:szCs w:val="20"/>
        </w:rPr>
      </w:pPr>
      <w:r w:rsidRPr="00F20022">
        <w:rPr>
          <w:rFonts w:ascii="Gadugi" w:hAnsi="Gadugi"/>
          <w:sz w:val="20"/>
          <w:szCs w:val="20"/>
        </w:rPr>
        <w:t>Este documento forma parte del grupo de productos entregables que cubre el alcance de los cuatro (4) procesos adjetivos priorizados en base a los requerimientos definidos.</w:t>
      </w:r>
    </w:p>
    <w:p w:rsidR="000B6526" w:rsidRPr="00F20022" w:rsidRDefault="000B6526" w:rsidP="000B6526">
      <w:pPr>
        <w:jc w:val="both"/>
        <w:rPr>
          <w:rFonts w:ascii="Gadugi" w:hAnsi="Gadugi"/>
          <w:sz w:val="20"/>
          <w:szCs w:val="20"/>
        </w:rPr>
      </w:pPr>
      <w:r w:rsidRPr="00F20022">
        <w:rPr>
          <w:rFonts w:ascii="Gadugi" w:hAnsi="Gadugi"/>
          <w:sz w:val="20"/>
          <w:szCs w:val="20"/>
        </w:rPr>
        <w:t>A continuación se detallan los procesos adjetivos priorizados:</w:t>
      </w:r>
    </w:p>
    <w:tbl>
      <w:tblPr>
        <w:tblStyle w:val="Listaclara-nfasis3"/>
        <w:tblW w:w="5000" w:type="pct"/>
        <w:tblLook w:val="04A0" w:firstRow="1" w:lastRow="0" w:firstColumn="1" w:lastColumn="0" w:noHBand="0" w:noVBand="1"/>
      </w:tblPr>
      <w:tblGrid>
        <w:gridCol w:w="672"/>
        <w:gridCol w:w="9182"/>
      </w:tblGrid>
      <w:tr w:rsidR="000B6526" w:rsidRPr="00F20022" w:rsidTr="00A915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0B6526" w:rsidRPr="00F20022" w:rsidRDefault="000B6526" w:rsidP="00A9157B">
            <w:pPr>
              <w:jc w:val="both"/>
              <w:rPr>
                <w:rFonts w:ascii="Gadugi" w:hAnsi="Gadugi"/>
                <w:sz w:val="20"/>
                <w:szCs w:val="20"/>
              </w:rPr>
            </w:pPr>
            <w:r w:rsidRPr="00F20022">
              <w:rPr>
                <w:rFonts w:ascii="Gadugi" w:hAnsi="Gadugi"/>
                <w:sz w:val="20"/>
                <w:szCs w:val="20"/>
              </w:rPr>
              <w:t>Procesos priorizados</w:t>
            </w:r>
          </w:p>
        </w:tc>
      </w:tr>
      <w:tr w:rsidR="000B6526" w:rsidRPr="00F20022" w:rsidTr="00A915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0B6526" w:rsidRPr="00F20022" w:rsidRDefault="000B6526" w:rsidP="00A9157B">
            <w:pPr>
              <w:jc w:val="both"/>
              <w:rPr>
                <w:rFonts w:ascii="Gadugi" w:hAnsi="Gadugi"/>
                <w:sz w:val="20"/>
                <w:szCs w:val="20"/>
              </w:rPr>
            </w:pPr>
            <w:r w:rsidRPr="00F20022">
              <w:rPr>
                <w:rFonts w:ascii="Gadugi" w:hAnsi="Gadugi"/>
                <w:sz w:val="20"/>
                <w:szCs w:val="20"/>
              </w:rPr>
              <w:t>No.</w:t>
            </w:r>
          </w:p>
        </w:tc>
        <w:tc>
          <w:tcPr>
            <w:tcW w:w="4659" w:type="pct"/>
          </w:tcPr>
          <w:p w:rsidR="000B6526" w:rsidRPr="00F20022" w:rsidRDefault="000B6526" w:rsidP="00A9157B">
            <w:pPr>
              <w:jc w:val="both"/>
              <w:cnfStyle w:val="000000100000" w:firstRow="0" w:lastRow="0" w:firstColumn="0" w:lastColumn="0" w:oddVBand="0" w:evenVBand="0" w:oddHBand="1" w:evenHBand="0" w:firstRowFirstColumn="0" w:firstRowLastColumn="0" w:lastRowFirstColumn="0" w:lastRowLastColumn="0"/>
              <w:rPr>
                <w:rFonts w:ascii="Gadugi" w:hAnsi="Gadugi"/>
                <w:b/>
                <w:sz w:val="20"/>
                <w:szCs w:val="20"/>
              </w:rPr>
            </w:pPr>
            <w:r w:rsidRPr="00F20022">
              <w:rPr>
                <w:rFonts w:ascii="Gadugi" w:hAnsi="Gadugi"/>
                <w:b/>
                <w:sz w:val="20"/>
                <w:szCs w:val="20"/>
              </w:rPr>
              <w:t>Nombre del Proceso</w:t>
            </w:r>
          </w:p>
        </w:tc>
      </w:tr>
      <w:tr w:rsidR="000B6526" w:rsidRPr="00F20022" w:rsidTr="00A9157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0B6526" w:rsidRPr="00F20022" w:rsidRDefault="000B6526" w:rsidP="00A9157B">
            <w:pPr>
              <w:jc w:val="both"/>
              <w:rPr>
                <w:rFonts w:ascii="Gadugi" w:hAnsi="Gadugi"/>
                <w:b w:val="0"/>
                <w:sz w:val="20"/>
                <w:szCs w:val="20"/>
              </w:rPr>
            </w:pPr>
            <w:r w:rsidRPr="00F20022">
              <w:rPr>
                <w:rFonts w:ascii="Gadugi" w:hAnsi="Gadugi"/>
                <w:b w:val="0"/>
                <w:sz w:val="20"/>
                <w:szCs w:val="20"/>
              </w:rPr>
              <w:t>1</w:t>
            </w:r>
          </w:p>
        </w:tc>
        <w:tc>
          <w:tcPr>
            <w:tcW w:w="4659" w:type="pct"/>
          </w:tcPr>
          <w:p w:rsidR="000B6526" w:rsidRPr="00F20022" w:rsidRDefault="000B6526" w:rsidP="00A9157B">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F20022">
              <w:rPr>
                <w:rFonts w:ascii="Gadugi" w:hAnsi="Gadugi"/>
                <w:sz w:val="20"/>
                <w:szCs w:val="20"/>
              </w:rPr>
              <w:t>Asesoría y acompañamiento en la ejecución de procedimientos de Contratación Pública</w:t>
            </w:r>
          </w:p>
        </w:tc>
      </w:tr>
      <w:tr w:rsidR="000B6526" w:rsidRPr="00F20022" w:rsidTr="00A915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0B6526" w:rsidRPr="00F20022" w:rsidRDefault="000B6526" w:rsidP="00A9157B">
            <w:pPr>
              <w:jc w:val="both"/>
              <w:rPr>
                <w:rFonts w:ascii="Gadugi" w:hAnsi="Gadugi"/>
                <w:b w:val="0"/>
                <w:sz w:val="20"/>
                <w:szCs w:val="20"/>
              </w:rPr>
            </w:pPr>
            <w:r w:rsidRPr="00F20022">
              <w:rPr>
                <w:rFonts w:ascii="Gadugi" w:hAnsi="Gadugi"/>
                <w:b w:val="0"/>
                <w:sz w:val="20"/>
                <w:szCs w:val="20"/>
              </w:rPr>
              <w:t>2</w:t>
            </w:r>
          </w:p>
        </w:tc>
        <w:tc>
          <w:tcPr>
            <w:tcW w:w="4659" w:type="pct"/>
          </w:tcPr>
          <w:p w:rsidR="000B6526" w:rsidRPr="00F20022" w:rsidRDefault="000B6526" w:rsidP="00A9157B">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F20022">
              <w:rPr>
                <w:rFonts w:ascii="Gadugi" w:hAnsi="Gadugi"/>
                <w:sz w:val="20"/>
                <w:szCs w:val="20"/>
              </w:rPr>
              <w:t>Formulación y consolidación de planes operativos anuales del MDMQ</w:t>
            </w:r>
          </w:p>
        </w:tc>
      </w:tr>
      <w:tr w:rsidR="000B6526" w:rsidRPr="00F20022" w:rsidTr="00A9157B">
        <w:trPr>
          <w:trHeight w:val="340"/>
        </w:trPr>
        <w:tc>
          <w:tcPr>
            <w:cnfStyle w:val="001000000000" w:firstRow="0" w:lastRow="0" w:firstColumn="1" w:lastColumn="0" w:oddVBand="0" w:evenVBand="0" w:oddHBand="0" w:evenHBand="0" w:firstRowFirstColumn="0" w:firstRowLastColumn="0" w:lastRowFirstColumn="0" w:lastRowLastColumn="0"/>
            <w:tcW w:w="341" w:type="pct"/>
          </w:tcPr>
          <w:p w:rsidR="000B6526" w:rsidRPr="00F20022" w:rsidRDefault="000B6526" w:rsidP="00A9157B">
            <w:pPr>
              <w:jc w:val="both"/>
              <w:rPr>
                <w:rFonts w:ascii="Gadugi" w:hAnsi="Gadugi"/>
                <w:b w:val="0"/>
                <w:sz w:val="20"/>
                <w:szCs w:val="20"/>
              </w:rPr>
            </w:pPr>
            <w:r w:rsidRPr="00F20022">
              <w:rPr>
                <w:rFonts w:ascii="Gadugi" w:hAnsi="Gadugi"/>
                <w:b w:val="0"/>
                <w:sz w:val="20"/>
                <w:szCs w:val="20"/>
              </w:rPr>
              <w:t>3</w:t>
            </w:r>
          </w:p>
        </w:tc>
        <w:tc>
          <w:tcPr>
            <w:tcW w:w="4659" w:type="pct"/>
          </w:tcPr>
          <w:p w:rsidR="000B6526" w:rsidRPr="00F20022" w:rsidRDefault="000B6526" w:rsidP="00A9157B">
            <w:pPr>
              <w:jc w:val="both"/>
              <w:cnfStyle w:val="000000000000" w:firstRow="0" w:lastRow="0" w:firstColumn="0" w:lastColumn="0" w:oddVBand="0" w:evenVBand="0" w:oddHBand="0" w:evenHBand="0" w:firstRowFirstColumn="0" w:firstRowLastColumn="0" w:lastRowFirstColumn="0" w:lastRowLastColumn="0"/>
              <w:rPr>
                <w:rFonts w:ascii="Gadugi" w:hAnsi="Gadugi"/>
                <w:sz w:val="20"/>
                <w:szCs w:val="20"/>
              </w:rPr>
            </w:pPr>
            <w:r w:rsidRPr="00F20022">
              <w:rPr>
                <w:rFonts w:ascii="Gadugi" w:hAnsi="Gadugi"/>
                <w:sz w:val="20"/>
                <w:szCs w:val="20"/>
              </w:rPr>
              <w:t xml:space="preserve">Gestión de la Arquitectura Institucional </w:t>
            </w:r>
          </w:p>
        </w:tc>
      </w:tr>
      <w:tr w:rsidR="000B6526" w:rsidRPr="00F20022" w:rsidTr="00A915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1" w:type="pct"/>
          </w:tcPr>
          <w:p w:rsidR="000B6526" w:rsidRPr="00F20022" w:rsidRDefault="000B6526" w:rsidP="00A9157B">
            <w:pPr>
              <w:jc w:val="both"/>
              <w:rPr>
                <w:rFonts w:ascii="Gadugi" w:hAnsi="Gadugi"/>
                <w:b w:val="0"/>
                <w:sz w:val="20"/>
                <w:szCs w:val="20"/>
              </w:rPr>
            </w:pPr>
            <w:r w:rsidRPr="00F20022">
              <w:rPr>
                <w:rFonts w:ascii="Gadugi" w:hAnsi="Gadugi"/>
                <w:b w:val="0"/>
                <w:sz w:val="20"/>
                <w:szCs w:val="20"/>
              </w:rPr>
              <w:t>4</w:t>
            </w:r>
          </w:p>
        </w:tc>
        <w:tc>
          <w:tcPr>
            <w:tcW w:w="4659" w:type="pct"/>
          </w:tcPr>
          <w:p w:rsidR="000B6526" w:rsidRPr="00F20022" w:rsidRDefault="000B6526" w:rsidP="00A9157B">
            <w:pPr>
              <w:jc w:val="both"/>
              <w:cnfStyle w:val="000000100000" w:firstRow="0" w:lastRow="0" w:firstColumn="0" w:lastColumn="0" w:oddVBand="0" w:evenVBand="0" w:oddHBand="1" w:evenHBand="0" w:firstRowFirstColumn="0" w:firstRowLastColumn="0" w:lastRowFirstColumn="0" w:lastRowLastColumn="0"/>
              <w:rPr>
                <w:rFonts w:ascii="Gadugi" w:hAnsi="Gadugi"/>
                <w:sz w:val="20"/>
                <w:szCs w:val="20"/>
              </w:rPr>
            </w:pPr>
            <w:r w:rsidRPr="00F20022">
              <w:rPr>
                <w:rFonts w:ascii="Gadugi" w:hAnsi="Gadugi"/>
                <w:sz w:val="20"/>
                <w:szCs w:val="20"/>
              </w:rPr>
              <w:t>Formulación y consolidación del Plan Anual de Contratación (PAC) de la Administración Central del MDMQ</w:t>
            </w:r>
          </w:p>
        </w:tc>
      </w:tr>
    </w:tbl>
    <w:p w:rsidR="000B6526" w:rsidRPr="00F20022" w:rsidRDefault="000B6526" w:rsidP="000B6526">
      <w:pPr>
        <w:jc w:val="both"/>
        <w:rPr>
          <w:rFonts w:ascii="Gadugi" w:hAnsi="Gadugi"/>
          <w:sz w:val="20"/>
          <w:szCs w:val="20"/>
        </w:rPr>
      </w:pPr>
    </w:p>
    <w:p w:rsidR="000B6526" w:rsidRPr="00F20022" w:rsidRDefault="000B6526" w:rsidP="000B6526">
      <w:pPr>
        <w:spacing w:line="256" w:lineRule="auto"/>
        <w:jc w:val="both"/>
        <w:rPr>
          <w:rFonts w:ascii="Gadugi" w:eastAsia="Calibri" w:hAnsi="Gadugi" w:cs="Times New Roman"/>
          <w:sz w:val="20"/>
          <w:szCs w:val="20"/>
        </w:rPr>
      </w:pPr>
      <w:r w:rsidRPr="00F20022">
        <w:rPr>
          <w:rFonts w:ascii="Gadugi" w:eastAsia="Calibri" w:hAnsi="Gadugi" w:cs="Times New Roman"/>
          <w:sz w:val="20"/>
          <w:szCs w:val="20"/>
        </w:rPr>
        <w:t xml:space="preserve">Los procesos adjetivos por solicitud expresa de la Administración del Contrato son divididos y llamados en el resto del proyecto como </w:t>
      </w:r>
      <w:r w:rsidRPr="00F20022">
        <w:rPr>
          <w:rFonts w:ascii="Gadugi" w:eastAsia="Calibri" w:hAnsi="Gadugi" w:cs="Times New Roman"/>
          <w:b/>
          <w:sz w:val="20"/>
          <w:szCs w:val="20"/>
        </w:rPr>
        <w:t>PROCESOS HABILITANTES DE APOYO Y PROCESOS HABILITANTES DE ASESORÍA</w:t>
      </w:r>
      <w:r w:rsidRPr="00F20022">
        <w:rPr>
          <w:rFonts w:ascii="Gadugi" w:eastAsia="Calibri" w:hAnsi="Gadugi" w:cs="Times New Roman"/>
          <w:sz w:val="20"/>
          <w:szCs w:val="20"/>
        </w:rPr>
        <w:t>, como se manifiesta en el Acta No. EJ-190117-JB7 con fecha 19 de enero de 2017.</w:t>
      </w:r>
    </w:p>
    <w:p w:rsidR="000B6526" w:rsidRPr="00F20022" w:rsidRDefault="000B6526" w:rsidP="000B6526">
      <w:pPr>
        <w:jc w:val="both"/>
        <w:rPr>
          <w:rFonts w:ascii="Gadugi" w:hAnsi="Gadugi"/>
          <w:sz w:val="20"/>
          <w:szCs w:val="20"/>
        </w:rPr>
      </w:pPr>
      <w:r w:rsidRPr="00F20022">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0B6526" w:rsidRPr="00F20022" w:rsidRDefault="000B6526" w:rsidP="000B6526">
      <w:pPr>
        <w:pStyle w:val="Prrafodelista"/>
        <w:numPr>
          <w:ilvl w:val="0"/>
          <w:numId w:val="5"/>
        </w:numPr>
        <w:jc w:val="both"/>
        <w:rPr>
          <w:rFonts w:ascii="Gadugi" w:hAnsi="Gadugi"/>
          <w:sz w:val="20"/>
          <w:szCs w:val="20"/>
        </w:rPr>
      </w:pPr>
      <w:r w:rsidRPr="00F20022">
        <w:rPr>
          <w:rFonts w:ascii="Gadugi" w:hAnsi="Gadugi"/>
          <w:sz w:val="20"/>
          <w:szCs w:val="20"/>
        </w:rPr>
        <w:t>Estudios referentes a Desarrollo Institucional del Municipio del Distrito Metropolitano de Quito,</w:t>
      </w:r>
    </w:p>
    <w:p w:rsidR="000B6526" w:rsidRPr="00F20022" w:rsidRDefault="000B6526" w:rsidP="000B6526">
      <w:pPr>
        <w:pStyle w:val="Prrafodelista"/>
        <w:numPr>
          <w:ilvl w:val="0"/>
          <w:numId w:val="5"/>
        </w:numPr>
        <w:jc w:val="both"/>
        <w:rPr>
          <w:rFonts w:ascii="Gadugi" w:hAnsi="Gadugi"/>
          <w:sz w:val="20"/>
          <w:szCs w:val="20"/>
        </w:rPr>
      </w:pPr>
      <w:r w:rsidRPr="00F20022">
        <w:rPr>
          <w:rFonts w:ascii="Gadugi" w:hAnsi="Gadugi"/>
          <w:sz w:val="20"/>
          <w:szCs w:val="20"/>
        </w:rPr>
        <w:t>Estructura del MDQ y sus entidades adscritas,</w:t>
      </w:r>
    </w:p>
    <w:p w:rsidR="000B6526" w:rsidRPr="00F20022" w:rsidRDefault="000B6526" w:rsidP="000B6526">
      <w:pPr>
        <w:pStyle w:val="Prrafodelista"/>
        <w:numPr>
          <w:ilvl w:val="0"/>
          <w:numId w:val="5"/>
        </w:numPr>
        <w:jc w:val="both"/>
        <w:rPr>
          <w:rFonts w:ascii="Gadugi" w:hAnsi="Gadugi"/>
          <w:sz w:val="20"/>
          <w:szCs w:val="20"/>
        </w:rPr>
      </w:pPr>
      <w:r w:rsidRPr="00F20022">
        <w:rPr>
          <w:rFonts w:ascii="Gadugi" w:hAnsi="Gadugi"/>
          <w:sz w:val="20"/>
          <w:szCs w:val="20"/>
        </w:rPr>
        <w:t>Estatuto Orgánico por Procesos del Municipio del Distrito Metropolitano de Quito,</w:t>
      </w:r>
    </w:p>
    <w:p w:rsidR="000B6526" w:rsidRPr="00F20022" w:rsidRDefault="000B6526" w:rsidP="000B6526">
      <w:pPr>
        <w:pStyle w:val="Prrafodelista"/>
        <w:numPr>
          <w:ilvl w:val="0"/>
          <w:numId w:val="5"/>
        </w:numPr>
        <w:jc w:val="both"/>
        <w:rPr>
          <w:rFonts w:ascii="Gadugi" w:hAnsi="Gadugi"/>
          <w:sz w:val="20"/>
          <w:szCs w:val="20"/>
        </w:rPr>
      </w:pPr>
      <w:r w:rsidRPr="00F20022">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0B6526" w:rsidRPr="00F20022" w:rsidRDefault="000B6526" w:rsidP="000B6526">
      <w:pPr>
        <w:pStyle w:val="Prrafodelista"/>
        <w:numPr>
          <w:ilvl w:val="0"/>
          <w:numId w:val="5"/>
        </w:numPr>
        <w:jc w:val="both"/>
        <w:rPr>
          <w:rFonts w:ascii="Gadugi" w:hAnsi="Gadugi"/>
          <w:sz w:val="20"/>
          <w:szCs w:val="20"/>
        </w:rPr>
      </w:pPr>
      <w:r w:rsidRPr="00F20022">
        <w:rPr>
          <w:rFonts w:ascii="Gadugi" w:hAnsi="Gadugi"/>
          <w:sz w:val="20"/>
          <w:szCs w:val="20"/>
        </w:rPr>
        <w:lastRenderedPageBreak/>
        <w:t>Resultados de otras consultorías ejecutadas,</w:t>
      </w:r>
    </w:p>
    <w:p w:rsidR="000B6526" w:rsidRPr="00F20022" w:rsidRDefault="000B6526" w:rsidP="00D77857">
      <w:pPr>
        <w:pStyle w:val="Prrafodelista"/>
        <w:numPr>
          <w:ilvl w:val="0"/>
          <w:numId w:val="5"/>
        </w:numPr>
        <w:jc w:val="both"/>
        <w:rPr>
          <w:rFonts w:ascii="Gadugi" w:hAnsi="Gadugi"/>
          <w:sz w:val="20"/>
          <w:szCs w:val="20"/>
        </w:rPr>
      </w:pPr>
      <w:r w:rsidRPr="00F20022">
        <w:rPr>
          <w:rFonts w:ascii="Gadugi" w:hAnsi="Gadugi"/>
          <w:sz w:val="20"/>
          <w:szCs w:val="20"/>
        </w:rPr>
        <w:t>Marco normativo que regula los servicios y procesos seleccionados.</w:t>
      </w:r>
    </w:p>
    <w:p w:rsidR="000B6526" w:rsidRPr="00F20022" w:rsidRDefault="000B6526" w:rsidP="00D77857">
      <w:pPr>
        <w:rPr>
          <w:rFonts w:ascii="Gadugi" w:hAnsi="Gadugi"/>
          <w:sz w:val="20"/>
          <w:szCs w:val="20"/>
        </w:rPr>
      </w:pPr>
      <w:r w:rsidRPr="00F20022">
        <w:rPr>
          <w:rFonts w:ascii="Gadugi" w:hAnsi="Gadugi"/>
          <w:sz w:val="20"/>
          <w:szCs w:val="20"/>
        </w:rPr>
        <w:t>Además de esta documentación, se analizó también la información levantada por MRProcessi durante los talleres ejecutados con los servidores municipales.</w:t>
      </w:r>
    </w:p>
    <w:p w:rsidR="003B64B2" w:rsidRPr="00F20022" w:rsidRDefault="003B64B2" w:rsidP="000B6526">
      <w:pPr>
        <w:outlineLvl w:val="0"/>
        <w:rPr>
          <w:rFonts w:ascii="Gadugi" w:hAnsi="Gadugi"/>
          <w:sz w:val="20"/>
          <w:szCs w:val="20"/>
        </w:rPr>
      </w:pPr>
    </w:p>
    <w:p w:rsidR="00344003" w:rsidRPr="00F20022" w:rsidRDefault="00344003" w:rsidP="000B6526">
      <w:pPr>
        <w:pStyle w:val="Prrafodelista"/>
        <w:numPr>
          <w:ilvl w:val="1"/>
          <w:numId w:val="3"/>
        </w:numPr>
        <w:outlineLvl w:val="1"/>
        <w:rPr>
          <w:rFonts w:ascii="Gadugi" w:hAnsi="Gadugi"/>
          <w:b/>
          <w:sz w:val="20"/>
          <w:szCs w:val="20"/>
        </w:rPr>
      </w:pPr>
      <w:bookmarkStart w:id="2" w:name="_Toc483333776"/>
      <w:r w:rsidRPr="00F20022">
        <w:rPr>
          <w:rFonts w:ascii="Gadugi" w:hAnsi="Gadugi"/>
          <w:b/>
          <w:sz w:val="20"/>
          <w:szCs w:val="20"/>
        </w:rPr>
        <w:t>Propósito del documento</w:t>
      </w:r>
      <w:bookmarkEnd w:id="2"/>
    </w:p>
    <w:p w:rsidR="003B64B2" w:rsidRPr="00F20022" w:rsidRDefault="003B64B2" w:rsidP="003B64B2">
      <w:pPr>
        <w:jc w:val="both"/>
        <w:rPr>
          <w:rFonts w:ascii="Gadugi" w:eastAsia="Calibri" w:hAnsi="Gadugi" w:cs="Times New Roman"/>
          <w:sz w:val="20"/>
          <w:szCs w:val="20"/>
        </w:rPr>
      </w:pPr>
      <w:r w:rsidRPr="00F20022">
        <w:rPr>
          <w:rFonts w:ascii="Gadugi" w:eastAsia="Calibri" w:hAnsi="Gadugi" w:cs="Times New Roman"/>
          <w:sz w:val="20"/>
          <w:szCs w:val="20"/>
        </w:rPr>
        <w:t>El propósito del presente documento es presentar el cronograma y detalle de actividades para el levantamiento de los procesos adjetivos</w:t>
      </w:r>
      <w:r w:rsidR="00B9335F" w:rsidRPr="00F20022">
        <w:rPr>
          <w:rFonts w:ascii="Gadugi" w:eastAsia="Calibri" w:hAnsi="Gadugi" w:cs="Times New Roman"/>
          <w:sz w:val="20"/>
          <w:szCs w:val="20"/>
        </w:rPr>
        <w:t xml:space="preserve"> seleccionados como priorizados</w:t>
      </w:r>
      <w:r w:rsidRPr="00F20022">
        <w:rPr>
          <w:rFonts w:ascii="Gadugi" w:eastAsia="Calibri" w:hAnsi="Gadugi" w:cs="Times New Roman"/>
          <w:sz w:val="20"/>
          <w:szCs w:val="20"/>
        </w:rPr>
        <w:t xml:space="preserve"> con la finalidad de establecer el análisis de la situación actual.</w:t>
      </w:r>
    </w:p>
    <w:p w:rsidR="003B64B2" w:rsidRPr="00F20022" w:rsidRDefault="003B64B2" w:rsidP="003B64B2">
      <w:pPr>
        <w:jc w:val="both"/>
        <w:rPr>
          <w:rFonts w:ascii="Gadugi" w:eastAsia="Calibri" w:hAnsi="Gadugi" w:cs="Times New Roman"/>
          <w:sz w:val="20"/>
          <w:szCs w:val="20"/>
        </w:rPr>
      </w:pPr>
      <w:r w:rsidRPr="00F20022">
        <w:rPr>
          <w:rFonts w:ascii="Gadugi" w:eastAsia="Calibri" w:hAnsi="Gadugi" w:cs="Times New Roman"/>
          <w:sz w:val="20"/>
          <w:szCs w:val="20"/>
        </w:rPr>
        <w:t xml:space="preserve">En el presente documento se detallan los procesos adjetivos que fueron priorizados y aprobados formalmente entre las partes; y el detalle general de las actividades a ejecutar, las mismas que son estándar para todos los procesos. En el cronograma además se especifican las fechas tentativas y el tiempo estimado para la ejecución de cada una de las actividades con el fin de garantizar una adecuada logística para las </w:t>
      </w:r>
      <w:bookmarkStart w:id="3" w:name="_GoBack"/>
      <w:bookmarkEnd w:id="3"/>
      <w:r w:rsidRPr="00F20022">
        <w:rPr>
          <w:rFonts w:ascii="Gadugi" w:eastAsia="Calibri" w:hAnsi="Gadugi" w:cs="Times New Roman"/>
          <w:sz w:val="20"/>
          <w:szCs w:val="20"/>
        </w:rPr>
        <w:t>actividades y talleres correspondientes.</w:t>
      </w:r>
    </w:p>
    <w:p w:rsidR="003B64B2" w:rsidRPr="00F20022" w:rsidRDefault="003B64B2" w:rsidP="003B64B2">
      <w:pPr>
        <w:jc w:val="both"/>
        <w:rPr>
          <w:rFonts w:ascii="Gadugi" w:eastAsia="Calibri" w:hAnsi="Gadugi" w:cs="Times New Roman"/>
          <w:sz w:val="20"/>
          <w:szCs w:val="20"/>
        </w:rPr>
      </w:pPr>
      <w:r w:rsidRPr="00F20022">
        <w:rPr>
          <w:rFonts w:ascii="Gadugi" w:eastAsia="Calibri" w:hAnsi="Gadugi" w:cs="Times New Roman"/>
          <w:sz w:val="20"/>
          <w:szCs w:val="20"/>
        </w:rPr>
        <w:t>Las fechas establecidas en los cronogramas se vieron afectadas debido al nivel de cumplimiento y disponibilidad de los servidores municipales que fueron designados como expertos y responsables de los procesos. Además de los cambios en los procesos priorizados inicialmente debido a la solicitud de los responsables.</w:t>
      </w:r>
    </w:p>
    <w:p w:rsidR="00F20022" w:rsidRDefault="00F20022">
      <w:pPr>
        <w:rPr>
          <w:rFonts w:ascii="Gadugi" w:hAnsi="Gadugi"/>
          <w:b/>
          <w:sz w:val="20"/>
          <w:szCs w:val="20"/>
        </w:rPr>
      </w:pPr>
    </w:p>
    <w:p w:rsidR="00344003" w:rsidRDefault="00365C92" w:rsidP="000B6526">
      <w:pPr>
        <w:pStyle w:val="Prrafodelista"/>
        <w:numPr>
          <w:ilvl w:val="0"/>
          <w:numId w:val="3"/>
        </w:numPr>
        <w:outlineLvl w:val="0"/>
        <w:rPr>
          <w:rFonts w:ascii="Gadugi" w:hAnsi="Gadugi"/>
          <w:b/>
          <w:sz w:val="20"/>
          <w:szCs w:val="20"/>
        </w:rPr>
      </w:pPr>
      <w:bookmarkStart w:id="4" w:name="_Toc483333777"/>
      <w:r w:rsidRPr="00F20022">
        <w:rPr>
          <w:rFonts w:ascii="Gadugi" w:hAnsi="Gadugi"/>
          <w:b/>
          <w:sz w:val="20"/>
          <w:szCs w:val="20"/>
        </w:rPr>
        <w:t>PROCESOS ADJETIVOS PRIORIZADOS</w:t>
      </w:r>
      <w:bookmarkEnd w:id="4"/>
    </w:p>
    <w:p w:rsidR="00E31F0F" w:rsidRDefault="00E31F0F" w:rsidP="00E31F0F">
      <w:pPr>
        <w:pStyle w:val="Prrafodelista"/>
        <w:spacing w:before="240" w:after="0" w:line="240" w:lineRule="auto"/>
        <w:ind w:left="360"/>
        <w:outlineLvl w:val="0"/>
        <w:rPr>
          <w:rFonts w:ascii="Gadugi" w:hAnsi="Gadugi"/>
          <w:b/>
          <w:sz w:val="20"/>
          <w:szCs w:val="20"/>
        </w:rPr>
      </w:pPr>
    </w:p>
    <w:p w:rsidR="003B64B2" w:rsidRPr="00F20022" w:rsidRDefault="00365C92" w:rsidP="003B64B2">
      <w:pPr>
        <w:pStyle w:val="Prrafodelista"/>
        <w:numPr>
          <w:ilvl w:val="0"/>
          <w:numId w:val="6"/>
        </w:numPr>
        <w:jc w:val="both"/>
        <w:rPr>
          <w:rFonts w:ascii="Gadugi" w:hAnsi="Gadugi"/>
          <w:sz w:val="20"/>
          <w:szCs w:val="20"/>
        </w:rPr>
      </w:pPr>
      <w:r w:rsidRPr="00F20022">
        <w:rPr>
          <w:rFonts w:ascii="Gadugi" w:hAnsi="Gadugi"/>
          <w:b/>
          <w:sz w:val="20"/>
          <w:szCs w:val="20"/>
        </w:rPr>
        <w:t>Proceso Adjetivo 1</w:t>
      </w:r>
      <w:r w:rsidR="003B64B2" w:rsidRPr="00F20022">
        <w:rPr>
          <w:rFonts w:ascii="Gadugi" w:hAnsi="Gadugi"/>
          <w:b/>
          <w:sz w:val="20"/>
          <w:szCs w:val="20"/>
        </w:rPr>
        <w:t xml:space="preserve">: </w:t>
      </w:r>
      <w:r w:rsidR="003B64B2" w:rsidRPr="00F20022">
        <w:rPr>
          <w:rFonts w:ascii="Gadugi" w:hAnsi="Gadugi"/>
          <w:sz w:val="20"/>
          <w:szCs w:val="20"/>
        </w:rPr>
        <w:t>Asesoría y acompañamiento en la ejecución de procedimientos de Contratación Pública en el Municipio del Distrito Metropolitano de Quito;</w:t>
      </w:r>
    </w:p>
    <w:p w:rsidR="00365C92" w:rsidRPr="00F20022" w:rsidRDefault="00365C92" w:rsidP="003B64B2">
      <w:pPr>
        <w:pStyle w:val="Prrafodelista"/>
        <w:numPr>
          <w:ilvl w:val="0"/>
          <w:numId w:val="6"/>
        </w:numPr>
        <w:jc w:val="both"/>
        <w:rPr>
          <w:rFonts w:ascii="Gadugi" w:hAnsi="Gadugi"/>
          <w:sz w:val="20"/>
          <w:szCs w:val="20"/>
        </w:rPr>
      </w:pPr>
      <w:r w:rsidRPr="00F20022">
        <w:rPr>
          <w:rFonts w:ascii="Gadugi" w:hAnsi="Gadugi"/>
          <w:b/>
          <w:sz w:val="20"/>
          <w:szCs w:val="20"/>
        </w:rPr>
        <w:t>Proceso Adjetivo 2</w:t>
      </w:r>
      <w:r w:rsidR="003B64B2" w:rsidRPr="00F20022">
        <w:rPr>
          <w:rFonts w:ascii="Gadugi" w:hAnsi="Gadugi"/>
          <w:b/>
          <w:sz w:val="20"/>
          <w:szCs w:val="20"/>
        </w:rPr>
        <w:t xml:space="preserve">: </w:t>
      </w:r>
      <w:r w:rsidR="003B64B2" w:rsidRPr="00F20022">
        <w:rPr>
          <w:rFonts w:ascii="Gadugi" w:hAnsi="Gadugi"/>
          <w:sz w:val="20"/>
          <w:szCs w:val="20"/>
        </w:rPr>
        <w:t>Formulación y consolidación de planes operativos anuales del Municipio del Distrito Metropolitano de Quito;</w:t>
      </w:r>
    </w:p>
    <w:p w:rsidR="00365C92" w:rsidRPr="00F20022" w:rsidRDefault="00365C92" w:rsidP="003B64B2">
      <w:pPr>
        <w:pStyle w:val="Prrafodelista"/>
        <w:numPr>
          <w:ilvl w:val="0"/>
          <w:numId w:val="6"/>
        </w:numPr>
        <w:jc w:val="both"/>
        <w:rPr>
          <w:rFonts w:ascii="Gadugi" w:hAnsi="Gadugi"/>
          <w:sz w:val="20"/>
          <w:szCs w:val="20"/>
        </w:rPr>
      </w:pPr>
      <w:r w:rsidRPr="00F20022">
        <w:rPr>
          <w:rFonts w:ascii="Gadugi" w:hAnsi="Gadugi"/>
          <w:b/>
          <w:sz w:val="20"/>
          <w:szCs w:val="20"/>
        </w:rPr>
        <w:t>Proceso Adjetivo 3</w:t>
      </w:r>
      <w:r w:rsidR="003B64B2" w:rsidRPr="00F20022">
        <w:rPr>
          <w:rFonts w:ascii="Gadugi" w:hAnsi="Gadugi"/>
          <w:b/>
          <w:sz w:val="20"/>
          <w:szCs w:val="20"/>
        </w:rPr>
        <w:t xml:space="preserve">: </w:t>
      </w:r>
      <w:r w:rsidR="003B64B2" w:rsidRPr="00F20022">
        <w:rPr>
          <w:rFonts w:ascii="Gadugi" w:hAnsi="Gadugi"/>
          <w:sz w:val="20"/>
          <w:szCs w:val="20"/>
        </w:rPr>
        <w:t>Gestión de la Arquitectura Institucional del Municipio del Distrito Metropolitano de Quito;</w:t>
      </w:r>
    </w:p>
    <w:p w:rsidR="00365C92" w:rsidRPr="00F20022" w:rsidRDefault="00365C92" w:rsidP="003B64B2">
      <w:pPr>
        <w:pStyle w:val="Prrafodelista"/>
        <w:numPr>
          <w:ilvl w:val="0"/>
          <w:numId w:val="6"/>
        </w:numPr>
        <w:jc w:val="both"/>
        <w:rPr>
          <w:rFonts w:ascii="Gadugi" w:hAnsi="Gadugi"/>
          <w:sz w:val="20"/>
          <w:szCs w:val="20"/>
        </w:rPr>
      </w:pPr>
      <w:r w:rsidRPr="00F20022">
        <w:rPr>
          <w:rFonts w:ascii="Gadugi" w:hAnsi="Gadugi"/>
          <w:b/>
          <w:sz w:val="20"/>
          <w:szCs w:val="20"/>
        </w:rPr>
        <w:t>Proceso Adjetivo 4</w:t>
      </w:r>
      <w:r w:rsidR="003B64B2" w:rsidRPr="00F20022">
        <w:rPr>
          <w:rFonts w:ascii="Gadugi" w:hAnsi="Gadugi"/>
          <w:b/>
          <w:sz w:val="20"/>
          <w:szCs w:val="20"/>
        </w:rPr>
        <w:t xml:space="preserve">: </w:t>
      </w:r>
      <w:r w:rsidR="003B64B2" w:rsidRPr="00F20022">
        <w:rPr>
          <w:rFonts w:ascii="Gadugi" w:hAnsi="Gadugi"/>
          <w:sz w:val="20"/>
          <w:szCs w:val="20"/>
        </w:rPr>
        <w:t>Formulación y Consolidación del Plan Anual de Contratación (PAC) de la Administración Central del Municipio del Distrito Metropolitano de Quito.</w:t>
      </w:r>
    </w:p>
    <w:p w:rsidR="003B64B2" w:rsidRPr="00F20022" w:rsidRDefault="003B64B2" w:rsidP="003B64B2">
      <w:pPr>
        <w:pStyle w:val="Prrafodelista"/>
        <w:jc w:val="both"/>
        <w:rPr>
          <w:rFonts w:ascii="Gadugi" w:hAnsi="Gadugi"/>
          <w:sz w:val="20"/>
          <w:szCs w:val="20"/>
        </w:rPr>
      </w:pPr>
    </w:p>
    <w:p w:rsidR="00E31F0F" w:rsidRPr="00E31F0F" w:rsidRDefault="00237E6C" w:rsidP="00E31F0F">
      <w:pPr>
        <w:pStyle w:val="Prrafodelista"/>
        <w:numPr>
          <w:ilvl w:val="0"/>
          <w:numId w:val="3"/>
        </w:numPr>
        <w:spacing w:before="240"/>
        <w:outlineLvl w:val="0"/>
        <w:rPr>
          <w:rFonts w:ascii="Gadugi" w:hAnsi="Gadugi"/>
          <w:sz w:val="20"/>
          <w:szCs w:val="20"/>
        </w:rPr>
      </w:pPr>
      <w:bookmarkStart w:id="5" w:name="_Toc483333778"/>
      <w:r w:rsidRPr="00F20022">
        <w:rPr>
          <w:rFonts w:ascii="Gadugi" w:hAnsi="Gadugi"/>
          <w:b/>
          <w:sz w:val="20"/>
          <w:szCs w:val="20"/>
        </w:rPr>
        <w:t>ACTIVIDADES A EJECUTAR</w:t>
      </w:r>
      <w:bookmarkEnd w:id="5"/>
    </w:p>
    <w:p w:rsidR="003B64B2" w:rsidRPr="00E31F0F" w:rsidRDefault="003B64B2" w:rsidP="00E31F0F">
      <w:pPr>
        <w:jc w:val="both"/>
        <w:outlineLvl w:val="0"/>
        <w:rPr>
          <w:rFonts w:ascii="Gadugi" w:hAnsi="Gadugi"/>
          <w:sz w:val="20"/>
          <w:szCs w:val="20"/>
        </w:rPr>
      </w:pPr>
      <w:r w:rsidRPr="00E31F0F">
        <w:rPr>
          <w:rFonts w:ascii="Gadugi" w:hAnsi="Gadugi"/>
          <w:sz w:val="20"/>
          <w:szCs w:val="20"/>
        </w:rPr>
        <w:t xml:space="preserve">A pesar de que el objeto del presente documento se limita a las actividades concernientes a la situación actual, se acordó entre las partes </w:t>
      </w:r>
      <w:r w:rsidR="00844A42" w:rsidRPr="00E31F0F">
        <w:rPr>
          <w:rFonts w:ascii="Gadugi" w:hAnsi="Gadugi"/>
          <w:sz w:val="20"/>
          <w:szCs w:val="20"/>
        </w:rPr>
        <w:t xml:space="preserve">con la finalidad de facilitar la logística y coordinación, que se </w:t>
      </w:r>
      <w:r w:rsidRPr="00E31F0F">
        <w:rPr>
          <w:rFonts w:ascii="Gadugi" w:hAnsi="Gadugi"/>
          <w:sz w:val="20"/>
          <w:szCs w:val="20"/>
        </w:rPr>
        <w:t>realizar</w:t>
      </w:r>
      <w:r w:rsidR="00844A42" w:rsidRPr="00E31F0F">
        <w:rPr>
          <w:rFonts w:ascii="Gadugi" w:hAnsi="Gadugi"/>
          <w:sz w:val="20"/>
          <w:szCs w:val="20"/>
        </w:rPr>
        <w:t>á el</w:t>
      </w:r>
      <w:r w:rsidRPr="00E31F0F">
        <w:rPr>
          <w:rFonts w:ascii="Gadugi" w:hAnsi="Gadugi"/>
          <w:sz w:val="20"/>
          <w:szCs w:val="20"/>
        </w:rPr>
        <w:t xml:space="preserve"> cronograma incluyendo todas las tareas</w:t>
      </w:r>
      <w:r w:rsidR="00844A42" w:rsidRPr="00E31F0F">
        <w:rPr>
          <w:rFonts w:ascii="Gadugi" w:hAnsi="Gadugi"/>
          <w:sz w:val="20"/>
          <w:szCs w:val="20"/>
        </w:rPr>
        <w:t xml:space="preserve"> que se tengan que ejecutar en conjunto con los </w:t>
      </w:r>
      <w:r w:rsidRPr="00E31F0F">
        <w:rPr>
          <w:rFonts w:ascii="Gadugi" w:hAnsi="Gadugi"/>
          <w:sz w:val="20"/>
          <w:szCs w:val="20"/>
        </w:rPr>
        <w:t>responsables y expertos de los procesos</w:t>
      </w:r>
      <w:r w:rsidR="00844A42" w:rsidRPr="00E31F0F">
        <w:rPr>
          <w:rFonts w:ascii="Gadugi" w:hAnsi="Gadugi"/>
          <w:sz w:val="20"/>
          <w:szCs w:val="20"/>
        </w:rPr>
        <w:t xml:space="preserve"> para todo el despliegue de la metodología y no únicamente para la situación actual</w:t>
      </w:r>
      <w:r w:rsidRPr="00E31F0F">
        <w:rPr>
          <w:rFonts w:ascii="Gadugi" w:hAnsi="Gadugi"/>
          <w:sz w:val="20"/>
          <w:szCs w:val="20"/>
        </w:rPr>
        <w:t>.</w:t>
      </w:r>
    </w:p>
    <w:p w:rsidR="00E31F0F" w:rsidRDefault="00E31F0F" w:rsidP="00D77857">
      <w:pPr>
        <w:jc w:val="both"/>
        <w:rPr>
          <w:rFonts w:ascii="Gadugi" w:hAnsi="Gadugi"/>
          <w:sz w:val="20"/>
          <w:szCs w:val="20"/>
        </w:rPr>
      </w:pPr>
    </w:p>
    <w:p w:rsidR="00E31F0F" w:rsidRDefault="00E31F0F" w:rsidP="00D77857">
      <w:pPr>
        <w:jc w:val="both"/>
        <w:rPr>
          <w:rFonts w:ascii="Gadugi" w:hAnsi="Gadugi"/>
          <w:sz w:val="20"/>
          <w:szCs w:val="20"/>
        </w:rPr>
      </w:pPr>
    </w:p>
    <w:p w:rsidR="00E31F0F" w:rsidRDefault="00E31F0F" w:rsidP="00D77857">
      <w:pPr>
        <w:jc w:val="both"/>
        <w:rPr>
          <w:rFonts w:ascii="Gadugi" w:hAnsi="Gadugi"/>
          <w:sz w:val="20"/>
          <w:szCs w:val="20"/>
        </w:rPr>
      </w:pPr>
    </w:p>
    <w:p w:rsidR="003B64B2" w:rsidRPr="00F20022" w:rsidRDefault="003B64B2" w:rsidP="00D77857">
      <w:pPr>
        <w:jc w:val="both"/>
        <w:rPr>
          <w:rFonts w:ascii="Gadugi" w:hAnsi="Gadugi"/>
          <w:sz w:val="20"/>
          <w:szCs w:val="20"/>
        </w:rPr>
      </w:pPr>
      <w:r w:rsidRPr="00F20022">
        <w:rPr>
          <w:rFonts w:ascii="Gadugi" w:hAnsi="Gadugi"/>
          <w:sz w:val="20"/>
          <w:szCs w:val="20"/>
        </w:rPr>
        <w:lastRenderedPageBreak/>
        <w:t xml:space="preserve">Las actividades </w:t>
      </w:r>
      <w:r w:rsidR="00844A42" w:rsidRPr="00F20022">
        <w:rPr>
          <w:rFonts w:ascii="Gadugi" w:hAnsi="Gadugi"/>
          <w:sz w:val="20"/>
          <w:szCs w:val="20"/>
        </w:rPr>
        <w:t xml:space="preserve">pendientes del proyecto para los procesos adjetivos </w:t>
      </w:r>
      <w:r w:rsidRPr="00F20022">
        <w:rPr>
          <w:rFonts w:ascii="Gadugi" w:hAnsi="Gadugi"/>
          <w:sz w:val="20"/>
          <w:szCs w:val="20"/>
        </w:rPr>
        <w:t>son:</w:t>
      </w:r>
    </w:p>
    <w:tbl>
      <w:tblPr>
        <w:tblW w:w="5000" w:type="pct"/>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9668"/>
      </w:tblGrid>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363636"/>
                <w:sz w:val="18"/>
                <w:szCs w:val="18"/>
                <w:shd w:val="clear" w:color="auto" w:fill="DFE3E8"/>
                <w:lang w:val="es-EC" w:eastAsia="es-EC"/>
              </w:rPr>
              <w:t>Nombre de tarea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IV. Optimización y estandarización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Identificación del Catálogo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del Catálogo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Priorización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 la Matriz de Priorización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Reunión de validación</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Preparación de la logística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Reunión de validación de Procesos Adjetivos priorizados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Levantamiento y estandarización de Procesos Adjetivos priorizados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del Cronograma de levantamiento</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Caracterización de Procesos Adjetivos priorizados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Modelamiento de los Procesos Adjetivos priorizados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Reunión de aprobación</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Preparación de la logística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Reunión de aprobación del levantamiento y caracterización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Análisis del Marco Legal</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del Informe de Análisis Legal</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Análisis Tecnológico</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Reuniones de levantamiento de información de TI</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Identificación de Oportunidades de Mejora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 la Matriz de Oportunidades de Mejora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Mejoramiento de Procesos adjetivos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Modelamiento de flujos de procesos adjetivos priorizados TO BE a corto plazo</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del Manual de Procesos TO BE a corto plazo</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Propuesta de Automatización</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Modelamiento de flujos de procesos adjetivos priorizados TO BE automatizables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 Requerimientos Funcionales y Formularios (Prototipos)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Plan de Implementación</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Elaboración del Plan de Implementación y Hoja de ruta</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Reuniones</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b/>
                <w:bCs/>
                <w:color w:val="000000"/>
                <w:sz w:val="18"/>
                <w:szCs w:val="18"/>
                <w:lang w:val="es-EC" w:eastAsia="es-EC"/>
              </w:rPr>
              <w:t xml:space="preserve">   Entrega-recepción Producto 4</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Preparación entrega Producto 4</w:t>
            </w:r>
          </w:p>
        </w:tc>
      </w:tr>
      <w:tr w:rsidR="003B64B2" w:rsidRPr="00F20022" w:rsidTr="003B64B2">
        <w:tc>
          <w:tcPr>
            <w:tcW w:w="5000"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3B64B2" w:rsidRPr="00F20022" w:rsidRDefault="003B64B2" w:rsidP="003B64B2">
            <w:pPr>
              <w:spacing w:after="0" w:line="240" w:lineRule="auto"/>
              <w:rPr>
                <w:rFonts w:ascii="Gadugi" w:eastAsia="Times New Roman" w:hAnsi="Gadugi" w:cs="Arial"/>
                <w:sz w:val="18"/>
                <w:szCs w:val="18"/>
                <w:lang w:val="es-EC" w:eastAsia="es-EC"/>
              </w:rPr>
            </w:pPr>
            <w:r w:rsidRPr="00F20022">
              <w:rPr>
                <w:rFonts w:ascii="Gadugi" w:eastAsia="Times New Roman" w:hAnsi="Gadugi" w:cs="Arial"/>
                <w:color w:val="000000"/>
                <w:sz w:val="18"/>
                <w:szCs w:val="18"/>
                <w:lang w:val="es-EC" w:eastAsia="es-EC"/>
              </w:rPr>
              <w:t xml:space="preserve">      Reunión de revisión previa de entregables Producto 4</w:t>
            </w:r>
          </w:p>
        </w:tc>
      </w:tr>
    </w:tbl>
    <w:p w:rsidR="003B64B2" w:rsidRPr="00FF61B6" w:rsidRDefault="003B64B2" w:rsidP="003B64B2">
      <w:pPr>
        <w:jc w:val="both"/>
        <w:outlineLvl w:val="0"/>
        <w:rPr>
          <w:rFonts w:ascii="Gadugi" w:hAnsi="Gadugi"/>
        </w:rPr>
      </w:pPr>
    </w:p>
    <w:p w:rsidR="0012082D" w:rsidRPr="00F20022" w:rsidRDefault="00237E6C" w:rsidP="0012082D">
      <w:pPr>
        <w:pStyle w:val="Prrafodelista"/>
        <w:numPr>
          <w:ilvl w:val="0"/>
          <w:numId w:val="3"/>
        </w:numPr>
        <w:outlineLvl w:val="0"/>
        <w:rPr>
          <w:rFonts w:ascii="Gadugi" w:hAnsi="Gadugi"/>
          <w:b/>
          <w:sz w:val="20"/>
          <w:szCs w:val="24"/>
        </w:rPr>
      </w:pPr>
      <w:bookmarkStart w:id="6" w:name="_Toc483333779"/>
      <w:r w:rsidRPr="00F20022">
        <w:rPr>
          <w:rFonts w:ascii="Gadugi" w:hAnsi="Gadugi"/>
          <w:b/>
          <w:sz w:val="20"/>
          <w:szCs w:val="24"/>
        </w:rPr>
        <w:t>CRONOGRAMA DE LEVANTAMIENTO</w:t>
      </w:r>
      <w:bookmarkEnd w:id="6"/>
      <w:r w:rsidRPr="00F20022">
        <w:rPr>
          <w:rFonts w:ascii="Gadugi" w:hAnsi="Gadugi"/>
          <w:b/>
          <w:sz w:val="20"/>
          <w:szCs w:val="24"/>
        </w:rPr>
        <w:t xml:space="preserve"> </w:t>
      </w:r>
    </w:p>
    <w:p w:rsidR="0012082D" w:rsidRPr="00F20022" w:rsidRDefault="0012082D" w:rsidP="00A9157B">
      <w:pPr>
        <w:tabs>
          <w:tab w:val="left" w:pos="1545"/>
        </w:tabs>
        <w:jc w:val="both"/>
        <w:rPr>
          <w:rFonts w:ascii="Gadugi" w:hAnsi="Gadugi"/>
          <w:sz w:val="20"/>
          <w:szCs w:val="24"/>
        </w:rPr>
      </w:pPr>
      <w:r w:rsidRPr="00F20022">
        <w:rPr>
          <w:rFonts w:ascii="Gadugi" w:hAnsi="Gadugi"/>
          <w:sz w:val="20"/>
          <w:szCs w:val="24"/>
        </w:rPr>
        <w:t>El cronograma a través del cual se ejecutarán los talleres y reuniones conjuntas con los responsables y expertos designados para trabajar los procesos priorizados</w:t>
      </w:r>
      <w:r w:rsidR="00A9157B" w:rsidRPr="00F20022">
        <w:rPr>
          <w:rFonts w:ascii="Gadugi" w:hAnsi="Gadugi"/>
          <w:sz w:val="20"/>
          <w:szCs w:val="24"/>
        </w:rPr>
        <w:t>, s</w:t>
      </w:r>
      <w:r w:rsidR="00985D61" w:rsidRPr="00F20022">
        <w:rPr>
          <w:rFonts w:ascii="Gadugi" w:hAnsi="Gadugi"/>
          <w:sz w:val="20"/>
          <w:szCs w:val="24"/>
        </w:rPr>
        <w:t>e muestra en esta sección.</w:t>
      </w:r>
    </w:p>
    <w:p w:rsidR="00A9157B" w:rsidRPr="00F20022" w:rsidRDefault="00A9157B" w:rsidP="00A9157B">
      <w:pPr>
        <w:tabs>
          <w:tab w:val="left" w:pos="1545"/>
        </w:tabs>
        <w:jc w:val="both"/>
        <w:rPr>
          <w:rFonts w:ascii="Gadugi" w:hAnsi="Gadugi"/>
          <w:sz w:val="20"/>
          <w:szCs w:val="24"/>
        </w:rPr>
      </w:pPr>
      <w:r w:rsidRPr="00F20022">
        <w:rPr>
          <w:rFonts w:ascii="Gadugi" w:hAnsi="Gadugi"/>
          <w:b/>
          <w:sz w:val="20"/>
          <w:szCs w:val="24"/>
        </w:rPr>
        <w:t>*Nota:</w:t>
      </w:r>
      <w:r w:rsidRPr="00F20022">
        <w:rPr>
          <w:rFonts w:ascii="Gadugi" w:hAnsi="Gadugi"/>
          <w:sz w:val="20"/>
          <w:szCs w:val="24"/>
        </w:rPr>
        <w:t xml:space="preserve"> Cada cronograma podría variar debido a los retrasos y falta de disponibilidad de los recursos designados. A esto se suma la salida del proceso priorizado “Gestión de la acción coactiva” y la inclusión de “Formulación y Consolidación del Plan Anual de Contratación (PAC)”; proceso que iniciará desde el día 10 de </w:t>
      </w:r>
      <w:r w:rsidRPr="00F20022">
        <w:rPr>
          <w:rFonts w:ascii="Gadugi" w:hAnsi="Gadugi"/>
          <w:sz w:val="20"/>
          <w:szCs w:val="24"/>
        </w:rPr>
        <w:lastRenderedPageBreak/>
        <w:t>abril conforme solicitud de la Administración del Contrato debido a la disponibilidad de los recursos designados.</w:t>
      </w:r>
    </w:p>
    <w:p w:rsidR="00A9157B" w:rsidRPr="00F20022" w:rsidRDefault="00A9157B" w:rsidP="00E36FE4">
      <w:pPr>
        <w:tabs>
          <w:tab w:val="left" w:pos="1545"/>
        </w:tabs>
        <w:jc w:val="both"/>
        <w:rPr>
          <w:rFonts w:ascii="Gadugi" w:hAnsi="Gadugi"/>
          <w:sz w:val="20"/>
          <w:szCs w:val="24"/>
        </w:rPr>
      </w:pPr>
      <w:r w:rsidRPr="00F20022">
        <w:rPr>
          <w:rFonts w:ascii="Gadugi" w:hAnsi="Gadugi"/>
          <w:sz w:val="20"/>
          <w:szCs w:val="24"/>
        </w:rPr>
        <w:t>Inicialmente a través de acta No. EJ-220217-DM3 del 22 de febrero de 2017 se solicitó</w:t>
      </w:r>
      <w:r w:rsidR="00E36FE4" w:rsidRPr="00F20022">
        <w:rPr>
          <w:rFonts w:ascii="Gadugi" w:hAnsi="Gadugi"/>
          <w:sz w:val="20"/>
          <w:szCs w:val="24"/>
        </w:rPr>
        <w:t xml:space="preserve"> por parte de la Administración del Contrato</w:t>
      </w:r>
      <w:r w:rsidRPr="00F20022">
        <w:rPr>
          <w:rFonts w:ascii="Gadugi" w:hAnsi="Gadugi"/>
          <w:sz w:val="20"/>
          <w:szCs w:val="24"/>
        </w:rPr>
        <w:t xml:space="preserve"> iniciar la intervención con los procesos el 1 de marzo de 2017, conforme el siguiente cronograma acordado entre las partes:</w:t>
      </w:r>
    </w:p>
    <w:p w:rsidR="00A9157B" w:rsidRPr="00FF61B6" w:rsidRDefault="00A9157B" w:rsidP="0012082D">
      <w:pPr>
        <w:tabs>
          <w:tab w:val="left" w:pos="1545"/>
        </w:tabs>
        <w:rPr>
          <w:rFonts w:ascii="Gadugi" w:hAnsi="Gadugi"/>
        </w:rPr>
      </w:pPr>
    </w:p>
    <w:tbl>
      <w:tblPr>
        <w:tblW w:w="0" w:type="auto"/>
        <w:tblLayout w:type="fixed"/>
        <w:tblCellMar>
          <w:left w:w="70" w:type="dxa"/>
          <w:right w:w="70" w:type="dxa"/>
        </w:tblCellMar>
        <w:tblLook w:val="04A0" w:firstRow="1" w:lastRow="0" w:firstColumn="1" w:lastColumn="0" w:noHBand="0" w:noVBand="1"/>
      </w:tblPr>
      <w:tblGrid>
        <w:gridCol w:w="1771"/>
        <w:gridCol w:w="851"/>
        <w:gridCol w:w="850"/>
        <w:gridCol w:w="682"/>
        <w:gridCol w:w="878"/>
        <w:gridCol w:w="1275"/>
        <w:gridCol w:w="1134"/>
        <w:gridCol w:w="2337"/>
      </w:tblGrid>
      <w:tr w:rsidR="00A9157B" w:rsidRPr="00F20022" w:rsidTr="00A978C4">
        <w:trPr>
          <w:trHeight w:val="1245"/>
          <w:tblHeader/>
        </w:trPr>
        <w:tc>
          <w:tcPr>
            <w:tcW w:w="1771" w:type="dxa"/>
            <w:tcBorders>
              <w:top w:val="single" w:sz="8" w:space="0" w:color="auto"/>
              <w:left w:val="single" w:sz="8" w:space="0" w:color="auto"/>
              <w:bottom w:val="nil"/>
              <w:right w:val="single" w:sz="4" w:space="0" w:color="auto"/>
            </w:tcBorders>
            <w:shd w:val="clear" w:color="auto" w:fill="222A35" w:themeFill="text2" w:themeFillShade="80"/>
            <w:vAlign w:val="center"/>
            <w:hideMark/>
          </w:tcPr>
          <w:p w:rsidR="00A9157B" w:rsidRPr="00F20022" w:rsidRDefault="00A9157B" w:rsidP="00A9157B">
            <w:pPr>
              <w:spacing w:after="0" w:line="240" w:lineRule="auto"/>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P</w:t>
            </w:r>
            <w:r w:rsidRPr="00A978C4">
              <w:rPr>
                <w:rFonts w:ascii="Gadugi" w:eastAsia="Times New Roman" w:hAnsi="Gadugi" w:cstheme="majorHAnsi"/>
                <w:b/>
                <w:bCs/>
                <w:color w:val="FFFFFF"/>
                <w:sz w:val="16"/>
                <w:szCs w:val="16"/>
                <w:shd w:val="clear" w:color="auto" w:fill="222A35" w:themeFill="text2" w:themeFillShade="80"/>
                <w:lang w:val="es-EC" w:eastAsia="es-EC"/>
              </w:rPr>
              <w:t>ROCESOS</w:t>
            </w:r>
          </w:p>
        </w:tc>
        <w:tc>
          <w:tcPr>
            <w:tcW w:w="851"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rPr>
                <w:rFonts w:ascii="Gadugi" w:eastAsia="Times New Roman" w:hAnsi="Gadugi" w:cstheme="majorHAnsi"/>
                <w:b/>
                <w:bCs/>
                <w:color w:val="FFFFFF"/>
                <w:sz w:val="16"/>
                <w:szCs w:val="16"/>
                <w:lang w:val="es-EC" w:eastAsia="es-EC"/>
              </w:rPr>
            </w:pPr>
          </w:p>
        </w:tc>
        <w:tc>
          <w:tcPr>
            <w:tcW w:w="850"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sz w:val="16"/>
                <w:szCs w:val="16"/>
                <w:lang w:val="es-EC" w:eastAsia="es-EC"/>
              </w:rPr>
            </w:pPr>
          </w:p>
        </w:tc>
        <w:tc>
          <w:tcPr>
            <w:tcW w:w="682"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sz w:val="16"/>
                <w:szCs w:val="16"/>
                <w:lang w:val="es-EC" w:eastAsia="es-EC"/>
              </w:rPr>
            </w:pPr>
          </w:p>
        </w:tc>
        <w:tc>
          <w:tcPr>
            <w:tcW w:w="878"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rPr>
                <w:rFonts w:ascii="Gadugi" w:eastAsia="Times New Roman" w:hAnsi="Gadugi" w:cstheme="majorHAnsi"/>
                <w:sz w:val="16"/>
                <w:szCs w:val="16"/>
                <w:lang w:val="es-EC" w:eastAsia="es-EC"/>
              </w:rPr>
            </w:pPr>
            <w:r w:rsidRPr="00F20022">
              <w:rPr>
                <w:rFonts w:ascii="Gadugi" w:eastAsia="Times New Roman" w:hAnsi="Gadugi" w:cstheme="majorHAnsi"/>
                <w:noProof/>
                <w:color w:val="000000"/>
                <w:sz w:val="16"/>
                <w:szCs w:val="16"/>
                <w:lang w:val="es-EC" w:eastAsia="es-EC"/>
              </w:rPr>
              <w:drawing>
                <wp:anchor distT="0" distB="0" distL="114300" distR="114300" simplePos="0" relativeHeight="251640320" behindDoc="0" locked="0" layoutInCell="1" allowOverlap="1" wp14:anchorId="26A88512" wp14:editId="2A05C8A0">
                  <wp:simplePos x="0" y="0"/>
                  <wp:positionH relativeFrom="column">
                    <wp:posOffset>-1110615</wp:posOffset>
                  </wp:positionH>
                  <wp:positionV relativeFrom="paragraph">
                    <wp:posOffset>53975</wp:posOffset>
                  </wp:positionV>
                  <wp:extent cx="1981200" cy="6000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81200" cy="600075"/>
                          </a:xfrm>
                          <a:prstGeom prst="rect">
                            <a:avLst/>
                          </a:prstGeom>
                        </pic:spPr>
                      </pic:pic>
                    </a:graphicData>
                  </a:graphic>
                  <wp14:sizeRelH relativeFrom="page">
                    <wp14:pctWidth>0</wp14:pctWidth>
                  </wp14:sizeRelH>
                  <wp14:sizeRelV relativeFrom="page">
                    <wp14:pctHeight>0</wp14:pctHeight>
                  </wp14:sizeRelV>
                </wp:anchor>
              </w:drawing>
            </w:r>
          </w:p>
        </w:tc>
        <w:tc>
          <w:tcPr>
            <w:tcW w:w="1275"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rPr>
                <w:rFonts w:ascii="Gadugi" w:eastAsia="Times New Roman" w:hAnsi="Gadugi" w:cstheme="majorHAnsi"/>
                <w:sz w:val="16"/>
                <w:szCs w:val="16"/>
                <w:lang w:val="es-EC" w:eastAsia="es-EC"/>
              </w:rPr>
            </w:pPr>
          </w:p>
        </w:tc>
        <w:tc>
          <w:tcPr>
            <w:tcW w:w="1134" w:type="dxa"/>
            <w:tcBorders>
              <w:top w:val="nil"/>
              <w:left w:val="nil"/>
              <w:bottom w:val="nil"/>
              <w:right w:val="nil"/>
            </w:tcBorders>
            <w:shd w:val="clear" w:color="auto" w:fill="auto"/>
            <w:noWrap/>
            <w:vAlign w:val="bottom"/>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p>
          <w:tbl>
            <w:tblPr>
              <w:tblW w:w="0" w:type="auto"/>
              <w:tblCellSpacing w:w="0" w:type="dxa"/>
              <w:tblLayout w:type="fixed"/>
              <w:tblCellMar>
                <w:left w:w="0" w:type="dxa"/>
                <w:right w:w="0" w:type="dxa"/>
              </w:tblCellMar>
              <w:tblLook w:val="04A0" w:firstRow="1" w:lastRow="0" w:firstColumn="1" w:lastColumn="0" w:noHBand="0" w:noVBand="1"/>
            </w:tblPr>
            <w:tblGrid>
              <w:gridCol w:w="3340"/>
            </w:tblGrid>
            <w:tr w:rsidR="00A9157B" w:rsidRPr="00F20022" w:rsidTr="00A9157B">
              <w:trPr>
                <w:trHeight w:val="1245"/>
                <w:tblCellSpacing w:w="0" w:type="dxa"/>
              </w:trPr>
              <w:tc>
                <w:tcPr>
                  <w:tcW w:w="3340"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noProof/>
                      <w:color w:val="000000"/>
                      <w:sz w:val="16"/>
                      <w:szCs w:val="16"/>
                      <w:lang w:val="es-EC" w:eastAsia="es-EC"/>
                    </w:rPr>
                    <w:drawing>
                      <wp:anchor distT="0" distB="0" distL="114300" distR="114300" simplePos="0" relativeHeight="251618816" behindDoc="0" locked="0" layoutInCell="1" allowOverlap="1" wp14:anchorId="3AEE67BC" wp14:editId="670E6751">
                        <wp:simplePos x="0" y="0"/>
                        <wp:positionH relativeFrom="column">
                          <wp:posOffset>-474980</wp:posOffset>
                        </wp:positionH>
                        <wp:positionV relativeFrom="paragraph">
                          <wp:posOffset>57785</wp:posOffset>
                        </wp:positionV>
                        <wp:extent cx="2943225" cy="74295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742950"/>
                                </a:xfrm>
                                <a:prstGeom prst="rect">
                                  <a:avLst/>
                                </a:prstGeom>
                              </pic:spPr>
                            </pic:pic>
                          </a:graphicData>
                        </a:graphic>
                        <wp14:sizeRelH relativeFrom="page">
                          <wp14:pctWidth>0</wp14:pctWidth>
                        </wp14:sizeRelH>
                        <wp14:sizeRelV relativeFrom="page">
                          <wp14:pctHeight>0</wp14:pctHeight>
                        </wp14:sizeRelV>
                      </wp:anchor>
                    </w:drawing>
                  </w:r>
                </w:p>
              </w:tc>
            </w:tr>
          </w:tbl>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p>
        </w:tc>
        <w:tc>
          <w:tcPr>
            <w:tcW w:w="2337" w:type="dxa"/>
            <w:tcBorders>
              <w:top w:val="nil"/>
              <w:left w:val="nil"/>
              <w:bottom w:val="nil"/>
              <w:right w:val="nil"/>
            </w:tcBorders>
            <w:shd w:val="clear" w:color="auto" w:fill="auto"/>
            <w:noWrap/>
            <w:vAlign w:val="center"/>
            <w:hideMark/>
          </w:tcPr>
          <w:p w:rsidR="00A9157B" w:rsidRPr="00F20022" w:rsidRDefault="00A9157B" w:rsidP="00A9157B">
            <w:pPr>
              <w:spacing w:after="0" w:line="240" w:lineRule="auto"/>
              <w:rPr>
                <w:rFonts w:ascii="Gadugi" w:eastAsia="Times New Roman" w:hAnsi="Gadugi" w:cstheme="majorHAnsi"/>
                <w:sz w:val="16"/>
                <w:szCs w:val="16"/>
                <w:lang w:val="es-EC" w:eastAsia="es-EC"/>
              </w:rPr>
            </w:pPr>
          </w:p>
        </w:tc>
      </w:tr>
      <w:tr w:rsidR="00A9157B" w:rsidRPr="00F20022" w:rsidTr="00A978C4">
        <w:trPr>
          <w:trHeight w:val="375"/>
          <w:tblHeader/>
        </w:trPr>
        <w:tc>
          <w:tcPr>
            <w:tcW w:w="1771" w:type="dxa"/>
            <w:tcBorders>
              <w:top w:val="single" w:sz="8" w:space="0" w:color="auto"/>
              <w:left w:val="single" w:sz="8" w:space="0" w:color="auto"/>
              <w:bottom w:val="single" w:sz="4" w:space="0" w:color="auto"/>
              <w:right w:val="single" w:sz="4"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Tarea</w:t>
            </w:r>
          </w:p>
        </w:tc>
        <w:tc>
          <w:tcPr>
            <w:tcW w:w="851" w:type="dxa"/>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Inicio</w:t>
            </w:r>
          </w:p>
        </w:tc>
        <w:tc>
          <w:tcPr>
            <w:tcW w:w="850" w:type="dxa"/>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Fin</w:t>
            </w:r>
          </w:p>
        </w:tc>
        <w:tc>
          <w:tcPr>
            <w:tcW w:w="1560" w:type="dxa"/>
            <w:gridSpan w:val="2"/>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A9157B" w:rsidRPr="00F20022" w:rsidRDefault="00A9157B" w:rsidP="00F20022">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Tiempo/día </w:t>
            </w:r>
          </w:p>
        </w:tc>
        <w:tc>
          <w:tcPr>
            <w:tcW w:w="1275" w:type="dxa"/>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Responsable</w:t>
            </w:r>
          </w:p>
        </w:tc>
        <w:tc>
          <w:tcPr>
            <w:tcW w:w="1134" w:type="dxa"/>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Participantes - MRP</w:t>
            </w:r>
          </w:p>
        </w:tc>
        <w:tc>
          <w:tcPr>
            <w:tcW w:w="2337" w:type="dxa"/>
            <w:tcBorders>
              <w:top w:val="single" w:sz="8" w:space="0" w:color="auto"/>
              <w:left w:val="nil"/>
              <w:bottom w:val="single" w:sz="4" w:space="0" w:color="auto"/>
              <w:right w:val="single" w:sz="8" w:space="0" w:color="auto"/>
            </w:tcBorders>
            <w:shd w:val="clear" w:color="auto" w:fill="222A35" w:themeFill="text2" w:themeFillShade="80"/>
            <w:vAlign w:val="center"/>
            <w:hideMark/>
          </w:tcPr>
          <w:p w:rsidR="00A9157B" w:rsidRPr="00F20022" w:rsidRDefault="00A9157B" w:rsidP="00A9157B">
            <w:pPr>
              <w:spacing w:after="0" w:line="240" w:lineRule="auto"/>
              <w:jc w:val="center"/>
              <w:rPr>
                <w:rFonts w:ascii="Gadugi" w:eastAsia="Times New Roman" w:hAnsi="Gadugi" w:cstheme="majorHAnsi"/>
                <w:b/>
                <w:bCs/>
                <w:color w:val="FFFFFF"/>
                <w:sz w:val="16"/>
                <w:szCs w:val="16"/>
                <w:lang w:val="es-EC" w:eastAsia="es-EC"/>
              </w:rPr>
            </w:pPr>
            <w:r w:rsidRPr="00F20022">
              <w:rPr>
                <w:rFonts w:ascii="Gadugi" w:eastAsia="Times New Roman" w:hAnsi="Gadugi" w:cstheme="majorHAnsi"/>
                <w:b/>
                <w:bCs/>
                <w:color w:val="FFFFFF"/>
                <w:sz w:val="16"/>
                <w:szCs w:val="16"/>
                <w:lang w:val="es-EC" w:eastAsia="es-EC"/>
              </w:rPr>
              <w:t>Participantes - MDMQ</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Proceso 1</w:t>
            </w:r>
          </w:p>
        </w:tc>
        <w:tc>
          <w:tcPr>
            <w:tcW w:w="851"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50"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682"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Recolección de la lista de nombres de las contrapartes designadas</w:t>
            </w:r>
            <w:r w:rsidRPr="00F20022">
              <w:rPr>
                <w:rFonts w:ascii="Gadugi" w:eastAsia="Times New Roman" w:hAnsi="Gadugi" w:cstheme="majorHAnsi"/>
                <w:color w:val="000000"/>
                <w:sz w:val="16"/>
                <w:szCs w:val="16"/>
                <w:lang w:val="es-EC" w:eastAsia="es-EC"/>
              </w:rPr>
              <w:br/>
              <w:t>y Caracterización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Análisis tecnológico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oportunidades de mejora</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Modelo de flujos </w:t>
            </w:r>
            <w:proofErr w:type="spellStart"/>
            <w:r w:rsidRPr="00F20022">
              <w:rPr>
                <w:rFonts w:ascii="Gadugi" w:eastAsia="Times New Roman" w:hAnsi="Gadugi" w:cstheme="majorHAnsi"/>
                <w:color w:val="000000"/>
                <w:sz w:val="16"/>
                <w:szCs w:val="16"/>
                <w:lang w:val="es-EC" w:eastAsia="es-EC"/>
              </w:rPr>
              <w:t>ToBe</w:t>
            </w:r>
            <w:proofErr w:type="spellEnd"/>
            <w:r w:rsidRPr="00F20022">
              <w:rPr>
                <w:rFonts w:ascii="Gadugi" w:eastAsia="Times New Roman" w:hAnsi="Gadugi" w:cstheme="majorHAnsi"/>
                <w:color w:val="000000"/>
                <w:sz w:val="16"/>
                <w:szCs w:val="16"/>
                <w:lang w:val="es-EC" w:eastAsia="es-EC"/>
              </w:rPr>
              <w:t xml:space="preserve"> corto plazo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Socialización modelo de flujos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Reglas de negocio y bases de datos a requerirse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Construcción manual de procesos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14-mar-17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flujo automatizable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lastRenderedPageBreak/>
              <w:t>Identificación de Requerimientos funcionales y formularios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Matriz de interoperabilidad y conexiones tecnológicas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15"/>
        </w:trPr>
        <w:tc>
          <w:tcPr>
            <w:tcW w:w="1771" w:type="dxa"/>
            <w:tcBorders>
              <w:top w:val="nil"/>
              <w:left w:val="single" w:sz="8" w:space="0" w:color="auto"/>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Plan de implementación y hoja de ruta</w:t>
            </w:r>
          </w:p>
        </w:tc>
        <w:tc>
          <w:tcPr>
            <w:tcW w:w="851"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850"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682"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8"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Proceso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2337" w:type="dxa"/>
            <w:tcBorders>
              <w:top w:val="single" w:sz="4" w:space="0" w:color="auto"/>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Recolección de la lista de nombres de las contrapartes designadas</w:t>
            </w:r>
            <w:r w:rsidRPr="00F20022">
              <w:rPr>
                <w:rFonts w:ascii="Gadugi" w:eastAsia="Times New Roman" w:hAnsi="Gadugi" w:cstheme="majorHAnsi"/>
                <w:color w:val="000000"/>
                <w:sz w:val="16"/>
                <w:szCs w:val="16"/>
                <w:lang w:val="es-EC" w:eastAsia="es-EC"/>
              </w:rPr>
              <w:br/>
              <w:t>y Caracterización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7463F">
        <w:trPr>
          <w:trHeight w:val="1049"/>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Análisis tecnológico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oportunidades de mejora</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Modelo de flujos </w:t>
            </w:r>
            <w:proofErr w:type="spellStart"/>
            <w:r w:rsidRPr="00F20022">
              <w:rPr>
                <w:rFonts w:ascii="Gadugi" w:eastAsia="Times New Roman" w:hAnsi="Gadugi" w:cstheme="majorHAnsi"/>
                <w:color w:val="000000"/>
                <w:sz w:val="16"/>
                <w:szCs w:val="16"/>
                <w:lang w:val="es-EC" w:eastAsia="es-EC"/>
              </w:rPr>
              <w:t>ToBe</w:t>
            </w:r>
            <w:proofErr w:type="spellEnd"/>
            <w:r w:rsidRPr="00F20022">
              <w:rPr>
                <w:rFonts w:ascii="Gadugi" w:eastAsia="Times New Roman" w:hAnsi="Gadugi" w:cstheme="majorHAnsi"/>
                <w:color w:val="000000"/>
                <w:sz w:val="16"/>
                <w:szCs w:val="16"/>
                <w:lang w:val="es-EC" w:eastAsia="es-EC"/>
              </w:rPr>
              <w:t xml:space="preserve"> corto plazo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Socialización modelo de flujos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Reglas de negocio y bases de datos a requerirse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Construcción manual de procesos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14-mar-17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flujo automatizable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Experto de Procesos y </w:t>
            </w:r>
            <w:r w:rsidRPr="00F20022">
              <w:rPr>
                <w:rFonts w:ascii="Gadugi" w:eastAsia="Times New Roman" w:hAnsi="Gadugi" w:cstheme="majorHAnsi"/>
                <w:color w:val="000000"/>
                <w:sz w:val="16"/>
                <w:szCs w:val="16"/>
                <w:lang w:val="es-EC" w:eastAsia="es-EC"/>
              </w:rPr>
              <w:lastRenderedPageBreak/>
              <w:t>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lastRenderedPageBreak/>
              <w:t> </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lastRenderedPageBreak/>
              <w:t>Identificación de Requerimientos funcionales y formularios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Matriz de interoperabilidad y conexiones tecnológicas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15"/>
        </w:trPr>
        <w:tc>
          <w:tcPr>
            <w:tcW w:w="1771" w:type="dxa"/>
            <w:tcBorders>
              <w:top w:val="nil"/>
              <w:left w:val="single" w:sz="8" w:space="0" w:color="auto"/>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Plan de implementación y hoja de ruta</w:t>
            </w:r>
          </w:p>
        </w:tc>
        <w:tc>
          <w:tcPr>
            <w:tcW w:w="851"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850"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682"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8"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Proceso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2337" w:type="dxa"/>
            <w:tcBorders>
              <w:top w:val="single" w:sz="4" w:space="0" w:color="auto"/>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Recolección de la lista de nombres de las contrapartes designadas</w:t>
            </w:r>
            <w:r w:rsidRPr="00F20022">
              <w:rPr>
                <w:rFonts w:ascii="Gadugi" w:eastAsia="Times New Roman" w:hAnsi="Gadugi" w:cstheme="majorHAnsi"/>
                <w:color w:val="000000"/>
                <w:sz w:val="16"/>
                <w:szCs w:val="16"/>
                <w:lang w:val="es-EC" w:eastAsia="es-EC"/>
              </w:rPr>
              <w:br/>
              <w:t>y Caracterización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Análisis tecnológico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oportunidades de mejora</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Modelo de flujos </w:t>
            </w:r>
            <w:proofErr w:type="spellStart"/>
            <w:r w:rsidRPr="00F20022">
              <w:rPr>
                <w:rFonts w:ascii="Gadugi" w:eastAsia="Times New Roman" w:hAnsi="Gadugi" w:cstheme="majorHAnsi"/>
                <w:color w:val="000000"/>
                <w:sz w:val="16"/>
                <w:szCs w:val="16"/>
                <w:lang w:val="es-EC" w:eastAsia="es-EC"/>
              </w:rPr>
              <w:t>ToBe</w:t>
            </w:r>
            <w:proofErr w:type="spellEnd"/>
            <w:r w:rsidRPr="00F20022">
              <w:rPr>
                <w:rFonts w:ascii="Gadugi" w:eastAsia="Times New Roman" w:hAnsi="Gadugi" w:cstheme="majorHAnsi"/>
                <w:color w:val="000000"/>
                <w:sz w:val="16"/>
                <w:szCs w:val="16"/>
                <w:lang w:val="es-EC" w:eastAsia="es-EC"/>
              </w:rPr>
              <w:t xml:space="preserve"> corto plazo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Socialización modelo de flujos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Reglas de negocio y bases de datos a requerirse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Construcción manual de procesos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14-mar-17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lastRenderedPageBreak/>
              <w:t>Modelamiento de flujo automatizable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Requerimientos funcionales y formularios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Matriz de interoperabilidad y conexiones tecnológicas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15"/>
        </w:trPr>
        <w:tc>
          <w:tcPr>
            <w:tcW w:w="1771" w:type="dxa"/>
            <w:tcBorders>
              <w:top w:val="nil"/>
              <w:left w:val="single" w:sz="8" w:space="0" w:color="auto"/>
              <w:bottom w:val="single" w:sz="8" w:space="0" w:color="auto"/>
              <w:right w:val="single" w:sz="4" w:space="0" w:color="auto"/>
            </w:tcBorders>
            <w:shd w:val="clear" w:color="auto" w:fill="auto"/>
            <w:vAlign w:val="center"/>
            <w:hideMark/>
          </w:tcPr>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9157B"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Plan de implementación y hoja de ruta</w:t>
            </w:r>
          </w:p>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7463F" w:rsidRPr="00F20022" w:rsidRDefault="00A7463F" w:rsidP="00A9157B">
            <w:pPr>
              <w:spacing w:after="0" w:line="240" w:lineRule="auto"/>
              <w:rPr>
                <w:rFonts w:ascii="Gadugi" w:eastAsia="Times New Roman" w:hAnsi="Gadugi" w:cstheme="majorHAnsi"/>
                <w:color w:val="000000"/>
                <w:sz w:val="16"/>
                <w:szCs w:val="16"/>
                <w:lang w:val="es-EC" w:eastAsia="es-EC"/>
              </w:rPr>
            </w:pPr>
          </w:p>
        </w:tc>
        <w:tc>
          <w:tcPr>
            <w:tcW w:w="851"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850"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682"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8"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Proceso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jc w:val="center"/>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c>
          <w:tcPr>
            <w:tcW w:w="2337" w:type="dxa"/>
            <w:tcBorders>
              <w:top w:val="single" w:sz="4" w:space="0" w:color="auto"/>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b/>
                <w:bCs/>
                <w:color w:val="000000"/>
                <w:sz w:val="16"/>
                <w:szCs w:val="16"/>
                <w:lang w:val="es-EC" w:eastAsia="es-EC"/>
              </w:rPr>
            </w:pPr>
            <w:r w:rsidRPr="00F20022">
              <w:rPr>
                <w:rFonts w:ascii="Gadugi" w:eastAsia="Times New Roman" w:hAnsi="Gadugi" w:cstheme="majorHAnsi"/>
                <w:b/>
                <w:bCs/>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Recolección de la lista de nombres de las contrapartes designadas</w:t>
            </w:r>
            <w:r w:rsidRPr="00F20022">
              <w:rPr>
                <w:rFonts w:ascii="Gadugi" w:eastAsia="Times New Roman" w:hAnsi="Gadugi" w:cstheme="majorHAnsi"/>
                <w:color w:val="000000"/>
                <w:sz w:val="16"/>
                <w:szCs w:val="16"/>
                <w:lang w:val="es-EC" w:eastAsia="es-EC"/>
              </w:rPr>
              <w:br/>
              <w:t>y Caracterización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procesos priorizados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Análisis tecnológico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06-mar-17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oportunidades de mejora</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Modelo de flujos </w:t>
            </w:r>
            <w:proofErr w:type="spellStart"/>
            <w:r w:rsidRPr="00F20022">
              <w:rPr>
                <w:rFonts w:ascii="Gadugi" w:eastAsia="Times New Roman" w:hAnsi="Gadugi" w:cstheme="majorHAnsi"/>
                <w:color w:val="000000"/>
                <w:sz w:val="16"/>
                <w:szCs w:val="16"/>
                <w:lang w:val="es-EC" w:eastAsia="es-EC"/>
              </w:rPr>
              <w:t>ToBe</w:t>
            </w:r>
            <w:proofErr w:type="spellEnd"/>
            <w:r w:rsidRPr="00F20022">
              <w:rPr>
                <w:rFonts w:ascii="Gadugi" w:eastAsia="Times New Roman" w:hAnsi="Gadugi" w:cstheme="majorHAnsi"/>
                <w:color w:val="000000"/>
                <w:sz w:val="16"/>
                <w:szCs w:val="16"/>
                <w:lang w:val="es-EC" w:eastAsia="es-EC"/>
              </w:rPr>
              <w:t xml:space="preserve"> corto plazo</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Socialización modelo de flujos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lastRenderedPageBreak/>
              <w:t>Identificación de Reglas de negocio y bases de datos a requerirse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13-mar-17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Construcción manual de procesos </w:t>
            </w:r>
            <w:proofErr w:type="spellStart"/>
            <w:r w:rsidRPr="00F20022">
              <w:rPr>
                <w:rFonts w:ascii="Gadugi" w:eastAsia="Times New Roman" w:hAnsi="Gadugi" w:cstheme="majorHAnsi"/>
                <w:color w:val="000000"/>
                <w:sz w:val="16"/>
                <w:szCs w:val="16"/>
                <w:lang w:val="es-EC" w:eastAsia="es-EC"/>
              </w:rPr>
              <w:t>ToBe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14-mar-17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17-mar-17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3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Modelamiento de flujo automatizable</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21-mar-17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r w:rsidR="00A9157B" w:rsidRPr="00F20022" w:rsidTr="00A9157B">
        <w:trPr>
          <w:trHeight w:val="9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Identificación de Requerimientos funcionales y formularios</w:t>
            </w: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22-mar-17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29-mar-17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Líder de proyecto de la entidad / Responsable por cada sub-proceso / Expertos delegados</w:t>
            </w:r>
          </w:p>
        </w:tc>
      </w:tr>
      <w:tr w:rsidR="00A9157B" w:rsidRPr="00F20022" w:rsidTr="00A9157B">
        <w:trPr>
          <w:trHeight w:val="1200"/>
        </w:trPr>
        <w:tc>
          <w:tcPr>
            <w:tcW w:w="1771" w:type="dxa"/>
            <w:tcBorders>
              <w:top w:val="nil"/>
              <w:left w:val="single" w:sz="8" w:space="0" w:color="auto"/>
              <w:bottom w:val="single" w:sz="4" w:space="0" w:color="auto"/>
              <w:right w:val="single" w:sz="4" w:space="0" w:color="auto"/>
            </w:tcBorders>
            <w:shd w:val="clear" w:color="auto" w:fill="auto"/>
            <w:vAlign w:val="center"/>
            <w:hideMark/>
          </w:tcPr>
          <w:p w:rsidR="00A9157B"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Matriz de interoperabilidad y conexiones tecnológicas</w:t>
            </w:r>
          </w:p>
          <w:p w:rsidR="00A7463F" w:rsidRDefault="00A7463F" w:rsidP="00A9157B">
            <w:pPr>
              <w:spacing w:after="0" w:line="240" w:lineRule="auto"/>
              <w:rPr>
                <w:rFonts w:ascii="Gadugi" w:eastAsia="Times New Roman" w:hAnsi="Gadugi" w:cstheme="majorHAnsi"/>
                <w:color w:val="000000"/>
                <w:sz w:val="16"/>
                <w:szCs w:val="16"/>
                <w:lang w:val="es-EC" w:eastAsia="es-EC"/>
              </w:rPr>
            </w:pPr>
          </w:p>
          <w:p w:rsidR="00A7463F" w:rsidRPr="00F20022" w:rsidRDefault="00A7463F" w:rsidP="00A9157B">
            <w:pPr>
              <w:spacing w:after="0" w:line="240" w:lineRule="auto"/>
              <w:rPr>
                <w:rFonts w:ascii="Gadugi" w:eastAsia="Times New Roman" w:hAnsi="Gadugi" w:cstheme="majorHAnsi"/>
                <w:color w:val="000000"/>
                <w:sz w:val="16"/>
                <w:szCs w:val="16"/>
                <w:lang w:val="es-EC" w:eastAsia="es-EC"/>
              </w:rPr>
            </w:pPr>
          </w:p>
        </w:tc>
        <w:tc>
          <w:tcPr>
            <w:tcW w:w="851"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850"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30-mar-17</w:t>
            </w:r>
          </w:p>
        </w:tc>
        <w:tc>
          <w:tcPr>
            <w:tcW w:w="682"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4 horas</w:t>
            </w:r>
          </w:p>
        </w:tc>
        <w:tc>
          <w:tcPr>
            <w:tcW w:w="878"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08h30 - 12h30</w:t>
            </w:r>
          </w:p>
        </w:tc>
        <w:tc>
          <w:tcPr>
            <w:tcW w:w="1275" w:type="dxa"/>
            <w:tcBorders>
              <w:top w:val="nil"/>
              <w:left w:val="nil"/>
              <w:bottom w:val="single" w:sz="4"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4"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theme="majorHAnsi"/>
                <w:color w:val="000000"/>
                <w:sz w:val="16"/>
                <w:szCs w:val="16"/>
                <w:lang w:val="es-EC" w:eastAsia="es-EC"/>
              </w:rPr>
              <w:t>TIC's</w:t>
            </w:r>
            <w:proofErr w:type="spellEnd"/>
          </w:p>
        </w:tc>
      </w:tr>
      <w:tr w:rsidR="00A9157B" w:rsidRPr="00F20022" w:rsidTr="00A9157B">
        <w:trPr>
          <w:trHeight w:val="315"/>
        </w:trPr>
        <w:tc>
          <w:tcPr>
            <w:tcW w:w="1771" w:type="dxa"/>
            <w:tcBorders>
              <w:top w:val="nil"/>
              <w:left w:val="single" w:sz="8" w:space="0" w:color="auto"/>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Plan de implementación y hoja de ruta</w:t>
            </w:r>
          </w:p>
        </w:tc>
        <w:tc>
          <w:tcPr>
            <w:tcW w:w="851"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850"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31-mar-17</w:t>
            </w:r>
          </w:p>
        </w:tc>
        <w:tc>
          <w:tcPr>
            <w:tcW w:w="682"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8 horas</w:t>
            </w:r>
          </w:p>
        </w:tc>
        <w:tc>
          <w:tcPr>
            <w:tcW w:w="878"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c>
          <w:tcPr>
            <w:tcW w:w="1275" w:type="dxa"/>
            <w:tcBorders>
              <w:top w:val="nil"/>
              <w:left w:val="nil"/>
              <w:bottom w:val="single" w:sz="8" w:space="0" w:color="auto"/>
              <w:right w:val="single" w:sz="4" w:space="0" w:color="auto"/>
            </w:tcBorders>
            <w:shd w:val="clear" w:color="auto" w:fill="auto"/>
            <w:noWrap/>
            <w:vAlign w:val="center"/>
            <w:hideMark/>
          </w:tcPr>
          <w:p w:rsidR="00A9157B" w:rsidRPr="00F20022" w:rsidRDefault="00A9157B" w:rsidP="00A9157B">
            <w:pPr>
              <w:spacing w:after="0" w:line="240" w:lineRule="auto"/>
              <w:jc w:val="center"/>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MRProcessi</w:t>
            </w:r>
          </w:p>
        </w:tc>
        <w:tc>
          <w:tcPr>
            <w:tcW w:w="1134" w:type="dxa"/>
            <w:tcBorders>
              <w:top w:val="nil"/>
              <w:left w:val="nil"/>
              <w:bottom w:val="single" w:sz="8" w:space="0" w:color="auto"/>
              <w:right w:val="single" w:sz="4"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Experto de Procesos y Servicios</w:t>
            </w:r>
          </w:p>
        </w:tc>
        <w:tc>
          <w:tcPr>
            <w:tcW w:w="2337" w:type="dxa"/>
            <w:tcBorders>
              <w:top w:val="nil"/>
              <w:left w:val="nil"/>
              <w:bottom w:val="single" w:sz="8" w:space="0" w:color="auto"/>
              <w:right w:val="single" w:sz="8" w:space="0" w:color="auto"/>
            </w:tcBorders>
            <w:shd w:val="clear" w:color="auto" w:fill="auto"/>
            <w:vAlign w:val="center"/>
            <w:hideMark/>
          </w:tcPr>
          <w:p w:rsidR="00A9157B" w:rsidRPr="00F20022" w:rsidRDefault="00A9157B" w:rsidP="00A9157B">
            <w:pPr>
              <w:spacing w:after="0" w:line="240" w:lineRule="auto"/>
              <w:rPr>
                <w:rFonts w:ascii="Gadugi" w:eastAsia="Times New Roman" w:hAnsi="Gadugi" w:cstheme="majorHAnsi"/>
                <w:color w:val="000000"/>
                <w:sz w:val="16"/>
                <w:szCs w:val="16"/>
                <w:lang w:val="es-EC" w:eastAsia="es-EC"/>
              </w:rPr>
            </w:pPr>
            <w:r w:rsidRPr="00F20022">
              <w:rPr>
                <w:rFonts w:ascii="Gadugi" w:eastAsia="Times New Roman" w:hAnsi="Gadugi" w:cstheme="majorHAnsi"/>
                <w:color w:val="000000"/>
                <w:sz w:val="16"/>
                <w:szCs w:val="16"/>
                <w:lang w:val="es-EC" w:eastAsia="es-EC"/>
              </w:rPr>
              <w:t> </w:t>
            </w:r>
          </w:p>
        </w:tc>
      </w:tr>
    </w:tbl>
    <w:p w:rsidR="00A7463F" w:rsidRDefault="00A7463F" w:rsidP="00E36FE4">
      <w:pPr>
        <w:tabs>
          <w:tab w:val="left" w:pos="1545"/>
        </w:tabs>
        <w:jc w:val="both"/>
        <w:rPr>
          <w:rFonts w:ascii="Gadugi" w:hAnsi="Gadugi"/>
          <w:sz w:val="20"/>
        </w:rPr>
      </w:pPr>
    </w:p>
    <w:p w:rsidR="00E36FE4" w:rsidRDefault="00E36FE4" w:rsidP="00E36FE4">
      <w:pPr>
        <w:tabs>
          <w:tab w:val="left" w:pos="1545"/>
        </w:tabs>
        <w:jc w:val="both"/>
        <w:rPr>
          <w:rFonts w:ascii="Gadugi" w:hAnsi="Gadugi"/>
          <w:sz w:val="20"/>
        </w:rPr>
      </w:pPr>
      <w:r w:rsidRPr="00F20022">
        <w:rPr>
          <w:rFonts w:ascii="Gadugi" w:hAnsi="Gadugi"/>
          <w:sz w:val="20"/>
        </w:rPr>
        <w:t>Posteriormente a través de acta No. EJ-010317-DM5 del 01 de marzo de 2017 se solicitó por la Administración del Contrato iniciar la intervención con los procesos el 13 de marzo de 2017, conforme el siguiente cronograma acordado entre las partes:</w:t>
      </w:r>
    </w:p>
    <w:p w:rsidR="00A7463F" w:rsidRPr="00F20022" w:rsidRDefault="00A7463F" w:rsidP="00E36FE4">
      <w:pPr>
        <w:tabs>
          <w:tab w:val="left" w:pos="1545"/>
        </w:tabs>
        <w:jc w:val="both"/>
        <w:rPr>
          <w:rFonts w:ascii="Gadugi" w:hAnsi="Gadugi"/>
          <w:sz w:val="20"/>
        </w:rPr>
      </w:pPr>
    </w:p>
    <w:tbl>
      <w:tblPr>
        <w:tblW w:w="5000" w:type="pct"/>
        <w:tblLayout w:type="fixed"/>
        <w:tblCellMar>
          <w:left w:w="70" w:type="dxa"/>
          <w:right w:w="70" w:type="dxa"/>
        </w:tblCellMar>
        <w:tblLook w:val="04A0" w:firstRow="1" w:lastRow="0" w:firstColumn="1" w:lastColumn="0" w:noHBand="0" w:noVBand="1"/>
      </w:tblPr>
      <w:tblGrid>
        <w:gridCol w:w="1771"/>
        <w:gridCol w:w="851"/>
        <w:gridCol w:w="849"/>
        <w:gridCol w:w="710"/>
        <w:gridCol w:w="147"/>
        <w:gridCol w:w="704"/>
        <w:gridCol w:w="1275"/>
        <w:gridCol w:w="1140"/>
        <w:gridCol w:w="2331"/>
      </w:tblGrid>
      <w:tr w:rsidR="00F20022" w:rsidRPr="00F20022" w:rsidTr="00413E7A">
        <w:trPr>
          <w:trHeight w:val="1245"/>
          <w:tblHeader/>
        </w:trPr>
        <w:tc>
          <w:tcPr>
            <w:tcW w:w="906" w:type="pct"/>
            <w:tcBorders>
              <w:top w:val="single" w:sz="8" w:space="0" w:color="auto"/>
              <w:left w:val="single" w:sz="8" w:space="0" w:color="auto"/>
              <w:bottom w:val="nil"/>
              <w:right w:val="single" w:sz="4" w:space="0" w:color="auto"/>
            </w:tcBorders>
            <w:shd w:val="clear" w:color="auto" w:fill="222A35" w:themeFill="text2" w:themeFillShade="80"/>
            <w:vAlign w:val="center"/>
            <w:hideMark/>
          </w:tcPr>
          <w:p w:rsidR="00A7463F" w:rsidRDefault="00A7463F" w:rsidP="006A628D">
            <w:pPr>
              <w:spacing w:after="0" w:line="240" w:lineRule="auto"/>
              <w:rPr>
                <w:rFonts w:ascii="Gadugi" w:eastAsia="Times New Roman" w:hAnsi="Gadugi" w:cs="Calibri"/>
                <w:b/>
                <w:bCs/>
                <w:color w:val="FFFFFF"/>
                <w:sz w:val="16"/>
                <w:szCs w:val="16"/>
                <w:lang w:val="es-EC" w:eastAsia="es-EC"/>
              </w:rPr>
            </w:pPr>
          </w:p>
          <w:p w:rsidR="00E36FE4" w:rsidRPr="00F20022" w:rsidRDefault="00E36FE4" w:rsidP="006A628D">
            <w:pPr>
              <w:spacing w:after="0" w:line="240" w:lineRule="auto"/>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PROCESOS</w:t>
            </w:r>
          </w:p>
        </w:tc>
        <w:tc>
          <w:tcPr>
            <w:tcW w:w="435" w:type="pct"/>
            <w:tcBorders>
              <w:top w:val="nil"/>
              <w:left w:val="nil"/>
              <w:bottom w:val="nil"/>
              <w:right w:val="nil"/>
            </w:tcBorders>
            <w:shd w:val="clear" w:color="auto" w:fill="auto"/>
            <w:noWrap/>
            <w:vAlign w:val="center"/>
            <w:hideMark/>
          </w:tcPr>
          <w:p w:rsidR="00E36FE4" w:rsidRPr="00F20022" w:rsidRDefault="00743BE7" w:rsidP="006A628D">
            <w:pPr>
              <w:spacing w:after="0" w:line="240" w:lineRule="auto"/>
              <w:rPr>
                <w:rFonts w:ascii="Gadugi" w:eastAsia="Times New Roman" w:hAnsi="Gadugi" w:cs="Calibri"/>
                <w:b/>
                <w:bCs/>
                <w:color w:val="FFFFFF"/>
                <w:sz w:val="16"/>
                <w:szCs w:val="16"/>
                <w:lang w:val="es-EC" w:eastAsia="es-EC"/>
              </w:rPr>
            </w:pPr>
            <w:r w:rsidRPr="00F20022">
              <w:rPr>
                <w:rFonts w:ascii="Gadugi" w:eastAsia="Times New Roman" w:hAnsi="Gadugi" w:cs="Calibri"/>
                <w:noProof/>
                <w:color w:val="000000"/>
                <w:sz w:val="16"/>
                <w:szCs w:val="16"/>
                <w:lang w:val="es-EC" w:eastAsia="es-EC"/>
              </w:rPr>
              <w:drawing>
                <wp:anchor distT="0" distB="0" distL="114300" distR="114300" simplePos="0" relativeHeight="251689472" behindDoc="0" locked="0" layoutInCell="1" allowOverlap="1" wp14:anchorId="09F2F19D" wp14:editId="482BBF45">
                  <wp:simplePos x="0" y="0"/>
                  <wp:positionH relativeFrom="column">
                    <wp:posOffset>469900</wp:posOffset>
                  </wp:positionH>
                  <wp:positionV relativeFrom="paragraph">
                    <wp:posOffset>-258445</wp:posOffset>
                  </wp:positionV>
                  <wp:extent cx="1981200" cy="600075"/>
                  <wp:effectExtent l="0" t="0" r="0" b="9525"/>
                  <wp:wrapNone/>
                  <wp:docPr id="37" name="Imagen 37"/>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81200" cy="600075"/>
                          </a:xfrm>
                          <a:prstGeom prst="rect">
                            <a:avLst/>
                          </a:prstGeom>
                        </pic:spPr>
                      </pic:pic>
                    </a:graphicData>
                  </a:graphic>
                  <wp14:sizeRelH relativeFrom="page">
                    <wp14:pctWidth>0</wp14:pctWidth>
                  </wp14:sizeRelH>
                  <wp14:sizeRelV relativeFrom="page">
                    <wp14:pctHeight>0</wp14:pctHeight>
                  </wp14:sizeRelV>
                </wp:anchor>
              </w:drawing>
            </w:r>
          </w:p>
        </w:tc>
        <w:tc>
          <w:tcPr>
            <w:tcW w:w="434" w:type="pct"/>
            <w:tcBorders>
              <w:top w:val="nil"/>
              <w:left w:val="nil"/>
              <w:bottom w:val="nil"/>
              <w:right w:val="nil"/>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Times New Roman"/>
                <w:sz w:val="16"/>
                <w:szCs w:val="16"/>
                <w:lang w:val="es-EC" w:eastAsia="es-EC"/>
              </w:rPr>
            </w:pPr>
          </w:p>
        </w:tc>
        <w:tc>
          <w:tcPr>
            <w:tcW w:w="438" w:type="pct"/>
            <w:gridSpan w:val="2"/>
            <w:tcBorders>
              <w:top w:val="nil"/>
              <w:left w:val="nil"/>
              <w:bottom w:val="nil"/>
              <w:right w:val="nil"/>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Times New Roman"/>
                <w:sz w:val="16"/>
                <w:szCs w:val="16"/>
                <w:lang w:val="es-EC" w:eastAsia="es-EC"/>
              </w:rPr>
            </w:pPr>
          </w:p>
        </w:tc>
        <w:tc>
          <w:tcPr>
            <w:tcW w:w="360" w:type="pct"/>
            <w:tcBorders>
              <w:top w:val="nil"/>
              <w:left w:val="nil"/>
              <w:bottom w:val="nil"/>
              <w:right w:val="nil"/>
            </w:tcBorders>
            <w:shd w:val="clear" w:color="auto" w:fill="auto"/>
            <w:noWrap/>
            <w:vAlign w:val="center"/>
            <w:hideMark/>
          </w:tcPr>
          <w:p w:rsidR="00E36FE4" w:rsidRPr="00F20022" w:rsidRDefault="00E36FE4" w:rsidP="006A628D">
            <w:pPr>
              <w:spacing w:after="0" w:line="240" w:lineRule="auto"/>
              <w:rPr>
                <w:rFonts w:ascii="Gadugi" w:eastAsia="Times New Roman" w:hAnsi="Gadugi" w:cs="Times New Roman"/>
                <w:sz w:val="16"/>
                <w:szCs w:val="16"/>
                <w:lang w:val="es-EC" w:eastAsia="es-EC"/>
              </w:rPr>
            </w:pPr>
          </w:p>
        </w:tc>
        <w:tc>
          <w:tcPr>
            <w:tcW w:w="652" w:type="pct"/>
            <w:tcBorders>
              <w:top w:val="nil"/>
              <w:left w:val="nil"/>
              <w:bottom w:val="nil"/>
              <w:right w:val="nil"/>
            </w:tcBorders>
            <w:shd w:val="clear" w:color="auto" w:fill="auto"/>
            <w:noWrap/>
            <w:vAlign w:val="center"/>
            <w:hideMark/>
          </w:tcPr>
          <w:p w:rsidR="00E36FE4" w:rsidRPr="00F20022" w:rsidRDefault="00743BE7" w:rsidP="006A628D">
            <w:pPr>
              <w:spacing w:after="0" w:line="240" w:lineRule="auto"/>
              <w:rPr>
                <w:rFonts w:ascii="Gadugi" w:eastAsia="Times New Roman" w:hAnsi="Gadugi" w:cs="Times New Roman"/>
                <w:sz w:val="16"/>
                <w:szCs w:val="16"/>
                <w:lang w:val="es-EC" w:eastAsia="es-EC"/>
              </w:rPr>
            </w:pPr>
            <w:r w:rsidRPr="00F20022">
              <w:rPr>
                <w:rFonts w:ascii="Gadugi" w:eastAsia="Times New Roman" w:hAnsi="Gadugi" w:cs="Calibri"/>
                <w:noProof/>
                <w:color w:val="000000"/>
                <w:sz w:val="16"/>
                <w:szCs w:val="16"/>
                <w:lang w:val="es-EC" w:eastAsia="es-EC"/>
              </w:rPr>
              <w:drawing>
                <wp:anchor distT="0" distB="0" distL="114300" distR="114300" simplePos="0" relativeHeight="251663872" behindDoc="0" locked="0" layoutInCell="1" allowOverlap="1" wp14:anchorId="362E1901" wp14:editId="21821B33">
                  <wp:simplePos x="0" y="0"/>
                  <wp:positionH relativeFrom="column">
                    <wp:posOffset>375920</wp:posOffset>
                  </wp:positionH>
                  <wp:positionV relativeFrom="paragraph">
                    <wp:posOffset>-169545</wp:posOffset>
                  </wp:positionV>
                  <wp:extent cx="2943225" cy="7429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742950"/>
                          </a:xfrm>
                          <a:prstGeom prst="rect">
                            <a:avLst/>
                          </a:prstGeom>
                        </pic:spPr>
                      </pic:pic>
                    </a:graphicData>
                  </a:graphic>
                  <wp14:sizeRelH relativeFrom="page">
                    <wp14:pctWidth>0</wp14:pctWidth>
                  </wp14:sizeRelH>
                  <wp14:sizeRelV relativeFrom="page">
                    <wp14:pctHeight>0</wp14:pctHeight>
                  </wp14:sizeRelV>
                </wp:anchor>
              </w:drawing>
            </w:r>
          </w:p>
        </w:tc>
        <w:tc>
          <w:tcPr>
            <w:tcW w:w="583" w:type="pct"/>
            <w:tcBorders>
              <w:top w:val="nil"/>
              <w:left w:val="nil"/>
              <w:bottom w:val="nil"/>
              <w:right w:val="nil"/>
            </w:tcBorders>
            <w:shd w:val="clear" w:color="auto" w:fill="auto"/>
            <w:noWrap/>
            <w:vAlign w:val="bottom"/>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p>
          <w:tbl>
            <w:tblPr>
              <w:tblW w:w="0" w:type="auto"/>
              <w:tblCellSpacing w:w="0" w:type="dxa"/>
              <w:tblLayout w:type="fixed"/>
              <w:tblCellMar>
                <w:left w:w="0" w:type="dxa"/>
                <w:right w:w="0" w:type="dxa"/>
              </w:tblCellMar>
              <w:tblLook w:val="04A0" w:firstRow="1" w:lastRow="0" w:firstColumn="1" w:lastColumn="0" w:noHBand="0" w:noVBand="1"/>
            </w:tblPr>
            <w:tblGrid>
              <w:gridCol w:w="3340"/>
            </w:tblGrid>
            <w:tr w:rsidR="00E36FE4" w:rsidRPr="00F20022" w:rsidTr="00E36FE4">
              <w:trPr>
                <w:trHeight w:val="1245"/>
                <w:tblCellSpacing w:w="0" w:type="dxa"/>
              </w:trPr>
              <w:tc>
                <w:tcPr>
                  <w:tcW w:w="3340" w:type="dxa"/>
                  <w:tcBorders>
                    <w:top w:val="nil"/>
                    <w:left w:val="nil"/>
                    <w:bottom w:val="nil"/>
                    <w:right w:val="nil"/>
                  </w:tcBorders>
                  <w:shd w:val="clear" w:color="auto" w:fill="auto"/>
                  <w:noWrap/>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p>
              </w:tc>
            </w:tr>
          </w:tbl>
          <w:p w:rsidR="00E36FE4" w:rsidRPr="00F20022" w:rsidRDefault="00E36FE4" w:rsidP="006A628D">
            <w:pPr>
              <w:spacing w:after="0" w:line="240" w:lineRule="auto"/>
              <w:rPr>
                <w:rFonts w:ascii="Gadugi" w:eastAsia="Times New Roman" w:hAnsi="Gadugi" w:cs="Calibri"/>
                <w:color w:val="000000"/>
                <w:sz w:val="16"/>
                <w:szCs w:val="16"/>
                <w:lang w:val="es-EC" w:eastAsia="es-EC"/>
              </w:rPr>
            </w:pPr>
          </w:p>
        </w:tc>
        <w:tc>
          <w:tcPr>
            <w:tcW w:w="1192" w:type="pct"/>
            <w:tcBorders>
              <w:top w:val="nil"/>
              <w:left w:val="nil"/>
              <w:bottom w:val="nil"/>
              <w:right w:val="nil"/>
            </w:tcBorders>
            <w:shd w:val="clear" w:color="auto" w:fill="auto"/>
            <w:noWrap/>
            <w:vAlign w:val="center"/>
            <w:hideMark/>
          </w:tcPr>
          <w:p w:rsidR="00E36FE4" w:rsidRPr="00F20022" w:rsidRDefault="00E36FE4" w:rsidP="006A628D">
            <w:pPr>
              <w:spacing w:after="0" w:line="240" w:lineRule="auto"/>
              <w:rPr>
                <w:rFonts w:ascii="Gadugi" w:eastAsia="Times New Roman" w:hAnsi="Gadugi" w:cs="Times New Roman"/>
                <w:sz w:val="16"/>
                <w:szCs w:val="16"/>
                <w:lang w:val="es-EC" w:eastAsia="es-EC"/>
              </w:rPr>
            </w:pPr>
          </w:p>
        </w:tc>
      </w:tr>
      <w:tr w:rsidR="00F20022" w:rsidRPr="00F20022" w:rsidTr="00413E7A">
        <w:trPr>
          <w:trHeight w:val="375"/>
          <w:tblHeader/>
        </w:trPr>
        <w:tc>
          <w:tcPr>
            <w:tcW w:w="906" w:type="pct"/>
            <w:tcBorders>
              <w:top w:val="single" w:sz="8" w:space="0" w:color="auto"/>
              <w:left w:val="single" w:sz="8" w:space="0" w:color="auto"/>
              <w:bottom w:val="single" w:sz="4" w:space="0" w:color="auto"/>
              <w:right w:val="single" w:sz="4"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Tarea</w:t>
            </w:r>
          </w:p>
        </w:tc>
        <w:tc>
          <w:tcPr>
            <w:tcW w:w="435" w:type="pct"/>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Inicio</w:t>
            </w:r>
          </w:p>
        </w:tc>
        <w:tc>
          <w:tcPr>
            <w:tcW w:w="434" w:type="pct"/>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Fin</w:t>
            </w:r>
          </w:p>
        </w:tc>
        <w:tc>
          <w:tcPr>
            <w:tcW w:w="798" w:type="pct"/>
            <w:gridSpan w:val="3"/>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E36FE4" w:rsidRPr="00F20022" w:rsidRDefault="00E36FE4" w:rsidP="00F20022">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Tiempo/día</w:t>
            </w:r>
          </w:p>
        </w:tc>
        <w:tc>
          <w:tcPr>
            <w:tcW w:w="652" w:type="pct"/>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Responsable</w:t>
            </w:r>
          </w:p>
        </w:tc>
        <w:tc>
          <w:tcPr>
            <w:tcW w:w="583" w:type="pct"/>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Participantes - MRP</w:t>
            </w:r>
          </w:p>
        </w:tc>
        <w:tc>
          <w:tcPr>
            <w:tcW w:w="1192" w:type="pct"/>
            <w:tcBorders>
              <w:top w:val="single" w:sz="8" w:space="0" w:color="auto"/>
              <w:left w:val="nil"/>
              <w:bottom w:val="single" w:sz="4" w:space="0" w:color="auto"/>
              <w:right w:val="single" w:sz="8" w:space="0" w:color="auto"/>
            </w:tcBorders>
            <w:shd w:val="clear" w:color="auto" w:fill="222A35" w:themeFill="text2" w:themeFillShade="80"/>
            <w:vAlign w:val="center"/>
            <w:hideMark/>
          </w:tcPr>
          <w:p w:rsidR="00E36FE4" w:rsidRPr="00F20022" w:rsidRDefault="00E36FE4" w:rsidP="006A628D">
            <w:pPr>
              <w:spacing w:after="0" w:line="240" w:lineRule="auto"/>
              <w:jc w:val="center"/>
              <w:rPr>
                <w:rFonts w:ascii="Gadugi" w:eastAsia="Times New Roman" w:hAnsi="Gadugi" w:cs="Calibri"/>
                <w:b/>
                <w:bCs/>
                <w:color w:val="FFFFFF"/>
                <w:sz w:val="16"/>
                <w:szCs w:val="16"/>
                <w:lang w:val="es-EC" w:eastAsia="es-EC"/>
              </w:rPr>
            </w:pPr>
            <w:r w:rsidRPr="00F20022">
              <w:rPr>
                <w:rFonts w:ascii="Gadugi" w:eastAsia="Times New Roman" w:hAnsi="Gadugi" w:cs="Calibri"/>
                <w:b/>
                <w:bCs/>
                <w:color w:val="FFFFFF"/>
                <w:sz w:val="16"/>
                <w:szCs w:val="16"/>
                <w:lang w:val="es-EC" w:eastAsia="es-EC"/>
              </w:rPr>
              <w:t>Participantes - MDMQ</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Proceso 1</w:t>
            </w:r>
          </w:p>
        </w:tc>
        <w:tc>
          <w:tcPr>
            <w:tcW w:w="435"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4"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36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Recolección de la lista de nombres de las contrapartes designadas</w:t>
            </w:r>
            <w:r w:rsidRPr="00F20022">
              <w:rPr>
                <w:rFonts w:ascii="Gadugi" w:eastAsia="Times New Roman" w:hAnsi="Gadugi" w:cs="Calibri"/>
                <w:color w:val="000000"/>
                <w:sz w:val="16"/>
                <w:szCs w:val="16"/>
                <w:lang w:val="es-EC" w:eastAsia="es-EC"/>
              </w:rPr>
              <w:br/>
              <w:t>y Caracterización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lastRenderedPageBreak/>
              <w:t>Modelamiento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14-mar-17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15-mar-17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Análisis tecnológico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oportunidades de mejora</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Modelo de flujos </w:t>
            </w:r>
            <w:proofErr w:type="spellStart"/>
            <w:r w:rsidRPr="00F20022">
              <w:rPr>
                <w:rFonts w:ascii="Gadugi" w:eastAsia="Times New Roman" w:hAnsi="Gadugi" w:cs="Calibri"/>
                <w:color w:val="000000"/>
                <w:sz w:val="16"/>
                <w:szCs w:val="16"/>
                <w:lang w:val="es-EC" w:eastAsia="es-EC"/>
              </w:rPr>
              <w:t>ToBe</w:t>
            </w:r>
            <w:proofErr w:type="spellEnd"/>
            <w:r w:rsidRPr="00F20022">
              <w:rPr>
                <w:rFonts w:ascii="Gadugi" w:eastAsia="Times New Roman" w:hAnsi="Gadugi" w:cs="Calibri"/>
                <w:color w:val="000000"/>
                <w:sz w:val="16"/>
                <w:szCs w:val="16"/>
                <w:lang w:val="es-EC" w:eastAsia="es-EC"/>
              </w:rPr>
              <w:t xml:space="preserve"> corto plazo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Socialización modelo de flujos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Reglas de negocio y bases de datos a requerirse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Construcción manual de procesos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flujo automatizable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Requerimientos funcionales y formularios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29-mar-17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03-abr-17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Matriz de interoperabilidad y conexiones tecnológicas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15"/>
        </w:trPr>
        <w:tc>
          <w:tcPr>
            <w:tcW w:w="906" w:type="pct"/>
            <w:tcBorders>
              <w:top w:val="nil"/>
              <w:left w:val="single" w:sz="8" w:space="0" w:color="auto"/>
              <w:bottom w:val="single" w:sz="8" w:space="0" w:color="auto"/>
              <w:right w:val="single" w:sz="4" w:space="0" w:color="auto"/>
            </w:tcBorders>
            <w:shd w:val="clear" w:color="auto" w:fill="auto"/>
            <w:vAlign w:val="center"/>
            <w:hideMark/>
          </w:tcPr>
          <w:p w:rsidR="00743BE7" w:rsidRDefault="00743BE7" w:rsidP="006A628D">
            <w:pPr>
              <w:spacing w:after="0" w:line="240" w:lineRule="auto"/>
              <w:rPr>
                <w:rFonts w:ascii="Gadugi" w:eastAsia="Times New Roman" w:hAnsi="Gadugi" w:cs="Calibri"/>
                <w:color w:val="000000"/>
                <w:sz w:val="16"/>
                <w:szCs w:val="16"/>
                <w:lang w:val="es-EC" w:eastAsia="es-EC"/>
              </w:rPr>
            </w:pPr>
          </w:p>
          <w:p w:rsidR="00743BE7" w:rsidRDefault="00743BE7" w:rsidP="006A628D">
            <w:pPr>
              <w:spacing w:after="0" w:line="240" w:lineRule="auto"/>
              <w:rPr>
                <w:rFonts w:ascii="Gadugi" w:eastAsia="Times New Roman" w:hAnsi="Gadugi" w:cs="Calibri"/>
                <w:color w:val="000000"/>
                <w:sz w:val="16"/>
                <w:szCs w:val="16"/>
                <w:lang w:val="es-EC" w:eastAsia="es-EC"/>
              </w:rPr>
            </w:pPr>
          </w:p>
          <w:p w:rsidR="00743BE7" w:rsidRDefault="00743BE7" w:rsidP="006A628D">
            <w:pPr>
              <w:spacing w:after="0" w:line="240" w:lineRule="auto"/>
              <w:rPr>
                <w:rFonts w:ascii="Gadugi" w:eastAsia="Times New Roman" w:hAnsi="Gadugi" w:cs="Calibri"/>
                <w:color w:val="000000"/>
                <w:sz w:val="16"/>
                <w:szCs w:val="16"/>
                <w:lang w:val="es-EC" w:eastAsia="es-EC"/>
              </w:rPr>
            </w:pPr>
          </w:p>
          <w:p w:rsidR="00E36FE4"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Plan de implementación y hoja de ruta</w:t>
            </w:r>
          </w:p>
          <w:p w:rsidR="00743BE7" w:rsidRDefault="00743BE7" w:rsidP="006A628D">
            <w:pPr>
              <w:spacing w:after="0" w:line="240" w:lineRule="auto"/>
              <w:rPr>
                <w:rFonts w:ascii="Gadugi" w:eastAsia="Times New Roman" w:hAnsi="Gadugi" w:cs="Calibri"/>
                <w:color w:val="000000"/>
                <w:sz w:val="16"/>
                <w:szCs w:val="16"/>
                <w:lang w:val="es-EC" w:eastAsia="es-EC"/>
              </w:rPr>
            </w:pPr>
          </w:p>
          <w:p w:rsidR="00743BE7" w:rsidRDefault="00743BE7" w:rsidP="006A628D">
            <w:pPr>
              <w:spacing w:after="0" w:line="240" w:lineRule="auto"/>
              <w:rPr>
                <w:rFonts w:ascii="Gadugi" w:eastAsia="Times New Roman" w:hAnsi="Gadugi" w:cs="Calibri"/>
                <w:color w:val="000000"/>
                <w:sz w:val="16"/>
                <w:szCs w:val="16"/>
                <w:lang w:val="es-EC" w:eastAsia="es-EC"/>
              </w:rPr>
            </w:pPr>
          </w:p>
          <w:p w:rsidR="00743BE7" w:rsidRPr="00F20022" w:rsidRDefault="00743BE7" w:rsidP="006A628D">
            <w:pPr>
              <w:spacing w:after="0" w:line="240" w:lineRule="auto"/>
              <w:rPr>
                <w:rFonts w:ascii="Gadugi" w:eastAsia="Times New Roman" w:hAnsi="Gadugi" w:cs="Calibri"/>
                <w:color w:val="000000"/>
                <w:sz w:val="16"/>
                <w:szCs w:val="16"/>
                <w:lang w:val="es-EC" w:eastAsia="es-EC"/>
              </w:rPr>
            </w:pPr>
          </w:p>
        </w:tc>
        <w:tc>
          <w:tcPr>
            <w:tcW w:w="435"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434"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363"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8"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lastRenderedPageBreak/>
              <w:t>Proceso 2</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1192" w:type="pct"/>
            <w:tcBorders>
              <w:top w:val="single" w:sz="4" w:space="0" w:color="auto"/>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Recolección de la lista de nombres de las contrapartes designadas</w:t>
            </w:r>
            <w:r w:rsidRPr="00F20022">
              <w:rPr>
                <w:rFonts w:ascii="Gadugi" w:eastAsia="Times New Roman" w:hAnsi="Gadugi" w:cs="Calibri"/>
                <w:color w:val="000000"/>
                <w:sz w:val="16"/>
                <w:szCs w:val="16"/>
                <w:lang w:val="es-EC" w:eastAsia="es-EC"/>
              </w:rPr>
              <w:br/>
              <w:t>y Caracterización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14-mar-17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15-mar-17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Análisis tecnológico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oportunidades de mejora</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Modelo de flujos </w:t>
            </w:r>
            <w:proofErr w:type="spellStart"/>
            <w:r w:rsidRPr="00F20022">
              <w:rPr>
                <w:rFonts w:ascii="Gadugi" w:eastAsia="Times New Roman" w:hAnsi="Gadugi" w:cs="Calibri"/>
                <w:color w:val="000000"/>
                <w:sz w:val="16"/>
                <w:szCs w:val="16"/>
                <w:lang w:val="es-EC" w:eastAsia="es-EC"/>
              </w:rPr>
              <w:t>ToBe</w:t>
            </w:r>
            <w:proofErr w:type="spellEnd"/>
            <w:r w:rsidRPr="00F20022">
              <w:rPr>
                <w:rFonts w:ascii="Gadugi" w:eastAsia="Times New Roman" w:hAnsi="Gadugi" w:cs="Calibri"/>
                <w:color w:val="000000"/>
                <w:sz w:val="16"/>
                <w:szCs w:val="16"/>
                <w:lang w:val="es-EC" w:eastAsia="es-EC"/>
              </w:rPr>
              <w:t xml:space="preserve"> corto plazo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Socialización modelo de flujos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Reglas de negocio y bases de datos a requerirse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Construcción manual de procesos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flujo automatizable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Requerimientos funcionales y formularios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29-mar-17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03-abr-17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743BE7" w:rsidRDefault="00743BE7" w:rsidP="006A628D">
            <w:pPr>
              <w:spacing w:after="0" w:line="240" w:lineRule="auto"/>
              <w:rPr>
                <w:rFonts w:ascii="Gadugi" w:eastAsia="Times New Roman" w:hAnsi="Gadugi" w:cs="Calibri"/>
                <w:color w:val="000000"/>
                <w:sz w:val="16"/>
                <w:szCs w:val="16"/>
                <w:lang w:val="es-EC" w:eastAsia="es-EC"/>
              </w:rPr>
            </w:pPr>
          </w:p>
          <w:p w:rsidR="00E36FE4"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Matriz de interoperabilidad y conexiones tecnológicas</w:t>
            </w:r>
          </w:p>
          <w:p w:rsidR="00743BE7" w:rsidRPr="00F20022" w:rsidRDefault="00743BE7" w:rsidP="006A628D">
            <w:pPr>
              <w:spacing w:after="0" w:line="240" w:lineRule="auto"/>
              <w:rPr>
                <w:rFonts w:ascii="Gadugi" w:eastAsia="Times New Roman" w:hAnsi="Gadugi" w:cs="Calibri"/>
                <w:color w:val="000000"/>
                <w:sz w:val="16"/>
                <w:szCs w:val="16"/>
                <w:lang w:val="es-EC" w:eastAsia="es-EC"/>
              </w:rPr>
            </w:pP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15"/>
        </w:trPr>
        <w:tc>
          <w:tcPr>
            <w:tcW w:w="906" w:type="pct"/>
            <w:tcBorders>
              <w:top w:val="nil"/>
              <w:left w:val="single" w:sz="8" w:space="0" w:color="auto"/>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lastRenderedPageBreak/>
              <w:t>Plan de implementación y hoja de ruta</w:t>
            </w:r>
          </w:p>
        </w:tc>
        <w:tc>
          <w:tcPr>
            <w:tcW w:w="435"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434"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363"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8"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Proceso 3</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1192" w:type="pct"/>
            <w:tcBorders>
              <w:top w:val="single" w:sz="4" w:space="0" w:color="auto"/>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Recolección de la lista de nombres de las contrapartes designadas</w:t>
            </w:r>
            <w:r w:rsidRPr="00F20022">
              <w:rPr>
                <w:rFonts w:ascii="Gadugi" w:eastAsia="Times New Roman" w:hAnsi="Gadugi" w:cs="Calibri"/>
                <w:color w:val="000000"/>
                <w:sz w:val="16"/>
                <w:szCs w:val="16"/>
                <w:lang w:val="es-EC" w:eastAsia="es-EC"/>
              </w:rPr>
              <w:br/>
              <w:t>y Caracterización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14-mar-17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15-mar-17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Análisis tecnológico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oportunidades de mejora</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Modelo de flujos </w:t>
            </w:r>
            <w:proofErr w:type="spellStart"/>
            <w:r w:rsidRPr="00F20022">
              <w:rPr>
                <w:rFonts w:ascii="Gadugi" w:eastAsia="Times New Roman" w:hAnsi="Gadugi" w:cs="Calibri"/>
                <w:color w:val="000000"/>
                <w:sz w:val="16"/>
                <w:szCs w:val="16"/>
                <w:lang w:val="es-EC" w:eastAsia="es-EC"/>
              </w:rPr>
              <w:t>ToBe</w:t>
            </w:r>
            <w:proofErr w:type="spellEnd"/>
            <w:r w:rsidRPr="00F20022">
              <w:rPr>
                <w:rFonts w:ascii="Gadugi" w:eastAsia="Times New Roman" w:hAnsi="Gadugi" w:cs="Calibri"/>
                <w:color w:val="000000"/>
                <w:sz w:val="16"/>
                <w:szCs w:val="16"/>
                <w:lang w:val="es-EC" w:eastAsia="es-EC"/>
              </w:rPr>
              <w:t xml:space="preserve"> corto plazo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Socialización modelo de flujos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Reglas de negocio y bases de datos a requerirse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Construcción manual de procesos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flujo automatizable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Requerimientos funcionales y formularios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29-mar-17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03-abr-17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lastRenderedPageBreak/>
              <w:t>Matriz de interoperabilidad y conexiones tecnológicas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15"/>
        </w:trPr>
        <w:tc>
          <w:tcPr>
            <w:tcW w:w="906" w:type="pct"/>
            <w:tcBorders>
              <w:top w:val="nil"/>
              <w:left w:val="single" w:sz="8" w:space="0" w:color="auto"/>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Plan de implementación y hoja de ruta</w:t>
            </w:r>
          </w:p>
        </w:tc>
        <w:tc>
          <w:tcPr>
            <w:tcW w:w="435"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434"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363"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8"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Proceso 4</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jc w:val="center"/>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c>
          <w:tcPr>
            <w:tcW w:w="1192" w:type="pct"/>
            <w:tcBorders>
              <w:top w:val="single" w:sz="4" w:space="0" w:color="auto"/>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b/>
                <w:bCs/>
                <w:color w:val="000000"/>
                <w:sz w:val="16"/>
                <w:szCs w:val="16"/>
                <w:lang w:val="es-EC" w:eastAsia="es-EC"/>
              </w:rPr>
            </w:pPr>
            <w:r w:rsidRPr="00F20022">
              <w:rPr>
                <w:rFonts w:ascii="Gadugi" w:eastAsia="Times New Roman" w:hAnsi="Gadugi" w:cs="Calibri"/>
                <w:b/>
                <w:bCs/>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Recolección de la lista de nombres de las contrapartes designadas</w:t>
            </w:r>
            <w:r w:rsidRPr="00F20022">
              <w:rPr>
                <w:rFonts w:ascii="Gadugi" w:eastAsia="Times New Roman" w:hAnsi="Gadugi" w:cs="Calibri"/>
                <w:color w:val="000000"/>
                <w:sz w:val="16"/>
                <w:szCs w:val="16"/>
                <w:lang w:val="es-EC" w:eastAsia="es-EC"/>
              </w:rPr>
              <w:br/>
              <w:t>y Caracterización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13-mar-17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procesos priorizados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14-mar-17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15-mar-17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814"/>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Análisis tecnológico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16-mar-17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oportunidades de mejora</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17-mar-17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Modelo de flujos </w:t>
            </w:r>
            <w:proofErr w:type="spellStart"/>
            <w:r w:rsidRPr="00F20022">
              <w:rPr>
                <w:rFonts w:ascii="Gadugi" w:eastAsia="Times New Roman" w:hAnsi="Gadugi" w:cs="Calibri"/>
                <w:color w:val="000000"/>
                <w:sz w:val="16"/>
                <w:szCs w:val="16"/>
                <w:lang w:val="es-EC" w:eastAsia="es-EC"/>
              </w:rPr>
              <w:t>ToBe</w:t>
            </w:r>
            <w:proofErr w:type="spellEnd"/>
            <w:r w:rsidRPr="00F20022">
              <w:rPr>
                <w:rFonts w:ascii="Gadugi" w:eastAsia="Times New Roman" w:hAnsi="Gadugi" w:cs="Calibri"/>
                <w:color w:val="000000"/>
                <w:sz w:val="16"/>
                <w:szCs w:val="16"/>
                <w:lang w:val="es-EC" w:eastAsia="es-EC"/>
              </w:rPr>
              <w:t xml:space="preserve"> corto plazo</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20-mar-17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12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Socialización modelo de flujos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21-mar-17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del Proceso / Responsable por cada sub-proceso / Expertos delegados</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Reglas de negocio y bases de datos a requerirse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22-mar-17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Construcción manual de procesos </w:t>
            </w:r>
            <w:proofErr w:type="spellStart"/>
            <w:r w:rsidRPr="00F20022">
              <w:rPr>
                <w:rFonts w:ascii="Gadugi" w:eastAsia="Times New Roman" w:hAnsi="Gadugi" w:cs="Calibri"/>
                <w:color w:val="000000"/>
                <w:sz w:val="16"/>
                <w:szCs w:val="16"/>
                <w:lang w:val="es-EC" w:eastAsia="es-EC"/>
              </w:rPr>
              <w:t>ToBe</w:t>
            </w:r>
            <w:proofErr w:type="spellEnd"/>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23-mar-17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27-mar-17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3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Modelamiento de flujo automatizable</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28-mar-17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r w:rsidR="00F20022" w:rsidRPr="00F20022" w:rsidTr="00F20022">
        <w:trPr>
          <w:trHeight w:val="90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Identificación de Requerimientos funcionales y formularios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29-mar-17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03-abr-17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Líder de proyecto de la entidad / Responsable por cada sub-proceso / Expertos delegados</w:t>
            </w:r>
          </w:p>
        </w:tc>
      </w:tr>
      <w:tr w:rsidR="00F20022" w:rsidRPr="00F20022" w:rsidTr="00F20022">
        <w:trPr>
          <w:trHeight w:val="880"/>
        </w:trPr>
        <w:tc>
          <w:tcPr>
            <w:tcW w:w="906" w:type="pct"/>
            <w:tcBorders>
              <w:top w:val="nil"/>
              <w:left w:val="single" w:sz="8" w:space="0" w:color="auto"/>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lastRenderedPageBreak/>
              <w:t>Matriz de interoperabilidad y conexiones tecnológicas</w:t>
            </w:r>
          </w:p>
        </w:tc>
        <w:tc>
          <w:tcPr>
            <w:tcW w:w="435"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434"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04-abr-17</w:t>
            </w:r>
          </w:p>
        </w:tc>
        <w:tc>
          <w:tcPr>
            <w:tcW w:w="363"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4 horas</w:t>
            </w:r>
          </w:p>
        </w:tc>
        <w:tc>
          <w:tcPr>
            <w:tcW w:w="435" w:type="pct"/>
            <w:gridSpan w:val="2"/>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08h30 - 12h30</w:t>
            </w:r>
          </w:p>
        </w:tc>
        <w:tc>
          <w:tcPr>
            <w:tcW w:w="652" w:type="pct"/>
            <w:tcBorders>
              <w:top w:val="nil"/>
              <w:left w:val="nil"/>
              <w:bottom w:val="single" w:sz="4"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4"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4"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xml:space="preserve">Líder de proyecto de la entidad / Responsable por cada sub-proceso / Expertos delegados / Experto de </w:t>
            </w:r>
            <w:proofErr w:type="spellStart"/>
            <w:r w:rsidRPr="00F20022">
              <w:rPr>
                <w:rFonts w:ascii="Gadugi" w:eastAsia="Times New Roman" w:hAnsi="Gadugi" w:cs="Calibri"/>
                <w:color w:val="000000"/>
                <w:sz w:val="16"/>
                <w:szCs w:val="16"/>
                <w:lang w:val="es-EC" w:eastAsia="es-EC"/>
              </w:rPr>
              <w:t>TIC's</w:t>
            </w:r>
            <w:proofErr w:type="spellEnd"/>
          </w:p>
        </w:tc>
      </w:tr>
      <w:tr w:rsidR="00F20022" w:rsidRPr="00F20022" w:rsidTr="00F20022">
        <w:trPr>
          <w:trHeight w:val="315"/>
        </w:trPr>
        <w:tc>
          <w:tcPr>
            <w:tcW w:w="906" w:type="pct"/>
            <w:tcBorders>
              <w:top w:val="nil"/>
              <w:left w:val="single" w:sz="8" w:space="0" w:color="auto"/>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Plan de implementación y hoja de ruta</w:t>
            </w:r>
          </w:p>
        </w:tc>
        <w:tc>
          <w:tcPr>
            <w:tcW w:w="435"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434"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05-abr-17</w:t>
            </w:r>
          </w:p>
        </w:tc>
        <w:tc>
          <w:tcPr>
            <w:tcW w:w="363"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8 horas</w:t>
            </w:r>
          </w:p>
        </w:tc>
        <w:tc>
          <w:tcPr>
            <w:tcW w:w="435" w:type="pct"/>
            <w:gridSpan w:val="2"/>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c>
          <w:tcPr>
            <w:tcW w:w="652" w:type="pct"/>
            <w:tcBorders>
              <w:top w:val="nil"/>
              <w:left w:val="nil"/>
              <w:bottom w:val="single" w:sz="8" w:space="0" w:color="auto"/>
              <w:right w:val="single" w:sz="4" w:space="0" w:color="auto"/>
            </w:tcBorders>
            <w:shd w:val="clear" w:color="auto" w:fill="auto"/>
            <w:noWrap/>
            <w:vAlign w:val="center"/>
            <w:hideMark/>
          </w:tcPr>
          <w:p w:rsidR="00E36FE4" w:rsidRPr="00F20022" w:rsidRDefault="00E36FE4" w:rsidP="006A628D">
            <w:pPr>
              <w:spacing w:after="0" w:line="240" w:lineRule="auto"/>
              <w:jc w:val="center"/>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MRProcessi</w:t>
            </w:r>
          </w:p>
        </w:tc>
        <w:tc>
          <w:tcPr>
            <w:tcW w:w="583" w:type="pct"/>
            <w:tcBorders>
              <w:top w:val="nil"/>
              <w:left w:val="nil"/>
              <w:bottom w:val="single" w:sz="8" w:space="0" w:color="auto"/>
              <w:right w:val="single" w:sz="4"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Experto de Procesos y Servicios</w:t>
            </w:r>
          </w:p>
        </w:tc>
        <w:tc>
          <w:tcPr>
            <w:tcW w:w="1192" w:type="pct"/>
            <w:tcBorders>
              <w:top w:val="nil"/>
              <w:left w:val="nil"/>
              <w:bottom w:val="single" w:sz="8" w:space="0" w:color="auto"/>
              <w:right w:val="single" w:sz="8" w:space="0" w:color="auto"/>
            </w:tcBorders>
            <w:shd w:val="clear" w:color="auto" w:fill="auto"/>
            <w:vAlign w:val="center"/>
            <w:hideMark/>
          </w:tcPr>
          <w:p w:rsidR="00E36FE4" w:rsidRPr="00F20022" w:rsidRDefault="00E36FE4" w:rsidP="006A628D">
            <w:pPr>
              <w:spacing w:after="0" w:line="240" w:lineRule="auto"/>
              <w:rPr>
                <w:rFonts w:ascii="Gadugi" w:eastAsia="Times New Roman" w:hAnsi="Gadugi" w:cs="Calibri"/>
                <w:color w:val="000000"/>
                <w:sz w:val="16"/>
                <w:szCs w:val="16"/>
                <w:lang w:val="es-EC" w:eastAsia="es-EC"/>
              </w:rPr>
            </w:pPr>
            <w:r w:rsidRPr="00F20022">
              <w:rPr>
                <w:rFonts w:ascii="Gadugi" w:eastAsia="Times New Roman" w:hAnsi="Gadugi" w:cs="Calibri"/>
                <w:color w:val="000000"/>
                <w:sz w:val="16"/>
                <w:szCs w:val="16"/>
                <w:lang w:val="es-EC" w:eastAsia="es-EC"/>
              </w:rPr>
              <w:t> </w:t>
            </w:r>
          </w:p>
        </w:tc>
      </w:tr>
    </w:tbl>
    <w:p w:rsidR="00FF61B6" w:rsidRDefault="00FF61B6" w:rsidP="00E36FE4">
      <w:pPr>
        <w:tabs>
          <w:tab w:val="left" w:pos="1545"/>
        </w:tabs>
        <w:jc w:val="both"/>
        <w:rPr>
          <w:rFonts w:ascii="Gadugi" w:hAnsi="Gadugi"/>
        </w:rPr>
      </w:pPr>
    </w:p>
    <w:p w:rsidR="00E36FE4" w:rsidRPr="006A628D" w:rsidRDefault="00E36FE4" w:rsidP="00E36FE4">
      <w:pPr>
        <w:tabs>
          <w:tab w:val="left" w:pos="1545"/>
        </w:tabs>
        <w:jc w:val="both"/>
        <w:rPr>
          <w:rFonts w:ascii="Gadugi" w:hAnsi="Gadugi"/>
          <w:sz w:val="20"/>
        </w:rPr>
      </w:pPr>
      <w:r w:rsidRPr="006A628D">
        <w:rPr>
          <w:rFonts w:ascii="Gadugi" w:hAnsi="Gadugi"/>
          <w:sz w:val="20"/>
        </w:rPr>
        <w:t xml:space="preserve">Además, estos cronogramas fueron variando continuamente debido a la disponibilidad de los recursos asignados como responsables y expertos de los procesos. Adicionalmente, cabe recalcar que el proceso de “Gestión de la acción coactiva” el cual se encontraba priorizado inicialmente, no se pudo iniciar en los cronogramas definidos por lo que la Administración del Contrato solicitó iniciar con las labores el día 27 de marzo de 2017. </w:t>
      </w:r>
    </w:p>
    <w:p w:rsidR="00D77857" w:rsidRPr="006A628D" w:rsidRDefault="00E36FE4" w:rsidP="00D77857">
      <w:pPr>
        <w:jc w:val="both"/>
        <w:rPr>
          <w:rFonts w:ascii="Gadugi" w:hAnsi="Gadugi"/>
          <w:sz w:val="18"/>
        </w:rPr>
      </w:pPr>
      <w:r w:rsidRPr="006A628D">
        <w:rPr>
          <w:rFonts w:ascii="Gadugi" w:hAnsi="Gadugi"/>
          <w:sz w:val="20"/>
        </w:rPr>
        <w:t>Finalmente en el taller de inicio del proceso de “Gestión de la acción coactiva”</w:t>
      </w:r>
      <w:r w:rsidR="00D77857" w:rsidRPr="006A628D">
        <w:rPr>
          <w:rFonts w:ascii="Gadugi" w:hAnsi="Gadugi"/>
          <w:sz w:val="20"/>
        </w:rPr>
        <w:t xml:space="preserve"> celebrado el día 27 de marzo de 2017,</w:t>
      </w:r>
      <w:r w:rsidRPr="006A628D">
        <w:rPr>
          <w:rFonts w:ascii="Gadugi" w:hAnsi="Gadugi"/>
          <w:sz w:val="20"/>
        </w:rPr>
        <w:t xml:space="preserve"> se expresa </w:t>
      </w:r>
      <w:r w:rsidR="00D77857" w:rsidRPr="006A628D">
        <w:rPr>
          <w:rFonts w:ascii="Gadugi" w:hAnsi="Gadugi"/>
          <w:sz w:val="20"/>
        </w:rPr>
        <w:t>por parte de</w:t>
      </w:r>
      <w:r w:rsidRPr="006A628D">
        <w:rPr>
          <w:rFonts w:ascii="Gadugi" w:hAnsi="Gadugi"/>
          <w:sz w:val="20"/>
        </w:rPr>
        <w:t xml:space="preserve"> los responsables y expertos designados</w:t>
      </w:r>
      <w:r w:rsidR="00D77857" w:rsidRPr="006A628D">
        <w:rPr>
          <w:rFonts w:ascii="Gadugi" w:hAnsi="Gadugi"/>
          <w:sz w:val="20"/>
        </w:rPr>
        <w:t xml:space="preserve"> que este proceso ya se encuentra levantado y mejorado previamente, por lo que al seleccionarse como nuevo proceso priorizado el de: “Formulación y Consolidación del Plan Anual de Contratación (PAC) de la Administración Central del Municipio del Distrito Metropolitano de Quito”. Por lo que se requirió establecer un nuevo cronograma conforme el siguiente detalle:</w:t>
      </w:r>
    </w:p>
    <w:tbl>
      <w:tblPr>
        <w:tblW w:w="0" w:type="auto"/>
        <w:tblInd w:w="80" w:type="dxa"/>
        <w:tblLayout w:type="fixed"/>
        <w:tblCellMar>
          <w:left w:w="70" w:type="dxa"/>
          <w:right w:w="70" w:type="dxa"/>
        </w:tblCellMar>
        <w:tblLook w:val="04A0" w:firstRow="1" w:lastRow="0" w:firstColumn="1" w:lastColumn="0" w:noHBand="0" w:noVBand="1"/>
      </w:tblPr>
      <w:tblGrid>
        <w:gridCol w:w="1691"/>
        <w:gridCol w:w="284"/>
        <w:gridCol w:w="567"/>
        <w:gridCol w:w="283"/>
        <w:gridCol w:w="567"/>
        <w:gridCol w:w="284"/>
        <w:gridCol w:w="425"/>
        <w:gridCol w:w="284"/>
        <w:gridCol w:w="567"/>
        <w:gridCol w:w="141"/>
        <w:gridCol w:w="1134"/>
        <w:gridCol w:w="142"/>
        <w:gridCol w:w="992"/>
        <w:gridCol w:w="426"/>
        <w:gridCol w:w="1911"/>
      </w:tblGrid>
      <w:tr w:rsidR="00D77857" w:rsidRPr="009F135A" w:rsidTr="00743BE7">
        <w:trPr>
          <w:trHeight w:val="1245"/>
          <w:tblHeader/>
        </w:trPr>
        <w:tc>
          <w:tcPr>
            <w:tcW w:w="1975" w:type="dxa"/>
            <w:gridSpan w:val="2"/>
            <w:tcBorders>
              <w:top w:val="single" w:sz="8" w:space="0" w:color="auto"/>
              <w:left w:val="single" w:sz="8" w:space="0" w:color="auto"/>
              <w:bottom w:val="nil"/>
              <w:right w:val="single" w:sz="4" w:space="0" w:color="auto"/>
            </w:tcBorders>
            <w:shd w:val="clear" w:color="auto" w:fill="222A35" w:themeFill="text2" w:themeFillShade="80"/>
            <w:vAlign w:val="center"/>
            <w:hideMark/>
          </w:tcPr>
          <w:p w:rsidR="00D77857" w:rsidRPr="009F135A" w:rsidRDefault="00D77857" w:rsidP="00D77857">
            <w:pPr>
              <w:spacing w:after="0" w:line="240" w:lineRule="auto"/>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PROCESOS</w:t>
            </w:r>
          </w:p>
        </w:tc>
        <w:tc>
          <w:tcPr>
            <w:tcW w:w="850" w:type="dxa"/>
            <w:gridSpan w:val="2"/>
            <w:tcBorders>
              <w:top w:val="nil"/>
              <w:left w:val="nil"/>
              <w:bottom w:val="nil"/>
              <w:right w:val="nil"/>
            </w:tcBorders>
            <w:shd w:val="clear" w:color="auto" w:fill="auto"/>
            <w:noWrap/>
            <w:vAlign w:val="center"/>
            <w:hideMark/>
          </w:tcPr>
          <w:p w:rsidR="00D77857" w:rsidRPr="009F135A" w:rsidRDefault="00D77857" w:rsidP="00D77857">
            <w:pPr>
              <w:spacing w:after="0" w:line="240" w:lineRule="auto"/>
              <w:rPr>
                <w:rFonts w:ascii="Gadugi" w:eastAsia="Times New Roman" w:hAnsi="Gadugi" w:cstheme="majorHAnsi"/>
                <w:b/>
                <w:bCs/>
                <w:color w:val="FFFFFF"/>
                <w:sz w:val="16"/>
                <w:szCs w:val="16"/>
                <w:lang w:val="es-EC" w:eastAsia="es-EC"/>
              </w:rPr>
            </w:pPr>
          </w:p>
        </w:tc>
        <w:tc>
          <w:tcPr>
            <w:tcW w:w="851" w:type="dxa"/>
            <w:gridSpan w:val="2"/>
            <w:tcBorders>
              <w:top w:val="nil"/>
              <w:left w:val="nil"/>
              <w:bottom w:val="nil"/>
              <w:right w:val="nil"/>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sz w:val="16"/>
                <w:szCs w:val="16"/>
                <w:lang w:val="es-EC" w:eastAsia="es-EC"/>
              </w:rPr>
            </w:pPr>
            <w:r w:rsidRPr="009F135A">
              <w:rPr>
                <w:rFonts w:ascii="Gadugi" w:eastAsia="Times New Roman" w:hAnsi="Gadugi" w:cstheme="majorHAnsi"/>
                <w:noProof/>
                <w:color w:val="000000"/>
                <w:sz w:val="16"/>
                <w:szCs w:val="16"/>
                <w:lang w:val="es-EC" w:eastAsia="es-EC"/>
              </w:rPr>
              <w:drawing>
                <wp:anchor distT="0" distB="0" distL="114300" distR="114300" simplePos="0" relativeHeight="251718144" behindDoc="0" locked="0" layoutInCell="1" allowOverlap="1" wp14:anchorId="38465C34" wp14:editId="7E4C044A">
                  <wp:simplePos x="0" y="0"/>
                  <wp:positionH relativeFrom="column">
                    <wp:posOffset>87630</wp:posOffset>
                  </wp:positionH>
                  <wp:positionV relativeFrom="paragraph">
                    <wp:posOffset>227330</wp:posOffset>
                  </wp:positionV>
                  <wp:extent cx="1981200" cy="600075"/>
                  <wp:effectExtent l="0" t="0" r="0" b="9525"/>
                  <wp:wrapNone/>
                  <wp:docPr id="41" name="Imagen 4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81200" cy="600075"/>
                          </a:xfrm>
                          <a:prstGeom prst="rect">
                            <a:avLst/>
                          </a:prstGeom>
                        </pic:spPr>
                      </pic:pic>
                    </a:graphicData>
                  </a:graphic>
                  <wp14:sizeRelH relativeFrom="page">
                    <wp14:pctWidth>0</wp14:pctWidth>
                  </wp14:sizeRelH>
                  <wp14:sizeRelV relativeFrom="page">
                    <wp14:pctHeight>0</wp14:pctHeight>
                  </wp14:sizeRelV>
                </wp:anchor>
              </w:drawing>
            </w:r>
          </w:p>
        </w:tc>
        <w:tc>
          <w:tcPr>
            <w:tcW w:w="709" w:type="dxa"/>
            <w:gridSpan w:val="2"/>
            <w:tcBorders>
              <w:top w:val="nil"/>
              <w:left w:val="nil"/>
              <w:bottom w:val="nil"/>
              <w:right w:val="nil"/>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sz w:val="16"/>
                <w:szCs w:val="16"/>
                <w:lang w:val="es-EC" w:eastAsia="es-EC"/>
              </w:rPr>
            </w:pPr>
          </w:p>
        </w:tc>
        <w:tc>
          <w:tcPr>
            <w:tcW w:w="708" w:type="dxa"/>
            <w:gridSpan w:val="2"/>
            <w:tcBorders>
              <w:top w:val="nil"/>
              <w:left w:val="nil"/>
              <w:bottom w:val="nil"/>
              <w:right w:val="nil"/>
            </w:tcBorders>
            <w:shd w:val="clear" w:color="auto" w:fill="auto"/>
            <w:noWrap/>
            <w:vAlign w:val="center"/>
            <w:hideMark/>
          </w:tcPr>
          <w:p w:rsidR="00D77857" w:rsidRPr="009F135A" w:rsidRDefault="00D77857" w:rsidP="00D77857">
            <w:pPr>
              <w:spacing w:after="0" w:line="240" w:lineRule="auto"/>
              <w:rPr>
                <w:rFonts w:ascii="Gadugi" w:eastAsia="Times New Roman" w:hAnsi="Gadugi" w:cstheme="majorHAnsi"/>
                <w:sz w:val="16"/>
                <w:szCs w:val="16"/>
                <w:lang w:val="es-EC" w:eastAsia="es-EC"/>
              </w:rPr>
            </w:pPr>
          </w:p>
        </w:tc>
        <w:tc>
          <w:tcPr>
            <w:tcW w:w="1276" w:type="dxa"/>
            <w:gridSpan w:val="2"/>
            <w:tcBorders>
              <w:top w:val="nil"/>
              <w:left w:val="nil"/>
              <w:bottom w:val="nil"/>
              <w:right w:val="nil"/>
            </w:tcBorders>
            <w:shd w:val="clear" w:color="auto" w:fill="auto"/>
            <w:noWrap/>
            <w:vAlign w:val="center"/>
            <w:hideMark/>
          </w:tcPr>
          <w:p w:rsidR="00D77857" w:rsidRPr="009F135A" w:rsidRDefault="00D77857" w:rsidP="00D77857">
            <w:pPr>
              <w:spacing w:after="0" w:line="240" w:lineRule="auto"/>
              <w:rPr>
                <w:rFonts w:ascii="Gadugi" w:eastAsia="Times New Roman" w:hAnsi="Gadugi" w:cstheme="majorHAnsi"/>
                <w:sz w:val="16"/>
                <w:szCs w:val="16"/>
                <w:lang w:val="es-EC" w:eastAsia="es-EC"/>
              </w:rPr>
            </w:pPr>
          </w:p>
        </w:tc>
        <w:tc>
          <w:tcPr>
            <w:tcW w:w="1418" w:type="dxa"/>
            <w:gridSpan w:val="2"/>
            <w:tcBorders>
              <w:top w:val="nil"/>
              <w:left w:val="nil"/>
              <w:bottom w:val="nil"/>
              <w:right w:val="nil"/>
            </w:tcBorders>
            <w:shd w:val="clear" w:color="auto" w:fill="auto"/>
            <w:noWrap/>
            <w:vAlign w:val="bottom"/>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p>
          <w:tbl>
            <w:tblPr>
              <w:tblW w:w="0" w:type="auto"/>
              <w:tblCellSpacing w:w="0" w:type="dxa"/>
              <w:tblLayout w:type="fixed"/>
              <w:tblCellMar>
                <w:left w:w="0" w:type="dxa"/>
                <w:right w:w="0" w:type="dxa"/>
              </w:tblCellMar>
              <w:tblLook w:val="04A0" w:firstRow="1" w:lastRow="0" w:firstColumn="1" w:lastColumn="0" w:noHBand="0" w:noVBand="1"/>
            </w:tblPr>
            <w:tblGrid>
              <w:gridCol w:w="3340"/>
            </w:tblGrid>
            <w:tr w:rsidR="00D77857" w:rsidRPr="009F135A" w:rsidTr="00D77857">
              <w:trPr>
                <w:trHeight w:val="1245"/>
                <w:tblCellSpacing w:w="0" w:type="dxa"/>
              </w:trPr>
              <w:tc>
                <w:tcPr>
                  <w:tcW w:w="3340" w:type="dxa"/>
                  <w:tcBorders>
                    <w:top w:val="nil"/>
                    <w:left w:val="nil"/>
                    <w:bottom w:val="nil"/>
                    <w:right w:val="nil"/>
                  </w:tcBorders>
                  <w:shd w:val="clear" w:color="auto" w:fill="auto"/>
                  <w:noWrap/>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noProof/>
                      <w:color w:val="000000"/>
                      <w:sz w:val="16"/>
                      <w:szCs w:val="16"/>
                      <w:lang w:val="es-EC" w:eastAsia="es-EC"/>
                    </w:rPr>
                    <w:drawing>
                      <wp:anchor distT="0" distB="0" distL="114300" distR="114300" simplePos="0" relativeHeight="251702784" behindDoc="0" locked="0" layoutInCell="1" allowOverlap="1" wp14:anchorId="454D7D13" wp14:editId="48C414D9">
                        <wp:simplePos x="0" y="0"/>
                        <wp:positionH relativeFrom="column">
                          <wp:posOffset>-436245</wp:posOffset>
                        </wp:positionH>
                        <wp:positionV relativeFrom="paragraph">
                          <wp:posOffset>26670</wp:posOffset>
                        </wp:positionV>
                        <wp:extent cx="2943225" cy="742950"/>
                        <wp:effectExtent l="0" t="0" r="0" b="0"/>
                        <wp:wrapNone/>
                        <wp:docPr id="42" name="Imagen 4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742950"/>
                                </a:xfrm>
                                <a:prstGeom prst="rect">
                                  <a:avLst/>
                                </a:prstGeom>
                              </pic:spPr>
                            </pic:pic>
                          </a:graphicData>
                        </a:graphic>
                        <wp14:sizeRelH relativeFrom="page">
                          <wp14:pctWidth>0</wp14:pctWidth>
                        </wp14:sizeRelH>
                        <wp14:sizeRelV relativeFrom="page">
                          <wp14:pctHeight>0</wp14:pctHeight>
                        </wp14:sizeRelV>
                      </wp:anchor>
                    </w:drawing>
                  </w:r>
                </w:p>
              </w:tc>
            </w:tr>
          </w:tbl>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p>
        </w:tc>
        <w:tc>
          <w:tcPr>
            <w:tcW w:w="1911" w:type="dxa"/>
            <w:tcBorders>
              <w:top w:val="nil"/>
              <w:left w:val="nil"/>
              <w:bottom w:val="nil"/>
              <w:right w:val="nil"/>
            </w:tcBorders>
            <w:shd w:val="clear" w:color="auto" w:fill="auto"/>
            <w:noWrap/>
            <w:vAlign w:val="center"/>
            <w:hideMark/>
          </w:tcPr>
          <w:p w:rsidR="00D77857" w:rsidRPr="009F135A" w:rsidRDefault="00D77857" w:rsidP="00D77857">
            <w:pPr>
              <w:spacing w:after="0" w:line="240" w:lineRule="auto"/>
              <w:rPr>
                <w:rFonts w:ascii="Gadugi" w:eastAsia="Times New Roman" w:hAnsi="Gadugi" w:cstheme="majorHAnsi"/>
                <w:sz w:val="16"/>
                <w:szCs w:val="16"/>
                <w:lang w:val="es-EC" w:eastAsia="es-EC"/>
              </w:rPr>
            </w:pPr>
          </w:p>
        </w:tc>
      </w:tr>
      <w:tr w:rsidR="009F135A" w:rsidRPr="009F135A" w:rsidTr="00743BE7">
        <w:trPr>
          <w:trHeight w:val="375"/>
          <w:tblHeader/>
        </w:trPr>
        <w:tc>
          <w:tcPr>
            <w:tcW w:w="1975" w:type="dxa"/>
            <w:gridSpan w:val="2"/>
            <w:tcBorders>
              <w:top w:val="single" w:sz="8" w:space="0" w:color="auto"/>
              <w:left w:val="single" w:sz="8" w:space="0" w:color="auto"/>
              <w:bottom w:val="single" w:sz="4" w:space="0" w:color="auto"/>
              <w:right w:val="single" w:sz="4"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Tarea</w:t>
            </w:r>
          </w:p>
        </w:tc>
        <w:tc>
          <w:tcPr>
            <w:tcW w:w="850" w:type="dxa"/>
            <w:gridSpan w:val="2"/>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Inicio</w:t>
            </w:r>
          </w:p>
        </w:tc>
        <w:tc>
          <w:tcPr>
            <w:tcW w:w="851" w:type="dxa"/>
            <w:gridSpan w:val="2"/>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Fin</w:t>
            </w:r>
          </w:p>
        </w:tc>
        <w:tc>
          <w:tcPr>
            <w:tcW w:w="1417" w:type="dxa"/>
            <w:gridSpan w:val="4"/>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9F135A" w:rsidRPr="009F135A" w:rsidRDefault="009F135A" w:rsidP="009F135A">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Tiempo/día</w:t>
            </w:r>
          </w:p>
        </w:tc>
        <w:tc>
          <w:tcPr>
            <w:tcW w:w="1276" w:type="dxa"/>
            <w:gridSpan w:val="2"/>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Responsable</w:t>
            </w:r>
          </w:p>
        </w:tc>
        <w:tc>
          <w:tcPr>
            <w:tcW w:w="1418" w:type="dxa"/>
            <w:gridSpan w:val="2"/>
            <w:tcBorders>
              <w:top w:val="single" w:sz="8" w:space="0" w:color="auto"/>
              <w:left w:val="nil"/>
              <w:bottom w:val="single" w:sz="4" w:space="0" w:color="auto"/>
              <w:right w:val="single" w:sz="4"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Participantes - MRP</w:t>
            </w:r>
          </w:p>
        </w:tc>
        <w:tc>
          <w:tcPr>
            <w:tcW w:w="1911" w:type="dxa"/>
            <w:tcBorders>
              <w:top w:val="single" w:sz="8" w:space="0" w:color="auto"/>
              <w:left w:val="nil"/>
              <w:bottom w:val="single" w:sz="4" w:space="0" w:color="auto"/>
              <w:right w:val="single" w:sz="8" w:space="0" w:color="auto"/>
            </w:tcBorders>
            <w:shd w:val="clear" w:color="auto" w:fill="222A35" w:themeFill="text2" w:themeFillShade="80"/>
            <w:vAlign w:val="center"/>
            <w:hideMark/>
          </w:tcPr>
          <w:p w:rsidR="009F135A" w:rsidRPr="009F135A" w:rsidRDefault="009F135A" w:rsidP="00D77857">
            <w:pPr>
              <w:spacing w:after="0" w:line="240" w:lineRule="auto"/>
              <w:jc w:val="center"/>
              <w:rPr>
                <w:rFonts w:ascii="Gadugi" w:eastAsia="Times New Roman" w:hAnsi="Gadugi" w:cstheme="majorHAnsi"/>
                <w:b/>
                <w:bCs/>
                <w:color w:val="FFFFFF"/>
                <w:sz w:val="16"/>
                <w:szCs w:val="16"/>
                <w:lang w:val="es-EC" w:eastAsia="es-EC"/>
              </w:rPr>
            </w:pPr>
            <w:r w:rsidRPr="009F135A">
              <w:rPr>
                <w:rFonts w:ascii="Gadugi" w:eastAsia="Times New Roman" w:hAnsi="Gadugi" w:cstheme="majorHAnsi"/>
                <w:b/>
                <w:bCs/>
                <w:color w:val="FFFFFF"/>
                <w:sz w:val="16"/>
                <w:szCs w:val="16"/>
                <w:lang w:val="es-EC" w:eastAsia="es-EC"/>
              </w:rPr>
              <w:t>Participantes - MDMQ</w:t>
            </w:r>
          </w:p>
        </w:tc>
      </w:tr>
      <w:tr w:rsidR="00D77857" w:rsidRPr="009F135A" w:rsidTr="00D77857">
        <w:trPr>
          <w:trHeight w:val="712"/>
        </w:trPr>
        <w:tc>
          <w:tcPr>
            <w:tcW w:w="9698" w:type="dxa"/>
            <w:gridSpan w:val="15"/>
            <w:tcBorders>
              <w:top w:val="nil"/>
              <w:left w:val="single" w:sz="8" w:space="0" w:color="auto"/>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b/>
                <w:bCs/>
                <w:color w:val="000000"/>
                <w:sz w:val="16"/>
                <w:szCs w:val="16"/>
                <w:lang w:val="es-EC" w:eastAsia="es-EC"/>
              </w:rPr>
            </w:pPr>
            <w:r w:rsidRPr="009F135A">
              <w:rPr>
                <w:rFonts w:ascii="Gadugi" w:eastAsia="Times New Roman" w:hAnsi="Gadugi" w:cstheme="majorHAnsi"/>
                <w:b/>
                <w:bCs/>
                <w:color w:val="000000"/>
                <w:sz w:val="16"/>
                <w:szCs w:val="16"/>
                <w:lang w:val="es-EC" w:eastAsia="es-EC"/>
              </w:rPr>
              <w:t>Formulación y consolidación del Plan Anual de Contratación (PAC) de la Administración Central del MDMQ</w:t>
            </w:r>
          </w:p>
        </w:tc>
      </w:tr>
      <w:tr w:rsidR="00D77857" w:rsidRPr="009F135A" w:rsidTr="00C830F6">
        <w:trPr>
          <w:trHeight w:val="12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Recolección de la lista de nombres de las contrapartes designadas</w:t>
            </w:r>
            <w:r w:rsidRPr="009F135A">
              <w:rPr>
                <w:rFonts w:ascii="Gadugi" w:eastAsia="Times New Roman" w:hAnsi="Gadugi" w:cstheme="majorHAnsi"/>
                <w:color w:val="000000"/>
                <w:sz w:val="16"/>
                <w:szCs w:val="16"/>
                <w:lang w:val="es-EC" w:eastAsia="es-EC"/>
              </w:rPr>
              <w:br/>
              <w:t>y Caracterización de procesos priorizados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10-abr-17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10-abr-17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13h30 - 16h30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Líder de proyecto de la entidad / Responsable del Proceso / Responsable por cada sub-proceso / Expertos delegados</w:t>
            </w:r>
          </w:p>
        </w:tc>
      </w:tr>
      <w:tr w:rsidR="00D77857" w:rsidRPr="009F135A" w:rsidTr="00C830F6">
        <w:trPr>
          <w:trHeight w:val="9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Modelamiento de procesos priorizados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11-abr-17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12-abr-17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13h30 - 16h30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Líder de proyecto de la entidad / Responsable por cada sub-proceso / Expertos delegados</w:t>
            </w:r>
          </w:p>
        </w:tc>
      </w:tr>
      <w:tr w:rsidR="00D77857" w:rsidRPr="009F135A" w:rsidTr="00C830F6">
        <w:trPr>
          <w:trHeight w:val="12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lastRenderedPageBreak/>
              <w:t>Análisis tecnológico</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12-abr-17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12-abr-17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13h30 - 16h30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9F135A">
              <w:rPr>
                <w:rFonts w:ascii="Gadugi" w:eastAsia="Times New Roman" w:hAnsi="Gadugi" w:cstheme="majorHAnsi"/>
                <w:color w:val="000000"/>
                <w:sz w:val="16"/>
                <w:szCs w:val="16"/>
                <w:lang w:val="es-EC" w:eastAsia="es-EC"/>
              </w:rPr>
              <w:t>TIC's</w:t>
            </w:r>
            <w:proofErr w:type="spellEnd"/>
          </w:p>
        </w:tc>
      </w:tr>
      <w:tr w:rsidR="00D77857" w:rsidRPr="009F135A" w:rsidTr="00C830F6">
        <w:trPr>
          <w:trHeight w:val="6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Identificación de oportunidades de mejora y modelamiento de flujos To-Be</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8 horas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r>
      <w:tr w:rsidR="00D77857" w:rsidRPr="009F135A" w:rsidTr="00C830F6">
        <w:trPr>
          <w:trHeight w:val="9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xml:space="preserve">Socialización modelo de flujos </w:t>
            </w:r>
            <w:proofErr w:type="spellStart"/>
            <w:r w:rsidRPr="009F135A">
              <w:rPr>
                <w:rFonts w:ascii="Gadugi" w:eastAsia="Times New Roman" w:hAnsi="Gadugi" w:cstheme="majorHAnsi"/>
                <w:color w:val="000000"/>
                <w:sz w:val="16"/>
                <w:szCs w:val="16"/>
                <w:lang w:val="es-EC" w:eastAsia="es-EC"/>
              </w:rPr>
              <w:t>ToBe</w:t>
            </w:r>
            <w:proofErr w:type="spellEnd"/>
            <w:r w:rsidRPr="009F135A">
              <w:rPr>
                <w:rFonts w:ascii="Gadugi" w:eastAsia="Times New Roman" w:hAnsi="Gadugi" w:cstheme="majorHAnsi"/>
                <w:color w:val="000000"/>
                <w:sz w:val="16"/>
                <w:szCs w:val="16"/>
                <w:lang w:val="es-EC" w:eastAsia="es-EC"/>
              </w:rPr>
              <w:t xml:space="preserve"> -Identificación de Reglas de negocio y bases de datos a requerirse</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17-abr-17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17-abr-17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5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08h30 - 13h30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Líder de proyecto de la entidad / Responsable por cada sub-proceso / Expertos delegados</w:t>
            </w:r>
          </w:p>
        </w:tc>
      </w:tr>
      <w:tr w:rsidR="00D77857" w:rsidRPr="009F135A" w:rsidTr="00C830F6">
        <w:trPr>
          <w:trHeight w:val="9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Identificación de Requerimientos funcionales y formularios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18-abr-17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21-abr-17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13h30 - 16h30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Líder de proyecto de la entidad / Responsable por cada sub-proceso / Expertos delegados</w:t>
            </w:r>
          </w:p>
        </w:tc>
      </w:tr>
      <w:tr w:rsidR="00D77857" w:rsidRPr="009F135A" w:rsidTr="00C830F6">
        <w:trPr>
          <w:trHeight w:val="12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Matriz de interoperabilidad y conexiones tecnológicas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24-abr-17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24-abr-17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13h30 - 16h30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xml:space="preserve">Líder de proyecto de la entidad / Responsable por cada sub-proceso / Expertos delegados / Experto de </w:t>
            </w:r>
            <w:proofErr w:type="spellStart"/>
            <w:r w:rsidRPr="009F135A">
              <w:rPr>
                <w:rFonts w:ascii="Gadugi" w:eastAsia="Times New Roman" w:hAnsi="Gadugi" w:cstheme="majorHAnsi"/>
                <w:color w:val="000000"/>
                <w:sz w:val="16"/>
                <w:szCs w:val="16"/>
                <w:lang w:val="es-EC" w:eastAsia="es-EC"/>
              </w:rPr>
              <w:t>TIC's</w:t>
            </w:r>
            <w:proofErr w:type="spellEnd"/>
          </w:p>
        </w:tc>
      </w:tr>
      <w:tr w:rsidR="00D77857" w:rsidRPr="009F135A" w:rsidTr="00C830F6">
        <w:trPr>
          <w:trHeight w:val="300"/>
        </w:trPr>
        <w:tc>
          <w:tcPr>
            <w:tcW w:w="1691" w:type="dxa"/>
            <w:tcBorders>
              <w:top w:val="nil"/>
              <w:left w:val="single" w:sz="8" w:space="0" w:color="auto"/>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xml:space="preserve">Construcción manual de procesos </w:t>
            </w:r>
            <w:proofErr w:type="spellStart"/>
            <w:r w:rsidRPr="009F135A">
              <w:rPr>
                <w:rFonts w:ascii="Gadugi" w:eastAsia="Times New Roman" w:hAnsi="Gadugi" w:cstheme="majorHAnsi"/>
                <w:color w:val="000000"/>
                <w:sz w:val="16"/>
                <w:szCs w:val="16"/>
                <w:lang w:val="es-EC" w:eastAsia="es-EC"/>
              </w:rPr>
              <w:t>ToBe</w:t>
            </w:r>
            <w:proofErr w:type="spell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25-abr-17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28-abr-17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8 horas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4"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4"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r>
      <w:tr w:rsidR="00D77857" w:rsidRPr="009F135A" w:rsidTr="00C830F6">
        <w:trPr>
          <w:trHeight w:val="315"/>
        </w:trPr>
        <w:tc>
          <w:tcPr>
            <w:tcW w:w="1691" w:type="dxa"/>
            <w:tcBorders>
              <w:top w:val="nil"/>
              <w:left w:val="single" w:sz="8" w:space="0" w:color="auto"/>
              <w:bottom w:val="single" w:sz="8"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Plan de implementación y hoja de ruta</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02-may-17</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03-may-17</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4 horas</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D77857" w:rsidRPr="009F135A" w:rsidRDefault="00D77857" w:rsidP="00D77857">
            <w:pPr>
              <w:spacing w:after="0" w:line="240" w:lineRule="auto"/>
              <w:jc w:val="center"/>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MRProcessi</w:t>
            </w:r>
          </w:p>
        </w:tc>
        <w:tc>
          <w:tcPr>
            <w:tcW w:w="1134" w:type="dxa"/>
            <w:gridSpan w:val="2"/>
            <w:tcBorders>
              <w:top w:val="nil"/>
              <w:left w:val="nil"/>
              <w:bottom w:val="single" w:sz="8" w:space="0" w:color="auto"/>
              <w:right w:val="single" w:sz="4"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Experto de Procesos y Servicios</w:t>
            </w:r>
          </w:p>
        </w:tc>
        <w:tc>
          <w:tcPr>
            <w:tcW w:w="2337" w:type="dxa"/>
            <w:gridSpan w:val="2"/>
            <w:tcBorders>
              <w:top w:val="nil"/>
              <w:left w:val="nil"/>
              <w:bottom w:val="single" w:sz="8" w:space="0" w:color="auto"/>
              <w:right w:val="single" w:sz="8" w:space="0" w:color="auto"/>
            </w:tcBorders>
            <w:shd w:val="clear" w:color="auto" w:fill="auto"/>
            <w:vAlign w:val="center"/>
            <w:hideMark/>
          </w:tcPr>
          <w:p w:rsidR="00D77857" w:rsidRPr="009F135A" w:rsidRDefault="00D77857" w:rsidP="00D77857">
            <w:pPr>
              <w:spacing w:after="0" w:line="240" w:lineRule="auto"/>
              <w:rPr>
                <w:rFonts w:ascii="Gadugi" w:eastAsia="Times New Roman" w:hAnsi="Gadugi" w:cstheme="majorHAnsi"/>
                <w:color w:val="000000"/>
                <w:sz w:val="16"/>
                <w:szCs w:val="16"/>
                <w:lang w:val="es-EC" w:eastAsia="es-EC"/>
              </w:rPr>
            </w:pPr>
            <w:r w:rsidRPr="009F135A">
              <w:rPr>
                <w:rFonts w:ascii="Gadugi" w:eastAsia="Times New Roman" w:hAnsi="Gadugi" w:cstheme="majorHAnsi"/>
                <w:color w:val="000000"/>
                <w:sz w:val="16"/>
                <w:szCs w:val="16"/>
                <w:lang w:val="es-EC" w:eastAsia="es-EC"/>
              </w:rPr>
              <w:t> </w:t>
            </w:r>
          </w:p>
        </w:tc>
      </w:tr>
    </w:tbl>
    <w:p w:rsidR="00D77857" w:rsidRPr="00FF61B6" w:rsidRDefault="00D77857" w:rsidP="00D77857">
      <w:pPr>
        <w:jc w:val="both"/>
        <w:rPr>
          <w:rFonts w:ascii="Gadugi" w:hAnsi="Gadugi"/>
        </w:rPr>
      </w:pPr>
    </w:p>
    <w:p w:rsidR="00D77857" w:rsidRPr="009F135A" w:rsidRDefault="00D77857" w:rsidP="00D77857">
      <w:pPr>
        <w:jc w:val="both"/>
        <w:rPr>
          <w:rFonts w:ascii="Gadugi" w:hAnsi="Gadugi"/>
          <w:sz w:val="20"/>
        </w:rPr>
      </w:pPr>
      <w:r w:rsidRPr="009F135A">
        <w:rPr>
          <w:rFonts w:ascii="Gadugi" w:hAnsi="Gadugi"/>
          <w:sz w:val="20"/>
        </w:rPr>
        <w:t>Cabe recalcar que estos cronogramas se establecieron únicamente contemplando las tareas en donde se necesita interacción con los responsables y expertos designados para los procesos, adicionalmente se incurrirá en tiempo adicional para documentación y análisis por parte de la empresa Consultora MRProcessi Cía. Ltda.</w:t>
      </w:r>
    </w:p>
    <w:p w:rsidR="00A36BB4" w:rsidRPr="009F135A" w:rsidRDefault="00A36BB4" w:rsidP="00D77857">
      <w:pPr>
        <w:jc w:val="both"/>
        <w:rPr>
          <w:rFonts w:ascii="Gadugi" w:hAnsi="Gadugi"/>
          <w:sz w:val="20"/>
        </w:rPr>
      </w:pPr>
      <w:r w:rsidRPr="009F135A">
        <w:rPr>
          <w:rFonts w:ascii="Gadugi" w:hAnsi="Gadugi"/>
          <w:sz w:val="20"/>
        </w:rPr>
        <w:t>Considerando que estos cambios tienen impacto directo en el plazo de ejecución contractual del proyecto, se procedió a acordar una prórroga del plazo contractual entre las partes la misma que establece un nuevo cronograma del proyecto fijando como fecha de finalización el 25 de mayo de 2017.</w:t>
      </w:r>
    </w:p>
    <w:p w:rsidR="00E36FE4" w:rsidRPr="00FF61B6" w:rsidRDefault="00E36FE4" w:rsidP="00E36FE4">
      <w:pPr>
        <w:tabs>
          <w:tab w:val="left" w:pos="1545"/>
        </w:tabs>
        <w:jc w:val="both"/>
        <w:rPr>
          <w:rFonts w:ascii="Gadugi" w:hAnsi="Gadugi"/>
        </w:rPr>
      </w:pPr>
    </w:p>
    <w:p w:rsidR="00E36FE4" w:rsidRPr="00FF61B6" w:rsidRDefault="00E36FE4" w:rsidP="0012082D">
      <w:pPr>
        <w:tabs>
          <w:tab w:val="left" w:pos="1545"/>
        </w:tabs>
        <w:rPr>
          <w:rFonts w:ascii="Gadugi" w:hAnsi="Gadugi"/>
        </w:rPr>
      </w:pPr>
    </w:p>
    <w:sectPr w:rsidR="00E36FE4" w:rsidRPr="00FF61B6" w:rsidSect="00F20022">
      <w:headerReference w:type="default" r:id="rId13"/>
      <w:footerReference w:type="default" r:id="rId14"/>
      <w:pgSz w:w="11906" w:h="16838"/>
      <w:pgMar w:top="2268" w:right="1134" w:bottom="1701" w:left="1134" w:header="73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D3" w:rsidRDefault="00AD6BD3" w:rsidP="00A91011">
      <w:pPr>
        <w:spacing w:after="0" w:line="240" w:lineRule="auto"/>
      </w:pPr>
      <w:r>
        <w:separator/>
      </w:r>
    </w:p>
  </w:endnote>
  <w:endnote w:type="continuationSeparator" w:id="0">
    <w:p w:rsidR="00AD6BD3" w:rsidRDefault="00AD6BD3"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78024"/>
      <w:docPartObj>
        <w:docPartGallery w:val="Page Numbers (Bottom of Page)"/>
        <w:docPartUnique/>
      </w:docPartObj>
    </w:sdtPr>
    <w:sdtEndPr/>
    <w:sdtContent>
      <w:p w:rsidR="006A628D" w:rsidRPr="00F20022" w:rsidRDefault="006A628D" w:rsidP="000072F5">
        <w:pPr>
          <w:tabs>
            <w:tab w:val="center" w:pos="4550"/>
            <w:tab w:val="left" w:pos="5818"/>
          </w:tabs>
          <w:ind w:right="260" w:firstLine="455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D27B1">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D27B1">
          <w:rPr>
            <w:noProof/>
            <w:color w:val="323E4F" w:themeColor="text2" w:themeShade="BF"/>
            <w:sz w:val="24"/>
            <w:szCs w:val="24"/>
          </w:rPr>
          <w:t>16</w:t>
        </w:r>
        <w:r>
          <w:rPr>
            <w:color w:val="323E4F" w:themeColor="text2" w:themeShade="BF"/>
            <w:sz w:val="24"/>
            <w:szCs w:val="24"/>
          </w:rPr>
          <w:fldChar w:fldCharType="end"/>
        </w:r>
        <w:r>
          <w:tab/>
        </w:r>
      </w:p>
    </w:sdtContent>
  </w:sdt>
  <w:p w:rsidR="006A628D" w:rsidRDefault="006A62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D3" w:rsidRDefault="00AD6BD3" w:rsidP="00A91011">
      <w:pPr>
        <w:spacing w:after="0" w:line="240" w:lineRule="auto"/>
      </w:pPr>
      <w:r>
        <w:separator/>
      </w:r>
    </w:p>
  </w:footnote>
  <w:footnote w:type="continuationSeparator" w:id="0">
    <w:p w:rsidR="00AD6BD3" w:rsidRDefault="00AD6BD3"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8D" w:rsidRDefault="006A628D">
    <w:pPr>
      <w:pStyle w:val="Encabezado"/>
    </w:pPr>
    <w:r>
      <w:rPr>
        <w:noProof/>
        <w:lang w:val="es-EC" w:eastAsia="es-EC"/>
      </w:rPr>
      <w:drawing>
        <wp:anchor distT="0" distB="0" distL="114300" distR="114300" simplePos="0" relativeHeight="251598336" behindDoc="1" locked="0" layoutInCell="1" allowOverlap="1" wp14:anchorId="4B1A363B" wp14:editId="479F6141">
          <wp:simplePos x="0" y="0"/>
          <wp:positionH relativeFrom="margin">
            <wp:posOffset>-643890</wp:posOffset>
          </wp:positionH>
          <wp:positionV relativeFrom="paragraph">
            <wp:posOffset>-621665</wp:posOffset>
          </wp:positionV>
          <wp:extent cx="7342095" cy="10915650"/>
          <wp:effectExtent l="0" t="0" r="0" b="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7905" cy="10924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CB07BE9"/>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F4239E5"/>
    <w:multiLevelType w:val="multilevel"/>
    <w:tmpl w:val="5F90A9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447172"/>
    <w:multiLevelType w:val="hybridMultilevel"/>
    <w:tmpl w:val="35D48C6E"/>
    <w:lvl w:ilvl="0" w:tplc="BB2C12B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072F5"/>
    <w:rsid w:val="000252E9"/>
    <w:rsid w:val="00026C35"/>
    <w:rsid w:val="00033E61"/>
    <w:rsid w:val="00092ED9"/>
    <w:rsid w:val="000A791D"/>
    <w:rsid w:val="000B2925"/>
    <w:rsid w:val="000B6526"/>
    <w:rsid w:val="000D7B35"/>
    <w:rsid w:val="000E196B"/>
    <w:rsid w:val="0011717B"/>
    <w:rsid w:val="0012082D"/>
    <w:rsid w:val="0019165B"/>
    <w:rsid w:val="001C4BF8"/>
    <w:rsid w:val="00237E6C"/>
    <w:rsid w:val="002B6F56"/>
    <w:rsid w:val="00344003"/>
    <w:rsid w:val="003475F9"/>
    <w:rsid w:val="00365C92"/>
    <w:rsid w:val="00391D24"/>
    <w:rsid w:val="003931E5"/>
    <w:rsid w:val="003B64B2"/>
    <w:rsid w:val="003D27B1"/>
    <w:rsid w:val="003F0B17"/>
    <w:rsid w:val="003F40EB"/>
    <w:rsid w:val="00402752"/>
    <w:rsid w:val="00413E7A"/>
    <w:rsid w:val="00521007"/>
    <w:rsid w:val="00521146"/>
    <w:rsid w:val="00562E44"/>
    <w:rsid w:val="00572BFC"/>
    <w:rsid w:val="0061537E"/>
    <w:rsid w:val="00667639"/>
    <w:rsid w:val="006A628D"/>
    <w:rsid w:val="006C188D"/>
    <w:rsid w:val="006D338D"/>
    <w:rsid w:val="006E5491"/>
    <w:rsid w:val="006E5BC3"/>
    <w:rsid w:val="006F18AD"/>
    <w:rsid w:val="00721013"/>
    <w:rsid w:val="00743BE7"/>
    <w:rsid w:val="007D6BEB"/>
    <w:rsid w:val="008127A3"/>
    <w:rsid w:val="00844A42"/>
    <w:rsid w:val="00887609"/>
    <w:rsid w:val="008B0B55"/>
    <w:rsid w:val="008B585A"/>
    <w:rsid w:val="008D6538"/>
    <w:rsid w:val="00985D61"/>
    <w:rsid w:val="009907E6"/>
    <w:rsid w:val="009D5847"/>
    <w:rsid w:val="009E13C6"/>
    <w:rsid w:val="009F135A"/>
    <w:rsid w:val="009F5ED7"/>
    <w:rsid w:val="00A36BB4"/>
    <w:rsid w:val="00A65D6F"/>
    <w:rsid w:val="00A71087"/>
    <w:rsid w:val="00A7463F"/>
    <w:rsid w:val="00A900B2"/>
    <w:rsid w:val="00A91011"/>
    <w:rsid w:val="00A9157B"/>
    <w:rsid w:val="00A978C4"/>
    <w:rsid w:val="00AC5829"/>
    <w:rsid w:val="00AD6454"/>
    <w:rsid w:val="00AD6BD3"/>
    <w:rsid w:val="00B26DE4"/>
    <w:rsid w:val="00B6551D"/>
    <w:rsid w:val="00B65ECF"/>
    <w:rsid w:val="00B73739"/>
    <w:rsid w:val="00B7678C"/>
    <w:rsid w:val="00B91C7D"/>
    <w:rsid w:val="00B9335F"/>
    <w:rsid w:val="00BE198C"/>
    <w:rsid w:val="00C139AA"/>
    <w:rsid w:val="00C746E2"/>
    <w:rsid w:val="00C830F6"/>
    <w:rsid w:val="00C864F6"/>
    <w:rsid w:val="00CD705A"/>
    <w:rsid w:val="00CF70CE"/>
    <w:rsid w:val="00D130BC"/>
    <w:rsid w:val="00D45675"/>
    <w:rsid w:val="00D77857"/>
    <w:rsid w:val="00D81BA9"/>
    <w:rsid w:val="00DA71C0"/>
    <w:rsid w:val="00E139D0"/>
    <w:rsid w:val="00E1677C"/>
    <w:rsid w:val="00E31F0F"/>
    <w:rsid w:val="00E36FE4"/>
    <w:rsid w:val="00E3745A"/>
    <w:rsid w:val="00E41A3D"/>
    <w:rsid w:val="00E5239B"/>
    <w:rsid w:val="00F20022"/>
    <w:rsid w:val="00FA1669"/>
    <w:rsid w:val="00FA5807"/>
    <w:rsid w:val="00FD656E"/>
    <w:rsid w:val="00FF6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B6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customStyle="1" w:styleId="Listaclara-nfasis31">
    <w:name w:val="Lista clara - Énfasis 31"/>
    <w:basedOn w:val="Tablanormal"/>
    <w:next w:val="Listaclara-nfasis3"/>
    <w:uiPriority w:val="61"/>
    <w:rsid w:val="00C864F6"/>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C864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Ttulo1Car">
    <w:name w:val="Título 1 Car"/>
    <w:basedOn w:val="Fuentedeprrafopredeter"/>
    <w:link w:val="Ttulo1"/>
    <w:uiPriority w:val="9"/>
    <w:rsid w:val="000B6526"/>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Capítulo Car,List Paragraph Car,TIT 2 IND Car,Lista vistosa - Énfasis 11 Car"/>
    <w:link w:val="Prrafodelista"/>
    <w:uiPriority w:val="34"/>
    <w:rsid w:val="003B64B2"/>
  </w:style>
  <w:style w:type="paragraph" w:styleId="TtulodeTDC">
    <w:name w:val="TOC Heading"/>
    <w:basedOn w:val="Ttulo1"/>
    <w:next w:val="Normal"/>
    <w:uiPriority w:val="39"/>
    <w:unhideWhenUsed/>
    <w:qFormat/>
    <w:rsid w:val="00D77857"/>
    <w:pPr>
      <w:outlineLvl w:val="9"/>
    </w:pPr>
    <w:rPr>
      <w:lang w:val="es-EC" w:eastAsia="es-EC"/>
    </w:rPr>
  </w:style>
  <w:style w:type="paragraph" w:styleId="TDC1">
    <w:name w:val="toc 1"/>
    <w:basedOn w:val="Normal"/>
    <w:next w:val="Normal"/>
    <w:autoRedefine/>
    <w:uiPriority w:val="39"/>
    <w:unhideWhenUsed/>
    <w:rsid w:val="00D77857"/>
    <w:pPr>
      <w:spacing w:after="100"/>
    </w:pPr>
  </w:style>
  <w:style w:type="paragraph" w:styleId="TDC2">
    <w:name w:val="toc 2"/>
    <w:basedOn w:val="Normal"/>
    <w:next w:val="Normal"/>
    <w:autoRedefine/>
    <w:uiPriority w:val="39"/>
    <w:unhideWhenUsed/>
    <w:rsid w:val="00D77857"/>
    <w:pPr>
      <w:spacing w:after="100"/>
      <w:ind w:left="220"/>
    </w:pPr>
  </w:style>
  <w:style w:type="character" w:styleId="Hipervnculo">
    <w:name w:val="Hyperlink"/>
    <w:basedOn w:val="Fuentedeprrafopredeter"/>
    <w:uiPriority w:val="99"/>
    <w:unhideWhenUsed/>
    <w:rsid w:val="00D778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B6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CellMar>
        <w:left w:w="0" w:type="dxa"/>
        <w:right w:w="0" w:type="dxa"/>
      </w:tblCellMar>
    </w:tblPr>
  </w:style>
  <w:style w:type="table" w:customStyle="1" w:styleId="Listaclara-nfasis31">
    <w:name w:val="Lista clara - Énfasis 31"/>
    <w:basedOn w:val="Tablanormal"/>
    <w:next w:val="Listaclara-nfasis3"/>
    <w:uiPriority w:val="61"/>
    <w:rsid w:val="00C864F6"/>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C864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Ttulo1Car">
    <w:name w:val="Título 1 Car"/>
    <w:basedOn w:val="Fuentedeprrafopredeter"/>
    <w:link w:val="Ttulo1"/>
    <w:uiPriority w:val="9"/>
    <w:rsid w:val="000B6526"/>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Capítulo Car,List Paragraph Car,TIT 2 IND Car,Lista vistosa - Énfasis 11 Car"/>
    <w:link w:val="Prrafodelista"/>
    <w:uiPriority w:val="34"/>
    <w:rsid w:val="003B64B2"/>
  </w:style>
  <w:style w:type="paragraph" w:styleId="TtulodeTDC">
    <w:name w:val="TOC Heading"/>
    <w:basedOn w:val="Ttulo1"/>
    <w:next w:val="Normal"/>
    <w:uiPriority w:val="39"/>
    <w:unhideWhenUsed/>
    <w:qFormat/>
    <w:rsid w:val="00D77857"/>
    <w:pPr>
      <w:outlineLvl w:val="9"/>
    </w:pPr>
    <w:rPr>
      <w:lang w:val="es-EC" w:eastAsia="es-EC"/>
    </w:rPr>
  </w:style>
  <w:style w:type="paragraph" w:styleId="TDC1">
    <w:name w:val="toc 1"/>
    <w:basedOn w:val="Normal"/>
    <w:next w:val="Normal"/>
    <w:autoRedefine/>
    <w:uiPriority w:val="39"/>
    <w:unhideWhenUsed/>
    <w:rsid w:val="00D77857"/>
    <w:pPr>
      <w:spacing w:after="100"/>
    </w:pPr>
  </w:style>
  <w:style w:type="paragraph" w:styleId="TDC2">
    <w:name w:val="toc 2"/>
    <w:basedOn w:val="Normal"/>
    <w:next w:val="Normal"/>
    <w:autoRedefine/>
    <w:uiPriority w:val="39"/>
    <w:unhideWhenUsed/>
    <w:rsid w:val="00D77857"/>
    <w:pPr>
      <w:spacing w:after="100"/>
      <w:ind w:left="220"/>
    </w:pPr>
  </w:style>
  <w:style w:type="character" w:styleId="Hipervnculo">
    <w:name w:val="Hyperlink"/>
    <w:basedOn w:val="Fuentedeprrafopredeter"/>
    <w:uiPriority w:val="99"/>
    <w:unhideWhenUsed/>
    <w:rsid w:val="00D7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589969731">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407337346">
      <w:bodyDiv w:val="1"/>
      <w:marLeft w:val="0"/>
      <w:marRight w:val="0"/>
      <w:marTop w:val="0"/>
      <w:marBottom w:val="0"/>
      <w:divBdr>
        <w:top w:val="none" w:sz="0" w:space="0" w:color="auto"/>
        <w:left w:val="none" w:sz="0" w:space="0" w:color="auto"/>
        <w:bottom w:val="none" w:sz="0" w:space="0" w:color="auto"/>
        <w:right w:val="none" w:sz="0" w:space="0" w:color="auto"/>
      </w:divBdr>
    </w:div>
    <w:div w:id="1715428242">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1E032-538C-46F0-9C3D-4D604AF0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4851</Words>
  <Characters>26683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Título: Cronograma de levantamiento de procesos adjetivos priorizados de la situación actual</vt:lpstr>
    </vt:vector>
  </TitlesOfParts>
  <Company>MicrElaborado</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Cronograma de levantamiento de procesos adjetivos priorizados de la situación actual</dc:title>
  <dc:subject>Fase: Mejoramiento de Procesos Adjetivos</dc:subject>
  <dc:creator>Elaborado para:</dc:creator>
  <cp:keywords/>
  <dc:description/>
  <cp:lastModifiedBy>Jenn</cp:lastModifiedBy>
  <cp:revision>34</cp:revision>
  <cp:lastPrinted>2017-05-26T16:51:00Z</cp:lastPrinted>
  <dcterms:created xsi:type="dcterms:W3CDTF">2017-04-10T01:41:00Z</dcterms:created>
  <dcterms:modified xsi:type="dcterms:W3CDTF">2017-05-26T17:01:00Z</dcterms:modified>
</cp:coreProperties>
</file>