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21526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09" w:rsidRPr="00E41A3D" w:rsidRDefault="00272243">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4E4D47">
                                      <w:rPr>
                                        <w:rFonts w:ascii="Gadugi" w:eastAsiaTheme="majorEastAsia" w:hAnsi="Gadugi" w:cstheme="majorBidi"/>
                                        <w:b/>
                                        <w:color w:val="454545"/>
                                        <w:sz w:val="56"/>
                                        <w:szCs w:val="72"/>
                                      </w:rPr>
                                      <w:t xml:space="preserve">Título: </w:t>
                                    </w:r>
                                    <w:r w:rsidR="004C7448">
                                      <w:rPr>
                                        <w:rFonts w:ascii="Gadugi" w:eastAsiaTheme="majorEastAsia" w:hAnsi="Gadugi" w:cstheme="majorBidi"/>
                                        <w:b/>
                                        <w:color w:val="454545"/>
                                        <w:sz w:val="56"/>
                                        <w:szCs w:val="72"/>
                                      </w:rPr>
                                      <w:t>Mapa de p</w:t>
                                    </w:r>
                                    <w:r w:rsidR="00804FAE">
                                      <w:rPr>
                                        <w:rFonts w:ascii="Gadugi" w:eastAsiaTheme="majorEastAsia" w:hAnsi="Gadugi" w:cstheme="majorBidi"/>
                                        <w:b/>
                                        <w:color w:val="454545"/>
                                        <w:sz w:val="56"/>
                                        <w:szCs w:val="72"/>
                                      </w:rPr>
                                      <w:t>rocesos</w:t>
                                    </w:r>
                                  </w:sdtContent>
                                </w:sdt>
                              </w:p>
                              <w:p w:rsidR="00887609" w:rsidRPr="00E41A3D" w:rsidRDefault="00272243">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6D338D">
                                      <w:rPr>
                                        <w:rFonts w:ascii="Gadugi" w:hAnsi="Gadugi"/>
                                        <w:b/>
                                        <w:color w:val="AD7940"/>
                                        <w:sz w:val="32"/>
                                        <w:szCs w:val="36"/>
                                      </w:rPr>
                                      <w:t>Modelo de Prestación de Servicios y Administración por Procesos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169.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" filled="f" stroked="f" strokeweight=".5pt">
                    <v:textbox inset="0,0,0,0">
                      <w:txbxContent>
                        <w:p w:rsidR="00887609" w:rsidRPr="00E41A3D" w:rsidRDefault="00272243">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4E4D47">
                                <w:rPr>
                                  <w:rFonts w:ascii="Gadugi" w:eastAsiaTheme="majorEastAsia" w:hAnsi="Gadugi" w:cstheme="majorBidi"/>
                                  <w:b/>
                                  <w:color w:val="454545"/>
                                  <w:sz w:val="56"/>
                                  <w:szCs w:val="72"/>
                                </w:rPr>
                                <w:t xml:space="preserve">Título: </w:t>
                              </w:r>
                              <w:r w:rsidR="004C7448">
                                <w:rPr>
                                  <w:rFonts w:ascii="Gadugi" w:eastAsiaTheme="majorEastAsia" w:hAnsi="Gadugi" w:cstheme="majorBidi"/>
                                  <w:b/>
                                  <w:color w:val="454545"/>
                                  <w:sz w:val="56"/>
                                  <w:szCs w:val="72"/>
                                </w:rPr>
                                <w:t>Mapa de p</w:t>
                              </w:r>
                              <w:r w:rsidR="00804FAE">
                                <w:rPr>
                                  <w:rFonts w:ascii="Gadugi" w:eastAsiaTheme="majorEastAsia" w:hAnsi="Gadugi" w:cstheme="majorBidi"/>
                                  <w:b/>
                                  <w:color w:val="454545"/>
                                  <w:sz w:val="56"/>
                                  <w:szCs w:val="72"/>
                                </w:rPr>
                                <w:t>rocesos</w:t>
                              </w:r>
                            </w:sdtContent>
                          </w:sdt>
                        </w:p>
                        <w:p w:rsidR="00887609" w:rsidRPr="00E41A3D" w:rsidRDefault="00272243">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6D338D">
                                <w:rPr>
                                  <w:rFonts w:ascii="Gadugi" w:hAnsi="Gadugi"/>
                                  <w:b/>
                                  <w:color w:val="AD7940"/>
                                  <w:sz w:val="32"/>
                                  <w:szCs w:val="36"/>
                                </w:rPr>
                                <w:t>Modelo de Prestación de Servicios y Administración por Procesos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430B77B3"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804FAE" w:rsidP="00A60502">
            <w:pPr>
              <w:spacing w:after="120"/>
              <w:rPr>
                <w:rFonts w:ascii="Gadugi" w:hAnsi="Gadugi"/>
                <w:b/>
                <w:sz w:val="30"/>
                <w:szCs w:val="30"/>
              </w:rPr>
            </w:pPr>
            <w:r>
              <w:rPr>
                <w:rFonts w:ascii="Gadugi" w:hAnsi="Gadugi"/>
                <w:b/>
                <w:sz w:val="30"/>
                <w:szCs w:val="30"/>
              </w:rPr>
              <w:t>Mapa de Procesos</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9F5ED7" w:rsidP="004C7448">
            <w:pPr>
              <w:spacing w:after="120"/>
              <w:rPr>
                <w:rFonts w:ascii="Gadugi" w:hAnsi="Gadugi"/>
                <w:b/>
                <w:sz w:val="30"/>
                <w:szCs w:val="30"/>
              </w:rPr>
            </w:pPr>
            <w:r>
              <w:rPr>
                <w:rFonts w:ascii="Gadugi" w:hAnsi="Gadugi"/>
                <w:b/>
                <w:sz w:val="30"/>
                <w:szCs w:val="30"/>
              </w:rPr>
              <w:t>30</w:t>
            </w:r>
            <w:r w:rsidR="00521007" w:rsidRPr="00521007">
              <w:rPr>
                <w:rFonts w:ascii="Gadugi" w:hAnsi="Gadugi"/>
                <w:b/>
                <w:sz w:val="30"/>
                <w:szCs w:val="30"/>
              </w:rPr>
              <w:t>/</w:t>
            </w:r>
            <w:r w:rsidR="004C7448">
              <w:rPr>
                <w:rFonts w:ascii="Gadugi" w:hAnsi="Gadugi"/>
                <w:b/>
                <w:sz w:val="30"/>
                <w:szCs w:val="30"/>
              </w:rPr>
              <w:t>01</w:t>
            </w:r>
            <w:r w:rsidR="00521007" w:rsidRPr="00521007">
              <w:rPr>
                <w:rFonts w:ascii="Gadugi" w:hAnsi="Gadugi"/>
                <w:b/>
                <w:sz w:val="30"/>
                <w:szCs w:val="30"/>
              </w:rPr>
              <w:t>/201</w:t>
            </w:r>
            <w:r w:rsidR="004C7448">
              <w:rPr>
                <w:rFonts w:ascii="Gadugi" w:hAnsi="Gadugi"/>
                <w:b/>
                <w:sz w:val="30"/>
                <w:szCs w:val="30"/>
              </w:rPr>
              <w:t>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4C7448" w:rsidP="009F5ED7">
            <w:pPr>
              <w:tabs>
                <w:tab w:val="clear" w:pos="5793"/>
              </w:tabs>
              <w:jc w:val="center"/>
              <w:rPr>
                <w:rFonts w:ascii="Gadugi" w:hAnsi="Gadugi"/>
                <w:sz w:val="20"/>
              </w:rPr>
            </w:pPr>
            <w:r>
              <w:rPr>
                <w:rFonts w:ascii="Gadugi" w:hAnsi="Gadugi"/>
                <w:sz w:val="20"/>
              </w:rPr>
              <w:t>30/01/2017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804FAE" w:rsidP="004C55D6">
            <w:pPr>
              <w:tabs>
                <w:tab w:val="clear" w:pos="5793"/>
              </w:tabs>
              <w:jc w:val="left"/>
              <w:rPr>
                <w:rFonts w:ascii="Gadugi" w:hAnsi="Gadugi"/>
                <w:sz w:val="20"/>
              </w:rPr>
            </w:pPr>
            <w:r>
              <w:rPr>
                <w:rFonts w:ascii="Gadugi" w:hAnsi="Gadugi"/>
                <w:sz w:val="20"/>
              </w:rPr>
              <w:t>Mapa de Procesos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805684" w:rsidP="004C55D6">
            <w:pPr>
              <w:tabs>
                <w:tab w:val="clear" w:pos="5793"/>
              </w:tabs>
              <w:jc w:val="left"/>
              <w:rPr>
                <w:rFonts w:ascii="Gadugi" w:hAnsi="Gadugi"/>
                <w:sz w:val="20"/>
              </w:rPr>
            </w:pPr>
            <w:r>
              <w:rPr>
                <w:rFonts w:ascii="Gadugi" w:hAnsi="Gadugi"/>
                <w:sz w:val="20"/>
              </w:rPr>
              <w:t>MRPro</w:t>
            </w:r>
            <w:r w:rsidR="00867E91">
              <w:rPr>
                <w:rFonts w:ascii="Gadugi" w:hAnsi="Gadugi"/>
                <w:sz w:val="20"/>
              </w:rPr>
              <w:t>c</w:t>
            </w:r>
            <w:r>
              <w:rPr>
                <w:rFonts w:ascii="Gadugi" w:hAnsi="Gadugi"/>
                <w:sz w:val="20"/>
              </w:rPr>
              <w:t>essi</w:t>
            </w:r>
          </w:p>
        </w:tc>
      </w:tr>
      <w:tr w:rsidR="00805684"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805684" w:rsidRPr="00521007" w:rsidRDefault="00805684" w:rsidP="00805684">
            <w:pPr>
              <w:tabs>
                <w:tab w:val="clear" w:pos="5793"/>
              </w:tabs>
              <w:jc w:val="center"/>
              <w:rPr>
                <w:rFonts w:ascii="Gadugi" w:hAnsi="Gadugi"/>
                <w:sz w:val="20"/>
              </w:rPr>
            </w:pPr>
            <w:r>
              <w:rPr>
                <w:rFonts w:ascii="Gadugi" w:hAnsi="Gadugi"/>
                <w:sz w:val="20"/>
              </w:rPr>
              <w:t>08/02/2017</w:t>
            </w:r>
          </w:p>
        </w:tc>
        <w:tc>
          <w:tcPr>
            <w:tcW w:w="965" w:type="dxa"/>
            <w:tcBorders>
              <w:left w:val="single" w:sz="4" w:space="0" w:color="000000"/>
              <w:bottom w:val="single" w:sz="4" w:space="0" w:color="000000"/>
            </w:tcBorders>
            <w:shd w:val="clear" w:color="auto" w:fill="FFFFFF"/>
            <w:tcMar>
              <w:left w:w="108" w:type="dxa"/>
              <w:right w:w="108" w:type="dxa"/>
            </w:tcMar>
          </w:tcPr>
          <w:p w:rsidR="00805684" w:rsidRPr="00521007" w:rsidRDefault="00805684" w:rsidP="00805684">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805684" w:rsidRPr="00521007" w:rsidRDefault="00805684" w:rsidP="00805684">
            <w:pPr>
              <w:tabs>
                <w:tab w:val="clear" w:pos="5793"/>
              </w:tabs>
              <w:jc w:val="left"/>
              <w:rPr>
                <w:rFonts w:ascii="Gadugi" w:hAnsi="Gadugi"/>
                <w:sz w:val="20"/>
              </w:rPr>
            </w:pPr>
            <w:r>
              <w:rPr>
                <w:rFonts w:ascii="Gadugi" w:hAnsi="Gadugi"/>
                <w:sz w:val="20"/>
              </w:rPr>
              <w:t>Mapa de Procesos corregido</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805684" w:rsidRPr="00521007" w:rsidRDefault="00805684" w:rsidP="00805684">
            <w:pPr>
              <w:tabs>
                <w:tab w:val="clear" w:pos="5793"/>
              </w:tabs>
              <w:jc w:val="left"/>
              <w:rPr>
                <w:rFonts w:ascii="Gadugi" w:hAnsi="Gadugi"/>
                <w:sz w:val="20"/>
              </w:rPr>
            </w:pPr>
            <w:r>
              <w:rPr>
                <w:rFonts w:ascii="Gadugi" w:hAnsi="Gadugi"/>
                <w:sz w:val="20"/>
              </w:rPr>
              <w:t>MRPro</w:t>
            </w:r>
            <w:r w:rsidR="00867E91">
              <w:rPr>
                <w:rFonts w:ascii="Gadugi" w:hAnsi="Gadugi"/>
                <w:sz w:val="20"/>
              </w:rPr>
              <w:t>c</w:t>
            </w:r>
            <w:r>
              <w:rPr>
                <w:rFonts w:ascii="Gadugi" w:hAnsi="Gadugi"/>
                <w:sz w:val="20"/>
              </w:rPr>
              <w:t>essi</w:t>
            </w:r>
          </w:p>
        </w:tc>
      </w:tr>
      <w:tr w:rsidR="00805684"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805684" w:rsidRPr="00521007" w:rsidRDefault="00805684" w:rsidP="00805684">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805684" w:rsidRPr="00521007" w:rsidRDefault="00805684" w:rsidP="00805684">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805684" w:rsidRPr="00521007" w:rsidRDefault="00805684" w:rsidP="00805684">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805684" w:rsidRPr="00521007" w:rsidRDefault="00805684" w:rsidP="00805684">
            <w:pPr>
              <w:tabs>
                <w:tab w:val="clear" w:pos="5793"/>
              </w:tabs>
              <w:jc w:val="left"/>
              <w:rPr>
                <w:rFonts w:ascii="Gadugi" w:hAnsi="Gadugi"/>
                <w:sz w:val="20"/>
              </w:rPr>
            </w:pPr>
          </w:p>
        </w:tc>
      </w:tr>
    </w:tbl>
    <w:p w:rsidR="00521007" w:rsidRPr="00521007" w:rsidRDefault="00521007" w:rsidP="00521007">
      <w:pPr>
        <w:rPr>
          <w:rFonts w:ascii="Gadugi" w:hAnsi="Gadugi"/>
        </w:rPr>
      </w:pPr>
    </w:p>
    <w:p w:rsidR="00521007" w:rsidRDefault="00521007" w:rsidP="00521007">
      <w:pPr>
        <w:jc w:val="center"/>
        <w:rPr>
          <w:rFonts w:ascii="Gadugi" w:hAnsi="Gadugi"/>
        </w:rPr>
      </w:pPr>
    </w:p>
    <w:p w:rsidR="00344003" w:rsidRDefault="00344003" w:rsidP="00521007">
      <w:pPr>
        <w:jc w:val="center"/>
        <w:rPr>
          <w:rFonts w:ascii="Gadugi" w:hAnsi="Gadugi"/>
        </w:rPr>
      </w:pPr>
    </w:p>
    <w:p w:rsidR="000D2E96" w:rsidRDefault="000D2E96" w:rsidP="000D2E96">
      <w:pPr>
        <w:pStyle w:val="Ttulo1"/>
        <w:rPr>
          <w:rFonts w:ascii="Gadugi" w:hAnsi="Gadugi"/>
          <w:b/>
        </w:rPr>
      </w:pPr>
      <w:bookmarkStart w:id="0" w:name="_Toc471907997"/>
      <w:bookmarkStart w:id="1" w:name="_Toc472319829"/>
      <w:bookmarkStart w:id="2" w:name="_Toc474266769"/>
      <w:r w:rsidRPr="00A27992">
        <w:rPr>
          <w:rFonts w:ascii="Gadugi" w:hAnsi="Gadugi"/>
          <w:b/>
          <w:color w:val="auto"/>
          <w:sz w:val="28"/>
        </w:rPr>
        <w:lastRenderedPageBreak/>
        <w:t>ABREVIATURAS DEL DOCUMENTO</w:t>
      </w:r>
      <w:bookmarkEnd w:id="0"/>
      <w:bookmarkEnd w:id="1"/>
      <w:r w:rsidR="00A27992">
        <w:rPr>
          <w:rFonts w:ascii="Gadugi" w:hAnsi="Gadugi"/>
          <w:b/>
          <w:color w:val="auto"/>
          <w:sz w:val="28"/>
        </w:rPr>
        <w:t>.</w:t>
      </w:r>
      <w:bookmarkEnd w:id="2"/>
    </w:p>
    <w:p w:rsidR="000D2E96" w:rsidRPr="00903A2A" w:rsidRDefault="000D2E96" w:rsidP="000D2E96">
      <w:pPr>
        <w:pStyle w:val="Sinespaciado"/>
      </w:pPr>
    </w:p>
    <w:tbl>
      <w:tblPr>
        <w:tblStyle w:val="MediumShading1-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836"/>
      </w:tblGrid>
      <w:tr w:rsidR="000D2E96" w:rsidRPr="00A27992" w:rsidTr="00426C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454545"/>
            <w:vAlign w:val="center"/>
            <w:hideMark/>
          </w:tcPr>
          <w:p w:rsidR="000D2E96" w:rsidRPr="00A27992" w:rsidRDefault="000D2E96" w:rsidP="00426C5F">
            <w:pPr>
              <w:spacing w:line="276" w:lineRule="auto"/>
              <w:jc w:val="center"/>
              <w:rPr>
                <w:rFonts w:ascii="Gadugi" w:hAnsi="Gadugi"/>
                <w:color w:val="CC9148"/>
                <w:lang w:eastAsia="es-EC"/>
              </w:rPr>
            </w:pPr>
            <w:r w:rsidRPr="00A27992">
              <w:rPr>
                <w:rFonts w:ascii="Gadugi" w:hAnsi="Gadugi" w:cs="Arial"/>
                <w:b w:val="0"/>
                <w:bCs w:val="0"/>
                <w:color w:val="CC9148"/>
                <w:lang w:eastAsia="es-EC"/>
              </w:rPr>
              <w:br w:type="page"/>
            </w:r>
            <w:r w:rsidRPr="00A27992">
              <w:rPr>
                <w:rFonts w:ascii="Gadugi" w:hAnsi="Gadugi" w:cs="Calibri"/>
                <w:color w:val="CC9148"/>
                <w:lang w:eastAsia="es-EC"/>
              </w:rPr>
              <w:t>Abreviaturas del documento</w:t>
            </w:r>
          </w:p>
        </w:tc>
        <w:tc>
          <w:tcPr>
            <w:tcW w:w="1836" w:type="dxa"/>
            <w:tcBorders>
              <w:top w:val="single" w:sz="4" w:space="0" w:color="auto"/>
              <w:left w:val="single" w:sz="4" w:space="0" w:color="auto"/>
              <w:bottom w:val="single" w:sz="4" w:space="0" w:color="auto"/>
              <w:right w:val="single" w:sz="4" w:space="0" w:color="auto"/>
            </w:tcBorders>
            <w:shd w:val="clear" w:color="auto" w:fill="454545"/>
            <w:hideMark/>
          </w:tcPr>
          <w:p w:rsidR="000D2E96" w:rsidRPr="00A27992" w:rsidRDefault="000D2E96" w:rsidP="00426C5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dugi" w:hAnsi="Gadugi"/>
                <w:color w:val="CC9148"/>
                <w:lang w:eastAsia="es-EC"/>
              </w:rPr>
            </w:pPr>
            <w:r w:rsidRPr="00A27992">
              <w:rPr>
                <w:rFonts w:ascii="Gadugi" w:hAnsi="Gadugi" w:cs="Calibri"/>
                <w:color w:val="CC9148"/>
                <w:spacing w:val="-4"/>
                <w:lang w:eastAsia="es-EC"/>
              </w:rPr>
              <w:t>En lo sucesivo se le llamará</w:t>
            </w:r>
          </w:p>
        </w:tc>
      </w:tr>
      <w:tr w:rsidR="000D2E96" w:rsidRPr="00A27992"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E96" w:rsidRPr="00A27992" w:rsidRDefault="000D2E96" w:rsidP="00426C5F">
            <w:pPr>
              <w:spacing w:line="276" w:lineRule="auto"/>
              <w:rPr>
                <w:rFonts w:ascii="Gadugi" w:hAnsi="Gadugi"/>
                <w:lang w:eastAsia="es-EC"/>
              </w:rPr>
            </w:pPr>
            <w:r w:rsidRPr="00A27992">
              <w:rPr>
                <w:rFonts w:ascii="Gadugi" w:hAnsi="Gadugi" w:cs="Calibri"/>
                <w:lang w:eastAsia="es-EC"/>
              </w:rPr>
              <w:t>Municipio del Distrito Metropolitano de Quito</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E96" w:rsidRPr="00A27992" w:rsidRDefault="000D2E96"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A27992">
              <w:rPr>
                <w:rFonts w:ascii="Gadugi" w:hAnsi="Gadugi" w:cs="Calibri"/>
                <w:spacing w:val="-4"/>
                <w:lang w:eastAsia="es-EC"/>
              </w:rPr>
              <w:t>MDMQ</w:t>
            </w:r>
          </w:p>
        </w:tc>
      </w:tr>
      <w:tr w:rsidR="000D2E96" w:rsidRPr="00A27992"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0D2E96" w:rsidRPr="00A27992" w:rsidRDefault="000D2E96" w:rsidP="00426C5F">
            <w:pPr>
              <w:spacing w:line="276" w:lineRule="auto"/>
              <w:rPr>
                <w:rFonts w:ascii="Gadugi" w:hAnsi="Gadugi"/>
                <w:lang w:eastAsia="es-EC"/>
              </w:rPr>
            </w:pPr>
            <w:r w:rsidRPr="00A27992">
              <w:rPr>
                <w:rFonts w:ascii="Gadugi" w:hAnsi="Gadugi"/>
                <w:lang w:eastAsia="es-EC"/>
              </w:rPr>
              <w:t>MRProcessi Cía. Ltda.</w:t>
            </w:r>
          </w:p>
          <w:p w:rsidR="000D2E96" w:rsidRPr="00A27992" w:rsidRDefault="000D2E96" w:rsidP="00426C5F">
            <w:pPr>
              <w:pStyle w:val="Prrafodelista"/>
              <w:numPr>
                <w:ilvl w:val="0"/>
                <w:numId w:val="5"/>
              </w:numPr>
              <w:rPr>
                <w:rFonts w:ascii="Gadugi" w:hAnsi="Gadugi" w:cs="Calibri"/>
                <w:lang w:eastAsia="es-EC"/>
              </w:rPr>
            </w:pPr>
            <w:r w:rsidRPr="00A27992">
              <w:rPr>
                <w:rFonts w:ascii="Gadugi" w:hAnsi="Gadugi" w:cs="Calibri"/>
                <w:lang w:eastAsia="es-EC"/>
              </w:rPr>
              <w:t>RUC No. 1792526973001</w:t>
            </w:r>
          </w:p>
          <w:p w:rsidR="000D2E96" w:rsidRPr="00A27992" w:rsidRDefault="000D2E96" w:rsidP="00426C5F">
            <w:pPr>
              <w:pStyle w:val="Prrafodelista"/>
              <w:numPr>
                <w:ilvl w:val="0"/>
                <w:numId w:val="5"/>
              </w:numPr>
              <w:rPr>
                <w:rFonts w:ascii="Gadugi" w:hAnsi="Gadugi" w:cs="Calibri"/>
                <w:lang w:eastAsia="es-EC"/>
              </w:rPr>
            </w:pPr>
            <w:r w:rsidRPr="00A27992">
              <w:rPr>
                <w:rFonts w:ascii="Gadugi" w:hAnsi="Gadugi" w:cs="Calibri"/>
                <w:lang w:eastAsia="es-EC"/>
              </w:rPr>
              <w:t>Alemania N33 y Las Guayanas, Edificio Alemania, piso 10, Quito-Ecuador.</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E96" w:rsidRPr="00A27992" w:rsidRDefault="000D2E96"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A27992">
              <w:rPr>
                <w:rFonts w:ascii="Gadugi" w:hAnsi="Gadugi"/>
                <w:lang w:eastAsia="es-EC"/>
              </w:rPr>
              <w:t>MRP</w:t>
            </w:r>
          </w:p>
        </w:tc>
      </w:tr>
      <w:tr w:rsidR="000D2E96" w:rsidRPr="00A27992"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E96" w:rsidRPr="00A27992" w:rsidRDefault="000D2E96" w:rsidP="00426C5F">
            <w:pPr>
              <w:spacing w:line="276" w:lineRule="auto"/>
              <w:rPr>
                <w:rFonts w:ascii="Gadugi" w:hAnsi="Gadugi"/>
                <w:lang w:eastAsia="es-EC"/>
              </w:rPr>
            </w:pPr>
            <w:r w:rsidRPr="00A27992">
              <w:rPr>
                <w:rFonts w:ascii="Gadugi" w:hAnsi="Gadugi"/>
                <w:lang w:eastAsia="es-EC"/>
              </w:rPr>
              <w:t>Código de contrato.</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0D2E96" w:rsidRPr="00A27992" w:rsidRDefault="000D2E96"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A27992">
              <w:rPr>
                <w:rFonts w:ascii="Gadugi" w:hAnsi="Gadugi"/>
                <w:lang w:eastAsia="es-EC"/>
              </w:rPr>
              <w:t xml:space="preserve">LCC-SGP-003-2016 </w:t>
            </w:r>
          </w:p>
        </w:tc>
      </w:tr>
      <w:tr w:rsidR="000D2E96" w:rsidRPr="00A27992"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0D2E96" w:rsidRPr="00A27992" w:rsidRDefault="000D2E96" w:rsidP="00426C5F">
            <w:pPr>
              <w:spacing w:line="276" w:lineRule="auto"/>
              <w:rPr>
                <w:rFonts w:ascii="Gadugi" w:hAnsi="Gadugi"/>
                <w:lang w:eastAsia="es-EC"/>
              </w:rPr>
            </w:pPr>
            <w:r w:rsidRPr="00A27992">
              <w:rPr>
                <w:rFonts w:ascii="Gadugi" w:hAnsi="Gadugi"/>
                <w:lang w:eastAsia="es-EC"/>
              </w:rPr>
              <w:t>Business Process Management</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0D2E96" w:rsidRPr="00A27992" w:rsidRDefault="000D2E96"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A27992">
              <w:rPr>
                <w:rFonts w:ascii="Gadugi" w:hAnsi="Gadugi"/>
                <w:lang w:eastAsia="es-EC"/>
              </w:rPr>
              <w:t>BPM</w:t>
            </w:r>
          </w:p>
        </w:tc>
      </w:tr>
      <w:tr w:rsidR="000D2E96" w:rsidRPr="00A27992"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0D2E96" w:rsidRPr="00A27992" w:rsidRDefault="000D2E96" w:rsidP="00426C5F">
            <w:pPr>
              <w:spacing w:line="276" w:lineRule="auto"/>
              <w:rPr>
                <w:rFonts w:ascii="Gadugi" w:hAnsi="Gadugi"/>
                <w:lang w:eastAsia="es-EC"/>
              </w:rPr>
            </w:pPr>
            <w:r w:rsidRPr="00A27992">
              <w:rPr>
                <w:rFonts w:ascii="Gadugi" w:hAnsi="Gadugi"/>
                <w:lang w:eastAsia="es-EC"/>
              </w:rPr>
              <w:t>Business Process Management Suite</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0D2E96" w:rsidRPr="00A27992" w:rsidRDefault="000D2E96"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A27992">
              <w:rPr>
                <w:rFonts w:ascii="Gadugi" w:hAnsi="Gadugi"/>
                <w:lang w:eastAsia="es-EC"/>
              </w:rPr>
              <w:t>BPMS</w:t>
            </w:r>
          </w:p>
        </w:tc>
      </w:tr>
      <w:tr w:rsidR="000D2E96" w:rsidRPr="00A27992"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tcPr>
          <w:p w:rsidR="000D2E96" w:rsidRPr="00A27992" w:rsidRDefault="000D2E96" w:rsidP="00426C5F">
            <w:pPr>
              <w:spacing w:line="276" w:lineRule="auto"/>
              <w:rPr>
                <w:rFonts w:ascii="Gadugi" w:hAnsi="Gadugi"/>
                <w:lang w:eastAsia="es-EC"/>
              </w:rPr>
            </w:pPr>
            <w:r w:rsidRPr="00A27992">
              <w:rPr>
                <w:rFonts w:ascii="Gadugi" w:hAnsi="Gadugi"/>
                <w:lang w:eastAsia="es-EC"/>
              </w:rPr>
              <w:t>Correspondencia o relación entre dos o más criterios.</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0D2E96" w:rsidRPr="00A27992" w:rsidRDefault="000D2E96"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A27992">
              <w:rPr>
                <w:rFonts w:ascii="Gadugi" w:hAnsi="Gadugi"/>
                <w:lang w:eastAsia="es-EC"/>
              </w:rPr>
              <w:t>Correlación</w:t>
            </w:r>
          </w:p>
        </w:tc>
      </w:tr>
      <w:tr w:rsidR="00805684" w:rsidRPr="00A27992"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tcPr>
          <w:p w:rsidR="00805684" w:rsidRPr="00A27992" w:rsidRDefault="00805684" w:rsidP="00426C5F">
            <w:pPr>
              <w:spacing w:line="276" w:lineRule="auto"/>
              <w:rPr>
                <w:rFonts w:ascii="Gadugi" w:hAnsi="Gadugi"/>
                <w:lang w:eastAsia="es-EC"/>
              </w:rPr>
            </w:pPr>
            <w:r>
              <w:rPr>
                <w:rFonts w:ascii="Gadugi" w:hAnsi="Gadugi"/>
                <w:lang w:eastAsia="es-EC"/>
              </w:rPr>
              <w:t>Representación gráfica de todos los tipos de procesos y su relación entre sí.</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805684" w:rsidRPr="00A27992" w:rsidRDefault="00805684"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Pr>
                <w:rFonts w:ascii="Gadugi" w:hAnsi="Gadugi"/>
                <w:lang w:eastAsia="es-EC"/>
              </w:rPr>
              <w:t>Mapa de procesos</w:t>
            </w:r>
          </w:p>
        </w:tc>
      </w:tr>
    </w:tbl>
    <w:p w:rsidR="000D2E96" w:rsidRDefault="000D2E96" w:rsidP="000D2E96">
      <w:pPr>
        <w:tabs>
          <w:tab w:val="left" w:pos="1605"/>
        </w:tabs>
        <w:rPr>
          <w:rFonts w:ascii="Gadugi" w:hAnsi="Gadugi"/>
        </w:rPr>
      </w:pPr>
      <w:r>
        <w:rPr>
          <w:rFonts w:ascii="Gadugi" w:hAnsi="Gadugi"/>
        </w:rPr>
        <w:tab/>
      </w:r>
    </w:p>
    <w:bookmarkStart w:id="3" w:name="_Toc474266770" w:displacedByCustomXml="next"/>
    <w:sdt>
      <w:sdtPr>
        <w:rPr>
          <w:rFonts w:ascii="Gadugi" w:eastAsiaTheme="minorHAnsi" w:hAnsi="Gadugi" w:cstheme="minorBidi"/>
          <w:b/>
          <w:color w:val="auto"/>
          <w:sz w:val="22"/>
          <w:szCs w:val="22"/>
        </w:rPr>
        <w:id w:val="143094781"/>
        <w:docPartObj>
          <w:docPartGallery w:val="Table of Contents"/>
          <w:docPartUnique/>
        </w:docPartObj>
      </w:sdtPr>
      <w:sdtEndPr>
        <w:rPr>
          <w:rFonts w:asciiTheme="minorHAnsi" w:hAnsiTheme="minorHAnsi"/>
          <w:b w:val="0"/>
        </w:rPr>
      </w:sdtEndPr>
      <w:sdtContent>
        <w:p w:rsidR="000D2E96" w:rsidRPr="00A27992" w:rsidRDefault="000D2E96" w:rsidP="000D2E96">
          <w:pPr>
            <w:pStyle w:val="Ttulo1"/>
            <w:rPr>
              <w:rFonts w:ascii="Gadugi" w:hAnsi="Gadugi"/>
              <w:b/>
              <w:color w:val="auto"/>
              <w:sz w:val="28"/>
            </w:rPr>
          </w:pPr>
          <w:r w:rsidRPr="00A27992">
            <w:rPr>
              <w:rFonts w:ascii="Gadugi" w:hAnsi="Gadugi"/>
              <w:b/>
              <w:color w:val="auto"/>
              <w:sz w:val="28"/>
            </w:rPr>
            <w:t>ÍNDICE DE CONTENIDO</w:t>
          </w:r>
          <w:r w:rsidR="00A27992" w:rsidRPr="00A27992">
            <w:rPr>
              <w:rFonts w:ascii="Gadugi" w:hAnsi="Gadugi"/>
              <w:b/>
              <w:color w:val="auto"/>
              <w:sz w:val="28"/>
            </w:rPr>
            <w:t>.</w:t>
          </w:r>
          <w:bookmarkEnd w:id="3"/>
        </w:p>
        <w:p w:rsidR="00A27992" w:rsidRPr="00A27992" w:rsidRDefault="00A27992" w:rsidP="00A27992"/>
        <w:p w:rsidR="007E2A67" w:rsidRDefault="000D2E96">
          <w:pPr>
            <w:pStyle w:val="TDC1"/>
            <w:tabs>
              <w:tab w:val="right" w:leader="dot" w:pos="9628"/>
            </w:tabs>
            <w:rPr>
              <w:rFonts w:eastAsiaTheme="minorEastAsia"/>
              <w:noProof/>
              <w:lang w:val="es-EC" w:eastAsia="es-EC"/>
            </w:rPr>
          </w:pPr>
          <w:r>
            <w:fldChar w:fldCharType="begin"/>
          </w:r>
          <w:r>
            <w:instrText xml:space="preserve"> TOC \o "1-3" \h \z \u </w:instrText>
          </w:r>
          <w:r>
            <w:fldChar w:fldCharType="separate"/>
          </w:r>
          <w:hyperlink w:anchor="_Toc474266769" w:history="1">
            <w:r w:rsidR="007E2A67" w:rsidRPr="006F2053">
              <w:rPr>
                <w:rStyle w:val="Hipervnculo"/>
                <w:rFonts w:ascii="Gadugi" w:hAnsi="Gadugi"/>
                <w:b/>
                <w:noProof/>
              </w:rPr>
              <w:t>ABREVIATURAS DEL DOCUMENTO.</w:t>
            </w:r>
            <w:r w:rsidR="007E2A67">
              <w:rPr>
                <w:noProof/>
                <w:webHidden/>
              </w:rPr>
              <w:tab/>
            </w:r>
            <w:r w:rsidR="007E2A67">
              <w:rPr>
                <w:noProof/>
                <w:webHidden/>
              </w:rPr>
              <w:fldChar w:fldCharType="begin"/>
            </w:r>
            <w:r w:rsidR="007E2A67">
              <w:rPr>
                <w:noProof/>
                <w:webHidden/>
              </w:rPr>
              <w:instrText xml:space="preserve"> PAGEREF _Toc474266769 \h </w:instrText>
            </w:r>
            <w:r w:rsidR="007E2A67">
              <w:rPr>
                <w:noProof/>
                <w:webHidden/>
              </w:rPr>
            </w:r>
            <w:r w:rsidR="007E2A67">
              <w:rPr>
                <w:noProof/>
                <w:webHidden/>
              </w:rPr>
              <w:fldChar w:fldCharType="separate"/>
            </w:r>
            <w:r w:rsidR="008C1E1C">
              <w:rPr>
                <w:noProof/>
                <w:webHidden/>
              </w:rPr>
              <w:t>2</w:t>
            </w:r>
            <w:r w:rsidR="007E2A67">
              <w:rPr>
                <w:noProof/>
                <w:webHidden/>
              </w:rPr>
              <w:fldChar w:fldCharType="end"/>
            </w:r>
          </w:hyperlink>
        </w:p>
        <w:p w:rsidR="007E2A67" w:rsidRDefault="00272243">
          <w:pPr>
            <w:pStyle w:val="TDC1"/>
            <w:tabs>
              <w:tab w:val="right" w:leader="dot" w:pos="9628"/>
            </w:tabs>
            <w:rPr>
              <w:rFonts w:eastAsiaTheme="minorEastAsia"/>
              <w:noProof/>
              <w:lang w:val="es-EC" w:eastAsia="es-EC"/>
            </w:rPr>
          </w:pPr>
          <w:hyperlink w:anchor="_Toc474266770" w:history="1">
            <w:r w:rsidR="007E2A67" w:rsidRPr="006F2053">
              <w:rPr>
                <w:rStyle w:val="Hipervnculo"/>
                <w:rFonts w:ascii="Gadugi" w:hAnsi="Gadugi"/>
                <w:b/>
                <w:noProof/>
              </w:rPr>
              <w:t>ÍNDICE DE CONTENIDO.</w:t>
            </w:r>
            <w:r w:rsidR="007E2A67">
              <w:rPr>
                <w:noProof/>
                <w:webHidden/>
              </w:rPr>
              <w:tab/>
            </w:r>
            <w:r w:rsidR="007E2A67">
              <w:rPr>
                <w:noProof/>
                <w:webHidden/>
              </w:rPr>
              <w:fldChar w:fldCharType="begin"/>
            </w:r>
            <w:r w:rsidR="007E2A67">
              <w:rPr>
                <w:noProof/>
                <w:webHidden/>
              </w:rPr>
              <w:instrText xml:space="preserve"> PAGEREF _Toc474266770 \h </w:instrText>
            </w:r>
            <w:r w:rsidR="007E2A67">
              <w:rPr>
                <w:noProof/>
                <w:webHidden/>
              </w:rPr>
            </w:r>
            <w:r w:rsidR="007E2A67">
              <w:rPr>
                <w:noProof/>
                <w:webHidden/>
              </w:rPr>
              <w:fldChar w:fldCharType="separate"/>
            </w:r>
            <w:r w:rsidR="008C1E1C">
              <w:rPr>
                <w:noProof/>
                <w:webHidden/>
              </w:rPr>
              <w:t>2</w:t>
            </w:r>
            <w:r w:rsidR="007E2A67">
              <w:rPr>
                <w:noProof/>
                <w:webHidden/>
              </w:rPr>
              <w:fldChar w:fldCharType="end"/>
            </w:r>
          </w:hyperlink>
        </w:p>
        <w:p w:rsidR="007E2A67" w:rsidRDefault="00272243">
          <w:pPr>
            <w:pStyle w:val="TDC1"/>
            <w:tabs>
              <w:tab w:val="left" w:pos="440"/>
              <w:tab w:val="right" w:leader="dot" w:pos="9628"/>
            </w:tabs>
            <w:rPr>
              <w:rFonts w:eastAsiaTheme="minorEastAsia"/>
              <w:noProof/>
              <w:lang w:val="es-EC" w:eastAsia="es-EC"/>
            </w:rPr>
          </w:pPr>
          <w:hyperlink w:anchor="_Toc474266771" w:history="1">
            <w:r w:rsidR="007E2A67" w:rsidRPr="006F2053">
              <w:rPr>
                <w:rStyle w:val="Hipervnculo"/>
                <w:rFonts w:ascii="Gadugi" w:hAnsi="Gadugi"/>
                <w:b/>
                <w:noProof/>
              </w:rPr>
              <w:t>1.</w:t>
            </w:r>
            <w:r w:rsidR="007E2A67">
              <w:rPr>
                <w:rFonts w:eastAsiaTheme="minorEastAsia"/>
                <w:noProof/>
                <w:lang w:val="es-EC" w:eastAsia="es-EC"/>
              </w:rPr>
              <w:tab/>
            </w:r>
            <w:r w:rsidR="007E2A67" w:rsidRPr="006F2053">
              <w:rPr>
                <w:rStyle w:val="Hipervnculo"/>
                <w:rFonts w:ascii="Gadugi" w:hAnsi="Gadugi"/>
                <w:b/>
                <w:noProof/>
              </w:rPr>
              <w:t>INTRODUCCIÓN.</w:t>
            </w:r>
            <w:r w:rsidR="007E2A67">
              <w:rPr>
                <w:noProof/>
                <w:webHidden/>
              </w:rPr>
              <w:tab/>
            </w:r>
            <w:r w:rsidR="007E2A67">
              <w:rPr>
                <w:noProof/>
                <w:webHidden/>
              </w:rPr>
              <w:fldChar w:fldCharType="begin"/>
            </w:r>
            <w:r w:rsidR="007E2A67">
              <w:rPr>
                <w:noProof/>
                <w:webHidden/>
              </w:rPr>
              <w:instrText xml:space="preserve"> PAGEREF _Toc474266771 \h </w:instrText>
            </w:r>
            <w:r w:rsidR="007E2A67">
              <w:rPr>
                <w:noProof/>
                <w:webHidden/>
              </w:rPr>
            </w:r>
            <w:r w:rsidR="007E2A67">
              <w:rPr>
                <w:noProof/>
                <w:webHidden/>
              </w:rPr>
              <w:fldChar w:fldCharType="separate"/>
            </w:r>
            <w:r w:rsidR="008C1E1C">
              <w:rPr>
                <w:noProof/>
                <w:webHidden/>
              </w:rPr>
              <w:t>3</w:t>
            </w:r>
            <w:r w:rsidR="007E2A67">
              <w:rPr>
                <w:noProof/>
                <w:webHidden/>
              </w:rPr>
              <w:fldChar w:fldCharType="end"/>
            </w:r>
          </w:hyperlink>
        </w:p>
        <w:p w:rsidR="007E2A67" w:rsidRDefault="00272243">
          <w:pPr>
            <w:pStyle w:val="TDC2"/>
            <w:tabs>
              <w:tab w:val="left" w:pos="880"/>
              <w:tab w:val="right" w:leader="dot" w:pos="9628"/>
            </w:tabs>
            <w:rPr>
              <w:rFonts w:eastAsiaTheme="minorEastAsia"/>
              <w:noProof/>
              <w:lang w:val="es-EC" w:eastAsia="es-EC"/>
            </w:rPr>
          </w:pPr>
          <w:hyperlink w:anchor="_Toc474266772" w:history="1">
            <w:r w:rsidR="007E2A67" w:rsidRPr="006F2053">
              <w:rPr>
                <w:rStyle w:val="Hipervnculo"/>
                <w:rFonts w:ascii="Gadugi" w:hAnsi="Gadugi"/>
                <w:b/>
                <w:noProof/>
              </w:rPr>
              <w:t>1.1.</w:t>
            </w:r>
            <w:r w:rsidR="007E2A67">
              <w:rPr>
                <w:rFonts w:eastAsiaTheme="minorEastAsia"/>
                <w:noProof/>
                <w:lang w:val="es-EC" w:eastAsia="es-EC"/>
              </w:rPr>
              <w:tab/>
            </w:r>
            <w:r w:rsidR="007E2A67" w:rsidRPr="006F2053">
              <w:rPr>
                <w:rStyle w:val="Hipervnculo"/>
                <w:rFonts w:ascii="Gadugi" w:hAnsi="Gadugi"/>
                <w:b/>
                <w:noProof/>
              </w:rPr>
              <w:t>Propósito del documento.</w:t>
            </w:r>
            <w:r w:rsidR="007E2A67">
              <w:rPr>
                <w:noProof/>
                <w:webHidden/>
              </w:rPr>
              <w:tab/>
            </w:r>
            <w:r w:rsidR="007E2A67">
              <w:rPr>
                <w:noProof/>
                <w:webHidden/>
              </w:rPr>
              <w:fldChar w:fldCharType="begin"/>
            </w:r>
            <w:r w:rsidR="007E2A67">
              <w:rPr>
                <w:noProof/>
                <w:webHidden/>
              </w:rPr>
              <w:instrText xml:space="preserve"> PAGEREF _Toc474266772 \h </w:instrText>
            </w:r>
            <w:r w:rsidR="007E2A67">
              <w:rPr>
                <w:noProof/>
                <w:webHidden/>
              </w:rPr>
            </w:r>
            <w:r w:rsidR="007E2A67">
              <w:rPr>
                <w:noProof/>
                <w:webHidden/>
              </w:rPr>
              <w:fldChar w:fldCharType="separate"/>
            </w:r>
            <w:r w:rsidR="008C1E1C">
              <w:rPr>
                <w:noProof/>
                <w:webHidden/>
              </w:rPr>
              <w:t>4</w:t>
            </w:r>
            <w:r w:rsidR="007E2A67">
              <w:rPr>
                <w:noProof/>
                <w:webHidden/>
              </w:rPr>
              <w:fldChar w:fldCharType="end"/>
            </w:r>
          </w:hyperlink>
        </w:p>
        <w:p w:rsidR="007E2A67" w:rsidRDefault="00272243">
          <w:pPr>
            <w:pStyle w:val="TDC1"/>
            <w:tabs>
              <w:tab w:val="left" w:pos="440"/>
              <w:tab w:val="right" w:leader="dot" w:pos="9628"/>
            </w:tabs>
            <w:rPr>
              <w:rFonts w:eastAsiaTheme="minorEastAsia"/>
              <w:noProof/>
              <w:lang w:val="es-EC" w:eastAsia="es-EC"/>
            </w:rPr>
          </w:pPr>
          <w:hyperlink w:anchor="_Toc474266773" w:history="1">
            <w:r w:rsidR="007E2A67" w:rsidRPr="006F2053">
              <w:rPr>
                <w:rStyle w:val="Hipervnculo"/>
                <w:rFonts w:ascii="Gadugi" w:hAnsi="Gadugi"/>
                <w:b/>
                <w:noProof/>
              </w:rPr>
              <w:t>2.</w:t>
            </w:r>
            <w:r w:rsidR="007E2A67">
              <w:rPr>
                <w:rFonts w:eastAsiaTheme="minorEastAsia"/>
                <w:noProof/>
                <w:lang w:val="es-EC" w:eastAsia="es-EC"/>
              </w:rPr>
              <w:tab/>
            </w:r>
            <w:r w:rsidR="007E2A67" w:rsidRPr="006F2053">
              <w:rPr>
                <w:rStyle w:val="Hipervnculo"/>
                <w:rFonts w:ascii="Gadugi" w:hAnsi="Gadugi"/>
                <w:b/>
                <w:noProof/>
              </w:rPr>
              <w:t>METODOLOGÍA DE DESARROLLO</w:t>
            </w:r>
            <w:r w:rsidR="007E2A67">
              <w:rPr>
                <w:noProof/>
                <w:webHidden/>
              </w:rPr>
              <w:tab/>
            </w:r>
            <w:r w:rsidR="007E2A67">
              <w:rPr>
                <w:noProof/>
                <w:webHidden/>
              </w:rPr>
              <w:fldChar w:fldCharType="begin"/>
            </w:r>
            <w:r w:rsidR="007E2A67">
              <w:rPr>
                <w:noProof/>
                <w:webHidden/>
              </w:rPr>
              <w:instrText xml:space="preserve"> PAGEREF _Toc474266773 \h </w:instrText>
            </w:r>
            <w:r w:rsidR="007E2A67">
              <w:rPr>
                <w:noProof/>
                <w:webHidden/>
              </w:rPr>
            </w:r>
            <w:r w:rsidR="007E2A67">
              <w:rPr>
                <w:noProof/>
                <w:webHidden/>
              </w:rPr>
              <w:fldChar w:fldCharType="separate"/>
            </w:r>
            <w:r w:rsidR="008C1E1C">
              <w:rPr>
                <w:noProof/>
                <w:webHidden/>
              </w:rPr>
              <w:t>4</w:t>
            </w:r>
            <w:r w:rsidR="007E2A67">
              <w:rPr>
                <w:noProof/>
                <w:webHidden/>
              </w:rPr>
              <w:fldChar w:fldCharType="end"/>
            </w:r>
          </w:hyperlink>
        </w:p>
        <w:p w:rsidR="007E2A67" w:rsidRDefault="00272243">
          <w:pPr>
            <w:pStyle w:val="TDC1"/>
            <w:tabs>
              <w:tab w:val="left" w:pos="440"/>
              <w:tab w:val="right" w:leader="dot" w:pos="9628"/>
            </w:tabs>
            <w:rPr>
              <w:rFonts w:eastAsiaTheme="minorEastAsia"/>
              <w:noProof/>
              <w:lang w:val="es-EC" w:eastAsia="es-EC"/>
            </w:rPr>
          </w:pPr>
          <w:hyperlink w:anchor="_Toc474266774" w:history="1">
            <w:r w:rsidR="007E2A67" w:rsidRPr="006F2053">
              <w:rPr>
                <w:rStyle w:val="Hipervnculo"/>
                <w:rFonts w:ascii="Gadugi" w:hAnsi="Gadugi"/>
                <w:b/>
                <w:noProof/>
              </w:rPr>
              <w:t>3.</w:t>
            </w:r>
            <w:r w:rsidR="007E2A67">
              <w:rPr>
                <w:rFonts w:eastAsiaTheme="minorEastAsia"/>
                <w:noProof/>
                <w:lang w:val="es-EC" w:eastAsia="es-EC"/>
              </w:rPr>
              <w:tab/>
            </w:r>
            <w:r w:rsidR="007E2A67" w:rsidRPr="006F2053">
              <w:rPr>
                <w:rStyle w:val="Hipervnculo"/>
                <w:rFonts w:ascii="Gadugi" w:hAnsi="Gadugi"/>
                <w:b/>
                <w:noProof/>
              </w:rPr>
              <w:t>ESTRUCTURA DEL MAPA DE PROCESOS</w:t>
            </w:r>
            <w:r w:rsidR="007E2A67">
              <w:rPr>
                <w:noProof/>
                <w:webHidden/>
              </w:rPr>
              <w:tab/>
            </w:r>
            <w:r w:rsidR="007E2A67">
              <w:rPr>
                <w:noProof/>
                <w:webHidden/>
              </w:rPr>
              <w:fldChar w:fldCharType="begin"/>
            </w:r>
            <w:r w:rsidR="007E2A67">
              <w:rPr>
                <w:noProof/>
                <w:webHidden/>
              </w:rPr>
              <w:instrText xml:space="preserve"> PAGEREF _Toc474266774 \h </w:instrText>
            </w:r>
            <w:r w:rsidR="007E2A67">
              <w:rPr>
                <w:noProof/>
                <w:webHidden/>
              </w:rPr>
            </w:r>
            <w:r w:rsidR="007E2A67">
              <w:rPr>
                <w:noProof/>
                <w:webHidden/>
              </w:rPr>
              <w:fldChar w:fldCharType="separate"/>
            </w:r>
            <w:r w:rsidR="008C1E1C">
              <w:rPr>
                <w:noProof/>
                <w:webHidden/>
              </w:rPr>
              <w:t>6</w:t>
            </w:r>
            <w:r w:rsidR="007E2A67">
              <w:rPr>
                <w:noProof/>
                <w:webHidden/>
              </w:rPr>
              <w:fldChar w:fldCharType="end"/>
            </w:r>
          </w:hyperlink>
        </w:p>
        <w:p w:rsidR="000D2E96" w:rsidRDefault="000D2E96" w:rsidP="000D2E96">
          <w:r>
            <w:fldChar w:fldCharType="end"/>
          </w:r>
        </w:p>
      </w:sdtContent>
    </w:sdt>
    <w:p w:rsidR="00CE0BD2" w:rsidRDefault="00CE0BD2" w:rsidP="000D2E96"/>
    <w:p w:rsidR="00CE0BD2" w:rsidRDefault="00CE0BD2" w:rsidP="000D2E96"/>
    <w:p w:rsidR="00CE0BD2" w:rsidRDefault="00CE0BD2" w:rsidP="000D2E96"/>
    <w:p w:rsidR="00CE0BD2" w:rsidRDefault="00CE0BD2" w:rsidP="000D2E96"/>
    <w:p w:rsidR="00CE0BD2" w:rsidRDefault="00CE0BD2" w:rsidP="000D2E96"/>
    <w:p w:rsidR="00CE0BD2" w:rsidRDefault="00CE0BD2" w:rsidP="000D2E96"/>
    <w:p w:rsidR="00CE0BD2" w:rsidRDefault="00CE0BD2" w:rsidP="000D2E96"/>
    <w:p w:rsidR="00996FFF" w:rsidRDefault="00996FFF" w:rsidP="000D2E96"/>
    <w:p w:rsidR="000D2E96" w:rsidRDefault="000D2E96" w:rsidP="000D2E96">
      <w:pPr>
        <w:pStyle w:val="Ttulo1"/>
        <w:numPr>
          <w:ilvl w:val="0"/>
          <w:numId w:val="3"/>
        </w:numPr>
        <w:rPr>
          <w:rFonts w:ascii="Gadugi" w:hAnsi="Gadugi"/>
          <w:b/>
          <w:color w:val="auto"/>
          <w:sz w:val="28"/>
        </w:rPr>
      </w:pPr>
      <w:bookmarkStart w:id="4" w:name="_Toc474266771"/>
      <w:r w:rsidRPr="00295813">
        <w:rPr>
          <w:rFonts w:ascii="Gadugi" w:hAnsi="Gadugi"/>
          <w:b/>
          <w:color w:val="auto"/>
          <w:sz w:val="28"/>
        </w:rPr>
        <w:lastRenderedPageBreak/>
        <w:t>INTRODUCCIÓN</w:t>
      </w:r>
      <w:r w:rsidR="00295813">
        <w:rPr>
          <w:rFonts w:ascii="Gadugi" w:hAnsi="Gadugi"/>
          <w:b/>
          <w:color w:val="auto"/>
          <w:sz w:val="28"/>
        </w:rPr>
        <w:t>.</w:t>
      </w:r>
      <w:bookmarkEnd w:id="4"/>
    </w:p>
    <w:p w:rsidR="00AE5484" w:rsidRPr="00AE5484" w:rsidRDefault="00AE5484" w:rsidP="00AE5484">
      <w:pPr>
        <w:pStyle w:val="Sinespaciado"/>
      </w:pPr>
    </w:p>
    <w:p w:rsidR="00416ECB" w:rsidRPr="00416ECB" w:rsidRDefault="00416ECB" w:rsidP="00416ECB">
      <w:pPr>
        <w:jc w:val="both"/>
        <w:rPr>
          <w:rFonts w:ascii="Gadugi" w:hAnsi="Gadugi"/>
        </w:rPr>
      </w:pPr>
      <w:r w:rsidRPr="00416ECB">
        <w:rPr>
          <w:rFonts w:ascii="Gadugi" w:hAnsi="Gadugi"/>
        </w:rPr>
        <w:t>El presente documento se construyó tomando en consideración la información provista por el Municipio del Distrito Metropolitano de Quito, y las mejores prácticas en Prestación de Servicios y Administración por Procesos. Como parte de las mejores prácticas de Prestación de Servicios se utilizó el análisis realizado a publicaciones relacionadas con los siguientes temas: “Percepción del usuario en la evaluación de la calidad de servicios municipales”, “calidad de servicios municipales”, “Expectativas de los clientes”, “Satisfacción, calidad y valor percibido”, “Sobreestimación de los empleados en la calidad del servicio”, “Tipos de provisión de servicios municipales”, “Técnicas prácticas para innovación de servicios”, “Diseño de la entrega de servicios”, “Administración de la experiencia de los usuarios”, y “Los retos de integrar sistemas de servicios”. Por otra parte para entender los procesos asociados a los servicios se procedió a analizar publicaciones relacionadas con los siguientes temas: “Priorizando procesos de negocio para la reorganización orientada a procesos en administraciones públicas”, “Reorganización de servicios públicos”, “Reorganización de procesos en una agencia de servicios”, “Priorización de procesos candidatos en servicios públicos”, Aplicación de proyectos basados en procesos”, “Administración de Procesos – Una guía para diseñar procesos organizacionales” y “Diseño organizacional fundamentado en procesos”. Además de las mejores prácticas académicas, se aplicaron las mejores prácticas desarrolladas por MRProcessi en sus proyectos implementados relacionados con preparación de insumos para la automatización de procesos y publicación de servicios, y las mejores prácticas desarrolladas por las distintas Secretarías y Entidades Adscritas de MDMQ a través de su conocimiento y recomendaciones. Finalmente se analizaron también las normas técnicas gubernamentales relacionadas con procesos y servicios.</w:t>
      </w:r>
    </w:p>
    <w:p w:rsidR="00416ECB" w:rsidRPr="00416ECB" w:rsidRDefault="00416ECB" w:rsidP="00416ECB">
      <w:pPr>
        <w:jc w:val="both"/>
        <w:rPr>
          <w:rFonts w:ascii="Gadugi" w:hAnsi="Gadugi"/>
        </w:rPr>
      </w:pPr>
      <w:r w:rsidRPr="00416ECB">
        <w:rPr>
          <w:rFonts w:ascii="Gadugi" w:hAnsi="Gadugi"/>
        </w:rPr>
        <w:t xml:space="preserve">Este documento también será considerado como base para el desarrollo de la </w:t>
      </w:r>
      <w:r w:rsidRPr="00416ECB">
        <w:rPr>
          <w:rFonts w:ascii="Gadugi" w:hAnsi="Gadugi"/>
          <w:b/>
        </w:rPr>
        <w:t>“Norma Técnica”</w:t>
      </w:r>
      <w:r w:rsidRPr="00416ECB">
        <w:rPr>
          <w:rFonts w:ascii="Gadugi" w:hAnsi="Gadugi"/>
        </w:rPr>
        <w:t xml:space="preserve"> y su respectiva “</w:t>
      </w:r>
      <w:r w:rsidRPr="00416ECB">
        <w:rPr>
          <w:rFonts w:ascii="Gadugi" w:hAnsi="Gadugi"/>
          <w:b/>
        </w:rPr>
        <w:t>Metodología de Prestación de Servicios y Administración por Procesos para el Municipio del Distrito Metropolitano de Quito”</w:t>
      </w:r>
      <w:r w:rsidRPr="00416ECB">
        <w:rPr>
          <w:rFonts w:ascii="Gadugi" w:hAnsi="Gadugi"/>
        </w:rPr>
        <w:t xml:space="preserve">, la cual tiene como propósito proveer los lineamientos que permitirán organizar lo relacionado con la prestación de servicios a la ciudadanía y la administración de los procesos de negocio, para cumplimiento del Municipio del Distrito Metropolitano de Quito y todas sus entidades adscritas, respondiendo a un modelo para una gestión pública eficiente, cumpliendo con las necesidades de la ciudadanía, los servidores municipales y los demás grupos de interés. </w:t>
      </w:r>
    </w:p>
    <w:p w:rsidR="00CE0BD2" w:rsidRDefault="00CE0BD2" w:rsidP="00CE0BD2">
      <w:pPr>
        <w:jc w:val="both"/>
        <w:rPr>
          <w:rFonts w:ascii="Gadugi" w:hAnsi="Gadugi"/>
        </w:rPr>
      </w:pPr>
      <w:r>
        <w:rPr>
          <w:rFonts w:ascii="Gadugi" w:hAnsi="Gadugi"/>
        </w:rPr>
        <w:t xml:space="preserve">El mapa de procesos es un inventario gráfico de </w:t>
      </w:r>
      <w:r w:rsidR="00416ECB">
        <w:rPr>
          <w:rFonts w:ascii="Gadugi" w:hAnsi="Gadugi"/>
        </w:rPr>
        <w:t xml:space="preserve">todos </w:t>
      </w:r>
      <w:r>
        <w:rPr>
          <w:rFonts w:ascii="Gadugi" w:hAnsi="Gadugi"/>
        </w:rPr>
        <w:t xml:space="preserve">los procesos de la </w:t>
      </w:r>
      <w:r w:rsidR="00320566">
        <w:rPr>
          <w:rFonts w:ascii="Gadugi" w:hAnsi="Gadugi"/>
        </w:rPr>
        <w:t xml:space="preserve">institución, </w:t>
      </w:r>
      <w:r>
        <w:rPr>
          <w:rFonts w:ascii="Gadugi" w:hAnsi="Gadugi"/>
        </w:rPr>
        <w:t xml:space="preserve">que nos permite tener una visión amplia de su gestión al ordenar cada proceso de acuerdo a su grado de responsabilidad y visualizar las interacciones existentes entre los procesos </w:t>
      </w:r>
      <w:r w:rsidR="00416ECB">
        <w:rPr>
          <w:rFonts w:ascii="Gadugi" w:hAnsi="Gadugi"/>
        </w:rPr>
        <w:t>estratégicos</w:t>
      </w:r>
      <w:r w:rsidR="00320566">
        <w:rPr>
          <w:rFonts w:ascii="Gadugi" w:hAnsi="Gadugi"/>
        </w:rPr>
        <w:t xml:space="preserve">, procesos </w:t>
      </w:r>
      <w:r>
        <w:rPr>
          <w:rFonts w:ascii="Gadugi" w:hAnsi="Gadugi"/>
        </w:rPr>
        <w:t>agregadores de valor</w:t>
      </w:r>
      <w:r w:rsidR="00416ECB">
        <w:rPr>
          <w:rFonts w:ascii="Gadugi" w:hAnsi="Gadugi"/>
        </w:rPr>
        <w:t>,</w:t>
      </w:r>
      <w:r>
        <w:rPr>
          <w:rFonts w:ascii="Gadugi" w:hAnsi="Gadugi"/>
        </w:rPr>
        <w:t xml:space="preserve"> y procesos de apoyo y asesoría. </w:t>
      </w:r>
    </w:p>
    <w:p w:rsidR="00416ECB" w:rsidRDefault="00416ECB" w:rsidP="00CE0BD2">
      <w:pPr>
        <w:jc w:val="both"/>
        <w:rPr>
          <w:rFonts w:ascii="Gadugi" w:hAnsi="Gadugi"/>
        </w:rPr>
      </w:pPr>
      <w:r>
        <w:rPr>
          <w:rFonts w:ascii="Gadugi" w:hAnsi="Gadugi"/>
        </w:rPr>
        <w:t>El mapa de procesos contiene la cadena de valor definida en donde se muestran todos los procesos agregadores de valor y además se complementa con los procesos estratégicos y los procesos habilitantes de apoyo y asesoría.</w:t>
      </w:r>
    </w:p>
    <w:p w:rsidR="00344003" w:rsidRDefault="00344003" w:rsidP="000D2E96">
      <w:pPr>
        <w:pStyle w:val="Ttulo2"/>
        <w:numPr>
          <w:ilvl w:val="1"/>
          <w:numId w:val="3"/>
        </w:numPr>
        <w:rPr>
          <w:rFonts w:ascii="Gadugi" w:hAnsi="Gadugi"/>
          <w:b/>
          <w:color w:val="auto"/>
          <w:sz w:val="24"/>
        </w:rPr>
      </w:pPr>
      <w:bookmarkStart w:id="5" w:name="_Toc474266772"/>
      <w:r w:rsidRPr="0033066A">
        <w:rPr>
          <w:rFonts w:ascii="Gadugi" w:hAnsi="Gadugi"/>
          <w:b/>
          <w:color w:val="auto"/>
          <w:sz w:val="24"/>
        </w:rPr>
        <w:lastRenderedPageBreak/>
        <w:t>Propósito del documento</w:t>
      </w:r>
      <w:r w:rsidR="0033066A">
        <w:rPr>
          <w:rFonts w:ascii="Gadugi" w:hAnsi="Gadugi"/>
          <w:b/>
          <w:color w:val="auto"/>
          <w:sz w:val="24"/>
        </w:rPr>
        <w:t>.</w:t>
      </w:r>
      <w:bookmarkEnd w:id="5"/>
    </w:p>
    <w:p w:rsidR="00AE5484" w:rsidRPr="00AE5484" w:rsidRDefault="00AE5484" w:rsidP="00AE5484">
      <w:pPr>
        <w:pStyle w:val="Sinespaciado"/>
      </w:pPr>
    </w:p>
    <w:p w:rsidR="0033066A" w:rsidRDefault="0073415E" w:rsidP="00AE55D9">
      <w:pPr>
        <w:jc w:val="both"/>
        <w:rPr>
          <w:rFonts w:ascii="Gadugi" w:hAnsi="Gadugi"/>
        </w:rPr>
      </w:pPr>
      <w:r>
        <w:rPr>
          <w:rFonts w:ascii="Gadugi" w:hAnsi="Gadugi"/>
        </w:rPr>
        <w:t xml:space="preserve">El presente documento </w:t>
      </w:r>
      <w:r w:rsidR="0033066A">
        <w:rPr>
          <w:rFonts w:ascii="Gadugi" w:hAnsi="Gadugi"/>
        </w:rPr>
        <w:t>representa</w:t>
      </w:r>
      <w:r w:rsidR="000D2E96" w:rsidRPr="00AE55D9">
        <w:rPr>
          <w:rFonts w:ascii="Gadugi" w:hAnsi="Gadugi"/>
        </w:rPr>
        <w:t xml:space="preserve"> gráfica</w:t>
      </w:r>
      <w:r w:rsidR="00CE0BD2">
        <w:rPr>
          <w:rFonts w:ascii="Gadugi" w:hAnsi="Gadugi"/>
        </w:rPr>
        <w:t>mente</w:t>
      </w:r>
      <w:r w:rsidR="000D2E96" w:rsidRPr="00AE55D9">
        <w:rPr>
          <w:rFonts w:ascii="Gadugi" w:hAnsi="Gadugi"/>
        </w:rPr>
        <w:t xml:space="preserve"> la estructura de </w:t>
      </w:r>
      <w:r w:rsidR="00CE0BD2">
        <w:rPr>
          <w:rFonts w:ascii="Gadugi" w:hAnsi="Gadugi"/>
        </w:rPr>
        <w:t xml:space="preserve">los </w:t>
      </w:r>
      <w:r w:rsidR="000D2E96" w:rsidRPr="00AE55D9">
        <w:rPr>
          <w:rFonts w:ascii="Gadugi" w:hAnsi="Gadugi"/>
        </w:rPr>
        <w:t xml:space="preserve">procesos </w:t>
      </w:r>
      <w:r w:rsidR="00CE0BD2">
        <w:rPr>
          <w:rFonts w:ascii="Gadugi" w:hAnsi="Gadugi"/>
        </w:rPr>
        <w:t>del M</w:t>
      </w:r>
      <w:r w:rsidR="00416ECB">
        <w:rPr>
          <w:rFonts w:ascii="Gadugi" w:hAnsi="Gadugi"/>
        </w:rPr>
        <w:t xml:space="preserve">unicipio del </w:t>
      </w:r>
      <w:r w:rsidR="00CE0BD2">
        <w:rPr>
          <w:rFonts w:ascii="Gadugi" w:hAnsi="Gadugi"/>
        </w:rPr>
        <w:t>D</w:t>
      </w:r>
      <w:r w:rsidR="00416ECB">
        <w:rPr>
          <w:rFonts w:ascii="Gadugi" w:hAnsi="Gadugi"/>
        </w:rPr>
        <w:t xml:space="preserve">istrito </w:t>
      </w:r>
      <w:r w:rsidR="00CE0BD2">
        <w:rPr>
          <w:rFonts w:ascii="Gadugi" w:hAnsi="Gadugi"/>
        </w:rPr>
        <w:t>M</w:t>
      </w:r>
      <w:r w:rsidR="00416ECB">
        <w:rPr>
          <w:rFonts w:ascii="Gadugi" w:hAnsi="Gadugi"/>
        </w:rPr>
        <w:t xml:space="preserve">etropolitano de </w:t>
      </w:r>
      <w:r w:rsidR="00CE0BD2">
        <w:rPr>
          <w:rFonts w:ascii="Gadugi" w:hAnsi="Gadugi"/>
        </w:rPr>
        <w:t>Q</w:t>
      </w:r>
      <w:r w:rsidR="00416ECB">
        <w:rPr>
          <w:rFonts w:ascii="Gadugi" w:hAnsi="Gadugi"/>
        </w:rPr>
        <w:t>uito</w:t>
      </w:r>
      <w:r w:rsidR="00CE0BD2">
        <w:rPr>
          <w:rFonts w:ascii="Gadugi" w:hAnsi="Gadugi"/>
        </w:rPr>
        <w:t xml:space="preserve"> y sus interrelaciones para que sea utilizado como una herramienta de gestión </w:t>
      </w:r>
      <w:r w:rsidR="00416ECB">
        <w:rPr>
          <w:rFonts w:ascii="Gadugi" w:hAnsi="Gadugi"/>
        </w:rPr>
        <w:t>estratégica en la que se</w:t>
      </w:r>
      <w:r w:rsidR="004E2CE0">
        <w:rPr>
          <w:rFonts w:ascii="Gadugi" w:hAnsi="Gadugi"/>
        </w:rPr>
        <w:t xml:space="preserve"> base al análisis de las diferentes interrelaciones de procesos</w:t>
      </w:r>
      <w:r w:rsidR="00416ECB">
        <w:rPr>
          <w:rFonts w:ascii="Gadugi" w:hAnsi="Gadugi"/>
        </w:rPr>
        <w:t xml:space="preserve"> y sus puntos de mejora</w:t>
      </w:r>
      <w:r w:rsidR="0028507C">
        <w:rPr>
          <w:rFonts w:ascii="Gadugi" w:hAnsi="Gadugi"/>
        </w:rPr>
        <w:t>.</w:t>
      </w:r>
    </w:p>
    <w:p w:rsidR="0028507C" w:rsidRDefault="0028507C" w:rsidP="0028507C">
      <w:pPr>
        <w:pStyle w:val="Sinespaciado"/>
      </w:pPr>
    </w:p>
    <w:p w:rsidR="00344003" w:rsidRDefault="00805684" w:rsidP="00A647A7">
      <w:pPr>
        <w:pStyle w:val="Ttulo1"/>
        <w:numPr>
          <w:ilvl w:val="0"/>
          <w:numId w:val="3"/>
        </w:numPr>
        <w:rPr>
          <w:rFonts w:ascii="Gadugi" w:hAnsi="Gadugi"/>
          <w:b/>
          <w:color w:val="auto"/>
          <w:sz w:val="28"/>
        </w:rPr>
      </w:pPr>
      <w:bookmarkStart w:id="6" w:name="_Toc474266773"/>
      <w:r>
        <w:rPr>
          <w:rFonts w:ascii="Gadugi" w:hAnsi="Gadugi"/>
          <w:b/>
          <w:color w:val="auto"/>
          <w:sz w:val="28"/>
        </w:rPr>
        <w:t>METODOLOGÍA DE DESARROLLO</w:t>
      </w:r>
      <w:bookmarkEnd w:id="6"/>
      <w:r w:rsidR="00AE5484">
        <w:rPr>
          <w:rFonts w:ascii="Gadugi" w:hAnsi="Gadugi"/>
          <w:b/>
          <w:color w:val="auto"/>
          <w:sz w:val="28"/>
        </w:rPr>
        <w:t>.</w:t>
      </w:r>
    </w:p>
    <w:p w:rsidR="00805684" w:rsidRDefault="0014117D" w:rsidP="00805684">
      <w:r>
        <w:rPr>
          <w:noProof/>
          <w:lang w:val="es-EC" w:eastAsia="es-EC"/>
        </w:rPr>
        <w:drawing>
          <wp:inline distT="0" distB="0" distL="0" distR="0" wp14:anchorId="792B47B1">
            <wp:extent cx="6373378" cy="2640918"/>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6906" cy="2654811"/>
                    </a:xfrm>
                    <a:prstGeom prst="rect">
                      <a:avLst/>
                    </a:prstGeom>
                    <a:noFill/>
                  </pic:spPr>
                </pic:pic>
              </a:graphicData>
            </a:graphic>
          </wp:inline>
        </w:drawing>
      </w:r>
    </w:p>
    <w:p w:rsidR="00805684" w:rsidRDefault="00805684" w:rsidP="00805684"/>
    <w:p w:rsidR="00805684" w:rsidRDefault="00805684" w:rsidP="00AE5484">
      <w:pPr>
        <w:pStyle w:val="Prrafodelista"/>
        <w:numPr>
          <w:ilvl w:val="0"/>
          <w:numId w:val="11"/>
        </w:numPr>
        <w:jc w:val="both"/>
        <w:rPr>
          <w:rFonts w:ascii="Gadugi" w:hAnsi="Gadugi"/>
          <w:b/>
          <w:sz w:val="24"/>
        </w:rPr>
      </w:pPr>
      <w:r w:rsidRPr="00AE5484">
        <w:rPr>
          <w:rFonts w:ascii="Gadugi" w:hAnsi="Gadugi"/>
          <w:b/>
          <w:sz w:val="24"/>
        </w:rPr>
        <w:t>Insumos</w:t>
      </w:r>
      <w:r w:rsidR="00AE5484">
        <w:rPr>
          <w:rFonts w:ascii="Gadugi" w:hAnsi="Gadugi"/>
          <w:b/>
          <w:sz w:val="24"/>
        </w:rPr>
        <w:t>.</w:t>
      </w:r>
    </w:p>
    <w:p w:rsidR="00AE5484" w:rsidRPr="00AE5484" w:rsidRDefault="00AE5484" w:rsidP="00AE5484">
      <w:pPr>
        <w:pStyle w:val="Sinespaciado"/>
      </w:pPr>
    </w:p>
    <w:p w:rsidR="00805684" w:rsidRDefault="00410715" w:rsidP="00805684">
      <w:pPr>
        <w:pStyle w:val="Prrafodelista"/>
        <w:numPr>
          <w:ilvl w:val="0"/>
          <w:numId w:val="7"/>
        </w:numPr>
        <w:jc w:val="both"/>
        <w:rPr>
          <w:rFonts w:ascii="Gadugi" w:hAnsi="Gadugi"/>
          <w:b/>
        </w:rPr>
      </w:pPr>
      <w:r>
        <w:rPr>
          <w:rFonts w:ascii="Gadugi" w:hAnsi="Gadugi"/>
          <w:b/>
        </w:rPr>
        <w:t>Cadena de Valor</w:t>
      </w:r>
      <w:r w:rsidR="00AE5484">
        <w:rPr>
          <w:rFonts w:ascii="Gadugi" w:hAnsi="Gadugi"/>
          <w:b/>
        </w:rPr>
        <w:t>.</w:t>
      </w:r>
    </w:p>
    <w:p w:rsidR="00805684" w:rsidRDefault="00410715" w:rsidP="00805684">
      <w:pPr>
        <w:jc w:val="both"/>
        <w:rPr>
          <w:rFonts w:ascii="Gadugi" w:hAnsi="Gadugi"/>
        </w:rPr>
      </w:pPr>
      <w:r>
        <w:rPr>
          <w:rFonts w:ascii="Gadugi" w:hAnsi="Gadugi"/>
        </w:rPr>
        <w:t>La cadena de valor representa la parte central del mapa de procesos, expone todos los procesos agregadores de valor que fueron identificados de forma transversal tomando en cuenta las fases de prestación de los procesos.</w:t>
      </w:r>
    </w:p>
    <w:p w:rsidR="00410715" w:rsidRDefault="00410715" w:rsidP="00AE5484">
      <w:pPr>
        <w:pStyle w:val="Sinespaciado"/>
      </w:pPr>
    </w:p>
    <w:p w:rsidR="00805684" w:rsidRDefault="00410715" w:rsidP="00805684">
      <w:pPr>
        <w:pStyle w:val="Prrafodelista"/>
        <w:numPr>
          <w:ilvl w:val="0"/>
          <w:numId w:val="7"/>
        </w:numPr>
        <w:jc w:val="both"/>
        <w:rPr>
          <w:rFonts w:ascii="Gadugi" w:hAnsi="Gadugi"/>
          <w:b/>
        </w:rPr>
      </w:pPr>
      <w:r>
        <w:rPr>
          <w:rFonts w:ascii="Gadugi" w:hAnsi="Gadugi"/>
          <w:b/>
        </w:rPr>
        <w:t>Catálogo de procesos validado</w:t>
      </w:r>
      <w:r w:rsidR="00AE5484">
        <w:rPr>
          <w:rFonts w:ascii="Gadugi" w:hAnsi="Gadugi"/>
          <w:b/>
        </w:rPr>
        <w:t>.</w:t>
      </w:r>
    </w:p>
    <w:p w:rsidR="00805684" w:rsidRDefault="00410715" w:rsidP="00805684">
      <w:pPr>
        <w:jc w:val="both"/>
        <w:rPr>
          <w:rFonts w:ascii="Gadugi" w:hAnsi="Gadugi"/>
        </w:rPr>
      </w:pPr>
      <w:r>
        <w:rPr>
          <w:rFonts w:ascii="Gadugi" w:hAnsi="Gadugi"/>
        </w:rPr>
        <w:t xml:space="preserve">El catálogo de procesos validado proveerá el insumo de </w:t>
      </w:r>
      <w:r w:rsidR="00AF7725">
        <w:rPr>
          <w:rFonts w:ascii="Gadugi" w:hAnsi="Gadugi"/>
        </w:rPr>
        <w:t>la lista depurada de todos los procesos por tipo. Del catálogo se tomarán los procesos habilitantes de apoyo, habilitantes de asesoría, y estratégicos, los cuales serán graficados en el mapa de procesos.</w:t>
      </w:r>
    </w:p>
    <w:p w:rsidR="00805684" w:rsidRDefault="00805684" w:rsidP="00805684">
      <w:pPr>
        <w:jc w:val="both"/>
        <w:rPr>
          <w:rFonts w:ascii="Gadugi" w:hAnsi="Gadugi"/>
          <w:b/>
        </w:rPr>
      </w:pPr>
    </w:p>
    <w:p w:rsidR="007E2A67" w:rsidRDefault="007E2A67" w:rsidP="00805684">
      <w:pPr>
        <w:jc w:val="both"/>
        <w:rPr>
          <w:rFonts w:ascii="Gadugi" w:hAnsi="Gadugi"/>
          <w:b/>
        </w:rPr>
      </w:pPr>
    </w:p>
    <w:p w:rsidR="00805684" w:rsidRDefault="00805684" w:rsidP="00AE5484">
      <w:pPr>
        <w:pStyle w:val="Prrafodelista"/>
        <w:numPr>
          <w:ilvl w:val="0"/>
          <w:numId w:val="11"/>
        </w:numPr>
        <w:jc w:val="both"/>
        <w:rPr>
          <w:rFonts w:ascii="Gadugi" w:hAnsi="Gadugi"/>
          <w:b/>
          <w:sz w:val="24"/>
        </w:rPr>
      </w:pPr>
      <w:r w:rsidRPr="00AE5484">
        <w:rPr>
          <w:rFonts w:ascii="Gadugi" w:hAnsi="Gadugi"/>
          <w:b/>
          <w:sz w:val="24"/>
        </w:rPr>
        <w:lastRenderedPageBreak/>
        <w:t>Actividades</w:t>
      </w:r>
      <w:r w:rsidR="00AE5484" w:rsidRPr="00AE5484">
        <w:rPr>
          <w:rFonts w:ascii="Gadugi" w:hAnsi="Gadugi"/>
          <w:b/>
          <w:sz w:val="24"/>
        </w:rPr>
        <w:t>.</w:t>
      </w:r>
    </w:p>
    <w:p w:rsidR="00AE5484" w:rsidRPr="00AE5484" w:rsidRDefault="00AE5484" w:rsidP="00AE5484">
      <w:pPr>
        <w:pStyle w:val="Sinespaciado"/>
      </w:pPr>
    </w:p>
    <w:p w:rsidR="00D14474" w:rsidRPr="00AF7725" w:rsidRDefault="00BC6E12" w:rsidP="00805684">
      <w:pPr>
        <w:numPr>
          <w:ilvl w:val="0"/>
          <w:numId w:val="9"/>
        </w:numPr>
        <w:jc w:val="both"/>
        <w:rPr>
          <w:rFonts w:ascii="Gadugi" w:hAnsi="Gadugi"/>
          <w:b/>
          <w:bCs/>
        </w:rPr>
      </w:pPr>
      <w:r w:rsidRPr="00AF7725">
        <w:rPr>
          <w:rFonts w:ascii="Gadugi" w:hAnsi="Gadugi"/>
          <w:b/>
          <w:bCs/>
        </w:rPr>
        <w:t>Identificar los procesos estratégicos</w:t>
      </w:r>
      <w:r w:rsidR="00AE5484">
        <w:rPr>
          <w:rFonts w:ascii="Gadugi" w:hAnsi="Gadugi"/>
          <w:b/>
          <w:bCs/>
        </w:rPr>
        <w:t>.</w:t>
      </w:r>
    </w:p>
    <w:p w:rsidR="00AF7725" w:rsidRDefault="00AF7725" w:rsidP="00AF7725">
      <w:pPr>
        <w:jc w:val="both"/>
        <w:rPr>
          <w:rFonts w:ascii="Gadugi" w:hAnsi="Gadugi"/>
          <w:bCs/>
        </w:rPr>
      </w:pPr>
      <w:r w:rsidRPr="00AF7725">
        <w:rPr>
          <w:rFonts w:ascii="Gadugi" w:hAnsi="Gadugi"/>
          <w:bCs/>
        </w:rPr>
        <w:t xml:space="preserve">Como parte inicial </w:t>
      </w:r>
      <w:r>
        <w:rPr>
          <w:rFonts w:ascii="Gadugi" w:hAnsi="Gadugi"/>
          <w:bCs/>
        </w:rPr>
        <w:t>de la construcción del mapa de procesos se necesitan identificar los procesos estratégicos los cuales serán agrupados por tipo y constituirán la parte superior del gráfico. Los procesos estratégicos se identificarán de acuerdo a su connotación de aporte estratégico de los procesos a la visión y cumplimiento de los objetivos estratégicos institucionales. A continuación una representación de estos procesos agrupados:</w:t>
      </w:r>
    </w:p>
    <w:p w:rsidR="00AF7725" w:rsidRDefault="00AF7725" w:rsidP="00AF7725">
      <w:pPr>
        <w:jc w:val="both"/>
      </w:pPr>
      <w:r>
        <w:object w:dxaOrig="16125" w:dyaOrig="1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55.5pt" o:ole="">
            <v:imagedata r:id="rId11" o:title=""/>
          </v:shape>
          <o:OLEObject Type="Embed" ProgID="Visio.Drawing.15" ShapeID="_x0000_i1025" DrawAspect="Content" ObjectID="_1549983964" r:id="rId12"/>
        </w:object>
      </w:r>
    </w:p>
    <w:p w:rsidR="00AF7725" w:rsidRPr="00AF7725" w:rsidRDefault="00AF7725" w:rsidP="00AF7725">
      <w:pPr>
        <w:jc w:val="both"/>
        <w:rPr>
          <w:rFonts w:ascii="Gadugi" w:hAnsi="Gadugi"/>
          <w:bCs/>
        </w:rPr>
      </w:pPr>
    </w:p>
    <w:p w:rsidR="00D14474" w:rsidRDefault="00BC6E12" w:rsidP="00805684">
      <w:pPr>
        <w:numPr>
          <w:ilvl w:val="0"/>
          <w:numId w:val="9"/>
        </w:numPr>
        <w:jc w:val="both"/>
        <w:rPr>
          <w:rFonts w:ascii="Gadugi" w:hAnsi="Gadugi"/>
          <w:b/>
          <w:bCs/>
        </w:rPr>
      </w:pPr>
      <w:r w:rsidRPr="00AF7725">
        <w:rPr>
          <w:rFonts w:ascii="Gadugi" w:hAnsi="Gadugi"/>
          <w:b/>
          <w:bCs/>
        </w:rPr>
        <w:t>Identificar los procesos habilitantes de apoyo y habilitantes de asesoría</w:t>
      </w:r>
      <w:r w:rsidR="00AE5484">
        <w:rPr>
          <w:rFonts w:ascii="Gadugi" w:hAnsi="Gadugi"/>
          <w:b/>
          <w:bCs/>
        </w:rPr>
        <w:t>.</w:t>
      </w:r>
    </w:p>
    <w:p w:rsidR="00AF7725" w:rsidRDefault="00AF7725" w:rsidP="00AF7725">
      <w:pPr>
        <w:jc w:val="both"/>
        <w:rPr>
          <w:rFonts w:ascii="Gadugi" w:hAnsi="Gadugi"/>
          <w:bCs/>
        </w:rPr>
      </w:pPr>
      <w:r w:rsidRPr="00AF7725">
        <w:rPr>
          <w:rFonts w:ascii="Gadugi" w:hAnsi="Gadugi"/>
          <w:bCs/>
        </w:rPr>
        <w:t>Estos procesos formarán la base del mapa de procesos</w:t>
      </w:r>
      <w:r>
        <w:rPr>
          <w:rFonts w:ascii="Gadugi" w:hAnsi="Gadugi"/>
          <w:bCs/>
        </w:rPr>
        <w:t xml:space="preserve">, serán identificados conforme su aporte indirecto a los procesos agregadores de valor que se ejecutan dentro de la institución. Los procesos habilitantes de apoyo soportarán la ejecución de los procesos mientras los procesos habilitantes de asesoría </w:t>
      </w:r>
      <w:r w:rsidR="007E2A67">
        <w:rPr>
          <w:rFonts w:ascii="Gadugi" w:hAnsi="Gadugi"/>
          <w:bCs/>
        </w:rPr>
        <w:t>aportarán con su componente consultivo para la ejecución de los procesos agregadores de valor. A continuación una representación de estos procesos agrupados:</w:t>
      </w:r>
    </w:p>
    <w:p w:rsidR="007E2A67" w:rsidRDefault="007E2A67" w:rsidP="00AF7725">
      <w:pPr>
        <w:jc w:val="both"/>
        <w:rPr>
          <w:rFonts w:ascii="Gadugi" w:hAnsi="Gadugi"/>
          <w:bCs/>
        </w:rPr>
      </w:pPr>
      <w:r>
        <w:object w:dxaOrig="21406" w:dyaOrig="11505">
          <v:shape id="_x0000_i1026" type="#_x0000_t75" style="width:481.5pt;height:258.75pt" o:ole="">
            <v:imagedata r:id="rId13" o:title=""/>
          </v:shape>
          <o:OLEObject Type="Embed" ProgID="Visio.Drawing.15" ShapeID="_x0000_i1026" DrawAspect="Content" ObjectID="_1549983965" r:id="rId14"/>
        </w:object>
      </w:r>
    </w:p>
    <w:p w:rsidR="00AF7725" w:rsidRPr="00AF7725" w:rsidRDefault="00AF7725" w:rsidP="00AF7725">
      <w:pPr>
        <w:jc w:val="both"/>
        <w:rPr>
          <w:rFonts w:ascii="Gadugi" w:hAnsi="Gadugi"/>
          <w:bCs/>
        </w:rPr>
      </w:pPr>
    </w:p>
    <w:p w:rsidR="00D14474" w:rsidRDefault="00BC6E12" w:rsidP="00805684">
      <w:pPr>
        <w:numPr>
          <w:ilvl w:val="0"/>
          <w:numId w:val="9"/>
        </w:numPr>
        <w:jc w:val="both"/>
        <w:rPr>
          <w:rFonts w:ascii="Gadugi" w:hAnsi="Gadugi"/>
          <w:b/>
          <w:bCs/>
        </w:rPr>
      </w:pPr>
      <w:r w:rsidRPr="00AF7725">
        <w:rPr>
          <w:rFonts w:ascii="Gadugi" w:hAnsi="Gadugi"/>
          <w:b/>
          <w:bCs/>
        </w:rPr>
        <w:lastRenderedPageBreak/>
        <w:t>Graficar la relación entre los tipos de procesos dentro de un mapa que contenga la cadena de valor e incluya los procesos transversales.</w:t>
      </w:r>
    </w:p>
    <w:p w:rsidR="007E2A67" w:rsidRPr="007E2A67" w:rsidRDefault="007E2A67" w:rsidP="007E2A67">
      <w:pPr>
        <w:jc w:val="both"/>
        <w:rPr>
          <w:rFonts w:ascii="Gadugi" w:hAnsi="Gadugi"/>
          <w:bCs/>
        </w:rPr>
      </w:pPr>
      <w:r>
        <w:rPr>
          <w:rFonts w:ascii="Gadugi" w:hAnsi="Gadugi"/>
          <w:bCs/>
        </w:rPr>
        <w:t>Finalmente se realizará la conformación del mapa de procesos incluyendo todos los tipos de procesos dentro de una ilustración gráfica conforme la estructura detallada al final de este documento.</w:t>
      </w:r>
    </w:p>
    <w:p w:rsidR="00805684" w:rsidRPr="00AF7725" w:rsidRDefault="00805684" w:rsidP="00AE5484">
      <w:pPr>
        <w:pStyle w:val="Sinespaciado"/>
      </w:pPr>
    </w:p>
    <w:p w:rsidR="00805684" w:rsidRDefault="00805684" w:rsidP="00AE5484">
      <w:pPr>
        <w:pStyle w:val="Prrafodelista"/>
        <w:numPr>
          <w:ilvl w:val="0"/>
          <w:numId w:val="12"/>
        </w:numPr>
        <w:jc w:val="both"/>
        <w:rPr>
          <w:rFonts w:ascii="Gadugi" w:hAnsi="Gadugi"/>
          <w:b/>
          <w:bCs/>
          <w:sz w:val="24"/>
        </w:rPr>
      </w:pPr>
      <w:r w:rsidRPr="00AE5484">
        <w:rPr>
          <w:rFonts w:ascii="Gadugi" w:hAnsi="Gadugi"/>
          <w:b/>
          <w:bCs/>
          <w:sz w:val="24"/>
        </w:rPr>
        <w:t>Producto</w:t>
      </w:r>
      <w:r w:rsidR="00AE5484" w:rsidRPr="00AE5484">
        <w:rPr>
          <w:rFonts w:ascii="Gadugi" w:hAnsi="Gadugi"/>
          <w:b/>
          <w:bCs/>
          <w:sz w:val="24"/>
        </w:rPr>
        <w:t>.</w:t>
      </w:r>
    </w:p>
    <w:p w:rsidR="00AE5484" w:rsidRPr="00AE5484" w:rsidRDefault="00AE5484" w:rsidP="00AE5484">
      <w:pPr>
        <w:pStyle w:val="Sinespaciado"/>
      </w:pPr>
    </w:p>
    <w:p w:rsidR="00805684" w:rsidRPr="00AF7725" w:rsidRDefault="00805684" w:rsidP="00805684">
      <w:pPr>
        <w:pStyle w:val="Prrafodelista"/>
        <w:numPr>
          <w:ilvl w:val="0"/>
          <w:numId w:val="8"/>
        </w:numPr>
        <w:rPr>
          <w:rFonts w:ascii="Gadugi" w:hAnsi="Gadugi"/>
        </w:rPr>
      </w:pPr>
      <w:r w:rsidRPr="00AF7725">
        <w:rPr>
          <w:rFonts w:ascii="Gadugi" w:hAnsi="Gadugi"/>
          <w:b/>
          <w:bCs/>
        </w:rPr>
        <w:t>Mapa de Procesos</w:t>
      </w:r>
      <w:r w:rsidR="00AE5484">
        <w:rPr>
          <w:rFonts w:ascii="Gadugi" w:hAnsi="Gadugi"/>
          <w:b/>
          <w:bCs/>
        </w:rPr>
        <w:t>.</w:t>
      </w:r>
    </w:p>
    <w:p w:rsidR="00805684" w:rsidRPr="00AF7725" w:rsidRDefault="007E2A67" w:rsidP="00805684">
      <w:pPr>
        <w:rPr>
          <w:rFonts w:ascii="Gadugi" w:hAnsi="Gadugi"/>
        </w:rPr>
      </w:pPr>
      <w:r>
        <w:rPr>
          <w:rFonts w:ascii="Gadugi" w:hAnsi="Gadugi"/>
        </w:rPr>
        <w:t>El producto final es el mapa de procesos el cual representa todos los procesos institucionales y su relación macro.</w:t>
      </w:r>
    </w:p>
    <w:p w:rsidR="00805684" w:rsidRPr="00AF7725" w:rsidRDefault="00805684" w:rsidP="00AE5484">
      <w:pPr>
        <w:pStyle w:val="Sinespaciado"/>
      </w:pPr>
    </w:p>
    <w:p w:rsidR="00805684" w:rsidRPr="00AF7725" w:rsidRDefault="00805684" w:rsidP="00805684">
      <w:pPr>
        <w:pStyle w:val="Ttulo1"/>
        <w:numPr>
          <w:ilvl w:val="0"/>
          <w:numId w:val="3"/>
        </w:numPr>
        <w:rPr>
          <w:rFonts w:ascii="Gadugi" w:hAnsi="Gadugi"/>
          <w:b/>
          <w:color w:val="auto"/>
          <w:sz w:val="28"/>
        </w:rPr>
      </w:pPr>
      <w:bookmarkStart w:id="7" w:name="_Toc474266774"/>
      <w:r w:rsidRPr="00AF7725">
        <w:rPr>
          <w:rFonts w:ascii="Gadugi" w:hAnsi="Gadugi"/>
          <w:b/>
          <w:color w:val="auto"/>
          <w:sz w:val="28"/>
        </w:rPr>
        <w:t>ESTRUCTURA DEL MAPA DE PROCESOS</w:t>
      </w:r>
      <w:bookmarkEnd w:id="7"/>
      <w:r w:rsidR="00AE5484">
        <w:rPr>
          <w:rFonts w:ascii="Gadugi" w:hAnsi="Gadugi"/>
          <w:b/>
          <w:color w:val="auto"/>
          <w:sz w:val="28"/>
        </w:rPr>
        <w:t>.</w:t>
      </w:r>
    </w:p>
    <w:p w:rsidR="0073415E" w:rsidRPr="00AF7725" w:rsidRDefault="0073415E" w:rsidP="0014117D">
      <w:pPr>
        <w:pStyle w:val="Sinespaciado"/>
        <w:ind w:left="9204"/>
        <w:rPr>
          <w:lang w:val="es-ES"/>
        </w:rPr>
      </w:pPr>
    </w:p>
    <w:p w:rsidR="0028507C" w:rsidRDefault="004E2CE0" w:rsidP="00CA4C8D">
      <w:pPr>
        <w:rPr>
          <w:rFonts w:ascii="Gadugi" w:hAnsi="Gadugi"/>
        </w:rPr>
      </w:pPr>
      <w:r>
        <w:rPr>
          <w:rFonts w:ascii="Gadugi" w:hAnsi="Gadugi"/>
        </w:rPr>
        <w:t>El</w:t>
      </w:r>
      <w:r w:rsidR="007C71F4">
        <w:rPr>
          <w:rFonts w:ascii="Gadugi" w:hAnsi="Gadugi"/>
        </w:rPr>
        <w:t xml:space="preserve"> </w:t>
      </w:r>
      <w:r w:rsidR="0028507C">
        <w:rPr>
          <w:rFonts w:ascii="Gadugi" w:hAnsi="Gadugi"/>
        </w:rPr>
        <w:t>m</w:t>
      </w:r>
      <w:r w:rsidR="007C71F4">
        <w:rPr>
          <w:rFonts w:ascii="Gadugi" w:hAnsi="Gadugi"/>
        </w:rPr>
        <w:t xml:space="preserve">apa de procesos </w:t>
      </w:r>
      <w:r w:rsidR="0078644B">
        <w:rPr>
          <w:rFonts w:ascii="Gadugi" w:hAnsi="Gadugi"/>
        </w:rPr>
        <w:t xml:space="preserve">se adjunta al documento de forma </w:t>
      </w:r>
      <w:r w:rsidR="00496FE3">
        <w:rPr>
          <w:rFonts w:ascii="Gadugi" w:hAnsi="Gadugi"/>
        </w:rPr>
        <w:t xml:space="preserve">digital </w:t>
      </w:r>
      <w:r w:rsidR="0078644B">
        <w:rPr>
          <w:rFonts w:ascii="Gadugi" w:hAnsi="Gadugi"/>
        </w:rPr>
        <w:t xml:space="preserve">con el nombre </w:t>
      </w:r>
      <w:r w:rsidR="007C71F4" w:rsidRPr="007C71F4">
        <w:rPr>
          <w:rFonts w:ascii="Gadugi" w:hAnsi="Gadugi"/>
          <w:b/>
        </w:rPr>
        <w:t>Anexo</w:t>
      </w:r>
      <w:r w:rsidR="0028507C">
        <w:rPr>
          <w:rFonts w:ascii="Gadugi" w:hAnsi="Gadugi"/>
          <w:b/>
        </w:rPr>
        <w:t xml:space="preserve"> No.</w:t>
      </w:r>
      <w:r w:rsidR="007C71F4" w:rsidRPr="007C71F4">
        <w:rPr>
          <w:rFonts w:ascii="Gadugi" w:hAnsi="Gadugi"/>
          <w:b/>
        </w:rPr>
        <w:t xml:space="preserve"> 1</w:t>
      </w:r>
      <w:r w:rsidR="007C71F4">
        <w:rPr>
          <w:rFonts w:ascii="Gadugi" w:hAnsi="Gadugi"/>
        </w:rPr>
        <w:t xml:space="preserve"> </w:t>
      </w:r>
      <w:r w:rsidR="0078644B">
        <w:rPr>
          <w:rFonts w:ascii="Gadugi" w:hAnsi="Gadugi"/>
          <w:b/>
        </w:rPr>
        <w:t xml:space="preserve">– Mapa de </w:t>
      </w:r>
      <w:r w:rsidR="0078644B" w:rsidRPr="0078644B">
        <w:rPr>
          <w:rFonts w:ascii="Gadugi" w:hAnsi="Gadugi"/>
          <w:b/>
        </w:rPr>
        <w:t>procesos</w:t>
      </w:r>
      <w:r w:rsidR="0078644B">
        <w:rPr>
          <w:rFonts w:ascii="Gadugi" w:hAnsi="Gadugi"/>
        </w:rPr>
        <w:t xml:space="preserve"> y </w:t>
      </w:r>
      <w:r w:rsidR="006703D6">
        <w:rPr>
          <w:rFonts w:ascii="Gadugi" w:hAnsi="Gadugi"/>
        </w:rPr>
        <w:t>tendrá la estructur</w:t>
      </w:r>
      <w:r w:rsidR="0028507C">
        <w:rPr>
          <w:rFonts w:ascii="Gadugi" w:hAnsi="Gadugi"/>
        </w:rPr>
        <w:t>a que se muestra a continuación.</w:t>
      </w:r>
    </w:p>
    <w:p w:rsidR="0028507C" w:rsidRDefault="0028507C" w:rsidP="00CA4C8D">
      <w:pPr>
        <w:rPr>
          <w:rFonts w:ascii="Gadugi" w:hAnsi="Gadugi"/>
        </w:rPr>
      </w:pPr>
    </w:p>
    <w:p w:rsidR="006703D6" w:rsidRDefault="00996FFF" w:rsidP="00672F35">
      <w:pPr>
        <w:jc w:val="center"/>
        <w:rPr>
          <w:rFonts w:ascii="Gadugi" w:hAnsi="Gadugi"/>
        </w:rPr>
      </w:pPr>
      <w:r w:rsidRPr="00996FFF">
        <w:rPr>
          <w:rFonts w:ascii="Gadugi" w:hAnsi="Gadugi"/>
          <w:noProof/>
          <w:lang w:val="es-EC" w:eastAsia="es-EC"/>
        </w:rPr>
        <w:drawing>
          <wp:inline distT="0" distB="0" distL="0" distR="0" wp14:anchorId="4C587D2B" wp14:editId="79C6B1E9">
            <wp:extent cx="4400550" cy="2610057"/>
            <wp:effectExtent l="0" t="0" r="0" b="0"/>
            <wp:docPr id="34"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7005" cy="2613885"/>
                    </a:xfrm>
                    <a:prstGeom prst="rect">
                      <a:avLst/>
                    </a:prstGeom>
                  </pic:spPr>
                </pic:pic>
              </a:graphicData>
            </a:graphic>
          </wp:inline>
        </w:drawing>
      </w:r>
    </w:p>
    <w:p w:rsidR="00D26B80" w:rsidRDefault="00D26B80" w:rsidP="00D26B80">
      <w:pPr>
        <w:jc w:val="both"/>
        <w:rPr>
          <w:rFonts w:ascii="Gadugi" w:hAnsi="Gadugi"/>
          <w:lang w:val="es-EC"/>
        </w:rPr>
      </w:pPr>
      <w:r>
        <w:rPr>
          <w:rFonts w:ascii="Gadugi" w:hAnsi="Gadugi"/>
          <w:b/>
          <w:lang w:val="es-EC"/>
        </w:rPr>
        <w:t xml:space="preserve">*Nota: </w:t>
      </w:r>
      <w:r>
        <w:rPr>
          <w:rFonts w:ascii="Gadugi" w:hAnsi="Gadugi"/>
          <w:lang w:val="es-EC"/>
        </w:rPr>
        <w:t xml:space="preserve">Los nombres de los </w:t>
      </w:r>
      <w:r>
        <w:rPr>
          <w:rFonts w:ascii="Gadugi" w:hAnsi="Gadugi"/>
          <w:lang w:val="es-EC"/>
        </w:rPr>
        <w:t>procesos</w:t>
      </w:r>
      <w:r>
        <w:rPr>
          <w:rFonts w:ascii="Gadugi" w:hAnsi="Gadugi"/>
          <w:lang w:val="es-EC"/>
        </w:rPr>
        <w:t xml:space="preserve"> y su jerarquía correspondiente, los cuales constan en el adjunto al presente documento difi</w:t>
      </w:r>
      <w:bookmarkStart w:id="8" w:name="_GoBack"/>
      <w:bookmarkEnd w:id="8"/>
      <w:r>
        <w:rPr>
          <w:rFonts w:ascii="Gadugi" w:hAnsi="Gadugi"/>
          <w:lang w:val="es-EC"/>
        </w:rPr>
        <w:t xml:space="preserve">eren de los nombres validados y aprobados por parte de los responsables de los </w:t>
      </w:r>
      <w:r>
        <w:rPr>
          <w:rFonts w:ascii="Gadugi" w:hAnsi="Gadugi"/>
          <w:lang w:val="es-EC"/>
        </w:rPr>
        <w:t xml:space="preserve">procesos </w:t>
      </w:r>
      <w:r>
        <w:rPr>
          <w:rFonts w:ascii="Gadugi" w:hAnsi="Gadugi"/>
          <w:lang w:val="es-EC"/>
        </w:rPr>
        <w:t xml:space="preserve">por solicitud expresa de la administración del contrato. </w:t>
      </w:r>
    </w:p>
    <w:p w:rsidR="007C71F4" w:rsidRDefault="007C71F4" w:rsidP="00CA4C8D">
      <w:pPr>
        <w:rPr>
          <w:rFonts w:ascii="Gadugi" w:hAnsi="Gadugi"/>
        </w:rPr>
      </w:pPr>
    </w:p>
    <w:p w:rsidR="00344003" w:rsidRDefault="00344003" w:rsidP="00344003">
      <w:pPr>
        <w:rPr>
          <w:rFonts w:ascii="Gadugi" w:hAnsi="Gadugi"/>
        </w:rPr>
      </w:pPr>
    </w:p>
    <w:sectPr w:rsidR="00344003" w:rsidSect="00887609">
      <w:headerReference w:type="default" r:id="rId16"/>
      <w:pgSz w:w="11906" w:h="16838"/>
      <w:pgMar w:top="2268"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243" w:rsidRDefault="00272243" w:rsidP="00A91011">
      <w:pPr>
        <w:spacing w:after="0" w:line="240" w:lineRule="auto"/>
      </w:pPr>
      <w:r>
        <w:separator/>
      </w:r>
    </w:p>
  </w:endnote>
  <w:endnote w:type="continuationSeparator" w:id="0">
    <w:p w:rsidR="00272243" w:rsidRDefault="00272243"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0000000" w:usb2="00003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243" w:rsidRDefault="00272243" w:rsidP="00A91011">
      <w:pPr>
        <w:spacing w:after="0" w:line="240" w:lineRule="auto"/>
      </w:pPr>
      <w:r>
        <w:separator/>
      </w:r>
    </w:p>
  </w:footnote>
  <w:footnote w:type="continuationSeparator" w:id="0">
    <w:p w:rsidR="00272243" w:rsidRDefault="00272243"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609" w:rsidRPr="00A30025" w:rsidRDefault="00A30025" w:rsidP="00A30025">
    <w:pPr>
      <w:pStyle w:val="Encabezado"/>
    </w:pPr>
    <w:r>
      <w:rPr>
        <w:noProof/>
        <w:lang w:val="es-EC" w:eastAsia="es-EC"/>
      </w:rPr>
      <w:drawing>
        <wp:anchor distT="0" distB="0" distL="114300" distR="114300" simplePos="0" relativeHeight="251658240" behindDoc="1" locked="0" layoutInCell="1" allowOverlap="1" wp14:anchorId="35BA3BF1" wp14:editId="449A66FD">
          <wp:simplePos x="0" y="0"/>
          <wp:positionH relativeFrom="column">
            <wp:posOffset>-616573</wp:posOffset>
          </wp:positionH>
          <wp:positionV relativeFrom="paragraph">
            <wp:posOffset>-639997</wp:posOffset>
          </wp:positionV>
          <wp:extent cx="7342976" cy="11119449"/>
          <wp:effectExtent l="0" t="0" r="0" b="635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8792" cy="11128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1">
    <w:nsid w:val="2425655C"/>
    <w:multiLevelType w:val="hybridMultilevel"/>
    <w:tmpl w:val="B40000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5F2673A"/>
    <w:multiLevelType w:val="hybridMultilevel"/>
    <w:tmpl w:val="C058806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EFA3DA1"/>
    <w:multiLevelType w:val="hybridMultilevel"/>
    <w:tmpl w:val="35229FA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EFA4826"/>
    <w:multiLevelType w:val="hybridMultilevel"/>
    <w:tmpl w:val="1CAEC32E"/>
    <w:lvl w:ilvl="0" w:tplc="75965A1C">
      <w:start w:val="1"/>
      <w:numFmt w:val="decimal"/>
      <w:lvlText w:val="%1."/>
      <w:lvlJc w:val="left"/>
      <w:pPr>
        <w:tabs>
          <w:tab w:val="num" w:pos="720"/>
        </w:tabs>
        <w:ind w:left="720" w:hanging="360"/>
      </w:pPr>
    </w:lvl>
    <w:lvl w:ilvl="1" w:tplc="80F24052" w:tentative="1">
      <w:start w:val="1"/>
      <w:numFmt w:val="decimal"/>
      <w:lvlText w:val="%2."/>
      <w:lvlJc w:val="left"/>
      <w:pPr>
        <w:tabs>
          <w:tab w:val="num" w:pos="1440"/>
        </w:tabs>
        <w:ind w:left="1440" w:hanging="360"/>
      </w:pPr>
    </w:lvl>
    <w:lvl w:ilvl="2" w:tplc="F97CB02C" w:tentative="1">
      <w:start w:val="1"/>
      <w:numFmt w:val="decimal"/>
      <w:lvlText w:val="%3."/>
      <w:lvlJc w:val="left"/>
      <w:pPr>
        <w:tabs>
          <w:tab w:val="num" w:pos="2160"/>
        </w:tabs>
        <w:ind w:left="2160" w:hanging="360"/>
      </w:pPr>
    </w:lvl>
    <w:lvl w:ilvl="3" w:tplc="35660D74" w:tentative="1">
      <w:start w:val="1"/>
      <w:numFmt w:val="decimal"/>
      <w:lvlText w:val="%4."/>
      <w:lvlJc w:val="left"/>
      <w:pPr>
        <w:tabs>
          <w:tab w:val="num" w:pos="2880"/>
        </w:tabs>
        <w:ind w:left="2880" w:hanging="360"/>
      </w:pPr>
    </w:lvl>
    <w:lvl w:ilvl="4" w:tplc="7590B896" w:tentative="1">
      <w:start w:val="1"/>
      <w:numFmt w:val="decimal"/>
      <w:lvlText w:val="%5."/>
      <w:lvlJc w:val="left"/>
      <w:pPr>
        <w:tabs>
          <w:tab w:val="num" w:pos="3600"/>
        </w:tabs>
        <w:ind w:left="3600" w:hanging="360"/>
      </w:pPr>
    </w:lvl>
    <w:lvl w:ilvl="5" w:tplc="C27CC1F4" w:tentative="1">
      <w:start w:val="1"/>
      <w:numFmt w:val="decimal"/>
      <w:lvlText w:val="%6."/>
      <w:lvlJc w:val="left"/>
      <w:pPr>
        <w:tabs>
          <w:tab w:val="num" w:pos="4320"/>
        </w:tabs>
        <w:ind w:left="4320" w:hanging="360"/>
      </w:pPr>
    </w:lvl>
    <w:lvl w:ilvl="6" w:tplc="649E8916" w:tentative="1">
      <w:start w:val="1"/>
      <w:numFmt w:val="decimal"/>
      <w:lvlText w:val="%7."/>
      <w:lvlJc w:val="left"/>
      <w:pPr>
        <w:tabs>
          <w:tab w:val="num" w:pos="5040"/>
        </w:tabs>
        <w:ind w:left="5040" w:hanging="360"/>
      </w:pPr>
    </w:lvl>
    <w:lvl w:ilvl="7" w:tplc="947A9CC8" w:tentative="1">
      <w:start w:val="1"/>
      <w:numFmt w:val="decimal"/>
      <w:lvlText w:val="%8."/>
      <w:lvlJc w:val="left"/>
      <w:pPr>
        <w:tabs>
          <w:tab w:val="num" w:pos="5760"/>
        </w:tabs>
        <w:ind w:left="5760" w:hanging="360"/>
      </w:pPr>
    </w:lvl>
    <w:lvl w:ilvl="8" w:tplc="553C4486" w:tentative="1">
      <w:start w:val="1"/>
      <w:numFmt w:val="decimal"/>
      <w:lvlText w:val="%9."/>
      <w:lvlJc w:val="left"/>
      <w:pPr>
        <w:tabs>
          <w:tab w:val="num" w:pos="6480"/>
        </w:tabs>
        <w:ind w:left="6480" w:hanging="360"/>
      </w:pPr>
    </w:lvl>
  </w:abstractNum>
  <w:abstractNum w:abstractNumId="6">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54F20EF8"/>
    <w:multiLevelType w:val="hybridMultilevel"/>
    <w:tmpl w:val="0B0E7410"/>
    <w:lvl w:ilvl="0" w:tplc="09B0EA9A">
      <w:start w:val="1"/>
      <w:numFmt w:val="decimal"/>
      <w:lvlText w:val="%1."/>
      <w:lvlJc w:val="left"/>
      <w:pPr>
        <w:tabs>
          <w:tab w:val="num" w:pos="720"/>
        </w:tabs>
        <w:ind w:left="720" w:hanging="360"/>
      </w:pPr>
    </w:lvl>
    <w:lvl w:ilvl="1" w:tplc="CD9C6746" w:tentative="1">
      <w:start w:val="1"/>
      <w:numFmt w:val="decimal"/>
      <w:lvlText w:val="%2."/>
      <w:lvlJc w:val="left"/>
      <w:pPr>
        <w:tabs>
          <w:tab w:val="num" w:pos="1440"/>
        </w:tabs>
        <w:ind w:left="1440" w:hanging="360"/>
      </w:pPr>
    </w:lvl>
    <w:lvl w:ilvl="2" w:tplc="44002D06" w:tentative="1">
      <w:start w:val="1"/>
      <w:numFmt w:val="decimal"/>
      <w:lvlText w:val="%3."/>
      <w:lvlJc w:val="left"/>
      <w:pPr>
        <w:tabs>
          <w:tab w:val="num" w:pos="2160"/>
        </w:tabs>
        <w:ind w:left="2160" w:hanging="360"/>
      </w:pPr>
    </w:lvl>
    <w:lvl w:ilvl="3" w:tplc="CA58073E" w:tentative="1">
      <w:start w:val="1"/>
      <w:numFmt w:val="decimal"/>
      <w:lvlText w:val="%4."/>
      <w:lvlJc w:val="left"/>
      <w:pPr>
        <w:tabs>
          <w:tab w:val="num" w:pos="2880"/>
        </w:tabs>
        <w:ind w:left="2880" w:hanging="360"/>
      </w:pPr>
    </w:lvl>
    <w:lvl w:ilvl="4" w:tplc="196A5FD2" w:tentative="1">
      <w:start w:val="1"/>
      <w:numFmt w:val="decimal"/>
      <w:lvlText w:val="%5."/>
      <w:lvlJc w:val="left"/>
      <w:pPr>
        <w:tabs>
          <w:tab w:val="num" w:pos="3600"/>
        </w:tabs>
        <w:ind w:left="3600" w:hanging="360"/>
      </w:pPr>
    </w:lvl>
    <w:lvl w:ilvl="5" w:tplc="55F2C02A" w:tentative="1">
      <w:start w:val="1"/>
      <w:numFmt w:val="decimal"/>
      <w:lvlText w:val="%6."/>
      <w:lvlJc w:val="left"/>
      <w:pPr>
        <w:tabs>
          <w:tab w:val="num" w:pos="4320"/>
        </w:tabs>
        <w:ind w:left="4320" w:hanging="360"/>
      </w:pPr>
    </w:lvl>
    <w:lvl w:ilvl="6" w:tplc="B6C2A0EC" w:tentative="1">
      <w:start w:val="1"/>
      <w:numFmt w:val="decimal"/>
      <w:lvlText w:val="%7."/>
      <w:lvlJc w:val="left"/>
      <w:pPr>
        <w:tabs>
          <w:tab w:val="num" w:pos="5040"/>
        </w:tabs>
        <w:ind w:left="5040" w:hanging="360"/>
      </w:pPr>
    </w:lvl>
    <w:lvl w:ilvl="7" w:tplc="E536066E" w:tentative="1">
      <w:start w:val="1"/>
      <w:numFmt w:val="decimal"/>
      <w:lvlText w:val="%8."/>
      <w:lvlJc w:val="left"/>
      <w:pPr>
        <w:tabs>
          <w:tab w:val="num" w:pos="5760"/>
        </w:tabs>
        <w:ind w:left="5760" w:hanging="360"/>
      </w:pPr>
    </w:lvl>
    <w:lvl w:ilvl="8" w:tplc="24B0D496" w:tentative="1">
      <w:start w:val="1"/>
      <w:numFmt w:val="decimal"/>
      <w:lvlText w:val="%9."/>
      <w:lvlJc w:val="left"/>
      <w:pPr>
        <w:tabs>
          <w:tab w:val="num" w:pos="6480"/>
        </w:tabs>
        <w:ind w:left="6480" w:hanging="360"/>
      </w:pPr>
    </w:lvl>
  </w:abstractNum>
  <w:abstractNum w:abstractNumId="8">
    <w:nsid w:val="560C4D93"/>
    <w:multiLevelType w:val="hybridMultilevel"/>
    <w:tmpl w:val="70CA81EE"/>
    <w:lvl w:ilvl="0" w:tplc="0224632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0C35207"/>
    <w:multiLevelType w:val="hybridMultilevel"/>
    <w:tmpl w:val="9DC86A6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72B27025"/>
    <w:multiLevelType w:val="hybridMultilevel"/>
    <w:tmpl w:val="119026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3"/>
  </w:num>
  <w:num w:numId="5">
    <w:abstractNumId w:val="11"/>
  </w:num>
  <w:num w:numId="6">
    <w:abstractNumId w:val="1"/>
  </w:num>
  <w:num w:numId="7">
    <w:abstractNumId w:val="10"/>
  </w:num>
  <w:num w:numId="8">
    <w:abstractNumId w:val="8"/>
  </w:num>
  <w:num w:numId="9">
    <w:abstractNumId w:val="7"/>
  </w:num>
  <w:num w:numId="10">
    <w:abstractNumId w:val="5"/>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6C35"/>
    <w:rsid w:val="00072CDB"/>
    <w:rsid w:val="000A791D"/>
    <w:rsid w:val="000B2925"/>
    <w:rsid w:val="000D2E96"/>
    <w:rsid w:val="000F4C4E"/>
    <w:rsid w:val="0011717B"/>
    <w:rsid w:val="001236B5"/>
    <w:rsid w:val="0014117D"/>
    <w:rsid w:val="001C4BF8"/>
    <w:rsid w:val="0025258B"/>
    <w:rsid w:val="00272243"/>
    <w:rsid w:val="0028507C"/>
    <w:rsid w:val="00295813"/>
    <w:rsid w:val="002B6F56"/>
    <w:rsid w:val="00320566"/>
    <w:rsid w:val="0033066A"/>
    <w:rsid w:val="0033614A"/>
    <w:rsid w:val="00344003"/>
    <w:rsid w:val="0036570F"/>
    <w:rsid w:val="00377D93"/>
    <w:rsid w:val="00402752"/>
    <w:rsid w:val="00410715"/>
    <w:rsid w:val="00416ECB"/>
    <w:rsid w:val="00496FE3"/>
    <w:rsid w:val="004C7448"/>
    <w:rsid w:val="004E2CE0"/>
    <w:rsid w:val="004E4D47"/>
    <w:rsid w:val="00513506"/>
    <w:rsid w:val="00521007"/>
    <w:rsid w:val="00562E44"/>
    <w:rsid w:val="005808F8"/>
    <w:rsid w:val="0061537E"/>
    <w:rsid w:val="00626918"/>
    <w:rsid w:val="006703D6"/>
    <w:rsid w:val="00672F35"/>
    <w:rsid w:val="0068360B"/>
    <w:rsid w:val="006A034B"/>
    <w:rsid w:val="006A074A"/>
    <w:rsid w:val="006C188D"/>
    <w:rsid w:val="006D338D"/>
    <w:rsid w:val="00706427"/>
    <w:rsid w:val="0073415E"/>
    <w:rsid w:val="0077607E"/>
    <w:rsid w:val="0078644B"/>
    <w:rsid w:val="007C71F4"/>
    <w:rsid w:val="007D6701"/>
    <w:rsid w:val="007E2A67"/>
    <w:rsid w:val="00804FAE"/>
    <w:rsid w:val="00805684"/>
    <w:rsid w:val="00867E91"/>
    <w:rsid w:val="00887609"/>
    <w:rsid w:val="008B0B55"/>
    <w:rsid w:val="008B585A"/>
    <w:rsid w:val="008C1E1C"/>
    <w:rsid w:val="00930C6F"/>
    <w:rsid w:val="00945FE5"/>
    <w:rsid w:val="00996FFF"/>
    <w:rsid w:val="009A13AE"/>
    <w:rsid w:val="009F5ED7"/>
    <w:rsid w:val="00A06161"/>
    <w:rsid w:val="00A2177B"/>
    <w:rsid w:val="00A27992"/>
    <w:rsid w:val="00A30025"/>
    <w:rsid w:val="00A60502"/>
    <w:rsid w:val="00A647A7"/>
    <w:rsid w:val="00A71087"/>
    <w:rsid w:val="00A91011"/>
    <w:rsid w:val="00AD6454"/>
    <w:rsid w:val="00AE5484"/>
    <w:rsid w:val="00AE55D9"/>
    <w:rsid w:val="00AF0381"/>
    <w:rsid w:val="00AF7725"/>
    <w:rsid w:val="00B31F73"/>
    <w:rsid w:val="00B6551D"/>
    <w:rsid w:val="00B65ECF"/>
    <w:rsid w:val="00B7678C"/>
    <w:rsid w:val="00BB37B6"/>
    <w:rsid w:val="00BC6E12"/>
    <w:rsid w:val="00CA4C8D"/>
    <w:rsid w:val="00CB1D98"/>
    <w:rsid w:val="00CE0BD2"/>
    <w:rsid w:val="00D14474"/>
    <w:rsid w:val="00D26B80"/>
    <w:rsid w:val="00D45675"/>
    <w:rsid w:val="00D81BA9"/>
    <w:rsid w:val="00DA71C0"/>
    <w:rsid w:val="00DB01E7"/>
    <w:rsid w:val="00DE359A"/>
    <w:rsid w:val="00E07E3C"/>
    <w:rsid w:val="00E30A5F"/>
    <w:rsid w:val="00E41A3D"/>
    <w:rsid w:val="00E506E2"/>
    <w:rsid w:val="00E54F14"/>
    <w:rsid w:val="00F237EE"/>
    <w:rsid w:val="00F843DE"/>
    <w:rsid w:val="00F96386"/>
    <w:rsid w:val="00FA1669"/>
    <w:rsid w:val="00FA5807"/>
    <w:rsid w:val="00FF55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52DF4B-199F-4890-B0A4-D35ADBD5B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D2E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D2E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basedOn w:val="Normal"/>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0D2E96"/>
    <w:rPr>
      <w:rFonts w:asciiTheme="majorHAnsi" w:eastAsiaTheme="majorEastAsia" w:hAnsiTheme="majorHAnsi" w:cstheme="majorBidi"/>
      <w:color w:val="2E74B5" w:themeColor="accent1" w:themeShade="BF"/>
      <w:sz w:val="32"/>
      <w:szCs w:val="32"/>
    </w:rPr>
  </w:style>
  <w:style w:type="table" w:customStyle="1" w:styleId="MediumShading1-Accent11">
    <w:name w:val="Medium Shading 1 - Accent 11"/>
    <w:basedOn w:val="Tablanormal"/>
    <w:uiPriority w:val="63"/>
    <w:rsid w:val="000D2E96"/>
    <w:pPr>
      <w:spacing w:after="0" w:line="240" w:lineRule="auto"/>
    </w:pPr>
    <w:rPr>
      <w:rFonts w:ascii="Times New Roman" w:eastAsia="Arial Unicode MS" w:hAnsi="Times New Roman" w:cs="Tahoma"/>
      <w:sz w:val="20"/>
      <w:szCs w:val="20"/>
      <w:lang w:val="es-EC"/>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DC1">
    <w:name w:val="toc 1"/>
    <w:basedOn w:val="Normal"/>
    <w:next w:val="Normal"/>
    <w:autoRedefine/>
    <w:uiPriority w:val="39"/>
    <w:unhideWhenUsed/>
    <w:rsid w:val="000D2E96"/>
    <w:pPr>
      <w:spacing w:after="100"/>
    </w:pPr>
  </w:style>
  <w:style w:type="paragraph" w:styleId="TDC2">
    <w:name w:val="toc 2"/>
    <w:basedOn w:val="Normal"/>
    <w:next w:val="Normal"/>
    <w:autoRedefine/>
    <w:uiPriority w:val="39"/>
    <w:unhideWhenUsed/>
    <w:rsid w:val="000D2E96"/>
    <w:pPr>
      <w:spacing w:after="100"/>
      <w:ind w:left="220"/>
    </w:pPr>
  </w:style>
  <w:style w:type="character" w:styleId="Hipervnculo">
    <w:name w:val="Hyperlink"/>
    <w:basedOn w:val="Fuentedeprrafopredeter"/>
    <w:uiPriority w:val="99"/>
    <w:unhideWhenUsed/>
    <w:rsid w:val="000D2E96"/>
    <w:rPr>
      <w:color w:val="0563C1" w:themeColor="hyperlink"/>
      <w:u w:val="single"/>
    </w:rPr>
  </w:style>
  <w:style w:type="character" w:customStyle="1" w:styleId="Ttulo2Car">
    <w:name w:val="Título 2 Car"/>
    <w:basedOn w:val="Fuentedeprrafopredeter"/>
    <w:link w:val="Ttulo2"/>
    <w:uiPriority w:val="9"/>
    <w:rsid w:val="000D2E9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168835661">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014722380">
      <w:bodyDiv w:val="1"/>
      <w:marLeft w:val="0"/>
      <w:marRight w:val="0"/>
      <w:marTop w:val="0"/>
      <w:marBottom w:val="0"/>
      <w:divBdr>
        <w:top w:val="none" w:sz="0" w:space="0" w:color="auto"/>
        <w:left w:val="none" w:sz="0" w:space="0" w:color="auto"/>
        <w:bottom w:val="none" w:sz="0" w:space="0" w:color="auto"/>
        <w:right w:val="none" w:sz="0" w:space="0" w:color="auto"/>
      </w:divBdr>
      <w:divsChild>
        <w:div w:id="1924408354">
          <w:marLeft w:val="720"/>
          <w:marRight w:val="0"/>
          <w:marTop w:val="0"/>
          <w:marBottom w:val="0"/>
          <w:divBdr>
            <w:top w:val="none" w:sz="0" w:space="0" w:color="auto"/>
            <w:left w:val="none" w:sz="0" w:space="0" w:color="auto"/>
            <w:bottom w:val="none" w:sz="0" w:space="0" w:color="auto"/>
            <w:right w:val="none" w:sz="0" w:space="0" w:color="auto"/>
          </w:divBdr>
        </w:div>
        <w:div w:id="487598167">
          <w:marLeft w:val="720"/>
          <w:marRight w:val="0"/>
          <w:marTop w:val="0"/>
          <w:marBottom w:val="0"/>
          <w:divBdr>
            <w:top w:val="none" w:sz="0" w:space="0" w:color="auto"/>
            <w:left w:val="none" w:sz="0" w:space="0" w:color="auto"/>
            <w:bottom w:val="none" w:sz="0" w:space="0" w:color="auto"/>
            <w:right w:val="none" w:sz="0" w:space="0" w:color="auto"/>
          </w:divBdr>
        </w:div>
        <w:div w:id="1529639917">
          <w:marLeft w:val="720"/>
          <w:marRight w:val="0"/>
          <w:marTop w:val="0"/>
          <w:marBottom w:val="0"/>
          <w:divBdr>
            <w:top w:val="none" w:sz="0" w:space="0" w:color="auto"/>
            <w:left w:val="none" w:sz="0" w:space="0" w:color="auto"/>
            <w:bottom w:val="none" w:sz="0" w:space="0" w:color="auto"/>
            <w:right w:val="none" w:sz="0" w:space="0" w:color="auto"/>
          </w:divBdr>
        </w:div>
      </w:divsChild>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package" Target="embeddings/Dibujo_de_Microsoft_Visio1.vsd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Dibujo_de_Microsoft_Visio2.vsdx"/></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47F5A4-D2A2-4DF4-9DCB-4201975FE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1187</Words>
  <Characters>6533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Título: Mapa de procesos</vt:lpstr>
    </vt:vector>
  </TitlesOfParts>
  <Company>MicrElaborado</Company>
  <LinksUpToDate>false</LinksUpToDate>
  <CharactersWithSpaces>7705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Mapa de procesos</dc:title>
  <dc:subject>Fase: Modelo de Prestación de Servicios y Administración por Procesos</dc:subject>
  <dc:creator>Elaborado para:</dc:creator>
  <cp:lastModifiedBy>Danny P. Morales Rubio</cp:lastModifiedBy>
  <cp:revision>7</cp:revision>
  <cp:lastPrinted>2017-03-02T23:20:00Z</cp:lastPrinted>
  <dcterms:created xsi:type="dcterms:W3CDTF">2017-02-08T04:06:00Z</dcterms:created>
  <dcterms:modified xsi:type="dcterms:W3CDTF">2017-03-02T23:20:00Z</dcterms:modified>
</cp:coreProperties>
</file>