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7EF1989B" wp14:editId="15787FB4">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91E" w:rsidRPr="00E41A3D" w:rsidRDefault="00BF44E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C1691E">
                                      <w:rPr>
                                        <w:rFonts w:ascii="Gadugi" w:eastAsiaTheme="majorEastAsia" w:hAnsi="Gadugi" w:cstheme="majorBidi"/>
                                        <w:b/>
                                        <w:color w:val="454545"/>
                                        <w:sz w:val="56"/>
                                        <w:szCs w:val="72"/>
                                      </w:rPr>
                                      <w:t>Título: Catálogo de procesos</w:t>
                                    </w:r>
                                  </w:sdtContent>
                                </w:sdt>
                              </w:p>
                              <w:p w:rsidR="00C1691E" w:rsidRPr="00E41A3D" w:rsidRDefault="00BF44E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C1691E" w:rsidRPr="00E41A3D">
                                      <w:rPr>
                                        <w:rFonts w:ascii="Gadugi" w:hAnsi="Gadugi"/>
                                        <w:b/>
                                        <w:color w:val="AD7940"/>
                                        <w:sz w:val="32"/>
                                        <w:szCs w:val="36"/>
                                      </w:rPr>
                                      <w:t xml:space="preserve">Fase: </w:t>
                                    </w:r>
                                    <w:r w:rsidR="00C1691E">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F1989B"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rsidR="00C1691E" w:rsidRPr="00E41A3D" w:rsidRDefault="00BF44E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C1691E">
                                <w:rPr>
                                  <w:rFonts w:ascii="Gadugi" w:eastAsiaTheme="majorEastAsia" w:hAnsi="Gadugi" w:cstheme="majorBidi"/>
                                  <w:b/>
                                  <w:color w:val="454545"/>
                                  <w:sz w:val="56"/>
                                  <w:szCs w:val="72"/>
                                </w:rPr>
                                <w:t>Título: Catálogo de procesos</w:t>
                              </w:r>
                            </w:sdtContent>
                          </w:sdt>
                        </w:p>
                        <w:p w:rsidR="00C1691E" w:rsidRPr="00E41A3D" w:rsidRDefault="00BF44E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C1691E" w:rsidRPr="00E41A3D">
                                <w:rPr>
                                  <w:rFonts w:ascii="Gadugi" w:hAnsi="Gadugi"/>
                                  <w:b/>
                                  <w:color w:val="AD7940"/>
                                  <w:sz w:val="32"/>
                                  <w:szCs w:val="36"/>
                                </w:rPr>
                                <w:t xml:space="preserve">Fase: </w:t>
                              </w:r>
                              <w:r w:rsidR="00C1691E">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4AC7C693" wp14:editId="6D19D95B">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44A97F7"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13B45DBD" wp14:editId="097CE1DF">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91E" w:rsidRPr="00521007" w:rsidRDefault="00C1691E">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C1691E" w:rsidRPr="00521007" w:rsidRDefault="00C1691E">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5DBD"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C1691E" w:rsidRPr="00521007" w:rsidRDefault="00C1691E">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C1691E" w:rsidRPr="00521007" w:rsidRDefault="00C1691E">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16F1E30F" wp14:editId="58A06F05">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C1691E">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B6551D" w:rsidP="00180B83">
            <w:pPr>
              <w:spacing w:after="120"/>
              <w:rPr>
                <w:rFonts w:ascii="Gadugi" w:hAnsi="Gadugi"/>
                <w:b/>
                <w:sz w:val="30"/>
                <w:szCs w:val="30"/>
              </w:rPr>
            </w:pPr>
            <w:r>
              <w:rPr>
                <w:rFonts w:ascii="Gadugi" w:hAnsi="Gadugi"/>
                <w:b/>
                <w:sz w:val="30"/>
                <w:szCs w:val="30"/>
              </w:rPr>
              <w:t>Catálogo</w:t>
            </w:r>
            <w:r w:rsidR="009F5ED7">
              <w:rPr>
                <w:rFonts w:ascii="Gadugi" w:hAnsi="Gadugi"/>
                <w:b/>
                <w:sz w:val="30"/>
                <w:szCs w:val="30"/>
              </w:rPr>
              <w:t xml:space="preserve"> de </w:t>
            </w:r>
            <w:r w:rsidR="00180B83">
              <w:rPr>
                <w:rFonts w:ascii="Gadugi" w:hAnsi="Gadugi"/>
                <w:b/>
                <w:sz w:val="30"/>
                <w:szCs w:val="30"/>
              </w:rPr>
              <w:t>p</w:t>
            </w:r>
            <w:r w:rsidR="009F5ED7">
              <w:rPr>
                <w:rFonts w:ascii="Gadugi" w:hAnsi="Gadugi"/>
                <w:b/>
                <w:sz w:val="30"/>
                <w:szCs w:val="30"/>
              </w:rPr>
              <w:t>rocesos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C1691E">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9F5ED7" w:rsidP="00897E41">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897E41">
              <w:rPr>
                <w:rFonts w:ascii="Gadugi" w:hAnsi="Gadugi"/>
                <w:b/>
                <w:sz w:val="30"/>
                <w:szCs w:val="30"/>
              </w:rPr>
              <w:t>01</w:t>
            </w:r>
            <w:r w:rsidR="00521007" w:rsidRPr="00521007">
              <w:rPr>
                <w:rFonts w:ascii="Gadugi" w:hAnsi="Gadugi"/>
                <w:b/>
                <w:sz w:val="30"/>
                <w:szCs w:val="30"/>
              </w:rPr>
              <w:t>/201</w:t>
            </w:r>
            <w:r w:rsidR="00897E41">
              <w:rPr>
                <w:rFonts w:ascii="Gadugi" w:hAnsi="Gadugi"/>
                <w:b/>
                <w:sz w:val="30"/>
                <w:szCs w:val="30"/>
              </w:rPr>
              <w:t>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C1691E">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C1691E">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C1691E">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C1691E">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C1691E">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C1691E">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897E41" w:rsidP="00897E41">
            <w:pPr>
              <w:tabs>
                <w:tab w:val="clear" w:pos="5793"/>
              </w:tabs>
              <w:jc w:val="center"/>
              <w:rPr>
                <w:rFonts w:ascii="Gadugi" w:hAnsi="Gadugi"/>
                <w:sz w:val="20"/>
              </w:rPr>
            </w:pPr>
            <w:r>
              <w:rPr>
                <w:rFonts w:ascii="Gadugi" w:hAnsi="Gadugi"/>
                <w:sz w:val="20"/>
              </w:rPr>
              <w:t>30/01</w:t>
            </w:r>
            <w:r w:rsidR="009F5ED7">
              <w:rPr>
                <w:rFonts w:ascii="Gadugi" w:hAnsi="Gadugi"/>
                <w:sz w:val="20"/>
              </w:rPr>
              <w:t>/201</w:t>
            </w:r>
            <w:r>
              <w:rPr>
                <w:rFonts w:ascii="Gadugi" w:hAnsi="Gadugi"/>
                <w:sz w:val="20"/>
              </w:rPr>
              <w:t>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C1691E">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B6551D" w:rsidP="00C1691E">
            <w:pPr>
              <w:tabs>
                <w:tab w:val="clear" w:pos="5793"/>
              </w:tabs>
              <w:jc w:val="left"/>
              <w:rPr>
                <w:rFonts w:ascii="Gadugi" w:hAnsi="Gadugi"/>
                <w:sz w:val="20"/>
              </w:rPr>
            </w:pPr>
            <w:r>
              <w:rPr>
                <w:rFonts w:ascii="Gadugi" w:hAnsi="Gadugi"/>
                <w:sz w:val="20"/>
              </w:rPr>
              <w:t>Catálogo</w:t>
            </w:r>
            <w:r w:rsidR="00180B83">
              <w:rPr>
                <w:rFonts w:ascii="Gadugi" w:hAnsi="Gadugi"/>
                <w:sz w:val="20"/>
              </w:rPr>
              <w:t xml:space="preserve"> de p</w:t>
            </w:r>
            <w:r w:rsidR="009F5ED7">
              <w:rPr>
                <w:rFonts w:ascii="Gadugi" w:hAnsi="Gadugi"/>
                <w:sz w:val="20"/>
              </w:rPr>
              <w:t>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D65403" w:rsidP="00C1691E">
            <w:pPr>
              <w:tabs>
                <w:tab w:val="clear" w:pos="5793"/>
              </w:tabs>
              <w:jc w:val="left"/>
              <w:rPr>
                <w:rFonts w:ascii="Gadugi" w:hAnsi="Gadugi"/>
                <w:sz w:val="20"/>
              </w:rPr>
            </w:pPr>
            <w:r>
              <w:rPr>
                <w:rFonts w:ascii="Gadugi" w:hAnsi="Gadugi"/>
                <w:sz w:val="20"/>
              </w:rPr>
              <w:t>MRProcessi</w:t>
            </w:r>
          </w:p>
        </w:tc>
      </w:tr>
      <w:tr w:rsidR="00D65403" w:rsidRPr="00521007" w:rsidTr="00C1691E">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left"/>
              <w:rPr>
                <w:rFonts w:ascii="Gadugi" w:hAnsi="Gadugi"/>
                <w:sz w:val="20"/>
              </w:rPr>
            </w:pPr>
            <w:r>
              <w:rPr>
                <w:rFonts w:ascii="Gadugi" w:hAnsi="Gadugi"/>
                <w:sz w:val="20"/>
              </w:rPr>
              <w:t>Catálogo de procesos corregido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D65403" w:rsidRPr="00521007" w:rsidRDefault="00D65403" w:rsidP="00D65403">
            <w:pPr>
              <w:tabs>
                <w:tab w:val="clear" w:pos="5793"/>
              </w:tabs>
              <w:jc w:val="left"/>
              <w:rPr>
                <w:rFonts w:ascii="Gadugi" w:hAnsi="Gadugi"/>
                <w:sz w:val="20"/>
              </w:rPr>
            </w:pPr>
            <w:r>
              <w:rPr>
                <w:rFonts w:ascii="Gadugi" w:hAnsi="Gadugi"/>
                <w:sz w:val="20"/>
              </w:rPr>
              <w:t>MRProcessi</w:t>
            </w:r>
          </w:p>
        </w:tc>
      </w:tr>
      <w:tr w:rsidR="00D65403" w:rsidRPr="00521007" w:rsidTr="00C1691E">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D65403" w:rsidRPr="00521007" w:rsidRDefault="00D65403" w:rsidP="00D65403">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D65403" w:rsidRPr="00521007" w:rsidRDefault="00D65403" w:rsidP="00D65403">
            <w:pPr>
              <w:tabs>
                <w:tab w:val="clear" w:pos="5793"/>
              </w:tabs>
              <w:jc w:val="left"/>
              <w:rPr>
                <w:rFonts w:ascii="Gadugi" w:hAnsi="Gadugi"/>
                <w:sz w:val="20"/>
              </w:rPr>
            </w:pP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344003" w:rsidRDefault="00344003" w:rsidP="00521007">
      <w:pPr>
        <w:jc w:val="center"/>
        <w:rPr>
          <w:rFonts w:ascii="Gadugi" w:hAnsi="Gadugi"/>
        </w:rPr>
      </w:pPr>
    </w:p>
    <w:p w:rsidR="00142885" w:rsidRPr="00AE7DA4" w:rsidRDefault="00142885" w:rsidP="00142885">
      <w:pPr>
        <w:pStyle w:val="Ttulo1"/>
        <w:rPr>
          <w:rFonts w:ascii="Gadugi" w:hAnsi="Gadugi"/>
          <w:b/>
          <w:color w:val="auto"/>
          <w:sz w:val="28"/>
        </w:rPr>
      </w:pPr>
      <w:bookmarkStart w:id="0" w:name="_Toc471907997"/>
      <w:bookmarkStart w:id="1" w:name="_Toc472319829"/>
      <w:bookmarkStart w:id="2" w:name="_Toc474271380"/>
      <w:r w:rsidRPr="00AE7DA4">
        <w:rPr>
          <w:rFonts w:ascii="Gadugi" w:hAnsi="Gadugi"/>
          <w:b/>
          <w:color w:val="auto"/>
          <w:sz w:val="28"/>
        </w:rPr>
        <w:lastRenderedPageBreak/>
        <w:t>ABREVIATURAS DEL DOCUMENTO</w:t>
      </w:r>
      <w:bookmarkEnd w:id="0"/>
      <w:bookmarkEnd w:id="1"/>
      <w:r w:rsidR="00AE7DA4">
        <w:rPr>
          <w:rFonts w:ascii="Gadugi" w:hAnsi="Gadugi"/>
          <w:b/>
          <w:color w:val="auto"/>
          <w:sz w:val="28"/>
        </w:rPr>
        <w:t>.</w:t>
      </w:r>
      <w:bookmarkEnd w:id="2"/>
    </w:p>
    <w:p w:rsidR="00142885" w:rsidRPr="00903A2A" w:rsidRDefault="00142885" w:rsidP="00142885">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142885" w:rsidRPr="00AE7DA4" w:rsidTr="00C169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rsidR="00142885" w:rsidRPr="00AE7DA4" w:rsidRDefault="00142885" w:rsidP="00C1691E">
            <w:pPr>
              <w:spacing w:line="276" w:lineRule="auto"/>
              <w:jc w:val="center"/>
              <w:rPr>
                <w:rFonts w:ascii="Gadugi" w:hAnsi="Gadugi"/>
                <w:color w:val="CC9148"/>
                <w:lang w:eastAsia="es-EC"/>
              </w:rPr>
            </w:pPr>
            <w:r w:rsidRPr="00AE7DA4">
              <w:rPr>
                <w:rFonts w:ascii="Gadugi" w:hAnsi="Gadugi" w:cs="Arial"/>
                <w:b w:val="0"/>
                <w:bCs w:val="0"/>
                <w:color w:val="CC9148"/>
                <w:lang w:eastAsia="es-EC"/>
              </w:rPr>
              <w:br w:type="page"/>
            </w:r>
            <w:r w:rsidRPr="00AE7DA4">
              <w:rPr>
                <w:rFonts w:ascii="Gadugi" w:hAnsi="Gadug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rsidR="00142885" w:rsidRPr="00AE7DA4" w:rsidRDefault="00142885" w:rsidP="00C1691E">
            <w:pPr>
              <w:spacing w:line="27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CC9148"/>
                <w:lang w:eastAsia="es-EC"/>
              </w:rPr>
            </w:pPr>
            <w:r w:rsidRPr="00AE7DA4">
              <w:rPr>
                <w:rFonts w:ascii="Gadugi" w:hAnsi="Gadugi" w:cs="Calibri"/>
                <w:color w:val="CC9148"/>
                <w:spacing w:val="-4"/>
                <w:lang w:eastAsia="es-EC"/>
              </w:rPr>
              <w:t>En lo sucesivo se le llamará</w:t>
            </w:r>
          </w:p>
        </w:tc>
      </w:tr>
      <w:tr w:rsidR="00142885" w:rsidRPr="00AE7DA4" w:rsidTr="00C16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885" w:rsidRPr="00AE7DA4" w:rsidRDefault="00142885" w:rsidP="00C1691E">
            <w:pPr>
              <w:spacing w:line="276" w:lineRule="auto"/>
              <w:rPr>
                <w:rFonts w:ascii="Gadugi" w:hAnsi="Gadugi"/>
                <w:lang w:eastAsia="es-EC"/>
              </w:rPr>
            </w:pPr>
            <w:r w:rsidRPr="00AE7DA4">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885" w:rsidRPr="00AE7DA4" w:rsidRDefault="00142885" w:rsidP="00C1691E">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E7DA4">
              <w:rPr>
                <w:rFonts w:ascii="Gadugi" w:hAnsi="Gadugi" w:cs="Calibri"/>
                <w:spacing w:val="-4"/>
                <w:lang w:eastAsia="es-EC"/>
              </w:rPr>
              <w:t>MDMQ</w:t>
            </w:r>
          </w:p>
        </w:tc>
      </w:tr>
      <w:tr w:rsidR="00142885" w:rsidRPr="00AE7DA4" w:rsidTr="00C169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rPr>
                <w:rFonts w:ascii="Gadugi" w:hAnsi="Gadugi"/>
                <w:lang w:eastAsia="es-EC"/>
              </w:rPr>
            </w:pPr>
            <w:r w:rsidRPr="00AE7DA4">
              <w:rPr>
                <w:rFonts w:ascii="Gadugi" w:hAnsi="Gadugi"/>
                <w:lang w:eastAsia="es-EC"/>
              </w:rPr>
              <w:t>MRProcessi Cía. Ltda.</w:t>
            </w:r>
          </w:p>
          <w:p w:rsidR="00142885" w:rsidRPr="00AE7DA4" w:rsidRDefault="00142885" w:rsidP="00C1691E">
            <w:pPr>
              <w:pStyle w:val="Prrafodelista"/>
              <w:numPr>
                <w:ilvl w:val="0"/>
                <w:numId w:val="5"/>
              </w:numPr>
              <w:rPr>
                <w:rFonts w:ascii="Gadugi" w:hAnsi="Gadugi" w:cs="Calibri"/>
                <w:lang w:eastAsia="es-EC"/>
              </w:rPr>
            </w:pPr>
            <w:r w:rsidRPr="00AE7DA4">
              <w:rPr>
                <w:rFonts w:ascii="Gadugi" w:hAnsi="Gadugi" w:cs="Calibri"/>
                <w:lang w:eastAsia="es-EC"/>
              </w:rPr>
              <w:t>RUC No. 1792526973001</w:t>
            </w:r>
          </w:p>
          <w:p w:rsidR="00142885" w:rsidRPr="00AE7DA4" w:rsidRDefault="00142885" w:rsidP="00C1691E">
            <w:pPr>
              <w:pStyle w:val="Prrafodelista"/>
              <w:numPr>
                <w:ilvl w:val="0"/>
                <w:numId w:val="5"/>
              </w:numPr>
              <w:rPr>
                <w:rFonts w:ascii="Gadugi" w:hAnsi="Gadugi" w:cs="Calibri"/>
                <w:lang w:eastAsia="es-EC"/>
              </w:rPr>
            </w:pPr>
            <w:r w:rsidRPr="00AE7DA4">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885" w:rsidRPr="00AE7DA4" w:rsidRDefault="00142885" w:rsidP="00C1691E">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E7DA4">
              <w:rPr>
                <w:rFonts w:ascii="Gadugi" w:hAnsi="Gadugi"/>
                <w:lang w:eastAsia="es-EC"/>
              </w:rPr>
              <w:t>MRP</w:t>
            </w:r>
          </w:p>
        </w:tc>
      </w:tr>
      <w:tr w:rsidR="00142885" w:rsidRPr="00AE7DA4" w:rsidTr="00C16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885" w:rsidRPr="00AE7DA4" w:rsidRDefault="00142885" w:rsidP="00C1691E">
            <w:pPr>
              <w:spacing w:line="276" w:lineRule="auto"/>
              <w:rPr>
                <w:rFonts w:ascii="Gadugi" w:hAnsi="Gadugi"/>
                <w:lang w:eastAsia="es-EC"/>
              </w:rPr>
            </w:pPr>
            <w:r w:rsidRPr="00AE7DA4">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E7DA4">
              <w:rPr>
                <w:rFonts w:ascii="Gadugi" w:hAnsi="Gadugi"/>
                <w:lang w:eastAsia="es-EC"/>
              </w:rPr>
              <w:t xml:space="preserve">LCC-SGP-003-2016 </w:t>
            </w:r>
          </w:p>
        </w:tc>
      </w:tr>
      <w:tr w:rsidR="00142885" w:rsidRPr="00AE7DA4" w:rsidTr="00C169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rPr>
                <w:rFonts w:ascii="Gadugi" w:hAnsi="Gadugi"/>
                <w:lang w:eastAsia="es-EC"/>
              </w:rPr>
            </w:pPr>
            <w:r w:rsidRPr="00AE7DA4">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E7DA4">
              <w:rPr>
                <w:rFonts w:ascii="Gadugi" w:hAnsi="Gadugi"/>
                <w:lang w:eastAsia="es-EC"/>
              </w:rPr>
              <w:t>BPM</w:t>
            </w:r>
          </w:p>
        </w:tc>
      </w:tr>
      <w:tr w:rsidR="00142885" w:rsidRPr="00AE7DA4" w:rsidTr="00C169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rPr>
                <w:rFonts w:ascii="Gadugi" w:hAnsi="Gadugi"/>
                <w:lang w:eastAsia="es-EC"/>
              </w:rPr>
            </w:pPr>
            <w:r w:rsidRPr="00AE7DA4">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42885" w:rsidRPr="00AE7DA4" w:rsidRDefault="00142885" w:rsidP="00C1691E">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E7DA4">
              <w:rPr>
                <w:rFonts w:ascii="Gadugi" w:hAnsi="Gadugi"/>
                <w:lang w:eastAsia="es-EC"/>
              </w:rPr>
              <w:t>BPMS</w:t>
            </w:r>
          </w:p>
        </w:tc>
      </w:tr>
      <w:tr w:rsidR="00D65403" w:rsidRPr="00AE7DA4" w:rsidTr="00C169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rsidR="00D65403" w:rsidRPr="00AE7DA4" w:rsidRDefault="00D65403" w:rsidP="00C1691E">
            <w:pPr>
              <w:spacing w:line="276" w:lineRule="auto"/>
              <w:rPr>
                <w:rFonts w:ascii="Gadugi" w:hAnsi="Gadugi"/>
                <w:lang w:eastAsia="es-EC"/>
              </w:rPr>
            </w:pPr>
            <w:r>
              <w:rPr>
                <w:rFonts w:ascii="Gadugi" w:hAnsi="Gadugi"/>
                <w:lang w:eastAsia="es-EC"/>
              </w:rPr>
              <w:t>Colección de procesos con su jerarquía definida y validados por los dueños de los procesos</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D65403" w:rsidRPr="00AE7DA4" w:rsidRDefault="00D65403" w:rsidP="00C1691E">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Pr>
                <w:rFonts w:ascii="Gadugi" w:hAnsi="Gadugi"/>
                <w:lang w:eastAsia="es-EC"/>
              </w:rPr>
              <w:t>Catálogo de procesos</w:t>
            </w:r>
          </w:p>
        </w:tc>
      </w:tr>
    </w:tbl>
    <w:p w:rsidR="00142885" w:rsidRDefault="00142885" w:rsidP="00142885">
      <w:pPr>
        <w:tabs>
          <w:tab w:val="left" w:pos="1605"/>
        </w:tabs>
        <w:rPr>
          <w:rFonts w:ascii="Gadugi" w:hAnsi="Gadugi"/>
        </w:rPr>
      </w:pPr>
      <w:r>
        <w:rPr>
          <w:rFonts w:ascii="Gadugi" w:hAnsi="Gadugi"/>
        </w:rPr>
        <w:tab/>
      </w:r>
    </w:p>
    <w:bookmarkStart w:id="3" w:name="_Toc474271381"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 w:val="0"/>
        </w:rPr>
      </w:sdtEndPr>
      <w:sdtContent>
        <w:p w:rsidR="00142885" w:rsidRPr="00AE7DA4" w:rsidRDefault="00142885" w:rsidP="00142885">
          <w:pPr>
            <w:pStyle w:val="Ttulo1"/>
            <w:rPr>
              <w:rFonts w:ascii="Gadugi" w:hAnsi="Gadugi"/>
              <w:b/>
              <w:color w:val="auto"/>
              <w:sz w:val="28"/>
            </w:rPr>
          </w:pPr>
          <w:r w:rsidRPr="00AE7DA4">
            <w:rPr>
              <w:rFonts w:ascii="Gadugi" w:hAnsi="Gadugi"/>
              <w:b/>
              <w:color w:val="auto"/>
              <w:sz w:val="28"/>
            </w:rPr>
            <w:t>ÍNDICE DE CONTENIDO</w:t>
          </w:r>
          <w:r w:rsidR="00AE7DA4" w:rsidRPr="00AE7DA4">
            <w:rPr>
              <w:rFonts w:ascii="Gadugi" w:hAnsi="Gadugi"/>
              <w:b/>
              <w:color w:val="auto"/>
              <w:sz w:val="28"/>
            </w:rPr>
            <w:t>.</w:t>
          </w:r>
          <w:bookmarkEnd w:id="3"/>
        </w:p>
        <w:p w:rsidR="00AE7DA4" w:rsidRPr="00AE7DA4" w:rsidRDefault="00AE7DA4" w:rsidP="00AE7DA4"/>
        <w:p w:rsidR="0022067F" w:rsidRDefault="00142885">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271380" w:history="1">
            <w:r w:rsidR="0022067F" w:rsidRPr="00B13D06">
              <w:rPr>
                <w:rStyle w:val="Hipervnculo"/>
                <w:rFonts w:ascii="Gadugi" w:hAnsi="Gadugi"/>
                <w:b/>
                <w:noProof/>
              </w:rPr>
              <w:t>ABREVIATURAS DEL DOCUMENTO.</w:t>
            </w:r>
            <w:r w:rsidR="0022067F">
              <w:rPr>
                <w:noProof/>
                <w:webHidden/>
              </w:rPr>
              <w:tab/>
            </w:r>
            <w:r w:rsidR="0022067F">
              <w:rPr>
                <w:noProof/>
                <w:webHidden/>
              </w:rPr>
              <w:fldChar w:fldCharType="begin"/>
            </w:r>
            <w:r w:rsidR="0022067F">
              <w:rPr>
                <w:noProof/>
                <w:webHidden/>
              </w:rPr>
              <w:instrText xml:space="preserve"> PAGEREF _Toc474271380 \h </w:instrText>
            </w:r>
            <w:r w:rsidR="0022067F">
              <w:rPr>
                <w:noProof/>
                <w:webHidden/>
              </w:rPr>
            </w:r>
            <w:r w:rsidR="0022067F">
              <w:rPr>
                <w:noProof/>
                <w:webHidden/>
              </w:rPr>
              <w:fldChar w:fldCharType="separate"/>
            </w:r>
            <w:r w:rsidR="0059204E">
              <w:rPr>
                <w:noProof/>
                <w:webHidden/>
              </w:rPr>
              <w:t>2</w:t>
            </w:r>
            <w:r w:rsidR="0022067F">
              <w:rPr>
                <w:noProof/>
                <w:webHidden/>
              </w:rPr>
              <w:fldChar w:fldCharType="end"/>
            </w:r>
          </w:hyperlink>
        </w:p>
        <w:p w:rsidR="0022067F" w:rsidRDefault="00BF44E4">
          <w:pPr>
            <w:pStyle w:val="TDC1"/>
            <w:tabs>
              <w:tab w:val="right" w:leader="dot" w:pos="9628"/>
            </w:tabs>
            <w:rPr>
              <w:rFonts w:eastAsiaTheme="minorEastAsia"/>
              <w:noProof/>
              <w:lang w:val="es-EC" w:eastAsia="es-EC"/>
            </w:rPr>
          </w:pPr>
          <w:hyperlink w:anchor="_Toc474271381" w:history="1">
            <w:r w:rsidR="0022067F" w:rsidRPr="00B13D06">
              <w:rPr>
                <w:rStyle w:val="Hipervnculo"/>
                <w:rFonts w:ascii="Gadugi" w:hAnsi="Gadugi"/>
                <w:b/>
                <w:noProof/>
              </w:rPr>
              <w:t>ÍNDICE DE CONTENIDO.</w:t>
            </w:r>
            <w:r w:rsidR="0022067F">
              <w:rPr>
                <w:noProof/>
                <w:webHidden/>
              </w:rPr>
              <w:tab/>
            </w:r>
            <w:r w:rsidR="0022067F">
              <w:rPr>
                <w:noProof/>
                <w:webHidden/>
              </w:rPr>
              <w:fldChar w:fldCharType="begin"/>
            </w:r>
            <w:r w:rsidR="0022067F">
              <w:rPr>
                <w:noProof/>
                <w:webHidden/>
              </w:rPr>
              <w:instrText xml:space="preserve"> PAGEREF _Toc474271381 \h </w:instrText>
            </w:r>
            <w:r w:rsidR="0022067F">
              <w:rPr>
                <w:noProof/>
                <w:webHidden/>
              </w:rPr>
            </w:r>
            <w:r w:rsidR="0022067F">
              <w:rPr>
                <w:noProof/>
                <w:webHidden/>
              </w:rPr>
              <w:fldChar w:fldCharType="separate"/>
            </w:r>
            <w:r w:rsidR="0059204E">
              <w:rPr>
                <w:noProof/>
                <w:webHidden/>
              </w:rPr>
              <w:t>2</w:t>
            </w:r>
            <w:r w:rsidR="0022067F">
              <w:rPr>
                <w:noProof/>
                <w:webHidden/>
              </w:rPr>
              <w:fldChar w:fldCharType="end"/>
            </w:r>
          </w:hyperlink>
        </w:p>
        <w:p w:rsidR="0022067F" w:rsidRDefault="00BF44E4">
          <w:pPr>
            <w:pStyle w:val="TDC1"/>
            <w:tabs>
              <w:tab w:val="left" w:pos="440"/>
              <w:tab w:val="right" w:leader="dot" w:pos="9628"/>
            </w:tabs>
            <w:rPr>
              <w:rFonts w:eastAsiaTheme="minorEastAsia"/>
              <w:noProof/>
              <w:lang w:val="es-EC" w:eastAsia="es-EC"/>
            </w:rPr>
          </w:pPr>
          <w:hyperlink w:anchor="_Toc474271382" w:history="1">
            <w:r w:rsidR="0022067F" w:rsidRPr="00B13D06">
              <w:rPr>
                <w:rStyle w:val="Hipervnculo"/>
                <w:rFonts w:ascii="Gadugi" w:hAnsi="Gadugi"/>
                <w:b/>
                <w:noProof/>
              </w:rPr>
              <w:t>1.</w:t>
            </w:r>
            <w:r w:rsidR="0022067F">
              <w:rPr>
                <w:rFonts w:eastAsiaTheme="minorEastAsia"/>
                <w:noProof/>
                <w:lang w:val="es-EC" w:eastAsia="es-EC"/>
              </w:rPr>
              <w:tab/>
            </w:r>
            <w:r w:rsidR="0022067F" w:rsidRPr="00B13D06">
              <w:rPr>
                <w:rStyle w:val="Hipervnculo"/>
                <w:rFonts w:ascii="Gadugi" w:hAnsi="Gadugi"/>
                <w:b/>
                <w:noProof/>
              </w:rPr>
              <w:t>INTRODUCCIÓN.</w:t>
            </w:r>
            <w:r w:rsidR="0022067F">
              <w:rPr>
                <w:noProof/>
                <w:webHidden/>
              </w:rPr>
              <w:tab/>
            </w:r>
            <w:r w:rsidR="0022067F">
              <w:rPr>
                <w:noProof/>
                <w:webHidden/>
              </w:rPr>
              <w:fldChar w:fldCharType="begin"/>
            </w:r>
            <w:r w:rsidR="0022067F">
              <w:rPr>
                <w:noProof/>
                <w:webHidden/>
              </w:rPr>
              <w:instrText xml:space="preserve"> PAGEREF _Toc474271382 \h </w:instrText>
            </w:r>
            <w:r w:rsidR="0022067F">
              <w:rPr>
                <w:noProof/>
                <w:webHidden/>
              </w:rPr>
            </w:r>
            <w:r w:rsidR="0022067F">
              <w:rPr>
                <w:noProof/>
                <w:webHidden/>
              </w:rPr>
              <w:fldChar w:fldCharType="separate"/>
            </w:r>
            <w:r w:rsidR="0059204E">
              <w:rPr>
                <w:noProof/>
                <w:webHidden/>
              </w:rPr>
              <w:t>3</w:t>
            </w:r>
            <w:r w:rsidR="0022067F">
              <w:rPr>
                <w:noProof/>
                <w:webHidden/>
              </w:rPr>
              <w:fldChar w:fldCharType="end"/>
            </w:r>
          </w:hyperlink>
        </w:p>
        <w:p w:rsidR="0022067F" w:rsidRDefault="00BF44E4">
          <w:pPr>
            <w:pStyle w:val="TDC2"/>
            <w:tabs>
              <w:tab w:val="left" w:pos="880"/>
              <w:tab w:val="right" w:leader="dot" w:pos="9628"/>
            </w:tabs>
            <w:rPr>
              <w:rFonts w:eastAsiaTheme="minorEastAsia"/>
              <w:noProof/>
              <w:lang w:val="es-EC" w:eastAsia="es-EC"/>
            </w:rPr>
          </w:pPr>
          <w:hyperlink w:anchor="_Toc474271383" w:history="1">
            <w:r w:rsidR="0022067F" w:rsidRPr="00B13D06">
              <w:rPr>
                <w:rStyle w:val="Hipervnculo"/>
                <w:rFonts w:ascii="Gadugi" w:hAnsi="Gadugi"/>
                <w:b/>
                <w:noProof/>
              </w:rPr>
              <w:t>1.1</w:t>
            </w:r>
            <w:r w:rsidR="0022067F">
              <w:rPr>
                <w:rFonts w:eastAsiaTheme="minorEastAsia"/>
                <w:noProof/>
                <w:lang w:val="es-EC" w:eastAsia="es-EC"/>
              </w:rPr>
              <w:tab/>
            </w:r>
            <w:r w:rsidR="0022067F" w:rsidRPr="00B13D06">
              <w:rPr>
                <w:rStyle w:val="Hipervnculo"/>
                <w:rFonts w:ascii="Gadugi" w:hAnsi="Gadugi"/>
                <w:b/>
                <w:noProof/>
              </w:rPr>
              <w:t>Propósito del documento.</w:t>
            </w:r>
            <w:r w:rsidR="0022067F">
              <w:rPr>
                <w:noProof/>
                <w:webHidden/>
              </w:rPr>
              <w:tab/>
            </w:r>
            <w:r w:rsidR="0022067F">
              <w:rPr>
                <w:noProof/>
                <w:webHidden/>
              </w:rPr>
              <w:fldChar w:fldCharType="begin"/>
            </w:r>
            <w:r w:rsidR="0022067F">
              <w:rPr>
                <w:noProof/>
                <w:webHidden/>
              </w:rPr>
              <w:instrText xml:space="preserve"> PAGEREF _Toc474271383 \h </w:instrText>
            </w:r>
            <w:r w:rsidR="0022067F">
              <w:rPr>
                <w:noProof/>
                <w:webHidden/>
              </w:rPr>
            </w:r>
            <w:r w:rsidR="0022067F">
              <w:rPr>
                <w:noProof/>
                <w:webHidden/>
              </w:rPr>
              <w:fldChar w:fldCharType="separate"/>
            </w:r>
            <w:r w:rsidR="0059204E">
              <w:rPr>
                <w:noProof/>
                <w:webHidden/>
              </w:rPr>
              <w:t>4</w:t>
            </w:r>
            <w:r w:rsidR="0022067F">
              <w:rPr>
                <w:noProof/>
                <w:webHidden/>
              </w:rPr>
              <w:fldChar w:fldCharType="end"/>
            </w:r>
          </w:hyperlink>
        </w:p>
        <w:p w:rsidR="0022067F" w:rsidRDefault="00BF44E4">
          <w:pPr>
            <w:pStyle w:val="TDC1"/>
            <w:tabs>
              <w:tab w:val="left" w:pos="440"/>
              <w:tab w:val="right" w:leader="dot" w:pos="9628"/>
            </w:tabs>
            <w:rPr>
              <w:rFonts w:eastAsiaTheme="minorEastAsia"/>
              <w:noProof/>
              <w:lang w:val="es-EC" w:eastAsia="es-EC"/>
            </w:rPr>
          </w:pPr>
          <w:hyperlink w:anchor="_Toc474271384" w:history="1">
            <w:r w:rsidR="0022067F" w:rsidRPr="00B13D06">
              <w:rPr>
                <w:rStyle w:val="Hipervnculo"/>
                <w:rFonts w:ascii="Gadugi" w:hAnsi="Gadugi"/>
                <w:b/>
                <w:noProof/>
              </w:rPr>
              <w:t>2.</w:t>
            </w:r>
            <w:r w:rsidR="0022067F">
              <w:rPr>
                <w:rFonts w:eastAsiaTheme="minorEastAsia"/>
                <w:noProof/>
                <w:lang w:val="es-EC" w:eastAsia="es-EC"/>
              </w:rPr>
              <w:tab/>
            </w:r>
            <w:r w:rsidR="0022067F" w:rsidRPr="00B13D06">
              <w:rPr>
                <w:rStyle w:val="Hipervnculo"/>
                <w:rFonts w:ascii="Gadugi" w:hAnsi="Gadugi"/>
                <w:b/>
                <w:noProof/>
              </w:rPr>
              <w:t>METODOLOGÍA DE DESARROLLO.</w:t>
            </w:r>
            <w:r w:rsidR="0022067F">
              <w:rPr>
                <w:noProof/>
                <w:webHidden/>
              </w:rPr>
              <w:tab/>
            </w:r>
            <w:r w:rsidR="0022067F">
              <w:rPr>
                <w:noProof/>
                <w:webHidden/>
              </w:rPr>
              <w:fldChar w:fldCharType="begin"/>
            </w:r>
            <w:r w:rsidR="0022067F">
              <w:rPr>
                <w:noProof/>
                <w:webHidden/>
              </w:rPr>
              <w:instrText xml:space="preserve"> PAGEREF _Toc474271384 \h </w:instrText>
            </w:r>
            <w:r w:rsidR="0022067F">
              <w:rPr>
                <w:noProof/>
                <w:webHidden/>
              </w:rPr>
            </w:r>
            <w:r w:rsidR="0022067F">
              <w:rPr>
                <w:noProof/>
                <w:webHidden/>
              </w:rPr>
              <w:fldChar w:fldCharType="separate"/>
            </w:r>
            <w:r w:rsidR="0059204E">
              <w:rPr>
                <w:noProof/>
                <w:webHidden/>
              </w:rPr>
              <w:t>4</w:t>
            </w:r>
            <w:r w:rsidR="0022067F">
              <w:rPr>
                <w:noProof/>
                <w:webHidden/>
              </w:rPr>
              <w:fldChar w:fldCharType="end"/>
            </w:r>
          </w:hyperlink>
        </w:p>
        <w:p w:rsidR="0022067F" w:rsidRDefault="00BF44E4">
          <w:pPr>
            <w:pStyle w:val="TDC1"/>
            <w:tabs>
              <w:tab w:val="left" w:pos="440"/>
              <w:tab w:val="right" w:leader="dot" w:pos="9628"/>
            </w:tabs>
            <w:rPr>
              <w:rFonts w:eastAsiaTheme="minorEastAsia"/>
              <w:noProof/>
              <w:lang w:val="es-EC" w:eastAsia="es-EC"/>
            </w:rPr>
          </w:pPr>
          <w:hyperlink w:anchor="_Toc474271385" w:history="1">
            <w:r w:rsidR="0022067F" w:rsidRPr="00B13D06">
              <w:rPr>
                <w:rStyle w:val="Hipervnculo"/>
                <w:rFonts w:ascii="Gadugi" w:hAnsi="Gadugi"/>
                <w:b/>
                <w:noProof/>
              </w:rPr>
              <w:t>3.</w:t>
            </w:r>
            <w:r w:rsidR="0022067F">
              <w:rPr>
                <w:rFonts w:eastAsiaTheme="minorEastAsia"/>
                <w:noProof/>
                <w:lang w:val="es-EC" w:eastAsia="es-EC"/>
              </w:rPr>
              <w:tab/>
            </w:r>
            <w:r w:rsidR="0022067F" w:rsidRPr="00B13D06">
              <w:rPr>
                <w:rStyle w:val="Hipervnculo"/>
                <w:rFonts w:ascii="Gadugi" w:hAnsi="Gadugi"/>
                <w:b/>
                <w:noProof/>
              </w:rPr>
              <w:t>ESTRUCTURA DEL CATÁLOGO DE PROCESOS.</w:t>
            </w:r>
            <w:r w:rsidR="0022067F">
              <w:rPr>
                <w:noProof/>
                <w:webHidden/>
              </w:rPr>
              <w:tab/>
            </w:r>
            <w:r w:rsidR="0022067F">
              <w:rPr>
                <w:noProof/>
                <w:webHidden/>
              </w:rPr>
              <w:fldChar w:fldCharType="begin"/>
            </w:r>
            <w:r w:rsidR="0022067F">
              <w:rPr>
                <w:noProof/>
                <w:webHidden/>
              </w:rPr>
              <w:instrText xml:space="preserve"> PAGEREF _Toc474271385 \h </w:instrText>
            </w:r>
            <w:r w:rsidR="0022067F">
              <w:rPr>
                <w:noProof/>
                <w:webHidden/>
              </w:rPr>
            </w:r>
            <w:r w:rsidR="0022067F">
              <w:rPr>
                <w:noProof/>
                <w:webHidden/>
              </w:rPr>
              <w:fldChar w:fldCharType="separate"/>
            </w:r>
            <w:r w:rsidR="0059204E">
              <w:rPr>
                <w:noProof/>
                <w:webHidden/>
              </w:rPr>
              <w:t>12</w:t>
            </w:r>
            <w:r w:rsidR="0022067F">
              <w:rPr>
                <w:noProof/>
                <w:webHidden/>
              </w:rPr>
              <w:fldChar w:fldCharType="end"/>
            </w:r>
          </w:hyperlink>
        </w:p>
        <w:p w:rsidR="00142885" w:rsidRDefault="00142885" w:rsidP="00142885">
          <w:r>
            <w:fldChar w:fldCharType="end"/>
          </w:r>
        </w:p>
      </w:sdtContent>
    </w:sdt>
    <w:p w:rsidR="00D97DBC" w:rsidRDefault="00D97DBC" w:rsidP="00142885"/>
    <w:p w:rsidR="00D97DBC" w:rsidRDefault="00D97DBC" w:rsidP="00142885"/>
    <w:p w:rsidR="00841E03" w:rsidRDefault="00841E03" w:rsidP="00142885"/>
    <w:p w:rsidR="00D97DBC" w:rsidRDefault="00D97DBC" w:rsidP="00142885"/>
    <w:p w:rsidR="00D97DBC" w:rsidRDefault="00D97DBC" w:rsidP="00142885"/>
    <w:p w:rsidR="00D97DBC" w:rsidRDefault="00D97DBC" w:rsidP="00142885"/>
    <w:p w:rsidR="00D97DBC" w:rsidRDefault="00D97DBC" w:rsidP="00142885"/>
    <w:p w:rsidR="00D97DBC" w:rsidRDefault="00D97DBC" w:rsidP="00142885"/>
    <w:p w:rsidR="00D97DBC" w:rsidRDefault="00D97DBC" w:rsidP="00142885"/>
    <w:p w:rsidR="00344003" w:rsidRPr="00643798" w:rsidRDefault="00344003" w:rsidP="00142885">
      <w:pPr>
        <w:pStyle w:val="Ttulo1"/>
        <w:numPr>
          <w:ilvl w:val="0"/>
          <w:numId w:val="3"/>
        </w:numPr>
        <w:rPr>
          <w:rFonts w:ascii="Gadugi" w:hAnsi="Gadugi"/>
          <w:b/>
          <w:color w:val="auto"/>
          <w:sz w:val="28"/>
        </w:rPr>
      </w:pPr>
      <w:bookmarkStart w:id="4" w:name="_Toc474271382"/>
      <w:r w:rsidRPr="00643798">
        <w:rPr>
          <w:rFonts w:ascii="Gadugi" w:hAnsi="Gadugi"/>
          <w:b/>
          <w:color w:val="auto"/>
          <w:sz w:val="28"/>
        </w:rPr>
        <w:lastRenderedPageBreak/>
        <w:t>INTRODUCCIÓN</w:t>
      </w:r>
      <w:r w:rsidR="005E1F76">
        <w:rPr>
          <w:rFonts w:ascii="Gadugi" w:hAnsi="Gadugi"/>
          <w:b/>
          <w:color w:val="auto"/>
          <w:sz w:val="28"/>
        </w:rPr>
        <w:t>.</w:t>
      </w:r>
      <w:bookmarkEnd w:id="4"/>
    </w:p>
    <w:p w:rsidR="0008264C" w:rsidRDefault="0008264C" w:rsidP="00166122">
      <w:pPr>
        <w:pStyle w:val="Sinespaciado"/>
      </w:pPr>
    </w:p>
    <w:p w:rsidR="00204DB7" w:rsidRDefault="00204DB7" w:rsidP="00204DB7">
      <w:pPr>
        <w:jc w:val="both"/>
        <w:rPr>
          <w:rFonts w:ascii="Gadugi" w:hAnsi="Gadugi"/>
        </w:rPr>
      </w:pPr>
      <w:r>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 Finalmente se analizaron también las normas técnicas gubernamentales relacionadas con procesos y servicios.</w:t>
      </w:r>
    </w:p>
    <w:p w:rsidR="00204DB7" w:rsidRDefault="00204DB7" w:rsidP="00204DB7">
      <w:pPr>
        <w:jc w:val="both"/>
        <w:rPr>
          <w:rFonts w:ascii="Gadugi" w:hAnsi="Gadugi"/>
        </w:rPr>
      </w:pPr>
      <w:r>
        <w:rPr>
          <w:rFonts w:ascii="Gadugi" w:hAnsi="Gadugi"/>
        </w:rPr>
        <w:t xml:space="preserve">Este documento también será considerado como base para el desarrollo de la </w:t>
      </w:r>
      <w:r w:rsidRPr="00E9118B">
        <w:rPr>
          <w:rFonts w:ascii="Gadugi" w:hAnsi="Gadugi"/>
          <w:b/>
        </w:rPr>
        <w:t>“Norma Técnica”</w:t>
      </w:r>
      <w:r>
        <w:rPr>
          <w:rFonts w:ascii="Gadugi" w:hAnsi="Gadugi"/>
        </w:rPr>
        <w:t xml:space="preserve"> y su respectiva “</w:t>
      </w:r>
      <w:r w:rsidRPr="0019428A">
        <w:rPr>
          <w:rFonts w:ascii="Gadugi" w:hAnsi="Gadugi"/>
          <w:b/>
        </w:rPr>
        <w:t xml:space="preserve">Metodología de Prestación de Servicios y Administración por </w:t>
      </w:r>
      <w:r>
        <w:rPr>
          <w:rFonts w:ascii="Gadugi" w:hAnsi="Gadugi"/>
          <w:b/>
        </w:rPr>
        <w:t>P</w:t>
      </w:r>
      <w:r w:rsidRPr="0019428A">
        <w:rPr>
          <w:rFonts w:ascii="Gadugi" w:hAnsi="Gadugi"/>
          <w:b/>
        </w:rPr>
        <w:t>rocesos</w:t>
      </w:r>
      <w:r>
        <w:rPr>
          <w:rFonts w:ascii="Gadugi" w:hAnsi="Gadugi"/>
          <w:b/>
        </w:rPr>
        <w:t xml:space="preserve"> para el Municipio del Distrito Metropolitano de Quito”</w:t>
      </w:r>
      <w:r>
        <w:rPr>
          <w:rFonts w:ascii="Gadugi" w:hAnsi="Gadugi"/>
        </w:rPr>
        <w:t xml:space="preserve">, la cual tiene como propósito </w:t>
      </w:r>
      <w:r w:rsidRPr="0019428A">
        <w:rPr>
          <w:rFonts w:ascii="Gadugi" w:hAnsi="Gadugi"/>
        </w:rPr>
        <w:t>proveer los lineamientos que permitirán organizar lo relacionado con la prestación de servicios a la ciudadanía y la administración de los procesos de negocio, para cumplimiento del Municipio del Distrito Metropolitano de Quit</w:t>
      </w:r>
      <w:r>
        <w:rPr>
          <w:rFonts w:ascii="Gadugi" w:hAnsi="Gadugi"/>
        </w:rPr>
        <w:t>o y todas sus entidades adscritas</w:t>
      </w:r>
      <w:r w:rsidRPr="0019428A">
        <w:rPr>
          <w:rFonts w:ascii="Gadugi" w:hAnsi="Gadugi"/>
        </w:rPr>
        <w:t xml:space="preserve">, respondiendo a un modelo para una gestión pública eficiente, cumpliendo con las necesidades </w:t>
      </w:r>
      <w:r>
        <w:rPr>
          <w:rFonts w:ascii="Gadugi" w:hAnsi="Gadugi"/>
        </w:rPr>
        <w:t xml:space="preserve">de la ciudadanía, los servidores municipales y los demás grupos de interés. </w:t>
      </w:r>
    </w:p>
    <w:p w:rsidR="00204DB7" w:rsidRDefault="00204DB7" w:rsidP="00204DB7">
      <w:pPr>
        <w:jc w:val="both"/>
        <w:rPr>
          <w:rFonts w:ascii="Gadugi" w:hAnsi="Gadugi"/>
        </w:rPr>
      </w:pPr>
      <w:r>
        <w:rPr>
          <w:rFonts w:ascii="Gadugi" w:hAnsi="Gadugi"/>
        </w:rPr>
        <w:t>El catálogo de procesos</w:t>
      </w:r>
      <w:r w:rsidRPr="008E250F">
        <w:rPr>
          <w:rFonts w:ascii="Gadugi" w:hAnsi="Gadugi"/>
        </w:rPr>
        <w:t xml:space="preserve"> constituye </w:t>
      </w:r>
      <w:r>
        <w:rPr>
          <w:rFonts w:ascii="Gadugi" w:hAnsi="Gadugi"/>
        </w:rPr>
        <w:t xml:space="preserve">un repositorio de todos los procesos ejecutados por </w:t>
      </w:r>
      <w:r w:rsidRPr="008E250F">
        <w:rPr>
          <w:rFonts w:ascii="Gadugi" w:hAnsi="Gadugi"/>
        </w:rPr>
        <w:t>el Municipio del Distrito Metropolit</w:t>
      </w:r>
      <w:r>
        <w:rPr>
          <w:rFonts w:ascii="Gadugi" w:hAnsi="Gadugi"/>
        </w:rPr>
        <w:t>ano de Quito. La información que contiene el catálogo fue establecida de dos maneras:</w:t>
      </w:r>
    </w:p>
    <w:p w:rsidR="00204DB7" w:rsidRDefault="00204DB7" w:rsidP="00204DB7">
      <w:pPr>
        <w:pStyle w:val="Prrafodelista"/>
        <w:numPr>
          <w:ilvl w:val="0"/>
          <w:numId w:val="15"/>
        </w:numPr>
        <w:jc w:val="both"/>
        <w:rPr>
          <w:rFonts w:ascii="Gadugi" w:hAnsi="Gadugi"/>
        </w:rPr>
      </w:pPr>
      <w:r>
        <w:rPr>
          <w:rFonts w:ascii="Gadugi" w:hAnsi="Gadugi"/>
        </w:rPr>
        <w:t>Procesos agregadores de valor: Identificados durante los talleres de identificación de servicios. Se identificaron los procesos por cada uno de los trámites de la jerarquía de servicios, conjuntamente con los responsables de los servicios y/o expertos designados.</w:t>
      </w:r>
    </w:p>
    <w:p w:rsidR="00204DB7" w:rsidRDefault="00204DB7" w:rsidP="00204DB7">
      <w:pPr>
        <w:pStyle w:val="Prrafodelista"/>
        <w:numPr>
          <w:ilvl w:val="0"/>
          <w:numId w:val="15"/>
        </w:numPr>
        <w:jc w:val="both"/>
        <w:rPr>
          <w:rFonts w:ascii="Gadugi" w:hAnsi="Gadugi"/>
        </w:rPr>
      </w:pPr>
      <w:r>
        <w:rPr>
          <w:rFonts w:ascii="Gadugi" w:hAnsi="Gadugi"/>
        </w:rPr>
        <w:t>Procesos habilitantes de apoyo y asesoría y estratégicos: Establecidos por MRProcessi y validados y depurados conjuntamente con los dueños de los procesos.</w:t>
      </w:r>
    </w:p>
    <w:p w:rsidR="00204DB7" w:rsidRPr="00204DB7" w:rsidRDefault="00204DB7" w:rsidP="00204DB7">
      <w:pPr>
        <w:jc w:val="both"/>
        <w:rPr>
          <w:rFonts w:ascii="Gadugi" w:hAnsi="Gadugi"/>
        </w:rPr>
      </w:pPr>
      <w:r w:rsidRPr="00204DB7">
        <w:rPr>
          <w:rFonts w:ascii="Gadugi" w:hAnsi="Gadugi"/>
        </w:rPr>
        <w:lastRenderedPageBreak/>
        <w:t>Este</w:t>
      </w:r>
      <w:r>
        <w:rPr>
          <w:rFonts w:ascii="Gadugi" w:hAnsi="Gadugi"/>
        </w:rPr>
        <w:t xml:space="preserve"> documento e</w:t>
      </w:r>
      <w:r w:rsidRPr="00204DB7">
        <w:rPr>
          <w:rFonts w:ascii="Gadugi" w:hAnsi="Gadugi"/>
        </w:rPr>
        <w:t xml:space="preserve">xpone la lista de </w:t>
      </w:r>
      <w:r>
        <w:rPr>
          <w:rFonts w:ascii="Gadugi" w:hAnsi="Gadugi"/>
        </w:rPr>
        <w:t xml:space="preserve">procesos </w:t>
      </w:r>
      <w:r w:rsidRPr="00204DB7">
        <w:rPr>
          <w:rFonts w:ascii="Gadugi" w:hAnsi="Gadugi"/>
        </w:rPr>
        <w:t>con su respectiva jerarquía</w:t>
      </w:r>
      <w:r>
        <w:rPr>
          <w:rFonts w:ascii="Gadugi" w:hAnsi="Gadugi"/>
        </w:rPr>
        <w:t>, validados por los dueños</w:t>
      </w:r>
      <w:r w:rsidRPr="00204DB7">
        <w:rPr>
          <w:rFonts w:ascii="Gadugi" w:hAnsi="Gadugi"/>
        </w:rPr>
        <w:t xml:space="preserve"> de los</w:t>
      </w:r>
      <w:r>
        <w:rPr>
          <w:rFonts w:ascii="Gadugi" w:hAnsi="Gadugi"/>
        </w:rPr>
        <w:t xml:space="preserve"> procesos</w:t>
      </w:r>
      <w:r w:rsidRPr="00204DB7">
        <w:rPr>
          <w:rFonts w:ascii="Gadugi" w:hAnsi="Gadugi"/>
        </w:rPr>
        <w:t xml:space="preserve"> a través de talleres estructurados que son ejecutados con dos componentes: capacitación y validación de la información.</w:t>
      </w:r>
    </w:p>
    <w:p w:rsidR="00166122" w:rsidRDefault="00166122" w:rsidP="00204DB7">
      <w:pPr>
        <w:jc w:val="both"/>
        <w:rPr>
          <w:rFonts w:ascii="Gadugi" w:hAnsi="Gadugi"/>
        </w:rPr>
      </w:pPr>
      <w:r>
        <w:rPr>
          <w:rFonts w:ascii="Gadugi" w:hAnsi="Gadugi"/>
        </w:rPr>
        <w:t>Adicionalmente, para su construcción se realizaron talleres</w:t>
      </w:r>
      <w:r w:rsidR="00204DB7">
        <w:rPr>
          <w:rFonts w:ascii="Gadugi" w:hAnsi="Gadugi"/>
        </w:rPr>
        <w:t xml:space="preserve"> intensivos de asesoría por parte de MRProcessi a </w:t>
      </w:r>
      <w:r>
        <w:rPr>
          <w:rFonts w:ascii="Gadugi" w:hAnsi="Gadugi"/>
        </w:rPr>
        <w:t>cada una de las unidades responsables de los procesos.</w:t>
      </w:r>
    </w:p>
    <w:p w:rsidR="00DA1683" w:rsidRDefault="0008264C" w:rsidP="00142885">
      <w:pPr>
        <w:jc w:val="both"/>
        <w:rPr>
          <w:rFonts w:ascii="Gadugi" w:hAnsi="Gadugi"/>
        </w:rPr>
      </w:pPr>
      <w:r>
        <w:rPr>
          <w:rFonts w:ascii="Gadugi" w:hAnsi="Gadugi"/>
        </w:rPr>
        <w:t xml:space="preserve">El </w:t>
      </w:r>
      <w:r w:rsidR="00DA1683">
        <w:rPr>
          <w:rFonts w:ascii="Gadugi" w:hAnsi="Gadugi"/>
        </w:rPr>
        <w:t>c</w:t>
      </w:r>
      <w:r>
        <w:rPr>
          <w:rFonts w:ascii="Gadugi" w:hAnsi="Gadugi"/>
        </w:rPr>
        <w:t>atálogo de procesos proporciona una perspectiva global</w:t>
      </w:r>
      <w:r w:rsidR="00DA1683">
        <w:rPr>
          <w:rFonts w:ascii="Gadugi" w:hAnsi="Gadugi"/>
        </w:rPr>
        <w:t>,</w:t>
      </w:r>
      <w:r>
        <w:rPr>
          <w:rFonts w:ascii="Gadugi" w:hAnsi="Gadugi"/>
        </w:rPr>
        <w:t xml:space="preserve"> que clasifica a todos l</w:t>
      </w:r>
      <w:r w:rsidR="00204DB7">
        <w:rPr>
          <w:rFonts w:ascii="Gadugi" w:hAnsi="Gadugi"/>
        </w:rPr>
        <w:t>os procesos identificados con su jerarquía respectiva, conforme la metodología propuesta por MRProcessi en cuatro niveles</w:t>
      </w:r>
      <w:r w:rsidR="00DA1683">
        <w:rPr>
          <w:rFonts w:ascii="Gadugi" w:hAnsi="Gadugi"/>
        </w:rPr>
        <w:t>.</w:t>
      </w:r>
    </w:p>
    <w:p w:rsidR="00DA1683" w:rsidRDefault="00DA1683" w:rsidP="00876A0E">
      <w:pPr>
        <w:pStyle w:val="Sinespaciado"/>
      </w:pPr>
    </w:p>
    <w:p w:rsidR="00876A0E" w:rsidRPr="00C55C5B" w:rsidRDefault="00876A0E" w:rsidP="00841E03">
      <w:pPr>
        <w:pStyle w:val="Sinespaciado"/>
      </w:pPr>
    </w:p>
    <w:p w:rsidR="00344003" w:rsidRDefault="00344003" w:rsidP="00142885">
      <w:pPr>
        <w:pStyle w:val="Ttulo2"/>
        <w:numPr>
          <w:ilvl w:val="1"/>
          <w:numId w:val="10"/>
        </w:numPr>
        <w:rPr>
          <w:rFonts w:ascii="Gadugi" w:hAnsi="Gadugi"/>
          <w:b/>
          <w:color w:val="auto"/>
          <w:sz w:val="24"/>
        </w:rPr>
      </w:pPr>
      <w:bookmarkStart w:id="5" w:name="_Toc474271383"/>
      <w:r w:rsidRPr="00876A0E">
        <w:rPr>
          <w:rFonts w:ascii="Gadugi" w:hAnsi="Gadugi"/>
          <w:b/>
          <w:color w:val="auto"/>
          <w:sz w:val="24"/>
        </w:rPr>
        <w:t>Propósito del documento</w:t>
      </w:r>
      <w:r w:rsidR="00876A0E">
        <w:rPr>
          <w:rFonts w:ascii="Gadugi" w:hAnsi="Gadugi"/>
          <w:b/>
          <w:color w:val="auto"/>
          <w:sz w:val="24"/>
        </w:rPr>
        <w:t>.</w:t>
      </w:r>
      <w:bookmarkEnd w:id="5"/>
    </w:p>
    <w:p w:rsidR="005E1F76" w:rsidRPr="005E1F76" w:rsidRDefault="005E1F76" w:rsidP="005E1F76">
      <w:pPr>
        <w:pStyle w:val="Sinespaciado"/>
      </w:pPr>
    </w:p>
    <w:p w:rsidR="001F52B7" w:rsidRDefault="001B41D5" w:rsidP="00C55C5B">
      <w:pPr>
        <w:jc w:val="both"/>
        <w:rPr>
          <w:rFonts w:ascii="Gadugi" w:hAnsi="Gadugi"/>
        </w:rPr>
      </w:pPr>
      <w:r>
        <w:rPr>
          <w:rFonts w:ascii="Gadugi" w:hAnsi="Gadugi"/>
        </w:rPr>
        <w:t>Este documento tiene como propósito proveer un repositorio central que contiene todos los procesos ejecutados por el Municipio del Distrito Metropolitano de Quito de una manera integral, ordenados</w:t>
      </w:r>
      <w:r w:rsidR="00A456CB">
        <w:rPr>
          <w:rFonts w:ascii="Gadugi" w:hAnsi="Gadugi"/>
        </w:rPr>
        <w:t xml:space="preserve"> y c</w:t>
      </w:r>
      <w:r>
        <w:rPr>
          <w:rFonts w:ascii="Gadugi" w:hAnsi="Gadugi"/>
        </w:rPr>
        <w:t xml:space="preserve">lasificados </w:t>
      </w:r>
      <w:r w:rsidR="009238C2">
        <w:rPr>
          <w:rFonts w:ascii="Gadugi" w:hAnsi="Gadugi"/>
        </w:rPr>
        <w:t>tomando como base</w:t>
      </w:r>
      <w:r w:rsidR="00A456CB">
        <w:rPr>
          <w:rFonts w:ascii="Gadugi" w:hAnsi="Gadugi"/>
        </w:rPr>
        <w:t xml:space="preserve"> </w:t>
      </w:r>
      <w:r w:rsidR="005F32CF">
        <w:rPr>
          <w:rFonts w:ascii="Gadugi" w:hAnsi="Gadugi"/>
        </w:rPr>
        <w:t>el producto</w:t>
      </w:r>
      <w:r>
        <w:rPr>
          <w:rFonts w:ascii="Gadugi" w:hAnsi="Gadugi"/>
        </w:rPr>
        <w:t xml:space="preserve"> entregable</w:t>
      </w:r>
      <w:r w:rsidR="005F32CF">
        <w:rPr>
          <w:rFonts w:ascii="Gadugi" w:hAnsi="Gadugi"/>
        </w:rPr>
        <w:t xml:space="preserve"> </w:t>
      </w:r>
      <w:r>
        <w:rPr>
          <w:rFonts w:ascii="Gadugi" w:hAnsi="Gadugi"/>
        </w:rPr>
        <w:t>“</w:t>
      </w:r>
      <w:r w:rsidR="005F32CF">
        <w:rPr>
          <w:rFonts w:ascii="Gadugi" w:hAnsi="Gadugi"/>
        </w:rPr>
        <w:t>2.4</w:t>
      </w:r>
      <w:r>
        <w:rPr>
          <w:rFonts w:ascii="Gadugi" w:hAnsi="Gadugi"/>
        </w:rPr>
        <w:t>.</w:t>
      </w:r>
      <w:r w:rsidR="005F32CF">
        <w:rPr>
          <w:rFonts w:ascii="Gadugi" w:hAnsi="Gadugi"/>
        </w:rPr>
        <w:t xml:space="preserve"> Inventario de procesos</w:t>
      </w:r>
      <w:r>
        <w:rPr>
          <w:rFonts w:ascii="Gadugi" w:hAnsi="Gadugi"/>
        </w:rPr>
        <w:t>”</w:t>
      </w:r>
      <w:r w:rsidR="005F32CF">
        <w:rPr>
          <w:rFonts w:ascii="Gadugi" w:hAnsi="Gadugi"/>
        </w:rPr>
        <w:t xml:space="preserve"> </w:t>
      </w:r>
      <w:r w:rsidR="00E46256">
        <w:rPr>
          <w:rFonts w:ascii="Gadugi" w:hAnsi="Gadugi"/>
        </w:rPr>
        <w:t>y la información provista por la institución</w:t>
      </w:r>
      <w:r>
        <w:rPr>
          <w:rFonts w:ascii="Gadugi" w:hAnsi="Gadugi"/>
        </w:rPr>
        <w:t xml:space="preserve"> y validándolos a través de talleres con los dueños de los procesos.</w:t>
      </w:r>
      <w:r w:rsidR="00E46256">
        <w:rPr>
          <w:rFonts w:ascii="Gadugi" w:hAnsi="Gadugi"/>
        </w:rPr>
        <w:t xml:space="preserve"> Además, este documento muestra la jerarquía de </w:t>
      </w:r>
      <w:r>
        <w:rPr>
          <w:rFonts w:ascii="Gadugi" w:hAnsi="Gadugi"/>
        </w:rPr>
        <w:t xml:space="preserve">todos </w:t>
      </w:r>
      <w:r w:rsidR="00E46256">
        <w:rPr>
          <w:rFonts w:ascii="Gadugi" w:hAnsi="Gadugi"/>
        </w:rPr>
        <w:t>los procesos en el MDMQ.</w:t>
      </w:r>
    </w:p>
    <w:p w:rsidR="00142885" w:rsidRDefault="00142885" w:rsidP="00142885"/>
    <w:p w:rsidR="00D65403" w:rsidRPr="008E09CB" w:rsidRDefault="00D65403" w:rsidP="00D65403">
      <w:pPr>
        <w:pStyle w:val="Ttulo1"/>
        <w:numPr>
          <w:ilvl w:val="0"/>
          <w:numId w:val="10"/>
        </w:numPr>
        <w:rPr>
          <w:rFonts w:ascii="Gadugi" w:hAnsi="Gadugi"/>
          <w:b/>
          <w:color w:val="auto"/>
          <w:sz w:val="28"/>
        </w:rPr>
      </w:pPr>
      <w:bookmarkStart w:id="6" w:name="_Toc474271384"/>
      <w:r>
        <w:rPr>
          <w:rFonts w:ascii="Gadugi" w:hAnsi="Gadugi"/>
          <w:b/>
          <w:color w:val="auto"/>
          <w:sz w:val="28"/>
        </w:rPr>
        <w:t>METODOLOGÍA DE DESARROLLO</w:t>
      </w:r>
      <w:r w:rsidR="005E1F76">
        <w:rPr>
          <w:rFonts w:ascii="Gadugi" w:hAnsi="Gadugi"/>
          <w:b/>
          <w:color w:val="auto"/>
          <w:sz w:val="28"/>
        </w:rPr>
        <w:t>.</w:t>
      </w:r>
      <w:r w:rsidR="00173C76">
        <w:rPr>
          <w:rFonts w:ascii="Gadugi" w:hAnsi="Gadugi"/>
          <w:b/>
          <w:noProof/>
          <w:color w:val="auto"/>
          <w:sz w:val="28"/>
          <w:lang w:val="es-EC" w:eastAsia="es-EC"/>
        </w:rPr>
        <w:drawing>
          <wp:inline distT="0" distB="0" distL="0" distR="0" wp14:anchorId="1DCFF1FA" wp14:editId="4D82D185">
            <wp:extent cx="6157517" cy="2550108"/>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9084" cy="2567323"/>
                    </a:xfrm>
                    <a:prstGeom prst="rect">
                      <a:avLst/>
                    </a:prstGeom>
                    <a:noFill/>
                  </pic:spPr>
                </pic:pic>
              </a:graphicData>
            </a:graphic>
          </wp:inline>
        </w:drawing>
      </w:r>
      <w:bookmarkEnd w:id="6"/>
    </w:p>
    <w:p w:rsidR="00173C76" w:rsidRDefault="00173C76" w:rsidP="00173C76">
      <w:pPr>
        <w:rPr>
          <w:lang w:val="es-EC" w:eastAsia="es-EC"/>
        </w:rPr>
      </w:pPr>
    </w:p>
    <w:p w:rsidR="005E1F76" w:rsidRDefault="005E1F76" w:rsidP="00173C76">
      <w:pPr>
        <w:rPr>
          <w:lang w:val="es-EC" w:eastAsia="es-EC"/>
        </w:rPr>
      </w:pPr>
    </w:p>
    <w:p w:rsidR="005E1F76" w:rsidRDefault="005E1F76" w:rsidP="00173C76">
      <w:pPr>
        <w:rPr>
          <w:lang w:val="es-EC" w:eastAsia="es-EC"/>
        </w:rPr>
      </w:pPr>
    </w:p>
    <w:p w:rsidR="005E1F76" w:rsidRDefault="005E1F76" w:rsidP="00173C76">
      <w:pPr>
        <w:rPr>
          <w:lang w:val="es-EC" w:eastAsia="es-EC"/>
        </w:rPr>
      </w:pPr>
    </w:p>
    <w:p w:rsidR="00173C76" w:rsidRDefault="00173C76" w:rsidP="005E1F76">
      <w:pPr>
        <w:pStyle w:val="Prrafodelista"/>
        <w:numPr>
          <w:ilvl w:val="0"/>
          <w:numId w:val="35"/>
        </w:numPr>
        <w:jc w:val="both"/>
        <w:rPr>
          <w:rFonts w:ascii="Gadugi" w:hAnsi="Gadugi"/>
          <w:b/>
          <w:sz w:val="24"/>
        </w:rPr>
      </w:pPr>
      <w:r w:rsidRPr="005E1F76">
        <w:rPr>
          <w:rFonts w:ascii="Gadugi" w:hAnsi="Gadugi"/>
          <w:b/>
          <w:sz w:val="24"/>
        </w:rPr>
        <w:lastRenderedPageBreak/>
        <w:t>Insumos</w:t>
      </w:r>
      <w:r w:rsidR="005E1F76" w:rsidRPr="005E1F76">
        <w:rPr>
          <w:rFonts w:ascii="Gadugi" w:hAnsi="Gadugi"/>
          <w:b/>
          <w:sz w:val="24"/>
        </w:rPr>
        <w:t>.</w:t>
      </w:r>
    </w:p>
    <w:p w:rsidR="005E1F76" w:rsidRPr="005E1F76" w:rsidRDefault="005E1F76" w:rsidP="005E1F76">
      <w:pPr>
        <w:pStyle w:val="Sinespaciado"/>
      </w:pPr>
    </w:p>
    <w:p w:rsidR="00173C76" w:rsidRDefault="00E86F89" w:rsidP="00173C76">
      <w:pPr>
        <w:pStyle w:val="Prrafodelista"/>
        <w:numPr>
          <w:ilvl w:val="0"/>
          <w:numId w:val="11"/>
        </w:numPr>
        <w:jc w:val="both"/>
        <w:rPr>
          <w:rFonts w:ascii="Gadugi" w:hAnsi="Gadugi"/>
          <w:b/>
        </w:rPr>
      </w:pPr>
      <w:r>
        <w:rPr>
          <w:rFonts w:ascii="Gadugi" w:hAnsi="Gadugi"/>
          <w:b/>
        </w:rPr>
        <w:t>Inventario de Procesos</w:t>
      </w:r>
      <w:r w:rsidR="005E1F76">
        <w:rPr>
          <w:rFonts w:ascii="Gadugi" w:hAnsi="Gadugi"/>
          <w:b/>
        </w:rPr>
        <w:t>.</w:t>
      </w:r>
    </w:p>
    <w:p w:rsidR="00B80CD8" w:rsidRPr="00B80CD8" w:rsidRDefault="00B80CD8" w:rsidP="00B80CD8">
      <w:pPr>
        <w:jc w:val="both"/>
        <w:rPr>
          <w:rFonts w:ascii="Gadugi" w:hAnsi="Gadugi"/>
        </w:rPr>
      </w:pPr>
      <w:r w:rsidRPr="00B80CD8">
        <w:rPr>
          <w:rFonts w:ascii="Gadugi" w:hAnsi="Gadugi"/>
        </w:rPr>
        <w:t xml:space="preserve">El insumo fundamental del portafolio de servicios será </w:t>
      </w:r>
      <w:r>
        <w:rPr>
          <w:rFonts w:ascii="Gadugi" w:hAnsi="Gadugi"/>
        </w:rPr>
        <w:t>el inventario de procesos</w:t>
      </w:r>
      <w:r w:rsidR="00D93B53">
        <w:rPr>
          <w:rFonts w:ascii="Gadugi" w:hAnsi="Gadugi"/>
        </w:rPr>
        <w:t>, pues está estructurado</w:t>
      </w:r>
      <w:r w:rsidRPr="00B80CD8">
        <w:rPr>
          <w:rFonts w:ascii="Gadugi" w:hAnsi="Gadugi"/>
        </w:rPr>
        <w:t xml:space="preserve"> en función de la base legal que rige a la institución</w:t>
      </w:r>
      <w:r w:rsidR="00D93B53">
        <w:rPr>
          <w:rFonts w:ascii="Gadugi" w:hAnsi="Gadugi"/>
        </w:rPr>
        <w:t>,</w:t>
      </w:r>
      <w:r w:rsidRPr="00B80CD8">
        <w:rPr>
          <w:rFonts w:ascii="Gadugi" w:hAnsi="Gadugi"/>
        </w:rPr>
        <w:t xml:space="preserve"> las competencias designadas a cada uno de las en</w:t>
      </w:r>
      <w:r w:rsidR="00D93B53">
        <w:rPr>
          <w:rFonts w:ascii="Gadugi" w:hAnsi="Gadugi"/>
        </w:rPr>
        <w:t>tidades y unidades, insumos relacionados con procesos y modelos de referencia probados a nivel mundial.</w:t>
      </w:r>
    </w:p>
    <w:p w:rsidR="00173C76" w:rsidRPr="00203FAF" w:rsidRDefault="00173C76" w:rsidP="005E1F76">
      <w:pPr>
        <w:pStyle w:val="Sinespaciado"/>
      </w:pPr>
    </w:p>
    <w:p w:rsidR="00173C76" w:rsidRDefault="00E86F89" w:rsidP="00173C76">
      <w:pPr>
        <w:pStyle w:val="Prrafodelista"/>
        <w:numPr>
          <w:ilvl w:val="0"/>
          <w:numId w:val="11"/>
        </w:numPr>
        <w:jc w:val="both"/>
        <w:rPr>
          <w:rFonts w:ascii="Gadugi" w:hAnsi="Gadugi"/>
          <w:b/>
        </w:rPr>
      </w:pPr>
      <w:r>
        <w:rPr>
          <w:rFonts w:ascii="Gadugi" w:hAnsi="Gadugi"/>
          <w:b/>
        </w:rPr>
        <w:t>Insumos de los responsables de MDMQ</w:t>
      </w:r>
      <w:r w:rsidR="005E1F76">
        <w:rPr>
          <w:rFonts w:ascii="Gadugi" w:hAnsi="Gadugi"/>
          <w:b/>
        </w:rPr>
        <w:t>.</w:t>
      </w:r>
    </w:p>
    <w:p w:rsidR="00D93B53" w:rsidRDefault="00D93B53" w:rsidP="00D93B53">
      <w:pPr>
        <w:jc w:val="both"/>
        <w:rPr>
          <w:rFonts w:ascii="Gadugi" w:hAnsi="Gadugi"/>
        </w:rPr>
      </w:pPr>
      <w:r>
        <w:rPr>
          <w:rFonts w:ascii="Gadugi" w:hAnsi="Gadugi"/>
        </w:rPr>
        <w:t xml:space="preserve">Es imprescindible </w:t>
      </w:r>
      <w:r w:rsidRPr="00A223D6">
        <w:rPr>
          <w:rFonts w:ascii="Gadugi" w:hAnsi="Gadugi"/>
        </w:rPr>
        <w:t xml:space="preserve">para el desarrollo de este portafolio, el insumo de los </w:t>
      </w:r>
      <w:r>
        <w:rPr>
          <w:rFonts w:ascii="Gadugi" w:hAnsi="Gadugi"/>
        </w:rPr>
        <w:t>dueños de los procesos y/o sus delegados expertos</w:t>
      </w:r>
      <w:r w:rsidRPr="00A223D6">
        <w:rPr>
          <w:rFonts w:ascii="Gadugi" w:hAnsi="Gadugi"/>
        </w:rPr>
        <w:t xml:space="preserve">. Esto se logrará ejecutando talleres estructurados de validación de la información plasmada </w:t>
      </w:r>
      <w:r>
        <w:rPr>
          <w:rFonts w:ascii="Gadugi" w:hAnsi="Gadugi"/>
        </w:rPr>
        <w:t>en el inventario con la participación de los mismos</w:t>
      </w:r>
      <w:r w:rsidRPr="00A223D6">
        <w:rPr>
          <w:rFonts w:ascii="Gadugi" w:hAnsi="Gadugi"/>
        </w:rPr>
        <w:t>.</w:t>
      </w:r>
      <w:r>
        <w:rPr>
          <w:rFonts w:ascii="Gadugi" w:hAnsi="Gadugi"/>
        </w:rPr>
        <w:t xml:space="preserve"> Además, MRProcessi realizará un trabajo intensivo con cada uno de los dueños de los procesos para proporcionar asesoría y recibir la retroalimentación y conocimientos necesarios.</w:t>
      </w:r>
    </w:p>
    <w:p w:rsidR="00173C76" w:rsidRPr="008E0A63" w:rsidRDefault="00173C76" w:rsidP="005E1F76">
      <w:pPr>
        <w:pStyle w:val="Sinespaciado"/>
      </w:pPr>
    </w:p>
    <w:p w:rsidR="00173C76" w:rsidRPr="00E23000" w:rsidRDefault="00173C76" w:rsidP="00E23000">
      <w:pPr>
        <w:pStyle w:val="Prrafodelista"/>
        <w:numPr>
          <w:ilvl w:val="0"/>
          <w:numId w:val="35"/>
        </w:numPr>
        <w:jc w:val="both"/>
        <w:rPr>
          <w:rFonts w:ascii="Gadugi" w:hAnsi="Gadugi"/>
          <w:b/>
          <w:sz w:val="24"/>
        </w:rPr>
      </w:pPr>
      <w:r w:rsidRPr="00E23000">
        <w:rPr>
          <w:rFonts w:ascii="Gadugi" w:hAnsi="Gadugi"/>
          <w:b/>
          <w:sz w:val="24"/>
        </w:rPr>
        <w:t>Actividades</w:t>
      </w:r>
      <w:r w:rsidR="005E1F76" w:rsidRPr="00E23000">
        <w:rPr>
          <w:rFonts w:ascii="Gadugi" w:hAnsi="Gadugi"/>
          <w:b/>
          <w:sz w:val="24"/>
        </w:rPr>
        <w:t>.</w:t>
      </w:r>
    </w:p>
    <w:p w:rsidR="005E1F76" w:rsidRPr="005E1F76" w:rsidRDefault="005E1F76" w:rsidP="005E1F76">
      <w:pPr>
        <w:pStyle w:val="Sinespaciado"/>
      </w:pPr>
    </w:p>
    <w:p w:rsidR="00193C53" w:rsidRPr="00E86F89" w:rsidRDefault="008531B3" w:rsidP="00E86F89">
      <w:pPr>
        <w:numPr>
          <w:ilvl w:val="0"/>
          <w:numId w:val="13"/>
        </w:numPr>
        <w:jc w:val="both"/>
        <w:rPr>
          <w:rFonts w:ascii="Gadugi" w:hAnsi="Gadugi"/>
          <w:b/>
          <w:bCs/>
          <w:lang w:val="es-EC"/>
        </w:rPr>
      </w:pPr>
      <w:r w:rsidRPr="00727A7C">
        <w:rPr>
          <w:rFonts w:ascii="Gadugi" w:hAnsi="Gadugi"/>
          <w:b/>
          <w:bCs/>
          <w:lang w:val="es-EC"/>
        </w:rPr>
        <w:t xml:space="preserve">Utilizar el inventario de procesos para que los </w:t>
      </w:r>
      <w:r w:rsidR="005E1F76" w:rsidRPr="00727A7C">
        <w:rPr>
          <w:rFonts w:ascii="Gadugi" w:hAnsi="Gadugi"/>
          <w:b/>
          <w:bCs/>
          <w:lang w:val="es-EC"/>
        </w:rPr>
        <w:t>responsables</w:t>
      </w:r>
      <w:r w:rsidRPr="00727A7C">
        <w:rPr>
          <w:rFonts w:ascii="Gadugi" w:hAnsi="Gadugi"/>
          <w:b/>
          <w:bCs/>
          <w:lang w:val="es-EC"/>
        </w:rPr>
        <w:t xml:space="preserve"> de los procesos </w:t>
      </w:r>
      <w:r w:rsidR="00155E99" w:rsidRPr="00727A7C">
        <w:rPr>
          <w:rFonts w:ascii="Gadugi" w:hAnsi="Gadugi"/>
          <w:b/>
          <w:bCs/>
          <w:lang w:val="es-EC"/>
        </w:rPr>
        <w:t>realicen el análisis respectivo</w:t>
      </w:r>
      <w:r w:rsidR="005E1F76">
        <w:rPr>
          <w:rFonts w:ascii="Gadugi" w:hAnsi="Gadugi"/>
          <w:b/>
          <w:bCs/>
          <w:lang w:val="es-EC"/>
        </w:rPr>
        <w:t>.</w:t>
      </w:r>
    </w:p>
    <w:p w:rsidR="00D93B53" w:rsidRDefault="00D93B53" w:rsidP="00D93B53">
      <w:pPr>
        <w:jc w:val="both"/>
        <w:rPr>
          <w:rFonts w:ascii="Gadugi" w:hAnsi="Gadugi"/>
          <w:lang w:val="es-EC"/>
        </w:rPr>
      </w:pPr>
      <w:r>
        <w:rPr>
          <w:rFonts w:ascii="Gadugi" w:hAnsi="Gadugi"/>
          <w:lang w:val="es-EC"/>
        </w:rPr>
        <w:t>Para el caso de los procesos</w:t>
      </w:r>
      <w:r w:rsidR="004E6E79">
        <w:rPr>
          <w:rFonts w:ascii="Gadugi" w:hAnsi="Gadugi"/>
          <w:lang w:val="es-EC"/>
        </w:rPr>
        <w:t xml:space="preserve"> agregadores de valor no fue necesaria esta actividad pues los procesos se identificaron con los responsables y/o expertos designados de cada servicio.</w:t>
      </w:r>
    </w:p>
    <w:p w:rsidR="00D93B53" w:rsidRPr="00D93B53" w:rsidRDefault="004E6E79" w:rsidP="00D93B53">
      <w:pPr>
        <w:jc w:val="both"/>
        <w:rPr>
          <w:rFonts w:ascii="Gadugi" w:hAnsi="Gadugi"/>
          <w:lang w:val="es-EC"/>
        </w:rPr>
      </w:pPr>
      <w:r>
        <w:rPr>
          <w:rFonts w:ascii="Gadugi" w:hAnsi="Gadugi"/>
          <w:lang w:val="es-EC"/>
        </w:rPr>
        <w:t>Para el caso de los procesos habilitantes de apoyo y asesoría, y estratégicos; c</w:t>
      </w:r>
      <w:r w:rsidR="00D93B53" w:rsidRPr="00D93B53">
        <w:rPr>
          <w:rFonts w:ascii="Gadugi" w:hAnsi="Gadugi"/>
          <w:lang w:val="es-EC"/>
        </w:rPr>
        <w:t xml:space="preserve">omo paso inicial de la definición del </w:t>
      </w:r>
      <w:r w:rsidR="00D93B53">
        <w:rPr>
          <w:rFonts w:ascii="Gadugi" w:hAnsi="Gadugi"/>
          <w:lang w:val="es-EC"/>
        </w:rPr>
        <w:t>catálogo de procesos</w:t>
      </w:r>
      <w:r w:rsidR="00D93B53" w:rsidRPr="00D93B53">
        <w:rPr>
          <w:rFonts w:ascii="Gadugi" w:hAnsi="Gadugi"/>
          <w:lang w:val="es-EC"/>
        </w:rPr>
        <w:t xml:space="preserve"> se procedió</w:t>
      </w:r>
      <w:r w:rsidR="00D93B53">
        <w:rPr>
          <w:rFonts w:ascii="Gadugi" w:hAnsi="Gadugi"/>
          <w:lang w:val="es-EC"/>
        </w:rPr>
        <w:t xml:space="preserve"> a entregar a cada</w:t>
      </w:r>
      <w:r w:rsidR="00D93B53" w:rsidRPr="00D93B53">
        <w:rPr>
          <w:rFonts w:ascii="Gadugi" w:hAnsi="Gadugi"/>
          <w:lang w:val="es-EC"/>
        </w:rPr>
        <w:t xml:space="preserve"> </w:t>
      </w:r>
      <w:r w:rsidR="00D93B53">
        <w:rPr>
          <w:rFonts w:ascii="Gadugi" w:hAnsi="Gadugi"/>
          <w:lang w:val="es-EC"/>
        </w:rPr>
        <w:t>dueño del proceso</w:t>
      </w:r>
      <w:r w:rsidR="00D93B53" w:rsidRPr="00D93B53">
        <w:rPr>
          <w:rFonts w:ascii="Gadugi" w:hAnsi="Gadugi"/>
          <w:lang w:val="es-EC"/>
        </w:rPr>
        <w:t xml:space="preserve"> o experto delegado</w:t>
      </w:r>
      <w:r w:rsidR="00D93B53">
        <w:rPr>
          <w:rFonts w:ascii="Gadugi" w:hAnsi="Gadugi"/>
          <w:lang w:val="es-EC"/>
        </w:rPr>
        <w:t>, el inventario de procesos</w:t>
      </w:r>
      <w:r w:rsidR="00D93B53" w:rsidRPr="00D93B53">
        <w:rPr>
          <w:rFonts w:ascii="Gadugi" w:hAnsi="Gadugi"/>
          <w:lang w:val="es-EC"/>
        </w:rPr>
        <w:t xml:space="preserve"> correspondiente a su </w:t>
      </w:r>
      <w:r w:rsidR="00D93B53">
        <w:rPr>
          <w:rFonts w:ascii="Gadugi" w:hAnsi="Gadugi"/>
          <w:lang w:val="es-EC"/>
        </w:rPr>
        <w:t>unidad</w:t>
      </w:r>
      <w:r w:rsidR="00D93B53" w:rsidRPr="00D93B53">
        <w:rPr>
          <w:rFonts w:ascii="Gadugi" w:hAnsi="Gadugi"/>
          <w:lang w:val="es-EC"/>
        </w:rPr>
        <w:t xml:space="preserve"> según sus competencias para que se realice el análisis preliminar y puedan recolectar observaciones respecto a cómo se encuentran definidos los</w:t>
      </w:r>
      <w:r w:rsidR="00D93B53">
        <w:rPr>
          <w:rFonts w:ascii="Gadugi" w:hAnsi="Gadugi"/>
          <w:lang w:val="es-EC"/>
        </w:rPr>
        <w:t xml:space="preserve"> procesos</w:t>
      </w:r>
      <w:r w:rsidR="00D93B53" w:rsidRPr="00D93B53">
        <w:rPr>
          <w:rFonts w:ascii="Gadugi" w:hAnsi="Gadugi"/>
          <w:lang w:val="es-EC"/>
        </w:rPr>
        <w:t xml:space="preserve"> y sus respectivas jerarquías</w:t>
      </w:r>
      <w:r w:rsidR="00D93B53">
        <w:rPr>
          <w:rFonts w:ascii="Gadugi" w:hAnsi="Gadugi"/>
          <w:lang w:val="es-EC"/>
        </w:rPr>
        <w:t xml:space="preserve"> tentativas</w:t>
      </w:r>
      <w:r w:rsidR="00D93B53" w:rsidRPr="00D93B53">
        <w:rPr>
          <w:rFonts w:ascii="Gadugi" w:hAnsi="Gadugi"/>
          <w:lang w:val="es-EC"/>
        </w:rPr>
        <w:t>.</w:t>
      </w:r>
    </w:p>
    <w:p w:rsidR="00155E99" w:rsidRDefault="00155E99" w:rsidP="005E1F76">
      <w:pPr>
        <w:pStyle w:val="Sinespaciado"/>
      </w:pPr>
    </w:p>
    <w:p w:rsidR="00193C53" w:rsidRPr="00E86F89" w:rsidRDefault="008531B3" w:rsidP="00E86F89">
      <w:pPr>
        <w:numPr>
          <w:ilvl w:val="0"/>
          <w:numId w:val="13"/>
        </w:numPr>
        <w:jc w:val="both"/>
        <w:rPr>
          <w:rFonts w:ascii="Gadugi" w:hAnsi="Gadugi"/>
          <w:b/>
          <w:bCs/>
          <w:lang w:val="es-EC"/>
        </w:rPr>
      </w:pPr>
      <w:r w:rsidRPr="00727A7C">
        <w:rPr>
          <w:rFonts w:ascii="Gadugi" w:hAnsi="Gadugi"/>
          <w:b/>
          <w:bCs/>
          <w:lang w:val="es-EC"/>
        </w:rPr>
        <w:t>Realizar talleres de validación con la finalidad de obtener los insumos de los responsables de MDMQ y actualizar el inventario de procesos.</w:t>
      </w:r>
    </w:p>
    <w:p w:rsidR="00177D62" w:rsidRDefault="00177D62" w:rsidP="00177D62">
      <w:pPr>
        <w:jc w:val="both"/>
        <w:rPr>
          <w:rFonts w:ascii="Gadugi" w:hAnsi="Gadugi"/>
          <w:lang w:val="es-EC"/>
        </w:rPr>
      </w:pPr>
      <w:r>
        <w:rPr>
          <w:rFonts w:ascii="Gadugi" w:hAnsi="Gadugi"/>
          <w:lang w:val="es-EC"/>
        </w:rPr>
        <w:t>Para el caso de los procesos agregadores de valor esta actividad se la realizó durante los talleres relacionados con servicios.</w:t>
      </w:r>
    </w:p>
    <w:p w:rsidR="00177D62" w:rsidRDefault="00177D62" w:rsidP="00177D62">
      <w:pPr>
        <w:jc w:val="both"/>
        <w:rPr>
          <w:rFonts w:ascii="Gadugi" w:hAnsi="Gadugi"/>
          <w:lang w:val="es-EC"/>
        </w:rPr>
      </w:pPr>
      <w:r>
        <w:rPr>
          <w:rFonts w:ascii="Gadugi" w:hAnsi="Gadugi"/>
          <w:lang w:val="es-EC"/>
        </w:rPr>
        <w:t>Para el caso de los procesos habilitantes de apoyo y asesoría, se realizaron tres tipos de talleres de la siguiente manera:</w:t>
      </w:r>
    </w:p>
    <w:p w:rsidR="00177D62" w:rsidRDefault="00177D62" w:rsidP="00177D62">
      <w:pPr>
        <w:pStyle w:val="Prrafodelista"/>
        <w:numPr>
          <w:ilvl w:val="1"/>
          <w:numId w:val="11"/>
        </w:numPr>
        <w:jc w:val="both"/>
        <w:rPr>
          <w:rFonts w:ascii="Gadugi" w:hAnsi="Gadugi"/>
          <w:lang w:val="es-EC"/>
        </w:rPr>
      </w:pPr>
      <w:r>
        <w:rPr>
          <w:rFonts w:ascii="Gadugi" w:hAnsi="Gadugi"/>
          <w:lang w:val="es-EC"/>
        </w:rPr>
        <w:t>Taller de capacitación en fundamentos de procesos y servicios para todos los dueños de los procesos y/o expertos delegados.</w:t>
      </w:r>
    </w:p>
    <w:p w:rsidR="00DA3AAC" w:rsidRDefault="00DA3AAC" w:rsidP="00DA3AAC">
      <w:pPr>
        <w:pStyle w:val="Prrafodelista"/>
        <w:numPr>
          <w:ilvl w:val="0"/>
          <w:numId w:val="27"/>
        </w:numPr>
        <w:jc w:val="both"/>
        <w:rPr>
          <w:rFonts w:ascii="Gadugi" w:hAnsi="Gadugi"/>
          <w:lang w:val="es-EC"/>
        </w:rPr>
      </w:pPr>
      <w:r w:rsidRPr="00DA3AAC">
        <w:rPr>
          <w:rFonts w:ascii="Gadugi" w:hAnsi="Gadugi"/>
          <w:lang w:val="es-EC"/>
        </w:rPr>
        <w:lastRenderedPageBreak/>
        <w:t>Este taller fue ejecutado el día viernes 20 de enero de 2017</w:t>
      </w:r>
      <w:r w:rsidR="005E1F76">
        <w:rPr>
          <w:rFonts w:ascii="Gadugi" w:hAnsi="Gadugi"/>
          <w:lang w:val="es-EC"/>
        </w:rPr>
        <w:t>.</w:t>
      </w:r>
    </w:p>
    <w:p w:rsidR="005E1F76" w:rsidRPr="00DA3AAC" w:rsidRDefault="005E1F76" w:rsidP="005E1F76">
      <w:pPr>
        <w:pStyle w:val="Sinespaciado"/>
      </w:pPr>
    </w:p>
    <w:p w:rsidR="00177D62" w:rsidRDefault="00177D62" w:rsidP="00177D62">
      <w:pPr>
        <w:pStyle w:val="Prrafodelista"/>
        <w:numPr>
          <w:ilvl w:val="1"/>
          <w:numId w:val="11"/>
        </w:numPr>
        <w:jc w:val="both"/>
        <w:rPr>
          <w:rFonts w:ascii="Gadugi" w:hAnsi="Gadugi"/>
          <w:lang w:val="es-EC"/>
        </w:rPr>
      </w:pPr>
      <w:r>
        <w:rPr>
          <w:rFonts w:ascii="Gadugi" w:hAnsi="Gadugi"/>
          <w:lang w:val="es-EC"/>
        </w:rPr>
        <w:t>Talleres intensivos de asesoría técnica “in-situ” a cada uno de los dueños de los procesos</w:t>
      </w:r>
      <w:r w:rsidR="0089127A">
        <w:rPr>
          <w:rFonts w:ascii="Gadugi" w:hAnsi="Gadugi"/>
          <w:lang w:val="es-EC"/>
        </w:rPr>
        <w:t>. Un consultor de MRProcessi asistió a las instalaciones de cada unidad del Municipio del Distrito Metropolitano de Quito prestando asesoría y asistencia técnica en el análisis y depuración de la información de procesos entregada de forma previa.</w:t>
      </w:r>
      <w:r w:rsidR="00DA3AAC">
        <w:rPr>
          <w:rFonts w:ascii="Gadugi" w:hAnsi="Gadugi"/>
          <w:lang w:val="es-EC"/>
        </w:rPr>
        <w:t xml:space="preserve"> La asistencia técnica fue prestada conforme el siguiente detalle:</w:t>
      </w:r>
    </w:p>
    <w:p w:rsidR="00DA3AAC" w:rsidRDefault="00DA3AAC" w:rsidP="00DA3AAC">
      <w:pPr>
        <w:pStyle w:val="Prrafodelista"/>
        <w:ind w:left="1440"/>
        <w:jc w:val="both"/>
        <w:rPr>
          <w:rFonts w:ascii="Gadugi" w:hAnsi="Gadugi"/>
          <w:lang w:val="es-EC"/>
        </w:rPr>
      </w:pPr>
    </w:p>
    <w:p w:rsidR="00C1691E" w:rsidRPr="00DA3AAC" w:rsidRDefault="00DA3AAC" w:rsidP="00DA3AAC">
      <w:pPr>
        <w:pStyle w:val="Prrafodelista"/>
        <w:numPr>
          <w:ilvl w:val="1"/>
          <w:numId w:val="31"/>
        </w:numPr>
        <w:rPr>
          <w:lang w:val="es-EC"/>
        </w:rPr>
      </w:pPr>
      <w:r>
        <w:rPr>
          <w:b/>
          <w:bCs/>
          <w:lang w:val="es-EC"/>
        </w:rPr>
        <w:t>Lunes 23 de enero de 2017</w:t>
      </w:r>
      <w:r w:rsidR="00C1691E" w:rsidRPr="00DA3AAC">
        <w:rPr>
          <w:b/>
          <w:bCs/>
          <w:lang w:val="es-EC"/>
        </w:rPr>
        <w:t>:</w:t>
      </w:r>
    </w:p>
    <w:p w:rsidR="00C1691E" w:rsidRPr="00067C6E" w:rsidRDefault="00C1691E" w:rsidP="00DA3AAC">
      <w:pPr>
        <w:numPr>
          <w:ilvl w:val="2"/>
          <w:numId w:val="30"/>
        </w:numPr>
        <w:spacing w:after="0"/>
        <w:jc w:val="both"/>
        <w:rPr>
          <w:lang w:val="es-EC"/>
        </w:rPr>
      </w:pPr>
      <w:r w:rsidRPr="00067C6E">
        <w:rPr>
          <w:lang w:val="es-EC"/>
        </w:rPr>
        <w:t>08h00 – 10h30     DM Financiera</w:t>
      </w:r>
    </w:p>
    <w:p w:rsidR="00C1691E" w:rsidRPr="00067C6E" w:rsidRDefault="00C1691E" w:rsidP="00DA3AAC">
      <w:pPr>
        <w:numPr>
          <w:ilvl w:val="2"/>
          <w:numId w:val="30"/>
        </w:numPr>
        <w:spacing w:after="0"/>
        <w:jc w:val="both"/>
        <w:rPr>
          <w:lang w:val="es-EC"/>
        </w:rPr>
      </w:pPr>
      <w:r w:rsidRPr="00067C6E">
        <w:rPr>
          <w:lang w:val="es-EC"/>
        </w:rPr>
        <w:t>10h30 – 13h00     DM Administrativa</w:t>
      </w:r>
    </w:p>
    <w:p w:rsidR="00C1691E" w:rsidRPr="00067C6E" w:rsidRDefault="00C1691E" w:rsidP="00DA3AAC">
      <w:pPr>
        <w:numPr>
          <w:ilvl w:val="2"/>
          <w:numId w:val="30"/>
        </w:numPr>
        <w:spacing w:after="0"/>
        <w:jc w:val="both"/>
        <w:rPr>
          <w:lang w:val="es-EC"/>
        </w:rPr>
      </w:pPr>
      <w:r w:rsidRPr="00067C6E">
        <w:rPr>
          <w:lang w:val="es-EC"/>
        </w:rPr>
        <w:t>14h00 – 16h30     DM Recursos Humanos</w:t>
      </w:r>
    </w:p>
    <w:p w:rsidR="00C1691E" w:rsidRPr="00067C6E" w:rsidRDefault="00C1691E" w:rsidP="00DA3AAC">
      <w:pPr>
        <w:ind w:left="1416"/>
        <w:rPr>
          <w:lang w:val="es-EC"/>
        </w:rPr>
      </w:pPr>
      <w:r w:rsidRPr="00067C6E">
        <w:rPr>
          <w:lang w:val="es-EC"/>
        </w:rPr>
        <w:t> </w:t>
      </w:r>
    </w:p>
    <w:p w:rsidR="00C1691E" w:rsidRPr="00DA3AAC" w:rsidRDefault="00DA3AAC" w:rsidP="00DA3AAC">
      <w:pPr>
        <w:pStyle w:val="Prrafodelista"/>
        <w:numPr>
          <w:ilvl w:val="1"/>
          <w:numId w:val="31"/>
        </w:numPr>
        <w:rPr>
          <w:lang w:val="es-EC"/>
        </w:rPr>
      </w:pPr>
      <w:r>
        <w:rPr>
          <w:b/>
          <w:bCs/>
          <w:lang w:val="es-EC"/>
        </w:rPr>
        <w:t>Martes 24 de enero de 2017</w:t>
      </w:r>
      <w:r w:rsidR="00C1691E" w:rsidRPr="00DA3AAC">
        <w:rPr>
          <w:b/>
          <w:bCs/>
          <w:lang w:val="es-EC"/>
        </w:rPr>
        <w:t>:</w:t>
      </w:r>
    </w:p>
    <w:p w:rsidR="00C1691E" w:rsidRPr="00067C6E" w:rsidRDefault="00C1691E" w:rsidP="00DA3AAC">
      <w:pPr>
        <w:numPr>
          <w:ilvl w:val="2"/>
          <w:numId w:val="30"/>
        </w:numPr>
        <w:spacing w:after="0"/>
        <w:jc w:val="both"/>
        <w:rPr>
          <w:lang w:val="es-EC"/>
        </w:rPr>
      </w:pPr>
      <w:r w:rsidRPr="00067C6E">
        <w:rPr>
          <w:lang w:val="es-EC"/>
        </w:rPr>
        <w:t>08h00 – 09h00     DM de Gestión Documental y Archivo</w:t>
      </w:r>
    </w:p>
    <w:p w:rsidR="00C1691E" w:rsidRPr="00067C6E" w:rsidRDefault="00C1691E" w:rsidP="00DA3AAC">
      <w:pPr>
        <w:numPr>
          <w:ilvl w:val="2"/>
          <w:numId w:val="30"/>
        </w:numPr>
        <w:spacing w:after="0"/>
        <w:jc w:val="both"/>
        <w:rPr>
          <w:lang w:val="es-EC"/>
        </w:rPr>
      </w:pPr>
      <w:r w:rsidRPr="00067C6E">
        <w:rPr>
          <w:lang w:val="es-EC"/>
        </w:rPr>
        <w:t>09h00 – 10h00     DM de la Gestión de Bienes   Inmuebles</w:t>
      </w:r>
    </w:p>
    <w:p w:rsidR="00C1691E" w:rsidRPr="00067C6E" w:rsidRDefault="00C1691E" w:rsidP="00DA3AAC">
      <w:pPr>
        <w:numPr>
          <w:ilvl w:val="2"/>
          <w:numId w:val="30"/>
        </w:numPr>
        <w:spacing w:after="0"/>
        <w:jc w:val="both"/>
        <w:rPr>
          <w:lang w:val="es-EC"/>
        </w:rPr>
      </w:pPr>
      <w:r w:rsidRPr="00067C6E">
        <w:rPr>
          <w:lang w:val="es-EC"/>
        </w:rPr>
        <w:t>10h00 – 11h00     DM de Informática</w:t>
      </w:r>
    </w:p>
    <w:p w:rsidR="00C1691E" w:rsidRPr="00067C6E" w:rsidRDefault="00C1691E" w:rsidP="00DA3AAC">
      <w:pPr>
        <w:numPr>
          <w:ilvl w:val="2"/>
          <w:numId w:val="30"/>
        </w:numPr>
        <w:spacing w:after="0"/>
        <w:jc w:val="both"/>
        <w:rPr>
          <w:lang w:val="es-EC"/>
        </w:rPr>
      </w:pPr>
      <w:r w:rsidRPr="00067C6E">
        <w:rPr>
          <w:lang w:val="es-EC"/>
        </w:rPr>
        <w:t>11h00 – 12h00     Secretaría General de Planificación</w:t>
      </w:r>
    </w:p>
    <w:p w:rsidR="00C1691E" w:rsidRPr="00067C6E" w:rsidRDefault="00C1691E" w:rsidP="00DA3AAC">
      <w:pPr>
        <w:numPr>
          <w:ilvl w:val="2"/>
          <w:numId w:val="30"/>
        </w:numPr>
        <w:spacing w:after="0"/>
        <w:jc w:val="both"/>
        <w:rPr>
          <w:lang w:val="es-EC"/>
        </w:rPr>
      </w:pPr>
      <w:r w:rsidRPr="00067C6E">
        <w:rPr>
          <w:lang w:val="es-EC"/>
        </w:rPr>
        <w:t>13h30 – 14h30     DM Tributaria</w:t>
      </w:r>
    </w:p>
    <w:p w:rsidR="00C1691E" w:rsidRPr="00067C6E" w:rsidRDefault="00C1691E" w:rsidP="00DA3AAC">
      <w:pPr>
        <w:numPr>
          <w:ilvl w:val="2"/>
          <w:numId w:val="30"/>
        </w:numPr>
        <w:spacing w:after="0"/>
        <w:jc w:val="both"/>
        <w:rPr>
          <w:lang w:val="es-EC"/>
        </w:rPr>
      </w:pPr>
      <w:r w:rsidRPr="00067C6E">
        <w:rPr>
          <w:lang w:val="es-EC"/>
        </w:rPr>
        <w:t>14h30 – 15h30     Área de Procuraduría</w:t>
      </w:r>
    </w:p>
    <w:p w:rsidR="00C1691E" w:rsidRPr="00067C6E" w:rsidRDefault="00C1691E" w:rsidP="00DA3AAC">
      <w:pPr>
        <w:numPr>
          <w:ilvl w:val="2"/>
          <w:numId w:val="30"/>
        </w:numPr>
        <w:spacing w:after="0"/>
        <w:jc w:val="both"/>
        <w:rPr>
          <w:lang w:val="es-EC"/>
        </w:rPr>
      </w:pPr>
      <w:r w:rsidRPr="00067C6E">
        <w:rPr>
          <w:lang w:val="es-EC"/>
        </w:rPr>
        <w:t>15h30 – 16h30   DM de Producción y Gestión Informativa; DM de Publicidad e Imagen Institucional; DM de Medios Públicos</w:t>
      </w:r>
    </w:p>
    <w:p w:rsidR="00C1691E" w:rsidRPr="00C1691E" w:rsidRDefault="00C1691E" w:rsidP="00C1691E">
      <w:pPr>
        <w:jc w:val="both"/>
        <w:rPr>
          <w:rFonts w:ascii="Gadugi" w:hAnsi="Gadugi"/>
          <w:lang w:val="es-EC"/>
        </w:rPr>
      </w:pPr>
    </w:p>
    <w:p w:rsidR="00177D62" w:rsidRDefault="00177D62" w:rsidP="00C1691E">
      <w:pPr>
        <w:pStyle w:val="Prrafodelista"/>
        <w:numPr>
          <w:ilvl w:val="1"/>
          <w:numId w:val="11"/>
        </w:numPr>
        <w:jc w:val="both"/>
        <w:rPr>
          <w:rFonts w:ascii="Gadugi" w:hAnsi="Gadugi"/>
          <w:lang w:val="es-EC"/>
        </w:rPr>
      </w:pPr>
      <w:r w:rsidRPr="00985AAB">
        <w:rPr>
          <w:rFonts w:ascii="Gadugi" w:hAnsi="Gadugi"/>
          <w:lang w:val="es-EC"/>
        </w:rPr>
        <w:t>Talleres de validación de los procesos y sus estructuras.</w:t>
      </w:r>
      <w:r w:rsidR="0089127A" w:rsidRPr="00985AAB">
        <w:rPr>
          <w:rFonts w:ascii="Gadugi" w:hAnsi="Gadugi"/>
          <w:lang w:val="es-EC"/>
        </w:rPr>
        <w:t xml:space="preserve"> </w:t>
      </w:r>
      <w:r w:rsidRPr="00985AAB">
        <w:rPr>
          <w:rFonts w:ascii="Gadugi" w:hAnsi="Gadugi"/>
          <w:lang w:val="es-EC"/>
        </w:rPr>
        <w:t>Como paso siguiente se organizaron talleres de validación de los procesos y sus jerarquías respectivas con la finalidad de depurar las matrices de levantamiento inicial y obtener la formalización requerida de las mismas.</w:t>
      </w:r>
      <w:r w:rsidR="00985AAB" w:rsidRPr="00985AAB">
        <w:rPr>
          <w:rFonts w:ascii="Gadugi" w:hAnsi="Gadugi"/>
          <w:lang w:val="es-EC"/>
        </w:rPr>
        <w:t xml:space="preserve"> </w:t>
      </w:r>
      <w:r w:rsidRPr="00985AAB">
        <w:rPr>
          <w:rFonts w:ascii="Gadugi" w:hAnsi="Gadugi"/>
          <w:lang w:val="es-EC"/>
        </w:rPr>
        <w:t xml:space="preserve">Con el fin de contar con información precisa sobre los </w:t>
      </w:r>
      <w:r w:rsidR="00323B90" w:rsidRPr="00985AAB">
        <w:rPr>
          <w:rFonts w:ascii="Gadugi" w:hAnsi="Gadugi"/>
          <w:lang w:val="es-EC"/>
        </w:rPr>
        <w:t>procesos</w:t>
      </w:r>
      <w:r w:rsidRPr="00985AAB">
        <w:rPr>
          <w:rFonts w:ascii="Gadugi" w:hAnsi="Gadugi"/>
          <w:lang w:val="es-EC"/>
        </w:rPr>
        <w:t xml:space="preserve">, se convocó a los talleres de validación a </w:t>
      </w:r>
      <w:r w:rsidR="00323B90" w:rsidRPr="00FB3776">
        <w:t xml:space="preserve">los servidores municipales que dirigen procesos </w:t>
      </w:r>
      <w:r w:rsidR="00323B90">
        <w:t>de apoyo y asesoría y estratégicos</w:t>
      </w:r>
      <w:r w:rsidR="00323B90" w:rsidRPr="00FB3776">
        <w:t xml:space="preserve"> dentro de la matriz del MDMQ</w:t>
      </w:r>
      <w:r w:rsidRPr="00985AAB">
        <w:rPr>
          <w:rFonts w:ascii="Gadugi" w:hAnsi="Gadugi"/>
          <w:lang w:val="es-EC"/>
        </w:rPr>
        <w:t xml:space="preserve">, asegurando que tengan amplio conocimiento sobre los </w:t>
      </w:r>
      <w:r w:rsidR="00323B90" w:rsidRPr="00985AAB">
        <w:rPr>
          <w:rFonts w:ascii="Gadugi" w:hAnsi="Gadugi"/>
          <w:lang w:val="es-EC"/>
        </w:rPr>
        <w:t xml:space="preserve">procesos ejecutados </w:t>
      </w:r>
      <w:r w:rsidRPr="00985AAB">
        <w:rPr>
          <w:rFonts w:ascii="Gadugi" w:hAnsi="Gadugi"/>
          <w:lang w:val="es-EC"/>
        </w:rPr>
        <w:t>de acuerdo a sus competencias. MRProcessi solicitó la participación del siguiente personal responsable por cada institución:</w:t>
      </w:r>
    </w:p>
    <w:p w:rsidR="005E1F76" w:rsidRPr="00985AAB" w:rsidRDefault="005E1F76" w:rsidP="005E1F76">
      <w:pPr>
        <w:pStyle w:val="Prrafodelista"/>
        <w:ind w:left="1440"/>
        <w:jc w:val="both"/>
        <w:rPr>
          <w:rFonts w:ascii="Gadugi" w:hAnsi="Gadugi"/>
          <w:lang w:val="es-EC"/>
        </w:rPr>
      </w:pPr>
    </w:p>
    <w:p w:rsidR="00985AAB" w:rsidRDefault="00985AAB" w:rsidP="00985AAB">
      <w:pPr>
        <w:pStyle w:val="Prrafodelista"/>
        <w:numPr>
          <w:ilvl w:val="0"/>
          <w:numId w:val="17"/>
        </w:numPr>
        <w:spacing w:after="0"/>
        <w:jc w:val="both"/>
      </w:pPr>
      <w:r w:rsidRPr="00FB3776">
        <w:t xml:space="preserve">Jefe/encargado/experto de Seguridad y Salud Ocupacional y Bienestar Laboral. </w:t>
      </w:r>
    </w:p>
    <w:p w:rsidR="00985AAB" w:rsidRPr="00FB3776" w:rsidRDefault="00985AAB" w:rsidP="00985AAB">
      <w:pPr>
        <w:pStyle w:val="Prrafodelista"/>
        <w:numPr>
          <w:ilvl w:val="0"/>
          <w:numId w:val="17"/>
        </w:numPr>
        <w:spacing w:after="0"/>
        <w:jc w:val="both"/>
      </w:pPr>
      <w:r w:rsidRPr="00FB3776">
        <w:t xml:space="preserve">Jefe/encargado/experto en Reclutamiento y Selección de Personal. </w:t>
      </w:r>
    </w:p>
    <w:p w:rsidR="00177D62" w:rsidRDefault="00177D62" w:rsidP="00173C76">
      <w:pPr>
        <w:jc w:val="both"/>
        <w:rPr>
          <w:rFonts w:ascii="Gadugi" w:hAnsi="Gadugi"/>
        </w:rPr>
      </w:pPr>
    </w:p>
    <w:p w:rsidR="00985AAB" w:rsidRPr="00ED007F" w:rsidRDefault="00985AAB" w:rsidP="00985AAB">
      <w:pPr>
        <w:jc w:val="both"/>
        <w:rPr>
          <w:rFonts w:ascii="Gadugi" w:hAnsi="Gadugi"/>
        </w:rPr>
      </w:pPr>
      <w:r>
        <w:rPr>
          <w:rFonts w:ascii="Gadugi" w:hAnsi="Gadugi"/>
          <w:lang w:val="es-EC"/>
        </w:rPr>
        <w:t xml:space="preserve">Finalmente previa la realización de los talleres se solicitó a las contrapartes designadas realicen la validación de la información presentada en el inventario de procesos como insumo para los talleres de validación. </w:t>
      </w:r>
      <w:r>
        <w:rPr>
          <w:rFonts w:ascii="Gadugi" w:hAnsi="Gadugi"/>
        </w:rPr>
        <w:t xml:space="preserve">Los procesos fueron validados por los dueños de los procesos con la finalidad de </w:t>
      </w:r>
      <w:r>
        <w:rPr>
          <w:rFonts w:ascii="Gadugi" w:hAnsi="Gadugi"/>
        </w:rPr>
        <w:lastRenderedPageBreak/>
        <w:t>excluir los procesos que no se ejecutan y complementar los procesos identificados en el inventario de procesos. Se solicitó también que los asistentes deberán haber participado en el taller de capacitación de fundamentos de procesos y servicios.</w:t>
      </w:r>
    </w:p>
    <w:p w:rsidR="00985AAB" w:rsidRDefault="00985AAB" w:rsidP="00985AAB">
      <w:pPr>
        <w:jc w:val="both"/>
        <w:rPr>
          <w:rFonts w:ascii="Gadugi" w:hAnsi="Gadugi"/>
          <w:lang w:val="es-EC"/>
        </w:rPr>
      </w:pPr>
      <w:r>
        <w:rPr>
          <w:rFonts w:ascii="Gadugi" w:hAnsi="Gadugi"/>
          <w:lang w:val="es-EC"/>
        </w:rPr>
        <w:t>Los talleres de validación se realizaron conforme la siguiente organización:</w:t>
      </w:r>
    </w:p>
    <w:tbl>
      <w:tblPr>
        <w:tblW w:w="5000" w:type="pct"/>
        <w:tblCellMar>
          <w:left w:w="70" w:type="dxa"/>
          <w:right w:w="70" w:type="dxa"/>
        </w:tblCellMar>
        <w:tblLook w:val="04A0" w:firstRow="1" w:lastRow="0" w:firstColumn="1" w:lastColumn="0" w:noHBand="0" w:noVBand="1"/>
      </w:tblPr>
      <w:tblGrid>
        <w:gridCol w:w="2732"/>
        <w:gridCol w:w="1985"/>
        <w:gridCol w:w="1985"/>
        <w:gridCol w:w="3076"/>
      </w:tblGrid>
      <w:tr w:rsidR="00985AAB" w:rsidRPr="005E1F76" w:rsidTr="005E1F76">
        <w:trPr>
          <w:trHeight w:val="499"/>
        </w:trPr>
        <w:tc>
          <w:tcPr>
            <w:tcW w:w="139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Fecha:</w:t>
            </w:r>
          </w:p>
        </w:tc>
        <w:tc>
          <w:tcPr>
            <w:tcW w:w="3603" w:type="pct"/>
            <w:gridSpan w:val="3"/>
            <w:tcBorders>
              <w:top w:val="single" w:sz="4" w:space="0" w:color="auto"/>
              <w:left w:val="nil"/>
              <w:bottom w:val="single" w:sz="4" w:space="0" w:color="auto"/>
              <w:right w:val="nil"/>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Miércoles 25 de enero</w:t>
            </w:r>
          </w:p>
        </w:tc>
      </w:tr>
      <w:tr w:rsidR="00985AAB" w:rsidRPr="005E1F76" w:rsidTr="005E1F7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Evento:</w:t>
            </w:r>
          </w:p>
        </w:tc>
        <w:tc>
          <w:tcPr>
            <w:tcW w:w="3603" w:type="pct"/>
            <w:gridSpan w:val="3"/>
            <w:tcBorders>
              <w:top w:val="single" w:sz="4" w:space="0" w:color="auto"/>
              <w:left w:val="nil"/>
              <w:bottom w:val="single" w:sz="4" w:space="0" w:color="auto"/>
              <w:right w:val="single" w:sz="4" w:space="0" w:color="000000"/>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Taller 1</w:t>
            </w:r>
          </w:p>
        </w:tc>
      </w:tr>
      <w:tr w:rsidR="00985AAB" w:rsidRPr="005E1F76" w:rsidTr="005E1F76">
        <w:trPr>
          <w:trHeight w:val="499"/>
        </w:trPr>
        <w:tc>
          <w:tcPr>
            <w:tcW w:w="1397" w:type="pct"/>
            <w:vMerge w:val="restar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Lugar:</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Sala 1</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Sala 2</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Sala 3</w:t>
            </w:r>
          </w:p>
        </w:tc>
      </w:tr>
      <w:tr w:rsidR="00985AAB" w:rsidRPr="005E1F76" w:rsidTr="005E1F76">
        <w:trPr>
          <w:trHeight w:val="499"/>
        </w:trPr>
        <w:tc>
          <w:tcPr>
            <w:tcW w:w="1397" w:type="pct"/>
            <w:vMerge/>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rPr>
                <w:rFonts w:ascii="Gadugi" w:eastAsia="Times New Roman" w:hAnsi="Gadugi" w:cs="Arial"/>
                <w:b/>
                <w:bCs/>
                <w:color w:val="FFD966" w:themeColor="accent4" w:themeTint="99"/>
                <w:lang w:val="es-EC" w:eastAsia="es-EC"/>
              </w:rPr>
            </w:pPr>
          </w:p>
        </w:tc>
        <w:tc>
          <w:tcPr>
            <w:tcW w:w="1015" w:type="pct"/>
            <w:tcBorders>
              <w:top w:val="nil"/>
              <w:left w:val="nil"/>
              <w:bottom w:val="single" w:sz="4" w:space="0" w:color="auto"/>
              <w:right w:val="nil"/>
            </w:tcBorders>
            <w:shd w:val="clear" w:color="auto" w:fill="auto"/>
            <w:vAlign w:val="center"/>
            <w:hideMark/>
          </w:tcPr>
          <w:p w:rsidR="00985AAB" w:rsidRPr="005E1F76" w:rsidRDefault="00985AAB" w:rsidP="00985AAB">
            <w:pPr>
              <w:spacing w:after="0" w:line="240" w:lineRule="auto"/>
              <w:rPr>
                <w:rFonts w:ascii="Gadugi" w:eastAsia="Times New Roman" w:hAnsi="Gadugi" w:cs="Arial"/>
                <w:color w:val="000000"/>
                <w:lang w:val="es-EC" w:eastAsia="es-EC"/>
              </w:rPr>
            </w:pPr>
            <w:r w:rsidRPr="005E1F76">
              <w:rPr>
                <w:rFonts w:ascii="Gadugi" w:eastAsia="Times New Roman" w:hAnsi="Gadugi" w:cs="Arial"/>
                <w:color w:val="000000"/>
                <w:lang w:val="es-EC" w:eastAsia="es-EC"/>
              </w:rPr>
              <w:t>(Por confirmar MDMQ)</w:t>
            </w:r>
          </w:p>
        </w:tc>
        <w:tc>
          <w:tcPr>
            <w:tcW w:w="1015" w:type="pct"/>
            <w:tcBorders>
              <w:top w:val="nil"/>
              <w:left w:val="single" w:sz="4" w:space="0" w:color="auto"/>
              <w:bottom w:val="single" w:sz="4" w:space="0" w:color="auto"/>
              <w:right w:val="nil"/>
            </w:tcBorders>
            <w:shd w:val="clear" w:color="auto" w:fill="auto"/>
            <w:vAlign w:val="center"/>
            <w:hideMark/>
          </w:tcPr>
          <w:p w:rsidR="00985AAB" w:rsidRPr="005E1F76" w:rsidRDefault="00985AAB" w:rsidP="00985AAB">
            <w:pPr>
              <w:spacing w:after="0" w:line="240" w:lineRule="auto"/>
              <w:rPr>
                <w:rFonts w:ascii="Gadugi" w:eastAsia="Times New Roman" w:hAnsi="Gadugi" w:cs="Arial"/>
                <w:color w:val="000000"/>
                <w:lang w:val="es-EC" w:eastAsia="es-EC"/>
              </w:rPr>
            </w:pPr>
            <w:r w:rsidRPr="005E1F76">
              <w:rPr>
                <w:rFonts w:ascii="Gadugi" w:eastAsia="Times New Roman" w:hAnsi="Gadugi" w:cs="Arial"/>
                <w:color w:val="000000"/>
                <w:lang w:val="es-EC" w:eastAsia="es-EC"/>
              </w:rPr>
              <w:t>(Por confirmar MDMQ)</w:t>
            </w:r>
          </w:p>
        </w:tc>
        <w:tc>
          <w:tcPr>
            <w:tcW w:w="1574" w:type="pct"/>
            <w:tcBorders>
              <w:top w:val="nil"/>
              <w:left w:val="single" w:sz="4" w:space="0" w:color="auto"/>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(Por confirmar MDMQ)</w:t>
            </w:r>
          </w:p>
        </w:tc>
      </w:tr>
      <w:tr w:rsidR="00985AAB" w:rsidRPr="005E1F76" w:rsidTr="005E1F7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Facilitador:</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Sylvia Ripalda</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Elizabeth Espinosa</w:t>
            </w:r>
            <w:r w:rsidRPr="005E1F76">
              <w:rPr>
                <w:rFonts w:ascii="Gadugi" w:eastAsia="Times New Roman" w:hAnsi="Gadugi" w:cs="Arial"/>
                <w:color w:val="000000"/>
                <w:lang w:val="es-EC" w:eastAsia="es-EC"/>
              </w:rPr>
              <w:br/>
              <w:t>Jenniffer Barriga</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Ramiro Obando</w:t>
            </w:r>
            <w:r w:rsidRPr="005E1F76">
              <w:rPr>
                <w:rFonts w:ascii="Gadugi" w:eastAsia="Times New Roman" w:hAnsi="Gadugi" w:cs="Arial"/>
                <w:color w:val="000000"/>
                <w:lang w:val="es-EC" w:eastAsia="es-EC"/>
              </w:rPr>
              <w:br/>
              <w:t>Jenniffer Barriga</w:t>
            </w:r>
          </w:p>
        </w:tc>
      </w:tr>
      <w:tr w:rsidR="00985AAB" w:rsidRPr="005E1F76" w:rsidTr="005E1F7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5E1F76">
              <w:rPr>
                <w:rFonts w:ascii="Gadugi" w:eastAsia="Times New Roman" w:hAnsi="Gadugi" w:cs="Arial"/>
                <w:b/>
                <w:bCs/>
                <w:color w:val="FFD966" w:themeColor="accent4" w:themeTint="99"/>
                <w:lang w:val="es-EC" w:eastAsia="es-EC"/>
              </w:rPr>
              <w:t>Apoyo MDMQ:</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Luis Martínez</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985AAB" w:rsidRPr="005E1F76" w:rsidTr="005E1F76">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both"/>
              <w:rPr>
                <w:rFonts w:ascii="Gadugi" w:eastAsia="Times New Roman" w:hAnsi="Gadugi" w:cs="Arial"/>
                <w:b/>
                <w:bCs/>
                <w:color w:val="FFFFFF"/>
                <w:lang w:val="es-EC" w:eastAsia="es-EC"/>
              </w:rPr>
            </w:pPr>
            <w:r w:rsidRPr="005E1F76">
              <w:rPr>
                <w:rFonts w:ascii="Gadugi" w:eastAsia="Times New Roman" w:hAnsi="Gadugi" w:cs="Arial"/>
                <w:b/>
                <w:bCs/>
                <w:color w:val="FFFFFF"/>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c>
          <w:tcPr>
            <w:tcW w:w="1574"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985AAB" w:rsidRPr="005E1F76" w:rsidTr="00517D4F">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Horario:</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08h00 a 10h00</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08h00 a 09h00</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08h00 a 10h00</w:t>
            </w:r>
          </w:p>
        </w:tc>
      </w:tr>
      <w:tr w:rsidR="00985AAB" w:rsidRPr="005E1F76" w:rsidTr="00517D4F">
        <w:trPr>
          <w:trHeight w:val="1530"/>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 xml:space="preserve">Participantes: </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Administrativa</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de Gestión Documental y Archivo</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Secretaría General de Planificación</w:t>
            </w:r>
            <w:r w:rsidRPr="005E1F76">
              <w:rPr>
                <w:rFonts w:ascii="Gadugi" w:eastAsia="Times New Roman" w:hAnsi="Gadugi" w:cs="Arial"/>
                <w:color w:val="000000"/>
                <w:lang w:val="es-EC" w:eastAsia="es-EC"/>
              </w:rPr>
              <w:br/>
              <w:t>IMPU</w:t>
            </w:r>
            <w:r w:rsidRPr="005E1F76">
              <w:rPr>
                <w:rFonts w:ascii="Gadugi" w:eastAsia="Times New Roman" w:hAnsi="Gadugi" w:cs="Arial"/>
                <w:color w:val="000000"/>
                <w:lang w:val="es-EC" w:eastAsia="es-EC"/>
              </w:rPr>
              <w:br/>
              <w:t>Instituto de la Ciudad</w:t>
            </w:r>
          </w:p>
        </w:tc>
      </w:tr>
      <w:tr w:rsidR="00985AAB" w:rsidRPr="005E1F76" w:rsidTr="00517D4F">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Número de procesos estimados: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4 Procesos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N/D</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N/D</w:t>
            </w:r>
          </w:p>
        </w:tc>
      </w:tr>
      <w:tr w:rsidR="00985AAB" w:rsidRPr="005E1F76" w:rsidTr="00517D4F">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rPr>
                <w:rFonts w:ascii="Gadugi" w:eastAsia="Times New Roman" w:hAnsi="Gadugi" w:cs="Arial"/>
                <w:b/>
                <w:bCs/>
                <w:color w:val="FFFFFF"/>
                <w:lang w:val="es-EC" w:eastAsia="es-EC"/>
              </w:rPr>
            </w:pPr>
            <w:r w:rsidRPr="005E1F76">
              <w:rPr>
                <w:rFonts w:ascii="Gadugi" w:eastAsia="Times New Roman" w:hAnsi="Gadugi" w:cs="Arial"/>
                <w:b/>
                <w:bCs/>
                <w:color w:val="FFFFFF"/>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c>
          <w:tcPr>
            <w:tcW w:w="1574"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985AAB" w:rsidRPr="005E1F76" w:rsidTr="00517D4F">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Horario:</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10h00 a 12h30</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09h00 a 11h00</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10h00 a 11h30</w:t>
            </w:r>
          </w:p>
        </w:tc>
      </w:tr>
      <w:tr w:rsidR="00985AAB" w:rsidRPr="005E1F76" w:rsidTr="00517D4F">
        <w:trPr>
          <w:trHeight w:val="178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 xml:space="preserve">Participantes: </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Financiera</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de la Gestión de Bienes   Inmuebles</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C928E6" w:rsidP="00985AAB">
            <w:pPr>
              <w:spacing w:after="0" w:line="240" w:lineRule="auto"/>
              <w:jc w:val="center"/>
              <w:rPr>
                <w:rFonts w:ascii="Gadugi" w:eastAsia="Times New Roman" w:hAnsi="Gadugi" w:cs="Arial"/>
                <w:color w:val="000000"/>
                <w:lang w:val="es-EC" w:eastAsia="es-EC"/>
              </w:rPr>
            </w:pPr>
            <w:r>
              <w:rPr>
                <w:rFonts w:ascii="Gadugi" w:eastAsia="Times New Roman" w:hAnsi="Gadugi" w:cs="Arial"/>
                <w:color w:val="000000"/>
                <w:lang w:val="es-EC" w:eastAsia="es-EC"/>
              </w:rPr>
              <w:t>Dirección Metro</w:t>
            </w:r>
            <w:r w:rsidR="00985AAB" w:rsidRPr="005E1F76">
              <w:rPr>
                <w:rFonts w:ascii="Gadugi" w:eastAsia="Times New Roman" w:hAnsi="Gadugi" w:cs="Arial"/>
                <w:color w:val="000000"/>
                <w:lang w:val="es-EC" w:eastAsia="es-EC"/>
              </w:rPr>
              <w:t>politana Tributaria</w:t>
            </w:r>
          </w:p>
        </w:tc>
      </w:tr>
      <w:tr w:rsidR="00985AAB" w:rsidRPr="005E1F76" w:rsidTr="00517D4F">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jc w:val="both"/>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Número de procesos estimados: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3 Procesos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N/D</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N/D</w:t>
            </w:r>
          </w:p>
        </w:tc>
      </w:tr>
      <w:tr w:rsidR="00985AAB" w:rsidRPr="005E1F76" w:rsidTr="00517D4F">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Calibri"/>
                <w:color w:val="FFD966" w:themeColor="accent4" w:themeTint="99"/>
                <w:lang w:val="es-EC" w:eastAsia="es-EC"/>
              </w:rPr>
            </w:pPr>
            <w:r w:rsidRPr="00517D4F">
              <w:rPr>
                <w:rFonts w:ascii="Gadugi" w:eastAsia="Times New Roman" w:hAnsi="Gadugi" w:cs="Calibri"/>
                <w:color w:val="FFD966" w:themeColor="accent4" w:themeTint="99"/>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574"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985AAB" w:rsidRPr="005E1F76" w:rsidTr="00517D4F">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517D4F" w:rsidRDefault="00985AAB" w:rsidP="00985AAB">
            <w:pPr>
              <w:spacing w:after="0" w:line="240" w:lineRule="auto"/>
              <w:rPr>
                <w:rFonts w:ascii="Gadugi" w:eastAsia="Times New Roman" w:hAnsi="Gadugi" w:cs="Arial"/>
                <w:b/>
                <w:bCs/>
                <w:color w:val="FFD966" w:themeColor="accent4" w:themeTint="99"/>
                <w:lang w:val="es-EC" w:eastAsia="es-EC"/>
              </w:rPr>
            </w:pPr>
            <w:r w:rsidRPr="00517D4F">
              <w:rPr>
                <w:rFonts w:ascii="Gadugi" w:eastAsia="Times New Roman" w:hAnsi="Gadugi" w:cs="Arial"/>
                <w:b/>
                <w:bCs/>
                <w:color w:val="FFD966" w:themeColor="accent4" w:themeTint="99"/>
                <w:lang w:val="es-EC" w:eastAsia="es-EC"/>
              </w:rPr>
              <w:t>Horario:</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14h00 a 16h00</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11h00 a 12h30</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11h30 a 12h30</w:t>
            </w:r>
          </w:p>
        </w:tc>
      </w:tr>
      <w:tr w:rsidR="00985AAB" w:rsidRPr="005E1F76" w:rsidTr="00C928E6">
        <w:trPr>
          <w:trHeight w:val="109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lastRenderedPageBreak/>
              <w:t xml:space="preserve">Participantes: </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de Recursos Humanos</w:t>
            </w:r>
            <w:r w:rsidRPr="005E1F76">
              <w:rPr>
                <w:rFonts w:ascii="Gadugi" w:eastAsia="Times New Roman" w:hAnsi="Gadugi" w:cs="Arial"/>
                <w:color w:val="000000"/>
                <w:lang w:val="es-EC" w:eastAsia="es-EC"/>
              </w:rPr>
              <w:br/>
              <w:t>ICAM</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Informática</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Área de Procuraduría</w:t>
            </w:r>
          </w:p>
        </w:tc>
      </w:tr>
      <w:tr w:rsidR="00985AAB" w:rsidRPr="005E1F76" w:rsidTr="00C928E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Número de procesos estimados: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11 Procesos</w:t>
            </w:r>
          </w:p>
        </w:tc>
        <w:tc>
          <w:tcPr>
            <w:tcW w:w="1015"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8 Procesos</w:t>
            </w:r>
          </w:p>
        </w:tc>
        <w:tc>
          <w:tcPr>
            <w:tcW w:w="1574" w:type="pct"/>
            <w:tcBorders>
              <w:top w:val="nil"/>
              <w:left w:val="nil"/>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2 Procesos</w:t>
            </w:r>
          </w:p>
        </w:tc>
      </w:tr>
      <w:tr w:rsidR="00985AAB" w:rsidRPr="005E1F76" w:rsidTr="00C928E6">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rPr>
                <w:rFonts w:ascii="Gadugi" w:eastAsia="Times New Roman" w:hAnsi="Gadugi" w:cs="Calibri"/>
                <w:color w:val="FFD966" w:themeColor="accent4" w:themeTint="99"/>
                <w:lang w:val="es-EC" w:eastAsia="es-EC"/>
              </w:rPr>
            </w:pPr>
            <w:r w:rsidRPr="00C928E6">
              <w:rPr>
                <w:rFonts w:ascii="Gadugi" w:eastAsia="Times New Roman" w:hAnsi="Gadugi" w:cs="Calibri"/>
                <w:color w:val="FFD966" w:themeColor="accent4" w:themeTint="99"/>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015"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574"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985AAB" w:rsidRPr="005E1F76" w:rsidTr="00C928E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Horario:</w:t>
            </w: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rPr>
                <w:rFonts w:ascii="Gadugi" w:eastAsia="Times New Roman" w:hAnsi="Gadugi" w:cs="Arial"/>
                <w:b/>
                <w:bCs/>
                <w:color w:val="FFFFFF"/>
                <w:lang w:val="es-EC" w:eastAsia="es-EC"/>
              </w:rPr>
            </w:pP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rPr>
                <w:rFonts w:ascii="Gadugi" w:eastAsia="Times New Roman" w:hAnsi="Gadugi" w:cs="Times New Roman"/>
                <w:lang w:val="es-EC" w:eastAsia="es-EC"/>
              </w:rPr>
            </w:pPr>
          </w:p>
        </w:tc>
        <w:tc>
          <w:tcPr>
            <w:tcW w:w="1574" w:type="pct"/>
            <w:tcBorders>
              <w:top w:val="nil"/>
              <w:left w:val="single" w:sz="4" w:space="0" w:color="auto"/>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14h00 a 15h00</w:t>
            </w:r>
          </w:p>
        </w:tc>
      </w:tr>
      <w:tr w:rsidR="00985AAB" w:rsidRPr="005E1F76" w:rsidTr="00C928E6">
        <w:trPr>
          <w:trHeight w:val="510"/>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 xml:space="preserve">Participantes: </w:t>
            </w: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rPr>
                <w:rFonts w:ascii="Gadugi" w:eastAsia="Times New Roman" w:hAnsi="Gadugi" w:cs="Arial"/>
                <w:b/>
                <w:bCs/>
                <w:color w:val="FFFFFF"/>
                <w:lang w:val="es-EC" w:eastAsia="es-EC"/>
              </w:rPr>
            </w:pP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rPr>
                <w:rFonts w:ascii="Gadugi" w:eastAsia="Times New Roman" w:hAnsi="Gadugi" w:cs="Times New Roman"/>
                <w:lang w:val="es-EC" w:eastAsia="es-EC"/>
              </w:rPr>
            </w:pPr>
          </w:p>
        </w:tc>
        <w:tc>
          <w:tcPr>
            <w:tcW w:w="1574" w:type="pct"/>
            <w:tcBorders>
              <w:top w:val="nil"/>
              <w:left w:val="single" w:sz="4" w:space="0" w:color="auto"/>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de Servicios Ciudadanos</w:t>
            </w:r>
          </w:p>
        </w:tc>
      </w:tr>
      <w:tr w:rsidR="00985AAB" w:rsidRPr="005E1F76" w:rsidTr="00C928E6">
        <w:trPr>
          <w:trHeight w:val="499"/>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jc w:val="both"/>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Número de procesos estimados:</w:t>
            </w: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jc w:val="both"/>
              <w:rPr>
                <w:rFonts w:ascii="Gadugi" w:eastAsia="Times New Roman" w:hAnsi="Gadugi" w:cs="Arial"/>
                <w:b/>
                <w:bCs/>
                <w:color w:val="FFFFFF"/>
                <w:lang w:val="es-EC" w:eastAsia="es-EC"/>
              </w:rPr>
            </w:pPr>
          </w:p>
        </w:tc>
        <w:tc>
          <w:tcPr>
            <w:tcW w:w="1015" w:type="pct"/>
            <w:tcBorders>
              <w:top w:val="nil"/>
              <w:left w:val="nil"/>
              <w:bottom w:val="nil"/>
              <w:right w:val="nil"/>
            </w:tcBorders>
            <w:shd w:val="clear" w:color="auto" w:fill="auto"/>
            <w:noWrap/>
            <w:vAlign w:val="center"/>
            <w:hideMark/>
          </w:tcPr>
          <w:p w:rsidR="00985AAB" w:rsidRPr="005E1F76" w:rsidRDefault="00985AAB" w:rsidP="00985AAB">
            <w:pPr>
              <w:spacing w:after="0" w:line="240" w:lineRule="auto"/>
              <w:rPr>
                <w:rFonts w:ascii="Gadugi" w:eastAsia="Times New Roman" w:hAnsi="Gadugi" w:cs="Times New Roman"/>
                <w:lang w:val="es-EC" w:eastAsia="es-EC"/>
              </w:rPr>
            </w:pPr>
          </w:p>
        </w:tc>
        <w:tc>
          <w:tcPr>
            <w:tcW w:w="1574" w:type="pct"/>
            <w:tcBorders>
              <w:top w:val="nil"/>
              <w:left w:val="single" w:sz="4" w:space="0" w:color="auto"/>
              <w:bottom w:val="single" w:sz="4" w:space="0" w:color="auto"/>
              <w:right w:val="single" w:sz="4" w:space="0" w:color="auto"/>
            </w:tcBorders>
            <w:shd w:val="clear" w:color="auto" w:fill="auto"/>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1 Proceso</w:t>
            </w:r>
          </w:p>
        </w:tc>
      </w:tr>
      <w:tr w:rsidR="00985AAB" w:rsidRPr="005E1F76" w:rsidTr="00C928E6">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85AAB" w:rsidRPr="00C928E6" w:rsidRDefault="00985AAB" w:rsidP="00985AAB">
            <w:pPr>
              <w:spacing w:after="0" w:line="240" w:lineRule="auto"/>
              <w:rPr>
                <w:rFonts w:ascii="Gadugi" w:eastAsia="Times New Roman" w:hAnsi="Gadugi" w:cs="Calibri"/>
                <w:color w:val="FFD966" w:themeColor="accent4" w:themeTint="99"/>
                <w:lang w:val="es-EC" w:eastAsia="es-EC"/>
              </w:rPr>
            </w:pPr>
            <w:r w:rsidRPr="00C928E6">
              <w:rPr>
                <w:rFonts w:ascii="Gadugi" w:eastAsia="Times New Roman" w:hAnsi="Gadugi" w:cs="Calibri"/>
                <w:color w:val="FFD966" w:themeColor="accent4" w:themeTint="99"/>
                <w:lang w:val="es-EC" w:eastAsia="es-EC"/>
              </w:rPr>
              <w:t> </w:t>
            </w:r>
          </w:p>
        </w:tc>
        <w:tc>
          <w:tcPr>
            <w:tcW w:w="101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01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Calibri"/>
                <w:color w:val="000000"/>
                <w:lang w:val="es-EC" w:eastAsia="es-EC"/>
              </w:rPr>
            </w:pPr>
            <w:r w:rsidRPr="005E1F76">
              <w:rPr>
                <w:rFonts w:ascii="Gadugi" w:eastAsia="Times New Roman" w:hAnsi="Gadugi" w:cs="Calibri"/>
                <w:color w:val="000000"/>
                <w:lang w:val="es-EC" w:eastAsia="es-EC"/>
              </w:rPr>
              <w:t> </w:t>
            </w:r>
          </w:p>
        </w:tc>
        <w:tc>
          <w:tcPr>
            <w:tcW w:w="1574" w:type="pct"/>
            <w:tcBorders>
              <w:top w:val="nil"/>
              <w:left w:val="nil"/>
              <w:bottom w:val="single" w:sz="4" w:space="0" w:color="auto"/>
              <w:right w:val="single" w:sz="4" w:space="0" w:color="auto"/>
            </w:tcBorders>
            <w:shd w:val="clear" w:color="auto" w:fill="A6A6A6" w:themeFill="background1" w:themeFillShade="A6"/>
            <w:vAlign w:val="center"/>
            <w:hideMark/>
          </w:tcPr>
          <w:p w:rsidR="00985AAB" w:rsidRPr="005E1F76" w:rsidRDefault="00985AAB"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 </w:t>
            </w:r>
          </w:p>
        </w:tc>
      </w:tr>
      <w:tr w:rsidR="00C928E6" w:rsidRPr="005E1F76" w:rsidTr="00617031">
        <w:trPr>
          <w:trHeight w:val="255"/>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C928E6" w:rsidRPr="00C928E6" w:rsidRDefault="00C928E6" w:rsidP="00985AAB">
            <w:pPr>
              <w:spacing w:after="0" w:line="240" w:lineRule="auto"/>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Horario:</w:t>
            </w:r>
          </w:p>
        </w:tc>
        <w:tc>
          <w:tcPr>
            <w:tcW w:w="1" w:type="pct"/>
            <w:gridSpan w:val="2"/>
            <w:vMerge w:val="restart"/>
            <w:tcBorders>
              <w:top w:val="single" w:sz="4" w:space="0" w:color="auto"/>
              <w:left w:val="nil"/>
              <w:right w:val="single" w:sz="4" w:space="0" w:color="auto"/>
            </w:tcBorders>
            <w:shd w:val="clear" w:color="auto" w:fill="auto"/>
            <w:noWrap/>
            <w:vAlign w:val="center"/>
            <w:hideMark/>
          </w:tcPr>
          <w:p w:rsidR="00C928E6" w:rsidRPr="005E1F76" w:rsidRDefault="00C928E6" w:rsidP="00985AAB">
            <w:pPr>
              <w:spacing w:after="0" w:line="240" w:lineRule="auto"/>
              <w:rPr>
                <w:rFonts w:ascii="Gadugi" w:eastAsia="Times New Roman" w:hAnsi="Gadugi" w:cs="Times New Roman"/>
                <w:lang w:val="es-EC" w:eastAsia="es-EC"/>
              </w:rPr>
            </w:pPr>
          </w:p>
        </w:tc>
        <w:tc>
          <w:tcPr>
            <w:tcW w:w="1574" w:type="pct"/>
            <w:tcBorders>
              <w:top w:val="nil"/>
              <w:left w:val="single" w:sz="4" w:space="0" w:color="auto"/>
              <w:bottom w:val="single" w:sz="4" w:space="0" w:color="auto"/>
              <w:right w:val="single" w:sz="4" w:space="0" w:color="auto"/>
            </w:tcBorders>
            <w:shd w:val="clear" w:color="auto" w:fill="auto"/>
            <w:vAlign w:val="center"/>
            <w:hideMark/>
          </w:tcPr>
          <w:p w:rsidR="00C928E6" w:rsidRPr="005E1F76" w:rsidRDefault="00C928E6" w:rsidP="00985AAB">
            <w:pPr>
              <w:spacing w:after="0" w:line="240" w:lineRule="auto"/>
              <w:jc w:val="center"/>
              <w:rPr>
                <w:rFonts w:ascii="Gadugi" w:eastAsia="Times New Roman" w:hAnsi="Gadugi" w:cs="Arial"/>
                <w:b/>
                <w:bCs/>
                <w:color w:val="000000"/>
                <w:lang w:val="es-EC" w:eastAsia="es-EC"/>
              </w:rPr>
            </w:pPr>
            <w:r w:rsidRPr="005E1F76">
              <w:rPr>
                <w:rFonts w:ascii="Gadugi" w:eastAsia="Times New Roman" w:hAnsi="Gadugi" w:cs="Arial"/>
                <w:b/>
                <w:bCs/>
                <w:color w:val="000000"/>
                <w:lang w:val="es-EC" w:eastAsia="es-EC"/>
              </w:rPr>
              <w:t>15h00 a 16h00</w:t>
            </w:r>
          </w:p>
        </w:tc>
      </w:tr>
      <w:tr w:rsidR="00C928E6" w:rsidRPr="005E1F76" w:rsidTr="00C928E6">
        <w:trPr>
          <w:trHeight w:val="1530"/>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C928E6" w:rsidRPr="00C928E6" w:rsidRDefault="00C928E6" w:rsidP="00985AAB">
            <w:pPr>
              <w:spacing w:after="0" w:line="240" w:lineRule="auto"/>
              <w:rPr>
                <w:rFonts w:ascii="Gadugi" w:eastAsia="Times New Roman" w:hAnsi="Gadugi" w:cs="Arial"/>
                <w:b/>
                <w:bCs/>
                <w:color w:val="FFD966" w:themeColor="accent4" w:themeTint="99"/>
                <w:lang w:val="es-EC" w:eastAsia="es-EC"/>
              </w:rPr>
            </w:pPr>
            <w:r w:rsidRPr="00C928E6">
              <w:rPr>
                <w:rFonts w:ascii="Gadugi" w:eastAsia="Times New Roman" w:hAnsi="Gadugi" w:cs="Arial"/>
                <w:b/>
                <w:bCs/>
                <w:color w:val="FFD966" w:themeColor="accent4" w:themeTint="99"/>
                <w:lang w:val="es-EC" w:eastAsia="es-EC"/>
              </w:rPr>
              <w:t xml:space="preserve">Participantes: </w:t>
            </w:r>
          </w:p>
        </w:tc>
        <w:tc>
          <w:tcPr>
            <w:tcW w:w="2030" w:type="pct"/>
            <w:gridSpan w:val="2"/>
            <w:vMerge/>
            <w:tcBorders>
              <w:left w:val="nil"/>
              <w:right w:val="single" w:sz="4" w:space="0" w:color="auto"/>
            </w:tcBorders>
            <w:shd w:val="clear" w:color="auto" w:fill="auto"/>
            <w:noWrap/>
            <w:vAlign w:val="center"/>
            <w:hideMark/>
          </w:tcPr>
          <w:p w:rsidR="00C928E6" w:rsidRPr="005E1F76" w:rsidRDefault="00C928E6" w:rsidP="00985AAB">
            <w:pPr>
              <w:spacing w:after="0" w:line="240" w:lineRule="auto"/>
              <w:rPr>
                <w:rFonts w:ascii="Gadugi" w:eastAsia="Times New Roman" w:hAnsi="Gadugi" w:cs="Times New Roman"/>
                <w:lang w:val="es-EC" w:eastAsia="es-EC"/>
              </w:rPr>
            </w:pPr>
          </w:p>
        </w:tc>
        <w:tc>
          <w:tcPr>
            <w:tcW w:w="1573" w:type="pct"/>
            <w:tcBorders>
              <w:top w:val="nil"/>
              <w:left w:val="single" w:sz="4" w:space="0" w:color="auto"/>
              <w:bottom w:val="single" w:sz="4" w:space="0" w:color="auto"/>
              <w:right w:val="single" w:sz="4" w:space="0" w:color="auto"/>
            </w:tcBorders>
            <w:shd w:val="clear" w:color="auto" w:fill="auto"/>
            <w:vAlign w:val="center"/>
            <w:hideMark/>
          </w:tcPr>
          <w:p w:rsidR="00C928E6" w:rsidRPr="005E1F76" w:rsidRDefault="00C928E6"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Dirección Metropolitana de Producción y Gestión Informativa;</w:t>
            </w:r>
            <w:r w:rsidRPr="005E1F76">
              <w:rPr>
                <w:rFonts w:ascii="Gadugi" w:eastAsia="Times New Roman" w:hAnsi="Gadugi" w:cs="Arial"/>
                <w:color w:val="000000"/>
                <w:lang w:val="es-EC" w:eastAsia="es-EC"/>
              </w:rPr>
              <w:br/>
              <w:t xml:space="preserve">Dirección Metropolitana de Publicidad e Imagen Institucional; </w:t>
            </w:r>
            <w:r w:rsidRPr="005E1F76">
              <w:rPr>
                <w:rFonts w:ascii="Gadugi" w:eastAsia="Times New Roman" w:hAnsi="Gadugi" w:cs="Arial"/>
                <w:color w:val="000000"/>
                <w:lang w:val="es-EC" w:eastAsia="es-EC"/>
              </w:rPr>
              <w:br/>
              <w:t>Dirección Metropolitana de Medios Públicos</w:t>
            </w:r>
          </w:p>
        </w:tc>
      </w:tr>
      <w:tr w:rsidR="00C928E6" w:rsidRPr="005E1F76" w:rsidTr="00C928E6">
        <w:trPr>
          <w:trHeight w:val="510"/>
        </w:trPr>
        <w:tc>
          <w:tcPr>
            <w:tcW w:w="1397"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C928E6" w:rsidRPr="005E1F76" w:rsidRDefault="00C928E6" w:rsidP="00985AAB">
            <w:pPr>
              <w:spacing w:after="0" w:line="240" w:lineRule="auto"/>
              <w:jc w:val="both"/>
              <w:rPr>
                <w:rFonts w:ascii="Gadugi" w:eastAsia="Times New Roman" w:hAnsi="Gadugi" w:cs="Arial"/>
                <w:b/>
                <w:bCs/>
                <w:color w:val="FFFFFF"/>
                <w:lang w:val="es-EC" w:eastAsia="es-EC"/>
              </w:rPr>
            </w:pPr>
            <w:r w:rsidRPr="00C928E6">
              <w:rPr>
                <w:rFonts w:ascii="Gadugi" w:eastAsia="Times New Roman" w:hAnsi="Gadugi" w:cs="Arial"/>
                <w:b/>
                <w:bCs/>
                <w:color w:val="FFD966" w:themeColor="accent4" w:themeTint="99"/>
                <w:lang w:val="es-EC" w:eastAsia="es-EC"/>
              </w:rPr>
              <w:t>Número de procesos estimados:</w:t>
            </w:r>
          </w:p>
        </w:tc>
        <w:tc>
          <w:tcPr>
            <w:tcW w:w="2030" w:type="pct"/>
            <w:gridSpan w:val="2"/>
            <w:vMerge/>
            <w:tcBorders>
              <w:left w:val="nil"/>
              <w:bottom w:val="single" w:sz="4" w:space="0" w:color="auto"/>
              <w:right w:val="single" w:sz="4" w:space="0" w:color="auto"/>
            </w:tcBorders>
            <w:shd w:val="clear" w:color="auto" w:fill="auto"/>
            <w:noWrap/>
            <w:vAlign w:val="center"/>
            <w:hideMark/>
          </w:tcPr>
          <w:p w:rsidR="00C928E6" w:rsidRPr="005E1F76" w:rsidRDefault="00C928E6" w:rsidP="00985AAB">
            <w:pPr>
              <w:spacing w:after="0" w:line="240" w:lineRule="auto"/>
              <w:rPr>
                <w:rFonts w:ascii="Gadugi" w:eastAsia="Times New Roman" w:hAnsi="Gadugi" w:cs="Times New Roman"/>
                <w:lang w:val="es-EC" w:eastAsia="es-EC"/>
              </w:rPr>
            </w:pPr>
          </w:p>
        </w:tc>
        <w:tc>
          <w:tcPr>
            <w:tcW w:w="1573" w:type="pct"/>
            <w:tcBorders>
              <w:top w:val="nil"/>
              <w:left w:val="single" w:sz="4" w:space="0" w:color="auto"/>
              <w:bottom w:val="single" w:sz="4" w:space="0" w:color="auto"/>
              <w:right w:val="single" w:sz="4" w:space="0" w:color="auto"/>
            </w:tcBorders>
            <w:shd w:val="clear" w:color="auto" w:fill="auto"/>
            <w:vAlign w:val="center"/>
            <w:hideMark/>
          </w:tcPr>
          <w:p w:rsidR="00C928E6" w:rsidRPr="005E1F76" w:rsidRDefault="00C928E6" w:rsidP="00985AAB">
            <w:pPr>
              <w:spacing w:after="0" w:line="240" w:lineRule="auto"/>
              <w:jc w:val="center"/>
              <w:rPr>
                <w:rFonts w:ascii="Gadugi" w:eastAsia="Times New Roman" w:hAnsi="Gadugi" w:cs="Arial"/>
                <w:color w:val="000000"/>
                <w:lang w:val="es-EC" w:eastAsia="es-EC"/>
              </w:rPr>
            </w:pPr>
            <w:r w:rsidRPr="005E1F76">
              <w:rPr>
                <w:rFonts w:ascii="Gadugi" w:eastAsia="Times New Roman" w:hAnsi="Gadugi" w:cs="Arial"/>
                <w:color w:val="000000"/>
                <w:lang w:val="es-EC" w:eastAsia="es-EC"/>
              </w:rPr>
              <w:t>2 Procesos</w:t>
            </w:r>
          </w:p>
        </w:tc>
      </w:tr>
    </w:tbl>
    <w:p w:rsidR="00985AAB" w:rsidRDefault="00985AAB" w:rsidP="00985AAB">
      <w:pPr>
        <w:jc w:val="center"/>
        <w:rPr>
          <w:rFonts w:ascii="Gadugi" w:hAnsi="Gadugi"/>
        </w:rPr>
      </w:pPr>
    </w:p>
    <w:p w:rsidR="00D75DAF" w:rsidRPr="004021FA" w:rsidRDefault="00D75DAF" w:rsidP="00D75DAF">
      <w:pPr>
        <w:jc w:val="both"/>
        <w:rPr>
          <w:rFonts w:ascii="Gadugi" w:hAnsi="Gadugi"/>
          <w:lang w:val="es-EC"/>
        </w:rPr>
      </w:pPr>
      <w:r>
        <w:rPr>
          <w:rFonts w:ascii="Gadugi" w:hAnsi="Gadugi"/>
          <w:lang w:val="es-EC"/>
        </w:rPr>
        <w:t>Luego de ejecutados los talleres de validación se obtuvieron los catálogos independientes de procesos validados y depurados conjuntamente con los dueños de los procesos y/o expertos delegados.</w:t>
      </w:r>
    </w:p>
    <w:p w:rsidR="00D75DAF" w:rsidRDefault="00D75DAF" w:rsidP="00CD7170">
      <w:pPr>
        <w:pStyle w:val="Sinespaciado"/>
      </w:pPr>
    </w:p>
    <w:p w:rsidR="00D75DAF" w:rsidRDefault="00D75DAF" w:rsidP="00D75DAF">
      <w:pPr>
        <w:pStyle w:val="Prrafodelista"/>
        <w:numPr>
          <w:ilvl w:val="0"/>
          <w:numId w:val="18"/>
        </w:numPr>
        <w:rPr>
          <w:rFonts w:ascii="Gadugi" w:hAnsi="Gadugi"/>
          <w:b/>
          <w:lang w:val="es-EC"/>
        </w:rPr>
      </w:pPr>
      <w:r w:rsidRPr="004021FA">
        <w:rPr>
          <w:rFonts w:ascii="Gadugi" w:hAnsi="Gadugi"/>
          <w:b/>
          <w:lang w:val="es-EC"/>
        </w:rPr>
        <w:t>Sintaxis</w:t>
      </w:r>
      <w:r w:rsidR="001E65A4">
        <w:rPr>
          <w:rFonts w:ascii="Gadugi" w:hAnsi="Gadugi"/>
          <w:b/>
          <w:lang w:val="es-EC"/>
        </w:rPr>
        <w:t>.</w:t>
      </w:r>
    </w:p>
    <w:p w:rsidR="00D75DAF" w:rsidRPr="0053547D" w:rsidRDefault="00D75DAF" w:rsidP="00D75DAF">
      <w:pPr>
        <w:jc w:val="both"/>
        <w:rPr>
          <w:rFonts w:ascii="Gadugi" w:hAnsi="Gadugi"/>
          <w:lang w:val="es-EC"/>
        </w:rPr>
      </w:pPr>
      <w:r>
        <w:rPr>
          <w:rFonts w:ascii="Gadugi" w:hAnsi="Gadugi"/>
          <w:lang w:val="es-EC"/>
        </w:rPr>
        <w:t xml:space="preserve">Con la finalidad de realizar una depuración adicional se utilizó la sintaxis de </w:t>
      </w:r>
      <w:r w:rsidR="00E31959">
        <w:rPr>
          <w:rFonts w:ascii="Gadugi" w:hAnsi="Gadugi"/>
          <w:lang w:val="es-EC"/>
        </w:rPr>
        <w:t>procesos</w:t>
      </w:r>
      <w:r>
        <w:rPr>
          <w:rFonts w:ascii="Gadugi" w:hAnsi="Gadugi"/>
          <w:lang w:val="es-EC"/>
        </w:rPr>
        <w:t xml:space="preserve"> que permita </w:t>
      </w:r>
      <w:r w:rsidRPr="0053547D">
        <w:rPr>
          <w:rFonts w:ascii="Gadugi" w:hAnsi="Gadugi"/>
          <w:lang w:val="es-EC"/>
        </w:rPr>
        <w:t xml:space="preserve">proveer un nombre adecuado a cada uno de los </w:t>
      </w:r>
      <w:r w:rsidR="00E31959" w:rsidRPr="0053547D">
        <w:rPr>
          <w:rFonts w:ascii="Gadugi" w:hAnsi="Gadugi"/>
          <w:lang w:val="es-EC"/>
        </w:rPr>
        <w:t>procesos</w:t>
      </w:r>
      <w:r w:rsidRPr="0053547D">
        <w:rPr>
          <w:rFonts w:ascii="Gadugi" w:hAnsi="Gadugi"/>
          <w:lang w:val="es-EC"/>
        </w:rPr>
        <w:t xml:space="preserve"> cumpliendo las siguientes reglas:</w:t>
      </w:r>
    </w:p>
    <w:p w:rsidR="0053547D" w:rsidRPr="0053547D" w:rsidRDefault="0053547D" w:rsidP="0053547D">
      <w:pPr>
        <w:pStyle w:val="Prrafodelista"/>
        <w:rPr>
          <w:rFonts w:ascii="Gadugi" w:hAnsi="Gadugi"/>
          <w:b/>
        </w:rPr>
      </w:pPr>
      <w:r>
        <w:rPr>
          <w:rFonts w:ascii="Gadugi" w:hAnsi="Gadugi"/>
          <w:b/>
        </w:rPr>
        <w:t>Regla</w:t>
      </w:r>
      <w:r w:rsidR="001E65A4">
        <w:rPr>
          <w:rFonts w:ascii="Gadugi" w:hAnsi="Gadugi"/>
          <w:b/>
        </w:rPr>
        <w:t>.</w:t>
      </w:r>
    </w:p>
    <w:p w:rsidR="0055112E" w:rsidRDefault="00E31959" w:rsidP="00E31959">
      <w:pPr>
        <w:spacing w:after="240"/>
        <w:ind w:left="708"/>
        <w:rPr>
          <w:rFonts w:ascii="Gadugi" w:hAnsi="Gadugi"/>
        </w:rPr>
      </w:pPr>
      <w:r w:rsidRPr="0053547D">
        <w:rPr>
          <w:rFonts w:ascii="Gadugi" w:hAnsi="Gadugi"/>
        </w:rPr>
        <w:t xml:space="preserve">La sintaxis para la correcta definición del nombre del proceso es: </w:t>
      </w:r>
    </w:p>
    <w:p w:rsidR="00E31959" w:rsidRPr="0055112E" w:rsidRDefault="0055112E" w:rsidP="0055112E">
      <w:pPr>
        <w:pStyle w:val="Prrafodelista"/>
        <w:numPr>
          <w:ilvl w:val="1"/>
          <w:numId w:val="36"/>
        </w:numPr>
        <w:spacing w:after="240"/>
        <w:rPr>
          <w:rFonts w:ascii="Gadugi" w:hAnsi="Gadugi"/>
        </w:rPr>
      </w:pPr>
      <w:r>
        <w:rPr>
          <w:rFonts w:ascii="Gadugi" w:hAnsi="Gadugi"/>
        </w:rPr>
        <w:t xml:space="preserve">Los nombres asignados a los procesos deben denotar acción (nivel de procesos) - </w:t>
      </w:r>
      <w:r w:rsidR="00E31959" w:rsidRPr="0055112E">
        <w:rPr>
          <w:rFonts w:ascii="Gadugi" w:hAnsi="Gadugi"/>
        </w:rPr>
        <w:t>Verbo en presente que denote acción + sustantivo.</w:t>
      </w:r>
    </w:p>
    <w:p w:rsidR="0055112E" w:rsidRDefault="0055112E" w:rsidP="00E31959">
      <w:pPr>
        <w:pStyle w:val="Prrafodelista"/>
        <w:rPr>
          <w:rFonts w:ascii="Gadugi" w:hAnsi="Gadugi"/>
          <w:b/>
        </w:rPr>
      </w:pPr>
    </w:p>
    <w:p w:rsidR="00E31959" w:rsidRDefault="00E31959" w:rsidP="00E31959">
      <w:pPr>
        <w:pStyle w:val="Prrafodelista"/>
        <w:rPr>
          <w:rFonts w:ascii="Gadugi" w:hAnsi="Gadugi"/>
          <w:b/>
        </w:rPr>
      </w:pPr>
      <w:r w:rsidRPr="0053547D">
        <w:rPr>
          <w:rFonts w:ascii="Gadugi" w:hAnsi="Gadugi"/>
          <w:b/>
        </w:rPr>
        <w:lastRenderedPageBreak/>
        <w:t xml:space="preserve">Ejemplos: </w:t>
      </w:r>
    </w:p>
    <w:p w:rsidR="00E31959" w:rsidRPr="0053547D" w:rsidRDefault="00E31959" w:rsidP="00E31959">
      <w:pPr>
        <w:pStyle w:val="Prrafodelista"/>
        <w:numPr>
          <w:ilvl w:val="0"/>
          <w:numId w:val="20"/>
        </w:numPr>
        <w:spacing w:after="0"/>
        <w:jc w:val="both"/>
        <w:rPr>
          <w:rFonts w:ascii="Gadugi" w:hAnsi="Gadugi"/>
        </w:rPr>
      </w:pPr>
      <w:r w:rsidRPr="0053547D">
        <w:rPr>
          <w:rFonts w:ascii="Gadugi" w:hAnsi="Gadugi"/>
        </w:rPr>
        <w:t xml:space="preserve">Elaboración de la planificación institucional  </w:t>
      </w:r>
    </w:p>
    <w:p w:rsidR="00E31959" w:rsidRPr="0053547D" w:rsidRDefault="00E31959" w:rsidP="00E31959">
      <w:pPr>
        <w:pStyle w:val="Prrafodelista"/>
        <w:numPr>
          <w:ilvl w:val="0"/>
          <w:numId w:val="20"/>
        </w:numPr>
        <w:spacing w:after="0"/>
        <w:jc w:val="both"/>
        <w:rPr>
          <w:rFonts w:ascii="Gadugi" w:hAnsi="Gadugi"/>
        </w:rPr>
      </w:pPr>
      <w:r w:rsidRPr="0053547D">
        <w:rPr>
          <w:rFonts w:ascii="Gadugi" w:hAnsi="Gadugi"/>
        </w:rPr>
        <w:t>Gestión tributaria</w:t>
      </w:r>
    </w:p>
    <w:p w:rsidR="00E31959" w:rsidRPr="0053547D" w:rsidRDefault="00E31959" w:rsidP="00E31959">
      <w:pPr>
        <w:pStyle w:val="Prrafodelista"/>
        <w:numPr>
          <w:ilvl w:val="0"/>
          <w:numId w:val="20"/>
        </w:numPr>
        <w:spacing w:after="0"/>
        <w:jc w:val="both"/>
        <w:rPr>
          <w:rFonts w:ascii="Gadugi" w:hAnsi="Gadugi"/>
        </w:rPr>
      </w:pPr>
      <w:r w:rsidRPr="0053547D">
        <w:rPr>
          <w:rFonts w:ascii="Gadugi" w:hAnsi="Gadugi"/>
        </w:rPr>
        <w:t>Asesoría Jurídica</w:t>
      </w:r>
    </w:p>
    <w:p w:rsidR="00E31959" w:rsidRDefault="00B219A5" w:rsidP="00B219A5">
      <w:pPr>
        <w:jc w:val="both"/>
        <w:rPr>
          <w:rFonts w:ascii="Gadugi" w:hAnsi="Gadugi"/>
          <w:lang w:val="es-EC"/>
        </w:rPr>
      </w:pPr>
      <w:r w:rsidRPr="00B219A5">
        <w:rPr>
          <w:rFonts w:ascii="Gadugi" w:hAnsi="Gadugi"/>
          <w:b/>
          <w:lang w:val="es-EC"/>
        </w:rPr>
        <w:t xml:space="preserve">*Nota: </w:t>
      </w:r>
      <w:r w:rsidRPr="00B219A5">
        <w:rPr>
          <w:rFonts w:ascii="Gadugi" w:hAnsi="Gadugi"/>
          <w:lang w:val="es-EC"/>
        </w:rPr>
        <w:t xml:space="preserve">Los nombres de los </w:t>
      </w:r>
      <w:r>
        <w:rPr>
          <w:rFonts w:ascii="Gadugi" w:hAnsi="Gadugi"/>
          <w:lang w:val="es-EC"/>
        </w:rPr>
        <w:t>procesos</w:t>
      </w:r>
      <w:r w:rsidRPr="00B219A5">
        <w:rPr>
          <w:rFonts w:ascii="Gadugi" w:hAnsi="Gadugi"/>
          <w:lang w:val="es-EC"/>
        </w:rPr>
        <w:t xml:space="preserve"> del “</w:t>
      </w:r>
      <w:r>
        <w:rPr>
          <w:rFonts w:ascii="Gadugi" w:hAnsi="Gadugi"/>
          <w:lang w:val="es-EC"/>
        </w:rPr>
        <w:t>catálogo de procesos</w:t>
      </w:r>
      <w:r w:rsidRPr="00B219A5">
        <w:rPr>
          <w:rFonts w:ascii="Gadugi" w:hAnsi="Gadugi"/>
          <w:lang w:val="es-EC"/>
        </w:rPr>
        <w:t xml:space="preserve">” y su jerarquía correspondiente, los cuales constan en el adjunto al presente documento difieren de los nombres validados y aprobados por parte de los responsables de los </w:t>
      </w:r>
      <w:r>
        <w:rPr>
          <w:rFonts w:ascii="Gadugi" w:hAnsi="Gadugi"/>
          <w:lang w:val="es-EC"/>
        </w:rPr>
        <w:t>procesos</w:t>
      </w:r>
      <w:r w:rsidRPr="00B219A5">
        <w:rPr>
          <w:rFonts w:ascii="Gadugi" w:hAnsi="Gadugi"/>
          <w:lang w:val="es-EC"/>
        </w:rPr>
        <w:t xml:space="preserve"> por solicitud expresa de la administración del contrato. </w:t>
      </w:r>
    </w:p>
    <w:p w:rsidR="00E31959" w:rsidRPr="0053547D" w:rsidRDefault="001E65A4" w:rsidP="0053547D">
      <w:pPr>
        <w:pStyle w:val="Prrafodelista"/>
        <w:numPr>
          <w:ilvl w:val="0"/>
          <w:numId w:val="18"/>
        </w:numPr>
        <w:rPr>
          <w:rFonts w:ascii="Gadugi" w:hAnsi="Gadugi"/>
          <w:b/>
          <w:lang w:val="es-EC"/>
        </w:rPr>
      </w:pPr>
      <w:r>
        <w:rPr>
          <w:rFonts w:ascii="Gadugi" w:hAnsi="Gadugi"/>
          <w:b/>
          <w:lang w:val="es-EC"/>
        </w:rPr>
        <w:t>Jerarquía de procesos.</w:t>
      </w:r>
    </w:p>
    <w:p w:rsidR="00E31959" w:rsidRPr="0053547D" w:rsidRDefault="00E31959" w:rsidP="0053547D">
      <w:pPr>
        <w:jc w:val="both"/>
        <w:rPr>
          <w:rFonts w:ascii="Gadugi" w:hAnsi="Gadugi"/>
          <w:lang w:val="es-EC"/>
        </w:rPr>
      </w:pPr>
      <w:r w:rsidRPr="0053547D">
        <w:rPr>
          <w:rFonts w:ascii="Gadugi" w:hAnsi="Gadugi"/>
          <w:lang w:val="es-EC"/>
        </w:rPr>
        <w:t>Para la determinación del catálogo, l</w:t>
      </w:r>
      <w:r w:rsidR="0053547D">
        <w:rPr>
          <w:rFonts w:ascii="Gadugi" w:hAnsi="Gadugi"/>
          <w:lang w:val="es-EC"/>
        </w:rPr>
        <w:t xml:space="preserve">a jerarquía se construye por 4 </w:t>
      </w:r>
      <w:r w:rsidRPr="0053547D">
        <w:rPr>
          <w:rFonts w:ascii="Gadugi" w:hAnsi="Gadugi"/>
          <w:lang w:val="es-EC"/>
        </w:rPr>
        <w:t>niveles, los cuales se agrupan de acuerdo a su complejidad</w:t>
      </w:r>
      <w:r w:rsidR="0053547D">
        <w:rPr>
          <w:rFonts w:ascii="Gadugi" w:hAnsi="Gadugi"/>
          <w:lang w:val="es-EC"/>
        </w:rPr>
        <w:t>, para esto se utilizaron los siguientes conceptos:</w:t>
      </w:r>
    </w:p>
    <w:p w:rsidR="009B7098" w:rsidRDefault="009B7098" w:rsidP="00E23000">
      <w:pPr>
        <w:jc w:val="center"/>
        <w:rPr>
          <w:rFonts w:ascii="Gadugi" w:hAnsi="Gadugi"/>
          <w:b/>
        </w:rPr>
      </w:pPr>
      <w:r w:rsidRPr="009B7098">
        <w:rPr>
          <w:noProof/>
          <w:lang w:val="es-EC" w:eastAsia="es-EC"/>
        </w:rPr>
        <w:drawing>
          <wp:inline distT="0" distB="0" distL="0" distR="0" wp14:anchorId="2EACC305" wp14:editId="34C25947">
            <wp:extent cx="5133975" cy="251158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0773" cy="2519807"/>
                    </a:xfrm>
                    <a:prstGeom prst="rect">
                      <a:avLst/>
                    </a:prstGeom>
                  </pic:spPr>
                </pic:pic>
              </a:graphicData>
            </a:graphic>
          </wp:inline>
        </w:drawing>
      </w:r>
    </w:p>
    <w:p w:rsidR="0055112E" w:rsidRDefault="0055112E" w:rsidP="0055112E">
      <w:pPr>
        <w:jc w:val="both"/>
        <w:rPr>
          <w:rFonts w:ascii="Gadugi" w:hAnsi="Gadugi"/>
          <w:b/>
        </w:rPr>
      </w:pPr>
    </w:p>
    <w:p w:rsidR="0055112E" w:rsidRDefault="0055112E" w:rsidP="0055112E">
      <w:pPr>
        <w:jc w:val="both"/>
        <w:rPr>
          <w:rFonts w:ascii="Gadugi" w:hAnsi="Gadugi"/>
          <w:b/>
        </w:rPr>
      </w:pPr>
      <w:r>
        <w:rPr>
          <w:rFonts w:ascii="Gadugi" w:hAnsi="Gadugi"/>
          <w:b/>
        </w:rPr>
        <w:t>TIPOS DE PROCESOS</w:t>
      </w:r>
      <w:r w:rsidR="00E23000">
        <w:rPr>
          <w:rFonts w:ascii="Gadugi" w:hAnsi="Gadugi"/>
          <w:b/>
        </w:rPr>
        <w:t>.</w:t>
      </w:r>
    </w:p>
    <w:p w:rsidR="0055112E" w:rsidRDefault="0055112E" w:rsidP="0055112E">
      <w:pPr>
        <w:pStyle w:val="Sinespaciado"/>
        <w:rPr>
          <w:rFonts w:ascii="Gadugi" w:eastAsiaTheme="minorHAnsi" w:hAnsi="Gadugi"/>
          <w:lang w:val="es-ES" w:eastAsia="en-US"/>
        </w:rPr>
      </w:pPr>
      <w:r>
        <w:rPr>
          <w:rFonts w:ascii="Gadugi" w:eastAsiaTheme="minorHAnsi" w:hAnsi="Gadugi"/>
          <w:lang w:val="es-ES" w:eastAsia="en-US"/>
        </w:rPr>
        <w:t>El primer nivel de la jerarquía se constituye por los tipos de procesos existentes, a continuación se muestran los diferentes tipos:</w:t>
      </w:r>
    </w:p>
    <w:p w:rsidR="0055112E" w:rsidRPr="00DB5A1F" w:rsidRDefault="0055112E" w:rsidP="0055112E">
      <w:pPr>
        <w:pStyle w:val="Sinespaciado"/>
        <w:rPr>
          <w:rFonts w:ascii="Gadugi" w:eastAsiaTheme="minorHAnsi" w:hAnsi="Gadugi"/>
          <w:lang w:val="es-ES" w:eastAsia="en-US"/>
        </w:rPr>
      </w:pPr>
    </w:p>
    <w:p w:rsidR="0055112E" w:rsidRPr="00DB5A1F" w:rsidRDefault="0055112E" w:rsidP="0055112E">
      <w:pPr>
        <w:jc w:val="center"/>
        <w:rPr>
          <w:rFonts w:ascii="Gadugi" w:hAnsi="Gadugi"/>
        </w:rPr>
      </w:pPr>
      <w:r w:rsidRPr="00DB5A1F">
        <w:rPr>
          <w:noProof/>
          <w:lang w:val="es-EC" w:eastAsia="es-EC"/>
        </w:rPr>
        <w:drawing>
          <wp:inline distT="0" distB="0" distL="0" distR="0" wp14:anchorId="12B450CC" wp14:editId="2A8C682B">
            <wp:extent cx="3505200" cy="16585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3536" cy="1676663"/>
                    </a:xfrm>
                    <a:prstGeom prst="rect">
                      <a:avLst/>
                    </a:prstGeom>
                  </pic:spPr>
                </pic:pic>
              </a:graphicData>
            </a:graphic>
          </wp:inline>
        </w:drawing>
      </w:r>
    </w:p>
    <w:p w:rsidR="0055112E" w:rsidRDefault="0055112E" w:rsidP="0055112E">
      <w:pPr>
        <w:pStyle w:val="Prrafodelista"/>
        <w:numPr>
          <w:ilvl w:val="0"/>
          <w:numId w:val="32"/>
        </w:numPr>
        <w:jc w:val="both"/>
        <w:rPr>
          <w:rFonts w:ascii="Gadugi" w:hAnsi="Gadugi"/>
        </w:rPr>
      </w:pPr>
      <w:r>
        <w:rPr>
          <w:rFonts w:ascii="Gadugi" w:hAnsi="Gadugi"/>
        </w:rPr>
        <w:lastRenderedPageBreak/>
        <w:t>Estratégicos: Son los procesos que proporcionan directrices, planes estratégicos y políticas municipales. Estos procesos permiten ejercer rectoría y aplicar dirección y control al Municipio del Distrito Metropolitano de Quito.</w:t>
      </w:r>
    </w:p>
    <w:p w:rsidR="0055112E" w:rsidRDefault="0055112E" w:rsidP="0055112E">
      <w:pPr>
        <w:pStyle w:val="Prrafodelista"/>
        <w:numPr>
          <w:ilvl w:val="0"/>
          <w:numId w:val="32"/>
        </w:numPr>
        <w:jc w:val="both"/>
        <w:rPr>
          <w:rFonts w:ascii="Gadugi" w:hAnsi="Gadugi"/>
        </w:rPr>
      </w:pPr>
      <w:r>
        <w:rPr>
          <w:rFonts w:ascii="Gadugi" w:hAnsi="Gadugi"/>
        </w:rPr>
        <w:t>Agregadores de Valor: Son los procesos cuya ejecución es esencial para el cumplimiento de las operaciones necesarias para entregar los servicios a la ciudadanía.</w:t>
      </w:r>
    </w:p>
    <w:p w:rsidR="0055112E" w:rsidRDefault="0055112E" w:rsidP="0055112E">
      <w:pPr>
        <w:pStyle w:val="Prrafodelista"/>
        <w:numPr>
          <w:ilvl w:val="0"/>
          <w:numId w:val="32"/>
        </w:numPr>
        <w:jc w:val="both"/>
        <w:rPr>
          <w:rFonts w:ascii="Gadugi" w:hAnsi="Gadugi"/>
        </w:rPr>
      </w:pPr>
      <w:r>
        <w:rPr>
          <w:rFonts w:ascii="Gadugi" w:hAnsi="Gadugi"/>
        </w:rPr>
        <w:t>Habilitantes de Apoyo y Habilitantes de Asesoría: Son los procesos que entregan productos e impactan indirectamente a los procesos agregadores de valor, y a los procesos estratégicos.</w:t>
      </w:r>
      <w:r w:rsidR="00724384">
        <w:rPr>
          <w:rFonts w:ascii="Gadugi" w:hAnsi="Gadugi"/>
        </w:rPr>
        <w:t xml:space="preserve"> Con la gesti</w:t>
      </w:r>
      <w:bookmarkStart w:id="7" w:name="_GoBack"/>
      <w:bookmarkEnd w:id="7"/>
      <w:r w:rsidR="00724384">
        <w:rPr>
          <w:rFonts w:ascii="Gadugi" w:hAnsi="Gadugi"/>
        </w:rPr>
        <w:t>ón del personal competente, capital, recursos materiales y tecnológicos, se logrará mantener las condiciones de operatividad y funcionamiento, coordinar y controlar la eficacia del desempeño administrativo y de la optimización de recursos.</w:t>
      </w:r>
    </w:p>
    <w:p w:rsidR="0055112E" w:rsidRDefault="00417F74" w:rsidP="0055112E">
      <w:pPr>
        <w:ind w:left="360"/>
        <w:jc w:val="both"/>
        <w:rPr>
          <w:rFonts w:ascii="Gadugi" w:hAnsi="Gadugi"/>
          <w:b/>
        </w:rPr>
      </w:pPr>
      <w:r>
        <w:rPr>
          <w:rFonts w:ascii="Gadugi" w:hAnsi="Gadugi"/>
          <w:b/>
        </w:rPr>
        <w:t>Ejemplo:</w:t>
      </w:r>
    </w:p>
    <w:p w:rsidR="00E23000" w:rsidRDefault="00E23000" w:rsidP="0055112E">
      <w:pPr>
        <w:ind w:left="360"/>
        <w:jc w:val="both"/>
        <w:rPr>
          <w:rFonts w:ascii="Gadugi" w:hAnsi="Gadugi"/>
          <w:b/>
        </w:rPr>
      </w:pPr>
    </w:p>
    <w:p w:rsidR="00417F74" w:rsidRDefault="00417F74" w:rsidP="00417F74">
      <w:pPr>
        <w:ind w:left="360"/>
        <w:jc w:val="center"/>
        <w:rPr>
          <w:rFonts w:ascii="Gadugi" w:hAnsi="Gadugi"/>
          <w:b/>
        </w:rPr>
      </w:pPr>
      <w:r w:rsidRPr="00377F22">
        <w:rPr>
          <w:noProof/>
          <w:lang w:val="es-EC" w:eastAsia="es-EC"/>
        </w:rPr>
        <w:drawing>
          <wp:inline distT="0" distB="0" distL="0" distR="0" wp14:anchorId="1134B7E8" wp14:editId="2E800770">
            <wp:extent cx="3779520" cy="1954925"/>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686" cy="1960700"/>
                    </a:xfrm>
                    <a:prstGeom prst="rect">
                      <a:avLst/>
                    </a:prstGeom>
                  </pic:spPr>
                </pic:pic>
              </a:graphicData>
            </a:graphic>
          </wp:inline>
        </w:drawing>
      </w:r>
    </w:p>
    <w:p w:rsidR="00417F74" w:rsidRDefault="00417F74" w:rsidP="00417F74">
      <w:pPr>
        <w:jc w:val="both"/>
        <w:rPr>
          <w:rFonts w:ascii="Gadugi" w:hAnsi="Gadugi"/>
          <w:b/>
        </w:rPr>
      </w:pPr>
    </w:p>
    <w:p w:rsidR="0055112E" w:rsidRPr="0055112E" w:rsidRDefault="0055112E" w:rsidP="00417F74">
      <w:pPr>
        <w:jc w:val="both"/>
        <w:rPr>
          <w:rFonts w:ascii="Gadugi" w:hAnsi="Gadugi"/>
        </w:rPr>
      </w:pPr>
      <w:r w:rsidRPr="0055112E">
        <w:rPr>
          <w:rFonts w:ascii="Gadugi" w:hAnsi="Gadugi"/>
          <w:b/>
        </w:rPr>
        <w:t>ESTRUCTURA JERARQUÍA DE PROCESOS POR NIVEL DE COMPLEJIDAD</w:t>
      </w:r>
    </w:p>
    <w:p w:rsidR="0055112E" w:rsidRPr="0055112E" w:rsidRDefault="0055112E" w:rsidP="0055112E">
      <w:pPr>
        <w:jc w:val="both"/>
        <w:rPr>
          <w:rFonts w:ascii="Gadugi" w:hAnsi="Gadugi"/>
          <w:lang w:val="es-EC"/>
        </w:rPr>
      </w:pPr>
      <w:r w:rsidRPr="0055112E">
        <w:rPr>
          <w:rFonts w:ascii="Gadugi" w:hAnsi="Gadugi"/>
        </w:rPr>
        <w:t>Dado que los tipos de procesos</w:t>
      </w:r>
      <w:r>
        <w:rPr>
          <w:rFonts w:ascii="Gadugi" w:hAnsi="Gadugi"/>
        </w:rPr>
        <w:t xml:space="preserve"> son estándar y están definidos como: agregadores de valor, habilitantes de apoyo, habilitantes de asesoría y estratégicos, su estructura en algunos casos en los que se pudo levantar información adicional, llegará a un nivel inferior llamado “actividad” como se muestra en el siguiente </w:t>
      </w:r>
      <w:r w:rsidRPr="0055112E">
        <w:rPr>
          <w:rFonts w:ascii="Gadugi" w:hAnsi="Gadugi"/>
          <w:lang w:val="es-EC"/>
        </w:rPr>
        <w:t>ejemplo</w:t>
      </w:r>
      <w:r>
        <w:rPr>
          <w:rFonts w:ascii="Gadugi" w:hAnsi="Gadugi"/>
          <w:lang w:val="es-EC"/>
        </w:rPr>
        <w:t xml:space="preserve"> que muestra</w:t>
      </w:r>
      <w:r w:rsidRPr="0055112E">
        <w:rPr>
          <w:rFonts w:ascii="Gadugi" w:hAnsi="Gadugi"/>
          <w:lang w:val="es-EC"/>
        </w:rPr>
        <w:t xml:space="preserve"> la estructura jerárquica de los procesos por nivel de complejidad:</w:t>
      </w:r>
    </w:p>
    <w:p w:rsidR="0055112E" w:rsidRPr="0055112E" w:rsidRDefault="0055112E" w:rsidP="0055112E">
      <w:pPr>
        <w:ind w:left="360"/>
        <w:jc w:val="center"/>
        <w:rPr>
          <w:rFonts w:ascii="Gadugi" w:hAnsi="Gadugi"/>
        </w:rPr>
      </w:pPr>
      <w:r w:rsidRPr="002A09F1">
        <w:rPr>
          <w:noProof/>
          <w:lang w:val="es-EC" w:eastAsia="es-EC"/>
        </w:rPr>
        <w:lastRenderedPageBreak/>
        <w:drawing>
          <wp:inline distT="0" distB="0" distL="0" distR="0" wp14:anchorId="63DABDDB" wp14:editId="59B270A5">
            <wp:extent cx="5516880" cy="1677294"/>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880"/>
                    <a:stretch/>
                  </pic:blipFill>
                  <pic:spPr bwMode="auto">
                    <a:xfrm>
                      <a:off x="0" y="0"/>
                      <a:ext cx="5542374" cy="1685045"/>
                    </a:xfrm>
                    <a:prstGeom prst="rect">
                      <a:avLst/>
                    </a:prstGeom>
                    <a:ln>
                      <a:noFill/>
                    </a:ln>
                    <a:extLst>
                      <a:ext uri="{53640926-AAD7-44D8-BBD7-CCE9431645EC}">
                        <a14:shadowObscured xmlns:a14="http://schemas.microsoft.com/office/drawing/2010/main"/>
                      </a:ext>
                    </a:extLst>
                  </pic:spPr>
                </pic:pic>
              </a:graphicData>
            </a:graphic>
          </wp:inline>
        </w:drawing>
      </w:r>
    </w:p>
    <w:p w:rsidR="0055112E" w:rsidRPr="0055112E" w:rsidRDefault="0055112E" w:rsidP="0055112E">
      <w:pPr>
        <w:jc w:val="both"/>
        <w:rPr>
          <w:rFonts w:ascii="Gadugi" w:hAnsi="Gadugi"/>
          <w:b/>
        </w:rPr>
      </w:pPr>
      <w:r w:rsidRPr="0055112E">
        <w:rPr>
          <w:rFonts w:ascii="Gadugi" w:hAnsi="Gadugi"/>
          <w:b/>
        </w:rPr>
        <w:t>Ejemplo:</w:t>
      </w:r>
    </w:p>
    <w:p w:rsidR="0055112E" w:rsidRDefault="0055112E" w:rsidP="0055112E">
      <w:pPr>
        <w:jc w:val="center"/>
        <w:rPr>
          <w:rFonts w:ascii="Gadugi" w:hAnsi="Gadugi"/>
          <w:b/>
        </w:rPr>
      </w:pPr>
      <w:r w:rsidRPr="003638C7">
        <w:rPr>
          <w:noProof/>
          <w:lang w:val="es-EC" w:eastAsia="es-EC"/>
        </w:rPr>
        <w:drawing>
          <wp:inline distT="0" distB="0" distL="0" distR="0" wp14:anchorId="373D39C8" wp14:editId="42DE71C4">
            <wp:extent cx="6179820" cy="1908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biLevel thresh="75000"/>
                    </a:blip>
                    <a:stretch>
                      <a:fillRect/>
                    </a:stretch>
                  </pic:blipFill>
                  <pic:spPr>
                    <a:xfrm>
                      <a:off x="0" y="0"/>
                      <a:ext cx="6184735" cy="1910442"/>
                    </a:xfrm>
                    <a:prstGeom prst="rect">
                      <a:avLst/>
                    </a:prstGeom>
                  </pic:spPr>
                </pic:pic>
              </a:graphicData>
            </a:graphic>
          </wp:inline>
        </w:drawing>
      </w:r>
    </w:p>
    <w:p w:rsidR="009B7098" w:rsidRDefault="00E31959" w:rsidP="00E31959">
      <w:pPr>
        <w:rPr>
          <w:rFonts w:ascii="Gadugi" w:hAnsi="Gadugi"/>
          <w:b/>
        </w:rPr>
      </w:pPr>
      <w:r w:rsidRPr="00934038">
        <w:rPr>
          <w:rFonts w:ascii="Gadugi" w:hAnsi="Gadugi"/>
          <w:b/>
        </w:rPr>
        <w:tab/>
      </w:r>
    </w:p>
    <w:p w:rsidR="00E31959" w:rsidRPr="00934038" w:rsidRDefault="00E31959" w:rsidP="009B7098">
      <w:pPr>
        <w:ind w:firstLine="708"/>
        <w:rPr>
          <w:rFonts w:ascii="Gadugi" w:hAnsi="Gadugi"/>
          <w:b/>
        </w:rPr>
      </w:pPr>
      <w:r w:rsidRPr="00934038">
        <w:rPr>
          <w:rFonts w:ascii="Gadugi" w:hAnsi="Gadugi"/>
          <w:b/>
        </w:rPr>
        <w:t>Reglas:</w:t>
      </w:r>
    </w:p>
    <w:p w:rsidR="00E31959" w:rsidRPr="00934038" w:rsidRDefault="00E31959" w:rsidP="00E31959">
      <w:pPr>
        <w:pStyle w:val="Prrafodelista"/>
        <w:numPr>
          <w:ilvl w:val="0"/>
          <w:numId w:val="23"/>
        </w:numPr>
        <w:spacing w:after="0"/>
        <w:jc w:val="both"/>
        <w:rPr>
          <w:rFonts w:ascii="Gadugi" w:hAnsi="Gadugi"/>
        </w:rPr>
      </w:pPr>
      <w:r w:rsidRPr="00934038">
        <w:rPr>
          <w:rFonts w:ascii="Gadugi" w:hAnsi="Gadugi"/>
        </w:rPr>
        <w:t>El nivel más bajo de un proceso son sus actividades, un conjunto de actividades con límites de entradas y salidas bien definidos constituirá un sub-proceso.</w:t>
      </w:r>
    </w:p>
    <w:p w:rsidR="00E31959" w:rsidRPr="00934038" w:rsidRDefault="00E31959" w:rsidP="00E31959">
      <w:pPr>
        <w:pStyle w:val="Prrafodelista"/>
        <w:numPr>
          <w:ilvl w:val="0"/>
          <w:numId w:val="23"/>
        </w:numPr>
        <w:spacing w:after="0"/>
        <w:jc w:val="both"/>
        <w:rPr>
          <w:rFonts w:ascii="Gadugi" w:hAnsi="Gadugi"/>
        </w:rPr>
      </w:pPr>
      <w:r w:rsidRPr="00934038">
        <w:rPr>
          <w:rFonts w:ascii="Gadugi" w:hAnsi="Gadugi"/>
        </w:rPr>
        <w:t>El conjunto de sub-procesos y actividades interrelacionadas conformarán un proceso.</w:t>
      </w:r>
    </w:p>
    <w:p w:rsidR="00E31959" w:rsidRPr="00934038" w:rsidRDefault="00E31959" w:rsidP="00E31959">
      <w:pPr>
        <w:pStyle w:val="Prrafodelista"/>
        <w:numPr>
          <w:ilvl w:val="0"/>
          <w:numId w:val="23"/>
        </w:numPr>
        <w:spacing w:after="0"/>
        <w:jc w:val="both"/>
        <w:rPr>
          <w:rFonts w:ascii="Gadugi" w:hAnsi="Gadugi"/>
        </w:rPr>
      </w:pPr>
      <w:r w:rsidRPr="00934038">
        <w:rPr>
          <w:rFonts w:ascii="Gadugi" w:hAnsi="Gadugi"/>
        </w:rPr>
        <w:t>El conjunto de procesos relacionados conformarán un macro-proceso.</w:t>
      </w:r>
    </w:p>
    <w:p w:rsidR="00E31959" w:rsidRPr="00934038" w:rsidRDefault="00E31959" w:rsidP="00E31959">
      <w:pPr>
        <w:pStyle w:val="Prrafodelista"/>
        <w:numPr>
          <w:ilvl w:val="0"/>
          <w:numId w:val="23"/>
        </w:numPr>
        <w:spacing w:after="0"/>
        <w:jc w:val="both"/>
        <w:rPr>
          <w:rFonts w:ascii="Gadugi" w:hAnsi="Gadugi"/>
        </w:rPr>
      </w:pPr>
      <w:r w:rsidRPr="00934038">
        <w:rPr>
          <w:rFonts w:ascii="Gadugi" w:hAnsi="Gadugi"/>
        </w:rPr>
        <w:t>El nivel en el cual se clasifican los grupos de actividades deberá ser determinado de acuerdo a la magnitud y tamaño de las actividades, sub-procesos y procesos. La finalidad de esta clasificación es obtener claridad y facilidad de administración de los procesos identificados.</w:t>
      </w:r>
    </w:p>
    <w:p w:rsidR="00E31959" w:rsidRPr="00934038" w:rsidRDefault="00E31959" w:rsidP="00E31959">
      <w:pPr>
        <w:rPr>
          <w:rFonts w:ascii="Gadugi" w:hAnsi="Gadugi"/>
          <w:b/>
        </w:rPr>
      </w:pPr>
    </w:p>
    <w:p w:rsidR="00E31959" w:rsidRPr="00934038" w:rsidRDefault="00E31959" w:rsidP="00E31959">
      <w:pPr>
        <w:rPr>
          <w:rFonts w:ascii="Gadugi" w:hAnsi="Gadugi"/>
          <w:b/>
        </w:rPr>
      </w:pPr>
      <w:r w:rsidRPr="00934038">
        <w:rPr>
          <w:rFonts w:ascii="Gadugi" w:hAnsi="Gadugi"/>
          <w:b/>
        </w:rPr>
        <w:tab/>
        <w:t>Ejemplo:</w:t>
      </w:r>
    </w:p>
    <w:p w:rsidR="00E31959" w:rsidRPr="00934038" w:rsidRDefault="00E31959" w:rsidP="00934038">
      <w:pPr>
        <w:pStyle w:val="Prrafodelista"/>
        <w:numPr>
          <w:ilvl w:val="0"/>
          <w:numId w:val="20"/>
        </w:numPr>
        <w:spacing w:after="0"/>
        <w:ind w:left="1068"/>
        <w:jc w:val="both"/>
        <w:rPr>
          <w:rFonts w:ascii="Gadugi" w:hAnsi="Gadugi"/>
          <w:b/>
        </w:rPr>
      </w:pPr>
      <w:r w:rsidRPr="00934038">
        <w:rPr>
          <w:rFonts w:ascii="Gadugi" w:hAnsi="Gadugi"/>
          <w:b/>
        </w:rPr>
        <w:t>Dirección Metropolitana Tributaria:</w:t>
      </w:r>
    </w:p>
    <w:p w:rsidR="00E31959" w:rsidRPr="00934038" w:rsidRDefault="00E31959" w:rsidP="00934038">
      <w:pPr>
        <w:spacing w:after="0"/>
        <w:ind w:left="2124"/>
        <w:rPr>
          <w:rFonts w:ascii="Gadugi" w:hAnsi="Gadugi"/>
          <w:b/>
        </w:rPr>
      </w:pPr>
      <w:r w:rsidRPr="00934038">
        <w:rPr>
          <w:rFonts w:ascii="Gadugi" w:hAnsi="Gadugi"/>
          <w:b/>
        </w:rPr>
        <w:t xml:space="preserve">Macro-proceso: </w:t>
      </w:r>
      <w:r w:rsidRPr="00934038">
        <w:rPr>
          <w:rFonts w:ascii="Gadugi" w:hAnsi="Gadugi"/>
        </w:rPr>
        <w:t>Administración Tributaria</w:t>
      </w:r>
    </w:p>
    <w:p w:rsidR="00E31959" w:rsidRPr="00934038" w:rsidRDefault="00E31959" w:rsidP="00934038">
      <w:pPr>
        <w:spacing w:after="0"/>
        <w:ind w:left="2124"/>
        <w:rPr>
          <w:rFonts w:ascii="Gadugi" w:hAnsi="Gadugi"/>
          <w:b/>
        </w:rPr>
      </w:pPr>
      <w:r w:rsidRPr="00934038">
        <w:rPr>
          <w:rFonts w:ascii="Gadugi" w:hAnsi="Gadugi"/>
          <w:b/>
        </w:rPr>
        <w:t xml:space="preserve">Proceso: </w:t>
      </w:r>
      <w:r w:rsidRPr="00934038">
        <w:rPr>
          <w:rFonts w:ascii="Gadugi" w:hAnsi="Gadugi"/>
        </w:rPr>
        <w:t xml:space="preserve">Asesoría Tributaria </w:t>
      </w:r>
    </w:p>
    <w:p w:rsidR="00E31959" w:rsidRPr="00934038" w:rsidRDefault="00E31959" w:rsidP="00934038">
      <w:pPr>
        <w:spacing w:after="0"/>
        <w:ind w:left="2124"/>
        <w:rPr>
          <w:rFonts w:ascii="Gadugi" w:hAnsi="Gadugi"/>
        </w:rPr>
      </w:pPr>
      <w:r w:rsidRPr="00934038">
        <w:rPr>
          <w:rFonts w:ascii="Gadugi" w:hAnsi="Gadugi"/>
          <w:b/>
        </w:rPr>
        <w:t xml:space="preserve">Subproceso: </w:t>
      </w:r>
      <w:r w:rsidRPr="00934038">
        <w:rPr>
          <w:rFonts w:ascii="Gadugi" w:hAnsi="Gadugi"/>
        </w:rPr>
        <w:t>Emisión de títulos de crédito</w:t>
      </w:r>
    </w:p>
    <w:p w:rsidR="00E31959" w:rsidRPr="0053547D" w:rsidRDefault="00E31959" w:rsidP="00E31959">
      <w:pPr>
        <w:ind w:left="2124"/>
        <w:rPr>
          <w:rFonts w:ascii="Gadugi" w:hAnsi="Gadugi"/>
          <w:highlight w:val="yellow"/>
        </w:rPr>
      </w:pPr>
    </w:p>
    <w:p w:rsidR="00DB5A1F" w:rsidRDefault="00417F74" w:rsidP="00DB5A1F">
      <w:pPr>
        <w:jc w:val="both"/>
        <w:rPr>
          <w:rFonts w:ascii="Gadugi" w:hAnsi="Gadugi"/>
        </w:rPr>
      </w:pPr>
      <w:r>
        <w:rPr>
          <w:rFonts w:ascii="Gadugi" w:hAnsi="Gadugi"/>
        </w:rPr>
        <w:lastRenderedPageBreak/>
        <w:t xml:space="preserve">El </w:t>
      </w:r>
      <w:r w:rsidR="00DB5A1F">
        <w:rPr>
          <w:rFonts w:ascii="Gadugi" w:hAnsi="Gadugi"/>
        </w:rPr>
        <w:t>catálogo de procesos está compuesta por los 4 niveles (Tipo de proceso, macro-proceso, proceso y sub-proceso) en los cuales se clasifica y ordena a todos los procesos identificados de acuerdo a su nivel de complejidad.</w:t>
      </w:r>
    </w:p>
    <w:p w:rsidR="00934038" w:rsidRDefault="00DB5A1F" w:rsidP="00173C76">
      <w:pPr>
        <w:jc w:val="both"/>
        <w:rPr>
          <w:rFonts w:ascii="Gadugi" w:hAnsi="Gadugi"/>
        </w:rPr>
      </w:pPr>
      <w:r>
        <w:rPr>
          <w:rFonts w:ascii="Gadugi" w:hAnsi="Gadugi"/>
        </w:rPr>
        <w:t>El procedimiento utilizado para conformar el catálogo de procesos en función de</w:t>
      </w:r>
      <w:r w:rsidR="007F640C">
        <w:rPr>
          <w:rFonts w:ascii="Gadugi" w:hAnsi="Gadugi"/>
        </w:rPr>
        <w:t xml:space="preserve"> todos los insumos y talleres de validación</w:t>
      </w:r>
      <w:r>
        <w:rPr>
          <w:rFonts w:ascii="Gadugi" w:hAnsi="Gadugi"/>
        </w:rPr>
        <w:t xml:space="preserve"> ejecuta</w:t>
      </w:r>
      <w:r w:rsidR="007F640C">
        <w:rPr>
          <w:rFonts w:ascii="Gadugi" w:hAnsi="Gadugi"/>
        </w:rPr>
        <w:t>do</w:t>
      </w:r>
      <w:r>
        <w:rPr>
          <w:rFonts w:ascii="Gadugi" w:hAnsi="Gadugi"/>
        </w:rPr>
        <w:t>s es el siguiente:</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 xml:space="preserve">Realizar la revisión de la matriz de procesos entregada, entre los expertos y los </w:t>
      </w:r>
      <w:r w:rsidR="00DB5A1F" w:rsidRPr="007F640C">
        <w:rPr>
          <w:rFonts w:ascii="Gadugi" w:hAnsi="Gadugi"/>
        </w:rPr>
        <w:t>dueños de procesos</w:t>
      </w:r>
      <w:r w:rsidRPr="007F640C">
        <w:rPr>
          <w:rFonts w:ascii="Gadugi" w:hAnsi="Gadugi"/>
        </w:rPr>
        <w:t>.</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 xml:space="preserve">Definir los nombres adecuados para los macro-procesos, procesos, subprocesos tomando en cuenta las reglas detalladas </w:t>
      </w:r>
      <w:r w:rsidR="00DB5A1F" w:rsidRPr="007F640C">
        <w:rPr>
          <w:rFonts w:ascii="Gadugi" w:hAnsi="Gadugi"/>
        </w:rPr>
        <w:t xml:space="preserve">en el presente documento </w:t>
      </w:r>
      <w:r w:rsidRPr="007F640C">
        <w:rPr>
          <w:rFonts w:ascii="Gadugi" w:hAnsi="Gadugi"/>
        </w:rPr>
        <w:t>para nombramiento de procesos, los conceptos detallados anteriormente para los niveles de la jerarquía de procesos y los ejemplos mencionados.</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Identificar si existen procesos dentro de la matriz que no se ejecutan para poder eliminarlos.</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Identificar si la matriz no detalla procesos que si se ejecutan para incluirlos.</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 xml:space="preserve">Identificar si todos los macro-procesos, procesos y subprocesos se encuentran definidos en el nivel correcto, </w:t>
      </w:r>
      <w:r w:rsidR="007F640C" w:rsidRPr="007F640C">
        <w:rPr>
          <w:rFonts w:ascii="Gadugi" w:hAnsi="Gadugi"/>
        </w:rPr>
        <w:t xml:space="preserve">en </w:t>
      </w:r>
      <w:r w:rsidRPr="007F640C">
        <w:rPr>
          <w:rFonts w:ascii="Gadugi" w:hAnsi="Gadugi"/>
        </w:rPr>
        <w:t>caso contrario</w:t>
      </w:r>
      <w:r w:rsidR="007F640C" w:rsidRPr="007F640C">
        <w:rPr>
          <w:rFonts w:ascii="Gadugi" w:hAnsi="Gadugi"/>
        </w:rPr>
        <w:t>,</w:t>
      </w:r>
      <w:r w:rsidRPr="007F640C">
        <w:rPr>
          <w:rFonts w:ascii="Gadugi" w:hAnsi="Gadugi"/>
        </w:rPr>
        <w:t xml:space="preserve"> moverlos al nivel correspondiente.</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Actualizar el alcance que tienen definidos los procesos en la matriz entregada, es decir definir los lími</w:t>
      </w:r>
      <w:r w:rsidR="007F640C" w:rsidRPr="007F640C">
        <w:rPr>
          <w:rFonts w:ascii="Gadugi" w:hAnsi="Gadugi"/>
        </w:rPr>
        <w:t>tes de cada proceso para un entendimiento global de cada uno</w:t>
      </w:r>
      <w:r w:rsidRPr="007F640C">
        <w:rPr>
          <w:rFonts w:ascii="Gadugi" w:hAnsi="Gadugi"/>
        </w:rPr>
        <w:t>.</w:t>
      </w:r>
    </w:p>
    <w:p w:rsidR="00934038" w:rsidRPr="007F640C" w:rsidRDefault="00934038" w:rsidP="007F640C">
      <w:pPr>
        <w:pStyle w:val="Prrafodelista"/>
        <w:numPr>
          <w:ilvl w:val="0"/>
          <w:numId w:val="34"/>
        </w:numPr>
        <w:spacing w:after="0"/>
        <w:jc w:val="both"/>
        <w:rPr>
          <w:rFonts w:ascii="Gadugi" w:hAnsi="Gadugi"/>
        </w:rPr>
      </w:pPr>
      <w:r w:rsidRPr="007F640C">
        <w:rPr>
          <w:rFonts w:ascii="Gadugi" w:hAnsi="Gadugi"/>
        </w:rPr>
        <w:t xml:space="preserve">Actualizar </w:t>
      </w:r>
      <w:r w:rsidR="007F640C" w:rsidRPr="007F640C">
        <w:rPr>
          <w:rFonts w:ascii="Gadugi" w:hAnsi="Gadugi"/>
        </w:rPr>
        <w:t>el inventario de procesos para construir el catálogo de procesos</w:t>
      </w:r>
      <w:r w:rsidRPr="007F640C">
        <w:rPr>
          <w:rFonts w:ascii="Gadugi" w:hAnsi="Gadugi"/>
        </w:rPr>
        <w:t>.</w:t>
      </w:r>
    </w:p>
    <w:p w:rsidR="00934038" w:rsidRPr="0053547D" w:rsidRDefault="00934038" w:rsidP="00934038">
      <w:pPr>
        <w:rPr>
          <w:rFonts w:ascii="Gadugi" w:hAnsi="Gadugi"/>
          <w:highlight w:val="yellow"/>
        </w:rPr>
      </w:pPr>
    </w:p>
    <w:p w:rsidR="00173C76" w:rsidRDefault="00173C76" w:rsidP="00966DB3">
      <w:pPr>
        <w:pStyle w:val="Prrafodelista"/>
        <w:numPr>
          <w:ilvl w:val="0"/>
          <w:numId w:val="37"/>
        </w:numPr>
        <w:jc w:val="both"/>
        <w:rPr>
          <w:rFonts w:ascii="Gadugi" w:hAnsi="Gadugi"/>
          <w:b/>
          <w:sz w:val="24"/>
        </w:rPr>
      </w:pPr>
      <w:r w:rsidRPr="00966DB3">
        <w:rPr>
          <w:rFonts w:ascii="Gadugi" w:hAnsi="Gadugi"/>
          <w:b/>
          <w:sz w:val="24"/>
        </w:rPr>
        <w:t>Producto</w:t>
      </w:r>
      <w:r w:rsidR="00966DB3">
        <w:rPr>
          <w:rFonts w:ascii="Gadugi" w:hAnsi="Gadugi"/>
          <w:b/>
          <w:sz w:val="24"/>
        </w:rPr>
        <w:t>.</w:t>
      </w:r>
    </w:p>
    <w:p w:rsidR="00966DB3" w:rsidRPr="00966DB3" w:rsidRDefault="00966DB3" w:rsidP="00966DB3">
      <w:pPr>
        <w:pStyle w:val="Sinespaciado"/>
      </w:pPr>
    </w:p>
    <w:p w:rsidR="00173C76" w:rsidRPr="00E86F89" w:rsidRDefault="00E86F89" w:rsidP="00E86F89">
      <w:pPr>
        <w:pStyle w:val="Prrafodelista"/>
        <w:numPr>
          <w:ilvl w:val="0"/>
          <w:numId w:val="14"/>
        </w:numPr>
        <w:rPr>
          <w:lang w:val="es-EC" w:eastAsia="es-EC"/>
        </w:rPr>
      </w:pPr>
      <w:r>
        <w:rPr>
          <w:rFonts w:ascii="Gadugi" w:hAnsi="Gadugi"/>
          <w:b/>
          <w:bCs/>
          <w:lang w:val="en-US"/>
        </w:rPr>
        <w:t>Catálogo de procesos</w:t>
      </w:r>
      <w:r w:rsidR="00966DB3">
        <w:rPr>
          <w:rFonts w:ascii="Gadugi" w:hAnsi="Gadugi"/>
          <w:b/>
          <w:bCs/>
          <w:lang w:val="en-US"/>
        </w:rPr>
        <w:t>.</w:t>
      </w:r>
    </w:p>
    <w:p w:rsidR="008713E8" w:rsidRPr="008713E8" w:rsidRDefault="008713E8" w:rsidP="008713E8">
      <w:pPr>
        <w:jc w:val="both"/>
        <w:rPr>
          <w:rFonts w:ascii="Gadugi" w:hAnsi="Gadugi"/>
        </w:rPr>
      </w:pPr>
      <w:r w:rsidRPr="008713E8">
        <w:rPr>
          <w:rFonts w:ascii="Gadugi" w:hAnsi="Gadugi"/>
        </w:rPr>
        <w:t xml:space="preserve">El </w:t>
      </w:r>
      <w:r>
        <w:rPr>
          <w:rFonts w:ascii="Gadugi" w:hAnsi="Gadugi"/>
        </w:rPr>
        <w:t>catálogo de procesos</w:t>
      </w:r>
      <w:r w:rsidRPr="008713E8">
        <w:rPr>
          <w:rFonts w:ascii="Gadugi" w:hAnsi="Gadugi"/>
        </w:rPr>
        <w:t xml:space="preserve"> estará conformado por todas las matrices validadas por los </w:t>
      </w:r>
      <w:r w:rsidR="00E23000">
        <w:rPr>
          <w:rFonts w:ascii="Gadugi" w:hAnsi="Gadugi"/>
        </w:rPr>
        <w:t>d</w:t>
      </w:r>
      <w:r>
        <w:rPr>
          <w:rFonts w:ascii="Gadugi" w:hAnsi="Gadugi"/>
        </w:rPr>
        <w:t>ueños de los procesos</w:t>
      </w:r>
      <w:r w:rsidRPr="008713E8">
        <w:rPr>
          <w:rFonts w:ascii="Gadugi" w:hAnsi="Gadugi"/>
        </w:rPr>
        <w:t xml:space="preserve"> y/o expertos delegados.</w:t>
      </w:r>
    </w:p>
    <w:p w:rsidR="00E86F89" w:rsidRPr="00E23000" w:rsidRDefault="00E86F89" w:rsidP="00966DB3">
      <w:pPr>
        <w:pStyle w:val="Sinespaciado"/>
      </w:pPr>
    </w:p>
    <w:p w:rsidR="00344003" w:rsidRPr="005F32CF" w:rsidRDefault="00D65403" w:rsidP="001F52B7">
      <w:pPr>
        <w:pStyle w:val="Ttulo1"/>
        <w:numPr>
          <w:ilvl w:val="0"/>
          <w:numId w:val="10"/>
        </w:numPr>
        <w:rPr>
          <w:rFonts w:ascii="Gadugi" w:hAnsi="Gadugi"/>
          <w:b/>
          <w:color w:val="auto"/>
          <w:sz w:val="28"/>
        </w:rPr>
      </w:pPr>
      <w:bookmarkStart w:id="8" w:name="_Toc474271385"/>
      <w:r>
        <w:rPr>
          <w:rFonts w:ascii="Gadugi" w:hAnsi="Gadugi"/>
          <w:b/>
          <w:color w:val="auto"/>
          <w:sz w:val="28"/>
        </w:rPr>
        <w:t xml:space="preserve">ESTRUCTURA DEL </w:t>
      </w:r>
      <w:r w:rsidR="00B6551D" w:rsidRPr="005F32CF">
        <w:rPr>
          <w:rFonts w:ascii="Gadugi" w:hAnsi="Gadugi"/>
          <w:b/>
          <w:color w:val="auto"/>
          <w:sz w:val="28"/>
        </w:rPr>
        <w:t>CATÁLOGO</w:t>
      </w:r>
      <w:r w:rsidR="00DA71C0" w:rsidRPr="005F32CF">
        <w:rPr>
          <w:rFonts w:ascii="Gadugi" w:hAnsi="Gadugi"/>
          <w:b/>
          <w:color w:val="auto"/>
          <w:sz w:val="28"/>
        </w:rPr>
        <w:t xml:space="preserve"> DE PROCESOS</w:t>
      </w:r>
      <w:r w:rsidR="00966DB3">
        <w:rPr>
          <w:rFonts w:ascii="Gadugi" w:hAnsi="Gadugi"/>
          <w:b/>
          <w:color w:val="auto"/>
          <w:sz w:val="28"/>
        </w:rPr>
        <w:t>.</w:t>
      </w:r>
      <w:bookmarkEnd w:id="8"/>
    </w:p>
    <w:p w:rsidR="009238C2" w:rsidRDefault="009238C2" w:rsidP="005F32CF">
      <w:pPr>
        <w:pStyle w:val="Sinespaciado"/>
      </w:pPr>
    </w:p>
    <w:p w:rsidR="00041AA4" w:rsidRPr="00244558" w:rsidRDefault="00041AA4" w:rsidP="00E46256">
      <w:pPr>
        <w:ind w:left="360"/>
        <w:jc w:val="both"/>
        <w:rPr>
          <w:rFonts w:ascii="Gadugi" w:hAnsi="Gadugi"/>
          <w:noProof/>
          <w:lang w:val="es-EC" w:eastAsia="es-EC"/>
        </w:rPr>
      </w:pPr>
      <w:r w:rsidRPr="00244558">
        <w:rPr>
          <w:rFonts w:ascii="Gadugi" w:hAnsi="Gadugi"/>
        </w:rPr>
        <w:t xml:space="preserve">La matriz </w:t>
      </w:r>
      <w:r w:rsidR="005F32CF">
        <w:rPr>
          <w:rFonts w:ascii="Gadugi" w:hAnsi="Gadugi"/>
        </w:rPr>
        <w:t>c</w:t>
      </w:r>
      <w:r>
        <w:rPr>
          <w:rFonts w:ascii="Gadugi" w:hAnsi="Gadugi"/>
        </w:rPr>
        <w:t>atálogo de procesos</w:t>
      </w:r>
      <w:r w:rsidRPr="00244558">
        <w:rPr>
          <w:rFonts w:ascii="Gadugi" w:hAnsi="Gadugi"/>
        </w:rPr>
        <w:t xml:space="preserve"> se </w:t>
      </w:r>
      <w:r w:rsidR="005F32CF" w:rsidRPr="009C23D8">
        <w:rPr>
          <w:rFonts w:ascii="Gadugi" w:hAnsi="Gadugi"/>
        </w:rPr>
        <w:t xml:space="preserve">adjunta de forma digital con el nombre </w:t>
      </w:r>
      <w:r w:rsidR="005F32CF">
        <w:rPr>
          <w:rFonts w:ascii="Gadugi" w:hAnsi="Gadugi"/>
          <w:b/>
        </w:rPr>
        <w:t xml:space="preserve">Anexo No. 1 Catálogo de </w:t>
      </w:r>
      <w:r w:rsidR="005F32CF" w:rsidRPr="00A94785">
        <w:rPr>
          <w:rFonts w:ascii="Gadugi" w:hAnsi="Gadugi"/>
          <w:b/>
        </w:rPr>
        <w:t>procesos</w:t>
      </w:r>
      <w:r w:rsidR="005F32CF">
        <w:rPr>
          <w:rFonts w:ascii="Gadugi" w:hAnsi="Gadugi"/>
        </w:rPr>
        <w:t>, el documento</w:t>
      </w:r>
      <w:r w:rsidRPr="00244558">
        <w:rPr>
          <w:rFonts w:ascii="Gadugi" w:hAnsi="Gadugi"/>
        </w:rPr>
        <w:t xml:space="preserve"> tendrá la estructur</w:t>
      </w:r>
      <w:r w:rsidR="00655E4C">
        <w:rPr>
          <w:rFonts w:ascii="Gadugi" w:hAnsi="Gadugi"/>
        </w:rPr>
        <w:t>a que se muestra a continuación:</w:t>
      </w:r>
    </w:p>
    <w:p w:rsidR="00041AA4" w:rsidRPr="00041AA4" w:rsidRDefault="00041AA4" w:rsidP="00E46256">
      <w:pPr>
        <w:jc w:val="both"/>
        <w:rPr>
          <w:lang w:val="es-EC"/>
        </w:rPr>
      </w:pPr>
    </w:p>
    <w:p w:rsidR="00244D77" w:rsidRPr="00244D77" w:rsidRDefault="00966DB3" w:rsidP="00244D77">
      <w:pPr>
        <w:jc w:val="center"/>
      </w:pPr>
      <w:r>
        <w:object w:dxaOrig="9693" w:dyaOrig="4704" w14:anchorId="7AFFEC2C">
          <v:shape id="_x0000_i1025" type="#_x0000_t75" style="width:481.5pt;height:234pt" o:ole="">
            <v:imagedata r:id="rId16" o:title=""/>
          </v:shape>
          <o:OLEObject Type="Embed" ProgID="Visio.Drawing.11" ShapeID="_x0000_i1025" DrawAspect="Content" ObjectID="_1549982625" r:id="rId17"/>
        </w:object>
      </w:r>
    </w:p>
    <w:sectPr w:rsidR="00244D77" w:rsidRPr="00244D77" w:rsidSect="00887609">
      <w:headerReference w:type="default" r:id="rId18"/>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4E4" w:rsidRDefault="00BF44E4" w:rsidP="00A91011">
      <w:pPr>
        <w:spacing w:after="0" w:line="240" w:lineRule="auto"/>
      </w:pPr>
      <w:r>
        <w:separator/>
      </w:r>
    </w:p>
  </w:endnote>
  <w:endnote w:type="continuationSeparator" w:id="0">
    <w:p w:rsidR="00BF44E4" w:rsidRDefault="00BF44E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4E4" w:rsidRDefault="00BF44E4" w:rsidP="00A91011">
      <w:pPr>
        <w:spacing w:after="0" w:line="240" w:lineRule="auto"/>
      </w:pPr>
      <w:r>
        <w:separator/>
      </w:r>
    </w:p>
  </w:footnote>
  <w:footnote w:type="continuationSeparator" w:id="0">
    <w:p w:rsidR="00BF44E4" w:rsidRDefault="00BF44E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91E" w:rsidRPr="00D65403" w:rsidRDefault="00C1691E" w:rsidP="00D65403">
    <w:pPr>
      <w:pStyle w:val="Encabezado"/>
    </w:pPr>
    <w:r>
      <w:rPr>
        <w:noProof/>
        <w:lang w:val="es-EC" w:eastAsia="es-EC"/>
      </w:rPr>
      <w:drawing>
        <wp:anchor distT="0" distB="0" distL="114300" distR="114300" simplePos="0" relativeHeight="251658240" behindDoc="1" locked="0" layoutInCell="1" allowOverlap="1" wp14:anchorId="6BE5761D" wp14:editId="5CF12EDE">
          <wp:simplePos x="0" y="0"/>
          <wp:positionH relativeFrom="column">
            <wp:posOffset>-620311</wp:posOffset>
          </wp:positionH>
          <wp:positionV relativeFrom="paragraph">
            <wp:posOffset>-656003</wp:posOffset>
          </wp:positionV>
          <wp:extent cx="7342976" cy="111918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976" cy="11191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AC7C6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5pt;height:39.75pt" o:bullet="t">
        <v:imagedata r:id="rId1" o:title="sello"/>
      </v:shape>
    </w:pict>
  </w:numPicBullet>
  <w:abstractNum w:abstractNumId="0">
    <w:nsid w:val="050B33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4F519A"/>
    <w:multiLevelType w:val="hybridMultilevel"/>
    <w:tmpl w:val="559485AA"/>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12D819CF"/>
    <w:multiLevelType w:val="hybridMultilevel"/>
    <w:tmpl w:val="B07E5548"/>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
    <w:nsid w:val="175F3E2F"/>
    <w:multiLevelType w:val="hybridMultilevel"/>
    <w:tmpl w:val="C1FEC576"/>
    <w:lvl w:ilvl="0" w:tplc="300A0001">
      <w:start w:val="1"/>
      <w:numFmt w:val="bullet"/>
      <w:lvlText w:val=""/>
      <w:lvlJc w:val="left"/>
      <w:pPr>
        <w:ind w:left="1068" w:hanging="360"/>
      </w:pPr>
      <w:rPr>
        <w:rFonts w:ascii="Symbol" w:hAnsi="Symbol"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7717B12"/>
    <w:multiLevelType w:val="hybridMultilevel"/>
    <w:tmpl w:val="F938A2B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8397A45"/>
    <w:multiLevelType w:val="hybridMultilevel"/>
    <w:tmpl w:val="B4FCB3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D881128"/>
    <w:multiLevelType w:val="multilevel"/>
    <w:tmpl w:val="0A06C85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1E4564B0"/>
    <w:multiLevelType w:val="hybridMultilevel"/>
    <w:tmpl w:val="0DA6D6E8"/>
    <w:lvl w:ilvl="0" w:tplc="300A0001">
      <w:start w:val="1"/>
      <w:numFmt w:val="bullet"/>
      <w:lvlText w:val=""/>
      <w:lvlJc w:val="left"/>
      <w:pPr>
        <w:ind w:left="1068" w:hanging="360"/>
      </w:pPr>
      <w:rPr>
        <w:rFonts w:ascii="Symbol" w:hAnsi="Symbol"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9">
    <w:nsid w:val="1EF138E2"/>
    <w:multiLevelType w:val="hybridMultilevel"/>
    <w:tmpl w:val="DC8A21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FAE1678"/>
    <w:multiLevelType w:val="hybridMultilevel"/>
    <w:tmpl w:val="5B4CFE96"/>
    <w:lvl w:ilvl="0" w:tplc="F224E7BA">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1">
    <w:nsid w:val="2158697B"/>
    <w:multiLevelType w:val="hybridMultilevel"/>
    <w:tmpl w:val="E7EE34D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2">
    <w:nsid w:val="240F02ED"/>
    <w:multiLevelType w:val="hybridMultilevel"/>
    <w:tmpl w:val="900A3268"/>
    <w:lvl w:ilvl="0" w:tplc="B8F4E25C">
      <w:start w:val="1"/>
      <w:numFmt w:val="decimal"/>
      <w:lvlText w:val="%1."/>
      <w:lvlJc w:val="left"/>
      <w:pPr>
        <w:ind w:left="720" w:hanging="360"/>
      </w:pPr>
      <w:rPr>
        <w:rFonts w:ascii="Gadugi" w:hAnsi="Gadug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57407BA"/>
    <w:multiLevelType w:val="hybridMultilevel"/>
    <w:tmpl w:val="5AA601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B051CB9"/>
    <w:multiLevelType w:val="hybridMultilevel"/>
    <w:tmpl w:val="55CCDA2A"/>
    <w:lvl w:ilvl="0" w:tplc="300A0001">
      <w:start w:val="1"/>
      <w:numFmt w:val="bullet"/>
      <w:lvlText w:val=""/>
      <w:lvlJc w:val="left"/>
      <w:pPr>
        <w:ind w:left="1068" w:hanging="360"/>
      </w:pPr>
      <w:rPr>
        <w:rFonts w:ascii="Symbol" w:hAnsi="Symbol"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nsid w:val="2D472872"/>
    <w:multiLevelType w:val="hybridMultilevel"/>
    <w:tmpl w:val="CE14515A"/>
    <w:lvl w:ilvl="0" w:tplc="F2287D14">
      <w:start w:val="1"/>
      <w:numFmt w:val="bullet"/>
      <w:lvlText w:val=""/>
      <w:lvlPicBulletId w:val="0"/>
      <w:lvlJc w:val="left"/>
      <w:pPr>
        <w:tabs>
          <w:tab w:val="num" w:pos="720"/>
        </w:tabs>
        <w:ind w:left="720" w:hanging="360"/>
      </w:pPr>
      <w:rPr>
        <w:rFonts w:ascii="Symbol" w:hAnsi="Symbol" w:hint="default"/>
        <w:color w:val="auto"/>
      </w:rPr>
    </w:lvl>
    <w:lvl w:ilvl="1" w:tplc="BD3C5FC4">
      <w:start w:val="1"/>
      <w:numFmt w:val="bullet"/>
      <w:lvlText w:val=""/>
      <w:lvlJc w:val="left"/>
      <w:pPr>
        <w:tabs>
          <w:tab w:val="num" w:pos="1440"/>
        </w:tabs>
        <w:ind w:left="1440" w:hanging="360"/>
      </w:pPr>
      <w:rPr>
        <w:rFonts w:ascii="Symbol" w:hAnsi="Symbol" w:hint="default"/>
      </w:rPr>
    </w:lvl>
    <w:lvl w:ilvl="2" w:tplc="5502883E">
      <w:start w:val="1"/>
      <w:numFmt w:val="bullet"/>
      <w:lvlText w:val=""/>
      <w:lvlJc w:val="left"/>
      <w:pPr>
        <w:tabs>
          <w:tab w:val="num" w:pos="2160"/>
        </w:tabs>
        <w:ind w:left="2160" w:hanging="360"/>
      </w:pPr>
      <w:rPr>
        <w:rFonts w:ascii="Symbol" w:hAnsi="Symbol" w:hint="default"/>
      </w:rPr>
    </w:lvl>
    <w:lvl w:ilvl="3" w:tplc="4D2029BE">
      <w:start w:val="1"/>
      <w:numFmt w:val="bullet"/>
      <w:lvlText w:val=""/>
      <w:lvlJc w:val="left"/>
      <w:pPr>
        <w:tabs>
          <w:tab w:val="num" w:pos="2880"/>
        </w:tabs>
        <w:ind w:left="2880" w:hanging="360"/>
      </w:pPr>
      <w:rPr>
        <w:rFonts w:ascii="Symbol" w:hAnsi="Symbol" w:hint="default"/>
      </w:rPr>
    </w:lvl>
    <w:lvl w:ilvl="4" w:tplc="C2420044">
      <w:start w:val="1"/>
      <w:numFmt w:val="bullet"/>
      <w:lvlText w:val=""/>
      <w:lvlJc w:val="left"/>
      <w:pPr>
        <w:tabs>
          <w:tab w:val="num" w:pos="3600"/>
        </w:tabs>
        <w:ind w:left="3600" w:hanging="360"/>
      </w:pPr>
      <w:rPr>
        <w:rFonts w:ascii="Symbol" w:hAnsi="Symbol" w:hint="default"/>
      </w:rPr>
    </w:lvl>
    <w:lvl w:ilvl="5" w:tplc="745C8B10" w:tentative="1">
      <w:start w:val="1"/>
      <w:numFmt w:val="bullet"/>
      <w:lvlText w:val=""/>
      <w:lvlJc w:val="left"/>
      <w:pPr>
        <w:tabs>
          <w:tab w:val="num" w:pos="4320"/>
        </w:tabs>
        <w:ind w:left="4320" w:hanging="360"/>
      </w:pPr>
      <w:rPr>
        <w:rFonts w:ascii="Symbol" w:hAnsi="Symbol" w:hint="default"/>
      </w:rPr>
    </w:lvl>
    <w:lvl w:ilvl="6" w:tplc="88C0AD4A" w:tentative="1">
      <w:start w:val="1"/>
      <w:numFmt w:val="bullet"/>
      <w:lvlText w:val=""/>
      <w:lvlJc w:val="left"/>
      <w:pPr>
        <w:tabs>
          <w:tab w:val="num" w:pos="5040"/>
        </w:tabs>
        <w:ind w:left="5040" w:hanging="360"/>
      </w:pPr>
      <w:rPr>
        <w:rFonts w:ascii="Symbol" w:hAnsi="Symbol" w:hint="default"/>
      </w:rPr>
    </w:lvl>
    <w:lvl w:ilvl="7" w:tplc="5B1E1F08" w:tentative="1">
      <w:start w:val="1"/>
      <w:numFmt w:val="bullet"/>
      <w:lvlText w:val=""/>
      <w:lvlJc w:val="left"/>
      <w:pPr>
        <w:tabs>
          <w:tab w:val="num" w:pos="5760"/>
        </w:tabs>
        <w:ind w:left="5760" w:hanging="360"/>
      </w:pPr>
      <w:rPr>
        <w:rFonts w:ascii="Symbol" w:hAnsi="Symbol" w:hint="default"/>
      </w:rPr>
    </w:lvl>
    <w:lvl w:ilvl="8" w:tplc="C49E9510" w:tentative="1">
      <w:start w:val="1"/>
      <w:numFmt w:val="bullet"/>
      <w:lvlText w:val=""/>
      <w:lvlJc w:val="left"/>
      <w:pPr>
        <w:tabs>
          <w:tab w:val="num" w:pos="6480"/>
        </w:tabs>
        <w:ind w:left="6480" w:hanging="360"/>
      </w:pPr>
      <w:rPr>
        <w:rFonts w:ascii="Symbol" w:hAnsi="Symbol" w:hint="default"/>
      </w:rPr>
    </w:lvl>
  </w:abstractNum>
  <w:abstractNum w:abstractNumId="16">
    <w:nsid w:val="2FF74635"/>
    <w:multiLevelType w:val="hybridMultilevel"/>
    <w:tmpl w:val="642EA83A"/>
    <w:lvl w:ilvl="0" w:tplc="59347D58">
      <w:start w:val="1"/>
      <w:numFmt w:val="decimal"/>
      <w:lvlText w:val="%1."/>
      <w:lvlJc w:val="left"/>
      <w:pPr>
        <w:tabs>
          <w:tab w:val="num" w:pos="720"/>
        </w:tabs>
        <w:ind w:left="720" w:hanging="360"/>
      </w:pPr>
    </w:lvl>
    <w:lvl w:ilvl="1" w:tplc="306E6BA6" w:tentative="1">
      <w:start w:val="1"/>
      <w:numFmt w:val="decimal"/>
      <w:lvlText w:val="%2."/>
      <w:lvlJc w:val="left"/>
      <w:pPr>
        <w:tabs>
          <w:tab w:val="num" w:pos="1440"/>
        </w:tabs>
        <w:ind w:left="1440" w:hanging="360"/>
      </w:pPr>
    </w:lvl>
    <w:lvl w:ilvl="2" w:tplc="4A16987E" w:tentative="1">
      <w:start w:val="1"/>
      <w:numFmt w:val="decimal"/>
      <w:lvlText w:val="%3."/>
      <w:lvlJc w:val="left"/>
      <w:pPr>
        <w:tabs>
          <w:tab w:val="num" w:pos="2160"/>
        </w:tabs>
        <w:ind w:left="2160" w:hanging="360"/>
      </w:pPr>
    </w:lvl>
    <w:lvl w:ilvl="3" w:tplc="7F80E10A" w:tentative="1">
      <w:start w:val="1"/>
      <w:numFmt w:val="decimal"/>
      <w:lvlText w:val="%4."/>
      <w:lvlJc w:val="left"/>
      <w:pPr>
        <w:tabs>
          <w:tab w:val="num" w:pos="2880"/>
        </w:tabs>
        <w:ind w:left="2880" w:hanging="360"/>
      </w:pPr>
    </w:lvl>
    <w:lvl w:ilvl="4" w:tplc="BA561942" w:tentative="1">
      <w:start w:val="1"/>
      <w:numFmt w:val="decimal"/>
      <w:lvlText w:val="%5."/>
      <w:lvlJc w:val="left"/>
      <w:pPr>
        <w:tabs>
          <w:tab w:val="num" w:pos="3600"/>
        </w:tabs>
        <w:ind w:left="3600" w:hanging="360"/>
      </w:pPr>
    </w:lvl>
    <w:lvl w:ilvl="5" w:tplc="3A16C120" w:tentative="1">
      <w:start w:val="1"/>
      <w:numFmt w:val="decimal"/>
      <w:lvlText w:val="%6."/>
      <w:lvlJc w:val="left"/>
      <w:pPr>
        <w:tabs>
          <w:tab w:val="num" w:pos="4320"/>
        </w:tabs>
        <w:ind w:left="4320" w:hanging="360"/>
      </w:pPr>
    </w:lvl>
    <w:lvl w:ilvl="6" w:tplc="956E3736" w:tentative="1">
      <w:start w:val="1"/>
      <w:numFmt w:val="decimal"/>
      <w:lvlText w:val="%7."/>
      <w:lvlJc w:val="left"/>
      <w:pPr>
        <w:tabs>
          <w:tab w:val="num" w:pos="5040"/>
        </w:tabs>
        <w:ind w:left="5040" w:hanging="360"/>
      </w:pPr>
    </w:lvl>
    <w:lvl w:ilvl="7" w:tplc="A5B4590A" w:tentative="1">
      <w:start w:val="1"/>
      <w:numFmt w:val="decimal"/>
      <w:lvlText w:val="%8."/>
      <w:lvlJc w:val="left"/>
      <w:pPr>
        <w:tabs>
          <w:tab w:val="num" w:pos="5760"/>
        </w:tabs>
        <w:ind w:left="5760" w:hanging="360"/>
      </w:pPr>
    </w:lvl>
    <w:lvl w:ilvl="8" w:tplc="51465BC0" w:tentative="1">
      <w:start w:val="1"/>
      <w:numFmt w:val="decimal"/>
      <w:lvlText w:val="%9."/>
      <w:lvlJc w:val="left"/>
      <w:pPr>
        <w:tabs>
          <w:tab w:val="num" w:pos="6480"/>
        </w:tabs>
        <w:ind w:left="6480" w:hanging="360"/>
      </w:pPr>
    </w:lvl>
  </w:abstractNum>
  <w:abstractNum w:abstractNumId="17">
    <w:nsid w:val="37AF6B96"/>
    <w:multiLevelType w:val="hybridMultilevel"/>
    <w:tmpl w:val="008C456A"/>
    <w:lvl w:ilvl="0" w:tplc="F2287D14">
      <w:start w:val="1"/>
      <w:numFmt w:val="bullet"/>
      <w:lvlText w:val=""/>
      <w:lvlPicBulletId w:val="0"/>
      <w:lvlJc w:val="left"/>
      <w:pPr>
        <w:tabs>
          <w:tab w:val="num" w:pos="720"/>
        </w:tabs>
        <w:ind w:left="720" w:hanging="360"/>
      </w:pPr>
      <w:rPr>
        <w:rFonts w:ascii="Symbol" w:hAnsi="Symbol" w:hint="default"/>
        <w:color w:val="auto"/>
      </w:rPr>
    </w:lvl>
    <w:lvl w:ilvl="1" w:tplc="BD3C5FC4">
      <w:start w:val="1"/>
      <w:numFmt w:val="bullet"/>
      <w:lvlText w:val=""/>
      <w:lvlJc w:val="left"/>
      <w:pPr>
        <w:tabs>
          <w:tab w:val="num" w:pos="1440"/>
        </w:tabs>
        <w:ind w:left="1440" w:hanging="360"/>
      </w:pPr>
      <w:rPr>
        <w:rFonts w:ascii="Symbol" w:hAnsi="Symbol" w:hint="default"/>
      </w:rPr>
    </w:lvl>
    <w:lvl w:ilvl="2" w:tplc="300A000D">
      <w:start w:val="1"/>
      <w:numFmt w:val="bullet"/>
      <w:lvlText w:val=""/>
      <w:lvlJc w:val="left"/>
      <w:pPr>
        <w:tabs>
          <w:tab w:val="num" w:pos="2160"/>
        </w:tabs>
        <w:ind w:left="2160" w:hanging="360"/>
      </w:pPr>
      <w:rPr>
        <w:rFonts w:ascii="Wingdings" w:hAnsi="Wingdings" w:hint="default"/>
      </w:rPr>
    </w:lvl>
    <w:lvl w:ilvl="3" w:tplc="300A000D">
      <w:start w:val="1"/>
      <w:numFmt w:val="bullet"/>
      <w:lvlText w:val=""/>
      <w:lvlJc w:val="left"/>
      <w:pPr>
        <w:tabs>
          <w:tab w:val="num" w:pos="2880"/>
        </w:tabs>
        <w:ind w:left="2880" w:hanging="360"/>
      </w:pPr>
      <w:rPr>
        <w:rFonts w:ascii="Wingdings" w:hAnsi="Wingdings" w:hint="default"/>
      </w:rPr>
    </w:lvl>
    <w:lvl w:ilvl="4" w:tplc="C2420044">
      <w:start w:val="1"/>
      <w:numFmt w:val="bullet"/>
      <w:lvlText w:val=""/>
      <w:lvlJc w:val="left"/>
      <w:pPr>
        <w:tabs>
          <w:tab w:val="num" w:pos="3600"/>
        </w:tabs>
        <w:ind w:left="3600" w:hanging="360"/>
      </w:pPr>
      <w:rPr>
        <w:rFonts w:ascii="Symbol" w:hAnsi="Symbol" w:hint="default"/>
      </w:rPr>
    </w:lvl>
    <w:lvl w:ilvl="5" w:tplc="745C8B10" w:tentative="1">
      <w:start w:val="1"/>
      <w:numFmt w:val="bullet"/>
      <w:lvlText w:val=""/>
      <w:lvlJc w:val="left"/>
      <w:pPr>
        <w:tabs>
          <w:tab w:val="num" w:pos="4320"/>
        </w:tabs>
        <w:ind w:left="4320" w:hanging="360"/>
      </w:pPr>
      <w:rPr>
        <w:rFonts w:ascii="Symbol" w:hAnsi="Symbol" w:hint="default"/>
      </w:rPr>
    </w:lvl>
    <w:lvl w:ilvl="6" w:tplc="88C0AD4A" w:tentative="1">
      <w:start w:val="1"/>
      <w:numFmt w:val="bullet"/>
      <w:lvlText w:val=""/>
      <w:lvlJc w:val="left"/>
      <w:pPr>
        <w:tabs>
          <w:tab w:val="num" w:pos="5040"/>
        </w:tabs>
        <w:ind w:left="5040" w:hanging="360"/>
      </w:pPr>
      <w:rPr>
        <w:rFonts w:ascii="Symbol" w:hAnsi="Symbol" w:hint="default"/>
      </w:rPr>
    </w:lvl>
    <w:lvl w:ilvl="7" w:tplc="5B1E1F08" w:tentative="1">
      <w:start w:val="1"/>
      <w:numFmt w:val="bullet"/>
      <w:lvlText w:val=""/>
      <w:lvlJc w:val="left"/>
      <w:pPr>
        <w:tabs>
          <w:tab w:val="num" w:pos="5760"/>
        </w:tabs>
        <w:ind w:left="5760" w:hanging="360"/>
      </w:pPr>
      <w:rPr>
        <w:rFonts w:ascii="Symbol" w:hAnsi="Symbol" w:hint="default"/>
      </w:rPr>
    </w:lvl>
    <w:lvl w:ilvl="8" w:tplc="C49E9510" w:tentative="1">
      <w:start w:val="1"/>
      <w:numFmt w:val="bullet"/>
      <w:lvlText w:val=""/>
      <w:lvlJc w:val="left"/>
      <w:pPr>
        <w:tabs>
          <w:tab w:val="num" w:pos="6480"/>
        </w:tabs>
        <w:ind w:left="6480" w:hanging="360"/>
      </w:pPr>
      <w:rPr>
        <w:rFonts w:ascii="Symbol" w:hAnsi="Symbol" w:hint="default"/>
      </w:rPr>
    </w:lvl>
  </w:abstractNum>
  <w:abstractNum w:abstractNumId="18">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6697994"/>
    <w:multiLevelType w:val="hybridMultilevel"/>
    <w:tmpl w:val="EBFA615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533B3687"/>
    <w:multiLevelType w:val="hybridMultilevel"/>
    <w:tmpl w:val="28E8A942"/>
    <w:lvl w:ilvl="0" w:tplc="BFC0D068">
      <w:start w:val="1"/>
      <w:numFmt w:val="bullet"/>
      <w:lvlText w:val=""/>
      <w:lvlJc w:val="left"/>
      <w:pPr>
        <w:tabs>
          <w:tab w:val="num" w:pos="720"/>
        </w:tabs>
        <w:ind w:left="720" w:hanging="360"/>
      </w:pPr>
      <w:rPr>
        <w:rFonts w:ascii="Symbol" w:hAnsi="Symbol" w:hint="default"/>
      </w:rPr>
    </w:lvl>
    <w:lvl w:ilvl="1" w:tplc="BD3C5FC4" w:tentative="1">
      <w:start w:val="1"/>
      <w:numFmt w:val="bullet"/>
      <w:lvlText w:val=""/>
      <w:lvlJc w:val="left"/>
      <w:pPr>
        <w:tabs>
          <w:tab w:val="num" w:pos="1440"/>
        </w:tabs>
        <w:ind w:left="1440" w:hanging="360"/>
      </w:pPr>
      <w:rPr>
        <w:rFonts w:ascii="Symbol" w:hAnsi="Symbol" w:hint="default"/>
      </w:rPr>
    </w:lvl>
    <w:lvl w:ilvl="2" w:tplc="5502883E" w:tentative="1">
      <w:start w:val="1"/>
      <w:numFmt w:val="bullet"/>
      <w:lvlText w:val=""/>
      <w:lvlJc w:val="left"/>
      <w:pPr>
        <w:tabs>
          <w:tab w:val="num" w:pos="2160"/>
        </w:tabs>
        <w:ind w:left="2160" w:hanging="360"/>
      </w:pPr>
      <w:rPr>
        <w:rFonts w:ascii="Symbol" w:hAnsi="Symbol" w:hint="default"/>
      </w:rPr>
    </w:lvl>
    <w:lvl w:ilvl="3" w:tplc="4D2029BE" w:tentative="1">
      <w:start w:val="1"/>
      <w:numFmt w:val="bullet"/>
      <w:lvlText w:val=""/>
      <w:lvlJc w:val="left"/>
      <w:pPr>
        <w:tabs>
          <w:tab w:val="num" w:pos="2880"/>
        </w:tabs>
        <w:ind w:left="2880" w:hanging="360"/>
      </w:pPr>
      <w:rPr>
        <w:rFonts w:ascii="Symbol" w:hAnsi="Symbol" w:hint="default"/>
      </w:rPr>
    </w:lvl>
    <w:lvl w:ilvl="4" w:tplc="C2420044" w:tentative="1">
      <w:start w:val="1"/>
      <w:numFmt w:val="bullet"/>
      <w:lvlText w:val=""/>
      <w:lvlJc w:val="left"/>
      <w:pPr>
        <w:tabs>
          <w:tab w:val="num" w:pos="3600"/>
        </w:tabs>
        <w:ind w:left="3600" w:hanging="360"/>
      </w:pPr>
      <w:rPr>
        <w:rFonts w:ascii="Symbol" w:hAnsi="Symbol" w:hint="default"/>
      </w:rPr>
    </w:lvl>
    <w:lvl w:ilvl="5" w:tplc="745C8B10" w:tentative="1">
      <w:start w:val="1"/>
      <w:numFmt w:val="bullet"/>
      <w:lvlText w:val=""/>
      <w:lvlJc w:val="left"/>
      <w:pPr>
        <w:tabs>
          <w:tab w:val="num" w:pos="4320"/>
        </w:tabs>
        <w:ind w:left="4320" w:hanging="360"/>
      </w:pPr>
      <w:rPr>
        <w:rFonts w:ascii="Symbol" w:hAnsi="Symbol" w:hint="default"/>
      </w:rPr>
    </w:lvl>
    <w:lvl w:ilvl="6" w:tplc="88C0AD4A" w:tentative="1">
      <w:start w:val="1"/>
      <w:numFmt w:val="bullet"/>
      <w:lvlText w:val=""/>
      <w:lvlJc w:val="left"/>
      <w:pPr>
        <w:tabs>
          <w:tab w:val="num" w:pos="5040"/>
        </w:tabs>
        <w:ind w:left="5040" w:hanging="360"/>
      </w:pPr>
      <w:rPr>
        <w:rFonts w:ascii="Symbol" w:hAnsi="Symbol" w:hint="default"/>
      </w:rPr>
    </w:lvl>
    <w:lvl w:ilvl="7" w:tplc="5B1E1F08" w:tentative="1">
      <w:start w:val="1"/>
      <w:numFmt w:val="bullet"/>
      <w:lvlText w:val=""/>
      <w:lvlJc w:val="left"/>
      <w:pPr>
        <w:tabs>
          <w:tab w:val="num" w:pos="5760"/>
        </w:tabs>
        <w:ind w:left="5760" w:hanging="360"/>
      </w:pPr>
      <w:rPr>
        <w:rFonts w:ascii="Symbol" w:hAnsi="Symbol" w:hint="default"/>
      </w:rPr>
    </w:lvl>
    <w:lvl w:ilvl="8" w:tplc="C49E9510" w:tentative="1">
      <w:start w:val="1"/>
      <w:numFmt w:val="bullet"/>
      <w:lvlText w:val=""/>
      <w:lvlJc w:val="left"/>
      <w:pPr>
        <w:tabs>
          <w:tab w:val="num" w:pos="6480"/>
        </w:tabs>
        <w:ind w:left="6480" w:hanging="360"/>
      </w:pPr>
      <w:rPr>
        <w:rFonts w:ascii="Symbol" w:hAnsi="Symbol" w:hint="default"/>
      </w:rPr>
    </w:lvl>
  </w:abstractNum>
  <w:abstractNum w:abstractNumId="22">
    <w:nsid w:val="558A578E"/>
    <w:multiLevelType w:val="hybridMultilevel"/>
    <w:tmpl w:val="EF789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A583079"/>
    <w:multiLevelType w:val="hybridMultilevel"/>
    <w:tmpl w:val="BC7A3108"/>
    <w:lvl w:ilvl="0" w:tplc="7FB26454">
      <w:start w:val="1"/>
      <w:numFmt w:val="bullet"/>
      <w:lvlText w:val=""/>
      <w:lvlJc w:val="left"/>
      <w:pPr>
        <w:tabs>
          <w:tab w:val="num" w:pos="720"/>
        </w:tabs>
        <w:ind w:left="720" w:hanging="360"/>
      </w:pPr>
      <w:rPr>
        <w:rFonts w:ascii="Symbol" w:hAnsi="Symbol" w:hint="default"/>
      </w:rPr>
    </w:lvl>
    <w:lvl w:ilvl="1" w:tplc="6F14BA44" w:tentative="1">
      <w:start w:val="1"/>
      <w:numFmt w:val="bullet"/>
      <w:lvlText w:val=""/>
      <w:lvlJc w:val="left"/>
      <w:pPr>
        <w:tabs>
          <w:tab w:val="num" w:pos="1440"/>
        </w:tabs>
        <w:ind w:left="1440" w:hanging="360"/>
      </w:pPr>
      <w:rPr>
        <w:rFonts w:ascii="Symbol" w:hAnsi="Symbol" w:hint="default"/>
      </w:rPr>
    </w:lvl>
    <w:lvl w:ilvl="2" w:tplc="546E6598" w:tentative="1">
      <w:start w:val="1"/>
      <w:numFmt w:val="bullet"/>
      <w:lvlText w:val=""/>
      <w:lvlJc w:val="left"/>
      <w:pPr>
        <w:tabs>
          <w:tab w:val="num" w:pos="2160"/>
        </w:tabs>
        <w:ind w:left="2160" w:hanging="360"/>
      </w:pPr>
      <w:rPr>
        <w:rFonts w:ascii="Symbol" w:hAnsi="Symbol" w:hint="default"/>
      </w:rPr>
    </w:lvl>
    <w:lvl w:ilvl="3" w:tplc="E3ACD030" w:tentative="1">
      <w:start w:val="1"/>
      <w:numFmt w:val="bullet"/>
      <w:lvlText w:val=""/>
      <w:lvlJc w:val="left"/>
      <w:pPr>
        <w:tabs>
          <w:tab w:val="num" w:pos="2880"/>
        </w:tabs>
        <w:ind w:left="2880" w:hanging="360"/>
      </w:pPr>
      <w:rPr>
        <w:rFonts w:ascii="Symbol" w:hAnsi="Symbol" w:hint="default"/>
      </w:rPr>
    </w:lvl>
    <w:lvl w:ilvl="4" w:tplc="4A982DBE" w:tentative="1">
      <w:start w:val="1"/>
      <w:numFmt w:val="bullet"/>
      <w:lvlText w:val=""/>
      <w:lvlJc w:val="left"/>
      <w:pPr>
        <w:tabs>
          <w:tab w:val="num" w:pos="3600"/>
        </w:tabs>
        <w:ind w:left="3600" w:hanging="360"/>
      </w:pPr>
      <w:rPr>
        <w:rFonts w:ascii="Symbol" w:hAnsi="Symbol" w:hint="default"/>
      </w:rPr>
    </w:lvl>
    <w:lvl w:ilvl="5" w:tplc="44EC6116" w:tentative="1">
      <w:start w:val="1"/>
      <w:numFmt w:val="bullet"/>
      <w:lvlText w:val=""/>
      <w:lvlJc w:val="left"/>
      <w:pPr>
        <w:tabs>
          <w:tab w:val="num" w:pos="4320"/>
        </w:tabs>
        <w:ind w:left="4320" w:hanging="360"/>
      </w:pPr>
      <w:rPr>
        <w:rFonts w:ascii="Symbol" w:hAnsi="Symbol" w:hint="default"/>
      </w:rPr>
    </w:lvl>
    <w:lvl w:ilvl="6" w:tplc="136C800A" w:tentative="1">
      <w:start w:val="1"/>
      <w:numFmt w:val="bullet"/>
      <w:lvlText w:val=""/>
      <w:lvlJc w:val="left"/>
      <w:pPr>
        <w:tabs>
          <w:tab w:val="num" w:pos="5040"/>
        </w:tabs>
        <w:ind w:left="5040" w:hanging="360"/>
      </w:pPr>
      <w:rPr>
        <w:rFonts w:ascii="Symbol" w:hAnsi="Symbol" w:hint="default"/>
      </w:rPr>
    </w:lvl>
    <w:lvl w:ilvl="7" w:tplc="60680368" w:tentative="1">
      <w:start w:val="1"/>
      <w:numFmt w:val="bullet"/>
      <w:lvlText w:val=""/>
      <w:lvlJc w:val="left"/>
      <w:pPr>
        <w:tabs>
          <w:tab w:val="num" w:pos="5760"/>
        </w:tabs>
        <w:ind w:left="5760" w:hanging="360"/>
      </w:pPr>
      <w:rPr>
        <w:rFonts w:ascii="Symbol" w:hAnsi="Symbol" w:hint="default"/>
      </w:rPr>
    </w:lvl>
    <w:lvl w:ilvl="8" w:tplc="09D2095C" w:tentative="1">
      <w:start w:val="1"/>
      <w:numFmt w:val="bullet"/>
      <w:lvlText w:val=""/>
      <w:lvlJc w:val="left"/>
      <w:pPr>
        <w:tabs>
          <w:tab w:val="num" w:pos="6480"/>
        </w:tabs>
        <w:ind w:left="6480" w:hanging="360"/>
      </w:pPr>
      <w:rPr>
        <w:rFonts w:ascii="Symbol" w:hAnsi="Symbol" w:hint="default"/>
      </w:rPr>
    </w:lvl>
  </w:abstractNum>
  <w:abstractNum w:abstractNumId="24">
    <w:nsid w:val="5F1B56AA"/>
    <w:multiLevelType w:val="hybridMultilevel"/>
    <w:tmpl w:val="0FF0DE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0C35207"/>
    <w:multiLevelType w:val="hybridMultilevel"/>
    <w:tmpl w:val="C582B3F2"/>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5106F07"/>
    <w:multiLevelType w:val="hybridMultilevel"/>
    <w:tmpl w:val="80220644"/>
    <w:lvl w:ilvl="0" w:tplc="F2287D14">
      <w:start w:val="1"/>
      <w:numFmt w:val="bullet"/>
      <w:lvlText w:val=""/>
      <w:lvlPicBulletId w:val="0"/>
      <w:lvlJc w:val="left"/>
      <w:pPr>
        <w:tabs>
          <w:tab w:val="num" w:pos="720"/>
        </w:tabs>
        <w:ind w:left="720" w:hanging="360"/>
      </w:pPr>
      <w:rPr>
        <w:rFonts w:ascii="Symbol" w:hAnsi="Symbol" w:hint="default"/>
        <w:color w:val="auto"/>
      </w:rPr>
    </w:lvl>
    <w:lvl w:ilvl="1" w:tplc="BD3C5FC4">
      <w:start w:val="1"/>
      <w:numFmt w:val="bullet"/>
      <w:lvlText w:val=""/>
      <w:lvlJc w:val="left"/>
      <w:pPr>
        <w:tabs>
          <w:tab w:val="num" w:pos="1440"/>
        </w:tabs>
        <w:ind w:left="1440" w:hanging="360"/>
      </w:pPr>
      <w:rPr>
        <w:rFonts w:ascii="Symbol" w:hAnsi="Symbol" w:hint="default"/>
      </w:rPr>
    </w:lvl>
    <w:lvl w:ilvl="2" w:tplc="5502883E">
      <w:start w:val="1"/>
      <w:numFmt w:val="bullet"/>
      <w:lvlText w:val=""/>
      <w:lvlJc w:val="left"/>
      <w:pPr>
        <w:tabs>
          <w:tab w:val="num" w:pos="2160"/>
        </w:tabs>
        <w:ind w:left="2160" w:hanging="360"/>
      </w:pPr>
      <w:rPr>
        <w:rFonts w:ascii="Symbol" w:hAnsi="Symbol" w:hint="default"/>
      </w:rPr>
    </w:lvl>
    <w:lvl w:ilvl="3" w:tplc="300A000D">
      <w:start w:val="1"/>
      <w:numFmt w:val="bullet"/>
      <w:lvlText w:val=""/>
      <w:lvlJc w:val="left"/>
      <w:pPr>
        <w:tabs>
          <w:tab w:val="num" w:pos="2880"/>
        </w:tabs>
        <w:ind w:left="2880" w:hanging="360"/>
      </w:pPr>
      <w:rPr>
        <w:rFonts w:ascii="Wingdings" w:hAnsi="Wingdings" w:hint="default"/>
      </w:rPr>
    </w:lvl>
    <w:lvl w:ilvl="4" w:tplc="C2420044">
      <w:start w:val="1"/>
      <w:numFmt w:val="bullet"/>
      <w:lvlText w:val=""/>
      <w:lvlJc w:val="left"/>
      <w:pPr>
        <w:tabs>
          <w:tab w:val="num" w:pos="3600"/>
        </w:tabs>
        <w:ind w:left="3600" w:hanging="360"/>
      </w:pPr>
      <w:rPr>
        <w:rFonts w:ascii="Symbol" w:hAnsi="Symbol" w:hint="default"/>
      </w:rPr>
    </w:lvl>
    <w:lvl w:ilvl="5" w:tplc="745C8B10" w:tentative="1">
      <w:start w:val="1"/>
      <w:numFmt w:val="bullet"/>
      <w:lvlText w:val=""/>
      <w:lvlJc w:val="left"/>
      <w:pPr>
        <w:tabs>
          <w:tab w:val="num" w:pos="4320"/>
        </w:tabs>
        <w:ind w:left="4320" w:hanging="360"/>
      </w:pPr>
      <w:rPr>
        <w:rFonts w:ascii="Symbol" w:hAnsi="Symbol" w:hint="default"/>
      </w:rPr>
    </w:lvl>
    <w:lvl w:ilvl="6" w:tplc="88C0AD4A" w:tentative="1">
      <w:start w:val="1"/>
      <w:numFmt w:val="bullet"/>
      <w:lvlText w:val=""/>
      <w:lvlJc w:val="left"/>
      <w:pPr>
        <w:tabs>
          <w:tab w:val="num" w:pos="5040"/>
        </w:tabs>
        <w:ind w:left="5040" w:hanging="360"/>
      </w:pPr>
      <w:rPr>
        <w:rFonts w:ascii="Symbol" w:hAnsi="Symbol" w:hint="default"/>
      </w:rPr>
    </w:lvl>
    <w:lvl w:ilvl="7" w:tplc="5B1E1F08" w:tentative="1">
      <w:start w:val="1"/>
      <w:numFmt w:val="bullet"/>
      <w:lvlText w:val=""/>
      <w:lvlJc w:val="left"/>
      <w:pPr>
        <w:tabs>
          <w:tab w:val="num" w:pos="5760"/>
        </w:tabs>
        <w:ind w:left="5760" w:hanging="360"/>
      </w:pPr>
      <w:rPr>
        <w:rFonts w:ascii="Symbol" w:hAnsi="Symbol" w:hint="default"/>
      </w:rPr>
    </w:lvl>
    <w:lvl w:ilvl="8" w:tplc="C49E9510" w:tentative="1">
      <w:start w:val="1"/>
      <w:numFmt w:val="bullet"/>
      <w:lvlText w:val=""/>
      <w:lvlJc w:val="left"/>
      <w:pPr>
        <w:tabs>
          <w:tab w:val="num" w:pos="6480"/>
        </w:tabs>
        <w:ind w:left="6480" w:hanging="360"/>
      </w:pPr>
      <w:rPr>
        <w:rFonts w:ascii="Symbol" w:hAnsi="Symbol" w:hint="default"/>
      </w:rPr>
    </w:lvl>
  </w:abstractNum>
  <w:abstractNum w:abstractNumId="28">
    <w:nsid w:val="6A947E24"/>
    <w:multiLevelType w:val="hybridMultilevel"/>
    <w:tmpl w:val="0534DE9E"/>
    <w:lvl w:ilvl="0" w:tplc="300A0001">
      <w:start w:val="1"/>
      <w:numFmt w:val="bullet"/>
      <w:lvlText w:val=""/>
      <w:lvlJc w:val="left"/>
      <w:pPr>
        <w:ind w:left="1776" w:hanging="360"/>
      </w:pPr>
      <w:rPr>
        <w:rFonts w:ascii="Symbol" w:hAnsi="Symbol" w:hint="default"/>
      </w:rPr>
    </w:lvl>
    <w:lvl w:ilvl="1" w:tplc="300A0019">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29">
    <w:nsid w:val="6AD11446"/>
    <w:multiLevelType w:val="hybridMultilevel"/>
    <w:tmpl w:val="7FA2C776"/>
    <w:lvl w:ilvl="0" w:tplc="7C401484">
      <w:start w:val="1"/>
      <w:numFmt w:val="bullet"/>
      <w:lvlText w:val="-"/>
      <w:lvlJc w:val="left"/>
      <w:pPr>
        <w:ind w:left="1080" w:hanging="360"/>
      </w:pPr>
      <w:rPr>
        <w:rFonts w:ascii="Gadugi" w:eastAsiaTheme="minorHAnsi" w:hAnsi="Gadug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nsid w:val="6B12510F"/>
    <w:multiLevelType w:val="hybridMultilevel"/>
    <w:tmpl w:val="FED8409C"/>
    <w:lvl w:ilvl="0" w:tplc="2112FFE4">
      <w:start w:val="1"/>
      <w:numFmt w:val="decimal"/>
      <w:lvlText w:val="%1."/>
      <w:lvlJc w:val="left"/>
      <w:pPr>
        <w:tabs>
          <w:tab w:val="num" w:pos="720"/>
        </w:tabs>
        <w:ind w:left="720" w:hanging="360"/>
      </w:pPr>
    </w:lvl>
    <w:lvl w:ilvl="1" w:tplc="682E3A24" w:tentative="1">
      <w:start w:val="1"/>
      <w:numFmt w:val="decimal"/>
      <w:lvlText w:val="%2."/>
      <w:lvlJc w:val="left"/>
      <w:pPr>
        <w:tabs>
          <w:tab w:val="num" w:pos="1440"/>
        </w:tabs>
        <w:ind w:left="1440" w:hanging="360"/>
      </w:pPr>
    </w:lvl>
    <w:lvl w:ilvl="2" w:tplc="F44484A0" w:tentative="1">
      <w:start w:val="1"/>
      <w:numFmt w:val="decimal"/>
      <w:lvlText w:val="%3."/>
      <w:lvlJc w:val="left"/>
      <w:pPr>
        <w:tabs>
          <w:tab w:val="num" w:pos="2160"/>
        </w:tabs>
        <w:ind w:left="2160" w:hanging="360"/>
      </w:pPr>
    </w:lvl>
    <w:lvl w:ilvl="3" w:tplc="90DA8F3C" w:tentative="1">
      <w:start w:val="1"/>
      <w:numFmt w:val="decimal"/>
      <w:lvlText w:val="%4."/>
      <w:lvlJc w:val="left"/>
      <w:pPr>
        <w:tabs>
          <w:tab w:val="num" w:pos="2880"/>
        </w:tabs>
        <w:ind w:left="2880" w:hanging="360"/>
      </w:pPr>
    </w:lvl>
    <w:lvl w:ilvl="4" w:tplc="879E23C6" w:tentative="1">
      <w:start w:val="1"/>
      <w:numFmt w:val="decimal"/>
      <w:lvlText w:val="%5."/>
      <w:lvlJc w:val="left"/>
      <w:pPr>
        <w:tabs>
          <w:tab w:val="num" w:pos="3600"/>
        </w:tabs>
        <w:ind w:left="3600" w:hanging="360"/>
      </w:pPr>
    </w:lvl>
    <w:lvl w:ilvl="5" w:tplc="B34CE0C0" w:tentative="1">
      <w:start w:val="1"/>
      <w:numFmt w:val="decimal"/>
      <w:lvlText w:val="%6."/>
      <w:lvlJc w:val="left"/>
      <w:pPr>
        <w:tabs>
          <w:tab w:val="num" w:pos="4320"/>
        </w:tabs>
        <w:ind w:left="4320" w:hanging="360"/>
      </w:pPr>
    </w:lvl>
    <w:lvl w:ilvl="6" w:tplc="EBC21BF4" w:tentative="1">
      <w:start w:val="1"/>
      <w:numFmt w:val="decimal"/>
      <w:lvlText w:val="%7."/>
      <w:lvlJc w:val="left"/>
      <w:pPr>
        <w:tabs>
          <w:tab w:val="num" w:pos="5040"/>
        </w:tabs>
        <w:ind w:left="5040" w:hanging="360"/>
      </w:pPr>
    </w:lvl>
    <w:lvl w:ilvl="7" w:tplc="B54E058E" w:tentative="1">
      <w:start w:val="1"/>
      <w:numFmt w:val="decimal"/>
      <w:lvlText w:val="%8."/>
      <w:lvlJc w:val="left"/>
      <w:pPr>
        <w:tabs>
          <w:tab w:val="num" w:pos="5760"/>
        </w:tabs>
        <w:ind w:left="5760" w:hanging="360"/>
      </w:pPr>
    </w:lvl>
    <w:lvl w:ilvl="8" w:tplc="86446EB6" w:tentative="1">
      <w:start w:val="1"/>
      <w:numFmt w:val="decimal"/>
      <w:lvlText w:val="%9."/>
      <w:lvlJc w:val="left"/>
      <w:pPr>
        <w:tabs>
          <w:tab w:val="num" w:pos="6480"/>
        </w:tabs>
        <w:ind w:left="6480" w:hanging="360"/>
      </w:pPr>
    </w:lvl>
  </w:abstractNum>
  <w:abstractNum w:abstractNumId="31">
    <w:nsid w:val="711E4CC0"/>
    <w:multiLevelType w:val="hybridMultilevel"/>
    <w:tmpl w:val="428A0F68"/>
    <w:lvl w:ilvl="0" w:tplc="F2287D14">
      <w:start w:val="1"/>
      <w:numFmt w:val="bullet"/>
      <w:lvlText w:val=""/>
      <w:lvlPicBulletId w:val="0"/>
      <w:lvlJc w:val="left"/>
      <w:pPr>
        <w:tabs>
          <w:tab w:val="num" w:pos="720"/>
        </w:tabs>
        <w:ind w:left="720" w:hanging="360"/>
      </w:pPr>
      <w:rPr>
        <w:rFonts w:ascii="Symbol" w:hAnsi="Symbol" w:hint="default"/>
        <w:color w:val="auto"/>
      </w:rPr>
    </w:lvl>
    <w:lvl w:ilvl="1" w:tplc="BD3C5FC4">
      <w:start w:val="1"/>
      <w:numFmt w:val="bullet"/>
      <w:lvlText w:val=""/>
      <w:lvlJc w:val="left"/>
      <w:pPr>
        <w:tabs>
          <w:tab w:val="num" w:pos="1440"/>
        </w:tabs>
        <w:ind w:left="1440" w:hanging="360"/>
      </w:pPr>
      <w:rPr>
        <w:rFonts w:ascii="Symbol" w:hAnsi="Symbol" w:hint="default"/>
      </w:rPr>
    </w:lvl>
    <w:lvl w:ilvl="2" w:tplc="300A0001">
      <w:start w:val="1"/>
      <w:numFmt w:val="bullet"/>
      <w:lvlText w:val=""/>
      <w:lvlJc w:val="left"/>
      <w:pPr>
        <w:tabs>
          <w:tab w:val="num" w:pos="2160"/>
        </w:tabs>
        <w:ind w:left="2160" w:hanging="360"/>
      </w:pPr>
      <w:rPr>
        <w:rFonts w:ascii="Symbol" w:hAnsi="Symbol" w:hint="default"/>
      </w:rPr>
    </w:lvl>
    <w:lvl w:ilvl="3" w:tplc="300A000D">
      <w:start w:val="1"/>
      <w:numFmt w:val="bullet"/>
      <w:lvlText w:val=""/>
      <w:lvlJc w:val="left"/>
      <w:pPr>
        <w:tabs>
          <w:tab w:val="num" w:pos="2880"/>
        </w:tabs>
        <w:ind w:left="2880" w:hanging="360"/>
      </w:pPr>
      <w:rPr>
        <w:rFonts w:ascii="Wingdings" w:hAnsi="Wingdings" w:hint="default"/>
      </w:rPr>
    </w:lvl>
    <w:lvl w:ilvl="4" w:tplc="C2420044">
      <w:start w:val="1"/>
      <w:numFmt w:val="bullet"/>
      <w:lvlText w:val=""/>
      <w:lvlJc w:val="left"/>
      <w:pPr>
        <w:tabs>
          <w:tab w:val="num" w:pos="3600"/>
        </w:tabs>
        <w:ind w:left="3600" w:hanging="360"/>
      </w:pPr>
      <w:rPr>
        <w:rFonts w:ascii="Symbol" w:hAnsi="Symbol" w:hint="default"/>
      </w:rPr>
    </w:lvl>
    <w:lvl w:ilvl="5" w:tplc="745C8B10" w:tentative="1">
      <w:start w:val="1"/>
      <w:numFmt w:val="bullet"/>
      <w:lvlText w:val=""/>
      <w:lvlJc w:val="left"/>
      <w:pPr>
        <w:tabs>
          <w:tab w:val="num" w:pos="4320"/>
        </w:tabs>
        <w:ind w:left="4320" w:hanging="360"/>
      </w:pPr>
      <w:rPr>
        <w:rFonts w:ascii="Symbol" w:hAnsi="Symbol" w:hint="default"/>
      </w:rPr>
    </w:lvl>
    <w:lvl w:ilvl="6" w:tplc="88C0AD4A" w:tentative="1">
      <w:start w:val="1"/>
      <w:numFmt w:val="bullet"/>
      <w:lvlText w:val=""/>
      <w:lvlJc w:val="left"/>
      <w:pPr>
        <w:tabs>
          <w:tab w:val="num" w:pos="5040"/>
        </w:tabs>
        <w:ind w:left="5040" w:hanging="360"/>
      </w:pPr>
      <w:rPr>
        <w:rFonts w:ascii="Symbol" w:hAnsi="Symbol" w:hint="default"/>
      </w:rPr>
    </w:lvl>
    <w:lvl w:ilvl="7" w:tplc="5B1E1F08" w:tentative="1">
      <w:start w:val="1"/>
      <w:numFmt w:val="bullet"/>
      <w:lvlText w:val=""/>
      <w:lvlJc w:val="left"/>
      <w:pPr>
        <w:tabs>
          <w:tab w:val="num" w:pos="5760"/>
        </w:tabs>
        <w:ind w:left="5760" w:hanging="360"/>
      </w:pPr>
      <w:rPr>
        <w:rFonts w:ascii="Symbol" w:hAnsi="Symbol" w:hint="default"/>
      </w:rPr>
    </w:lvl>
    <w:lvl w:ilvl="8" w:tplc="C49E9510" w:tentative="1">
      <w:start w:val="1"/>
      <w:numFmt w:val="bullet"/>
      <w:lvlText w:val=""/>
      <w:lvlJc w:val="left"/>
      <w:pPr>
        <w:tabs>
          <w:tab w:val="num" w:pos="6480"/>
        </w:tabs>
        <w:ind w:left="6480" w:hanging="360"/>
      </w:pPr>
      <w:rPr>
        <w:rFonts w:ascii="Symbol" w:hAnsi="Symbol" w:hint="default"/>
      </w:rPr>
    </w:lvl>
  </w:abstractNum>
  <w:abstractNum w:abstractNumId="32">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3025B8B"/>
    <w:multiLevelType w:val="hybridMultilevel"/>
    <w:tmpl w:val="4A948F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673602B"/>
    <w:multiLevelType w:val="hybridMultilevel"/>
    <w:tmpl w:val="1B6443C6"/>
    <w:lvl w:ilvl="0" w:tplc="A87E8E34">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82577C5"/>
    <w:multiLevelType w:val="hybridMultilevel"/>
    <w:tmpl w:val="0E5C32F8"/>
    <w:lvl w:ilvl="0" w:tplc="300A0001">
      <w:start w:val="1"/>
      <w:numFmt w:val="bullet"/>
      <w:lvlText w:val=""/>
      <w:lvlJc w:val="left"/>
      <w:pPr>
        <w:ind w:left="1068" w:hanging="360"/>
      </w:pPr>
      <w:rPr>
        <w:rFonts w:ascii="Symbol" w:hAnsi="Symbol"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6">
    <w:nsid w:val="798B1F4A"/>
    <w:multiLevelType w:val="multilevel"/>
    <w:tmpl w:val="300A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20"/>
  </w:num>
  <w:num w:numId="2">
    <w:abstractNumId w:val="2"/>
  </w:num>
  <w:num w:numId="3">
    <w:abstractNumId w:val="25"/>
  </w:num>
  <w:num w:numId="4">
    <w:abstractNumId w:val="18"/>
  </w:num>
  <w:num w:numId="5">
    <w:abstractNumId w:val="32"/>
  </w:num>
  <w:num w:numId="6">
    <w:abstractNumId w:val="9"/>
  </w:num>
  <w:num w:numId="7">
    <w:abstractNumId w:val="33"/>
  </w:num>
  <w:num w:numId="8">
    <w:abstractNumId w:val="0"/>
  </w:num>
  <w:num w:numId="9">
    <w:abstractNumId w:val="36"/>
  </w:num>
  <w:num w:numId="10">
    <w:abstractNumId w:val="7"/>
  </w:num>
  <w:num w:numId="11">
    <w:abstractNumId w:val="26"/>
  </w:num>
  <w:num w:numId="12">
    <w:abstractNumId w:val="30"/>
  </w:num>
  <w:num w:numId="13">
    <w:abstractNumId w:val="16"/>
  </w:num>
  <w:num w:numId="14">
    <w:abstractNumId w:val="12"/>
  </w:num>
  <w:num w:numId="15">
    <w:abstractNumId w:val="24"/>
  </w:num>
  <w:num w:numId="16">
    <w:abstractNumId w:val="22"/>
  </w:num>
  <w:num w:numId="17">
    <w:abstractNumId w:val="28"/>
  </w:num>
  <w:num w:numId="18">
    <w:abstractNumId w:val="6"/>
  </w:num>
  <w:num w:numId="19">
    <w:abstractNumId w:val="34"/>
  </w:num>
  <w:num w:numId="20">
    <w:abstractNumId w:val="29"/>
  </w:num>
  <w:num w:numId="21">
    <w:abstractNumId w:val="14"/>
  </w:num>
  <w:num w:numId="22">
    <w:abstractNumId w:val="8"/>
  </w:num>
  <w:num w:numId="23">
    <w:abstractNumId w:val="4"/>
  </w:num>
  <w:num w:numId="24">
    <w:abstractNumId w:val="10"/>
  </w:num>
  <w:num w:numId="25">
    <w:abstractNumId w:val="23"/>
  </w:num>
  <w:num w:numId="26">
    <w:abstractNumId w:val="21"/>
  </w:num>
  <w:num w:numId="27">
    <w:abstractNumId w:val="11"/>
  </w:num>
  <w:num w:numId="28">
    <w:abstractNumId w:val="15"/>
  </w:num>
  <w:num w:numId="29">
    <w:abstractNumId w:val="27"/>
  </w:num>
  <w:num w:numId="30">
    <w:abstractNumId w:val="17"/>
  </w:num>
  <w:num w:numId="31">
    <w:abstractNumId w:val="31"/>
  </w:num>
  <w:num w:numId="32">
    <w:abstractNumId w:val="13"/>
  </w:num>
  <w:num w:numId="33">
    <w:abstractNumId w:val="35"/>
  </w:num>
  <w:num w:numId="34">
    <w:abstractNumId w:val="3"/>
  </w:num>
  <w:num w:numId="35">
    <w:abstractNumId w:val="5"/>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41AA4"/>
    <w:rsid w:val="0008264C"/>
    <w:rsid w:val="000A791D"/>
    <w:rsid w:val="000B2925"/>
    <w:rsid w:val="0011717B"/>
    <w:rsid w:val="00133E29"/>
    <w:rsid w:val="00142885"/>
    <w:rsid w:val="00155E99"/>
    <w:rsid w:val="00166122"/>
    <w:rsid w:val="00173C76"/>
    <w:rsid w:val="00177D62"/>
    <w:rsid w:val="00180B83"/>
    <w:rsid w:val="00193C53"/>
    <w:rsid w:val="001B41D5"/>
    <w:rsid w:val="001C4BF8"/>
    <w:rsid w:val="001E65A4"/>
    <w:rsid w:val="001F52B7"/>
    <w:rsid w:val="00204DB7"/>
    <w:rsid w:val="0022067F"/>
    <w:rsid w:val="00244D77"/>
    <w:rsid w:val="00262431"/>
    <w:rsid w:val="002A09F1"/>
    <w:rsid w:val="002B6F56"/>
    <w:rsid w:val="00317E05"/>
    <w:rsid w:val="00322DE0"/>
    <w:rsid w:val="00323B90"/>
    <w:rsid w:val="00344003"/>
    <w:rsid w:val="0037494D"/>
    <w:rsid w:val="003B261A"/>
    <w:rsid w:val="00402752"/>
    <w:rsid w:val="00417864"/>
    <w:rsid w:val="00417F74"/>
    <w:rsid w:val="00491CC9"/>
    <w:rsid w:val="004E6E79"/>
    <w:rsid w:val="00517D4F"/>
    <w:rsid w:val="00521007"/>
    <w:rsid w:val="0053547D"/>
    <w:rsid w:val="0055112E"/>
    <w:rsid w:val="00562E44"/>
    <w:rsid w:val="0059204E"/>
    <w:rsid w:val="005E1F76"/>
    <w:rsid w:val="005F32CF"/>
    <w:rsid w:val="0061537E"/>
    <w:rsid w:val="00617404"/>
    <w:rsid w:val="00617643"/>
    <w:rsid w:val="00643798"/>
    <w:rsid w:val="00655E4C"/>
    <w:rsid w:val="006924FC"/>
    <w:rsid w:val="006C188D"/>
    <w:rsid w:val="006D338D"/>
    <w:rsid w:val="006F7C4E"/>
    <w:rsid w:val="00724384"/>
    <w:rsid w:val="00727A7C"/>
    <w:rsid w:val="007F640C"/>
    <w:rsid w:val="00810BA6"/>
    <w:rsid w:val="00841E03"/>
    <w:rsid w:val="008531B3"/>
    <w:rsid w:val="008713E8"/>
    <w:rsid w:val="00876A0E"/>
    <w:rsid w:val="00887609"/>
    <w:rsid w:val="0089127A"/>
    <w:rsid w:val="00897E41"/>
    <w:rsid w:val="008B0B55"/>
    <w:rsid w:val="008B0E04"/>
    <w:rsid w:val="008B585A"/>
    <w:rsid w:val="008C2114"/>
    <w:rsid w:val="008E09CB"/>
    <w:rsid w:val="009238C2"/>
    <w:rsid w:val="00934038"/>
    <w:rsid w:val="00966DB3"/>
    <w:rsid w:val="009738EE"/>
    <w:rsid w:val="00985AAB"/>
    <w:rsid w:val="009B7098"/>
    <w:rsid w:val="009F5ED7"/>
    <w:rsid w:val="00A440D2"/>
    <w:rsid w:val="00A456CB"/>
    <w:rsid w:val="00A71087"/>
    <w:rsid w:val="00A91011"/>
    <w:rsid w:val="00A946C1"/>
    <w:rsid w:val="00A94785"/>
    <w:rsid w:val="00AD6454"/>
    <w:rsid w:val="00AD6F2C"/>
    <w:rsid w:val="00AE03F9"/>
    <w:rsid w:val="00AE7DA4"/>
    <w:rsid w:val="00B16EC8"/>
    <w:rsid w:val="00B219A5"/>
    <w:rsid w:val="00B42EC4"/>
    <w:rsid w:val="00B602F6"/>
    <w:rsid w:val="00B6551D"/>
    <w:rsid w:val="00B65ECF"/>
    <w:rsid w:val="00B70508"/>
    <w:rsid w:val="00B72DEC"/>
    <w:rsid w:val="00B7678C"/>
    <w:rsid w:val="00B80CD8"/>
    <w:rsid w:val="00B929BE"/>
    <w:rsid w:val="00BC3505"/>
    <w:rsid w:val="00BE198C"/>
    <w:rsid w:val="00BE2B1C"/>
    <w:rsid w:val="00BF44E4"/>
    <w:rsid w:val="00C1691E"/>
    <w:rsid w:val="00C17EAF"/>
    <w:rsid w:val="00C352C4"/>
    <w:rsid w:val="00C55C5B"/>
    <w:rsid w:val="00C928E6"/>
    <w:rsid w:val="00CD7170"/>
    <w:rsid w:val="00D15C5C"/>
    <w:rsid w:val="00D45675"/>
    <w:rsid w:val="00D65403"/>
    <w:rsid w:val="00D75DAF"/>
    <w:rsid w:val="00D81BA9"/>
    <w:rsid w:val="00D93B53"/>
    <w:rsid w:val="00D97DBC"/>
    <w:rsid w:val="00DA1683"/>
    <w:rsid w:val="00DA3AAC"/>
    <w:rsid w:val="00DA71C0"/>
    <w:rsid w:val="00DB5A1F"/>
    <w:rsid w:val="00DD147D"/>
    <w:rsid w:val="00DE33E4"/>
    <w:rsid w:val="00E139D0"/>
    <w:rsid w:val="00E23000"/>
    <w:rsid w:val="00E31959"/>
    <w:rsid w:val="00E41A3D"/>
    <w:rsid w:val="00E46256"/>
    <w:rsid w:val="00E82E92"/>
    <w:rsid w:val="00E86F89"/>
    <w:rsid w:val="00EE5934"/>
    <w:rsid w:val="00FA1669"/>
    <w:rsid w:val="00FA5807"/>
    <w:rsid w:val="00FD5597"/>
    <w:rsid w:val="00FD6133"/>
    <w:rsid w:val="00FE10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9D5630-7D69-43CE-92F5-42D15B53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428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428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142885"/>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142885"/>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142885"/>
    <w:pPr>
      <w:spacing w:after="100"/>
    </w:pPr>
  </w:style>
  <w:style w:type="paragraph" w:styleId="TDC2">
    <w:name w:val="toc 2"/>
    <w:basedOn w:val="Normal"/>
    <w:next w:val="Normal"/>
    <w:autoRedefine/>
    <w:uiPriority w:val="39"/>
    <w:unhideWhenUsed/>
    <w:rsid w:val="00142885"/>
    <w:pPr>
      <w:spacing w:after="100"/>
      <w:ind w:left="220"/>
    </w:pPr>
  </w:style>
  <w:style w:type="character" w:styleId="Hipervnculo">
    <w:name w:val="Hyperlink"/>
    <w:basedOn w:val="Fuentedeprrafopredeter"/>
    <w:uiPriority w:val="99"/>
    <w:unhideWhenUsed/>
    <w:rsid w:val="00142885"/>
    <w:rPr>
      <w:color w:val="0563C1" w:themeColor="hyperlink"/>
      <w:u w:val="single"/>
    </w:rPr>
  </w:style>
  <w:style w:type="character" w:customStyle="1" w:styleId="Ttulo2Car">
    <w:name w:val="Título 2 Car"/>
    <w:basedOn w:val="Fuentedeprrafopredeter"/>
    <w:link w:val="Ttulo2"/>
    <w:uiPriority w:val="9"/>
    <w:rsid w:val="00142885"/>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DD147D"/>
    <w:rPr>
      <w:sz w:val="16"/>
      <w:szCs w:val="16"/>
    </w:rPr>
  </w:style>
  <w:style w:type="paragraph" w:styleId="Textocomentario">
    <w:name w:val="annotation text"/>
    <w:basedOn w:val="Normal"/>
    <w:link w:val="TextocomentarioCar"/>
    <w:uiPriority w:val="99"/>
    <w:semiHidden/>
    <w:unhideWhenUsed/>
    <w:rsid w:val="00DD14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147D"/>
    <w:rPr>
      <w:sz w:val="20"/>
      <w:szCs w:val="20"/>
    </w:rPr>
  </w:style>
  <w:style w:type="paragraph" w:styleId="Asuntodelcomentario">
    <w:name w:val="annotation subject"/>
    <w:basedOn w:val="Textocomentario"/>
    <w:next w:val="Textocomentario"/>
    <w:link w:val="AsuntodelcomentarioCar"/>
    <w:uiPriority w:val="99"/>
    <w:semiHidden/>
    <w:unhideWhenUsed/>
    <w:rsid w:val="00DD147D"/>
    <w:rPr>
      <w:b/>
      <w:bCs/>
    </w:rPr>
  </w:style>
  <w:style w:type="character" w:customStyle="1" w:styleId="AsuntodelcomentarioCar">
    <w:name w:val="Asunto del comentario Car"/>
    <w:basedOn w:val="TextocomentarioCar"/>
    <w:link w:val="Asuntodelcomentario"/>
    <w:uiPriority w:val="99"/>
    <w:semiHidden/>
    <w:rsid w:val="00DD14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686062699">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1959099540">
      <w:bodyDiv w:val="1"/>
      <w:marLeft w:val="0"/>
      <w:marRight w:val="0"/>
      <w:marTop w:val="0"/>
      <w:marBottom w:val="0"/>
      <w:divBdr>
        <w:top w:val="none" w:sz="0" w:space="0" w:color="auto"/>
        <w:left w:val="none" w:sz="0" w:space="0" w:color="auto"/>
        <w:bottom w:val="none" w:sz="0" w:space="0" w:color="auto"/>
        <w:right w:val="none" w:sz="0" w:space="0" w:color="auto"/>
      </w:divBdr>
    </w:div>
    <w:div w:id="2092190373">
      <w:bodyDiv w:val="1"/>
      <w:marLeft w:val="0"/>
      <w:marRight w:val="0"/>
      <w:marTop w:val="0"/>
      <w:marBottom w:val="0"/>
      <w:divBdr>
        <w:top w:val="none" w:sz="0" w:space="0" w:color="auto"/>
        <w:left w:val="none" w:sz="0" w:space="0" w:color="auto"/>
        <w:bottom w:val="none" w:sz="0" w:space="0" w:color="auto"/>
        <w:right w:val="none" w:sz="0" w:space="0" w:color="auto"/>
      </w:divBdr>
      <w:divsChild>
        <w:div w:id="131796661">
          <w:marLeft w:val="720"/>
          <w:marRight w:val="0"/>
          <w:marTop w:val="0"/>
          <w:marBottom w:val="0"/>
          <w:divBdr>
            <w:top w:val="none" w:sz="0" w:space="0" w:color="auto"/>
            <w:left w:val="none" w:sz="0" w:space="0" w:color="auto"/>
            <w:bottom w:val="none" w:sz="0" w:space="0" w:color="auto"/>
            <w:right w:val="none" w:sz="0" w:space="0" w:color="auto"/>
          </w:divBdr>
        </w:div>
        <w:div w:id="861094146">
          <w:marLeft w:val="720"/>
          <w:marRight w:val="0"/>
          <w:marTop w:val="0"/>
          <w:marBottom w:val="0"/>
          <w:divBdr>
            <w:top w:val="none" w:sz="0" w:space="0" w:color="auto"/>
            <w:left w:val="none" w:sz="0" w:space="0" w:color="auto"/>
            <w:bottom w:val="none" w:sz="0" w:space="0" w:color="auto"/>
            <w:right w:val="none" w:sz="0" w:space="0" w:color="auto"/>
          </w:divBdr>
        </w:div>
      </w:divsChild>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oleObject" Target="embeddings/Dibujo_de_Microsoft_Visio_2003-20101.vsd"/><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228D59-8BF3-471D-B761-43BA1128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2642</Words>
  <Characters>14536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Título: Catálogo de procesos</vt:lpstr>
    </vt:vector>
  </TitlesOfParts>
  <Company>MicrElaborado</Company>
  <LinksUpToDate>false</LinksUpToDate>
  <CharactersWithSpaces>17144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Catálogo de procesos</dc:title>
  <dc:subject>Fase: Modelo de Prestación de Servicios y Administración por Procesos</dc:subject>
  <dc:creator>Elaborado para:</dc:creator>
  <cp:lastModifiedBy>Danny P. Morales Rubio</cp:lastModifiedBy>
  <cp:revision>15</cp:revision>
  <cp:lastPrinted>2017-03-02T22:55:00Z</cp:lastPrinted>
  <dcterms:created xsi:type="dcterms:W3CDTF">2017-02-08T03:24:00Z</dcterms:created>
  <dcterms:modified xsi:type="dcterms:W3CDTF">2017-03-02T22:57:00Z</dcterms:modified>
</cp:coreProperties>
</file>