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13C" w:rsidRDefault="004C513C">
      <w:pPr>
        <w:pStyle w:val="Sinespaciado"/>
        <w:rPr>
          <w:rFonts w:eastAsiaTheme="minorHAnsi"/>
          <w:lang w:val="es-ES" w:eastAsia="en-US"/>
        </w:rPr>
      </w:pPr>
      <w:r w:rsidRPr="004C513C">
        <w:rPr>
          <w:rFonts w:eastAsiaTheme="minorHAnsi"/>
          <w:noProof/>
        </w:rPr>
        <mc:AlternateContent>
          <mc:Choice Requires="wpg">
            <w:drawing>
              <wp:anchor distT="0" distB="0" distL="114300" distR="114300" simplePos="0" relativeHeight="251659264" behindDoc="1" locked="0" layoutInCell="1" allowOverlap="1" wp14:anchorId="7D2F5FF9" wp14:editId="1D81C7C0">
                <wp:simplePos x="0" y="0"/>
                <wp:positionH relativeFrom="page">
                  <wp:posOffset>448945</wp:posOffset>
                </wp:positionH>
                <wp:positionV relativeFrom="page">
                  <wp:posOffset>425450</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0950C319" id="Grupo 5" o:spid="_x0000_s1026" style="position:absolute;margin-left:35.35pt;margin-top:33.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4C513C">
        <w:rPr>
          <w:rFonts w:eastAsiaTheme="minorHAnsi"/>
          <w:noProof/>
        </w:rPr>
        <mc:AlternateContent>
          <mc:Choice Requires="wps">
            <w:drawing>
              <wp:anchor distT="0" distB="0" distL="114300" distR="114300" simplePos="0" relativeHeight="251660288" behindDoc="0" locked="0" layoutInCell="1" allowOverlap="1" wp14:anchorId="1462BCF4" wp14:editId="2AF795AA">
                <wp:simplePos x="0" y="0"/>
                <wp:positionH relativeFrom="margin">
                  <wp:posOffset>797560</wp:posOffset>
                </wp:positionH>
                <wp:positionV relativeFrom="margin">
                  <wp:posOffset>152400</wp:posOffset>
                </wp:positionV>
                <wp:extent cx="5320146" cy="1371600"/>
                <wp:effectExtent l="0" t="0" r="13970" b="0"/>
                <wp:wrapNone/>
                <wp:docPr id="35" name="Cuadro de texto 35"/>
                <wp:cNvGraphicFramePr/>
                <a:graphic xmlns:a="http://schemas.openxmlformats.org/drawingml/2006/main">
                  <a:graphicData uri="http://schemas.microsoft.com/office/word/2010/wordprocessingShape">
                    <wps:wsp>
                      <wps:cNvSpPr txBox="1"/>
                      <wps:spPr>
                        <a:xfrm>
                          <a:off x="0" y="0"/>
                          <a:ext cx="5320146"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01AE" w:rsidRPr="00E41A3D" w:rsidRDefault="00EF01AE" w:rsidP="004C513C">
                            <w:pPr>
                              <w:pStyle w:val="Encabez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Content>
                                <w:r>
                                  <w:rPr>
                                    <w:rFonts w:ascii="Gadugi" w:eastAsiaTheme="majorEastAsia" w:hAnsi="Gadugi" w:cstheme="majorBidi"/>
                                    <w:b/>
                                    <w:color w:val="454545"/>
                                    <w:sz w:val="56"/>
                                    <w:szCs w:val="72"/>
                                    <w:lang w:val="es-EC"/>
                                  </w:rPr>
                                  <w:t>Título: Portafolio de Servicios</w:t>
                                </w:r>
                              </w:sdtContent>
                            </w:sdt>
                          </w:p>
                          <w:p w:rsidR="00EF01AE" w:rsidRPr="00E41A3D" w:rsidRDefault="00EF01AE" w:rsidP="004C513C">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Content>
                                <w:r>
                                  <w:rPr>
                                    <w:rFonts w:ascii="Gadugi" w:hAnsi="Gadugi"/>
                                    <w:b/>
                                    <w:color w:val="AD7940"/>
                                    <w:sz w:val="32"/>
                                    <w:szCs w:val="36"/>
                                    <w:lang w:val="es-EC"/>
                                  </w:rPr>
                                  <w:t>Fase: Modelo de Prestación de Servicios y Administración por Procesos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462BCF4" id="_x0000_t202" coordsize="21600,21600" o:spt="202" path="m,l,21600r21600,l21600,xe">
                <v:stroke joinstyle="miter"/>
                <v:path gradientshapeok="t" o:connecttype="rect"/>
              </v:shapetype>
              <v:shape id="Cuadro de texto 35" o:spid="_x0000_s1026" type="#_x0000_t202" style="position:absolute;margin-left:62.8pt;margin-top:12pt;width:418.9pt;height:10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" filled="f" stroked="f" strokeweight=".5pt">
                <v:textbox inset="0,0,0,0">
                  <w:txbxContent>
                    <w:p w:rsidR="00EF01AE" w:rsidRPr="00E41A3D" w:rsidRDefault="00EF01AE" w:rsidP="004C513C">
                      <w:pPr>
                        <w:pStyle w:val="Encabez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Content>
                          <w:r>
                            <w:rPr>
                              <w:rFonts w:ascii="Gadugi" w:eastAsiaTheme="majorEastAsia" w:hAnsi="Gadugi" w:cstheme="majorBidi"/>
                              <w:b/>
                              <w:color w:val="454545"/>
                              <w:sz w:val="56"/>
                              <w:szCs w:val="72"/>
                              <w:lang w:val="es-EC"/>
                            </w:rPr>
                            <w:t>Título: Portafolio de Servicios</w:t>
                          </w:r>
                        </w:sdtContent>
                      </w:sdt>
                    </w:p>
                    <w:p w:rsidR="00EF01AE" w:rsidRPr="00E41A3D" w:rsidRDefault="00EF01AE" w:rsidP="004C513C">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Content>
                          <w:r>
                            <w:rPr>
                              <w:rFonts w:ascii="Gadugi" w:hAnsi="Gadugi"/>
                              <w:b/>
                              <w:color w:val="AD7940"/>
                              <w:sz w:val="32"/>
                              <w:szCs w:val="36"/>
                              <w:lang w:val="es-EC"/>
                            </w:rPr>
                            <w:t>Fase: Modelo de Prestación de Servicios y Administración por Procesos</w:t>
                          </w:r>
                        </w:sdtContent>
                      </w:sdt>
                    </w:p>
                  </w:txbxContent>
                </v:textbox>
                <w10:wrap anchorx="margin" anchory="margin"/>
              </v:shape>
            </w:pict>
          </mc:Fallback>
        </mc:AlternateContent>
      </w:r>
      <w:r w:rsidRPr="004C513C">
        <w:rPr>
          <w:rFonts w:eastAsiaTheme="minorHAnsi"/>
          <w:noProof/>
        </w:rPr>
        <w:drawing>
          <wp:anchor distT="0" distB="0" distL="114300" distR="114300" simplePos="0" relativeHeight="251661312" behindDoc="1" locked="1" layoutInCell="1" allowOverlap="1" wp14:anchorId="54577656" wp14:editId="3A63AB44">
            <wp:simplePos x="0" y="0"/>
            <wp:positionH relativeFrom="margin">
              <wp:posOffset>1626870</wp:posOffset>
            </wp:positionH>
            <wp:positionV relativeFrom="page">
              <wp:posOffset>4537710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513C">
        <w:rPr>
          <w:rFonts w:eastAsiaTheme="minorHAnsi"/>
          <w:noProof/>
        </w:rPr>
        <mc:AlternateContent>
          <mc:Choice Requires="wps">
            <w:drawing>
              <wp:anchor distT="0" distB="0" distL="114300" distR="114300" simplePos="0" relativeHeight="251662336" behindDoc="0" locked="0" layoutInCell="1" allowOverlap="1" wp14:anchorId="609C29BE" wp14:editId="61FA56CE">
                <wp:simplePos x="0" y="0"/>
                <wp:positionH relativeFrom="column">
                  <wp:posOffset>1747520</wp:posOffset>
                </wp:positionH>
                <wp:positionV relativeFrom="paragraph">
                  <wp:posOffset>7452360</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01AE" w:rsidRPr="00521007" w:rsidRDefault="00EF01AE" w:rsidP="004C513C">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F01AE" w:rsidRPr="00521007" w:rsidRDefault="00EF01AE" w:rsidP="004C513C">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C29BE" id="Cuadro de texto 38" o:spid="_x0000_s1027" type="#_x0000_t202" style="position:absolute;margin-left:137.6pt;margin-top:586.8pt;width:346.9pt;height:66.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" filled="f" stroked="f" strokeweight=".5pt">
                <v:textbox>
                  <w:txbxContent>
                    <w:p w:rsidR="00EF01AE" w:rsidRPr="00521007" w:rsidRDefault="00EF01AE" w:rsidP="004C513C">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F01AE" w:rsidRPr="00521007" w:rsidRDefault="00EF01AE" w:rsidP="004C513C">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p>
    <w:p w:rsidR="00887609" w:rsidRPr="004C513C" w:rsidRDefault="004C513C" w:rsidP="004C513C">
      <w:r>
        <w:br w:type="page"/>
      </w:r>
    </w:p>
    <w:p w:rsidR="00026C35" w:rsidRDefault="00026C35" w:rsidP="00887609">
      <w:pPr>
        <w:rPr>
          <w:sz w:val="24"/>
        </w:rPr>
      </w:pPr>
    </w:p>
    <w:p w:rsidR="00521007" w:rsidRDefault="00521007" w:rsidP="00887609">
      <w:pPr>
        <w:rPr>
          <w:sz w:val="24"/>
        </w:rPr>
      </w:pPr>
    </w:p>
    <w:p w:rsidR="00521007" w:rsidRPr="00521007" w:rsidRDefault="00521007" w:rsidP="00887609">
      <w:pPr>
        <w:rPr>
          <w:rFonts w:ascii="Gadugi" w:hAnsi="Gadugi"/>
          <w:sz w:val="24"/>
        </w:rPr>
      </w:pPr>
    </w:p>
    <w:p w:rsidR="00521007" w:rsidRPr="00521007" w:rsidRDefault="00521007" w:rsidP="00887609">
      <w:pPr>
        <w:rPr>
          <w:rFonts w:ascii="Gadugi" w:hAnsi="Gadugi"/>
          <w:sz w:val="24"/>
        </w:rPr>
      </w:pPr>
    </w:p>
    <w:p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rsidR="00521007" w:rsidRPr="00521007" w:rsidRDefault="00521007" w:rsidP="00887609">
      <w:pPr>
        <w:rPr>
          <w:rFonts w:ascii="Gadugi" w:hAnsi="Gadugi"/>
        </w:rPr>
      </w:pPr>
    </w:p>
    <w:p w:rsidR="00521007" w:rsidRDefault="00521007" w:rsidP="00887609">
      <w:pPr>
        <w:rPr>
          <w:rFonts w:ascii="Gadugi" w:hAnsi="Gadugi"/>
        </w:rPr>
      </w:pPr>
    </w:p>
    <w:p w:rsidR="00521007" w:rsidRPr="00521007" w:rsidRDefault="00521007" w:rsidP="00887609">
      <w:pPr>
        <w:rPr>
          <w:rFonts w:ascii="Gadugi" w:hAnsi="Gadugi"/>
        </w:rPr>
      </w:pPr>
    </w:p>
    <w:p w:rsidR="00521007" w:rsidRPr="00521007" w:rsidRDefault="00521007" w:rsidP="00887609">
      <w:pPr>
        <w:rPr>
          <w:rFonts w:ascii="Gadugi" w:hAnsi="Gadugi"/>
        </w:rPr>
      </w:pPr>
    </w:p>
    <w:tbl>
      <w:tblPr>
        <w:tblW w:w="5000" w:type="pct"/>
        <w:tblLook w:val="0000" w:firstRow="0" w:lastRow="0" w:firstColumn="0" w:lastColumn="0" w:noHBand="0" w:noVBand="0"/>
      </w:tblPr>
      <w:tblGrid>
        <w:gridCol w:w="3168"/>
        <w:gridCol w:w="6198"/>
      </w:tblGrid>
      <w:tr w:rsidR="00521007" w:rsidRPr="0052100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521007" w:rsidRDefault="00521007" w:rsidP="003440EF">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412E65" w:rsidP="003440EF">
            <w:pPr>
              <w:spacing w:after="120"/>
              <w:rPr>
                <w:rFonts w:ascii="Gadugi" w:hAnsi="Gadugi"/>
                <w:b/>
                <w:sz w:val="30"/>
                <w:szCs w:val="30"/>
              </w:rPr>
            </w:pPr>
            <w:r>
              <w:rPr>
                <w:rFonts w:ascii="Gadugi" w:hAnsi="Gadugi"/>
                <w:b/>
                <w:sz w:val="30"/>
                <w:szCs w:val="30"/>
              </w:rPr>
              <w:t>Portafolio de servicios</w:t>
            </w:r>
          </w:p>
        </w:tc>
      </w:tr>
      <w:tr w:rsidR="00521007" w:rsidRPr="00521007"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521007" w:rsidRDefault="00521007" w:rsidP="003440EF">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4C513C" w:rsidP="004C513C">
            <w:pPr>
              <w:spacing w:after="120"/>
              <w:rPr>
                <w:rFonts w:ascii="Gadugi" w:hAnsi="Gadugi"/>
                <w:b/>
                <w:sz w:val="30"/>
                <w:szCs w:val="30"/>
              </w:rPr>
            </w:pPr>
            <w:r>
              <w:rPr>
                <w:rFonts w:ascii="Gadugi" w:hAnsi="Gadugi"/>
                <w:b/>
                <w:sz w:val="30"/>
                <w:szCs w:val="30"/>
              </w:rPr>
              <w:t>30</w:t>
            </w:r>
            <w:r w:rsidR="00521007" w:rsidRPr="00521007">
              <w:rPr>
                <w:rFonts w:ascii="Gadugi" w:hAnsi="Gadugi"/>
                <w:b/>
                <w:sz w:val="30"/>
                <w:szCs w:val="30"/>
              </w:rPr>
              <w:t>/</w:t>
            </w:r>
            <w:r w:rsidR="00521007">
              <w:rPr>
                <w:rFonts w:ascii="Gadugi" w:hAnsi="Gadugi"/>
                <w:b/>
                <w:sz w:val="30"/>
                <w:szCs w:val="30"/>
              </w:rPr>
              <w:t>0</w:t>
            </w:r>
            <w:r>
              <w:rPr>
                <w:rFonts w:ascii="Gadugi" w:hAnsi="Gadugi"/>
                <w:b/>
                <w:sz w:val="30"/>
                <w:szCs w:val="30"/>
              </w:rPr>
              <w:t>1</w:t>
            </w:r>
            <w:r w:rsidR="00B81E6C">
              <w:rPr>
                <w:rFonts w:ascii="Gadugi" w:hAnsi="Gadugi"/>
                <w:b/>
                <w:sz w:val="30"/>
                <w:szCs w:val="30"/>
              </w:rPr>
              <w:t>/2017</w:t>
            </w:r>
          </w:p>
        </w:tc>
      </w:tr>
    </w:tbl>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rsidTr="003440EF">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3440EF">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3440EF">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3440EF">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3440EF">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rsidTr="003440EF">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B81E6C" w:rsidP="00B81E6C">
            <w:pPr>
              <w:tabs>
                <w:tab w:val="clear" w:pos="5793"/>
              </w:tabs>
              <w:jc w:val="center"/>
              <w:rPr>
                <w:rFonts w:ascii="Gadugi" w:hAnsi="Gadugi"/>
                <w:sz w:val="20"/>
              </w:rPr>
            </w:pPr>
            <w:r>
              <w:rPr>
                <w:rFonts w:ascii="Gadugi" w:hAnsi="Gadugi"/>
                <w:sz w:val="20"/>
              </w:rPr>
              <w:t>30</w:t>
            </w:r>
            <w:r w:rsidR="00521007">
              <w:rPr>
                <w:rFonts w:ascii="Gadugi" w:hAnsi="Gadugi"/>
                <w:sz w:val="20"/>
              </w:rPr>
              <w:t>/0</w:t>
            </w:r>
            <w:r>
              <w:rPr>
                <w:rFonts w:ascii="Gadugi" w:hAnsi="Gadugi"/>
                <w:sz w:val="20"/>
              </w:rPr>
              <w:t>1/2017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3440EF">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412E65" w:rsidP="003440EF">
            <w:pPr>
              <w:tabs>
                <w:tab w:val="clear" w:pos="5793"/>
              </w:tabs>
              <w:jc w:val="left"/>
              <w:rPr>
                <w:rFonts w:ascii="Gadugi" w:hAnsi="Gadugi"/>
                <w:sz w:val="20"/>
              </w:rPr>
            </w:pPr>
            <w:r>
              <w:rPr>
                <w:rFonts w:ascii="Gadugi" w:hAnsi="Gadugi"/>
                <w:sz w:val="20"/>
              </w:rPr>
              <w:t>Portafolio de servicios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F8777D" w:rsidP="003440EF">
            <w:pPr>
              <w:tabs>
                <w:tab w:val="clear" w:pos="5793"/>
              </w:tabs>
              <w:jc w:val="left"/>
              <w:rPr>
                <w:rFonts w:ascii="Gadugi" w:hAnsi="Gadugi"/>
                <w:sz w:val="20"/>
              </w:rPr>
            </w:pPr>
            <w:r>
              <w:rPr>
                <w:rFonts w:ascii="Gadugi" w:hAnsi="Gadugi"/>
                <w:sz w:val="20"/>
              </w:rPr>
              <w:t>MRProcessi</w:t>
            </w:r>
          </w:p>
        </w:tc>
      </w:tr>
      <w:tr w:rsidR="00F8777D" w:rsidRPr="00521007" w:rsidTr="003440EF">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F8777D" w:rsidRPr="00521007" w:rsidRDefault="00F8777D" w:rsidP="003440EF">
            <w:pPr>
              <w:tabs>
                <w:tab w:val="clear" w:pos="5793"/>
              </w:tabs>
              <w:jc w:val="center"/>
              <w:rPr>
                <w:rFonts w:ascii="Gadugi" w:hAnsi="Gadugi"/>
                <w:sz w:val="20"/>
              </w:rPr>
            </w:pPr>
            <w:r>
              <w:rPr>
                <w:rFonts w:ascii="Gadugi" w:hAnsi="Gadugi"/>
                <w:sz w:val="20"/>
              </w:rPr>
              <w:t>08/02/2017</w:t>
            </w:r>
          </w:p>
        </w:tc>
        <w:tc>
          <w:tcPr>
            <w:tcW w:w="965" w:type="dxa"/>
            <w:tcBorders>
              <w:left w:val="single" w:sz="4" w:space="0" w:color="000000"/>
              <w:bottom w:val="single" w:sz="4" w:space="0" w:color="000000"/>
            </w:tcBorders>
            <w:shd w:val="clear" w:color="auto" w:fill="FFFFFF"/>
            <w:tcMar>
              <w:left w:w="108" w:type="dxa"/>
              <w:right w:w="108" w:type="dxa"/>
            </w:tcMar>
          </w:tcPr>
          <w:p w:rsidR="00F8777D" w:rsidRPr="00521007" w:rsidRDefault="00F8777D" w:rsidP="003440EF">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F8777D" w:rsidRPr="00521007" w:rsidRDefault="00F8777D" w:rsidP="003440EF">
            <w:pPr>
              <w:tabs>
                <w:tab w:val="clear" w:pos="5793"/>
              </w:tabs>
              <w:jc w:val="left"/>
              <w:rPr>
                <w:rFonts w:ascii="Gadugi" w:hAnsi="Gadugi"/>
                <w:sz w:val="20"/>
              </w:rPr>
            </w:pPr>
            <w:r>
              <w:rPr>
                <w:rFonts w:ascii="Gadugi" w:hAnsi="Gadugi"/>
                <w:sz w:val="20"/>
              </w:rPr>
              <w:t>P</w:t>
            </w:r>
            <w:r w:rsidR="003440EF">
              <w:rPr>
                <w:rFonts w:ascii="Gadugi" w:hAnsi="Gadugi"/>
                <w:sz w:val="20"/>
              </w:rPr>
              <w:t>ortafolio de servicios corregido</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F8777D" w:rsidRPr="00521007" w:rsidRDefault="00F8777D" w:rsidP="003440EF">
            <w:pPr>
              <w:tabs>
                <w:tab w:val="clear" w:pos="5793"/>
              </w:tabs>
              <w:jc w:val="left"/>
              <w:rPr>
                <w:rFonts w:ascii="Gadugi" w:hAnsi="Gadugi"/>
                <w:sz w:val="20"/>
              </w:rPr>
            </w:pPr>
            <w:r>
              <w:rPr>
                <w:rFonts w:ascii="Gadugi" w:hAnsi="Gadugi"/>
                <w:sz w:val="20"/>
              </w:rPr>
              <w:t>MRProcessi</w:t>
            </w:r>
          </w:p>
        </w:tc>
      </w:tr>
      <w:tr w:rsidR="00521007" w:rsidRPr="00521007" w:rsidTr="003440EF">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3440EF">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3440EF">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3440EF">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3440EF">
            <w:pPr>
              <w:tabs>
                <w:tab w:val="clear" w:pos="5793"/>
              </w:tabs>
              <w:jc w:val="left"/>
              <w:rPr>
                <w:rFonts w:ascii="Gadugi" w:hAnsi="Gadugi"/>
                <w:sz w:val="20"/>
              </w:rPr>
            </w:pPr>
          </w:p>
        </w:tc>
      </w:tr>
      <w:tr w:rsidR="00521007" w:rsidRPr="00521007" w:rsidTr="003440EF">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3440EF">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3440EF">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3440EF">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3440EF">
            <w:pPr>
              <w:tabs>
                <w:tab w:val="clear" w:pos="5793"/>
              </w:tabs>
              <w:jc w:val="left"/>
              <w:rPr>
                <w:rFonts w:ascii="Gadugi" w:hAnsi="Gadugi"/>
                <w:sz w:val="20"/>
              </w:rPr>
            </w:pPr>
          </w:p>
        </w:tc>
      </w:tr>
    </w:tbl>
    <w:p w:rsidR="00521007" w:rsidRPr="00521007" w:rsidRDefault="00521007" w:rsidP="00521007">
      <w:pPr>
        <w:rPr>
          <w:rFonts w:ascii="Gadugi" w:hAnsi="Gadugi"/>
        </w:rPr>
      </w:pPr>
    </w:p>
    <w:p w:rsidR="00521007" w:rsidRDefault="00521007" w:rsidP="00521007">
      <w:pPr>
        <w:jc w:val="center"/>
        <w:rPr>
          <w:rFonts w:ascii="Gadugi" w:hAnsi="Gadugi"/>
        </w:rPr>
      </w:pPr>
    </w:p>
    <w:p w:rsidR="00181B34" w:rsidRPr="00B81E6C" w:rsidRDefault="00181B34" w:rsidP="00181B34">
      <w:pPr>
        <w:pStyle w:val="Ttulo1"/>
        <w:rPr>
          <w:rFonts w:ascii="Gadugi" w:hAnsi="Gadugi"/>
          <w:b/>
          <w:color w:val="auto"/>
          <w:sz w:val="28"/>
        </w:rPr>
      </w:pPr>
      <w:bookmarkStart w:id="0" w:name="_Toc471907997"/>
      <w:bookmarkStart w:id="1" w:name="_Toc472319829"/>
      <w:bookmarkStart w:id="2" w:name="_Toc474017777"/>
      <w:r w:rsidRPr="00B81E6C">
        <w:rPr>
          <w:rFonts w:ascii="Gadugi" w:hAnsi="Gadugi"/>
          <w:b/>
          <w:color w:val="auto"/>
          <w:sz w:val="28"/>
        </w:rPr>
        <w:lastRenderedPageBreak/>
        <w:t>ABREVIATURAS DEL DOCUMENTO</w:t>
      </w:r>
      <w:bookmarkEnd w:id="0"/>
      <w:bookmarkEnd w:id="1"/>
      <w:r w:rsidR="00D42DDD">
        <w:rPr>
          <w:rFonts w:ascii="Gadugi" w:hAnsi="Gadugi"/>
          <w:b/>
          <w:color w:val="auto"/>
          <w:sz w:val="28"/>
        </w:rPr>
        <w:t>.</w:t>
      </w:r>
      <w:bookmarkEnd w:id="2"/>
    </w:p>
    <w:p w:rsidR="00181B34" w:rsidRPr="00903A2A" w:rsidRDefault="00181B34" w:rsidP="00181B34">
      <w:pPr>
        <w:pStyle w:val="Sinespaciado"/>
      </w:pPr>
    </w:p>
    <w:tbl>
      <w:tblPr>
        <w:tblStyle w:val="MediumShading1-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1836"/>
      </w:tblGrid>
      <w:tr w:rsidR="00181B34" w:rsidRPr="00A47B9E" w:rsidTr="003440E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454545"/>
            <w:vAlign w:val="center"/>
            <w:hideMark/>
          </w:tcPr>
          <w:p w:rsidR="00181B34" w:rsidRPr="00657D1D" w:rsidRDefault="00181B34" w:rsidP="003440EF">
            <w:pPr>
              <w:spacing w:line="276" w:lineRule="auto"/>
              <w:jc w:val="center"/>
              <w:rPr>
                <w:rFonts w:ascii="Gadugi" w:hAnsi="Gadugi"/>
                <w:color w:val="CC9148"/>
                <w:lang w:eastAsia="es-EC"/>
              </w:rPr>
            </w:pPr>
            <w:r w:rsidRPr="00657D1D">
              <w:rPr>
                <w:rFonts w:ascii="Gadugi" w:hAnsi="Gadugi" w:cs="Arial"/>
                <w:b w:val="0"/>
                <w:bCs w:val="0"/>
                <w:color w:val="CC9148"/>
                <w:lang w:eastAsia="es-EC"/>
              </w:rPr>
              <w:br w:type="page"/>
            </w:r>
            <w:r w:rsidRPr="00657D1D">
              <w:rPr>
                <w:rFonts w:ascii="Gadugi" w:hAnsi="Gadugi" w:cs="Calibri"/>
                <w:color w:val="CC9148"/>
                <w:lang w:eastAsia="es-EC"/>
              </w:rPr>
              <w:t>Abreviaturas del documento</w:t>
            </w:r>
          </w:p>
        </w:tc>
        <w:tc>
          <w:tcPr>
            <w:tcW w:w="1836" w:type="dxa"/>
            <w:tcBorders>
              <w:top w:val="single" w:sz="4" w:space="0" w:color="auto"/>
              <w:left w:val="single" w:sz="4" w:space="0" w:color="auto"/>
              <w:bottom w:val="single" w:sz="4" w:space="0" w:color="auto"/>
              <w:right w:val="single" w:sz="4" w:space="0" w:color="auto"/>
            </w:tcBorders>
            <w:shd w:val="clear" w:color="auto" w:fill="454545"/>
            <w:hideMark/>
          </w:tcPr>
          <w:p w:rsidR="00181B34" w:rsidRPr="00657D1D" w:rsidRDefault="00181B34" w:rsidP="003440E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dugi" w:hAnsi="Gadugi"/>
                <w:color w:val="CC9148"/>
                <w:lang w:eastAsia="es-EC"/>
              </w:rPr>
            </w:pPr>
            <w:r w:rsidRPr="00657D1D">
              <w:rPr>
                <w:rFonts w:ascii="Gadugi" w:hAnsi="Gadugi" w:cs="Calibri"/>
                <w:color w:val="CC9148"/>
                <w:spacing w:val="-4"/>
                <w:lang w:eastAsia="es-EC"/>
              </w:rPr>
              <w:t>En lo sucesivo se le llamará</w:t>
            </w:r>
          </w:p>
        </w:tc>
      </w:tr>
      <w:tr w:rsidR="00181B34" w:rsidTr="003440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1B34" w:rsidRPr="00657D1D" w:rsidRDefault="00181B34" w:rsidP="003440EF">
            <w:pPr>
              <w:spacing w:line="276" w:lineRule="auto"/>
              <w:rPr>
                <w:rFonts w:ascii="Gadugi" w:hAnsi="Gadugi"/>
                <w:lang w:eastAsia="es-EC"/>
              </w:rPr>
            </w:pPr>
            <w:r w:rsidRPr="00657D1D">
              <w:rPr>
                <w:rFonts w:ascii="Gadugi" w:hAnsi="Gadugi" w:cs="Calibri"/>
                <w:lang w:eastAsia="es-EC"/>
              </w:rPr>
              <w:t>Municipio del Distrito Metropolitano de Quito</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1B34" w:rsidRPr="00657D1D" w:rsidRDefault="00181B34" w:rsidP="003440EF">
            <w:pPr>
              <w:spacing w:line="276" w:lineRule="auto"/>
              <w:jc w:val="center"/>
              <w:cnfStyle w:val="000000100000" w:firstRow="0" w:lastRow="0" w:firstColumn="0" w:lastColumn="0" w:oddVBand="0" w:evenVBand="0" w:oddHBand="1" w:evenHBand="0" w:firstRowFirstColumn="0" w:firstRowLastColumn="0" w:lastRowFirstColumn="0" w:lastRowLastColumn="0"/>
              <w:rPr>
                <w:rFonts w:ascii="Gadugi" w:hAnsi="Gadugi"/>
                <w:lang w:eastAsia="es-EC"/>
              </w:rPr>
            </w:pPr>
            <w:r w:rsidRPr="00657D1D">
              <w:rPr>
                <w:rFonts w:ascii="Gadugi" w:hAnsi="Gadugi" w:cs="Calibri"/>
                <w:spacing w:val="-4"/>
                <w:lang w:eastAsia="es-EC"/>
              </w:rPr>
              <w:t>MDMQ</w:t>
            </w:r>
          </w:p>
        </w:tc>
      </w:tr>
      <w:tr w:rsidR="00181B34" w:rsidTr="003440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hideMark/>
          </w:tcPr>
          <w:p w:rsidR="00181B34" w:rsidRPr="00657D1D" w:rsidRDefault="00181B34" w:rsidP="003440EF">
            <w:pPr>
              <w:spacing w:line="276" w:lineRule="auto"/>
              <w:rPr>
                <w:rFonts w:ascii="Gadugi" w:hAnsi="Gadugi"/>
                <w:lang w:eastAsia="es-EC"/>
              </w:rPr>
            </w:pPr>
            <w:r w:rsidRPr="00657D1D">
              <w:rPr>
                <w:rFonts w:ascii="Gadugi" w:hAnsi="Gadugi"/>
                <w:lang w:eastAsia="es-EC"/>
              </w:rPr>
              <w:t>MRProcessi Cía. Ltda.</w:t>
            </w:r>
          </w:p>
          <w:p w:rsidR="00181B34" w:rsidRPr="00657D1D" w:rsidRDefault="00181B34" w:rsidP="00181B34">
            <w:pPr>
              <w:pStyle w:val="Prrafodelista"/>
              <w:numPr>
                <w:ilvl w:val="0"/>
                <w:numId w:val="4"/>
              </w:numPr>
              <w:rPr>
                <w:rFonts w:ascii="Gadugi" w:hAnsi="Gadugi" w:cs="Calibri"/>
                <w:lang w:eastAsia="es-EC"/>
              </w:rPr>
            </w:pPr>
            <w:r w:rsidRPr="00657D1D">
              <w:rPr>
                <w:rFonts w:ascii="Gadugi" w:hAnsi="Gadugi" w:cs="Calibri"/>
                <w:lang w:eastAsia="es-EC"/>
              </w:rPr>
              <w:t>RUC No. 1792526973001</w:t>
            </w:r>
          </w:p>
          <w:p w:rsidR="00181B34" w:rsidRPr="00657D1D" w:rsidRDefault="00181B34" w:rsidP="00181B34">
            <w:pPr>
              <w:pStyle w:val="Prrafodelista"/>
              <w:numPr>
                <w:ilvl w:val="0"/>
                <w:numId w:val="4"/>
              </w:numPr>
              <w:rPr>
                <w:rFonts w:ascii="Gadugi" w:hAnsi="Gadugi" w:cs="Calibri"/>
                <w:lang w:eastAsia="es-EC"/>
              </w:rPr>
            </w:pPr>
            <w:r w:rsidRPr="00657D1D">
              <w:rPr>
                <w:rFonts w:ascii="Gadugi" w:hAnsi="Gadugi" w:cs="Calibri"/>
                <w:lang w:eastAsia="es-EC"/>
              </w:rPr>
              <w:t>Alemania N33 y Las Guayanas, Edificio Alemania, piso 10, Quito-Ecuador.</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1B34" w:rsidRPr="00657D1D" w:rsidRDefault="00181B34" w:rsidP="003440EF">
            <w:pPr>
              <w:spacing w:line="276" w:lineRule="auto"/>
              <w:jc w:val="center"/>
              <w:cnfStyle w:val="000000010000" w:firstRow="0" w:lastRow="0" w:firstColumn="0" w:lastColumn="0" w:oddVBand="0" w:evenVBand="0" w:oddHBand="0" w:evenHBand="1" w:firstRowFirstColumn="0" w:firstRowLastColumn="0" w:lastRowFirstColumn="0" w:lastRowLastColumn="0"/>
              <w:rPr>
                <w:rFonts w:ascii="Gadugi" w:hAnsi="Gadugi"/>
                <w:lang w:eastAsia="es-EC"/>
              </w:rPr>
            </w:pPr>
            <w:r w:rsidRPr="00657D1D">
              <w:rPr>
                <w:rFonts w:ascii="Gadugi" w:hAnsi="Gadugi"/>
                <w:lang w:eastAsia="es-EC"/>
              </w:rPr>
              <w:t>MRP</w:t>
            </w:r>
          </w:p>
        </w:tc>
      </w:tr>
      <w:tr w:rsidR="00181B34" w:rsidTr="003440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81B34" w:rsidRPr="00657D1D" w:rsidRDefault="00181B34" w:rsidP="003440EF">
            <w:pPr>
              <w:spacing w:line="276" w:lineRule="auto"/>
              <w:rPr>
                <w:rFonts w:ascii="Gadugi" w:hAnsi="Gadugi"/>
                <w:lang w:eastAsia="es-EC"/>
              </w:rPr>
            </w:pPr>
            <w:r w:rsidRPr="00657D1D">
              <w:rPr>
                <w:rFonts w:ascii="Gadugi" w:hAnsi="Gadugi"/>
                <w:lang w:eastAsia="es-EC"/>
              </w:rPr>
              <w:t>Código de contrato.</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181B34" w:rsidRPr="00657D1D" w:rsidRDefault="00181B34" w:rsidP="003440EF">
            <w:pPr>
              <w:spacing w:line="276" w:lineRule="auto"/>
              <w:jc w:val="center"/>
              <w:cnfStyle w:val="000000100000" w:firstRow="0" w:lastRow="0" w:firstColumn="0" w:lastColumn="0" w:oddVBand="0" w:evenVBand="0" w:oddHBand="1" w:evenHBand="0" w:firstRowFirstColumn="0" w:firstRowLastColumn="0" w:lastRowFirstColumn="0" w:lastRowLastColumn="0"/>
              <w:rPr>
                <w:rFonts w:ascii="Gadugi" w:hAnsi="Gadugi"/>
                <w:lang w:eastAsia="es-EC"/>
              </w:rPr>
            </w:pPr>
            <w:r w:rsidRPr="00657D1D">
              <w:rPr>
                <w:rFonts w:ascii="Gadugi" w:hAnsi="Gadugi"/>
                <w:lang w:eastAsia="es-EC"/>
              </w:rPr>
              <w:t xml:space="preserve">LCC-SGP-003-2016 </w:t>
            </w:r>
          </w:p>
        </w:tc>
      </w:tr>
      <w:tr w:rsidR="00181B34" w:rsidTr="003440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hideMark/>
          </w:tcPr>
          <w:p w:rsidR="00181B34" w:rsidRPr="00657D1D" w:rsidRDefault="00181B34" w:rsidP="003440EF">
            <w:pPr>
              <w:spacing w:line="276" w:lineRule="auto"/>
              <w:rPr>
                <w:rFonts w:ascii="Gadugi" w:hAnsi="Gadugi"/>
                <w:lang w:eastAsia="es-EC"/>
              </w:rPr>
            </w:pPr>
            <w:r w:rsidRPr="00657D1D">
              <w:rPr>
                <w:rFonts w:ascii="Gadugi" w:hAnsi="Gadugi"/>
                <w:lang w:eastAsia="es-EC"/>
              </w:rPr>
              <w:t>Business Process Management</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181B34" w:rsidRPr="00657D1D" w:rsidRDefault="00181B34" w:rsidP="003440EF">
            <w:pPr>
              <w:spacing w:line="276" w:lineRule="auto"/>
              <w:jc w:val="center"/>
              <w:cnfStyle w:val="000000010000" w:firstRow="0" w:lastRow="0" w:firstColumn="0" w:lastColumn="0" w:oddVBand="0" w:evenVBand="0" w:oddHBand="0" w:evenHBand="1" w:firstRowFirstColumn="0" w:firstRowLastColumn="0" w:lastRowFirstColumn="0" w:lastRowLastColumn="0"/>
              <w:rPr>
                <w:rFonts w:ascii="Gadugi" w:hAnsi="Gadugi"/>
                <w:lang w:eastAsia="es-EC"/>
              </w:rPr>
            </w:pPr>
            <w:r w:rsidRPr="00657D1D">
              <w:rPr>
                <w:rFonts w:ascii="Gadugi" w:hAnsi="Gadugi"/>
                <w:lang w:eastAsia="es-EC"/>
              </w:rPr>
              <w:t>BPM</w:t>
            </w:r>
          </w:p>
        </w:tc>
      </w:tr>
      <w:tr w:rsidR="00181B34" w:rsidTr="003440E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hideMark/>
          </w:tcPr>
          <w:p w:rsidR="00181B34" w:rsidRPr="00657D1D" w:rsidRDefault="00181B34" w:rsidP="003440EF">
            <w:pPr>
              <w:spacing w:line="276" w:lineRule="auto"/>
              <w:rPr>
                <w:rFonts w:ascii="Gadugi" w:hAnsi="Gadugi"/>
                <w:lang w:eastAsia="es-EC"/>
              </w:rPr>
            </w:pPr>
            <w:r w:rsidRPr="00657D1D">
              <w:rPr>
                <w:rFonts w:ascii="Gadugi" w:hAnsi="Gadugi"/>
                <w:lang w:eastAsia="es-EC"/>
              </w:rPr>
              <w:t>Business Process Management Suite</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rsidR="00181B34" w:rsidRPr="00657D1D" w:rsidRDefault="00181B34" w:rsidP="003440EF">
            <w:pPr>
              <w:spacing w:line="276" w:lineRule="auto"/>
              <w:jc w:val="center"/>
              <w:cnfStyle w:val="000000100000" w:firstRow="0" w:lastRow="0" w:firstColumn="0" w:lastColumn="0" w:oddVBand="0" w:evenVBand="0" w:oddHBand="1" w:evenHBand="0" w:firstRowFirstColumn="0" w:firstRowLastColumn="0" w:lastRowFirstColumn="0" w:lastRowLastColumn="0"/>
              <w:rPr>
                <w:rFonts w:ascii="Gadugi" w:hAnsi="Gadugi"/>
                <w:lang w:eastAsia="es-EC"/>
              </w:rPr>
            </w:pPr>
            <w:r w:rsidRPr="00657D1D">
              <w:rPr>
                <w:rFonts w:ascii="Gadugi" w:hAnsi="Gadugi"/>
                <w:lang w:eastAsia="es-EC"/>
              </w:rPr>
              <w:t>BPMS</w:t>
            </w:r>
          </w:p>
        </w:tc>
      </w:tr>
      <w:tr w:rsidR="007E585D" w:rsidTr="003440E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tcPr>
          <w:p w:rsidR="007E585D" w:rsidRPr="00657D1D" w:rsidRDefault="007E585D" w:rsidP="003440EF">
            <w:pPr>
              <w:spacing w:line="276" w:lineRule="auto"/>
              <w:rPr>
                <w:rFonts w:ascii="Gadugi" w:hAnsi="Gadugi"/>
                <w:lang w:eastAsia="es-EC"/>
              </w:rPr>
            </w:pPr>
            <w:r>
              <w:rPr>
                <w:rFonts w:ascii="Gadugi" w:hAnsi="Gadugi"/>
                <w:lang w:eastAsia="es-EC"/>
              </w:rPr>
              <w:t>Base de datos de servicios codificada y su respectiva jerarquía</w:t>
            </w:r>
          </w:p>
        </w:tc>
        <w:tc>
          <w:tcPr>
            <w:tcW w:w="1836" w:type="dxa"/>
            <w:tcBorders>
              <w:top w:val="single" w:sz="4" w:space="0" w:color="auto"/>
              <w:left w:val="single" w:sz="4" w:space="0" w:color="auto"/>
              <w:bottom w:val="single" w:sz="4" w:space="0" w:color="auto"/>
              <w:right w:val="single" w:sz="4" w:space="0" w:color="auto"/>
            </w:tcBorders>
            <w:shd w:val="clear" w:color="auto" w:fill="auto"/>
          </w:tcPr>
          <w:p w:rsidR="007E585D" w:rsidRPr="00657D1D" w:rsidRDefault="007E585D" w:rsidP="003440EF">
            <w:pPr>
              <w:spacing w:line="276" w:lineRule="auto"/>
              <w:jc w:val="center"/>
              <w:cnfStyle w:val="000000010000" w:firstRow="0" w:lastRow="0" w:firstColumn="0" w:lastColumn="0" w:oddVBand="0" w:evenVBand="0" w:oddHBand="0" w:evenHBand="1" w:firstRowFirstColumn="0" w:firstRowLastColumn="0" w:lastRowFirstColumn="0" w:lastRowLastColumn="0"/>
              <w:rPr>
                <w:rFonts w:ascii="Gadugi" w:hAnsi="Gadugi"/>
                <w:lang w:eastAsia="es-EC"/>
              </w:rPr>
            </w:pPr>
            <w:r>
              <w:rPr>
                <w:rFonts w:ascii="Gadugi" w:hAnsi="Gadugi"/>
                <w:lang w:eastAsia="es-EC"/>
              </w:rPr>
              <w:t>Portafolio</w:t>
            </w:r>
          </w:p>
        </w:tc>
      </w:tr>
    </w:tbl>
    <w:p w:rsidR="00181B34" w:rsidRDefault="00D56860" w:rsidP="00D56860">
      <w:pPr>
        <w:tabs>
          <w:tab w:val="left" w:pos="1605"/>
        </w:tabs>
        <w:rPr>
          <w:rFonts w:ascii="Gadugi" w:hAnsi="Gadugi"/>
        </w:rPr>
      </w:pPr>
      <w:r>
        <w:rPr>
          <w:rFonts w:ascii="Gadugi" w:hAnsi="Gadugi"/>
        </w:rPr>
        <w:tab/>
      </w:r>
    </w:p>
    <w:bookmarkStart w:id="3" w:name="_Toc474017778" w:displacedByCustomXml="next"/>
    <w:sdt>
      <w:sdtPr>
        <w:rPr>
          <w:rFonts w:ascii="Gadugi" w:eastAsiaTheme="minorHAnsi" w:hAnsi="Gadugi" w:cstheme="minorBidi"/>
          <w:b/>
          <w:color w:val="auto"/>
          <w:sz w:val="22"/>
          <w:szCs w:val="22"/>
        </w:rPr>
        <w:id w:val="143094781"/>
        <w:docPartObj>
          <w:docPartGallery w:val="Table of Contents"/>
          <w:docPartUnique/>
        </w:docPartObj>
      </w:sdtPr>
      <w:sdtEndPr>
        <w:rPr>
          <w:rFonts w:asciiTheme="minorHAnsi" w:hAnsiTheme="minorHAnsi"/>
          <w:b w:val="0"/>
        </w:rPr>
      </w:sdtEndPr>
      <w:sdtContent>
        <w:p w:rsidR="00181B34" w:rsidRDefault="00181B34" w:rsidP="00181B34">
          <w:pPr>
            <w:pStyle w:val="Ttulo1"/>
            <w:rPr>
              <w:rFonts w:ascii="Gadugi" w:hAnsi="Gadugi"/>
              <w:b/>
              <w:color w:val="auto"/>
              <w:sz w:val="28"/>
            </w:rPr>
          </w:pPr>
          <w:r w:rsidRPr="00B81E6C">
            <w:rPr>
              <w:rFonts w:ascii="Gadugi" w:hAnsi="Gadugi"/>
              <w:b/>
              <w:color w:val="auto"/>
              <w:sz w:val="28"/>
            </w:rPr>
            <w:t>ÍNDICE DE CONTENIDO</w:t>
          </w:r>
          <w:r w:rsidR="00D42DDD">
            <w:rPr>
              <w:rFonts w:ascii="Gadugi" w:hAnsi="Gadugi"/>
              <w:b/>
              <w:color w:val="auto"/>
              <w:sz w:val="28"/>
            </w:rPr>
            <w:t>.</w:t>
          </w:r>
          <w:bookmarkEnd w:id="3"/>
        </w:p>
        <w:p w:rsidR="00D42DDD" w:rsidRPr="00D42DDD" w:rsidRDefault="00D42DDD" w:rsidP="00D42DDD"/>
        <w:p w:rsidR="00816667" w:rsidRDefault="00181B34">
          <w:pPr>
            <w:pStyle w:val="TDC1"/>
            <w:tabs>
              <w:tab w:val="right" w:leader="dot" w:pos="9628"/>
            </w:tabs>
            <w:rPr>
              <w:rFonts w:eastAsiaTheme="minorEastAsia"/>
              <w:noProof/>
              <w:lang w:val="es-EC" w:eastAsia="es-EC"/>
            </w:rPr>
          </w:pPr>
          <w:r>
            <w:fldChar w:fldCharType="begin"/>
          </w:r>
          <w:r>
            <w:instrText xml:space="preserve"> TOC \o "1-3" \h \z \u </w:instrText>
          </w:r>
          <w:r>
            <w:fldChar w:fldCharType="separate"/>
          </w:r>
          <w:hyperlink w:anchor="_Toc474017777" w:history="1">
            <w:r w:rsidR="00816667" w:rsidRPr="00176689">
              <w:rPr>
                <w:rStyle w:val="Hipervnculo"/>
                <w:rFonts w:ascii="Gadugi" w:hAnsi="Gadugi"/>
                <w:b/>
                <w:noProof/>
              </w:rPr>
              <w:t>ABREVIATURAS DEL DOCUMENTO.</w:t>
            </w:r>
            <w:r w:rsidR="00816667">
              <w:rPr>
                <w:noProof/>
                <w:webHidden/>
              </w:rPr>
              <w:tab/>
            </w:r>
            <w:r w:rsidR="00816667">
              <w:rPr>
                <w:noProof/>
                <w:webHidden/>
              </w:rPr>
              <w:fldChar w:fldCharType="begin"/>
            </w:r>
            <w:r w:rsidR="00816667">
              <w:rPr>
                <w:noProof/>
                <w:webHidden/>
              </w:rPr>
              <w:instrText xml:space="preserve"> PAGEREF _Toc474017777 \h </w:instrText>
            </w:r>
            <w:r w:rsidR="00816667">
              <w:rPr>
                <w:noProof/>
                <w:webHidden/>
              </w:rPr>
            </w:r>
            <w:r w:rsidR="00816667">
              <w:rPr>
                <w:noProof/>
                <w:webHidden/>
              </w:rPr>
              <w:fldChar w:fldCharType="separate"/>
            </w:r>
            <w:r w:rsidR="00B85C35">
              <w:rPr>
                <w:noProof/>
                <w:webHidden/>
              </w:rPr>
              <w:t>2</w:t>
            </w:r>
            <w:r w:rsidR="00816667">
              <w:rPr>
                <w:noProof/>
                <w:webHidden/>
              </w:rPr>
              <w:fldChar w:fldCharType="end"/>
            </w:r>
          </w:hyperlink>
        </w:p>
        <w:p w:rsidR="00816667" w:rsidRDefault="00EF01AE">
          <w:pPr>
            <w:pStyle w:val="TDC1"/>
            <w:tabs>
              <w:tab w:val="right" w:leader="dot" w:pos="9628"/>
            </w:tabs>
            <w:rPr>
              <w:rFonts w:eastAsiaTheme="minorEastAsia"/>
              <w:noProof/>
              <w:lang w:val="es-EC" w:eastAsia="es-EC"/>
            </w:rPr>
          </w:pPr>
          <w:hyperlink w:anchor="_Toc474017778" w:history="1">
            <w:r w:rsidR="00816667" w:rsidRPr="00176689">
              <w:rPr>
                <w:rStyle w:val="Hipervnculo"/>
                <w:rFonts w:ascii="Gadugi" w:hAnsi="Gadugi"/>
                <w:b/>
                <w:noProof/>
              </w:rPr>
              <w:t>ÍNDICE DE CONTENIDO.</w:t>
            </w:r>
            <w:r w:rsidR="00816667">
              <w:rPr>
                <w:noProof/>
                <w:webHidden/>
              </w:rPr>
              <w:tab/>
            </w:r>
            <w:r w:rsidR="00816667">
              <w:rPr>
                <w:noProof/>
                <w:webHidden/>
              </w:rPr>
              <w:fldChar w:fldCharType="begin"/>
            </w:r>
            <w:r w:rsidR="00816667">
              <w:rPr>
                <w:noProof/>
                <w:webHidden/>
              </w:rPr>
              <w:instrText xml:space="preserve"> PAGEREF _Toc474017778 \h </w:instrText>
            </w:r>
            <w:r w:rsidR="00816667">
              <w:rPr>
                <w:noProof/>
                <w:webHidden/>
              </w:rPr>
            </w:r>
            <w:r w:rsidR="00816667">
              <w:rPr>
                <w:noProof/>
                <w:webHidden/>
              </w:rPr>
              <w:fldChar w:fldCharType="separate"/>
            </w:r>
            <w:r w:rsidR="00B85C35">
              <w:rPr>
                <w:noProof/>
                <w:webHidden/>
              </w:rPr>
              <w:t>2</w:t>
            </w:r>
            <w:r w:rsidR="00816667">
              <w:rPr>
                <w:noProof/>
                <w:webHidden/>
              </w:rPr>
              <w:fldChar w:fldCharType="end"/>
            </w:r>
          </w:hyperlink>
        </w:p>
        <w:p w:rsidR="00816667" w:rsidRDefault="00EF01AE">
          <w:pPr>
            <w:pStyle w:val="TDC1"/>
            <w:tabs>
              <w:tab w:val="left" w:pos="440"/>
              <w:tab w:val="right" w:leader="dot" w:pos="9628"/>
            </w:tabs>
            <w:rPr>
              <w:rFonts w:eastAsiaTheme="minorEastAsia"/>
              <w:noProof/>
              <w:lang w:val="es-EC" w:eastAsia="es-EC"/>
            </w:rPr>
          </w:pPr>
          <w:hyperlink w:anchor="_Toc474017779" w:history="1">
            <w:r w:rsidR="00816667" w:rsidRPr="00176689">
              <w:rPr>
                <w:rStyle w:val="Hipervnculo"/>
                <w:rFonts w:ascii="Gadugi" w:hAnsi="Gadugi"/>
                <w:b/>
                <w:noProof/>
              </w:rPr>
              <w:t>1.</w:t>
            </w:r>
            <w:r w:rsidR="00816667">
              <w:rPr>
                <w:rFonts w:eastAsiaTheme="minorEastAsia"/>
                <w:noProof/>
                <w:lang w:val="es-EC" w:eastAsia="es-EC"/>
              </w:rPr>
              <w:tab/>
            </w:r>
            <w:r w:rsidR="00816667" w:rsidRPr="00176689">
              <w:rPr>
                <w:rStyle w:val="Hipervnculo"/>
                <w:rFonts w:ascii="Gadugi" w:hAnsi="Gadugi"/>
                <w:b/>
                <w:noProof/>
              </w:rPr>
              <w:t>INTRODUCCIÓN.</w:t>
            </w:r>
            <w:r w:rsidR="00816667">
              <w:rPr>
                <w:noProof/>
                <w:webHidden/>
              </w:rPr>
              <w:tab/>
            </w:r>
            <w:r w:rsidR="00816667">
              <w:rPr>
                <w:noProof/>
                <w:webHidden/>
              </w:rPr>
              <w:fldChar w:fldCharType="begin"/>
            </w:r>
            <w:r w:rsidR="00816667">
              <w:rPr>
                <w:noProof/>
                <w:webHidden/>
              </w:rPr>
              <w:instrText xml:space="preserve"> PAGEREF _Toc474017779 \h </w:instrText>
            </w:r>
            <w:r w:rsidR="00816667">
              <w:rPr>
                <w:noProof/>
                <w:webHidden/>
              </w:rPr>
            </w:r>
            <w:r w:rsidR="00816667">
              <w:rPr>
                <w:noProof/>
                <w:webHidden/>
              </w:rPr>
              <w:fldChar w:fldCharType="separate"/>
            </w:r>
            <w:r w:rsidR="00B85C35">
              <w:rPr>
                <w:noProof/>
                <w:webHidden/>
              </w:rPr>
              <w:t>3</w:t>
            </w:r>
            <w:r w:rsidR="00816667">
              <w:rPr>
                <w:noProof/>
                <w:webHidden/>
              </w:rPr>
              <w:fldChar w:fldCharType="end"/>
            </w:r>
          </w:hyperlink>
        </w:p>
        <w:p w:rsidR="00816667" w:rsidRDefault="00EF01AE">
          <w:pPr>
            <w:pStyle w:val="TDC2"/>
            <w:tabs>
              <w:tab w:val="left" w:pos="880"/>
              <w:tab w:val="right" w:leader="dot" w:pos="9628"/>
            </w:tabs>
            <w:rPr>
              <w:rFonts w:eastAsiaTheme="minorEastAsia"/>
              <w:noProof/>
              <w:lang w:val="es-EC" w:eastAsia="es-EC"/>
            </w:rPr>
          </w:pPr>
          <w:hyperlink w:anchor="_Toc474017780" w:history="1">
            <w:r w:rsidR="00816667" w:rsidRPr="00176689">
              <w:rPr>
                <w:rStyle w:val="Hipervnculo"/>
                <w:rFonts w:ascii="Gadugi" w:hAnsi="Gadugi"/>
                <w:b/>
                <w:noProof/>
              </w:rPr>
              <w:t>1.1.</w:t>
            </w:r>
            <w:r w:rsidR="00816667">
              <w:rPr>
                <w:rFonts w:eastAsiaTheme="minorEastAsia"/>
                <w:noProof/>
                <w:lang w:val="es-EC" w:eastAsia="es-EC"/>
              </w:rPr>
              <w:tab/>
            </w:r>
            <w:r w:rsidR="00816667" w:rsidRPr="00176689">
              <w:rPr>
                <w:rStyle w:val="Hipervnculo"/>
                <w:rFonts w:ascii="Gadugi" w:hAnsi="Gadugi"/>
                <w:b/>
                <w:noProof/>
              </w:rPr>
              <w:t>Propósito del documento.</w:t>
            </w:r>
            <w:r w:rsidR="00816667">
              <w:rPr>
                <w:noProof/>
                <w:webHidden/>
              </w:rPr>
              <w:tab/>
            </w:r>
            <w:r w:rsidR="00816667">
              <w:rPr>
                <w:noProof/>
                <w:webHidden/>
              </w:rPr>
              <w:fldChar w:fldCharType="begin"/>
            </w:r>
            <w:r w:rsidR="00816667">
              <w:rPr>
                <w:noProof/>
                <w:webHidden/>
              </w:rPr>
              <w:instrText xml:space="preserve"> PAGEREF _Toc474017780 \h </w:instrText>
            </w:r>
            <w:r w:rsidR="00816667">
              <w:rPr>
                <w:noProof/>
                <w:webHidden/>
              </w:rPr>
            </w:r>
            <w:r w:rsidR="00816667">
              <w:rPr>
                <w:noProof/>
                <w:webHidden/>
              </w:rPr>
              <w:fldChar w:fldCharType="separate"/>
            </w:r>
            <w:r w:rsidR="00B85C35">
              <w:rPr>
                <w:noProof/>
                <w:webHidden/>
              </w:rPr>
              <w:t>4</w:t>
            </w:r>
            <w:r w:rsidR="00816667">
              <w:rPr>
                <w:noProof/>
                <w:webHidden/>
              </w:rPr>
              <w:fldChar w:fldCharType="end"/>
            </w:r>
          </w:hyperlink>
        </w:p>
        <w:p w:rsidR="00816667" w:rsidRDefault="00EF01AE">
          <w:pPr>
            <w:pStyle w:val="TDC1"/>
            <w:tabs>
              <w:tab w:val="left" w:pos="440"/>
              <w:tab w:val="right" w:leader="dot" w:pos="9628"/>
            </w:tabs>
            <w:rPr>
              <w:rFonts w:eastAsiaTheme="minorEastAsia"/>
              <w:noProof/>
              <w:lang w:val="es-EC" w:eastAsia="es-EC"/>
            </w:rPr>
          </w:pPr>
          <w:hyperlink w:anchor="_Toc474017781" w:history="1">
            <w:r w:rsidR="00816667" w:rsidRPr="00176689">
              <w:rPr>
                <w:rStyle w:val="Hipervnculo"/>
                <w:rFonts w:ascii="Gadugi" w:hAnsi="Gadugi"/>
                <w:b/>
                <w:noProof/>
              </w:rPr>
              <w:t>2.</w:t>
            </w:r>
            <w:r w:rsidR="00816667">
              <w:rPr>
                <w:rFonts w:eastAsiaTheme="minorEastAsia"/>
                <w:noProof/>
                <w:lang w:val="es-EC" w:eastAsia="es-EC"/>
              </w:rPr>
              <w:tab/>
            </w:r>
            <w:r w:rsidR="00816667" w:rsidRPr="00176689">
              <w:rPr>
                <w:rStyle w:val="Hipervnculo"/>
                <w:rFonts w:ascii="Gadugi" w:hAnsi="Gadugi"/>
                <w:b/>
                <w:noProof/>
              </w:rPr>
              <w:t>METODOLOGÍA DE ELABORACIÓN</w:t>
            </w:r>
            <w:r w:rsidR="00816667">
              <w:rPr>
                <w:noProof/>
                <w:webHidden/>
              </w:rPr>
              <w:tab/>
            </w:r>
            <w:r w:rsidR="00816667">
              <w:rPr>
                <w:noProof/>
                <w:webHidden/>
              </w:rPr>
              <w:fldChar w:fldCharType="begin"/>
            </w:r>
            <w:r w:rsidR="00816667">
              <w:rPr>
                <w:noProof/>
                <w:webHidden/>
              </w:rPr>
              <w:instrText xml:space="preserve"> PAGEREF _Toc474017781 \h </w:instrText>
            </w:r>
            <w:r w:rsidR="00816667">
              <w:rPr>
                <w:noProof/>
                <w:webHidden/>
              </w:rPr>
            </w:r>
            <w:r w:rsidR="00816667">
              <w:rPr>
                <w:noProof/>
                <w:webHidden/>
              </w:rPr>
              <w:fldChar w:fldCharType="separate"/>
            </w:r>
            <w:r w:rsidR="00B85C35">
              <w:rPr>
                <w:noProof/>
                <w:webHidden/>
              </w:rPr>
              <w:t>4</w:t>
            </w:r>
            <w:r w:rsidR="00816667">
              <w:rPr>
                <w:noProof/>
                <w:webHidden/>
              </w:rPr>
              <w:fldChar w:fldCharType="end"/>
            </w:r>
          </w:hyperlink>
        </w:p>
        <w:p w:rsidR="00816667" w:rsidRDefault="00EF01AE">
          <w:pPr>
            <w:pStyle w:val="TDC1"/>
            <w:tabs>
              <w:tab w:val="left" w:pos="440"/>
              <w:tab w:val="right" w:leader="dot" w:pos="9628"/>
            </w:tabs>
            <w:rPr>
              <w:rFonts w:eastAsiaTheme="minorEastAsia"/>
              <w:noProof/>
              <w:lang w:val="es-EC" w:eastAsia="es-EC"/>
            </w:rPr>
          </w:pPr>
          <w:hyperlink w:anchor="_Toc474017782" w:history="1">
            <w:r w:rsidR="00816667" w:rsidRPr="00176689">
              <w:rPr>
                <w:rStyle w:val="Hipervnculo"/>
                <w:rFonts w:ascii="Gadugi" w:hAnsi="Gadugi"/>
                <w:b/>
                <w:noProof/>
              </w:rPr>
              <w:t>3.</w:t>
            </w:r>
            <w:r w:rsidR="00816667">
              <w:rPr>
                <w:rFonts w:eastAsiaTheme="minorEastAsia"/>
                <w:noProof/>
                <w:lang w:val="es-EC" w:eastAsia="es-EC"/>
              </w:rPr>
              <w:tab/>
            </w:r>
            <w:r w:rsidR="00816667" w:rsidRPr="00176689">
              <w:rPr>
                <w:rStyle w:val="Hipervnculo"/>
                <w:rFonts w:ascii="Gadugi" w:hAnsi="Gadugi"/>
                <w:b/>
                <w:noProof/>
              </w:rPr>
              <w:t>ESTRUCTURA DEL PORTAFOLIO</w:t>
            </w:r>
            <w:r w:rsidR="00816667">
              <w:rPr>
                <w:noProof/>
                <w:webHidden/>
              </w:rPr>
              <w:tab/>
            </w:r>
            <w:r w:rsidR="00816667">
              <w:rPr>
                <w:noProof/>
                <w:webHidden/>
              </w:rPr>
              <w:fldChar w:fldCharType="begin"/>
            </w:r>
            <w:r w:rsidR="00816667">
              <w:rPr>
                <w:noProof/>
                <w:webHidden/>
              </w:rPr>
              <w:instrText xml:space="preserve"> PAGEREF _Toc474017782 \h </w:instrText>
            </w:r>
            <w:r w:rsidR="00816667">
              <w:rPr>
                <w:noProof/>
                <w:webHidden/>
              </w:rPr>
            </w:r>
            <w:r w:rsidR="00816667">
              <w:rPr>
                <w:noProof/>
                <w:webHidden/>
              </w:rPr>
              <w:fldChar w:fldCharType="separate"/>
            </w:r>
            <w:r w:rsidR="00B85C35">
              <w:rPr>
                <w:noProof/>
                <w:webHidden/>
              </w:rPr>
              <w:t>17</w:t>
            </w:r>
            <w:r w:rsidR="00816667">
              <w:rPr>
                <w:noProof/>
                <w:webHidden/>
              </w:rPr>
              <w:fldChar w:fldCharType="end"/>
            </w:r>
          </w:hyperlink>
        </w:p>
        <w:p w:rsidR="00181B34" w:rsidRDefault="00181B34" w:rsidP="00181B34">
          <w:r>
            <w:fldChar w:fldCharType="end"/>
          </w:r>
        </w:p>
      </w:sdtContent>
    </w:sdt>
    <w:p w:rsidR="00D2191B" w:rsidRDefault="00D2191B" w:rsidP="00181B34"/>
    <w:p w:rsidR="00D2191B" w:rsidRDefault="00D2191B" w:rsidP="00181B34"/>
    <w:p w:rsidR="00D2191B" w:rsidRDefault="00D2191B" w:rsidP="00181B34"/>
    <w:p w:rsidR="00D2191B" w:rsidRDefault="00D2191B" w:rsidP="00181B34"/>
    <w:p w:rsidR="00A66AFB" w:rsidRDefault="00A66AFB" w:rsidP="00181B34"/>
    <w:p w:rsidR="00D2191B" w:rsidRDefault="00D2191B" w:rsidP="00181B34"/>
    <w:p w:rsidR="00D2191B" w:rsidRDefault="00D2191B" w:rsidP="00181B34"/>
    <w:p w:rsidR="00D2191B" w:rsidRDefault="00D2191B" w:rsidP="00181B34"/>
    <w:p w:rsidR="00344003" w:rsidRPr="00B81E6C" w:rsidRDefault="00344003" w:rsidP="00181B34">
      <w:pPr>
        <w:pStyle w:val="Ttulo1"/>
        <w:numPr>
          <w:ilvl w:val="0"/>
          <w:numId w:val="3"/>
        </w:numPr>
        <w:rPr>
          <w:rFonts w:ascii="Gadugi" w:hAnsi="Gadugi"/>
          <w:b/>
          <w:color w:val="auto"/>
          <w:sz w:val="28"/>
        </w:rPr>
      </w:pPr>
      <w:bookmarkStart w:id="4" w:name="_Toc474017779"/>
      <w:r w:rsidRPr="00B81E6C">
        <w:rPr>
          <w:rFonts w:ascii="Gadugi" w:hAnsi="Gadugi"/>
          <w:b/>
          <w:color w:val="auto"/>
          <w:sz w:val="28"/>
        </w:rPr>
        <w:lastRenderedPageBreak/>
        <w:t>INTRODUCCIÓN</w:t>
      </w:r>
      <w:r w:rsidR="00B81E6C">
        <w:rPr>
          <w:rFonts w:ascii="Gadugi" w:hAnsi="Gadugi"/>
          <w:b/>
          <w:color w:val="auto"/>
          <w:sz w:val="28"/>
        </w:rPr>
        <w:t>.</w:t>
      </w:r>
      <w:bookmarkEnd w:id="4"/>
    </w:p>
    <w:p w:rsidR="00D402AF" w:rsidRPr="00D402AF" w:rsidRDefault="00D402AF" w:rsidP="006546D9">
      <w:pPr>
        <w:pStyle w:val="Sinespaciado"/>
      </w:pPr>
    </w:p>
    <w:p w:rsidR="0073381C" w:rsidRDefault="0073381C" w:rsidP="0073381C">
      <w:pPr>
        <w:jc w:val="both"/>
        <w:rPr>
          <w:rFonts w:ascii="Gadugi" w:hAnsi="Gadugi"/>
        </w:rPr>
      </w:pPr>
      <w:r>
        <w:rPr>
          <w:rFonts w:ascii="Gadugi" w:hAnsi="Gadugi"/>
        </w:rPr>
        <w:t>El presente documento se construyó tomando en consideración la información provista por el Municipio del Distrito Metropolitano de Quito, y las mejores prácticas en Prestación de Servicios y Administración por Procesos. Como parte de las mejores prácticas de Prestación de Servicios se utilizó el análisis realizado a publicaciones relacionadas con los siguientes temas: “Percepción del usuario en la evaluación de la calidad de servicios municipales”, “calidad de servicios municipales”, “Expectativas de los clientes”, “Satisfacción, calidad y valor percibido”, “Sobreestimación de los empleados en la calidad del servicio”, “Tipos de provisión de servicios municipales”, “Técnicas prácticas para innovación de servicios”, “Diseño de la entrega de servicios”, “Administración de la experiencia de los usuarios”, y “Los retos de integrar sistemas de servicios”. Por otra parte para entender los procesos asociados a los servicios se procedió a analizar publicaciones relacionadas con los siguientes temas: “Priorizando procesos de negocio para la reorganización orientada a procesos en administraciones públicas”, “Reorganización de servicios públicos”, “Reorganización de procesos en una agencia de servicios”, “Priorización de procesos candidatos en servicios públicos”, Aplicación de proyectos basados en procesos”, “Administración de Procesos – Una guía para diseñar procesos organizacionales” y “Diseño organizacional fundamentado en procesos”. Además de las mejores prácticas académicas, se aplicaron las mejores prácticas desarrolladas por MRProcessi en sus proyectos implementados relacionados con preparación de insumos para la automatización de procesos y publicación de servicios, y las mejores prácticas desarrolladas por las distintas Secretarías y Entidades Adscritas de MDMQ a través de su conocimiento y recomendaciones.</w:t>
      </w:r>
      <w:r w:rsidR="00B21CDE">
        <w:rPr>
          <w:rFonts w:ascii="Gadugi" w:hAnsi="Gadugi"/>
        </w:rPr>
        <w:t xml:space="preserve"> Finalmente se analizaron también las normas técnicas gubernamentales relacionadas con procesos y servicios.</w:t>
      </w:r>
    </w:p>
    <w:p w:rsidR="0073381C" w:rsidRDefault="0073381C" w:rsidP="0073381C">
      <w:pPr>
        <w:jc w:val="both"/>
        <w:rPr>
          <w:rFonts w:ascii="Gadugi" w:hAnsi="Gadugi"/>
        </w:rPr>
      </w:pPr>
      <w:r>
        <w:rPr>
          <w:rFonts w:ascii="Gadugi" w:hAnsi="Gadugi"/>
        </w:rPr>
        <w:t xml:space="preserve">Este documento también será considerado como base para el desarrollo de la </w:t>
      </w:r>
      <w:r w:rsidRPr="00E9118B">
        <w:rPr>
          <w:rFonts w:ascii="Gadugi" w:hAnsi="Gadugi"/>
          <w:b/>
        </w:rPr>
        <w:t>“Norma Técnica”</w:t>
      </w:r>
      <w:r>
        <w:rPr>
          <w:rFonts w:ascii="Gadugi" w:hAnsi="Gadugi"/>
        </w:rPr>
        <w:t xml:space="preserve"> y su respectiva “</w:t>
      </w:r>
      <w:r w:rsidRPr="0019428A">
        <w:rPr>
          <w:rFonts w:ascii="Gadugi" w:hAnsi="Gadugi"/>
          <w:b/>
        </w:rPr>
        <w:t xml:space="preserve">Metodología de Prestación de Servicios y Administración por </w:t>
      </w:r>
      <w:r>
        <w:rPr>
          <w:rFonts w:ascii="Gadugi" w:hAnsi="Gadugi"/>
          <w:b/>
        </w:rPr>
        <w:t>P</w:t>
      </w:r>
      <w:r w:rsidRPr="0019428A">
        <w:rPr>
          <w:rFonts w:ascii="Gadugi" w:hAnsi="Gadugi"/>
          <w:b/>
        </w:rPr>
        <w:t>rocesos</w:t>
      </w:r>
      <w:r>
        <w:rPr>
          <w:rFonts w:ascii="Gadugi" w:hAnsi="Gadugi"/>
          <w:b/>
        </w:rPr>
        <w:t xml:space="preserve"> para el Municipio del Distrito Metropolitano de Quito”</w:t>
      </w:r>
      <w:r>
        <w:rPr>
          <w:rFonts w:ascii="Gadugi" w:hAnsi="Gadugi"/>
        </w:rPr>
        <w:t xml:space="preserve">, la cual tiene como propósito </w:t>
      </w:r>
      <w:r w:rsidRPr="0019428A">
        <w:rPr>
          <w:rFonts w:ascii="Gadugi" w:hAnsi="Gadugi"/>
        </w:rPr>
        <w:t>proveer los lineamientos que permitirán organizar lo relacionado con la prestación de servicios a la ciudadanía y la administración de los procesos de negocio, para cumplimiento del Municipio del Distrito Metropolitano de Quit</w:t>
      </w:r>
      <w:r>
        <w:rPr>
          <w:rFonts w:ascii="Gadugi" w:hAnsi="Gadugi"/>
        </w:rPr>
        <w:t>o y todas sus entidades adscritas</w:t>
      </w:r>
      <w:r w:rsidRPr="0019428A">
        <w:rPr>
          <w:rFonts w:ascii="Gadugi" w:hAnsi="Gadugi"/>
        </w:rPr>
        <w:t xml:space="preserve">, respondiendo a un modelo para una gestión pública eficiente, cumpliendo con las necesidades </w:t>
      </w:r>
      <w:r>
        <w:rPr>
          <w:rFonts w:ascii="Gadugi" w:hAnsi="Gadugi"/>
        </w:rPr>
        <w:t xml:space="preserve">de la ciudadanía, los servidores municipales y los demás grupos de interés. </w:t>
      </w:r>
    </w:p>
    <w:p w:rsidR="008E250F" w:rsidRPr="008E250F" w:rsidRDefault="00C8732F" w:rsidP="008E250F">
      <w:pPr>
        <w:jc w:val="both"/>
        <w:rPr>
          <w:rFonts w:ascii="Gadugi" w:hAnsi="Gadugi"/>
        </w:rPr>
      </w:pPr>
      <w:r>
        <w:rPr>
          <w:rFonts w:ascii="Gadugi" w:hAnsi="Gadugi"/>
        </w:rPr>
        <w:t>El p</w:t>
      </w:r>
      <w:r w:rsidR="008E250F" w:rsidRPr="008E250F">
        <w:rPr>
          <w:rFonts w:ascii="Gadugi" w:hAnsi="Gadugi"/>
        </w:rPr>
        <w:t>ortafolio de servicio</w:t>
      </w:r>
      <w:r w:rsidR="00FE3CA8">
        <w:rPr>
          <w:rFonts w:ascii="Gadugi" w:hAnsi="Gadugi"/>
        </w:rPr>
        <w:t>s</w:t>
      </w:r>
      <w:r w:rsidR="008E250F" w:rsidRPr="008E250F">
        <w:rPr>
          <w:rFonts w:ascii="Gadugi" w:hAnsi="Gadugi"/>
        </w:rPr>
        <w:t xml:space="preserve"> constituye la carta de presentación del Municipio del Distrito Metropolitano de Quito hacia la ciudadanía, por lo que los servicios descritos en esta matriz fueron previamente revisados y validados por los</w:t>
      </w:r>
      <w:r w:rsidR="004A2B0F">
        <w:rPr>
          <w:rFonts w:ascii="Gadugi" w:hAnsi="Gadugi"/>
        </w:rPr>
        <w:t xml:space="preserve"> servidores municipales </w:t>
      </w:r>
      <w:r>
        <w:rPr>
          <w:rFonts w:ascii="Gadugi" w:hAnsi="Gadugi"/>
        </w:rPr>
        <w:t xml:space="preserve">de las distintas </w:t>
      </w:r>
      <w:r w:rsidR="007A713C">
        <w:rPr>
          <w:rFonts w:ascii="Gadugi" w:hAnsi="Gadugi"/>
        </w:rPr>
        <w:t>entidades</w:t>
      </w:r>
      <w:r w:rsidR="008E250F" w:rsidRPr="008E250F">
        <w:rPr>
          <w:rFonts w:ascii="Gadugi" w:hAnsi="Gadugi"/>
        </w:rPr>
        <w:t xml:space="preserve"> </w:t>
      </w:r>
      <w:r>
        <w:rPr>
          <w:rFonts w:ascii="Gadugi" w:hAnsi="Gadugi"/>
        </w:rPr>
        <w:t>prestadoras</w:t>
      </w:r>
      <w:r w:rsidR="008E250F" w:rsidRPr="008E250F">
        <w:rPr>
          <w:rFonts w:ascii="Gadugi" w:hAnsi="Gadugi"/>
        </w:rPr>
        <w:t>.</w:t>
      </w:r>
    </w:p>
    <w:p w:rsidR="008E250F" w:rsidRDefault="00D402AF" w:rsidP="00D402AF">
      <w:pPr>
        <w:jc w:val="both"/>
        <w:rPr>
          <w:rFonts w:ascii="Gadugi" w:hAnsi="Gadugi"/>
        </w:rPr>
      </w:pPr>
      <w:r>
        <w:rPr>
          <w:rFonts w:ascii="Gadugi" w:hAnsi="Gadugi"/>
        </w:rPr>
        <w:t>Este</w:t>
      </w:r>
      <w:r w:rsidR="008E250F" w:rsidRPr="00D402AF">
        <w:rPr>
          <w:rFonts w:ascii="Gadugi" w:hAnsi="Gadugi"/>
        </w:rPr>
        <w:t xml:space="preserve"> documento expone l</w:t>
      </w:r>
      <w:r w:rsidR="00D815A7">
        <w:rPr>
          <w:rFonts w:ascii="Gadugi" w:hAnsi="Gadugi"/>
        </w:rPr>
        <w:t>a lista de servicios</w:t>
      </w:r>
      <w:r w:rsidR="008E250F" w:rsidRPr="00D402AF">
        <w:rPr>
          <w:rFonts w:ascii="Gadugi" w:hAnsi="Gadugi"/>
        </w:rPr>
        <w:t xml:space="preserve"> con su respectiva </w:t>
      </w:r>
      <w:r w:rsidR="00D815A7">
        <w:rPr>
          <w:rFonts w:ascii="Gadugi" w:hAnsi="Gadugi"/>
        </w:rPr>
        <w:t>jerarquía, validados por los responsables de los servicios y expertos delegados a través de talleres estructurados que son ejecutados con dos componentes: capacitación y validación de la información</w:t>
      </w:r>
      <w:r w:rsidR="008E250F" w:rsidRPr="00D402AF">
        <w:rPr>
          <w:rFonts w:ascii="Gadugi" w:hAnsi="Gadugi"/>
        </w:rPr>
        <w:t>.</w:t>
      </w:r>
    </w:p>
    <w:p w:rsidR="00D815A7" w:rsidRPr="00D402AF" w:rsidRDefault="00D815A7" w:rsidP="00657D1D">
      <w:pPr>
        <w:pStyle w:val="Sinespaciado"/>
      </w:pPr>
    </w:p>
    <w:p w:rsidR="00344003" w:rsidRPr="00FC01D3" w:rsidRDefault="00344003" w:rsidP="001D73EA">
      <w:pPr>
        <w:pStyle w:val="Ttulo2"/>
        <w:numPr>
          <w:ilvl w:val="1"/>
          <w:numId w:val="3"/>
        </w:numPr>
        <w:rPr>
          <w:rFonts w:ascii="Gadugi" w:hAnsi="Gadugi"/>
          <w:b/>
          <w:color w:val="auto"/>
        </w:rPr>
      </w:pPr>
      <w:bookmarkStart w:id="5" w:name="_Toc474017780"/>
      <w:r w:rsidRPr="00FC01D3">
        <w:rPr>
          <w:rFonts w:ascii="Gadugi" w:hAnsi="Gadugi"/>
          <w:b/>
          <w:color w:val="auto"/>
        </w:rPr>
        <w:t>Propósito del documento</w:t>
      </w:r>
      <w:r w:rsidR="00FC01D3">
        <w:rPr>
          <w:rFonts w:ascii="Gadugi" w:hAnsi="Gadugi"/>
          <w:b/>
          <w:color w:val="auto"/>
        </w:rPr>
        <w:t>.</w:t>
      </w:r>
      <w:bookmarkEnd w:id="5"/>
    </w:p>
    <w:p w:rsidR="002B3627" w:rsidRDefault="002B3627" w:rsidP="00657D1D">
      <w:pPr>
        <w:pStyle w:val="Sinespaciado"/>
      </w:pPr>
    </w:p>
    <w:p w:rsidR="009511DE" w:rsidRDefault="00D815A7" w:rsidP="009511DE">
      <w:pPr>
        <w:jc w:val="both"/>
        <w:rPr>
          <w:rFonts w:ascii="Gadugi" w:hAnsi="Gadugi"/>
        </w:rPr>
      </w:pPr>
      <w:r>
        <w:rPr>
          <w:rFonts w:ascii="Gadugi" w:hAnsi="Gadugi"/>
        </w:rPr>
        <w:t>Este documento</w:t>
      </w:r>
      <w:r w:rsidR="00FC01D3" w:rsidRPr="00E215C6">
        <w:rPr>
          <w:rFonts w:ascii="Gadugi" w:hAnsi="Gadugi"/>
        </w:rPr>
        <w:t xml:space="preserve"> </w:t>
      </w:r>
      <w:r w:rsidR="00FC01D3">
        <w:rPr>
          <w:rFonts w:ascii="Gadugi" w:hAnsi="Gadugi"/>
        </w:rPr>
        <w:t xml:space="preserve">tiene </w:t>
      </w:r>
      <w:r w:rsidR="00DC2BD3">
        <w:rPr>
          <w:rFonts w:ascii="Gadugi" w:hAnsi="Gadugi"/>
        </w:rPr>
        <w:t xml:space="preserve">como </w:t>
      </w:r>
      <w:r w:rsidR="00FC01D3">
        <w:rPr>
          <w:rFonts w:ascii="Gadugi" w:hAnsi="Gadugi"/>
        </w:rPr>
        <w:t xml:space="preserve">propósito </w:t>
      </w:r>
      <w:r w:rsidR="00DC2BD3">
        <w:rPr>
          <w:rFonts w:ascii="Gadugi" w:hAnsi="Gadugi"/>
        </w:rPr>
        <w:t>proveer una base de datos o repositorio central que contiene todos los servicios que presta el Municipio del Distrito Metropolitano de Quito</w:t>
      </w:r>
      <w:r w:rsidR="000B408D">
        <w:rPr>
          <w:rFonts w:ascii="Gadugi" w:hAnsi="Gadugi"/>
        </w:rPr>
        <w:t xml:space="preserve"> de una manera integral. </w:t>
      </w:r>
      <w:r w:rsidR="00412CE2">
        <w:rPr>
          <w:rFonts w:ascii="Gadugi" w:hAnsi="Gadugi"/>
        </w:rPr>
        <w:t xml:space="preserve">La información </w:t>
      </w:r>
      <w:r w:rsidR="00C8732F">
        <w:rPr>
          <w:rFonts w:ascii="Gadugi" w:hAnsi="Gadugi"/>
        </w:rPr>
        <w:t>detallada en el p</w:t>
      </w:r>
      <w:r w:rsidR="000B408D">
        <w:rPr>
          <w:rFonts w:ascii="Gadugi" w:hAnsi="Gadugi"/>
        </w:rPr>
        <w:t xml:space="preserve">ortafolio de </w:t>
      </w:r>
      <w:r w:rsidR="00C8732F">
        <w:rPr>
          <w:rFonts w:ascii="Gadugi" w:hAnsi="Gadugi"/>
        </w:rPr>
        <w:t>s</w:t>
      </w:r>
      <w:r w:rsidR="000B408D">
        <w:rPr>
          <w:rFonts w:ascii="Gadugi" w:hAnsi="Gadugi"/>
        </w:rPr>
        <w:t xml:space="preserve">ervicios </w:t>
      </w:r>
      <w:r w:rsidR="00412CE2">
        <w:rPr>
          <w:rFonts w:ascii="Gadugi" w:hAnsi="Gadugi"/>
        </w:rPr>
        <w:t xml:space="preserve">se describe </w:t>
      </w:r>
      <w:r w:rsidR="00FC01D3">
        <w:rPr>
          <w:rFonts w:ascii="Gadugi" w:hAnsi="Gadugi"/>
        </w:rPr>
        <w:t xml:space="preserve">de tal manera </w:t>
      </w:r>
      <w:r w:rsidR="00B7011B">
        <w:rPr>
          <w:rFonts w:ascii="Gadugi" w:hAnsi="Gadugi"/>
        </w:rPr>
        <w:t>que debe s</w:t>
      </w:r>
      <w:r w:rsidR="00412CE2">
        <w:rPr>
          <w:rFonts w:ascii="Gadugi" w:hAnsi="Gadugi"/>
        </w:rPr>
        <w:t>e</w:t>
      </w:r>
      <w:r w:rsidR="00B7011B">
        <w:rPr>
          <w:rFonts w:ascii="Gadugi" w:hAnsi="Gadugi"/>
        </w:rPr>
        <w:t>r</w:t>
      </w:r>
      <w:r w:rsidR="00412CE2">
        <w:rPr>
          <w:rFonts w:ascii="Gadugi" w:hAnsi="Gadugi"/>
        </w:rPr>
        <w:t xml:space="preserve"> comprensible </w:t>
      </w:r>
      <w:r w:rsidR="00B7011B">
        <w:rPr>
          <w:rFonts w:ascii="Gadugi" w:hAnsi="Gadugi"/>
        </w:rPr>
        <w:t>para</w:t>
      </w:r>
      <w:r w:rsidR="000B408D">
        <w:rPr>
          <w:rFonts w:ascii="Gadugi" w:hAnsi="Gadugi"/>
        </w:rPr>
        <w:t xml:space="preserve"> los </w:t>
      </w:r>
      <w:r w:rsidR="00412CE2">
        <w:rPr>
          <w:rFonts w:ascii="Gadugi" w:hAnsi="Gadugi"/>
        </w:rPr>
        <w:t>para servid</w:t>
      </w:r>
      <w:r w:rsidR="00B7011B">
        <w:rPr>
          <w:rFonts w:ascii="Gadugi" w:hAnsi="Gadugi"/>
        </w:rPr>
        <w:t>ores municipales y</w:t>
      </w:r>
      <w:r>
        <w:rPr>
          <w:rFonts w:ascii="Gadugi" w:hAnsi="Gadugi"/>
        </w:rPr>
        <w:t xml:space="preserve"> los ciudadanos; se encuentra validada por los servidores municipales responsables y expertos delegados, y también expone la jerarquía respectiva de cada servicio depurada en los niveles establecidos en el producto entregable “2.2. Matriz de levantamiento inicial de servicios”.</w:t>
      </w:r>
    </w:p>
    <w:p w:rsidR="007E585D" w:rsidRDefault="007E585D" w:rsidP="003440EF">
      <w:pPr>
        <w:pStyle w:val="Sinespaciado"/>
      </w:pPr>
    </w:p>
    <w:p w:rsidR="007E585D" w:rsidRDefault="007E585D" w:rsidP="007E585D">
      <w:pPr>
        <w:pStyle w:val="Ttulo1"/>
        <w:numPr>
          <w:ilvl w:val="0"/>
          <w:numId w:val="3"/>
        </w:numPr>
        <w:rPr>
          <w:rFonts w:ascii="Gadugi" w:hAnsi="Gadugi"/>
          <w:b/>
          <w:color w:val="auto"/>
          <w:sz w:val="28"/>
        </w:rPr>
      </w:pPr>
      <w:bookmarkStart w:id="6" w:name="_Toc474017781"/>
      <w:r>
        <w:rPr>
          <w:rFonts w:ascii="Gadugi" w:hAnsi="Gadugi"/>
          <w:b/>
          <w:color w:val="auto"/>
          <w:sz w:val="28"/>
        </w:rPr>
        <w:t>METODOLOGÍA DE ELABORACIÓN</w:t>
      </w:r>
      <w:bookmarkEnd w:id="6"/>
      <w:r w:rsidR="003440EF">
        <w:rPr>
          <w:rFonts w:ascii="Gadugi" w:hAnsi="Gadugi"/>
          <w:b/>
          <w:color w:val="auto"/>
          <w:sz w:val="28"/>
        </w:rPr>
        <w:t>.</w:t>
      </w:r>
    </w:p>
    <w:p w:rsidR="00D40F0F" w:rsidRPr="00D40F0F" w:rsidRDefault="00D40F0F" w:rsidP="00D40F0F"/>
    <w:p w:rsidR="007E585D" w:rsidRPr="007E585D" w:rsidRDefault="00E95391" w:rsidP="007E585D">
      <w:r>
        <w:rPr>
          <w:noProof/>
          <w:lang w:val="es-EC" w:eastAsia="es-EC"/>
        </w:rPr>
        <w:drawing>
          <wp:inline distT="0" distB="0" distL="0" distR="0" wp14:anchorId="48E16D93">
            <wp:extent cx="6421865" cy="2659844"/>
            <wp:effectExtent l="19050" t="19050" r="17145" b="266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7266" cy="2678648"/>
                    </a:xfrm>
                    <a:prstGeom prst="rect">
                      <a:avLst/>
                    </a:prstGeom>
                    <a:noFill/>
                    <a:ln w="3175">
                      <a:solidFill>
                        <a:schemeClr val="tx1"/>
                      </a:solidFill>
                    </a:ln>
                  </pic:spPr>
                </pic:pic>
              </a:graphicData>
            </a:graphic>
          </wp:inline>
        </w:drawing>
      </w:r>
    </w:p>
    <w:p w:rsidR="00D40F0F" w:rsidRPr="00D40F0F" w:rsidRDefault="00D40F0F" w:rsidP="00D40F0F">
      <w:pPr>
        <w:pStyle w:val="Prrafodelista"/>
        <w:jc w:val="center"/>
        <w:rPr>
          <w:rFonts w:ascii="Gadugi" w:hAnsi="Gadugi"/>
          <w:b/>
          <w:sz w:val="18"/>
        </w:rPr>
      </w:pPr>
      <w:r w:rsidRPr="00D40F0F">
        <w:rPr>
          <w:rFonts w:ascii="Gadugi" w:hAnsi="Gadugi"/>
          <w:b/>
          <w:sz w:val="18"/>
        </w:rPr>
        <w:t>Gráfico</w:t>
      </w:r>
      <w:r>
        <w:rPr>
          <w:rFonts w:ascii="Gadugi" w:hAnsi="Gadugi"/>
          <w:b/>
          <w:sz w:val="18"/>
        </w:rPr>
        <w:t xml:space="preserve"> No. 1</w:t>
      </w:r>
      <w:r w:rsidRPr="00D40F0F">
        <w:rPr>
          <w:rFonts w:ascii="Gadugi" w:hAnsi="Gadugi"/>
          <w:b/>
          <w:sz w:val="18"/>
        </w:rPr>
        <w:t xml:space="preserve"> Metodología de Elaboración</w:t>
      </w:r>
    </w:p>
    <w:p w:rsidR="00D40F0F" w:rsidRPr="00D40F0F" w:rsidRDefault="00D40F0F" w:rsidP="00D40F0F">
      <w:pPr>
        <w:pStyle w:val="Prrafodelista"/>
        <w:jc w:val="center"/>
        <w:rPr>
          <w:rFonts w:ascii="Gadugi" w:hAnsi="Gadugi"/>
          <w:b/>
          <w:sz w:val="20"/>
        </w:rPr>
      </w:pPr>
    </w:p>
    <w:p w:rsidR="007E585D" w:rsidRDefault="007E585D" w:rsidP="003440EF">
      <w:pPr>
        <w:pStyle w:val="Prrafodelista"/>
        <w:numPr>
          <w:ilvl w:val="0"/>
          <w:numId w:val="18"/>
        </w:numPr>
        <w:jc w:val="both"/>
        <w:rPr>
          <w:rFonts w:ascii="Gadugi" w:hAnsi="Gadugi"/>
          <w:b/>
          <w:sz w:val="24"/>
        </w:rPr>
      </w:pPr>
      <w:r w:rsidRPr="003440EF">
        <w:rPr>
          <w:rFonts w:ascii="Gadugi" w:hAnsi="Gadugi"/>
          <w:b/>
          <w:sz w:val="24"/>
        </w:rPr>
        <w:t>Insumos</w:t>
      </w:r>
      <w:r w:rsidR="003440EF">
        <w:rPr>
          <w:rFonts w:ascii="Gadugi" w:hAnsi="Gadugi"/>
          <w:b/>
          <w:sz w:val="24"/>
        </w:rPr>
        <w:t>.</w:t>
      </w:r>
    </w:p>
    <w:p w:rsidR="003440EF" w:rsidRPr="003440EF" w:rsidRDefault="003440EF" w:rsidP="003440EF">
      <w:pPr>
        <w:pStyle w:val="Prrafodelista"/>
        <w:jc w:val="both"/>
        <w:rPr>
          <w:rFonts w:ascii="Gadugi" w:hAnsi="Gadugi"/>
          <w:b/>
          <w:sz w:val="24"/>
        </w:rPr>
      </w:pPr>
    </w:p>
    <w:p w:rsidR="007E585D" w:rsidRPr="003440EF" w:rsidRDefault="007E585D" w:rsidP="007E585D">
      <w:pPr>
        <w:pStyle w:val="Prrafodelista"/>
        <w:numPr>
          <w:ilvl w:val="0"/>
          <w:numId w:val="6"/>
        </w:numPr>
        <w:jc w:val="both"/>
        <w:rPr>
          <w:rFonts w:ascii="Gadugi" w:hAnsi="Gadugi"/>
          <w:b/>
        </w:rPr>
      </w:pPr>
      <w:r w:rsidRPr="003440EF">
        <w:rPr>
          <w:rFonts w:ascii="Gadugi" w:hAnsi="Gadugi"/>
          <w:b/>
        </w:rPr>
        <w:t>Matriz de levantamiento Inicial</w:t>
      </w:r>
      <w:r w:rsidR="003440EF" w:rsidRPr="003440EF">
        <w:rPr>
          <w:rFonts w:ascii="Gadugi" w:hAnsi="Gadugi"/>
          <w:b/>
        </w:rPr>
        <w:t>.</w:t>
      </w:r>
    </w:p>
    <w:p w:rsidR="00A223D6" w:rsidRDefault="00A223D6" w:rsidP="00A223D6">
      <w:pPr>
        <w:jc w:val="both"/>
        <w:rPr>
          <w:rFonts w:ascii="Gadugi" w:hAnsi="Gadugi"/>
        </w:rPr>
      </w:pPr>
      <w:r>
        <w:rPr>
          <w:rFonts w:ascii="Gadugi" w:hAnsi="Gadugi"/>
        </w:rPr>
        <w:t xml:space="preserve">El insumo fundamental del portafolio de servicios será la Matriz de levantamiento inicial de servicios, pues está estructurada en función de </w:t>
      </w:r>
      <w:r w:rsidRPr="006A68AC">
        <w:rPr>
          <w:rFonts w:ascii="Gadugi" w:hAnsi="Gadugi"/>
        </w:rPr>
        <w:t>la base legal que rige a la institución: Constitución de la República del Ecuador, Código Orgánico de Organización Territorial, Autonomía y Descentralización, Ordenanzas</w:t>
      </w:r>
      <w:r>
        <w:rPr>
          <w:rFonts w:ascii="Gadugi" w:hAnsi="Gadugi"/>
        </w:rPr>
        <w:t xml:space="preserve"> y Resoluciones</w:t>
      </w:r>
      <w:r w:rsidRPr="006A68AC">
        <w:rPr>
          <w:rFonts w:ascii="Gadugi" w:hAnsi="Gadugi"/>
        </w:rPr>
        <w:t xml:space="preserve"> Municipales inherentes a la prestación de servicios a la ciudadanía y las competencias designadas a cada uno de las entidades prestadoras del servicio.</w:t>
      </w:r>
      <w:r>
        <w:rPr>
          <w:rFonts w:ascii="Gadugi" w:hAnsi="Gadugi"/>
        </w:rPr>
        <w:t xml:space="preserve"> </w:t>
      </w:r>
    </w:p>
    <w:p w:rsidR="007E585D" w:rsidRPr="003440EF" w:rsidRDefault="007E585D" w:rsidP="007E585D">
      <w:pPr>
        <w:pStyle w:val="Prrafodelista"/>
        <w:numPr>
          <w:ilvl w:val="0"/>
          <w:numId w:val="6"/>
        </w:numPr>
        <w:jc w:val="both"/>
        <w:rPr>
          <w:rFonts w:ascii="Gadugi" w:hAnsi="Gadugi"/>
          <w:b/>
        </w:rPr>
      </w:pPr>
      <w:r w:rsidRPr="003440EF">
        <w:rPr>
          <w:rFonts w:ascii="Gadugi" w:hAnsi="Gadugi"/>
          <w:b/>
        </w:rPr>
        <w:lastRenderedPageBreak/>
        <w:t>Insumos de los responsables de MDMQ</w:t>
      </w:r>
      <w:r w:rsidR="003440EF">
        <w:rPr>
          <w:rFonts w:ascii="Gadugi" w:hAnsi="Gadugi"/>
          <w:b/>
        </w:rPr>
        <w:t>.</w:t>
      </w:r>
    </w:p>
    <w:p w:rsidR="00A223D6" w:rsidRDefault="00A223D6" w:rsidP="00A223D6">
      <w:pPr>
        <w:jc w:val="both"/>
        <w:rPr>
          <w:rFonts w:ascii="Gadugi" w:hAnsi="Gadugi"/>
        </w:rPr>
      </w:pPr>
      <w:r w:rsidRPr="00A223D6">
        <w:rPr>
          <w:rFonts w:ascii="Gadugi" w:hAnsi="Gadugi"/>
        </w:rPr>
        <w:t>Es imprescindible para el desarrollo de este portafolio, el insumo de los responsables de MDMQ y sus delegados expertos. Esto se logrará ejecutando talleres estructurados de validación de la información plasmada en la matriz inicial de levantamiento</w:t>
      </w:r>
      <w:r>
        <w:rPr>
          <w:rFonts w:ascii="Gadugi" w:hAnsi="Gadugi"/>
        </w:rPr>
        <w:t xml:space="preserve"> con la participación de los mismos</w:t>
      </w:r>
      <w:r w:rsidRPr="00A223D6">
        <w:rPr>
          <w:rFonts w:ascii="Gadugi" w:hAnsi="Gadugi"/>
        </w:rPr>
        <w:t>.</w:t>
      </w:r>
    </w:p>
    <w:p w:rsidR="00A223D6" w:rsidRPr="003440EF" w:rsidRDefault="00A223D6" w:rsidP="003440EF">
      <w:pPr>
        <w:pStyle w:val="Sinespaciado"/>
        <w:rPr>
          <w:sz w:val="24"/>
        </w:rPr>
      </w:pPr>
    </w:p>
    <w:p w:rsidR="004E4CE3" w:rsidRPr="003440EF" w:rsidRDefault="00E95391" w:rsidP="007E585D">
      <w:pPr>
        <w:pStyle w:val="Prrafodelista"/>
        <w:numPr>
          <w:ilvl w:val="0"/>
          <w:numId w:val="6"/>
        </w:numPr>
        <w:jc w:val="both"/>
        <w:rPr>
          <w:rFonts w:ascii="Gadugi" w:hAnsi="Gadugi"/>
          <w:b/>
        </w:rPr>
      </w:pPr>
      <w:r w:rsidRPr="003440EF">
        <w:rPr>
          <w:rFonts w:ascii="Gadugi" w:hAnsi="Gadugi"/>
          <w:b/>
        </w:rPr>
        <w:t>Codificación de la estructura de Servicios definida</w:t>
      </w:r>
      <w:r w:rsidR="003440EF" w:rsidRPr="003440EF">
        <w:rPr>
          <w:rFonts w:ascii="Gadugi" w:hAnsi="Gadugi"/>
          <w:b/>
        </w:rPr>
        <w:t>.</w:t>
      </w:r>
    </w:p>
    <w:p w:rsidR="00A223D6" w:rsidRDefault="00A223D6" w:rsidP="00A223D6">
      <w:pPr>
        <w:jc w:val="both"/>
        <w:rPr>
          <w:rFonts w:ascii="Gadugi" w:hAnsi="Gadugi"/>
        </w:rPr>
      </w:pPr>
      <w:r>
        <w:rPr>
          <w:rFonts w:ascii="Gadugi" w:hAnsi="Gadugi"/>
        </w:rPr>
        <w:t>Esta actividad se realizará de forma interna para evitar confusión de los participantes, sin embargo es importante para poder tener una trazabilidad adecuada de los servicios que se van trabajando y actualizando.</w:t>
      </w:r>
    </w:p>
    <w:p w:rsidR="00A223D6" w:rsidRPr="00A223D6" w:rsidRDefault="00A223D6" w:rsidP="003440EF">
      <w:pPr>
        <w:pStyle w:val="Sinespaciado"/>
      </w:pPr>
    </w:p>
    <w:p w:rsidR="004E4CE3" w:rsidRDefault="004E4CE3" w:rsidP="003440EF">
      <w:pPr>
        <w:pStyle w:val="Prrafodelista"/>
        <w:numPr>
          <w:ilvl w:val="0"/>
          <w:numId w:val="19"/>
        </w:numPr>
        <w:jc w:val="both"/>
        <w:rPr>
          <w:rFonts w:ascii="Gadugi" w:hAnsi="Gadugi"/>
          <w:b/>
          <w:sz w:val="24"/>
        </w:rPr>
      </w:pPr>
      <w:r w:rsidRPr="003440EF">
        <w:rPr>
          <w:rFonts w:ascii="Gadugi" w:hAnsi="Gadugi"/>
          <w:b/>
          <w:sz w:val="24"/>
        </w:rPr>
        <w:t>Actividades</w:t>
      </w:r>
      <w:r w:rsidR="003440EF">
        <w:rPr>
          <w:rFonts w:ascii="Gadugi" w:hAnsi="Gadugi"/>
          <w:b/>
          <w:sz w:val="24"/>
        </w:rPr>
        <w:t>.</w:t>
      </w:r>
    </w:p>
    <w:p w:rsidR="003440EF" w:rsidRPr="003440EF" w:rsidRDefault="003440EF" w:rsidP="003440EF">
      <w:pPr>
        <w:pStyle w:val="Sinespaciado"/>
      </w:pPr>
    </w:p>
    <w:p w:rsidR="006E325B" w:rsidRPr="00A223D6" w:rsidRDefault="008C40B5" w:rsidP="00475097">
      <w:pPr>
        <w:pStyle w:val="Prrafodelista"/>
        <w:numPr>
          <w:ilvl w:val="0"/>
          <w:numId w:val="7"/>
        </w:numPr>
        <w:jc w:val="both"/>
        <w:rPr>
          <w:rFonts w:ascii="Gadugi" w:hAnsi="Gadugi"/>
          <w:b/>
          <w:lang w:val="es-EC"/>
        </w:rPr>
      </w:pPr>
      <w:r w:rsidRPr="003440EF">
        <w:rPr>
          <w:rFonts w:ascii="Gadugi" w:hAnsi="Gadugi"/>
          <w:b/>
          <w:bCs/>
          <w:lang w:val="es-EC"/>
        </w:rPr>
        <w:t xml:space="preserve">Utilizar la matriz de levantamiento inicial para que los </w:t>
      </w:r>
      <w:r w:rsidR="003440EF" w:rsidRPr="003440EF">
        <w:rPr>
          <w:rFonts w:ascii="Gadugi" w:hAnsi="Gadugi"/>
          <w:b/>
          <w:bCs/>
          <w:lang w:val="es-EC"/>
        </w:rPr>
        <w:t>responsables</w:t>
      </w:r>
      <w:r w:rsidRPr="003440EF">
        <w:rPr>
          <w:rFonts w:ascii="Gadugi" w:hAnsi="Gadugi"/>
          <w:b/>
          <w:bCs/>
          <w:lang w:val="es-EC"/>
        </w:rPr>
        <w:t xml:space="preserve"> de los servicios realicen el análisis </w:t>
      </w:r>
      <w:r w:rsidR="00A223D6" w:rsidRPr="003440EF">
        <w:rPr>
          <w:rFonts w:ascii="Gadugi" w:hAnsi="Gadugi"/>
          <w:b/>
          <w:bCs/>
          <w:lang w:val="es-EC"/>
        </w:rPr>
        <w:t>respectivo</w:t>
      </w:r>
      <w:r w:rsidR="003440EF">
        <w:rPr>
          <w:rFonts w:ascii="Gadugi" w:hAnsi="Gadugi"/>
          <w:b/>
          <w:bCs/>
          <w:lang w:val="es-EC"/>
        </w:rPr>
        <w:t>.</w:t>
      </w:r>
    </w:p>
    <w:p w:rsidR="00A223D6" w:rsidRDefault="00B21CDE" w:rsidP="00475097">
      <w:pPr>
        <w:jc w:val="both"/>
        <w:rPr>
          <w:rFonts w:ascii="Gadugi" w:hAnsi="Gadugi"/>
          <w:lang w:val="es-EC"/>
        </w:rPr>
      </w:pPr>
      <w:r>
        <w:rPr>
          <w:rFonts w:ascii="Gadugi" w:hAnsi="Gadugi"/>
          <w:lang w:val="es-EC"/>
        </w:rPr>
        <w:t>Como paso inicial de la definición del port</w:t>
      </w:r>
      <w:r w:rsidR="00475097">
        <w:rPr>
          <w:rFonts w:ascii="Gadugi" w:hAnsi="Gadugi"/>
          <w:lang w:val="es-EC"/>
        </w:rPr>
        <w:t>afolio de servicios se procedió</w:t>
      </w:r>
      <w:r>
        <w:rPr>
          <w:rFonts w:ascii="Gadugi" w:hAnsi="Gadugi"/>
          <w:lang w:val="es-EC"/>
        </w:rPr>
        <w:t xml:space="preserve"> a entregar a cada unidad responsable o experto delegado la matriz de levantamiento inicial de servicios</w:t>
      </w:r>
      <w:r w:rsidR="00475097">
        <w:rPr>
          <w:rFonts w:ascii="Gadugi" w:hAnsi="Gadugi"/>
          <w:lang w:val="es-EC"/>
        </w:rPr>
        <w:t xml:space="preserve"> correspondiente a su entidad prestadora según sus competencias para que se realice el análisis preliminar y puedan recolectar observaciones respecto a cómo se encuentran definidos los servicios y sus respectivas jerarquías.</w:t>
      </w:r>
    </w:p>
    <w:p w:rsidR="00A223D6" w:rsidRPr="00A223D6" w:rsidRDefault="00A223D6" w:rsidP="003440EF">
      <w:pPr>
        <w:pStyle w:val="Sinespaciado"/>
      </w:pPr>
    </w:p>
    <w:p w:rsidR="006E325B" w:rsidRPr="00A223D6" w:rsidRDefault="008C40B5" w:rsidP="00475097">
      <w:pPr>
        <w:pStyle w:val="Prrafodelista"/>
        <w:numPr>
          <w:ilvl w:val="0"/>
          <w:numId w:val="7"/>
        </w:numPr>
        <w:jc w:val="both"/>
        <w:rPr>
          <w:rFonts w:ascii="Gadugi" w:hAnsi="Gadugi"/>
          <w:b/>
          <w:lang w:val="es-EC"/>
        </w:rPr>
      </w:pPr>
      <w:r w:rsidRPr="003440EF">
        <w:rPr>
          <w:rFonts w:ascii="Gadugi" w:hAnsi="Gadugi"/>
          <w:b/>
          <w:bCs/>
          <w:lang w:val="es-EC"/>
        </w:rPr>
        <w:t xml:space="preserve">Realizar talleres de validación con la finalidad de obtener los insumos de los responsables de MDMQ y actualizar la </w:t>
      </w:r>
      <w:r w:rsidR="00E95391" w:rsidRPr="003440EF">
        <w:rPr>
          <w:rFonts w:ascii="Gadugi" w:hAnsi="Gadugi"/>
          <w:b/>
          <w:bCs/>
          <w:lang w:val="es-EC"/>
        </w:rPr>
        <w:t>matriz de levantamiento inicial</w:t>
      </w:r>
      <w:r w:rsidR="003440EF">
        <w:rPr>
          <w:rFonts w:ascii="Gadugi" w:hAnsi="Gadugi"/>
          <w:b/>
          <w:bCs/>
          <w:lang w:val="es-EC"/>
        </w:rPr>
        <w:t>.</w:t>
      </w:r>
    </w:p>
    <w:p w:rsidR="00A223D6" w:rsidRDefault="00475097" w:rsidP="00475097">
      <w:pPr>
        <w:jc w:val="both"/>
        <w:rPr>
          <w:rFonts w:ascii="Gadugi" w:hAnsi="Gadugi"/>
          <w:lang w:val="es-EC"/>
        </w:rPr>
      </w:pPr>
      <w:r>
        <w:rPr>
          <w:rFonts w:ascii="Gadugi" w:hAnsi="Gadugi"/>
          <w:lang w:val="es-EC"/>
        </w:rPr>
        <w:t>Como paso siguiente se organizaron talleres de validación de los servicios y sus jerarquías respectivas con la finalidad de depurar las matrices de levantamiento inicial y obtener la formalización requerida de las mismas.</w:t>
      </w:r>
    </w:p>
    <w:p w:rsidR="00EF1EC2" w:rsidRPr="00EF1EC2" w:rsidRDefault="00EF1EC2" w:rsidP="00EF1EC2">
      <w:pPr>
        <w:jc w:val="both"/>
        <w:rPr>
          <w:rFonts w:ascii="Gadugi" w:hAnsi="Gadugi"/>
          <w:lang w:val="es-EC"/>
        </w:rPr>
      </w:pPr>
      <w:r w:rsidRPr="00EF1EC2">
        <w:rPr>
          <w:rFonts w:ascii="Gadugi" w:hAnsi="Gadugi"/>
          <w:lang w:val="es-EC"/>
        </w:rPr>
        <w:t xml:space="preserve">Con el fin de contar con información precisa sobre los servicios y sus procesos, </w:t>
      </w:r>
      <w:r>
        <w:rPr>
          <w:rFonts w:ascii="Gadugi" w:hAnsi="Gadugi"/>
          <w:lang w:val="es-EC"/>
        </w:rPr>
        <w:t>se convocó a los</w:t>
      </w:r>
      <w:r w:rsidRPr="00EF1EC2">
        <w:rPr>
          <w:rFonts w:ascii="Gadugi" w:hAnsi="Gadugi"/>
          <w:lang w:val="es-EC"/>
        </w:rPr>
        <w:t xml:space="preserve"> talleres de validación </w:t>
      </w:r>
      <w:r>
        <w:rPr>
          <w:rFonts w:ascii="Gadugi" w:hAnsi="Gadugi"/>
          <w:lang w:val="es-EC"/>
        </w:rPr>
        <w:t>a</w:t>
      </w:r>
      <w:r w:rsidRPr="00EF1EC2">
        <w:rPr>
          <w:rFonts w:ascii="Gadugi" w:hAnsi="Gadugi"/>
          <w:lang w:val="es-EC"/>
        </w:rPr>
        <w:t xml:space="preserve"> los funcionarios responsables de los servicios de cada entidad, </w:t>
      </w:r>
      <w:r>
        <w:rPr>
          <w:rFonts w:ascii="Gadugi" w:hAnsi="Gadugi"/>
          <w:lang w:val="es-EC"/>
        </w:rPr>
        <w:t>asegurando que tengan amplio</w:t>
      </w:r>
      <w:r w:rsidRPr="00EF1EC2">
        <w:rPr>
          <w:rFonts w:ascii="Gadugi" w:hAnsi="Gadugi"/>
          <w:lang w:val="es-EC"/>
        </w:rPr>
        <w:t xml:space="preserve"> conocimiento sobre los servicios que prestan a la ciudadanía de acuerdo a sus competencias. </w:t>
      </w:r>
      <w:r>
        <w:rPr>
          <w:rFonts w:ascii="Gadugi" w:hAnsi="Gadugi"/>
          <w:lang w:val="es-EC"/>
        </w:rPr>
        <w:t>MRProcessi solicitó la participación de</w:t>
      </w:r>
      <w:r w:rsidRPr="00EF1EC2">
        <w:rPr>
          <w:rFonts w:ascii="Gadugi" w:hAnsi="Gadugi"/>
          <w:lang w:val="es-EC"/>
        </w:rPr>
        <w:t xml:space="preserve">l siguiente personal responsable </w:t>
      </w:r>
      <w:r>
        <w:rPr>
          <w:rFonts w:ascii="Gadugi" w:hAnsi="Gadugi"/>
          <w:lang w:val="es-EC"/>
        </w:rPr>
        <w:t>por</w:t>
      </w:r>
      <w:r w:rsidRPr="00EF1EC2">
        <w:rPr>
          <w:rFonts w:ascii="Gadugi" w:hAnsi="Gadugi"/>
          <w:lang w:val="es-EC"/>
        </w:rPr>
        <w:t xml:space="preserve"> cada institución:</w:t>
      </w:r>
    </w:p>
    <w:p w:rsidR="00EF1EC2" w:rsidRPr="0098176F" w:rsidRDefault="00EF1EC2" w:rsidP="0098176F">
      <w:pPr>
        <w:pStyle w:val="Prrafodelista"/>
        <w:numPr>
          <w:ilvl w:val="0"/>
          <w:numId w:val="16"/>
        </w:numPr>
        <w:jc w:val="both"/>
        <w:rPr>
          <w:rFonts w:ascii="Gadugi" w:hAnsi="Gadugi"/>
          <w:lang w:val="es-EC"/>
        </w:rPr>
      </w:pPr>
      <w:r w:rsidRPr="0098176F">
        <w:rPr>
          <w:rFonts w:ascii="Gadugi" w:hAnsi="Gadugi"/>
          <w:lang w:val="es-EC"/>
        </w:rPr>
        <w:t>Asistencia del personal que recibió la capacitación por parte de la consultora.</w:t>
      </w:r>
    </w:p>
    <w:p w:rsidR="00EF1EC2" w:rsidRPr="0098176F" w:rsidRDefault="00EF1EC2" w:rsidP="0098176F">
      <w:pPr>
        <w:pStyle w:val="Prrafodelista"/>
        <w:numPr>
          <w:ilvl w:val="0"/>
          <w:numId w:val="16"/>
        </w:numPr>
        <w:jc w:val="both"/>
        <w:rPr>
          <w:rFonts w:ascii="Gadugi" w:hAnsi="Gadugi"/>
          <w:lang w:val="es-EC"/>
        </w:rPr>
      </w:pPr>
      <w:r w:rsidRPr="0098176F">
        <w:rPr>
          <w:rFonts w:ascii="Gadugi" w:hAnsi="Gadugi"/>
          <w:lang w:val="es-EC"/>
        </w:rPr>
        <w:t>Asistencia de UN experto por cada área que maneje servicios a la ciudadanía.</w:t>
      </w:r>
    </w:p>
    <w:p w:rsidR="00EF1EC2" w:rsidRPr="0098176F" w:rsidRDefault="00EF1EC2" w:rsidP="0098176F">
      <w:pPr>
        <w:pStyle w:val="Prrafodelista"/>
        <w:numPr>
          <w:ilvl w:val="0"/>
          <w:numId w:val="16"/>
        </w:numPr>
        <w:jc w:val="both"/>
        <w:rPr>
          <w:rFonts w:ascii="Gadugi" w:hAnsi="Gadugi"/>
          <w:lang w:val="es-EC"/>
        </w:rPr>
      </w:pPr>
      <w:r w:rsidRPr="0098176F">
        <w:rPr>
          <w:rFonts w:ascii="Gadugi" w:hAnsi="Gadugi"/>
          <w:lang w:val="es-EC"/>
        </w:rPr>
        <w:t>Asistencia de UN delegado de la secretaría correspondiente por cada taller, en total TRES por cada día.</w:t>
      </w:r>
    </w:p>
    <w:p w:rsidR="00EF1EC2" w:rsidRDefault="00370EF4" w:rsidP="0098176F">
      <w:pPr>
        <w:pStyle w:val="Prrafodelista"/>
        <w:numPr>
          <w:ilvl w:val="0"/>
          <w:numId w:val="16"/>
        </w:numPr>
        <w:jc w:val="both"/>
        <w:rPr>
          <w:rFonts w:ascii="Gadugi" w:hAnsi="Gadugi"/>
          <w:lang w:val="es-EC"/>
        </w:rPr>
      </w:pPr>
      <w:r w:rsidRPr="0098176F">
        <w:rPr>
          <w:rFonts w:ascii="Gadugi" w:hAnsi="Gadugi"/>
          <w:lang w:val="es-EC"/>
        </w:rPr>
        <w:lastRenderedPageBreak/>
        <w:t xml:space="preserve">Opcional, la participación de </w:t>
      </w:r>
      <w:r w:rsidR="00EF1EC2" w:rsidRPr="0098176F">
        <w:rPr>
          <w:rFonts w:ascii="Gadugi" w:hAnsi="Gadugi"/>
          <w:lang w:val="es-EC"/>
        </w:rPr>
        <w:t>expertos y responsables de los diferentes servicios, grupos o trámites de las unidades respectivas</w:t>
      </w:r>
      <w:r w:rsidRPr="0098176F">
        <w:rPr>
          <w:rFonts w:ascii="Gadugi" w:hAnsi="Gadugi"/>
          <w:lang w:val="es-EC"/>
        </w:rPr>
        <w:t>, conforme se considere necesario</w:t>
      </w:r>
      <w:r w:rsidR="00EF1EC2" w:rsidRPr="0098176F">
        <w:rPr>
          <w:rFonts w:ascii="Gadugi" w:hAnsi="Gadugi"/>
          <w:lang w:val="es-EC"/>
        </w:rPr>
        <w:t>.</w:t>
      </w:r>
    </w:p>
    <w:p w:rsidR="003440EF" w:rsidRPr="0098176F" w:rsidRDefault="003440EF" w:rsidP="003440EF">
      <w:pPr>
        <w:pStyle w:val="Sinespaciado"/>
      </w:pPr>
    </w:p>
    <w:p w:rsidR="00EF1EC2" w:rsidRDefault="00370EF4" w:rsidP="00370EF4">
      <w:pPr>
        <w:jc w:val="both"/>
        <w:rPr>
          <w:rFonts w:ascii="Gadugi" w:hAnsi="Gadugi"/>
          <w:lang w:val="es-EC"/>
        </w:rPr>
      </w:pPr>
      <w:r>
        <w:rPr>
          <w:rFonts w:ascii="Gadugi" w:hAnsi="Gadugi"/>
          <w:lang w:val="es-EC"/>
        </w:rPr>
        <w:t>Finalmente previa la realización de los talleres se solicitó a las contrapartes designadas realicen la validación de la información presentada en la matriz de le</w:t>
      </w:r>
      <w:r w:rsidR="0098176F">
        <w:rPr>
          <w:rFonts w:ascii="Gadugi" w:hAnsi="Gadugi"/>
          <w:lang w:val="es-EC"/>
        </w:rPr>
        <w:t>vantamiento inicial de servicios como insumo para los talleres de validación.</w:t>
      </w:r>
    </w:p>
    <w:p w:rsidR="0098176F" w:rsidRDefault="0098176F" w:rsidP="0098176F">
      <w:pPr>
        <w:jc w:val="both"/>
        <w:rPr>
          <w:rFonts w:ascii="Gadugi" w:hAnsi="Gadugi"/>
          <w:lang w:val="es-EC"/>
        </w:rPr>
      </w:pPr>
      <w:r>
        <w:rPr>
          <w:rFonts w:ascii="Gadugi" w:hAnsi="Gadugi"/>
          <w:lang w:val="es-EC"/>
        </w:rPr>
        <w:t>Los talleres de validación se realizaron conforme la siguiente organización: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5"/>
        <w:gridCol w:w="2175"/>
        <w:gridCol w:w="2175"/>
        <w:gridCol w:w="2171"/>
      </w:tblGrid>
      <w:tr w:rsidR="004021FA" w:rsidRPr="007F7DE4" w:rsidTr="007F7DE4">
        <w:trPr>
          <w:trHeight w:val="499"/>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Fecha:</w:t>
            </w:r>
          </w:p>
        </w:tc>
        <w:tc>
          <w:tcPr>
            <w:tcW w:w="3481" w:type="pct"/>
            <w:gridSpan w:val="3"/>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b/>
                <w:bCs/>
                <w:color w:val="FFFFFF"/>
                <w:sz w:val="20"/>
                <w:szCs w:val="20"/>
                <w:lang w:val="es-EC" w:eastAsia="es-EC"/>
              </w:rPr>
            </w:pPr>
            <w:r w:rsidRPr="007F7DE4">
              <w:rPr>
                <w:rFonts w:ascii="Gadugi" w:eastAsia="Times New Roman" w:hAnsi="Gadugi" w:cs="Arial"/>
                <w:b/>
                <w:bCs/>
                <w:color w:val="FFD966" w:themeColor="accent4" w:themeTint="99"/>
                <w:sz w:val="20"/>
                <w:szCs w:val="20"/>
                <w:lang w:val="es-EC" w:eastAsia="es-EC"/>
              </w:rPr>
              <w:t>Lunes 23 de enero</w:t>
            </w:r>
          </w:p>
        </w:tc>
      </w:tr>
      <w:tr w:rsidR="004021FA" w:rsidRPr="007F7DE4" w:rsidTr="003440EF">
        <w:trPr>
          <w:trHeight w:val="499"/>
        </w:trPr>
        <w:tc>
          <w:tcPr>
            <w:tcW w:w="1519" w:type="pct"/>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Evento:</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Taller 1</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Taller 2</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Taller 3</w:t>
            </w:r>
          </w:p>
        </w:tc>
      </w:tr>
      <w:tr w:rsidR="004021FA" w:rsidRPr="007F7DE4" w:rsidTr="003440EF">
        <w:trPr>
          <w:trHeight w:val="499"/>
        </w:trPr>
        <w:tc>
          <w:tcPr>
            <w:tcW w:w="1519" w:type="pct"/>
            <w:vMerge w:val="restart"/>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Lugar:</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Sala 1</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Sala 2</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Sala 3</w:t>
            </w:r>
          </w:p>
        </w:tc>
      </w:tr>
      <w:tr w:rsidR="004021FA" w:rsidRPr="007F7DE4" w:rsidTr="003440EF">
        <w:trPr>
          <w:trHeight w:val="499"/>
        </w:trPr>
        <w:tc>
          <w:tcPr>
            <w:tcW w:w="1519" w:type="pct"/>
            <w:vMerge/>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(Por confirmar MDMQ)</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(Por confirmar MDMQ)</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(Por confirmar MDMQ)</w:t>
            </w:r>
          </w:p>
        </w:tc>
      </w:tr>
      <w:tr w:rsidR="004021FA" w:rsidRPr="007F7DE4" w:rsidTr="003440EF">
        <w:trPr>
          <w:trHeight w:val="510"/>
        </w:trPr>
        <w:tc>
          <w:tcPr>
            <w:tcW w:w="1519" w:type="pct"/>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Facilitador:</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Víctor Pacheco</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Danny Morales</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Sylvia Ripalda</w:t>
            </w:r>
            <w:r w:rsidRPr="007F7DE4">
              <w:rPr>
                <w:rFonts w:ascii="Gadugi" w:eastAsia="Times New Roman" w:hAnsi="Gadugi" w:cs="Arial"/>
                <w:color w:val="000000"/>
                <w:sz w:val="20"/>
                <w:szCs w:val="20"/>
                <w:lang w:val="es-EC" w:eastAsia="es-EC"/>
              </w:rPr>
              <w:br/>
              <w:t>Jenniffer Barriga</w:t>
            </w:r>
          </w:p>
        </w:tc>
      </w:tr>
      <w:tr w:rsidR="004021FA" w:rsidRPr="007F7DE4" w:rsidTr="003440EF">
        <w:trPr>
          <w:trHeight w:val="499"/>
        </w:trPr>
        <w:tc>
          <w:tcPr>
            <w:tcW w:w="1519" w:type="pct"/>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Apoyo MDMQ:</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Andrea Benavides</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xml:space="preserve">Luis Martínez </w:t>
            </w:r>
          </w:p>
        </w:tc>
      </w:tr>
      <w:tr w:rsidR="005757B4" w:rsidRPr="007F7DE4" w:rsidTr="007F7DE4">
        <w:trPr>
          <w:trHeight w:val="300"/>
        </w:trPr>
        <w:tc>
          <w:tcPr>
            <w:tcW w:w="1519" w:type="pct"/>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 </w:t>
            </w:r>
          </w:p>
        </w:tc>
        <w:tc>
          <w:tcPr>
            <w:tcW w:w="1161" w:type="pct"/>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c>
          <w:tcPr>
            <w:tcW w:w="1161" w:type="pct"/>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c>
          <w:tcPr>
            <w:tcW w:w="1159" w:type="pct"/>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r>
      <w:tr w:rsidR="004021FA" w:rsidRPr="007F7DE4" w:rsidTr="003440EF">
        <w:trPr>
          <w:trHeight w:val="499"/>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Horario:</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08h00 a 10h30</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08h00 a 13h00</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08h00 a 10h30</w:t>
            </w:r>
          </w:p>
        </w:tc>
      </w:tr>
      <w:tr w:rsidR="004021FA" w:rsidRPr="007F7DE4" w:rsidTr="003440EF">
        <w:trPr>
          <w:trHeight w:val="1815"/>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 xml:space="preserve">Participantes: </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Secretaría de Desarrollo productivo y Competitividad;</w:t>
            </w:r>
            <w:r w:rsidRPr="007F7DE4">
              <w:rPr>
                <w:rFonts w:ascii="Gadugi" w:eastAsia="Times New Roman" w:hAnsi="Gadugi" w:cs="Arial"/>
                <w:color w:val="000000"/>
                <w:sz w:val="20"/>
                <w:szCs w:val="20"/>
                <w:lang w:val="es-EC" w:eastAsia="es-EC"/>
              </w:rPr>
              <w:br/>
            </w:r>
            <w:r w:rsidRPr="007F7DE4">
              <w:rPr>
                <w:rFonts w:ascii="Gadugi" w:eastAsia="Times New Roman" w:hAnsi="Gadugi" w:cs="Arial"/>
                <w:i/>
                <w:iCs/>
                <w:color w:val="1F497D"/>
                <w:sz w:val="20"/>
                <w:szCs w:val="20"/>
                <w:lang w:val="es-EC" w:eastAsia="es-EC"/>
              </w:rPr>
              <w:t xml:space="preserve">Empresa Pública Metropolitana de Servicios Aeroportuarios </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Secretaría de Ambiente;</w:t>
            </w:r>
            <w:r w:rsidRPr="007F7DE4">
              <w:rPr>
                <w:rFonts w:ascii="Gadugi" w:eastAsia="Times New Roman" w:hAnsi="Gadugi" w:cs="Arial"/>
                <w:color w:val="000000"/>
                <w:sz w:val="20"/>
                <w:szCs w:val="20"/>
                <w:lang w:val="es-EC" w:eastAsia="es-EC"/>
              </w:rPr>
              <w:br/>
            </w:r>
            <w:r w:rsidRPr="007F7DE4">
              <w:rPr>
                <w:rFonts w:ascii="Gadugi" w:eastAsia="Times New Roman" w:hAnsi="Gadugi" w:cs="Arial"/>
                <w:i/>
                <w:iCs/>
                <w:color w:val="1F497D"/>
                <w:sz w:val="20"/>
                <w:szCs w:val="20"/>
                <w:lang w:val="es-EC" w:eastAsia="es-EC"/>
              </w:rPr>
              <w:t>Empresa Pública Metropolitana de Gestión de Integral de Residuos Sólidos</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Secretaría de Cultura;</w:t>
            </w:r>
            <w:r w:rsidRPr="007F7DE4">
              <w:rPr>
                <w:rFonts w:ascii="Gadugi" w:eastAsia="Times New Roman" w:hAnsi="Gadugi" w:cs="Arial"/>
                <w:color w:val="000000"/>
                <w:sz w:val="20"/>
                <w:szCs w:val="20"/>
                <w:lang w:val="es-EC" w:eastAsia="es-EC"/>
              </w:rPr>
              <w:br/>
            </w:r>
            <w:r w:rsidRPr="007F7DE4">
              <w:rPr>
                <w:rFonts w:ascii="Gadugi" w:eastAsia="Times New Roman" w:hAnsi="Gadugi" w:cs="Arial"/>
                <w:i/>
                <w:iCs/>
                <w:color w:val="1F497D"/>
                <w:sz w:val="20"/>
                <w:szCs w:val="20"/>
                <w:lang w:val="es-EC" w:eastAsia="es-EC"/>
              </w:rPr>
              <w:t xml:space="preserve">Fundación Teatro Nacional Sucre </w:t>
            </w:r>
          </w:p>
        </w:tc>
      </w:tr>
      <w:tr w:rsidR="004021FA" w:rsidRPr="007F7DE4" w:rsidTr="003440EF">
        <w:trPr>
          <w:trHeight w:val="600"/>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Número de servicios estimados:</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2 Servicios</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4 Servicios</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2 Servicios</w:t>
            </w:r>
          </w:p>
        </w:tc>
      </w:tr>
      <w:tr w:rsidR="005757B4" w:rsidRPr="007F7DE4" w:rsidTr="007F7DE4">
        <w:trPr>
          <w:trHeight w:val="300"/>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 </w:t>
            </w:r>
          </w:p>
        </w:tc>
        <w:tc>
          <w:tcPr>
            <w:tcW w:w="1161" w:type="pct"/>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c>
          <w:tcPr>
            <w:tcW w:w="1161" w:type="pct"/>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c>
          <w:tcPr>
            <w:tcW w:w="1159" w:type="pct"/>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r>
      <w:tr w:rsidR="004021FA" w:rsidRPr="007F7DE4" w:rsidTr="003440EF">
        <w:trPr>
          <w:trHeight w:val="499"/>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Horario:</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10h30 a 13h00</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14h00 a 16h30</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10h30 a 13h00</w:t>
            </w:r>
          </w:p>
        </w:tc>
      </w:tr>
      <w:tr w:rsidR="004021FA" w:rsidRPr="007F7DE4" w:rsidTr="003440EF">
        <w:trPr>
          <w:trHeight w:val="1515"/>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 xml:space="preserve">Participantes: </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Secretaría de Desarrollo Productivo y Competitividad;</w:t>
            </w:r>
            <w:r w:rsidRPr="007F7DE4">
              <w:rPr>
                <w:rFonts w:ascii="Gadugi" w:eastAsia="Times New Roman" w:hAnsi="Gadugi" w:cs="Arial"/>
                <w:color w:val="000000"/>
                <w:sz w:val="20"/>
                <w:szCs w:val="20"/>
                <w:lang w:val="es-EC" w:eastAsia="es-EC"/>
              </w:rPr>
              <w:br/>
            </w:r>
            <w:r w:rsidRPr="007F7DE4">
              <w:rPr>
                <w:rFonts w:ascii="Gadugi" w:eastAsia="Times New Roman" w:hAnsi="Gadugi" w:cs="Arial"/>
                <w:i/>
                <w:iCs/>
                <w:color w:val="1F497D"/>
                <w:sz w:val="20"/>
                <w:szCs w:val="20"/>
                <w:lang w:val="es-EC" w:eastAsia="es-EC"/>
              </w:rPr>
              <w:t>Corporación Promoción Económica, CONQUITO</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Secretaría de Ambiente;</w:t>
            </w:r>
            <w:r w:rsidRPr="007F7DE4">
              <w:rPr>
                <w:rFonts w:ascii="Gadugi" w:eastAsia="Times New Roman" w:hAnsi="Gadugi" w:cs="Arial"/>
                <w:color w:val="000000"/>
                <w:sz w:val="20"/>
                <w:szCs w:val="20"/>
                <w:lang w:val="es-EC" w:eastAsia="es-EC"/>
              </w:rPr>
              <w:br/>
            </w:r>
            <w:r w:rsidRPr="007F7DE4">
              <w:rPr>
                <w:rFonts w:ascii="Gadugi" w:eastAsia="Times New Roman" w:hAnsi="Gadugi" w:cs="Arial"/>
                <w:i/>
                <w:iCs/>
                <w:color w:val="1F497D"/>
                <w:sz w:val="20"/>
                <w:szCs w:val="20"/>
                <w:lang w:val="es-EC" w:eastAsia="es-EC"/>
              </w:rPr>
              <w:t>Empresa Pública Metropolitana de Aseo</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Secretaría de Cultura;</w:t>
            </w:r>
            <w:r w:rsidRPr="007F7DE4">
              <w:rPr>
                <w:rFonts w:ascii="Gadugi" w:eastAsia="Times New Roman" w:hAnsi="Gadugi" w:cs="Arial"/>
                <w:color w:val="000000"/>
                <w:sz w:val="20"/>
                <w:szCs w:val="20"/>
                <w:lang w:val="es-EC" w:eastAsia="es-EC"/>
              </w:rPr>
              <w:br/>
            </w:r>
            <w:r w:rsidRPr="007F7DE4">
              <w:rPr>
                <w:rFonts w:ascii="Gadugi" w:eastAsia="Times New Roman" w:hAnsi="Gadugi" w:cs="Arial"/>
                <w:i/>
                <w:iCs/>
                <w:color w:val="1F497D"/>
                <w:sz w:val="20"/>
                <w:szCs w:val="20"/>
                <w:lang w:val="es-EC" w:eastAsia="es-EC"/>
              </w:rPr>
              <w:t xml:space="preserve">Fundación Museos de la Ciudad </w:t>
            </w:r>
          </w:p>
        </w:tc>
      </w:tr>
      <w:tr w:rsidR="004021FA" w:rsidRPr="007F7DE4" w:rsidTr="003440EF">
        <w:trPr>
          <w:trHeight w:val="600"/>
        </w:trPr>
        <w:tc>
          <w:tcPr>
            <w:tcW w:w="1519" w:type="pct"/>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Número de servicios estimados:</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2 Servicios</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3 Servicios</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4 Servicios</w:t>
            </w:r>
          </w:p>
        </w:tc>
      </w:tr>
      <w:tr w:rsidR="005757B4" w:rsidRPr="007F7DE4" w:rsidTr="007F7DE4">
        <w:trPr>
          <w:trHeight w:val="300"/>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Calibri"/>
                <w:color w:val="FFD966" w:themeColor="accent4" w:themeTint="99"/>
                <w:sz w:val="20"/>
                <w:szCs w:val="20"/>
                <w:lang w:val="es-EC" w:eastAsia="es-EC"/>
              </w:rPr>
            </w:pPr>
            <w:r w:rsidRPr="007F7DE4">
              <w:rPr>
                <w:rFonts w:ascii="Gadugi" w:eastAsia="Times New Roman" w:hAnsi="Gadugi" w:cs="Calibri"/>
                <w:color w:val="FFD966" w:themeColor="accent4" w:themeTint="99"/>
                <w:sz w:val="20"/>
                <w:szCs w:val="20"/>
                <w:lang w:val="es-EC" w:eastAsia="es-EC"/>
              </w:rPr>
              <w:t> </w:t>
            </w:r>
          </w:p>
        </w:tc>
        <w:tc>
          <w:tcPr>
            <w:tcW w:w="1161" w:type="pct"/>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Calibri"/>
                <w:color w:val="000000"/>
                <w:sz w:val="20"/>
                <w:szCs w:val="20"/>
                <w:lang w:val="es-EC" w:eastAsia="es-EC"/>
              </w:rPr>
            </w:pPr>
            <w:r w:rsidRPr="007F7DE4">
              <w:rPr>
                <w:rFonts w:ascii="Gadugi" w:eastAsia="Times New Roman" w:hAnsi="Gadugi" w:cs="Calibri"/>
                <w:color w:val="000000"/>
                <w:sz w:val="20"/>
                <w:szCs w:val="20"/>
                <w:lang w:val="es-EC" w:eastAsia="es-EC"/>
              </w:rPr>
              <w:t> </w:t>
            </w:r>
          </w:p>
        </w:tc>
        <w:tc>
          <w:tcPr>
            <w:tcW w:w="1161" w:type="pct"/>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Calibri"/>
                <w:color w:val="000000"/>
                <w:sz w:val="20"/>
                <w:szCs w:val="20"/>
                <w:lang w:val="es-EC" w:eastAsia="es-EC"/>
              </w:rPr>
            </w:pPr>
            <w:r w:rsidRPr="007F7DE4">
              <w:rPr>
                <w:rFonts w:ascii="Gadugi" w:eastAsia="Times New Roman" w:hAnsi="Gadugi" w:cs="Calibri"/>
                <w:color w:val="000000"/>
                <w:sz w:val="20"/>
                <w:szCs w:val="20"/>
                <w:lang w:val="es-EC" w:eastAsia="es-EC"/>
              </w:rPr>
              <w:t> </w:t>
            </w:r>
          </w:p>
        </w:tc>
        <w:tc>
          <w:tcPr>
            <w:tcW w:w="1159" w:type="pct"/>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r>
      <w:tr w:rsidR="004021FA" w:rsidRPr="007F7DE4" w:rsidTr="003440EF">
        <w:trPr>
          <w:trHeight w:val="499"/>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lastRenderedPageBreak/>
              <w:t>Horario:</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14h00 a 15h00</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 </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14h00 a 15h30</w:t>
            </w:r>
          </w:p>
        </w:tc>
      </w:tr>
      <w:tr w:rsidR="004021FA" w:rsidRPr="007F7DE4" w:rsidTr="003440EF">
        <w:trPr>
          <w:trHeight w:val="2250"/>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 xml:space="preserve">Participantes: </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Secretaría de Desarrollo Productivo y Competitividad;</w:t>
            </w:r>
            <w:r w:rsidRPr="007F7DE4">
              <w:rPr>
                <w:rFonts w:ascii="Gadugi" w:eastAsia="Times New Roman" w:hAnsi="Gadugi" w:cs="Arial"/>
                <w:color w:val="000000"/>
                <w:sz w:val="20"/>
                <w:szCs w:val="20"/>
                <w:lang w:val="es-EC" w:eastAsia="es-EC"/>
              </w:rPr>
              <w:br/>
            </w:r>
            <w:r w:rsidRPr="007F7DE4">
              <w:rPr>
                <w:rFonts w:ascii="Gadugi" w:eastAsia="Times New Roman" w:hAnsi="Gadugi" w:cs="Arial"/>
                <w:i/>
                <w:iCs/>
                <w:color w:val="1F497D"/>
                <w:sz w:val="20"/>
                <w:szCs w:val="20"/>
                <w:lang w:val="es-EC" w:eastAsia="es-EC"/>
              </w:rPr>
              <w:t>Empresa Pública Metropolitana de Rastro Quito</w:t>
            </w:r>
          </w:p>
        </w:tc>
        <w:tc>
          <w:tcPr>
            <w:tcW w:w="1161" w:type="pct"/>
            <w:shd w:val="clear" w:color="auto" w:fill="auto"/>
            <w:noWrap/>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p>
        </w:tc>
        <w:tc>
          <w:tcPr>
            <w:tcW w:w="1159" w:type="pct"/>
            <w:vMerge w:val="restar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Planificación</w:t>
            </w:r>
            <w:r w:rsidRPr="007F7DE4">
              <w:rPr>
                <w:rFonts w:ascii="Gadugi" w:eastAsia="Times New Roman" w:hAnsi="Gadugi" w:cs="Arial"/>
                <w:color w:val="000000"/>
                <w:sz w:val="20"/>
                <w:szCs w:val="20"/>
                <w:lang w:val="es-EC" w:eastAsia="es-EC"/>
              </w:rPr>
              <w:br/>
              <w:t>Secretaría de Comunicación</w:t>
            </w:r>
            <w:r w:rsidRPr="007F7DE4">
              <w:rPr>
                <w:rFonts w:ascii="Gadugi" w:eastAsia="Times New Roman" w:hAnsi="Gadugi" w:cs="Arial"/>
                <w:color w:val="000000"/>
                <w:sz w:val="20"/>
                <w:szCs w:val="20"/>
                <w:lang w:val="es-EC" w:eastAsia="es-EC"/>
              </w:rPr>
              <w:br/>
              <w:t>IMPU</w:t>
            </w:r>
            <w:r w:rsidRPr="007F7DE4">
              <w:rPr>
                <w:rFonts w:ascii="Gadugi" w:eastAsia="Times New Roman" w:hAnsi="Gadugi" w:cs="Arial"/>
                <w:color w:val="000000"/>
                <w:sz w:val="20"/>
                <w:szCs w:val="20"/>
                <w:lang w:val="es-EC" w:eastAsia="es-EC"/>
              </w:rPr>
              <w:br/>
              <w:t>Bienes inmuebles</w:t>
            </w:r>
          </w:p>
        </w:tc>
      </w:tr>
      <w:tr w:rsidR="004021FA" w:rsidRPr="007F7DE4" w:rsidTr="003440EF">
        <w:trPr>
          <w:trHeight w:val="600"/>
        </w:trPr>
        <w:tc>
          <w:tcPr>
            <w:tcW w:w="1519" w:type="pct"/>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Número de servicios estimados:</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1 Servicio</w:t>
            </w:r>
          </w:p>
        </w:tc>
        <w:tc>
          <w:tcPr>
            <w:tcW w:w="1161" w:type="pct"/>
            <w:shd w:val="clear" w:color="auto" w:fill="auto"/>
            <w:noWrap/>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p>
        </w:tc>
        <w:tc>
          <w:tcPr>
            <w:tcW w:w="1159" w:type="pct"/>
            <w:vMerge/>
            <w:shd w:val="clear" w:color="auto" w:fill="auto"/>
            <w:vAlign w:val="center"/>
            <w:hideMark/>
          </w:tcPr>
          <w:p w:rsidR="004021FA" w:rsidRPr="007F7DE4" w:rsidRDefault="004021FA" w:rsidP="004021FA">
            <w:pPr>
              <w:spacing w:after="0" w:line="240" w:lineRule="auto"/>
              <w:rPr>
                <w:rFonts w:ascii="Gadugi" w:eastAsia="Times New Roman" w:hAnsi="Gadugi" w:cs="Arial"/>
                <w:color w:val="000000"/>
                <w:sz w:val="20"/>
                <w:szCs w:val="20"/>
                <w:lang w:val="es-EC" w:eastAsia="es-EC"/>
              </w:rPr>
            </w:pPr>
          </w:p>
        </w:tc>
      </w:tr>
      <w:tr w:rsidR="004021FA" w:rsidRPr="007F7DE4" w:rsidTr="007F7DE4">
        <w:trPr>
          <w:trHeight w:val="300"/>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Calibri"/>
                <w:color w:val="FFD966" w:themeColor="accent4" w:themeTint="99"/>
                <w:sz w:val="20"/>
                <w:szCs w:val="20"/>
                <w:lang w:val="es-EC" w:eastAsia="es-EC"/>
              </w:rPr>
            </w:pPr>
            <w:r w:rsidRPr="007F7DE4">
              <w:rPr>
                <w:rFonts w:ascii="Gadugi" w:eastAsia="Times New Roman" w:hAnsi="Gadugi" w:cs="Calibri"/>
                <w:color w:val="FFD966" w:themeColor="accent4" w:themeTint="99"/>
                <w:sz w:val="20"/>
                <w:szCs w:val="20"/>
                <w:lang w:val="es-EC" w:eastAsia="es-EC"/>
              </w:rPr>
              <w:t> </w:t>
            </w:r>
          </w:p>
        </w:tc>
        <w:tc>
          <w:tcPr>
            <w:tcW w:w="1161" w:type="pct"/>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Calibri"/>
                <w:color w:val="000000"/>
                <w:sz w:val="20"/>
                <w:szCs w:val="20"/>
                <w:lang w:val="es-EC" w:eastAsia="es-EC"/>
              </w:rPr>
            </w:pPr>
            <w:r w:rsidRPr="007F7DE4">
              <w:rPr>
                <w:rFonts w:ascii="Gadugi" w:eastAsia="Times New Roman" w:hAnsi="Gadugi" w:cs="Calibri"/>
                <w:color w:val="000000"/>
                <w:sz w:val="20"/>
                <w:szCs w:val="20"/>
                <w:lang w:val="es-EC" w:eastAsia="es-EC"/>
              </w:rPr>
              <w:t> </w:t>
            </w:r>
          </w:p>
        </w:tc>
        <w:tc>
          <w:tcPr>
            <w:tcW w:w="1161" w:type="pct"/>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Calibri"/>
                <w:color w:val="000000"/>
                <w:sz w:val="20"/>
                <w:szCs w:val="20"/>
                <w:lang w:val="es-EC" w:eastAsia="es-EC"/>
              </w:rPr>
            </w:pPr>
            <w:r w:rsidRPr="007F7DE4">
              <w:rPr>
                <w:rFonts w:ascii="Gadugi" w:eastAsia="Times New Roman" w:hAnsi="Gadugi" w:cs="Calibri"/>
                <w:color w:val="000000"/>
                <w:sz w:val="20"/>
                <w:szCs w:val="20"/>
                <w:lang w:val="es-EC" w:eastAsia="es-EC"/>
              </w:rPr>
              <w:t> </w:t>
            </w:r>
          </w:p>
        </w:tc>
        <w:tc>
          <w:tcPr>
            <w:tcW w:w="1159" w:type="pct"/>
            <w:vMerge/>
            <w:shd w:val="clear" w:color="auto" w:fill="auto"/>
            <w:vAlign w:val="center"/>
            <w:hideMark/>
          </w:tcPr>
          <w:p w:rsidR="004021FA" w:rsidRPr="007F7DE4" w:rsidRDefault="004021FA" w:rsidP="004021FA">
            <w:pPr>
              <w:spacing w:after="0" w:line="240" w:lineRule="auto"/>
              <w:rPr>
                <w:rFonts w:ascii="Gadugi" w:eastAsia="Times New Roman" w:hAnsi="Gadugi" w:cs="Arial"/>
                <w:color w:val="000000"/>
                <w:sz w:val="20"/>
                <w:szCs w:val="20"/>
                <w:lang w:val="es-EC" w:eastAsia="es-EC"/>
              </w:rPr>
            </w:pPr>
          </w:p>
        </w:tc>
      </w:tr>
      <w:tr w:rsidR="004021FA" w:rsidRPr="007F7DE4" w:rsidTr="003440EF">
        <w:trPr>
          <w:trHeight w:val="499"/>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Horario:</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15h00 a 16h30</w:t>
            </w:r>
          </w:p>
        </w:tc>
        <w:tc>
          <w:tcPr>
            <w:tcW w:w="1161" w:type="pct"/>
            <w:shd w:val="clear" w:color="auto" w:fill="auto"/>
            <w:noWrap/>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p>
        </w:tc>
        <w:tc>
          <w:tcPr>
            <w:tcW w:w="1159" w:type="pct"/>
            <w:vMerge/>
            <w:shd w:val="clear" w:color="auto" w:fill="auto"/>
            <w:vAlign w:val="center"/>
            <w:hideMark/>
          </w:tcPr>
          <w:p w:rsidR="004021FA" w:rsidRPr="007F7DE4" w:rsidRDefault="004021FA" w:rsidP="004021FA">
            <w:pPr>
              <w:spacing w:after="0" w:line="240" w:lineRule="auto"/>
              <w:rPr>
                <w:rFonts w:ascii="Gadugi" w:eastAsia="Times New Roman" w:hAnsi="Gadugi" w:cs="Arial"/>
                <w:color w:val="000000"/>
                <w:sz w:val="20"/>
                <w:szCs w:val="20"/>
                <w:lang w:val="es-EC" w:eastAsia="es-EC"/>
              </w:rPr>
            </w:pPr>
          </w:p>
        </w:tc>
      </w:tr>
      <w:tr w:rsidR="005757B4" w:rsidRPr="007F7DE4" w:rsidTr="003440EF">
        <w:trPr>
          <w:trHeight w:val="1725"/>
        </w:trPr>
        <w:tc>
          <w:tcPr>
            <w:tcW w:w="1519" w:type="pct"/>
            <w:tcBorders>
              <w:bottom w:val="single" w:sz="4" w:space="0" w:color="auto"/>
            </w:tcBorders>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 xml:space="preserve">Participantes: </w:t>
            </w:r>
          </w:p>
        </w:tc>
        <w:tc>
          <w:tcPr>
            <w:tcW w:w="1161" w:type="pct"/>
            <w:tcBorders>
              <w:bottom w:val="single" w:sz="4"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Secretaría de Desarrollo Productivo y Competitividad;</w:t>
            </w:r>
            <w:r w:rsidRPr="007F7DE4">
              <w:rPr>
                <w:rFonts w:ascii="Gadugi" w:eastAsia="Times New Roman" w:hAnsi="Gadugi" w:cs="Arial"/>
                <w:color w:val="000000"/>
                <w:sz w:val="20"/>
                <w:szCs w:val="20"/>
                <w:lang w:val="es-EC" w:eastAsia="es-EC"/>
              </w:rPr>
              <w:br/>
            </w:r>
            <w:r w:rsidRPr="007F7DE4">
              <w:rPr>
                <w:rFonts w:ascii="Gadugi" w:eastAsia="Times New Roman" w:hAnsi="Gadugi" w:cs="Arial"/>
                <w:i/>
                <w:iCs/>
                <w:color w:val="1F497D"/>
                <w:sz w:val="20"/>
                <w:szCs w:val="20"/>
                <w:lang w:val="es-EC" w:eastAsia="es-EC"/>
              </w:rPr>
              <w:t xml:space="preserve">Empresa Pública Metropolitana de Gestión de Destino Turístico </w:t>
            </w:r>
          </w:p>
        </w:tc>
        <w:tc>
          <w:tcPr>
            <w:tcW w:w="1161" w:type="pct"/>
            <w:tcBorders>
              <w:bottom w:val="single" w:sz="4" w:space="0" w:color="auto"/>
            </w:tcBorders>
            <w:shd w:val="clear" w:color="auto" w:fill="auto"/>
            <w:noWrap/>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p>
        </w:tc>
        <w:tc>
          <w:tcPr>
            <w:tcW w:w="1159" w:type="pct"/>
            <w:vMerge/>
            <w:tcBorders>
              <w:bottom w:val="single" w:sz="4" w:space="0" w:color="auto"/>
            </w:tcBorders>
            <w:shd w:val="clear" w:color="auto" w:fill="auto"/>
            <w:vAlign w:val="center"/>
            <w:hideMark/>
          </w:tcPr>
          <w:p w:rsidR="004021FA" w:rsidRPr="007F7DE4" w:rsidRDefault="004021FA" w:rsidP="004021FA">
            <w:pPr>
              <w:spacing w:after="0" w:line="240" w:lineRule="auto"/>
              <w:rPr>
                <w:rFonts w:ascii="Gadugi" w:eastAsia="Times New Roman" w:hAnsi="Gadugi" w:cs="Arial"/>
                <w:color w:val="000000"/>
                <w:sz w:val="20"/>
                <w:szCs w:val="20"/>
                <w:lang w:val="es-EC" w:eastAsia="es-EC"/>
              </w:rPr>
            </w:pPr>
          </w:p>
        </w:tc>
      </w:tr>
      <w:tr w:rsidR="004021FA" w:rsidRPr="007F7DE4" w:rsidTr="003440EF">
        <w:trPr>
          <w:trHeight w:val="615"/>
        </w:trPr>
        <w:tc>
          <w:tcPr>
            <w:tcW w:w="1519" w:type="pct"/>
            <w:tcBorders>
              <w:bottom w:val="single" w:sz="4" w:space="0" w:color="auto"/>
            </w:tcBorders>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Número de servicios estimados:</w:t>
            </w:r>
          </w:p>
        </w:tc>
        <w:tc>
          <w:tcPr>
            <w:tcW w:w="1161" w:type="pct"/>
            <w:tcBorders>
              <w:bottom w:val="single" w:sz="4"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2 Servicios</w:t>
            </w:r>
          </w:p>
        </w:tc>
        <w:tc>
          <w:tcPr>
            <w:tcW w:w="1161" w:type="pct"/>
            <w:tcBorders>
              <w:bottom w:val="single" w:sz="4" w:space="0" w:color="auto"/>
            </w:tcBorders>
            <w:shd w:val="clear" w:color="auto" w:fill="auto"/>
            <w:noWrap/>
            <w:vAlign w:val="center"/>
            <w:hideMark/>
          </w:tcPr>
          <w:p w:rsidR="004021FA" w:rsidRPr="007F7DE4" w:rsidRDefault="004021FA" w:rsidP="004021FA">
            <w:pPr>
              <w:spacing w:after="0" w:line="240" w:lineRule="auto"/>
              <w:rPr>
                <w:rFonts w:ascii="Gadugi" w:eastAsia="Times New Roman" w:hAnsi="Gadugi" w:cs="Calibri"/>
                <w:color w:val="000000"/>
                <w:sz w:val="20"/>
                <w:szCs w:val="20"/>
                <w:lang w:val="es-EC" w:eastAsia="es-EC"/>
              </w:rPr>
            </w:pPr>
            <w:r w:rsidRPr="007F7DE4">
              <w:rPr>
                <w:rFonts w:ascii="Gadugi" w:eastAsia="Times New Roman" w:hAnsi="Gadugi" w:cs="Calibri"/>
                <w:color w:val="000000"/>
                <w:sz w:val="20"/>
                <w:szCs w:val="20"/>
                <w:lang w:val="es-EC" w:eastAsia="es-EC"/>
              </w:rPr>
              <w:t> </w:t>
            </w:r>
          </w:p>
        </w:tc>
        <w:tc>
          <w:tcPr>
            <w:tcW w:w="1159" w:type="pct"/>
            <w:tcBorders>
              <w:bottom w:val="single" w:sz="4"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r>
      <w:tr w:rsidR="004021FA" w:rsidRPr="007F7DE4" w:rsidTr="0098176F">
        <w:trPr>
          <w:trHeight w:val="113"/>
        </w:trPr>
        <w:tc>
          <w:tcPr>
            <w:tcW w:w="1519" w:type="pct"/>
            <w:tcBorders>
              <w:top w:val="single" w:sz="4" w:space="0" w:color="auto"/>
              <w:left w:val="nil"/>
              <w:bottom w:val="nil"/>
              <w:right w:val="nil"/>
            </w:tcBorders>
            <w:shd w:val="clear" w:color="auto" w:fill="auto"/>
            <w:vAlign w:val="center"/>
            <w:hideMark/>
          </w:tcPr>
          <w:p w:rsidR="004021FA" w:rsidRPr="007F7DE4" w:rsidRDefault="004021FA" w:rsidP="004021FA">
            <w:pPr>
              <w:spacing w:after="0" w:line="240" w:lineRule="auto"/>
              <w:rPr>
                <w:rFonts w:ascii="Gadugi" w:eastAsia="Times New Roman" w:hAnsi="Gadugi" w:cs="Calibri"/>
                <w:color w:val="FFFFFF"/>
                <w:sz w:val="20"/>
                <w:szCs w:val="20"/>
                <w:lang w:val="es-EC" w:eastAsia="es-EC"/>
              </w:rPr>
            </w:pPr>
            <w:r w:rsidRPr="007F7DE4">
              <w:rPr>
                <w:rFonts w:ascii="Gadugi" w:eastAsia="Times New Roman" w:hAnsi="Gadugi" w:cs="Calibri"/>
                <w:color w:val="FFFFFF"/>
                <w:sz w:val="20"/>
                <w:szCs w:val="20"/>
                <w:lang w:val="es-EC" w:eastAsia="es-EC"/>
              </w:rPr>
              <w:t> </w:t>
            </w:r>
          </w:p>
          <w:p w:rsidR="004021FA" w:rsidRPr="007F7DE4" w:rsidRDefault="004021FA" w:rsidP="007F7DE4">
            <w:pPr>
              <w:pStyle w:val="Sinespaciado"/>
              <w:rPr>
                <w:rFonts w:eastAsia="Times New Roman"/>
              </w:rPr>
            </w:pPr>
          </w:p>
        </w:tc>
        <w:tc>
          <w:tcPr>
            <w:tcW w:w="1161" w:type="pct"/>
            <w:tcBorders>
              <w:top w:val="single" w:sz="4" w:space="0" w:color="auto"/>
              <w:left w:val="nil"/>
              <w:bottom w:val="nil"/>
              <w:right w:val="nil"/>
            </w:tcBorders>
            <w:shd w:val="clear" w:color="auto" w:fill="auto"/>
            <w:vAlign w:val="center"/>
            <w:hideMark/>
          </w:tcPr>
          <w:p w:rsidR="004021FA" w:rsidRPr="007F7DE4" w:rsidRDefault="004021FA" w:rsidP="0098176F">
            <w:pPr>
              <w:spacing w:after="0" w:line="240" w:lineRule="auto"/>
              <w:rPr>
                <w:rFonts w:ascii="Gadugi" w:eastAsia="Times New Roman" w:hAnsi="Gadugi" w:cs="Calibri"/>
                <w:color w:val="000000"/>
                <w:sz w:val="20"/>
                <w:szCs w:val="20"/>
                <w:lang w:val="es-EC" w:eastAsia="es-EC"/>
              </w:rPr>
            </w:pPr>
          </w:p>
        </w:tc>
        <w:tc>
          <w:tcPr>
            <w:tcW w:w="1161" w:type="pct"/>
            <w:tcBorders>
              <w:top w:val="single" w:sz="4" w:space="0" w:color="auto"/>
              <w:left w:val="nil"/>
              <w:bottom w:val="nil"/>
              <w:right w:val="nil"/>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Calibri"/>
                <w:color w:val="000000"/>
                <w:sz w:val="20"/>
                <w:szCs w:val="20"/>
                <w:lang w:val="es-EC" w:eastAsia="es-EC"/>
              </w:rPr>
            </w:pPr>
            <w:r w:rsidRPr="007F7DE4">
              <w:rPr>
                <w:rFonts w:ascii="Gadugi" w:eastAsia="Times New Roman" w:hAnsi="Gadugi" w:cs="Calibri"/>
                <w:color w:val="000000"/>
                <w:sz w:val="20"/>
                <w:szCs w:val="20"/>
                <w:lang w:val="es-EC" w:eastAsia="es-EC"/>
              </w:rPr>
              <w:t> </w:t>
            </w:r>
          </w:p>
        </w:tc>
        <w:tc>
          <w:tcPr>
            <w:tcW w:w="1159" w:type="pct"/>
            <w:tcBorders>
              <w:top w:val="single" w:sz="4" w:space="0" w:color="auto"/>
              <w:left w:val="nil"/>
              <w:bottom w:val="nil"/>
              <w:right w:val="nil"/>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r>
      <w:tr w:rsidR="004021FA" w:rsidRPr="007F7DE4" w:rsidTr="007F7DE4">
        <w:trPr>
          <w:trHeight w:val="499"/>
        </w:trPr>
        <w:tc>
          <w:tcPr>
            <w:tcW w:w="1519" w:type="pct"/>
            <w:tcBorders>
              <w:top w:val="nil"/>
            </w:tcBorders>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Fecha:</w:t>
            </w:r>
          </w:p>
        </w:tc>
        <w:tc>
          <w:tcPr>
            <w:tcW w:w="3481" w:type="pct"/>
            <w:gridSpan w:val="3"/>
            <w:tcBorders>
              <w:top w:val="nil"/>
            </w:tcBorders>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b/>
                <w:bCs/>
                <w:color w:val="FFFFFF"/>
                <w:sz w:val="20"/>
                <w:szCs w:val="20"/>
                <w:lang w:val="es-EC" w:eastAsia="es-EC"/>
              </w:rPr>
            </w:pPr>
            <w:r w:rsidRPr="007F7DE4">
              <w:rPr>
                <w:rFonts w:ascii="Gadugi" w:eastAsia="Times New Roman" w:hAnsi="Gadugi" w:cs="Arial"/>
                <w:b/>
                <w:bCs/>
                <w:color w:val="FFD966" w:themeColor="accent4" w:themeTint="99"/>
                <w:sz w:val="20"/>
                <w:szCs w:val="20"/>
                <w:lang w:val="es-EC" w:eastAsia="es-EC"/>
              </w:rPr>
              <w:t>Martes 24 de enero</w:t>
            </w:r>
          </w:p>
        </w:tc>
      </w:tr>
      <w:tr w:rsidR="004021FA" w:rsidRPr="007F7DE4" w:rsidTr="007F7DE4">
        <w:trPr>
          <w:trHeight w:val="499"/>
        </w:trPr>
        <w:tc>
          <w:tcPr>
            <w:tcW w:w="1519" w:type="pct"/>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Evento:</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Taller 1</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Taller 2</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Taller 3</w:t>
            </w:r>
          </w:p>
        </w:tc>
      </w:tr>
      <w:tr w:rsidR="004021FA" w:rsidRPr="007F7DE4" w:rsidTr="007F7DE4">
        <w:trPr>
          <w:trHeight w:val="499"/>
        </w:trPr>
        <w:tc>
          <w:tcPr>
            <w:tcW w:w="1519" w:type="pct"/>
            <w:vMerge w:val="restart"/>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Lugar:</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Sala 1</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Sala 2</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Sala 3</w:t>
            </w:r>
          </w:p>
        </w:tc>
      </w:tr>
      <w:tr w:rsidR="004021FA" w:rsidRPr="007F7DE4" w:rsidTr="007F7DE4">
        <w:trPr>
          <w:trHeight w:val="499"/>
        </w:trPr>
        <w:tc>
          <w:tcPr>
            <w:tcW w:w="1519" w:type="pct"/>
            <w:vMerge/>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(Por confirmar MDMQ)</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(Por confirmar MDMQ)</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(Por confirmar MDMQ)</w:t>
            </w:r>
          </w:p>
        </w:tc>
      </w:tr>
      <w:tr w:rsidR="004021FA" w:rsidRPr="007F7DE4" w:rsidTr="007F7DE4">
        <w:trPr>
          <w:trHeight w:val="510"/>
        </w:trPr>
        <w:tc>
          <w:tcPr>
            <w:tcW w:w="1519" w:type="pct"/>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Facilitador:</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Danny Morales</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Sylvia Ripalda</w:t>
            </w:r>
            <w:r w:rsidRPr="007F7DE4">
              <w:rPr>
                <w:rFonts w:ascii="Gadugi" w:eastAsia="Times New Roman" w:hAnsi="Gadugi" w:cs="Arial"/>
                <w:color w:val="000000"/>
                <w:sz w:val="20"/>
                <w:szCs w:val="20"/>
                <w:lang w:val="es-EC" w:eastAsia="es-EC"/>
              </w:rPr>
              <w:br/>
              <w:t>Jenniffer Barriga</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Víctor Pacheco</w:t>
            </w:r>
          </w:p>
        </w:tc>
      </w:tr>
      <w:tr w:rsidR="004021FA" w:rsidRPr="007F7DE4" w:rsidTr="007F7DE4">
        <w:trPr>
          <w:trHeight w:val="499"/>
        </w:trPr>
        <w:tc>
          <w:tcPr>
            <w:tcW w:w="1519" w:type="pct"/>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Apoyo MDMQ:</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xml:space="preserve">Luis Martínez </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Andrea Benavides</w:t>
            </w:r>
          </w:p>
        </w:tc>
      </w:tr>
      <w:tr w:rsidR="005757B4" w:rsidRPr="007F7DE4" w:rsidTr="007F7DE4">
        <w:trPr>
          <w:trHeight w:val="300"/>
        </w:trPr>
        <w:tc>
          <w:tcPr>
            <w:tcW w:w="1519" w:type="pct"/>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 </w:t>
            </w:r>
          </w:p>
        </w:tc>
        <w:tc>
          <w:tcPr>
            <w:tcW w:w="1161" w:type="pct"/>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c>
          <w:tcPr>
            <w:tcW w:w="1161" w:type="pct"/>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c>
          <w:tcPr>
            <w:tcW w:w="1159" w:type="pct"/>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r>
      <w:tr w:rsidR="004021FA" w:rsidRPr="007F7DE4" w:rsidTr="007F7DE4">
        <w:trPr>
          <w:trHeight w:val="499"/>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Horario:</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08h00 a 11h30</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08h00 a 13h00</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08h00 a 13h00</w:t>
            </w:r>
          </w:p>
        </w:tc>
      </w:tr>
      <w:tr w:rsidR="004021FA" w:rsidRPr="007F7DE4" w:rsidTr="007F7DE4">
        <w:trPr>
          <w:trHeight w:val="1815"/>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lastRenderedPageBreak/>
              <w:t xml:space="preserve">Participantes: </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i/>
                <w:iCs/>
                <w:color w:val="1F497D"/>
                <w:sz w:val="20"/>
                <w:szCs w:val="20"/>
                <w:lang w:val="es-EC" w:eastAsia="es-EC"/>
              </w:rPr>
            </w:pPr>
            <w:r w:rsidRPr="007F7DE4">
              <w:rPr>
                <w:rFonts w:ascii="Gadugi" w:eastAsia="Times New Roman" w:hAnsi="Gadugi" w:cs="Arial"/>
                <w:i/>
                <w:iCs/>
                <w:color w:val="1F497D"/>
                <w:sz w:val="20"/>
                <w:szCs w:val="20"/>
                <w:lang w:val="es-EC" w:eastAsia="es-EC"/>
              </w:rPr>
              <w:t>Registro de la propiedad</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Secretaría General de Seguridad y Gobernabilidad;</w:t>
            </w:r>
            <w:r w:rsidRPr="007F7DE4">
              <w:rPr>
                <w:rFonts w:ascii="Gadugi" w:eastAsia="Times New Roman" w:hAnsi="Gadugi" w:cs="Arial"/>
                <w:color w:val="000000"/>
                <w:sz w:val="20"/>
                <w:szCs w:val="20"/>
                <w:lang w:val="es-EC" w:eastAsia="es-EC"/>
              </w:rPr>
              <w:br/>
            </w:r>
            <w:r w:rsidRPr="007F7DE4">
              <w:rPr>
                <w:rFonts w:ascii="Gadugi" w:eastAsia="Times New Roman" w:hAnsi="Gadugi" w:cs="Arial"/>
                <w:i/>
                <w:iCs/>
                <w:color w:val="1F497D"/>
                <w:sz w:val="20"/>
                <w:szCs w:val="20"/>
                <w:lang w:val="es-EC" w:eastAsia="es-EC"/>
              </w:rPr>
              <w:t xml:space="preserve">Cuerpo de Bomberos </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xml:space="preserve">Secretaría de Inclusión Social; </w:t>
            </w:r>
            <w:r w:rsidRPr="007F7DE4">
              <w:rPr>
                <w:rFonts w:ascii="Gadugi" w:eastAsia="Times New Roman" w:hAnsi="Gadugi" w:cs="Arial"/>
                <w:color w:val="000000"/>
                <w:sz w:val="20"/>
                <w:szCs w:val="20"/>
                <w:lang w:val="es-EC" w:eastAsia="es-EC"/>
              </w:rPr>
              <w:br/>
            </w:r>
            <w:r w:rsidRPr="007F7DE4">
              <w:rPr>
                <w:rFonts w:ascii="Gadugi" w:eastAsia="Times New Roman" w:hAnsi="Gadugi" w:cs="Arial"/>
                <w:i/>
                <w:iCs/>
                <w:color w:val="1F497D"/>
                <w:sz w:val="20"/>
                <w:szCs w:val="20"/>
                <w:lang w:val="es-EC" w:eastAsia="es-EC"/>
              </w:rPr>
              <w:t xml:space="preserve">Unidad Patronato Municipal San José </w:t>
            </w:r>
          </w:p>
        </w:tc>
      </w:tr>
      <w:tr w:rsidR="004021FA" w:rsidRPr="007F7DE4" w:rsidTr="007F7DE4">
        <w:trPr>
          <w:trHeight w:val="600"/>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Número de servicios estimados:</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10 Servicios</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12 Servicios</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10 Servicios</w:t>
            </w:r>
          </w:p>
        </w:tc>
      </w:tr>
      <w:tr w:rsidR="005757B4" w:rsidRPr="007F7DE4" w:rsidTr="007F7DE4">
        <w:trPr>
          <w:trHeight w:val="300"/>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 </w:t>
            </w:r>
          </w:p>
        </w:tc>
        <w:tc>
          <w:tcPr>
            <w:tcW w:w="1161" w:type="pct"/>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 </w:t>
            </w:r>
          </w:p>
        </w:tc>
        <w:tc>
          <w:tcPr>
            <w:tcW w:w="1161" w:type="pct"/>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c>
          <w:tcPr>
            <w:tcW w:w="1159" w:type="pct"/>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r>
      <w:tr w:rsidR="004021FA" w:rsidRPr="007F7DE4" w:rsidTr="007F7DE4">
        <w:trPr>
          <w:trHeight w:val="499"/>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Horario:</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11h30 a 13h00</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14h00 a 15h30</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14h00 a 15h00</w:t>
            </w:r>
          </w:p>
        </w:tc>
      </w:tr>
      <w:tr w:rsidR="004021FA" w:rsidRPr="007F7DE4" w:rsidTr="007F7DE4">
        <w:trPr>
          <w:trHeight w:val="1515"/>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 xml:space="preserve">Participantes: </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i/>
                <w:iCs/>
                <w:color w:val="1F497D"/>
                <w:sz w:val="20"/>
                <w:szCs w:val="20"/>
                <w:lang w:val="es-EC" w:eastAsia="es-EC"/>
              </w:rPr>
            </w:pPr>
            <w:r w:rsidRPr="007F7DE4">
              <w:rPr>
                <w:rFonts w:ascii="Gadugi" w:eastAsia="Times New Roman" w:hAnsi="Gadugi" w:cs="Arial"/>
                <w:i/>
                <w:iCs/>
                <w:color w:val="1F497D"/>
                <w:sz w:val="20"/>
                <w:szCs w:val="20"/>
                <w:lang w:val="es-EC" w:eastAsia="es-EC"/>
              </w:rPr>
              <w:t>Agencia de Coordinación Distrital de Comercio</w:t>
            </w:r>
            <w:r w:rsidRPr="007F7DE4">
              <w:rPr>
                <w:rFonts w:ascii="Gadugi" w:eastAsia="Times New Roman" w:hAnsi="Gadugi" w:cs="Arial"/>
                <w:i/>
                <w:iCs/>
                <w:color w:val="1F497D"/>
                <w:sz w:val="20"/>
                <w:szCs w:val="20"/>
                <w:lang w:val="es-EC" w:eastAsia="es-EC"/>
              </w:rPr>
              <w:br/>
              <w:t>Empresa Pública mercado mayorista</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Secretaría General de Seguridad y Gobernabilidad;</w:t>
            </w:r>
            <w:r w:rsidRPr="007F7DE4">
              <w:rPr>
                <w:rFonts w:ascii="Gadugi" w:eastAsia="Times New Roman" w:hAnsi="Gadugi" w:cs="Arial"/>
                <w:color w:val="000000"/>
                <w:sz w:val="20"/>
                <w:szCs w:val="20"/>
                <w:lang w:val="es-EC" w:eastAsia="es-EC"/>
              </w:rPr>
              <w:br/>
            </w:r>
            <w:r w:rsidRPr="007F7DE4">
              <w:rPr>
                <w:rFonts w:ascii="Gadugi" w:eastAsia="Times New Roman" w:hAnsi="Gadugi" w:cs="Arial"/>
                <w:i/>
                <w:iCs/>
                <w:color w:val="1F497D"/>
                <w:sz w:val="20"/>
                <w:szCs w:val="20"/>
                <w:lang w:val="es-EC" w:eastAsia="es-EC"/>
              </w:rPr>
              <w:t xml:space="preserve">Policía Metropolitana de Quito </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Secretaría de Movilidad;</w:t>
            </w:r>
            <w:r w:rsidRPr="007F7DE4">
              <w:rPr>
                <w:rFonts w:ascii="Gadugi" w:eastAsia="Times New Roman" w:hAnsi="Gadugi" w:cs="Arial"/>
                <w:color w:val="000000"/>
                <w:sz w:val="20"/>
                <w:szCs w:val="20"/>
                <w:lang w:val="es-EC" w:eastAsia="es-EC"/>
              </w:rPr>
              <w:br/>
            </w:r>
            <w:r w:rsidRPr="007F7DE4">
              <w:rPr>
                <w:rFonts w:ascii="Gadugi" w:eastAsia="Times New Roman" w:hAnsi="Gadugi" w:cs="Arial"/>
                <w:i/>
                <w:iCs/>
                <w:color w:val="1F497D"/>
                <w:sz w:val="20"/>
                <w:szCs w:val="20"/>
                <w:lang w:val="es-EC" w:eastAsia="es-EC"/>
              </w:rPr>
              <w:t>Empresa Pública Metropolitana de Transporte de Pasajeros</w:t>
            </w:r>
            <w:r w:rsidRPr="007F7DE4">
              <w:rPr>
                <w:rFonts w:ascii="Gadugi" w:eastAsia="Times New Roman" w:hAnsi="Gadugi" w:cs="Arial"/>
                <w:i/>
                <w:iCs/>
                <w:color w:val="1F497D"/>
                <w:sz w:val="20"/>
                <w:szCs w:val="20"/>
                <w:lang w:val="es-EC" w:eastAsia="es-EC"/>
              </w:rPr>
              <w:br/>
              <w:t>Empresa Pública Metroquito</w:t>
            </w:r>
          </w:p>
        </w:tc>
      </w:tr>
      <w:tr w:rsidR="004021FA" w:rsidRPr="007F7DE4" w:rsidTr="007F7DE4">
        <w:trPr>
          <w:trHeight w:val="600"/>
        </w:trPr>
        <w:tc>
          <w:tcPr>
            <w:tcW w:w="1519" w:type="pct"/>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Número de servicios estimados:</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8 Servicios</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4 Servicios</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3 Servicios</w:t>
            </w:r>
          </w:p>
        </w:tc>
      </w:tr>
      <w:tr w:rsidR="005757B4" w:rsidRPr="007F7DE4" w:rsidTr="007F7DE4">
        <w:trPr>
          <w:trHeight w:val="300"/>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Calibri"/>
                <w:color w:val="FFD966" w:themeColor="accent4" w:themeTint="99"/>
                <w:sz w:val="20"/>
                <w:szCs w:val="20"/>
                <w:lang w:val="es-EC" w:eastAsia="es-EC"/>
              </w:rPr>
            </w:pPr>
            <w:r w:rsidRPr="007F7DE4">
              <w:rPr>
                <w:rFonts w:ascii="Gadugi" w:eastAsia="Times New Roman" w:hAnsi="Gadugi" w:cs="Calibri"/>
                <w:color w:val="FFD966" w:themeColor="accent4" w:themeTint="99"/>
                <w:sz w:val="20"/>
                <w:szCs w:val="20"/>
                <w:lang w:val="es-EC" w:eastAsia="es-EC"/>
              </w:rPr>
              <w:t> </w:t>
            </w:r>
          </w:p>
        </w:tc>
        <w:tc>
          <w:tcPr>
            <w:tcW w:w="1161"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 </w:t>
            </w:r>
          </w:p>
        </w:tc>
        <w:tc>
          <w:tcPr>
            <w:tcW w:w="1161" w:type="pct"/>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c>
          <w:tcPr>
            <w:tcW w:w="1159" w:type="pct"/>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r>
      <w:tr w:rsidR="004021FA" w:rsidRPr="007F7DE4" w:rsidTr="007F7DE4">
        <w:trPr>
          <w:trHeight w:val="499"/>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Horario:</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14h00 a 15h30</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15h30 a 16h30</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15h00 a 16h30</w:t>
            </w:r>
          </w:p>
        </w:tc>
      </w:tr>
      <w:tr w:rsidR="004021FA" w:rsidRPr="007F7DE4" w:rsidTr="007F7DE4">
        <w:trPr>
          <w:trHeight w:val="2250"/>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 xml:space="preserve">Participantes: </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i/>
                <w:iCs/>
                <w:color w:val="1F497D"/>
                <w:sz w:val="20"/>
                <w:szCs w:val="20"/>
                <w:lang w:val="es-EC" w:eastAsia="es-EC"/>
              </w:rPr>
            </w:pPr>
            <w:r w:rsidRPr="007F7DE4">
              <w:rPr>
                <w:rFonts w:ascii="Gadugi" w:eastAsia="Times New Roman" w:hAnsi="Gadugi" w:cs="Arial"/>
                <w:i/>
                <w:iCs/>
                <w:color w:val="1F497D"/>
                <w:sz w:val="20"/>
                <w:szCs w:val="20"/>
                <w:lang w:val="es-EC" w:eastAsia="es-EC"/>
              </w:rPr>
              <w:t>Agencia Metropolitana de Control</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Secretaría General de Seguridad y Gobernabilidad;</w:t>
            </w:r>
            <w:r w:rsidRPr="007F7DE4">
              <w:rPr>
                <w:rFonts w:ascii="Gadugi" w:eastAsia="Times New Roman" w:hAnsi="Gadugi" w:cs="Arial"/>
                <w:color w:val="000000"/>
                <w:sz w:val="20"/>
                <w:szCs w:val="20"/>
                <w:lang w:val="es-EC" w:eastAsia="es-EC"/>
              </w:rPr>
              <w:br/>
            </w:r>
            <w:r w:rsidRPr="007F7DE4">
              <w:rPr>
                <w:rFonts w:ascii="Gadugi" w:eastAsia="Times New Roman" w:hAnsi="Gadugi" w:cs="Arial"/>
                <w:i/>
                <w:iCs/>
                <w:color w:val="1F497D"/>
                <w:sz w:val="20"/>
                <w:szCs w:val="20"/>
                <w:lang w:val="es-EC" w:eastAsia="es-EC"/>
              </w:rPr>
              <w:t>Empresa Pública Metropolitana de Logística para la Seguridad y la Convivencia Ciudadana</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Secretaría de Movilidad;</w:t>
            </w:r>
            <w:r w:rsidRPr="007F7DE4">
              <w:rPr>
                <w:rFonts w:ascii="Gadugi" w:eastAsia="Times New Roman" w:hAnsi="Gadugi" w:cs="Arial"/>
                <w:color w:val="000000"/>
                <w:sz w:val="20"/>
                <w:szCs w:val="20"/>
                <w:lang w:val="es-EC" w:eastAsia="es-EC"/>
              </w:rPr>
              <w:br/>
            </w:r>
            <w:r w:rsidRPr="007F7DE4">
              <w:rPr>
                <w:rFonts w:ascii="Gadugi" w:eastAsia="Times New Roman" w:hAnsi="Gadugi" w:cs="Arial"/>
                <w:i/>
                <w:iCs/>
                <w:color w:val="1F497D"/>
                <w:sz w:val="20"/>
                <w:szCs w:val="20"/>
                <w:lang w:val="es-EC" w:eastAsia="es-EC"/>
              </w:rPr>
              <w:t>Empresa Pública Metropolitana de Movilidad y Obras Públicas</w:t>
            </w:r>
          </w:p>
        </w:tc>
      </w:tr>
      <w:tr w:rsidR="004021FA" w:rsidRPr="007F7DE4" w:rsidTr="007F7DE4">
        <w:trPr>
          <w:trHeight w:val="600"/>
        </w:trPr>
        <w:tc>
          <w:tcPr>
            <w:tcW w:w="1519" w:type="pct"/>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Número de servicios estimados:</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3 Servicios</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2 Servicios</w:t>
            </w:r>
          </w:p>
        </w:tc>
        <w:tc>
          <w:tcPr>
            <w:tcW w:w="1159"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6 Servicios</w:t>
            </w:r>
          </w:p>
        </w:tc>
      </w:tr>
      <w:tr w:rsidR="005757B4" w:rsidRPr="007F7DE4" w:rsidTr="007F7DE4">
        <w:trPr>
          <w:trHeight w:val="300"/>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Calibri"/>
                <w:color w:val="FFD966" w:themeColor="accent4" w:themeTint="99"/>
                <w:sz w:val="20"/>
                <w:szCs w:val="20"/>
                <w:lang w:val="es-EC" w:eastAsia="es-EC"/>
              </w:rPr>
            </w:pPr>
            <w:r w:rsidRPr="007F7DE4">
              <w:rPr>
                <w:rFonts w:ascii="Gadugi" w:eastAsia="Times New Roman" w:hAnsi="Gadugi" w:cs="Calibri"/>
                <w:color w:val="FFD966" w:themeColor="accent4" w:themeTint="99"/>
                <w:sz w:val="20"/>
                <w:szCs w:val="20"/>
                <w:lang w:val="es-EC" w:eastAsia="es-EC"/>
              </w:rPr>
              <w:t> </w:t>
            </w:r>
          </w:p>
        </w:tc>
        <w:tc>
          <w:tcPr>
            <w:tcW w:w="1161"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 </w:t>
            </w:r>
          </w:p>
        </w:tc>
        <w:tc>
          <w:tcPr>
            <w:tcW w:w="1161" w:type="pct"/>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c>
          <w:tcPr>
            <w:tcW w:w="1159" w:type="pct"/>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r>
      <w:tr w:rsidR="004021FA" w:rsidRPr="007F7DE4" w:rsidTr="007F7DE4">
        <w:trPr>
          <w:trHeight w:val="499"/>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Horario:</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15h30 a 16h30</w:t>
            </w:r>
          </w:p>
        </w:tc>
        <w:tc>
          <w:tcPr>
            <w:tcW w:w="1161" w:type="pct"/>
            <w:shd w:val="clear" w:color="auto" w:fill="auto"/>
            <w:noWrap/>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p>
        </w:tc>
        <w:tc>
          <w:tcPr>
            <w:tcW w:w="1159" w:type="pct"/>
            <w:shd w:val="clear" w:color="auto" w:fill="auto"/>
            <w:noWrap/>
            <w:vAlign w:val="center"/>
            <w:hideMark/>
          </w:tcPr>
          <w:p w:rsidR="004021FA" w:rsidRPr="007F7DE4" w:rsidRDefault="004021FA" w:rsidP="004021FA">
            <w:pPr>
              <w:spacing w:after="0" w:line="240" w:lineRule="auto"/>
              <w:rPr>
                <w:rFonts w:ascii="Gadugi" w:eastAsia="Times New Roman" w:hAnsi="Gadugi" w:cs="Times New Roman"/>
                <w:sz w:val="20"/>
                <w:szCs w:val="20"/>
                <w:lang w:val="es-EC" w:eastAsia="es-EC"/>
              </w:rPr>
            </w:pPr>
          </w:p>
        </w:tc>
      </w:tr>
      <w:tr w:rsidR="004021FA" w:rsidRPr="007F7DE4" w:rsidTr="007F7DE4">
        <w:trPr>
          <w:trHeight w:val="1725"/>
        </w:trPr>
        <w:tc>
          <w:tcPr>
            <w:tcW w:w="1519" w:type="pct"/>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 xml:space="preserve">Participantes: </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i/>
                <w:iCs/>
                <w:color w:val="1F497D"/>
                <w:sz w:val="20"/>
                <w:szCs w:val="20"/>
                <w:lang w:val="es-EC" w:eastAsia="es-EC"/>
              </w:rPr>
            </w:pPr>
            <w:r w:rsidRPr="007F7DE4">
              <w:rPr>
                <w:rFonts w:ascii="Gadugi" w:eastAsia="Times New Roman" w:hAnsi="Gadugi" w:cs="Arial"/>
                <w:i/>
                <w:iCs/>
                <w:color w:val="1F497D"/>
                <w:sz w:val="20"/>
                <w:szCs w:val="20"/>
                <w:lang w:val="es-EC" w:eastAsia="es-EC"/>
              </w:rPr>
              <w:t>Quito Honesto</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i/>
                <w:iCs/>
                <w:color w:val="1F497D"/>
                <w:sz w:val="20"/>
                <w:szCs w:val="20"/>
                <w:lang w:val="es-EC" w:eastAsia="es-EC"/>
              </w:rPr>
            </w:pPr>
          </w:p>
        </w:tc>
        <w:tc>
          <w:tcPr>
            <w:tcW w:w="1159" w:type="pct"/>
            <w:shd w:val="clear" w:color="auto" w:fill="auto"/>
            <w:noWrap/>
            <w:vAlign w:val="center"/>
            <w:hideMark/>
          </w:tcPr>
          <w:p w:rsidR="004021FA" w:rsidRPr="007F7DE4" w:rsidRDefault="004021FA" w:rsidP="004021FA">
            <w:pPr>
              <w:spacing w:after="0" w:line="240" w:lineRule="auto"/>
              <w:jc w:val="center"/>
              <w:rPr>
                <w:rFonts w:ascii="Gadugi" w:eastAsia="Times New Roman" w:hAnsi="Gadugi" w:cs="Times New Roman"/>
                <w:sz w:val="20"/>
                <w:szCs w:val="20"/>
                <w:lang w:val="es-EC" w:eastAsia="es-EC"/>
              </w:rPr>
            </w:pPr>
          </w:p>
        </w:tc>
      </w:tr>
      <w:tr w:rsidR="004021FA" w:rsidRPr="007F7DE4" w:rsidTr="007F7DE4">
        <w:trPr>
          <w:trHeight w:val="615"/>
        </w:trPr>
        <w:tc>
          <w:tcPr>
            <w:tcW w:w="1519" w:type="pct"/>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FFFF"/>
                <w:sz w:val="20"/>
                <w:szCs w:val="20"/>
                <w:lang w:val="es-EC" w:eastAsia="es-EC"/>
              </w:rPr>
            </w:pPr>
            <w:r w:rsidRPr="007F7DE4">
              <w:rPr>
                <w:rFonts w:ascii="Gadugi" w:eastAsia="Times New Roman" w:hAnsi="Gadugi" w:cs="Arial"/>
                <w:b/>
                <w:bCs/>
                <w:color w:val="FFD966" w:themeColor="accent4" w:themeTint="99"/>
                <w:sz w:val="20"/>
                <w:szCs w:val="20"/>
                <w:lang w:val="es-EC" w:eastAsia="es-EC"/>
              </w:rPr>
              <w:lastRenderedPageBreak/>
              <w:t>Número de servicios estimados:</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1 Servicio</w:t>
            </w:r>
          </w:p>
        </w:tc>
        <w:tc>
          <w:tcPr>
            <w:tcW w:w="1161" w:type="pct"/>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c>
          <w:tcPr>
            <w:tcW w:w="1159" w:type="pct"/>
            <w:shd w:val="clear" w:color="auto" w:fill="auto"/>
            <w:noWrap/>
            <w:vAlign w:val="center"/>
            <w:hideMark/>
          </w:tcPr>
          <w:p w:rsidR="004021FA" w:rsidRPr="007F7DE4" w:rsidRDefault="004021FA" w:rsidP="004021FA">
            <w:pPr>
              <w:spacing w:after="0" w:line="240" w:lineRule="auto"/>
              <w:rPr>
                <w:rFonts w:ascii="Gadugi" w:eastAsia="Times New Roman" w:hAnsi="Gadugi" w:cs="Calibri"/>
                <w:color w:val="000000"/>
                <w:sz w:val="20"/>
                <w:szCs w:val="20"/>
                <w:lang w:val="es-EC" w:eastAsia="es-EC"/>
              </w:rPr>
            </w:pPr>
            <w:r w:rsidRPr="007F7DE4">
              <w:rPr>
                <w:rFonts w:ascii="Gadugi" w:eastAsia="Times New Roman" w:hAnsi="Gadugi" w:cs="Calibri"/>
                <w:color w:val="000000"/>
                <w:sz w:val="20"/>
                <w:szCs w:val="20"/>
                <w:lang w:val="es-EC" w:eastAsia="es-EC"/>
              </w:rPr>
              <w:t> </w:t>
            </w:r>
          </w:p>
        </w:tc>
      </w:tr>
    </w:tbl>
    <w:p w:rsidR="004021FA" w:rsidRDefault="004021FA" w:rsidP="00475097">
      <w:pPr>
        <w:jc w:val="both"/>
        <w:rPr>
          <w:rFonts w:ascii="Gadugi" w:hAnsi="Gadugi"/>
          <w:lang w:val="es-EC"/>
        </w:rPr>
      </w:pPr>
    </w:p>
    <w:tbl>
      <w:tblPr>
        <w:tblW w:w="5000" w:type="pct"/>
        <w:tblCellMar>
          <w:left w:w="70" w:type="dxa"/>
          <w:right w:w="70" w:type="dxa"/>
        </w:tblCellMar>
        <w:tblLook w:val="04A0" w:firstRow="1" w:lastRow="0" w:firstColumn="1" w:lastColumn="0" w:noHBand="0" w:noVBand="1"/>
      </w:tblPr>
      <w:tblGrid>
        <w:gridCol w:w="2845"/>
        <w:gridCol w:w="2175"/>
        <w:gridCol w:w="2175"/>
        <w:gridCol w:w="2171"/>
      </w:tblGrid>
      <w:tr w:rsidR="004021FA" w:rsidRPr="007F7DE4" w:rsidTr="007F7DE4">
        <w:trPr>
          <w:trHeight w:val="499"/>
        </w:trPr>
        <w:tc>
          <w:tcPr>
            <w:tcW w:w="1519" w:type="pct"/>
            <w:tcBorders>
              <w:top w:val="single" w:sz="4" w:space="0" w:color="auto"/>
              <w:left w:val="single" w:sz="4" w:space="0" w:color="auto"/>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Fecha:</w:t>
            </w:r>
          </w:p>
        </w:tc>
        <w:tc>
          <w:tcPr>
            <w:tcW w:w="3481" w:type="pct"/>
            <w:gridSpan w:val="3"/>
            <w:tcBorders>
              <w:top w:val="single" w:sz="8" w:space="0" w:color="auto"/>
              <w:left w:val="single" w:sz="8" w:space="0" w:color="auto"/>
              <w:bottom w:val="single" w:sz="8" w:space="0" w:color="auto"/>
              <w:right w:val="single" w:sz="8" w:space="0" w:color="000000"/>
            </w:tcBorders>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Miércoles 25 de enero</w:t>
            </w:r>
          </w:p>
        </w:tc>
      </w:tr>
      <w:tr w:rsidR="004021FA" w:rsidRPr="007F7DE4" w:rsidTr="007F7DE4">
        <w:trPr>
          <w:trHeight w:val="499"/>
        </w:trPr>
        <w:tc>
          <w:tcPr>
            <w:tcW w:w="1519" w:type="pct"/>
            <w:tcBorders>
              <w:top w:val="nil"/>
              <w:left w:val="single" w:sz="4" w:space="0" w:color="auto"/>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Evento:</w:t>
            </w:r>
          </w:p>
        </w:tc>
        <w:tc>
          <w:tcPr>
            <w:tcW w:w="1161" w:type="pct"/>
            <w:tcBorders>
              <w:top w:val="nil"/>
              <w:left w:val="single" w:sz="8" w:space="0" w:color="auto"/>
              <w:bottom w:val="single" w:sz="4" w:space="0" w:color="auto"/>
              <w:right w:val="single" w:sz="4"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Taller 1</w:t>
            </w:r>
          </w:p>
        </w:tc>
        <w:tc>
          <w:tcPr>
            <w:tcW w:w="1161" w:type="pct"/>
            <w:tcBorders>
              <w:top w:val="nil"/>
              <w:left w:val="nil"/>
              <w:bottom w:val="single" w:sz="4" w:space="0" w:color="auto"/>
              <w:right w:val="nil"/>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Taller 2</w:t>
            </w:r>
          </w:p>
        </w:tc>
        <w:tc>
          <w:tcPr>
            <w:tcW w:w="1160" w:type="pct"/>
            <w:tcBorders>
              <w:top w:val="nil"/>
              <w:left w:val="single" w:sz="8" w:space="0" w:color="auto"/>
              <w:bottom w:val="single" w:sz="4" w:space="0" w:color="auto"/>
              <w:right w:val="single" w:sz="8"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Taller 3</w:t>
            </w:r>
          </w:p>
        </w:tc>
      </w:tr>
      <w:tr w:rsidR="004021FA" w:rsidRPr="007F7DE4" w:rsidTr="007F7DE4">
        <w:trPr>
          <w:trHeight w:val="499"/>
        </w:trPr>
        <w:tc>
          <w:tcPr>
            <w:tcW w:w="1519" w:type="pct"/>
            <w:vMerge w:val="restart"/>
            <w:tcBorders>
              <w:top w:val="nil"/>
              <w:left w:val="single" w:sz="4" w:space="0" w:color="auto"/>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Lugar:</w:t>
            </w:r>
          </w:p>
        </w:tc>
        <w:tc>
          <w:tcPr>
            <w:tcW w:w="1161" w:type="pct"/>
            <w:tcBorders>
              <w:top w:val="nil"/>
              <w:left w:val="single" w:sz="8" w:space="0" w:color="auto"/>
              <w:bottom w:val="single" w:sz="4" w:space="0" w:color="auto"/>
              <w:right w:val="single" w:sz="4"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Sala 1</w:t>
            </w:r>
          </w:p>
        </w:tc>
        <w:tc>
          <w:tcPr>
            <w:tcW w:w="1161" w:type="pct"/>
            <w:tcBorders>
              <w:top w:val="nil"/>
              <w:left w:val="nil"/>
              <w:bottom w:val="single" w:sz="4" w:space="0" w:color="auto"/>
              <w:right w:val="nil"/>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Sala 2</w:t>
            </w:r>
          </w:p>
        </w:tc>
        <w:tc>
          <w:tcPr>
            <w:tcW w:w="1160" w:type="pct"/>
            <w:tcBorders>
              <w:top w:val="nil"/>
              <w:left w:val="single" w:sz="8" w:space="0" w:color="auto"/>
              <w:bottom w:val="single" w:sz="4" w:space="0" w:color="auto"/>
              <w:right w:val="single" w:sz="8"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Sala 3</w:t>
            </w:r>
          </w:p>
        </w:tc>
      </w:tr>
      <w:tr w:rsidR="004021FA" w:rsidRPr="007F7DE4" w:rsidTr="007F7DE4">
        <w:trPr>
          <w:trHeight w:val="499"/>
        </w:trPr>
        <w:tc>
          <w:tcPr>
            <w:tcW w:w="1519" w:type="pct"/>
            <w:vMerge/>
            <w:tcBorders>
              <w:top w:val="nil"/>
              <w:left w:val="single" w:sz="4" w:space="0" w:color="auto"/>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p>
        </w:tc>
        <w:tc>
          <w:tcPr>
            <w:tcW w:w="1161" w:type="pct"/>
            <w:tcBorders>
              <w:top w:val="nil"/>
              <w:left w:val="single" w:sz="8" w:space="0" w:color="auto"/>
              <w:bottom w:val="single" w:sz="4" w:space="0" w:color="auto"/>
              <w:right w:val="single" w:sz="4"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(Por confirmar MDMQ)</w:t>
            </w:r>
          </w:p>
        </w:tc>
        <w:tc>
          <w:tcPr>
            <w:tcW w:w="1161" w:type="pct"/>
            <w:tcBorders>
              <w:top w:val="nil"/>
              <w:left w:val="nil"/>
              <w:bottom w:val="single" w:sz="4" w:space="0" w:color="auto"/>
              <w:right w:val="nil"/>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(Por confirmar MDMQ)</w:t>
            </w:r>
          </w:p>
        </w:tc>
        <w:tc>
          <w:tcPr>
            <w:tcW w:w="1160" w:type="pct"/>
            <w:tcBorders>
              <w:top w:val="nil"/>
              <w:left w:val="single" w:sz="8" w:space="0" w:color="auto"/>
              <w:bottom w:val="single" w:sz="4" w:space="0" w:color="auto"/>
              <w:right w:val="single" w:sz="8"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(Por confirmar MDMQ)</w:t>
            </w:r>
          </w:p>
        </w:tc>
      </w:tr>
      <w:tr w:rsidR="004021FA" w:rsidRPr="007F7DE4" w:rsidTr="007F7DE4">
        <w:trPr>
          <w:trHeight w:val="300"/>
        </w:trPr>
        <w:tc>
          <w:tcPr>
            <w:tcW w:w="1519" w:type="pct"/>
            <w:tcBorders>
              <w:top w:val="nil"/>
              <w:left w:val="single" w:sz="4" w:space="0" w:color="auto"/>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Facilitador:</w:t>
            </w:r>
          </w:p>
        </w:tc>
        <w:tc>
          <w:tcPr>
            <w:tcW w:w="1161" w:type="pct"/>
            <w:tcBorders>
              <w:top w:val="nil"/>
              <w:left w:val="single" w:sz="8" w:space="0" w:color="auto"/>
              <w:bottom w:val="single" w:sz="4" w:space="0" w:color="auto"/>
              <w:right w:val="single" w:sz="4"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Jose Villasís</w:t>
            </w:r>
          </w:p>
        </w:tc>
        <w:tc>
          <w:tcPr>
            <w:tcW w:w="1161" w:type="pct"/>
            <w:tcBorders>
              <w:top w:val="nil"/>
              <w:left w:val="nil"/>
              <w:bottom w:val="single" w:sz="4" w:space="0" w:color="auto"/>
              <w:right w:val="nil"/>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Víctor Pacheco</w:t>
            </w:r>
          </w:p>
        </w:tc>
        <w:tc>
          <w:tcPr>
            <w:tcW w:w="1160" w:type="pct"/>
            <w:tcBorders>
              <w:top w:val="nil"/>
              <w:left w:val="single" w:sz="8" w:space="0" w:color="auto"/>
              <w:bottom w:val="single" w:sz="4" w:space="0" w:color="auto"/>
              <w:right w:val="single" w:sz="8"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Danny Morales</w:t>
            </w:r>
          </w:p>
        </w:tc>
      </w:tr>
      <w:tr w:rsidR="004021FA" w:rsidRPr="007F7DE4" w:rsidTr="007F7DE4">
        <w:trPr>
          <w:trHeight w:val="499"/>
        </w:trPr>
        <w:tc>
          <w:tcPr>
            <w:tcW w:w="1519" w:type="pct"/>
            <w:tcBorders>
              <w:top w:val="nil"/>
              <w:left w:val="single" w:sz="4" w:space="0" w:color="auto"/>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Apoyo MDMQ:</w:t>
            </w:r>
          </w:p>
        </w:tc>
        <w:tc>
          <w:tcPr>
            <w:tcW w:w="1161" w:type="pct"/>
            <w:tcBorders>
              <w:top w:val="nil"/>
              <w:left w:val="single" w:sz="8" w:space="0" w:color="auto"/>
              <w:bottom w:val="single" w:sz="4" w:space="0" w:color="auto"/>
              <w:right w:val="single" w:sz="4"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c>
          <w:tcPr>
            <w:tcW w:w="1161" w:type="pct"/>
            <w:tcBorders>
              <w:top w:val="nil"/>
              <w:left w:val="nil"/>
              <w:bottom w:val="single" w:sz="4" w:space="0" w:color="auto"/>
              <w:right w:val="nil"/>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Andrea Benavides</w:t>
            </w:r>
          </w:p>
        </w:tc>
        <w:tc>
          <w:tcPr>
            <w:tcW w:w="1160" w:type="pct"/>
            <w:tcBorders>
              <w:top w:val="nil"/>
              <w:left w:val="single" w:sz="8" w:space="0" w:color="auto"/>
              <w:bottom w:val="single" w:sz="4" w:space="0" w:color="auto"/>
              <w:right w:val="single" w:sz="8"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r>
      <w:tr w:rsidR="004021FA" w:rsidRPr="007F7DE4" w:rsidTr="007F7DE4">
        <w:trPr>
          <w:trHeight w:val="300"/>
        </w:trPr>
        <w:tc>
          <w:tcPr>
            <w:tcW w:w="1519" w:type="pct"/>
            <w:tcBorders>
              <w:top w:val="nil"/>
              <w:left w:val="single" w:sz="4" w:space="0" w:color="auto"/>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 </w:t>
            </w:r>
          </w:p>
        </w:tc>
        <w:tc>
          <w:tcPr>
            <w:tcW w:w="1161" w:type="pct"/>
            <w:tcBorders>
              <w:top w:val="nil"/>
              <w:left w:val="single" w:sz="8" w:space="0" w:color="auto"/>
              <w:bottom w:val="single" w:sz="4" w:space="0" w:color="auto"/>
              <w:right w:val="single" w:sz="4" w:space="0" w:color="auto"/>
            </w:tcBorders>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c>
          <w:tcPr>
            <w:tcW w:w="1161" w:type="pct"/>
            <w:tcBorders>
              <w:top w:val="nil"/>
              <w:left w:val="nil"/>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c>
          <w:tcPr>
            <w:tcW w:w="1160" w:type="pct"/>
            <w:tcBorders>
              <w:top w:val="nil"/>
              <w:left w:val="single" w:sz="8" w:space="0" w:color="auto"/>
              <w:bottom w:val="single" w:sz="4" w:space="0" w:color="auto"/>
              <w:right w:val="single" w:sz="8" w:space="0" w:color="auto"/>
            </w:tcBorders>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r>
      <w:tr w:rsidR="004021FA" w:rsidRPr="007F7DE4" w:rsidTr="007F7DE4">
        <w:trPr>
          <w:trHeight w:val="499"/>
        </w:trPr>
        <w:tc>
          <w:tcPr>
            <w:tcW w:w="1519" w:type="pct"/>
            <w:tcBorders>
              <w:top w:val="nil"/>
              <w:left w:val="single" w:sz="4" w:space="0" w:color="auto"/>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Horario:</w:t>
            </w:r>
          </w:p>
        </w:tc>
        <w:tc>
          <w:tcPr>
            <w:tcW w:w="1161" w:type="pct"/>
            <w:tcBorders>
              <w:top w:val="nil"/>
              <w:left w:val="single" w:sz="8" w:space="0" w:color="auto"/>
              <w:bottom w:val="single" w:sz="4" w:space="0" w:color="auto"/>
              <w:right w:val="single" w:sz="4"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08h00 a 09h00</w:t>
            </w:r>
          </w:p>
        </w:tc>
        <w:tc>
          <w:tcPr>
            <w:tcW w:w="1161" w:type="pct"/>
            <w:tcBorders>
              <w:top w:val="nil"/>
              <w:left w:val="nil"/>
              <w:bottom w:val="single" w:sz="4" w:space="0" w:color="auto"/>
              <w:right w:val="nil"/>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08h00 a 11h00</w:t>
            </w:r>
          </w:p>
        </w:tc>
        <w:tc>
          <w:tcPr>
            <w:tcW w:w="1160" w:type="pct"/>
            <w:tcBorders>
              <w:top w:val="nil"/>
              <w:left w:val="single" w:sz="8" w:space="0" w:color="auto"/>
              <w:bottom w:val="single" w:sz="4" w:space="0" w:color="auto"/>
              <w:right w:val="single" w:sz="8"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08h00 a 15h00</w:t>
            </w:r>
          </w:p>
        </w:tc>
      </w:tr>
      <w:tr w:rsidR="004021FA" w:rsidRPr="007F7DE4" w:rsidTr="007F7DE4">
        <w:trPr>
          <w:trHeight w:val="1815"/>
        </w:trPr>
        <w:tc>
          <w:tcPr>
            <w:tcW w:w="1519" w:type="pct"/>
            <w:tcBorders>
              <w:top w:val="nil"/>
              <w:left w:val="single" w:sz="4" w:space="0" w:color="auto"/>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 xml:space="preserve">Participantes: </w:t>
            </w:r>
          </w:p>
        </w:tc>
        <w:tc>
          <w:tcPr>
            <w:tcW w:w="1161" w:type="pct"/>
            <w:tcBorders>
              <w:top w:val="nil"/>
              <w:left w:val="single" w:sz="8" w:space="0" w:color="auto"/>
              <w:bottom w:val="single" w:sz="4" w:space="0" w:color="auto"/>
              <w:right w:val="single" w:sz="4"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xml:space="preserve">Secretaría de Territorio, Hábitat y Vivienda; </w:t>
            </w:r>
            <w:r w:rsidRPr="007F7DE4">
              <w:rPr>
                <w:rFonts w:ascii="Gadugi" w:eastAsia="Times New Roman" w:hAnsi="Gadugi" w:cs="Arial"/>
                <w:i/>
                <w:iCs/>
                <w:color w:val="1F497D"/>
                <w:sz w:val="20"/>
                <w:szCs w:val="20"/>
                <w:lang w:val="es-EC" w:eastAsia="es-EC"/>
              </w:rPr>
              <w:t xml:space="preserve">Empresa Pública Metropolitana de Territorio, Hábitat y Vivienda </w:t>
            </w:r>
          </w:p>
        </w:tc>
        <w:tc>
          <w:tcPr>
            <w:tcW w:w="1161" w:type="pct"/>
            <w:tcBorders>
              <w:top w:val="nil"/>
              <w:left w:val="nil"/>
              <w:bottom w:val="single" w:sz="4" w:space="0" w:color="auto"/>
              <w:right w:val="nil"/>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i/>
                <w:iCs/>
                <w:color w:val="1F497D"/>
                <w:sz w:val="20"/>
                <w:szCs w:val="20"/>
                <w:lang w:val="es-EC" w:eastAsia="es-EC"/>
              </w:rPr>
            </w:pPr>
            <w:r w:rsidRPr="007F7DE4">
              <w:rPr>
                <w:rFonts w:ascii="Gadugi" w:eastAsia="Times New Roman" w:hAnsi="Gadugi" w:cs="Arial"/>
                <w:i/>
                <w:iCs/>
                <w:color w:val="1F497D"/>
                <w:sz w:val="20"/>
                <w:szCs w:val="20"/>
                <w:lang w:val="es-EC" w:eastAsia="es-EC"/>
              </w:rPr>
              <w:t>Dirección Metropolitana de Catastro</w:t>
            </w:r>
          </w:p>
        </w:tc>
        <w:tc>
          <w:tcPr>
            <w:tcW w:w="1160" w:type="pct"/>
            <w:tcBorders>
              <w:top w:val="nil"/>
              <w:left w:val="single" w:sz="8" w:space="0" w:color="auto"/>
              <w:bottom w:val="single" w:sz="4" w:space="0" w:color="auto"/>
              <w:right w:val="single" w:sz="8"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xml:space="preserve">Secretaría General de Coordinación Territorial y </w:t>
            </w:r>
            <w:r w:rsidRPr="007F7DE4">
              <w:rPr>
                <w:rFonts w:ascii="Gadugi" w:eastAsia="Times New Roman" w:hAnsi="Gadugi" w:cs="Arial"/>
                <w:i/>
                <w:iCs/>
                <w:color w:val="000000"/>
                <w:sz w:val="20"/>
                <w:szCs w:val="20"/>
                <w:lang w:val="es-EC" w:eastAsia="es-EC"/>
              </w:rPr>
              <w:t xml:space="preserve">Participación Ciudadana; </w:t>
            </w:r>
            <w:r w:rsidRPr="007F7DE4">
              <w:rPr>
                <w:rFonts w:ascii="Gadugi" w:eastAsia="Times New Roman" w:hAnsi="Gadugi" w:cs="Arial"/>
                <w:i/>
                <w:iCs/>
                <w:color w:val="1F497D"/>
                <w:sz w:val="20"/>
                <w:szCs w:val="20"/>
                <w:lang w:val="es-EC" w:eastAsia="es-EC"/>
              </w:rPr>
              <w:t>Administraciones Zonales</w:t>
            </w:r>
            <w:r w:rsidRPr="007F7DE4">
              <w:rPr>
                <w:rFonts w:ascii="Gadugi" w:eastAsia="Times New Roman" w:hAnsi="Gadugi" w:cs="Arial"/>
                <w:i/>
                <w:iCs/>
                <w:color w:val="1F497D"/>
                <w:sz w:val="20"/>
                <w:szCs w:val="20"/>
                <w:lang w:val="es-EC" w:eastAsia="es-EC"/>
              </w:rPr>
              <w:br/>
              <w:t>Casa somos</w:t>
            </w:r>
          </w:p>
        </w:tc>
      </w:tr>
      <w:tr w:rsidR="004021FA" w:rsidRPr="007F7DE4" w:rsidTr="007F7DE4">
        <w:trPr>
          <w:trHeight w:val="600"/>
        </w:trPr>
        <w:tc>
          <w:tcPr>
            <w:tcW w:w="1519" w:type="pct"/>
            <w:tcBorders>
              <w:top w:val="nil"/>
              <w:left w:val="single" w:sz="4" w:space="0" w:color="auto"/>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Número de servicios estimados:</w:t>
            </w:r>
          </w:p>
        </w:tc>
        <w:tc>
          <w:tcPr>
            <w:tcW w:w="1161" w:type="pct"/>
            <w:tcBorders>
              <w:top w:val="nil"/>
              <w:left w:val="single" w:sz="8" w:space="0" w:color="auto"/>
              <w:bottom w:val="single" w:sz="4" w:space="0" w:color="auto"/>
              <w:right w:val="single" w:sz="4"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1 Servicio</w:t>
            </w:r>
          </w:p>
        </w:tc>
        <w:tc>
          <w:tcPr>
            <w:tcW w:w="1161" w:type="pct"/>
            <w:tcBorders>
              <w:top w:val="nil"/>
              <w:left w:val="nil"/>
              <w:bottom w:val="single" w:sz="4" w:space="0" w:color="auto"/>
              <w:right w:val="nil"/>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10 Servicios</w:t>
            </w:r>
          </w:p>
        </w:tc>
        <w:tc>
          <w:tcPr>
            <w:tcW w:w="1160" w:type="pct"/>
            <w:tcBorders>
              <w:top w:val="nil"/>
              <w:left w:val="single" w:sz="8" w:space="0" w:color="auto"/>
              <w:bottom w:val="single" w:sz="4" w:space="0" w:color="auto"/>
              <w:right w:val="single" w:sz="8"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20 Servicios</w:t>
            </w:r>
          </w:p>
        </w:tc>
      </w:tr>
      <w:tr w:rsidR="004021FA" w:rsidRPr="007F7DE4" w:rsidTr="007F7DE4">
        <w:trPr>
          <w:trHeight w:val="300"/>
        </w:trPr>
        <w:tc>
          <w:tcPr>
            <w:tcW w:w="1519" w:type="pct"/>
            <w:tcBorders>
              <w:top w:val="nil"/>
              <w:left w:val="single" w:sz="4" w:space="0" w:color="auto"/>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 </w:t>
            </w:r>
          </w:p>
        </w:tc>
        <w:tc>
          <w:tcPr>
            <w:tcW w:w="1161" w:type="pct"/>
            <w:tcBorders>
              <w:top w:val="nil"/>
              <w:left w:val="single" w:sz="8" w:space="0" w:color="auto"/>
              <w:bottom w:val="single" w:sz="4" w:space="0" w:color="auto"/>
              <w:right w:val="single" w:sz="4" w:space="0" w:color="auto"/>
            </w:tcBorders>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 </w:t>
            </w:r>
          </w:p>
        </w:tc>
        <w:tc>
          <w:tcPr>
            <w:tcW w:w="1161" w:type="pct"/>
            <w:tcBorders>
              <w:top w:val="nil"/>
              <w:left w:val="nil"/>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 </w:t>
            </w:r>
          </w:p>
        </w:tc>
        <w:tc>
          <w:tcPr>
            <w:tcW w:w="1160" w:type="pct"/>
            <w:tcBorders>
              <w:top w:val="nil"/>
              <w:left w:val="single" w:sz="8" w:space="0" w:color="auto"/>
              <w:bottom w:val="single" w:sz="4" w:space="0" w:color="auto"/>
              <w:right w:val="single" w:sz="8" w:space="0" w:color="auto"/>
            </w:tcBorders>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r>
      <w:tr w:rsidR="004021FA" w:rsidRPr="007F7DE4" w:rsidTr="007F7DE4">
        <w:trPr>
          <w:trHeight w:val="499"/>
        </w:trPr>
        <w:tc>
          <w:tcPr>
            <w:tcW w:w="1519" w:type="pct"/>
            <w:tcBorders>
              <w:top w:val="nil"/>
              <w:left w:val="single" w:sz="4" w:space="0" w:color="auto"/>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Horario:</w:t>
            </w:r>
          </w:p>
        </w:tc>
        <w:tc>
          <w:tcPr>
            <w:tcW w:w="1161" w:type="pct"/>
            <w:tcBorders>
              <w:top w:val="nil"/>
              <w:left w:val="single" w:sz="8" w:space="0" w:color="auto"/>
              <w:bottom w:val="single" w:sz="4" w:space="0" w:color="auto"/>
              <w:right w:val="single" w:sz="4"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09h00 a 13h00</w:t>
            </w:r>
          </w:p>
        </w:tc>
        <w:tc>
          <w:tcPr>
            <w:tcW w:w="1161" w:type="pct"/>
            <w:tcBorders>
              <w:top w:val="nil"/>
              <w:left w:val="nil"/>
              <w:bottom w:val="single" w:sz="4" w:space="0" w:color="auto"/>
              <w:right w:val="nil"/>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11h00 a 13h00</w:t>
            </w:r>
          </w:p>
        </w:tc>
        <w:tc>
          <w:tcPr>
            <w:tcW w:w="1160" w:type="pct"/>
            <w:tcBorders>
              <w:top w:val="nil"/>
              <w:left w:val="single" w:sz="8" w:space="0" w:color="auto"/>
              <w:bottom w:val="single" w:sz="4" w:space="0" w:color="auto"/>
              <w:right w:val="single" w:sz="8"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15h00 a 16h30</w:t>
            </w:r>
          </w:p>
        </w:tc>
      </w:tr>
      <w:tr w:rsidR="004021FA" w:rsidRPr="007F7DE4" w:rsidTr="007F7DE4">
        <w:trPr>
          <w:trHeight w:val="1515"/>
        </w:trPr>
        <w:tc>
          <w:tcPr>
            <w:tcW w:w="1519" w:type="pct"/>
            <w:tcBorders>
              <w:top w:val="nil"/>
              <w:left w:val="single" w:sz="4" w:space="0" w:color="auto"/>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 xml:space="preserve">Participantes: </w:t>
            </w:r>
          </w:p>
        </w:tc>
        <w:tc>
          <w:tcPr>
            <w:tcW w:w="1161" w:type="pct"/>
            <w:tcBorders>
              <w:top w:val="nil"/>
              <w:left w:val="single" w:sz="8" w:space="0" w:color="auto"/>
              <w:bottom w:val="single" w:sz="4" w:space="0" w:color="auto"/>
              <w:right w:val="single" w:sz="4"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xml:space="preserve">Secretaría de Territorio, Hábitat y Vivienda; </w:t>
            </w:r>
            <w:r w:rsidRPr="007F7DE4">
              <w:rPr>
                <w:rFonts w:ascii="Gadugi" w:eastAsia="Times New Roman" w:hAnsi="Gadugi" w:cs="Arial"/>
                <w:color w:val="000000"/>
                <w:sz w:val="20"/>
                <w:szCs w:val="20"/>
                <w:lang w:val="es-EC" w:eastAsia="es-EC"/>
              </w:rPr>
              <w:br/>
            </w:r>
            <w:r w:rsidRPr="007F7DE4">
              <w:rPr>
                <w:rFonts w:ascii="Gadugi" w:eastAsia="Times New Roman" w:hAnsi="Gadugi" w:cs="Arial"/>
                <w:i/>
                <w:iCs/>
                <w:color w:val="1F497D"/>
                <w:sz w:val="20"/>
                <w:szCs w:val="20"/>
                <w:lang w:val="es-EC" w:eastAsia="es-EC"/>
              </w:rPr>
              <w:t>Empresa Pública Metropolitana de Agua Potable y Saneamiento</w:t>
            </w:r>
          </w:p>
        </w:tc>
        <w:tc>
          <w:tcPr>
            <w:tcW w:w="1161" w:type="pct"/>
            <w:tcBorders>
              <w:top w:val="nil"/>
              <w:left w:val="nil"/>
              <w:bottom w:val="single" w:sz="4" w:space="0" w:color="auto"/>
              <w:right w:val="nil"/>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i/>
                <w:iCs/>
                <w:color w:val="1F497D"/>
                <w:sz w:val="20"/>
                <w:szCs w:val="20"/>
                <w:lang w:val="es-EC" w:eastAsia="es-EC"/>
              </w:rPr>
            </w:pPr>
            <w:r w:rsidRPr="007F7DE4">
              <w:rPr>
                <w:rFonts w:ascii="Gadugi" w:eastAsia="Times New Roman" w:hAnsi="Gadugi" w:cs="Arial"/>
                <w:i/>
                <w:iCs/>
                <w:color w:val="1F497D"/>
                <w:sz w:val="20"/>
                <w:szCs w:val="20"/>
                <w:lang w:val="es-EC" w:eastAsia="es-EC"/>
              </w:rPr>
              <w:t>Agencia Metropolitana de Tránsito</w:t>
            </w:r>
          </w:p>
        </w:tc>
        <w:tc>
          <w:tcPr>
            <w:tcW w:w="1160" w:type="pct"/>
            <w:tcBorders>
              <w:top w:val="nil"/>
              <w:left w:val="single" w:sz="8" w:space="0" w:color="auto"/>
              <w:bottom w:val="single" w:sz="4" w:space="0" w:color="auto"/>
              <w:right w:val="single" w:sz="8"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xml:space="preserve">Secretaría General de Coordinación Territorial y </w:t>
            </w:r>
            <w:r w:rsidRPr="007F7DE4">
              <w:rPr>
                <w:rFonts w:ascii="Gadugi" w:eastAsia="Times New Roman" w:hAnsi="Gadugi" w:cs="Arial"/>
                <w:i/>
                <w:iCs/>
                <w:color w:val="000000"/>
                <w:sz w:val="20"/>
                <w:szCs w:val="20"/>
                <w:lang w:val="es-EC" w:eastAsia="es-EC"/>
              </w:rPr>
              <w:t>Participación Ciudadana;</w:t>
            </w:r>
            <w:r w:rsidRPr="007F7DE4">
              <w:rPr>
                <w:rFonts w:ascii="Gadugi" w:eastAsia="Times New Roman" w:hAnsi="Gadugi" w:cs="Arial"/>
                <w:i/>
                <w:iCs/>
                <w:color w:val="1F497D"/>
                <w:sz w:val="20"/>
                <w:szCs w:val="20"/>
                <w:lang w:val="es-EC" w:eastAsia="es-EC"/>
              </w:rPr>
              <w:br/>
              <w:t>Unidad Especial "Regula tu barrio"</w:t>
            </w:r>
          </w:p>
        </w:tc>
      </w:tr>
      <w:tr w:rsidR="004021FA" w:rsidRPr="007F7DE4" w:rsidTr="007F7DE4">
        <w:trPr>
          <w:trHeight w:val="600"/>
        </w:trPr>
        <w:tc>
          <w:tcPr>
            <w:tcW w:w="1519" w:type="pct"/>
            <w:tcBorders>
              <w:top w:val="nil"/>
              <w:left w:val="single" w:sz="4" w:space="0" w:color="auto"/>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Número de servicios estimados:</w:t>
            </w:r>
          </w:p>
        </w:tc>
        <w:tc>
          <w:tcPr>
            <w:tcW w:w="1161" w:type="pct"/>
            <w:tcBorders>
              <w:top w:val="nil"/>
              <w:left w:val="single" w:sz="8" w:space="0" w:color="auto"/>
              <w:bottom w:val="single" w:sz="4" w:space="0" w:color="auto"/>
              <w:right w:val="single" w:sz="4"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2 Servicios</w:t>
            </w:r>
          </w:p>
        </w:tc>
        <w:tc>
          <w:tcPr>
            <w:tcW w:w="1161" w:type="pct"/>
            <w:tcBorders>
              <w:top w:val="nil"/>
              <w:left w:val="nil"/>
              <w:bottom w:val="single" w:sz="4" w:space="0" w:color="auto"/>
              <w:right w:val="nil"/>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8 Servicios</w:t>
            </w:r>
          </w:p>
        </w:tc>
        <w:tc>
          <w:tcPr>
            <w:tcW w:w="1160" w:type="pct"/>
            <w:tcBorders>
              <w:top w:val="nil"/>
              <w:left w:val="single" w:sz="8" w:space="0" w:color="auto"/>
              <w:bottom w:val="single" w:sz="4" w:space="0" w:color="auto"/>
              <w:right w:val="single" w:sz="8"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N/D</w:t>
            </w:r>
          </w:p>
        </w:tc>
      </w:tr>
      <w:tr w:rsidR="004021FA" w:rsidRPr="007F7DE4" w:rsidTr="007F7DE4">
        <w:trPr>
          <w:trHeight w:val="300"/>
        </w:trPr>
        <w:tc>
          <w:tcPr>
            <w:tcW w:w="1519" w:type="pct"/>
            <w:tcBorders>
              <w:top w:val="nil"/>
              <w:left w:val="single" w:sz="4" w:space="0" w:color="auto"/>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Calibri"/>
                <w:color w:val="FFD966" w:themeColor="accent4" w:themeTint="99"/>
                <w:sz w:val="20"/>
                <w:szCs w:val="20"/>
                <w:lang w:val="es-EC" w:eastAsia="es-EC"/>
              </w:rPr>
            </w:pPr>
            <w:r w:rsidRPr="007F7DE4">
              <w:rPr>
                <w:rFonts w:ascii="Gadugi" w:eastAsia="Times New Roman" w:hAnsi="Gadugi" w:cs="Calibri"/>
                <w:color w:val="FFD966" w:themeColor="accent4" w:themeTint="99"/>
                <w:sz w:val="20"/>
                <w:szCs w:val="20"/>
                <w:lang w:val="es-EC" w:eastAsia="es-EC"/>
              </w:rPr>
              <w:t> </w:t>
            </w:r>
          </w:p>
        </w:tc>
        <w:tc>
          <w:tcPr>
            <w:tcW w:w="1161" w:type="pct"/>
            <w:tcBorders>
              <w:top w:val="nil"/>
              <w:left w:val="single" w:sz="8" w:space="0" w:color="auto"/>
              <w:bottom w:val="nil"/>
              <w:right w:val="single" w:sz="4" w:space="0" w:color="auto"/>
            </w:tcBorders>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 </w:t>
            </w:r>
          </w:p>
        </w:tc>
        <w:tc>
          <w:tcPr>
            <w:tcW w:w="1161" w:type="pct"/>
            <w:tcBorders>
              <w:top w:val="nil"/>
              <w:left w:val="nil"/>
              <w:bottom w:val="nil"/>
              <w:right w:val="nil"/>
            </w:tcBorders>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 </w:t>
            </w:r>
          </w:p>
        </w:tc>
        <w:tc>
          <w:tcPr>
            <w:tcW w:w="1160" w:type="pct"/>
            <w:tcBorders>
              <w:top w:val="nil"/>
              <w:left w:val="single" w:sz="8" w:space="0" w:color="auto"/>
              <w:bottom w:val="single" w:sz="4" w:space="0" w:color="auto"/>
              <w:right w:val="single" w:sz="8" w:space="0" w:color="auto"/>
            </w:tcBorders>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Calibri"/>
                <w:color w:val="000000"/>
                <w:sz w:val="20"/>
                <w:szCs w:val="20"/>
                <w:lang w:val="es-EC" w:eastAsia="es-EC"/>
              </w:rPr>
            </w:pPr>
            <w:r w:rsidRPr="007F7DE4">
              <w:rPr>
                <w:rFonts w:ascii="Gadugi" w:eastAsia="Times New Roman" w:hAnsi="Gadugi" w:cs="Calibri"/>
                <w:color w:val="000000"/>
                <w:sz w:val="20"/>
                <w:szCs w:val="20"/>
                <w:lang w:val="es-EC" w:eastAsia="es-EC"/>
              </w:rPr>
              <w:t> </w:t>
            </w:r>
          </w:p>
        </w:tc>
      </w:tr>
      <w:tr w:rsidR="004021FA" w:rsidRPr="007F7DE4" w:rsidTr="007F7DE4">
        <w:trPr>
          <w:trHeight w:val="499"/>
        </w:trPr>
        <w:tc>
          <w:tcPr>
            <w:tcW w:w="1519" w:type="pct"/>
            <w:tcBorders>
              <w:top w:val="nil"/>
              <w:left w:val="single" w:sz="4" w:space="0" w:color="auto"/>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Horario:</w:t>
            </w:r>
          </w:p>
        </w:tc>
        <w:tc>
          <w:tcPr>
            <w:tcW w:w="1161" w:type="pct"/>
            <w:tcBorders>
              <w:top w:val="single" w:sz="4" w:space="0" w:color="auto"/>
              <w:left w:val="single" w:sz="8" w:space="0" w:color="auto"/>
              <w:bottom w:val="single" w:sz="4" w:space="0" w:color="auto"/>
              <w:right w:val="single" w:sz="4"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14h00 a 15h30</w:t>
            </w:r>
          </w:p>
        </w:tc>
        <w:tc>
          <w:tcPr>
            <w:tcW w:w="1161" w:type="pct"/>
            <w:tcBorders>
              <w:top w:val="single" w:sz="4" w:space="0" w:color="auto"/>
              <w:left w:val="nil"/>
              <w:bottom w:val="single" w:sz="4" w:space="0" w:color="auto"/>
              <w:right w:val="nil"/>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14h00 a 15h30</w:t>
            </w:r>
          </w:p>
        </w:tc>
        <w:tc>
          <w:tcPr>
            <w:tcW w:w="1160" w:type="pct"/>
            <w:tcBorders>
              <w:top w:val="nil"/>
              <w:left w:val="single" w:sz="8" w:space="0" w:color="auto"/>
              <w:bottom w:val="nil"/>
              <w:right w:val="single" w:sz="8" w:space="0" w:color="auto"/>
            </w:tcBorders>
            <w:shd w:val="clear" w:color="auto" w:fill="auto"/>
            <w:noWrap/>
            <w:vAlign w:val="center"/>
            <w:hideMark/>
          </w:tcPr>
          <w:p w:rsidR="004021FA" w:rsidRPr="007F7DE4" w:rsidRDefault="004021FA" w:rsidP="004021FA">
            <w:pPr>
              <w:spacing w:after="0" w:line="240" w:lineRule="auto"/>
              <w:rPr>
                <w:rFonts w:ascii="Gadugi" w:eastAsia="Times New Roman" w:hAnsi="Gadugi" w:cs="Calibri"/>
                <w:color w:val="000000"/>
                <w:sz w:val="20"/>
                <w:szCs w:val="20"/>
                <w:lang w:val="es-EC" w:eastAsia="es-EC"/>
              </w:rPr>
            </w:pPr>
            <w:r w:rsidRPr="007F7DE4">
              <w:rPr>
                <w:rFonts w:ascii="Gadugi" w:eastAsia="Times New Roman" w:hAnsi="Gadugi" w:cs="Calibri"/>
                <w:color w:val="000000"/>
                <w:sz w:val="20"/>
                <w:szCs w:val="20"/>
                <w:lang w:val="es-EC" w:eastAsia="es-EC"/>
              </w:rPr>
              <w:t> </w:t>
            </w:r>
          </w:p>
        </w:tc>
      </w:tr>
      <w:tr w:rsidR="004021FA" w:rsidRPr="007F7DE4" w:rsidTr="007F7DE4">
        <w:trPr>
          <w:trHeight w:val="2250"/>
        </w:trPr>
        <w:tc>
          <w:tcPr>
            <w:tcW w:w="1519" w:type="pct"/>
            <w:tcBorders>
              <w:top w:val="nil"/>
              <w:left w:val="single" w:sz="4" w:space="0" w:color="auto"/>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lastRenderedPageBreak/>
              <w:t xml:space="preserve">Participantes: </w:t>
            </w:r>
          </w:p>
        </w:tc>
        <w:tc>
          <w:tcPr>
            <w:tcW w:w="1161" w:type="pct"/>
            <w:tcBorders>
              <w:top w:val="nil"/>
              <w:left w:val="single" w:sz="8" w:space="0" w:color="auto"/>
              <w:bottom w:val="single" w:sz="4" w:space="0" w:color="auto"/>
              <w:right w:val="single" w:sz="4"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xml:space="preserve">Secretaría de Territorio, Hábitat y Vivienda; </w:t>
            </w:r>
            <w:r w:rsidRPr="007F7DE4">
              <w:rPr>
                <w:rFonts w:ascii="Gadugi" w:eastAsia="Times New Roman" w:hAnsi="Gadugi" w:cs="Arial"/>
                <w:color w:val="000000"/>
                <w:sz w:val="20"/>
                <w:szCs w:val="20"/>
                <w:lang w:val="es-EC" w:eastAsia="es-EC"/>
              </w:rPr>
              <w:br/>
            </w:r>
            <w:r w:rsidRPr="007F7DE4">
              <w:rPr>
                <w:rFonts w:ascii="Gadugi" w:eastAsia="Times New Roman" w:hAnsi="Gadugi" w:cs="Arial"/>
                <w:i/>
                <w:iCs/>
                <w:color w:val="1F497D"/>
                <w:sz w:val="20"/>
                <w:szCs w:val="20"/>
                <w:lang w:val="es-EC" w:eastAsia="es-EC"/>
              </w:rPr>
              <w:t>Secretaría</w:t>
            </w:r>
          </w:p>
        </w:tc>
        <w:tc>
          <w:tcPr>
            <w:tcW w:w="1161" w:type="pct"/>
            <w:tcBorders>
              <w:top w:val="nil"/>
              <w:left w:val="nil"/>
              <w:bottom w:val="single" w:sz="4" w:space="0" w:color="auto"/>
              <w:right w:val="nil"/>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Secretaría de Educación, Recreación y Deporte;</w:t>
            </w:r>
            <w:r w:rsidRPr="007F7DE4">
              <w:rPr>
                <w:rFonts w:ascii="Gadugi" w:eastAsia="Times New Roman" w:hAnsi="Gadugi" w:cs="Arial"/>
                <w:color w:val="000000"/>
                <w:sz w:val="20"/>
                <w:szCs w:val="20"/>
                <w:lang w:val="es-EC" w:eastAsia="es-EC"/>
              </w:rPr>
              <w:br/>
            </w:r>
            <w:r w:rsidRPr="007F7DE4">
              <w:rPr>
                <w:rFonts w:ascii="Gadugi" w:eastAsia="Times New Roman" w:hAnsi="Gadugi" w:cs="Arial"/>
                <w:i/>
                <w:iCs/>
                <w:color w:val="1F497D"/>
                <w:sz w:val="20"/>
                <w:szCs w:val="20"/>
                <w:lang w:val="es-EC" w:eastAsia="es-EC"/>
              </w:rPr>
              <w:t>Unidad Educativa</w:t>
            </w:r>
          </w:p>
        </w:tc>
        <w:tc>
          <w:tcPr>
            <w:tcW w:w="1160" w:type="pct"/>
            <w:tcBorders>
              <w:top w:val="nil"/>
              <w:left w:val="single" w:sz="8" w:space="0" w:color="auto"/>
              <w:bottom w:val="nil"/>
              <w:right w:val="single" w:sz="8" w:space="0" w:color="auto"/>
            </w:tcBorders>
            <w:shd w:val="clear" w:color="auto" w:fill="auto"/>
            <w:noWrap/>
            <w:vAlign w:val="center"/>
            <w:hideMark/>
          </w:tcPr>
          <w:p w:rsidR="004021FA" w:rsidRPr="007F7DE4" w:rsidRDefault="004021FA" w:rsidP="004021FA">
            <w:pPr>
              <w:spacing w:after="0" w:line="240" w:lineRule="auto"/>
              <w:rPr>
                <w:rFonts w:ascii="Gadugi" w:eastAsia="Times New Roman" w:hAnsi="Gadugi" w:cs="Calibri"/>
                <w:color w:val="000000"/>
                <w:sz w:val="20"/>
                <w:szCs w:val="20"/>
                <w:lang w:val="es-EC" w:eastAsia="es-EC"/>
              </w:rPr>
            </w:pPr>
            <w:r w:rsidRPr="007F7DE4">
              <w:rPr>
                <w:rFonts w:ascii="Gadugi" w:eastAsia="Times New Roman" w:hAnsi="Gadugi" w:cs="Calibri"/>
                <w:color w:val="000000"/>
                <w:sz w:val="20"/>
                <w:szCs w:val="20"/>
                <w:lang w:val="es-EC" w:eastAsia="es-EC"/>
              </w:rPr>
              <w:t> </w:t>
            </w:r>
          </w:p>
        </w:tc>
      </w:tr>
      <w:tr w:rsidR="004021FA" w:rsidRPr="007F7DE4" w:rsidTr="007F7DE4">
        <w:trPr>
          <w:trHeight w:val="600"/>
        </w:trPr>
        <w:tc>
          <w:tcPr>
            <w:tcW w:w="1519" w:type="pct"/>
            <w:tcBorders>
              <w:top w:val="nil"/>
              <w:left w:val="single" w:sz="4" w:space="0" w:color="auto"/>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Número de servicios estimados:</w:t>
            </w:r>
          </w:p>
        </w:tc>
        <w:tc>
          <w:tcPr>
            <w:tcW w:w="1161" w:type="pct"/>
            <w:tcBorders>
              <w:top w:val="nil"/>
              <w:left w:val="single" w:sz="8" w:space="0" w:color="auto"/>
              <w:bottom w:val="nil"/>
              <w:right w:val="nil"/>
            </w:tcBorders>
            <w:shd w:val="clear" w:color="auto" w:fill="auto"/>
            <w:noWrap/>
            <w:vAlign w:val="center"/>
            <w:hideMark/>
          </w:tcPr>
          <w:p w:rsidR="004021FA" w:rsidRPr="007F7DE4" w:rsidRDefault="004021FA" w:rsidP="004021FA">
            <w:pPr>
              <w:spacing w:after="0" w:line="240" w:lineRule="auto"/>
              <w:jc w:val="center"/>
              <w:rPr>
                <w:rFonts w:ascii="Gadugi" w:eastAsia="Times New Roman" w:hAnsi="Gadugi" w:cs="Calibri"/>
                <w:color w:val="000000"/>
                <w:sz w:val="20"/>
                <w:szCs w:val="20"/>
                <w:lang w:val="es-EC" w:eastAsia="es-EC"/>
              </w:rPr>
            </w:pPr>
            <w:r w:rsidRPr="007F7DE4">
              <w:rPr>
                <w:rFonts w:ascii="Gadugi" w:eastAsia="Times New Roman" w:hAnsi="Gadugi" w:cs="Calibri"/>
                <w:color w:val="000000"/>
                <w:sz w:val="20"/>
                <w:szCs w:val="20"/>
                <w:lang w:val="es-EC" w:eastAsia="es-EC"/>
              </w:rPr>
              <w:t>N/D</w:t>
            </w:r>
          </w:p>
        </w:tc>
        <w:tc>
          <w:tcPr>
            <w:tcW w:w="1161" w:type="pct"/>
            <w:tcBorders>
              <w:top w:val="nil"/>
              <w:left w:val="single" w:sz="4" w:space="0" w:color="auto"/>
              <w:bottom w:val="single" w:sz="4" w:space="0" w:color="auto"/>
              <w:right w:val="nil"/>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2 Servicios</w:t>
            </w:r>
          </w:p>
        </w:tc>
        <w:tc>
          <w:tcPr>
            <w:tcW w:w="1160" w:type="pct"/>
            <w:tcBorders>
              <w:top w:val="nil"/>
              <w:left w:val="single" w:sz="8" w:space="0" w:color="auto"/>
              <w:bottom w:val="nil"/>
              <w:right w:val="single" w:sz="8" w:space="0" w:color="auto"/>
            </w:tcBorders>
            <w:shd w:val="clear" w:color="auto" w:fill="auto"/>
            <w:noWrap/>
            <w:vAlign w:val="center"/>
            <w:hideMark/>
          </w:tcPr>
          <w:p w:rsidR="004021FA" w:rsidRPr="007F7DE4" w:rsidRDefault="004021FA" w:rsidP="004021FA">
            <w:pPr>
              <w:spacing w:after="0" w:line="240" w:lineRule="auto"/>
              <w:rPr>
                <w:rFonts w:ascii="Gadugi" w:eastAsia="Times New Roman" w:hAnsi="Gadugi" w:cs="Calibri"/>
                <w:color w:val="000000"/>
                <w:sz w:val="20"/>
                <w:szCs w:val="20"/>
                <w:lang w:val="es-EC" w:eastAsia="es-EC"/>
              </w:rPr>
            </w:pPr>
            <w:r w:rsidRPr="007F7DE4">
              <w:rPr>
                <w:rFonts w:ascii="Gadugi" w:eastAsia="Times New Roman" w:hAnsi="Gadugi" w:cs="Calibri"/>
                <w:color w:val="000000"/>
                <w:sz w:val="20"/>
                <w:szCs w:val="20"/>
                <w:lang w:val="es-EC" w:eastAsia="es-EC"/>
              </w:rPr>
              <w:t> </w:t>
            </w:r>
          </w:p>
        </w:tc>
      </w:tr>
      <w:tr w:rsidR="004021FA" w:rsidRPr="007F7DE4" w:rsidTr="007F7DE4">
        <w:trPr>
          <w:trHeight w:val="300"/>
        </w:trPr>
        <w:tc>
          <w:tcPr>
            <w:tcW w:w="1519" w:type="pct"/>
            <w:tcBorders>
              <w:top w:val="nil"/>
              <w:left w:val="single" w:sz="4" w:space="0" w:color="auto"/>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Calibri"/>
                <w:color w:val="FFD966" w:themeColor="accent4" w:themeTint="99"/>
                <w:sz w:val="20"/>
                <w:szCs w:val="20"/>
                <w:lang w:val="es-EC" w:eastAsia="es-EC"/>
              </w:rPr>
            </w:pPr>
            <w:r w:rsidRPr="007F7DE4">
              <w:rPr>
                <w:rFonts w:ascii="Gadugi" w:eastAsia="Times New Roman" w:hAnsi="Gadugi" w:cs="Calibri"/>
                <w:color w:val="FFD966" w:themeColor="accent4" w:themeTint="99"/>
                <w:sz w:val="20"/>
                <w:szCs w:val="20"/>
                <w:lang w:val="es-EC" w:eastAsia="es-EC"/>
              </w:rPr>
              <w:t> </w:t>
            </w:r>
          </w:p>
        </w:tc>
        <w:tc>
          <w:tcPr>
            <w:tcW w:w="1161" w:type="pct"/>
            <w:tcBorders>
              <w:top w:val="single" w:sz="4" w:space="0" w:color="auto"/>
              <w:left w:val="single" w:sz="8" w:space="0" w:color="auto"/>
              <w:bottom w:val="single" w:sz="4" w:space="0" w:color="auto"/>
              <w:right w:val="single" w:sz="4" w:space="0" w:color="auto"/>
            </w:tcBorders>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 </w:t>
            </w:r>
          </w:p>
        </w:tc>
        <w:tc>
          <w:tcPr>
            <w:tcW w:w="1161" w:type="pct"/>
            <w:tcBorders>
              <w:top w:val="nil"/>
              <w:left w:val="nil"/>
              <w:bottom w:val="nil"/>
              <w:right w:val="nil"/>
            </w:tcBorders>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 </w:t>
            </w:r>
          </w:p>
        </w:tc>
        <w:tc>
          <w:tcPr>
            <w:tcW w:w="1160" w:type="pct"/>
            <w:tcBorders>
              <w:top w:val="single" w:sz="4" w:space="0" w:color="auto"/>
              <w:left w:val="single" w:sz="8" w:space="0" w:color="auto"/>
              <w:bottom w:val="nil"/>
              <w:right w:val="single" w:sz="8" w:space="0" w:color="auto"/>
            </w:tcBorders>
            <w:shd w:val="clear" w:color="auto" w:fill="A6A6A6" w:themeFill="background1" w:themeFillShade="A6"/>
            <w:vAlign w:val="center"/>
            <w:hideMark/>
          </w:tcPr>
          <w:p w:rsidR="004021FA" w:rsidRPr="007F7DE4" w:rsidRDefault="004021FA" w:rsidP="004021FA">
            <w:pPr>
              <w:spacing w:after="0" w:line="240" w:lineRule="auto"/>
              <w:jc w:val="center"/>
              <w:rPr>
                <w:rFonts w:ascii="Gadugi" w:eastAsia="Times New Roman" w:hAnsi="Gadugi" w:cs="Calibri"/>
                <w:color w:val="000000"/>
                <w:sz w:val="20"/>
                <w:szCs w:val="20"/>
                <w:lang w:val="es-EC" w:eastAsia="es-EC"/>
              </w:rPr>
            </w:pPr>
            <w:r w:rsidRPr="007F7DE4">
              <w:rPr>
                <w:rFonts w:ascii="Gadugi" w:eastAsia="Times New Roman" w:hAnsi="Gadugi" w:cs="Calibri"/>
                <w:color w:val="000000"/>
                <w:sz w:val="20"/>
                <w:szCs w:val="20"/>
                <w:lang w:val="es-EC" w:eastAsia="es-EC"/>
              </w:rPr>
              <w:t> </w:t>
            </w:r>
          </w:p>
        </w:tc>
      </w:tr>
      <w:tr w:rsidR="004021FA" w:rsidRPr="007F7DE4" w:rsidTr="007F7DE4">
        <w:trPr>
          <w:trHeight w:val="499"/>
        </w:trPr>
        <w:tc>
          <w:tcPr>
            <w:tcW w:w="1519" w:type="pct"/>
            <w:tcBorders>
              <w:top w:val="nil"/>
              <w:left w:val="single" w:sz="4" w:space="0" w:color="auto"/>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Horario:</w:t>
            </w:r>
          </w:p>
        </w:tc>
        <w:tc>
          <w:tcPr>
            <w:tcW w:w="1161" w:type="pct"/>
            <w:tcBorders>
              <w:top w:val="nil"/>
              <w:left w:val="single" w:sz="8" w:space="0" w:color="auto"/>
              <w:bottom w:val="single" w:sz="4" w:space="0" w:color="auto"/>
              <w:right w:val="single" w:sz="4"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15h30 a 16h30</w:t>
            </w:r>
          </w:p>
        </w:tc>
        <w:tc>
          <w:tcPr>
            <w:tcW w:w="1161" w:type="pct"/>
            <w:tcBorders>
              <w:top w:val="single" w:sz="4" w:space="0" w:color="auto"/>
              <w:left w:val="nil"/>
              <w:bottom w:val="single" w:sz="4" w:space="0" w:color="auto"/>
              <w:right w:val="nil"/>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b/>
                <w:bCs/>
                <w:color w:val="000000"/>
                <w:sz w:val="20"/>
                <w:szCs w:val="20"/>
                <w:lang w:val="es-EC" w:eastAsia="es-EC"/>
              </w:rPr>
            </w:pPr>
            <w:r w:rsidRPr="007F7DE4">
              <w:rPr>
                <w:rFonts w:ascii="Gadugi" w:eastAsia="Times New Roman" w:hAnsi="Gadugi" w:cs="Arial"/>
                <w:b/>
                <w:bCs/>
                <w:color w:val="000000"/>
                <w:sz w:val="20"/>
                <w:szCs w:val="20"/>
                <w:lang w:val="es-EC" w:eastAsia="es-EC"/>
              </w:rPr>
              <w:t>15h30 a 16h30</w:t>
            </w:r>
          </w:p>
        </w:tc>
        <w:tc>
          <w:tcPr>
            <w:tcW w:w="1160" w:type="pct"/>
            <w:tcBorders>
              <w:top w:val="nil"/>
              <w:left w:val="single" w:sz="8" w:space="0" w:color="auto"/>
              <w:bottom w:val="nil"/>
              <w:right w:val="single" w:sz="8" w:space="0" w:color="auto"/>
            </w:tcBorders>
            <w:shd w:val="clear" w:color="auto" w:fill="auto"/>
            <w:noWrap/>
            <w:vAlign w:val="center"/>
            <w:hideMark/>
          </w:tcPr>
          <w:p w:rsidR="004021FA" w:rsidRPr="007F7DE4" w:rsidRDefault="004021FA" w:rsidP="004021FA">
            <w:pPr>
              <w:spacing w:after="0" w:line="240" w:lineRule="auto"/>
              <w:rPr>
                <w:rFonts w:ascii="Gadugi" w:eastAsia="Times New Roman" w:hAnsi="Gadugi" w:cs="Calibri"/>
                <w:color w:val="000000"/>
                <w:sz w:val="20"/>
                <w:szCs w:val="20"/>
                <w:lang w:val="es-EC" w:eastAsia="es-EC"/>
              </w:rPr>
            </w:pPr>
            <w:r w:rsidRPr="007F7DE4">
              <w:rPr>
                <w:rFonts w:ascii="Gadugi" w:eastAsia="Times New Roman" w:hAnsi="Gadugi" w:cs="Calibri"/>
                <w:color w:val="000000"/>
                <w:sz w:val="20"/>
                <w:szCs w:val="20"/>
                <w:lang w:val="es-EC" w:eastAsia="es-EC"/>
              </w:rPr>
              <w:t> </w:t>
            </w:r>
          </w:p>
        </w:tc>
      </w:tr>
      <w:tr w:rsidR="004021FA" w:rsidRPr="007F7DE4" w:rsidTr="007F7DE4">
        <w:trPr>
          <w:trHeight w:val="1725"/>
        </w:trPr>
        <w:tc>
          <w:tcPr>
            <w:tcW w:w="1519" w:type="pct"/>
            <w:tcBorders>
              <w:top w:val="nil"/>
              <w:left w:val="single" w:sz="4" w:space="0" w:color="auto"/>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 xml:space="preserve">Participantes: </w:t>
            </w:r>
          </w:p>
        </w:tc>
        <w:tc>
          <w:tcPr>
            <w:tcW w:w="1161" w:type="pct"/>
            <w:tcBorders>
              <w:top w:val="nil"/>
              <w:left w:val="single" w:sz="8" w:space="0" w:color="auto"/>
              <w:bottom w:val="single" w:sz="4" w:space="0" w:color="auto"/>
              <w:right w:val="single" w:sz="4"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Secretaría de Territorio, Hábitat y Vivienda;</w:t>
            </w:r>
            <w:r w:rsidRPr="007F7DE4">
              <w:rPr>
                <w:rFonts w:ascii="Gadugi" w:eastAsia="Times New Roman" w:hAnsi="Gadugi" w:cs="Arial"/>
                <w:color w:val="000000"/>
                <w:sz w:val="20"/>
                <w:szCs w:val="20"/>
                <w:lang w:val="es-EC" w:eastAsia="es-EC"/>
              </w:rPr>
              <w:br/>
            </w:r>
            <w:r w:rsidRPr="007F7DE4">
              <w:rPr>
                <w:rFonts w:ascii="Gadugi" w:eastAsia="Times New Roman" w:hAnsi="Gadugi" w:cs="Arial"/>
                <w:i/>
                <w:iCs/>
                <w:color w:val="1F497D"/>
                <w:sz w:val="20"/>
                <w:szCs w:val="20"/>
                <w:lang w:val="es-EC" w:eastAsia="es-EC"/>
              </w:rPr>
              <w:t>Instituto Metropolitano de Patrimonio</w:t>
            </w:r>
          </w:p>
        </w:tc>
        <w:tc>
          <w:tcPr>
            <w:tcW w:w="1161" w:type="pct"/>
            <w:tcBorders>
              <w:top w:val="nil"/>
              <w:left w:val="nil"/>
              <w:bottom w:val="single" w:sz="4" w:space="0" w:color="auto"/>
              <w:right w:val="nil"/>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Secretaría de Salud;</w:t>
            </w:r>
            <w:r w:rsidRPr="007F7DE4">
              <w:rPr>
                <w:rFonts w:ascii="Gadugi" w:eastAsia="Times New Roman" w:hAnsi="Gadugi" w:cs="Arial"/>
                <w:color w:val="000000"/>
                <w:sz w:val="20"/>
                <w:szCs w:val="20"/>
                <w:lang w:val="es-EC" w:eastAsia="es-EC"/>
              </w:rPr>
              <w:br/>
            </w:r>
            <w:r w:rsidRPr="007F7DE4">
              <w:rPr>
                <w:rFonts w:ascii="Gadugi" w:eastAsia="Times New Roman" w:hAnsi="Gadugi" w:cs="Arial"/>
                <w:i/>
                <w:iCs/>
                <w:color w:val="1F497D"/>
                <w:sz w:val="20"/>
                <w:szCs w:val="20"/>
                <w:lang w:val="es-EC" w:eastAsia="es-EC"/>
              </w:rPr>
              <w:t>Unidad de Salud</w:t>
            </w:r>
          </w:p>
        </w:tc>
        <w:tc>
          <w:tcPr>
            <w:tcW w:w="1160" w:type="pct"/>
            <w:tcBorders>
              <w:top w:val="nil"/>
              <w:left w:val="single" w:sz="8" w:space="0" w:color="auto"/>
              <w:bottom w:val="nil"/>
              <w:right w:val="single" w:sz="8" w:space="0" w:color="auto"/>
            </w:tcBorders>
            <w:shd w:val="clear" w:color="auto" w:fill="auto"/>
            <w:noWrap/>
            <w:vAlign w:val="center"/>
            <w:hideMark/>
          </w:tcPr>
          <w:p w:rsidR="004021FA" w:rsidRPr="007F7DE4" w:rsidRDefault="004021FA" w:rsidP="004021FA">
            <w:pPr>
              <w:spacing w:after="0" w:line="240" w:lineRule="auto"/>
              <w:rPr>
                <w:rFonts w:ascii="Gadugi" w:eastAsia="Times New Roman" w:hAnsi="Gadugi" w:cs="Calibri"/>
                <w:color w:val="000000"/>
                <w:sz w:val="20"/>
                <w:szCs w:val="20"/>
                <w:lang w:val="es-EC" w:eastAsia="es-EC"/>
              </w:rPr>
            </w:pPr>
            <w:r w:rsidRPr="007F7DE4">
              <w:rPr>
                <w:rFonts w:ascii="Gadugi" w:eastAsia="Times New Roman" w:hAnsi="Gadugi" w:cs="Calibri"/>
                <w:color w:val="000000"/>
                <w:sz w:val="20"/>
                <w:szCs w:val="20"/>
                <w:lang w:val="es-EC" w:eastAsia="es-EC"/>
              </w:rPr>
              <w:t> </w:t>
            </w:r>
          </w:p>
        </w:tc>
      </w:tr>
      <w:tr w:rsidR="004021FA" w:rsidRPr="007F7DE4" w:rsidTr="007F7DE4">
        <w:trPr>
          <w:trHeight w:val="615"/>
        </w:trPr>
        <w:tc>
          <w:tcPr>
            <w:tcW w:w="1519" w:type="pct"/>
            <w:tcBorders>
              <w:top w:val="nil"/>
              <w:left w:val="single" w:sz="4" w:space="0" w:color="auto"/>
              <w:bottom w:val="single" w:sz="4" w:space="0" w:color="auto"/>
              <w:right w:val="nil"/>
            </w:tcBorders>
            <w:shd w:val="clear" w:color="auto" w:fill="A6A6A6" w:themeFill="background1" w:themeFillShade="A6"/>
            <w:vAlign w:val="center"/>
            <w:hideMark/>
          </w:tcPr>
          <w:p w:rsidR="004021FA" w:rsidRPr="007F7DE4" w:rsidRDefault="004021FA" w:rsidP="004021FA">
            <w:pPr>
              <w:spacing w:after="0" w:line="240" w:lineRule="auto"/>
              <w:jc w:val="both"/>
              <w:rPr>
                <w:rFonts w:ascii="Gadugi" w:eastAsia="Times New Roman" w:hAnsi="Gadugi" w:cs="Arial"/>
                <w:b/>
                <w:bCs/>
                <w:color w:val="FFD966" w:themeColor="accent4" w:themeTint="99"/>
                <w:sz w:val="20"/>
                <w:szCs w:val="20"/>
                <w:lang w:val="es-EC" w:eastAsia="es-EC"/>
              </w:rPr>
            </w:pPr>
            <w:r w:rsidRPr="007F7DE4">
              <w:rPr>
                <w:rFonts w:ascii="Gadugi" w:eastAsia="Times New Roman" w:hAnsi="Gadugi" w:cs="Arial"/>
                <w:b/>
                <w:bCs/>
                <w:color w:val="FFD966" w:themeColor="accent4" w:themeTint="99"/>
                <w:sz w:val="20"/>
                <w:szCs w:val="20"/>
                <w:lang w:val="es-EC" w:eastAsia="es-EC"/>
              </w:rPr>
              <w:t>Número de servicios estimados:</w:t>
            </w:r>
          </w:p>
        </w:tc>
        <w:tc>
          <w:tcPr>
            <w:tcW w:w="1161" w:type="pct"/>
            <w:tcBorders>
              <w:top w:val="nil"/>
              <w:left w:val="single" w:sz="8" w:space="0" w:color="auto"/>
              <w:bottom w:val="single" w:sz="4" w:space="0" w:color="auto"/>
              <w:right w:val="single" w:sz="4" w:space="0" w:color="auto"/>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N/D</w:t>
            </w:r>
          </w:p>
        </w:tc>
        <w:tc>
          <w:tcPr>
            <w:tcW w:w="1161" w:type="pct"/>
            <w:tcBorders>
              <w:top w:val="nil"/>
              <w:left w:val="nil"/>
              <w:bottom w:val="single" w:sz="4" w:space="0" w:color="auto"/>
              <w:right w:val="nil"/>
            </w:tcBorders>
            <w:shd w:val="clear" w:color="auto" w:fill="auto"/>
            <w:vAlign w:val="center"/>
            <w:hideMark/>
          </w:tcPr>
          <w:p w:rsidR="004021FA" w:rsidRPr="007F7DE4" w:rsidRDefault="004021FA" w:rsidP="004021FA">
            <w:pPr>
              <w:spacing w:after="0" w:line="240" w:lineRule="auto"/>
              <w:jc w:val="center"/>
              <w:rPr>
                <w:rFonts w:ascii="Gadugi" w:eastAsia="Times New Roman" w:hAnsi="Gadugi" w:cs="Arial"/>
                <w:color w:val="000000"/>
                <w:sz w:val="20"/>
                <w:szCs w:val="20"/>
                <w:lang w:val="es-EC" w:eastAsia="es-EC"/>
              </w:rPr>
            </w:pPr>
            <w:r w:rsidRPr="007F7DE4">
              <w:rPr>
                <w:rFonts w:ascii="Gadugi" w:eastAsia="Times New Roman" w:hAnsi="Gadugi" w:cs="Arial"/>
                <w:color w:val="000000"/>
                <w:sz w:val="20"/>
                <w:szCs w:val="20"/>
                <w:lang w:val="es-EC" w:eastAsia="es-EC"/>
              </w:rPr>
              <w:t>2 Servicios</w:t>
            </w:r>
          </w:p>
        </w:tc>
        <w:tc>
          <w:tcPr>
            <w:tcW w:w="1160" w:type="pct"/>
            <w:tcBorders>
              <w:top w:val="nil"/>
              <w:left w:val="single" w:sz="8" w:space="0" w:color="auto"/>
              <w:bottom w:val="single" w:sz="8" w:space="0" w:color="auto"/>
              <w:right w:val="single" w:sz="8" w:space="0" w:color="auto"/>
            </w:tcBorders>
            <w:shd w:val="clear" w:color="auto" w:fill="auto"/>
            <w:noWrap/>
            <w:vAlign w:val="center"/>
            <w:hideMark/>
          </w:tcPr>
          <w:p w:rsidR="004021FA" w:rsidRPr="007F7DE4" w:rsidRDefault="004021FA" w:rsidP="004021FA">
            <w:pPr>
              <w:spacing w:after="0" w:line="240" w:lineRule="auto"/>
              <w:rPr>
                <w:rFonts w:ascii="Gadugi" w:eastAsia="Times New Roman" w:hAnsi="Gadugi" w:cs="Calibri"/>
                <w:color w:val="000000"/>
                <w:sz w:val="20"/>
                <w:szCs w:val="20"/>
                <w:lang w:val="es-EC" w:eastAsia="es-EC"/>
              </w:rPr>
            </w:pPr>
            <w:r w:rsidRPr="007F7DE4">
              <w:rPr>
                <w:rFonts w:ascii="Gadugi" w:eastAsia="Times New Roman" w:hAnsi="Gadugi" w:cs="Calibri"/>
                <w:color w:val="000000"/>
                <w:sz w:val="20"/>
                <w:szCs w:val="20"/>
                <w:lang w:val="es-EC" w:eastAsia="es-EC"/>
              </w:rPr>
              <w:t> </w:t>
            </w:r>
          </w:p>
        </w:tc>
      </w:tr>
    </w:tbl>
    <w:p w:rsidR="004021FA" w:rsidRDefault="004021FA" w:rsidP="00A223D6">
      <w:pPr>
        <w:rPr>
          <w:rFonts w:ascii="Gadugi" w:hAnsi="Gadugi"/>
          <w:b/>
          <w:lang w:val="es-EC"/>
        </w:rPr>
      </w:pPr>
    </w:p>
    <w:p w:rsidR="004021FA" w:rsidRPr="004021FA" w:rsidRDefault="004021FA" w:rsidP="004021FA">
      <w:pPr>
        <w:jc w:val="both"/>
        <w:rPr>
          <w:rFonts w:ascii="Gadugi" w:hAnsi="Gadugi"/>
          <w:lang w:val="es-EC"/>
        </w:rPr>
      </w:pPr>
      <w:r>
        <w:rPr>
          <w:rFonts w:ascii="Gadugi" w:hAnsi="Gadugi"/>
          <w:lang w:val="es-EC"/>
        </w:rPr>
        <w:t>Luego de ejecutados los talleres de validación se obtuvieron las matrices de levantamiento inicial validadas y depuradas conjuntamente con los responsables de los servicios o expertos delegados.</w:t>
      </w:r>
    </w:p>
    <w:p w:rsidR="004021FA" w:rsidRDefault="004021FA" w:rsidP="007F7DE4">
      <w:pPr>
        <w:pStyle w:val="Sinespaciado"/>
      </w:pPr>
    </w:p>
    <w:p w:rsidR="00A223D6" w:rsidRDefault="00A223D6" w:rsidP="004021FA">
      <w:pPr>
        <w:pStyle w:val="Prrafodelista"/>
        <w:numPr>
          <w:ilvl w:val="0"/>
          <w:numId w:val="12"/>
        </w:numPr>
        <w:rPr>
          <w:rFonts w:ascii="Gadugi" w:hAnsi="Gadugi"/>
          <w:b/>
          <w:lang w:val="es-EC"/>
        </w:rPr>
      </w:pPr>
      <w:r w:rsidRPr="004021FA">
        <w:rPr>
          <w:rFonts w:ascii="Gadugi" w:hAnsi="Gadugi"/>
          <w:b/>
          <w:lang w:val="es-EC"/>
        </w:rPr>
        <w:t>Sintaxis</w:t>
      </w:r>
    </w:p>
    <w:p w:rsidR="004021FA" w:rsidRDefault="004021FA" w:rsidP="005757B4">
      <w:pPr>
        <w:jc w:val="both"/>
        <w:rPr>
          <w:rFonts w:ascii="Gadugi" w:hAnsi="Gadugi"/>
          <w:lang w:val="es-EC"/>
        </w:rPr>
      </w:pPr>
      <w:r>
        <w:rPr>
          <w:rFonts w:ascii="Gadugi" w:hAnsi="Gadugi"/>
          <w:lang w:val="es-EC"/>
        </w:rPr>
        <w:t>Con la finalidad de realizar una depuración adicional se utilizó l</w:t>
      </w:r>
      <w:bookmarkStart w:id="7" w:name="_GoBack"/>
      <w:bookmarkEnd w:id="7"/>
      <w:r>
        <w:rPr>
          <w:rFonts w:ascii="Gadugi" w:hAnsi="Gadugi"/>
          <w:lang w:val="es-EC"/>
        </w:rPr>
        <w:t>a sintaxis de servicios</w:t>
      </w:r>
      <w:r w:rsidR="005757B4">
        <w:rPr>
          <w:rFonts w:ascii="Gadugi" w:hAnsi="Gadugi"/>
          <w:lang w:val="es-EC"/>
        </w:rPr>
        <w:t xml:space="preserve"> que permita proveer un nombre adecuado que denote acción a cada uno de los servicios cumpliendo las siguientes reglas:</w:t>
      </w:r>
    </w:p>
    <w:p w:rsidR="00F55894" w:rsidRDefault="00F55894" w:rsidP="005757B4">
      <w:pPr>
        <w:pStyle w:val="Prrafodelista"/>
        <w:numPr>
          <w:ilvl w:val="1"/>
          <w:numId w:val="12"/>
        </w:numPr>
        <w:jc w:val="both"/>
        <w:rPr>
          <w:rFonts w:ascii="Gadugi" w:hAnsi="Gadugi"/>
          <w:lang w:val="es-EC"/>
        </w:rPr>
      </w:pPr>
      <w:r>
        <w:rPr>
          <w:rFonts w:ascii="Gadugi" w:hAnsi="Gadugi"/>
          <w:lang w:val="es-EC"/>
        </w:rPr>
        <w:t>El nombre debe denotar acción</w:t>
      </w:r>
    </w:p>
    <w:p w:rsidR="00F55894" w:rsidRDefault="00F55894" w:rsidP="005757B4">
      <w:pPr>
        <w:pStyle w:val="Prrafodelista"/>
        <w:numPr>
          <w:ilvl w:val="1"/>
          <w:numId w:val="12"/>
        </w:numPr>
        <w:jc w:val="both"/>
        <w:rPr>
          <w:rFonts w:ascii="Gadugi" w:hAnsi="Gadugi"/>
          <w:lang w:val="es-EC"/>
        </w:rPr>
      </w:pPr>
      <w:r>
        <w:rPr>
          <w:rFonts w:ascii="Gadugi" w:hAnsi="Gadugi"/>
          <w:lang w:val="es-EC"/>
        </w:rPr>
        <w:t>Ser comprensible para la ciudadanía</w:t>
      </w:r>
    </w:p>
    <w:p w:rsidR="00F55894" w:rsidRDefault="00F55894" w:rsidP="005757B4">
      <w:pPr>
        <w:pStyle w:val="Prrafodelista"/>
        <w:numPr>
          <w:ilvl w:val="1"/>
          <w:numId w:val="12"/>
        </w:numPr>
        <w:jc w:val="both"/>
        <w:rPr>
          <w:rFonts w:ascii="Gadugi" w:hAnsi="Gadugi"/>
          <w:lang w:val="es-EC"/>
        </w:rPr>
      </w:pPr>
      <w:r>
        <w:rPr>
          <w:rFonts w:ascii="Gadugi" w:hAnsi="Gadugi"/>
          <w:lang w:val="es-EC"/>
        </w:rPr>
        <w:t>Exponer el objetivo de su prestación</w:t>
      </w:r>
    </w:p>
    <w:p w:rsidR="005757B4" w:rsidRDefault="00F55894" w:rsidP="005757B4">
      <w:pPr>
        <w:pStyle w:val="Prrafodelista"/>
        <w:numPr>
          <w:ilvl w:val="1"/>
          <w:numId w:val="12"/>
        </w:numPr>
        <w:jc w:val="both"/>
        <w:rPr>
          <w:rFonts w:ascii="Gadugi" w:hAnsi="Gadugi"/>
          <w:lang w:val="es-EC"/>
        </w:rPr>
      </w:pPr>
      <w:r>
        <w:rPr>
          <w:rFonts w:ascii="Gadugi" w:hAnsi="Gadugi"/>
          <w:lang w:val="es-EC"/>
        </w:rPr>
        <w:t xml:space="preserve">Contener </w:t>
      </w:r>
      <w:r w:rsidR="005757B4">
        <w:rPr>
          <w:rFonts w:ascii="Gadugi" w:hAnsi="Gadugi"/>
          <w:lang w:val="es-EC"/>
        </w:rPr>
        <w:t>al menos dos palabras</w:t>
      </w:r>
    </w:p>
    <w:p w:rsidR="007F7DE4" w:rsidRPr="00171D30" w:rsidRDefault="007F7DE4" w:rsidP="007F7DE4">
      <w:pPr>
        <w:pStyle w:val="Sinespaciado"/>
        <w:rPr>
          <w:sz w:val="2"/>
        </w:rPr>
      </w:pPr>
    </w:p>
    <w:p w:rsidR="005757B4" w:rsidRDefault="005757B4" w:rsidP="005757B4">
      <w:pPr>
        <w:pStyle w:val="Prrafodelista"/>
        <w:numPr>
          <w:ilvl w:val="2"/>
          <w:numId w:val="12"/>
        </w:numPr>
        <w:jc w:val="both"/>
        <w:rPr>
          <w:rFonts w:ascii="Gadugi" w:hAnsi="Gadugi"/>
          <w:lang w:val="es-EC"/>
        </w:rPr>
      </w:pPr>
      <w:r>
        <w:rPr>
          <w:rFonts w:ascii="Gadugi" w:hAnsi="Gadugi"/>
          <w:lang w:val="es-EC"/>
        </w:rPr>
        <w:t xml:space="preserve">Ejemplo: </w:t>
      </w:r>
      <w:r w:rsidR="00F55894">
        <w:rPr>
          <w:rFonts w:ascii="Gadugi" w:hAnsi="Gadugi"/>
          <w:lang w:val="es-EC"/>
        </w:rPr>
        <w:t>Matriculación técnica y vehicular</w:t>
      </w:r>
    </w:p>
    <w:p w:rsidR="005757B4" w:rsidRPr="00171D30" w:rsidRDefault="005757B4" w:rsidP="005757B4">
      <w:pPr>
        <w:jc w:val="both"/>
        <w:rPr>
          <w:rFonts w:ascii="Gadugi" w:hAnsi="Gadugi"/>
          <w:sz w:val="2"/>
          <w:lang w:val="es-EC"/>
        </w:rPr>
      </w:pPr>
    </w:p>
    <w:p w:rsidR="007F7DE4" w:rsidRPr="005757B4" w:rsidRDefault="00171D30" w:rsidP="005757B4">
      <w:pPr>
        <w:jc w:val="both"/>
        <w:rPr>
          <w:rFonts w:ascii="Gadugi" w:hAnsi="Gadugi"/>
          <w:lang w:val="es-EC"/>
        </w:rPr>
      </w:pPr>
      <w:r w:rsidRPr="00171D30">
        <w:rPr>
          <w:rFonts w:ascii="Gadugi" w:hAnsi="Gadugi"/>
          <w:b/>
          <w:lang w:val="es-EC"/>
        </w:rPr>
        <w:t xml:space="preserve">*Nota: </w:t>
      </w:r>
      <w:r>
        <w:rPr>
          <w:rFonts w:ascii="Gadugi" w:hAnsi="Gadugi"/>
          <w:lang w:val="es-EC"/>
        </w:rPr>
        <w:t xml:space="preserve">Los nombres de los servicios del “portafolio de servicios” y su jerarquía correspondiente, los cuales constan en el adjunto al presente documento difieren de los nombres validados y aprobados por parte de los responsables de los servicios por solicitud expresa de la administración del contrato.  </w:t>
      </w:r>
    </w:p>
    <w:p w:rsidR="006E325B" w:rsidRPr="005757B4" w:rsidRDefault="008C40B5" w:rsidP="00E95391">
      <w:pPr>
        <w:pStyle w:val="Prrafodelista"/>
        <w:numPr>
          <w:ilvl w:val="0"/>
          <w:numId w:val="7"/>
        </w:numPr>
        <w:rPr>
          <w:rFonts w:ascii="Gadugi" w:hAnsi="Gadugi"/>
          <w:b/>
          <w:lang w:val="es-EC"/>
        </w:rPr>
      </w:pPr>
      <w:r w:rsidRPr="003440EF">
        <w:rPr>
          <w:rFonts w:ascii="Gadugi" w:hAnsi="Gadugi"/>
          <w:b/>
          <w:bCs/>
          <w:lang w:val="es-EC"/>
        </w:rPr>
        <w:lastRenderedPageBreak/>
        <w:t>Realizar la codificación de la e</w:t>
      </w:r>
      <w:r w:rsidR="005757B4" w:rsidRPr="003440EF">
        <w:rPr>
          <w:rFonts w:ascii="Gadugi" w:hAnsi="Gadugi"/>
          <w:b/>
          <w:bCs/>
          <w:lang w:val="es-EC"/>
        </w:rPr>
        <w:t>structura de servicios validada</w:t>
      </w:r>
      <w:r w:rsidR="007F7DE4">
        <w:rPr>
          <w:rFonts w:ascii="Gadugi" w:hAnsi="Gadugi"/>
          <w:b/>
          <w:bCs/>
          <w:lang w:val="es-EC"/>
        </w:rPr>
        <w:t>.</w:t>
      </w:r>
    </w:p>
    <w:p w:rsidR="005757B4" w:rsidRDefault="005757B4" w:rsidP="005757B4">
      <w:pPr>
        <w:jc w:val="both"/>
        <w:rPr>
          <w:rFonts w:ascii="Gadugi" w:hAnsi="Gadugi"/>
          <w:lang w:val="es-EC"/>
        </w:rPr>
      </w:pPr>
      <w:r>
        <w:rPr>
          <w:rFonts w:ascii="Gadugi" w:hAnsi="Gadugi"/>
          <w:lang w:val="es-EC"/>
        </w:rPr>
        <w:t>Esta actividad se la realizará de manera interna para mantener trazabilidad de los servicios y su respectiva jerarquía. Básicamente, el código será conformado por un código de dos dígitos asignado al primer nivel de la jerarquía (ámbito de acción) y un código de tres dígitos secuencial asignado a cada servicio.</w:t>
      </w:r>
    </w:p>
    <w:p w:rsidR="002F2EE5" w:rsidRDefault="002F2EE5" w:rsidP="007F7DE4">
      <w:pPr>
        <w:pStyle w:val="Sinespaciado"/>
      </w:pPr>
    </w:p>
    <w:p w:rsidR="002F2EE5" w:rsidRDefault="002F2EE5" w:rsidP="002F2EE5">
      <w:pPr>
        <w:jc w:val="both"/>
        <w:rPr>
          <w:rFonts w:ascii="Gadugi" w:hAnsi="Gadugi"/>
        </w:rPr>
      </w:pPr>
      <w:r>
        <w:rPr>
          <w:rFonts w:ascii="Gadugi" w:hAnsi="Gadugi"/>
        </w:rPr>
        <w:t>De acuerdo al análisis de normativa legal realizado por MRProcessi, se han definido los ámbitos de acción de la siguiente manera:</w:t>
      </w:r>
    </w:p>
    <w:p w:rsidR="002F2EE5" w:rsidRDefault="002F2EE5" w:rsidP="002F2EE5">
      <w:pPr>
        <w:jc w:val="both"/>
        <w:rPr>
          <w:rFonts w:ascii="Gadugi" w:hAnsi="Gadugi"/>
        </w:rPr>
      </w:pPr>
    </w:p>
    <w:p w:rsidR="002F2EE5" w:rsidRDefault="002F2EE5" w:rsidP="002F2EE5">
      <w:pPr>
        <w:jc w:val="both"/>
        <w:rPr>
          <w:rFonts w:ascii="Gadugi" w:hAnsi="Gadugi"/>
        </w:rPr>
      </w:pPr>
      <w:r>
        <w:rPr>
          <w:rFonts w:ascii="Gadugi" w:hAnsi="Gadugi"/>
          <w:noProof/>
          <w:lang w:val="es-EC" w:eastAsia="es-EC"/>
        </w:rPr>
        <w:drawing>
          <wp:inline distT="0" distB="0" distL="0" distR="0">
            <wp:extent cx="6329996" cy="5326912"/>
            <wp:effectExtent l="19050" t="19050" r="13970" b="2667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Àmbitos de acción modelo.png"/>
                    <pic:cNvPicPr/>
                  </pic:nvPicPr>
                  <pic:blipFill>
                    <a:blip r:embed="rId11">
                      <a:extLst>
                        <a:ext uri="{28A0092B-C50C-407E-A947-70E740481C1C}">
                          <a14:useLocalDpi xmlns:a14="http://schemas.microsoft.com/office/drawing/2010/main" val="0"/>
                        </a:ext>
                      </a:extLst>
                    </a:blip>
                    <a:stretch>
                      <a:fillRect/>
                    </a:stretch>
                  </pic:blipFill>
                  <pic:spPr>
                    <a:xfrm>
                      <a:off x="0" y="0"/>
                      <a:ext cx="6334358" cy="5330582"/>
                    </a:xfrm>
                    <a:prstGeom prst="rect">
                      <a:avLst/>
                    </a:prstGeom>
                    <a:ln w="3175">
                      <a:solidFill>
                        <a:schemeClr val="tx1"/>
                      </a:solidFill>
                    </a:ln>
                  </pic:spPr>
                </pic:pic>
              </a:graphicData>
            </a:graphic>
          </wp:inline>
        </w:drawing>
      </w:r>
    </w:p>
    <w:p w:rsidR="002F2EE5" w:rsidRPr="00D40F0F" w:rsidRDefault="00D40F0F" w:rsidP="00D40F0F">
      <w:pPr>
        <w:jc w:val="center"/>
        <w:rPr>
          <w:rFonts w:ascii="Gadugi" w:hAnsi="Gadugi"/>
          <w:b/>
          <w:sz w:val="18"/>
        </w:rPr>
      </w:pPr>
      <w:r w:rsidRPr="00D40F0F">
        <w:rPr>
          <w:rFonts w:ascii="Gadugi" w:hAnsi="Gadugi"/>
          <w:b/>
          <w:sz w:val="18"/>
        </w:rPr>
        <w:t>Gráfico No. 2 Ámbitos de Acción</w:t>
      </w:r>
    </w:p>
    <w:p w:rsidR="002F2EE5" w:rsidRDefault="002F2EE5" w:rsidP="002F2EE5">
      <w:pPr>
        <w:jc w:val="both"/>
        <w:rPr>
          <w:rFonts w:ascii="Gadugi" w:hAnsi="Gadugi"/>
        </w:rPr>
      </w:pPr>
      <w:r>
        <w:rPr>
          <w:rFonts w:ascii="Gadugi" w:hAnsi="Gadugi"/>
        </w:rPr>
        <w:lastRenderedPageBreak/>
        <w:t>A continuación se detalla el análisis normativo realizado para poder definir cada uno de estos niveles:</w:t>
      </w:r>
    </w:p>
    <w:p w:rsidR="00941123" w:rsidRPr="00454223" w:rsidRDefault="00941123" w:rsidP="00941123">
      <w:pPr>
        <w:spacing w:after="240"/>
        <w:jc w:val="both"/>
        <w:rPr>
          <w:rFonts w:ascii="Gadugi" w:hAnsi="Gadugi"/>
          <w:lang w:val="es-EC"/>
        </w:rPr>
      </w:pPr>
      <w:r w:rsidRPr="00454223">
        <w:rPr>
          <w:rFonts w:ascii="Gadugi" w:hAnsi="Gadugi"/>
        </w:rPr>
        <w:t xml:space="preserve">Se analiza el marco normativo vigente que rige a nuestro país, el mismo que parte de la Constitución de la República del Ecuador como ley suprema, en la cual entre </w:t>
      </w:r>
      <w:r w:rsidRPr="00454223">
        <w:rPr>
          <w:rFonts w:ascii="Gadugi" w:hAnsi="Gadugi"/>
          <w:lang w:val="es-EC"/>
        </w:rPr>
        <w:t>los principios fundamentales establecidos en la misma, se encuentra como deber del Estado, el garantizar sin discriminación alguna el efectivo goce de los derechos establecidos en la Constitución y en los instrumentos internacionales.</w:t>
      </w:r>
    </w:p>
    <w:p w:rsidR="00941123" w:rsidRPr="00454223" w:rsidRDefault="00941123" w:rsidP="00941123">
      <w:pPr>
        <w:spacing w:after="240"/>
        <w:jc w:val="both"/>
        <w:rPr>
          <w:rFonts w:ascii="Gadugi" w:hAnsi="Gadugi"/>
        </w:rPr>
      </w:pPr>
      <w:r w:rsidRPr="00454223">
        <w:rPr>
          <w:rFonts w:ascii="Gadugi" w:hAnsi="Gadugi"/>
        </w:rPr>
        <w:t>En el Artículo 11 numeral 3 manifiesta que: “Los derechos y garantías establecidos en la Constitución y en los instrumentos internacionales de derechos humanos serán de directa e inmediata aplicación por y ante cualquier servidora o servidor público, administrativo o judicial, de oficio o a petición de parte.”, y en el numeral 6 señala que: “Todos los principios y los derechos son inalienables, irrenunciables, indivisibles, interdependientes y de igual jerarquía.”.</w:t>
      </w:r>
    </w:p>
    <w:p w:rsidR="00941123" w:rsidRPr="00454223" w:rsidRDefault="00941123" w:rsidP="00941123">
      <w:pPr>
        <w:spacing w:after="240"/>
        <w:jc w:val="both"/>
        <w:rPr>
          <w:rFonts w:ascii="Gadugi" w:hAnsi="Gadugi"/>
        </w:rPr>
      </w:pPr>
      <w:r w:rsidRPr="00454223">
        <w:rPr>
          <w:rFonts w:ascii="Gadugi" w:hAnsi="Gadugi"/>
        </w:rPr>
        <w:t xml:space="preserve">Adicionalmente, se analizó El Código Orgánico de Organización Territorial-COOTAD el cual es el cuerpo legal aprobado por mandato constitucional para la organización territorial, autonomía y descentralización de los </w:t>
      </w:r>
      <w:proofErr w:type="spellStart"/>
      <w:r w:rsidRPr="00454223">
        <w:rPr>
          <w:rFonts w:ascii="Gadugi" w:hAnsi="Gadugi"/>
        </w:rPr>
        <w:t>GAD´s</w:t>
      </w:r>
      <w:proofErr w:type="spellEnd"/>
      <w:r w:rsidRPr="00454223">
        <w:rPr>
          <w:rFonts w:ascii="Gadugi" w:hAnsi="Gadugi"/>
        </w:rPr>
        <w:t>.</w:t>
      </w:r>
    </w:p>
    <w:p w:rsidR="00941123" w:rsidRPr="00454223" w:rsidRDefault="00941123" w:rsidP="00941123">
      <w:pPr>
        <w:spacing w:after="240"/>
        <w:jc w:val="both"/>
        <w:rPr>
          <w:rFonts w:ascii="Gadugi" w:hAnsi="Gadugi"/>
        </w:rPr>
      </w:pPr>
      <w:r w:rsidRPr="00454223">
        <w:rPr>
          <w:rFonts w:ascii="Gadugi" w:hAnsi="Gadugi"/>
        </w:rPr>
        <w:t xml:space="preserve">Dentro de los principios generales del COOTAD en su Artículo 3 se establece: “a) Unidad.- Los distintos niveles de gobierno tienen la obligación de observar la unidad del ordenamiento jurídico, la unidad territorial, la unidad económica y la unidad en la igualdad de trato, como expresión de la soberanía del pueblo ecuatoriano. La unidad jurídica se expresa en la Constitución como norma suprema de la República y las leyes, cuyas disposiciones deben ser acatadas por todos los niveles de gobierno, puesto que ordenan el proceso de descentralización y autonomías. La unidad territorial implica que, en ningún caso el ejercicio de la autonomía permitirá el fomento de la separación y la secesión del territorio nacional. La unidad económica se expresa en un único orden económico-social y solidario a escala nacional, para que el reparto de las competencias y la distribución de los recursos públicos no produzcan inequidades territoriales. La igualdad de trato implica que todas las personas son iguales y gozarán de los mismos derechos, deberes y oportunidades, en el marco del respeto a los principios de interculturalidad y plurinacionalidad, equidad de género, generacional, los usos y costumbres. b) Solidaridad.- Todos los niveles de gobierno tienen como obligación compartida la construcción del desarrollo justo, equilibrado y equitativo de las distintas circunscripciones territoriales, en el marco del respeto de la diversidad y el ejercicio pleno de los derechos individuales y colectivos. En virtud de este principio es deber del Estado, en todos los niveles de gobierno, redistribuir y reorientar los recursos y bienes públicos para compensar las inequidades entre circunscripciones territoriales; garantizar la inclusión, la satisfacción de las necesidades básicas y el cumplimiento del objetivo del buen vivir. c) Coordinación y corresponsabilidad.- Todos los niveles de gobierno tienen responsabilidad compartida con el ejercicio y disfrute de los derechos de la ciudadanía, el buen vivir y el desarrollo de las diferentes circunscripciones territoriales, en el marco de las competencias exclusivas y </w:t>
      </w:r>
      <w:r w:rsidRPr="00454223">
        <w:rPr>
          <w:rFonts w:ascii="Gadugi" w:hAnsi="Gadugi"/>
        </w:rPr>
        <w:lastRenderedPageBreak/>
        <w:t xml:space="preserve">concurrentes de cada uno de ellos. Para el cumplimiento de este principio se incentivará a que todos los niveles de gobierno trabajen de manera articulada y complementaria para la generación y aplicación de normativas concurrentes, gestión de competencias, ejercicio de atribuciones. En este sentido, se podrán acordar mecanismos de cooperación voluntaria para la gestión de sus competencias y el uso eficiente de los recursos. d) Subsidiariedad.- La subsidiariedad supone privilegiar la gestión de los servicios, competencias y políticas públicas por parte de los niveles de gobierno más cercanos a la población, con el fin de mejorar su calidad y eficacia y alcanzar una mayor democratización y control social de los mismos. En virtud de este principio, el gobierno central no ejercerá competencias que pueden ser cumplidas eficientemente por los niveles de gobierno más Cercanos a la población y solo se ocupará de aquellas que le corresponda, o que por su naturaleza sean de interés o implicación nacional o del conjunto de un territorio. Se admitirá el ejercicio supletorio y temporal de competencias por otro nivel de gobierno en caso de deficiencias, de omisión, de desastres naturales o de paralizaciones comprobadas en la gestión, conforme el procedimiento establecido en este Código. e) Complementariedad.- Los gobiernos autónomos descentralizados tienen la obligación compartida de articular sus planes de desarrollo territorial al Plan Nacional de Desarrollo y gestionar sus competencias de manera complementaria para hacer efectivos los derechos de la ciudadanía y el régimen del buen vivir y contribuir así al mejoramiento de los impactos de las políticas públicas promovidas por el Estado ecuatoriano. f) Equidad interterritorial.- La organización territorial del Estado y la asignación de competencias y recursos garantizarán el desarrollo equilibrado de todos los territorios, la igualdad de oportunidades y el acceso a los servicios públicos. g) Participación ciudadana.- La participación es un derecho cuya titularidad y ejercicio corresponde a la ciudadanía. El ejercicio de este derecho será respetado, promovido y facilitado por todos los órganos del Estado de manera obligatoria, con el fin de garantizar la elaboración y adopción compartida de decisiones, entre los diferentes niveles de gobierno y la ciudadanía, así como la gestión compartida y el control social de planes, políticas, programas y proyectos públicos, el diseño y ejecución de presupuestos participativos de los gobiernos. En virtud de este principio, se garantizan además la transparencia y la rendición de cuentas, de acuerdo con la Constitución y la ley. Se aplicarán los principios de interculturalidad y plurinacionalidad, equidad de género, generacional, y se garantizarán los derechos colectivos de las comunidades, pueblos y nacionalidades, de conformidad con la Constitución, los instrumentos internacionales y la ley. h) Sustentabilidad del desarrollo.- Los gobiernos autónomos descentralizados priorizarán las potencialidades, capacidades y vocaciones de sus circunscripciones territoriales para impulsar el desarrollo y mejorar el bienestar de la población, e impulsarán el desarrollo territorial centrado en sus habitantes, su identidad cultural y valores comunitarios. La aplicación de este principio conlleva asumir una visión integral, asegurando los aspectos sociales, económicos, ambientales, culturales e institucionales, armonizados con el territorio y aportarán al desarrollo justo y equitativo de todo el país”.  </w:t>
      </w:r>
    </w:p>
    <w:p w:rsidR="00941123" w:rsidRPr="00454223" w:rsidRDefault="00941123" w:rsidP="00941123">
      <w:pPr>
        <w:spacing w:after="240"/>
        <w:jc w:val="both"/>
        <w:rPr>
          <w:rFonts w:ascii="Gadugi" w:hAnsi="Gadugi"/>
        </w:rPr>
      </w:pPr>
      <w:r w:rsidRPr="00454223">
        <w:rPr>
          <w:rFonts w:ascii="Gadugi" w:hAnsi="Gadugi"/>
        </w:rPr>
        <w:lastRenderedPageBreak/>
        <w:t>De igual forma en el Capítulo III, Sección Primera, Artículos 54 y 55 se establecen las funciones del gobierno autónomo descentralizado municipal y las competencias exclusivas del gobierno autónomo descentralizado municipal.</w:t>
      </w:r>
    </w:p>
    <w:p w:rsidR="00941123" w:rsidRPr="00454223" w:rsidRDefault="00941123" w:rsidP="00941123">
      <w:pPr>
        <w:spacing w:after="240"/>
        <w:jc w:val="both"/>
        <w:rPr>
          <w:rFonts w:ascii="Gadugi" w:hAnsi="Gadugi"/>
        </w:rPr>
      </w:pPr>
      <w:r w:rsidRPr="00454223">
        <w:rPr>
          <w:rFonts w:ascii="Gadugi" w:hAnsi="Gadugi"/>
        </w:rPr>
        <w:t>Otro instrumento legal que fue el punto de partida para el análisis de la normativa fue la Ley Orgánica de Transparencia y Acceso a la Información Pública – LOTAIP, misma que en su Artículo 2 indica que su objetivo es “garantiza y norma el ejercicio del derecho fundamental de las personas a la información conforme a las garantías consagradas en la Constitución Política de la República, Pacto Internacional de Derechos Civiles y Políticos, Convención Interamericana sobre Derechos Humanos y demás instrumentos internacionales vigentes, de los cuales nuestro país es signatario”.</w:t>
      </w:r>
    </w:p>
    <w:p w:rsidR="00941123" w:rsidRPr="00454223" w:rsidRDefault="00941123" w:rsidP="00941123">
      <w:pPr>
        <w:spacing w:after="240"/>
        <w:jc w:val="both"/>
        <w:rPr>
          <w:rFonts w:ascii="Gadugi" w:hAnsi="Gadugi"/>
        </w:rPr>
      </w:pPr>
      <w:r w:rsidRPr="00454223">
        <w:rPr>
          <w:rFonts w:ascii="Gadugi" w:hAnsi="Gadugi"/>
        </w:rPr>
        <w:t>La LOTAIP persigue los siguientes objetivos: “a) Cumplir lo dispuesto en la Constitución Política de la República referente a la publicidad, transparencia y rendición de cuentas al que están sometidas todas las instituciones del Estado que conforman el sector público, dignatarios, autoridades y funcionarios públicos, incluidos los entes señalados en el artículo anterior, las personas jurídicas de derecho privado que realicen obras, servicios, etc., con asignaciones públicas. Para el efecto, adoptarán las medidas que garanticen y promuevan la organización, clasificación y manejo de la información que den cuenta de la gestión pública; b) El cumplimiento de las convenciones internacionales que sobre la materia ha suscrito legalmente nuestro país; c) Permitir la fiscalización de la administración pública y de los recursos públicos, efectivizándose un verdadero control social; d) Garantizar la protección de la información personal en poder del sector público y/o privado; e) La democratización de la sociedad ecuatoriana y la plena vigencia del estado de derecho, a través de un genuino y legítimo acceso a la información pública; y, f) Facilitar la efectiva participación ciudadana en la toma de decisiones de interés general y su fiscalización”.</w:t>
      </w:r>
    </w:p>
    <w:p w:rsidR="00941123" w:rsidRPr="00454223" w:rsidRDefault="00941123" w:rsidP="00941123">
      <w:pPr>
        <w:spacing w:after="240"/>
        <w:jc w:val="both"/>
        <w:rPr>
          <w:rFonts w:ascii="Gadugi" w:hAnsi="Gadugi"/>
        </w:rPr>
      </w:pPr>
      <w:r w:rsidRPr="00454223">
        <w:rPr>
          <w:rFonts w:ascii="Gadugi" w:hAnsi="Gadugi"/>
        </w:rPr>
        <w:t>Por tanto partiendo del análisis realizado a la Constitución de la República del Ecuador, al Código Orgánico de Organización Territorial y a la Ley Orgánica de Transparencia y Acceso a la Información Pública; y siendo el MDMQ parte del Estado Ecuatoriano, que tiene entre sus competencias el brindar servicios relacionados con los derechos expresados en estos cuerpos legales se consideró establecer una metodología para la clasificación y/o agrupación de los servicios brindados a la ciudadanía.</w:t>
      </w:r>
    </w:p>
    <w:p w:rsidR="00941123" w:rsidRPr="00454223" w:rsidRDefault="00941123" w:rsidP="00941123">
      <w:pPr>
        <w:spacing w:after="240"/>
        <w:jc w:val="both"/>
        <w:rPr>
          <w:rFonts w:ascii="Gadugi" w:hAnsi="Gadugi"/>
        </w:rPr>
      </w:pPr>
      <w:r w:rsidRPr="00454223">
        <w:rPr>
          <w:rFonts w:ascii="Gadugi" w:hAnsi="Gadugi"/>
        </w:rPr>
        <w:t xml:space="preserve">Esta clasificación y/o agrupación de los servicios establecida por MRProcessi se denomina </w:t>
      </w:r>
      <w:r w:rsidRPr="00454223">
        <w:rPr>
          <w:rFonts w:ascii="Gadugi" w:hAnsi="Gadugi"/>
          <w:b/>
        </w:rPr>
        <w:t>“Ámbitos de Acción”</w:t>
      </w:r>
      <w:r w:rsidRPr="00454223">
        <w:rPr>
          <w:rFonts w:ascii="Gadugi" w:hAnsi="Gadugi"/>
        </w:rPr>
        <w:t xml:space="preserve">, que para efectos del presente proyecto será considerado el nivel más alto en la jerarquía de los servicios; y cada ámbito </w:t>
      </w:r>
      <w:r w:rsidR="000404FD">
        <w:rPr>
          <w:rFonts w:ascii="Gadugi" w:hAnsi="Gadugi"/>
        </w:rPr>
        <w:t xml:space="preserve">de acción </w:t>
      </w:r>
      <w:r w:rsidRPr="00454223">
        <w:rPr>
          <w:rFonts w:ascii="Gadugi" w:hAnsi="Gadugi"/>
        </w:rPr>
        <w:t>conformará grupos de servicios que serán asociados por afinidad.</w:t>
      </w:r>
    </w:p>
    <w:p w:rsidR="00941123" w:rsidRPr="00454223" w:rsidRDefault="00941123" w:rsidP="00941123">
      <w:pPr>
        <w:spacing w:after="240"/>
        <w:jc w:val="both"/>
        <w:rPr>
          <w:rFonts w:ascii="Gadugi" w:hAnsi="Gadugi"/>
          <w:b/>
        </w:rPr>
      </w:pPr>
      <w:r w:rsidRPr="00454223">
        <w:rPr>
          <w:rFonts w:ascii="Gadugi" w:hAnsi="Gadugi"/>
        </w:rPr>
        <w:t>En importante mencionar que se han determinado 9 “</w:t>
      </w:r>
      <w:r w:rsidRPr="00454223">
        <w:rPr>
          <w:rFonts w:ascii="Gadugi" w:hAnsi="Gadugi"/>
          <w:b/>
        </w:rPr>
        <w:t>Ámbitos de Acción Generales”</w:t>
      </w:r>
      <w:r w:rsidRPr="00454223">
        <w:rPr>
          <w:rFonts w:ascii="Gadugi" w:hAnsi="Gadugi"/>
        </w:rPr>
        <w:t xml:space="preserve"> y 3 “</w:t>
      </w:r>
      <w:r w:rsidRPr="00454223">
        <w:rPr>
          <w:rFonts w:ascii="Gadugi" w:hAnsi="Gadugi"/>
          <w:b/>
        </w:rPr>
        <w:t>Ámbitos de Acción Trasversales”.</w:t>
      </w:r>
    </w:p>
    <w:p w:rsidR="00941123" w:rsidRPr="00454223" w:rsidRDefault="00941123" w:rsidP="00941123">
      <w:pPr>
        <w:spacing w:after="240"/>
        <w:jc w:val="both"/>
        <w:rPr>
          <w:rFonts w:ascii="Gadugi" w:hAnsi="Gadugi"/>
        </w:rPr>
      </w:pPr>
      <w:r w:rsidRPr="00454223">
        <w:rPr>
          <w:rFonts w:ascii="Gadugi" w:hAnsi="Gadugi"/>
        </w:rPr>
        <w:lastRenderedPageBreak/>
        <w:t>A continuación se presentan las matrices de análisis realizado a la normativa legal vigente que permitió establecer los Ámbitos de Acción de los servicios</w:t>
      </w:r>
      <w:r>
        <w:rPr>
          <w:rFonts w:ascii="Gadugi" w:hAnsi="Gadugi"/>
        </w:rPr>
        <w:t>:</w:t>
      </w:r>
    </w:p>
    <w:p w:rsidR="00941123" w:rsidRPr="00941123" w:rsidRDefault="00941123" w:rsidP="00941123">
      <w:pPr>
        <w:spacing w:after="240"/>
        <w:jc w:val="both"/>
        <w:rPr>
          <w:rFonts w:ascii="Gadugi" w:hAnsi="Gadugi"/>
          <w:b/>
          <w:u w:val="single"/>
        </w:rPr>
      </w:pPr>
      <w:r w:rsidRPr="00941123">
        <w:rPr>
          <w:rFonts w:ascii="Gadugi" w:hAnsi="Gadugi"/>
          <w:b/>
          <w:u w:val="single"/>
        </w:rPr>
        <w:t xml:space="preserve">Constitución de la Republica: </w:t>
      </w:r>
    </w:p>
    <w:tbl>
      <w:tblPr>
        <w:tblStyle w:val="Tablaconcuadrcula"/>
        <w:tblW w:w="0" w:type="auto"/>
        <w:jc w:val="center"/>
        <w:tblLook w:val="04A0" w:firstRow="1" w:lastRow="0" w:firstColumn="1" w:lastColumn="0" w:noHBand="0" w:noVBand="1"/>
      </w:tblPr>
      <w:tblGrid>
        <w:gridCol w:w="1601"/>
        <w:gridCol w:w="4642"/>
        <w:gridCol w:w="3199"/>
      </w:tblGrid>
      <w:tr w:rsidR="00941123" w:rsidRPr="00454223" w:rsidTr="007F7DE4">
        <w:trPr>
          <w:jc w:val="center"/>
        </w:trPr>
        <w:tc>
          <w:tcPr>
            <w:tcW w:w="0" w:type="auto"/>
            <w:shd w:val="clear" w:color="auto" w:fill="A6A6A6" w:themeFill="background1" w:themeFillShade="A6"/>
          </w:tcPr>
          <w:p w:rsidR="00941123" w:rsidRPr="007F7DE4" w:rsidRDefault="00941123" w:rsidP="00941123">
            <w:pPr>
              <w:jc w:val="center"/>
              <w:rPr>
                <w:rFonts w:ascii="Gadugi" w:hAnsi="Gadugi"/>
                <w:b/>
                <w:color w:val="FFD966" w:themeColor="accent4" w:themeTint="99"/>
              </w:rPr>
            </w:pPr>
            <w:r w:rsidRPr="007F7DE4">
              <w:rPr>
                <w:rFonts w:ascii="Gadugi" w:hAnsi="Gadugi"/>
                <w:b/>
                <w:color w:val="FFD966" w:themeColor="accent4" w:themeTint="99"/>
              </w:rPr>
              <w:t>Capítulo</w:t>
            </w:r>
          </w:p>
        </w:tc>
        <w:tc>
          <w:tcPr>
            <w:tcW w:w="0" w:type="auto"/>
            <w:shd w:val="clear" w:color="auto" w:fill="A6A6A6" w:themeFill="background1" w:themeFillShade="A6"/>
          </w:tcPr>
          <w:p w:rsidR="00941123" w:rsidRPr="007F7DE4" w:rsidRDefault="00941123" w:rsidP="00941123">
            <w:pPr>
              <w:jc w:val="center"/>
              <w:rPr>
                <w:rFonts w:ascii="Gadugi" w:hAnsi="Gadugi"/>
                <w:b/>
                <w:color w:val="FFD966" w:themeColor="accent4" w:themeTint="99"/>
              </w:rPr>
            </w:pPr>
            <w:r w:rsidRPr="007F7DE4">
              <w:rPr>
                <w:rFonts w:ascii="Gadugi" w:hAnsi="Gadugi"/>
                <w:b/>
                <w:color w:val="FFD966" w:themeColor="accent4" w:themeTint="99"/>
              </w:rPr>
              <w:t>Descripción</w:t>
            </w:r>
          </w:p>
        </w:tc>
        <w:tc>
          <w:tcPr>
            <w:tcW w:w="0" w:type="auto"/>
            <w:shd w:val="clear" w:color="auto" w:fill="A6A6A6" w:themeFill="background1" w:themeFillShade="A6"/>
          </w:tcPr>
          <w:p w:rsidR="00941123" w:rsidRPr="007F7DE4" w:rsidRDefault="00941123" w:rsidP="00941123">
            <w:pPr>
              <w:jc w:val="center"/>
              <w:rPr>
                <w:rFonts w:ascii="Gadugi" w:hAnsi="Gadugi"/>
                <w:b/>
                <w:color w:val="FFD966" w:themeColor="accent4" w:themeTint="99"/>
              </w:rPr>
            </w:pPr>
            <w:r w:rsidRPr="007F7DE4">
              <w:rPr>
                <w:rFonts w:ascii="Gadugi" w:hAnsi="Gadugi"/>
                <w:b/>
                <w:color w:val="FFD966" w:themeColor="accent4" w:themeTint="99"/>
              </w:rPr>
              <w:t>Ámbito</w:t>
            </w:r>
            <w:r w:rsidR="000404FD" w:rsidRPr="007F7DE4">
              <w:rPr>
                <w:rFonts w:ascii="Gadugi" w:hAnsi="Gadugi"/>
                <w:b/>
                <w:color w:val="FFD966" w:themeColor="accent4" w:themeTint="99"/>
              </w:rPr>
              <w:t xml:space="preserve"> de Acción</w:t>
            </w:r>
          </w:p>
        </w:tc>
      </w:tr>
      <w:tr w:rsidR="00941123" w:rsidRPr="00454223" w:rsidTr="00941123">
        <w:trPr>
          <w:jc w:val="center"/>
        </w:trPr>
        <w:tc>
          <w:tcPr>
            <w:tcW w:w="0" w:type="auto"/>
          </w:tcPr>
          <w:p w:rsidR="00941123" w:rsidRPr="00454223" w:rsidRDefault="00941123" w:rsidP="00941123">
            <w:pPr>
              <w:jc w:val="both"/>
              <w:rPr>
                <w:rFonts w:ascii="Gadugi" w:hAnsi="Gadugi"/>
                <w:b/>
              </w:rPr>
            </w:pPr>
            <w:r w:rsidRPr="00454223">
              <w:rPr>
                <w:rFonts w:ascii="Gadugi" w:hAnsi="Gadugi"/>
                <w:b/>
              </w:rPr>
              <w:t>Segundo</w:t>
            </w:r>
          </w:p>
        </w:tc>
        <w:tc>
          <w:tcPr>
            <w:tcW w:w="0" w:type="auto"/>
          </w:tcPr>
          <w:p w:rsidR="00941123" w:rsidRPr="00454223" w:rsidRDefault="00941123" w:rsidP="00941123">
            <w:pPr>
              <w:jc w:val="both"/>
              <w:rPr>
                <w:rFonts w:ascii="Gadugi" w:hAnsi="Gadugi"/>
                <w:b/>
              </w:rPr>
            </w:pPr>
            <w:r w:rsidRPr="00454223">
              <w:rPr>
                <w:rFonts w:ascii="Gadugi" w:hAnsi="Gadugi"/>
                <w:b/>
              </w:rPr>
              <w:t xml:space="preserve">Derechos del buen vivir </w:t>
            </w:r>
          </w:p>
        </w:tc>
        <w:tc>
          <w:tcPr>
            <w:tcW w:w="0" w:type="auto"/>
          </w:tcPr>
          <w:p w:rsidR="00941123" w:rsidRPr="00454223" w:rsidRDefault="00941123" w:rsidP="00941123">
            <w:pPr>
              <w:jc w:val="both"/>
              <w:rPr>
                <w:rFonts w:ascii="Gadugi" w:hAnsi="Gadugi"/>
              </w:rPr>
            </w:pPr>
          </w:p>
        </w:tc>
      </w:tr>
      <w:tr w:rsidR="00941123" w:rsidRPr="00454223" w:rsidTr="00941123">
        <w:trPr>
          <w:jc w:val="center"/>
        </w:trPr>
        <w:tc>
          <w:tcPr>
            <w:tcW w:w="0" w:type="auto"/>
          </w:tcPr>
          <w:p w:rsidR="00941123" w:rsidRPr="00454223" w:rsidRDefault="00941123" w:rsidP="00941123">
            <w:pPr>
              <w:jc w:val="both"/>
              <w:rPr>
                <w:rFonts w:ascii="Gadugi" w:hAnsi="Gadugi"/>
              </w:rPr>
            </w:pPr>
            <w:r w:rsidRPr="00454223">
              <w:rPr>
                <w:rFonts w:ascii="Gadugi" w:hAnsi="Gadugi"/>
              </w:rPr>
              <w:t>Sección primera</w:t>
            </w:r>
          </w:p>
        </w:tc>
        <w:tc>
          <w:tcPr>
            <w:tcW w:w="0" w:type="auto"/>
          </w:tcPr>
          <w:p w:rsidR="00941123" w:rsidRPr="00454223" w:rsidRDefault="00941123" w:rsidP="00941123">
            <w:pPr>
              <w:jc w:val="both"/>
              <w:rPr>
                <w:rFonts w:ascii="Gadugi" w:hAnsi="Gadugi"/>
              </w:rPr>
            </w:pPr>
            <w:r w:rsidRPr="00454223">
              <w:rPr>
                <w:rFonts w:ascii="Gadugi" w:hAnsi="Gadugi"/>
              </w:rPr>
              <w:t>Agua y alimentación</w:t>
            </w:r>
          </w:p>
        </w:tc>
        <w:tc>
          <w:tcPr>
            <w:tcW w:w="0" w:type="auto"/>
          </w:tcPr>
          <w:p w:rsidR="00941123" w:rsidRPr="00454223" w:rsidRDefault="00941123" w:rsidP="00941123">
            <w:pPr>
              <w:jc w:val="both"/>
              <w:rPr>
                <w:rFonts w:ascii="Gadugi" w:hAnsi="Gadugi"/>
              </w:rPr>
            </w:pPr>
            <w:r w:rsidRPr="00454223">
              <w:rPr>
                <w:rFonts w:ascii="Gadugi" w:hAnsi="Gadugi"/>
              </w:rPr>
              <w:t xml:space="preserve">Salud </w:t>
            </w:r>
          </w:p>
        </w:tc>
      </w:tr>
      <w:tr w:rsidR="00941123" w:rsidRPr="00454223" w:rsidTr="00941123">
        <w:trPr>
          <w:jc w:val="center"/>
        </w:trPr>
        <w:tc>
          <w:tcPr>
            <w:tcW w:w="0" w:type="auto"/>
          </w:tcPr>
          <w:p w:rsidR="00941123" w:rsidRPr="00454223" w:rsidRDefault="00941123" w:rsidP="00941123">
            <w:pPr>
              <w:jc w:val="both"/>
              <w:rPr>
                <w:rFonts w:ascii="Gadugi" w:hAnsi="Gadugi"/>
              </w:rPr>
            </w:pPr>
            <w:r w:rsidRPr="00454223">
              <w:rPr>
                <w:rFonts w:ascii="Gadugi" w:hAnsi="Gadugi"/>
              </w:rPr>
              <w:t>Sección segunda</w:t>
            </w:r>
          </w:p>
        </w:tc>
        <w:tc>
          <w:tcPr>
            <w:tcW w:w="0" w:type="auto"/>
          </w:tcPr>
          <w:p w:rsidR="00941123" w:rsidRPr="00454223" w:rsidRDefault="00941123" w:rsidP="00941123">
            <w:pPr>
              <w:jc w:val="both"/>
              <w:rPr>
                <w:rFonts w:ascii="Gadugi" w:hAnsi="Gadugi"/>
              </w:rPr>
            </w:pPr>
            <w:r w:rsidRPr="00454223">
              <w:rPr>
                <w:rFonts w:ascii="Gadugi" w:hAnsi="Gadugi"/>
              </w:rPr>
              <w:t>Ambiente sano</w:t>
            </w:r>
          </w:p>
        </w:tc>
        <w:tc>
          <w:tcPr>
            <w:tcW w:w="0" w:type="auto"/>
          </w:tcPr>
          <w:p w:rsidR="00941123" w:rsidRPr="00454223" w:rsidRDefault="00941123" w:rsidP="00941123">
            <w:pPr>
              <w:jc w:val="both"/>
              <w:rPr>
                <w:rFonts w:ascii="Gadugi" w:hAnsi="Gadugi"/>
              </w:rPr>
            </w:pPr>
            <w:r w:rsidRPr="00454223">
              <w:rPr>
                <w:rFonts w:ascii="Gadugi" w:hAnsi="Gadugi"/>
              </w:rPr>
              <w:t>Ambiental</w:t>
            </w:r>
          </w:p>
        </w:tc>
      </w:tr>
      <w:tr w:rsidR="00941123" w:rsidRPr="00454223" w:rsidTr="00941123">
        <w:trPr>
          <w:jc w:val="center"/>
        </w:trPr>
        <w:tc>
          <w:tcPr>
            <w:tcW w:w="0" w:type="auto"/>
          </w:tcPr>
          <w:p w:rsidR="00941123" w:rsidRPr="00454223" w:rsidRDefault="00941123" w:rsidP="00941123">
            <w:pPr>
              <w:jc w:val="both"/>
              <w:rPr>
                <w:rFonts w:ascii="Gadugi" w:hAnsi="Gadugi"/>
              </w:rPr>
            </w:pPr>
            <w:r w:rsidRPr="00454223">
              <w:rPr>
                <w:rFonts w:ascii="Gadugi" w:hAnsi="Gadugi"/>
              </w:rPr>
              <w:t>Sección tercera</w:t>
            </w:r>
          </w:p>
        </w:tc>
        <w:tc>
          <w:tcPr>
            <w:tcW w:w="0" w:type="auto"/>
          </w:tcPr>
          <w:p w:rsidR="00941123" w:rsidRPr="00454223" w:rsidRDefault="00941123" w:rsidP="00941123">
            <w:pPr>
              <w:jc w:val="both"/>
              <w:rPr>
                <w:rFonts w:ascii="Gadugi" w:hAnsi="Gadugi"/>
              </w:rPr>
            </w:pPr>
            <w:r w:rsidRPr="00454223">
              <w:rPr>
                <w:rFonts w:ascii="Gadugi" w:hAnsi="Gadugi"/>
              </w:rPr>
              <w:t>Comunicación e  información</w:t>
            </w:r>
          </w:p>
        </w:tc>
        <w:tc>
          <w:tcPr>
            <w:tcW w:w="0" w:type="auto"/>
          </w:tcPr>
          <w:p w:rsidR="00941123" w:rsidRPr="00454223" w:rsidRDefault="00941123" w:rsidP="00941123">
            <w:pPr>
              <w:jc w:val="both"/>
              <w:rPr>
                <w:rFonts w:ascii="Gadugi" w:hAnsi="Gadugi"/>
              </w:rPr>
            </w:pPr>
            <w:r w:rsidRPr="00454223">
              <w:rPr>
                <w:rFonts w:ascii="Gadugi" w:hAnsi="Gadugi"/>
              </w:rPr>
              <w:t>Acceso a la información</w:t>
            </w:r>
          </w:p>
        </w:tc>
      </w:tr>
      <w:tr w:rsidR="00941123" w:rsidRPr="00454223" w:rsidTr="00941123">
        <w:trPr>
          <w:jc w:val="center"/>
        </w:trPr>
        <w:tc>
          <w:tcPr>
            <w:tcW w:w="0" w:type="auto"/>
          </w:tcPr>
          <w:p w:rsidR="00941123" w:rsidRPr="00454223" w:rsidRDefault="00941123" w:rsidP="00941123">
            <w:pPr>
              <w:jc w:val="both"/>
              <w:rPr>
                <w:rFonts w:ascii="Gadugi" w:hAnsi="Gadugi"/>
              </w:rPr>
            </w:pPr>
            <w:r w:rsidRPr="00454223">
              <w:rPr>
                <w:rFonts w:ascii="Gadugi" w:hAnsi="Gadugi"/>
              </w:rPr>
              <w:t>Sección cuarta</w:t>
            </w:r>
          </w:p>
        </w:tc>
        <w:tc>
          <w:tcPr>
            <w:tcW w:w="0" w:type="auto"/>
          </w:tcPr>
          <w:p w:rsidR="00941123" w:rsidRPr="00454223" w:rsidRDefault="00941123" w:rsidP="00941123">
            <w:pPr>
              <w:jc w:val="both"/>
              <w:rPr>
                <w:rFonts w:ascii="Gadugi" w:hAnsi="Gadugi"/>
              </w:rPr>
            </w:pPr>
            <w:r w:rsidRPr="00454223">
              <w:rPr>
                <w:rFonts w:ascii="Gadugi" w:hAnsi="Gadugi"/>
              </w:rPr>
              <w:t>Cultura y ciencia</w:t>
            </w:r>
          </w:p>
        </w:tc>
        <w:tc>
          <w:tcPr>
            <w:tcW w:w="0" w:type="auto"/>
          </w:tcPr>
          <w:p w:rsidR="00941123" w:rsidRPr="00454223" w:rsidRDefault="00941123" w:rsidP="00941123">
            <w:pPr>
              <w:jc w:val="both"/>
              <w:rPr>
                <w:rFonts w:ascii="Gadugi" w:hAnsi="Gadugi"/>
              </w:rPr>
            </w:pPr>
            <w:r w:rsidRPr="00454223">
              <w:rPr>
                <w:rFonts w:ascii="Gadugi" w:hAnsi="Gadugi"/>
              </w:rPr>
              <w:t>Cultural</w:t>
            </w:r>
          </w:p>
        </w:tc>
      </w:tr>
      <w:tr w:rsidR="00941123" w:rsidRPr="00454223" w:rsidTr="00941123">
        <w:trPr>
          <w:jc w:val="center"/>
        </w:trPr>
        <w:tc>
          <w:tcPr>
            <w:tcW w:w="0" w:type="auto"/>
          </w:tcPr>
          <w:p w:rsidR="00941123" w:rsidRPr="00454223" w:rsidRDefault="00941123" w:rsidP="00941123">
            <w:pPr>
              <w:jc w:val="both"/>
              <w:rPr>
                <w:rFonts w:ascii="Gadugi" w:hAnsi="Gadugi"/>
              </w:rPr>
            </w:pPr>
            <w:r w:rsidRPr="00454223">
              <w:rPr>
                <w:rFonts w:ascii="Gadugi" w:hAnsi="Gadugi"/>
              </w:rPr>
              <w:t>Sección quinta</w:t>
            </w:r>
          </w:p>
        </w:tc>
        <w:tc>
          <w:tcPr>
            <w:tcW w:w="0" w:type="auto"/>
          </w:tcPr>
          <w:p w:rsidR="00941123" w:rsidRPr="00454223" w:rsidRDefault="00941123" w:rsidP="00941123">
            <w:pPr>
              <w:jc w:val="both"/>
              <w:rPr>
                <w:rFonts w:ascii="Gadugi" w:hAnsi="Gadugi"/>
              </w:rPr>
            </w:pPr>
            <w:r w:rsidRPr="00454223">
              <w:rPr>
                <w:rFonts w:ascii="Gadugi" w:hAnsi="Gadugi"/>
              </w:rPr>
              <w:t xml:space="preserve">Educación </w:t>
            </w:r>
          </w:p>
        </w:tc>
        <w:tc>
          <w:tcPr>
            <w:tcW w:w="0" w:type="auto"/>
          </w:tcPr>
          <w:p w:rsidR="00941123" w:rsidRPr="00454223" w:rsidRDefault="00941123" w:rsidP="00941123">
            <w:pPr>
              <w:jc w:val="both"/>
              <w:rPr>
                <w:rFonts w:ascii="Gadugi" w:hAnsi="Gadugi"/>
              </w:rPr>
            </w:pPr>
            <w:r w:rsidRPr="00454223">
              <w:rPr>
                <w:rFonts w:ascii="Gadugi" w:hAnsi="Gadugi"/>
              </w:rPr>
              <w:t xml:space="preserve">Educación </w:t>
            </w:r>
          </w:p>
        </w:tc>
      </w:tr>
      <w:tr w:rsidR="00941123" w:rsidRPr="00454223" w:rsidTr="00941123">
        <w:trPr>
          <w:jc w:val="center"/>
        </w:trPr>
        <w:tc>
          <w:tcPr>
            <w:tcW w:w="0" w:type="auto"/>
          </w:tcPr>
          <w:p w:rsidR="00941123" w:rsidRPr="00454223" w:rsidRDefault="00941123" w:rsidP="00941123">
            <w:pPr>
              <w:jc w:val="both"/>
              <w:rPr>
                <w:rFonts w:ascii="Gadugi" w:hAnsi="Gadugi"/>
              </w:rPr>
            </w:pPr>
            <w:r w:rsidRPr="00454223">
              <w:rPr>
                <w:rFonts w:ascii="Gadugi" w:hAnsi="Gadugi"/>
              </w:rPr>
              <w:t xml:space="preserve">Sección sexta </w:t>
            </w:r>
          </w:p>
        </w:tc>
        <w:tc>
          <w:tcPr>
            <w:tcW w:w="0" w:type="auto"/>
          </w:tcPr>
          <w:p w:rsidR="00941123" w:rsidRPr="00454223" w:rsidRDefault="00941123" w:rsidP="00941123">
            <w:pPr>
              <w:jc w:val="both"/>
              <w:rPr>
                <w:rFonts w:ascii="Gadugi" w:hAnsi="Gadugi"/>
              </w:rPr>
            </w:pPr>
            <w:r w:rsidRPr="00454223">
              <w:rPr>
                <w:rFonts w:ascii="Gadugi" w:hAnsi="Gadugi"/>
              </w:rPr>
              <w:t>Hábitat y vivienda</w:t>
            </w:r>
          </w:p>
        </w:tc>
        <w:tc>
          <w:tcPr>
            <w:tcW w:w="0" w:type="auto"/>
          </w:tcPr>
          <w:p w:rsidR="00941123" w:rsidRPr="00454223" w:rsidRDefault="00941123" w:rsidP="00941123">
            <w:pPr>
              <w:jc w:val="both"/>
              <w:rPr>
                <w:rFonts w:ascii="Gadugi" w:hAnsi="Gadugi"/>
              </w:rPr>
            </w:pPr>
            <w:r w:rsidRPr="00454223">
              <w:rPr>
                <w:rFonts w:ascii="Gadugi" w:hAnsi="Gadugi"/>
              </w:rPr>
              <w:t>Territorio, hábitat y vivienda</w:t>
            </w:r>
          </w:p>
        </w:tc>
      </w:tr>
      <w:tr w:rsidR="00941123" w:rsidRPr="00454223" w:rsidTr="00941123">
        <w:trPr>
          <w:jc w:val="center"/>
        </w:trPr>
        <w:tc>
          <w:tcPr>
            <w:tcW w:w="0" w:type="auto"/>
          </w:tcPr>
          <w:p w:rsidR="00941123" w:rsidRPr="00454223" w:rsidRDefault="00941123" w:rsidP="00941123">
            <w:pPr>
              <w:jc w:val="both"/>
              <w:rPr>
                <w:rFonts w:ascii="Gadugi" w:hAnsi="Gadugi"/>
              </w:rPr>
            </w:pPr>
            <w:r w:rsidRPr="00454223">
              <w:rPr>
                <w:rFonts w:ascii="Gadugi" w:hAnsi="Gadugi"/>
              </w:rPr>
              <w:t>Sección séptima</w:t>
            </w:r>
          </w:p>
        </w:tc>
        <w:tc>
          <w:tcPr>
            <w:tcW w:w="0" w:type="auto"/>
          </w:tcPr>
          <w:p w:rsidR="00941123" w:rsidRPr="00454223" w:rsidRDefault="00941123" w:rsidP="00941123">
            <w:pPr>
              <w:jc w:val="both"/>
              <w:rPr>
                <w:rFonts w:ascii="Gadugi" w:hAnsi="Gadugi"/>
              </w:rPr>
            </w:pPr>
            <w:r w:rsidRPr="00454223">
              <w:rPr>
                <w:rFonts w:ascii="Gadugi" w:hAnsi="Gadugi"/>
              </w:rPr>
              <w:t>Salud</w:t>
            </w:r>
          </w:p>
        </w:tc>
        <w:tc>
          <w:tcPr>
            <w:tcW w:w="0" w:type="auto"/>
          </w:tcPr>
          <w:p w:rsidR="00941123" w:rsidRPr="00454223" w:rsidRDefault="00941123" w:rsidP="00941123">
            <w:pPr>
              <w:jc w:val="both"/>
              <w:rPr>
                <w:rFonts w:ascii="Gadugi" w:hAnsi="Gadugi"/>
              </w:rPr>
            </w:pPr>
            <w:r w:rsidRPr="00454223">
              <w:rPr>
                <w:rFonts w:ascii="Gadugi" w:hAnsi="Gadugi"/>
              </w:rPr>
              <w:t xml:space="preserve">Salud </w:t>
            </w:r>
          </w:p>
        </w:tc>
      </w:tr>
      <w:tr w:rsidR="00941123" w:rsidRPr="00454223" w:rsidTr="00941123">
        <w:trPr>
          <w:jc w:val="center"/>
        </w:trPr>
        <w:tc>
          <w:tcPr>
            <w:tcW w:w="0" w:type="auto"/>
          </w:tcPr>
          <w:p w:rsidR="00941123" w:rsidRPr="00454223" w:rsidRDefault="00941123" w:rsidP="00941123">
            <w:pPr>
              <w:jc w:val="both"/>
              <w:rPr>
                <w:rFonts w:ascii="Gadugi" w:hAnsi="Gadugi"/>
              </w:rPr>
            </w:pPr>
            <w:r w:rsidRPr="00454223">
              <w:rPr>
                <w:rFonts w:ascii="Gadugi" w:hAnsi="Gadugi"/>
              </w:rPr>
              <w:t>Sección octava</w:t>
            </w:r>
          </w:p>
        </w:tc>
        <w:tc>
          <w:tcPr>
            <w:tcW w:w="0" w:type="auto"/>
          </w:tcPr>
          <w:p w:rsidR="00941123" w:rsidRPr="00454223" w:rsidRDefault="00941123" w:rsidP="00941123">
            <w:pPr>
              <w:jc w:val="both"/>
              <w:rPr>
                <w:rFonts w:ascii="Gadugi" w:hAnsi="Gadugi"/>
              </w:rPr>
            </w:pPr>
            <w:r w:rsidRPr="00454223">
              <w:rPr>
                <w:rFonts w:ascii="Gadugi" w:hAnsi="Gadugi"/>
              </w:rPr>
              <w:t>Trabajo y seguridad social</w:t>
            </w:r>
          </w:p>
        </w:tc>
        <w:tc>
          <w:tcPr>
            <w:tcW w:w="0" w:type="auto"/>
          </w:tcPr>
          <w:p w:rsidR="00941123" w:rsidRPr="00454223" w:rsidRDefault="00941123" w:rsidP="00941123">
            <w:pPr>
              <w:jc w:val="both"/>
              <w:rPr>
                <w:rFonts w:ascii="Gadugi" w:hAnsi="Gadugi"/>
              </w:rPr>
            </w:pPr>
            <w:r w:rsidRPr="00454223">
              <w:rPr>
                <w:rFonts w:ascii="Gadugi" w:hAnsi="Gadugi"/>
              </w:rPr>
              <w:t>Desarrollo productivo y competitividad</w:t>
            </w:r>
          </w:p>
        </w:tc>
      </w:tr>
      <w:tr w:rsidR="00941123" w:rsidRPr="00454223" w:rsidTr="00941123">
        <w:trPr>
          <w:jc w:val="center"/>
        </w:trPr>
        <w:tc>
          <w:tcPr>
            <w:tcW w:w="0" w:type="auto"/>
          </w:tcPr>
          <w:p w:rsidR="00941123" w:rsidRPr="00454223" w:rsidRDefault="00941123" w:rsidP="00941123">
            <w:pPr>
              <w:jc w:val="both"/>
              <w:rPr>
                <w:rFonts w:ascii="Gadugi" w:hAnsi="Gadugi"/>
                <w:b/>
              </w:rPr>
            </w:pPr>
            <w:r w:rsidRPr="00454223">
              <w:rPr>
                <w:rFonts w:ascii="Gadugi" w:hAnsi="Gadugi"/>
                <w:b/>
              </w:rPr>
              <w:t>Tercero</w:t>
            </w:r>
          </w:p>
        </w:tc>
        <w:tc>
          <w:tcPr>
            <w:tcW w:w="0" w:type="auto"/>
          </w:tcPr>
          <w:p w:rsidR="00941123" w:rsidRPr="00454223" w:rsidRDefault="00941123" w:rsidP="00941123">
            <w:pPr>
              <w:jc w:val="both"/>
              <w:rPr>
                <w:rFonts w:ascii="Gadugi" w:hAnsi="Gadugi"/>
                <w:b/>
              </w:rPr>
            </w:pPr>
            <w:r w:rsidRPr="00454223">
              <w:rPr>
                <w:rFonts w:ascii="Gadugi" w:hAnsi="Gadugi"/>
                <w:b/>
              </w:rPr>
              <w:t xml:space="preserve">Derechos de las personas y grupos de atención prioritaria </w:t>
            </w:r>
          </w:p>
        </w:tc>
        <w:tc>
          <w:tcPr>
            <w:tcW w:w="0" w:type="auto"/>
          </w:tcPr>
          <w:p w:rsidR="00941123" w:rsidRPr="00454223" w:rsidRDefault="00941123" w:rsidP="00941123">
            <w:pPr>
              <w:jc w:val="both"/>
              <w:rPr>
                <w:rFonts w:ascii="Gadugi" w:hAnsi="Gadugi"/>
              </w:rPr>
            </w:pPr>
            <w:r w:rsidRPr="00454223">
              <w:rPr>
                <w:rFonts w:ascii="Gadugi" w:hAnsi="Gadugi"/>
              </w:rPr>
              <w:t>Inclusión social</w:t>
            </w:r>
          </w:p>
        </w:tc>
      </w:tr>
      <w:tr w:rsidR="00941123" w:rsidRPr="00454223" w:rsidTr="00941123">
        <w:trPr>
          <w:jc w:val="center"/>
        </w:trPr>
        <w:tc>
          <w:tcPr>
            <w:tcW w:w="0" w:type="auto"/>
          </w:tcPr>
          <w:p w:rsidR="00941123" w:rsidRPr="00454223" w:rsidRDefault="00941123" w:rsidP="00941123">
            <w:pPr>
              <w:jc w:val="both"/>
              <w:rPr>
                <w:rFonts w:ascii="Gadugi" w:hAnsi="Gadugi"/>
                <w:b/>
              </w:rPr>
            </w:pPr>
            <w:r w:rsidRPr="00454223">
              <w:rPr>
                <w:rFonts w:ascii="Gadugi" w:hAnsi="Gadugi"/>
                <w:b/>
              </w:rPr>
              <w:t>Cuarto</w:t>
            </w:r>
          </w:p>
        </w:tc>
        <w:tc>
          <w:tcPr>
            <w:tcW w:w="0" w:type="auto"/>
          </w:tcPr>
          <w:p w:rsidR="00941123" w:rsidRPr="00454223" w:rsidRDefault="00941123" w:rsidP="00941123">
            <w:pPr>
              <w:jc w:val="both"/>
              <w:rPr>
                <w:rFonts w:ascii="Gadugi" w:hAnsi="Gadugi"/>
                <w:b/>
              </w:rPr>
            </w:pPr>
            <w:r w:rsidRPr="00454223">
              <w:rPr>
                <w:rFonts w:ascii="Gadugi" w:hAnsi="Gadugi"/>
                <w:b/>
              </w:rPr>
              <w:t>Derechos de las comunidades, pueblos y nacionalidades</w:t>
            </w:r>
          </w:p>
        </w:tc>
        <w:tc>
          <w:tcPr>
            <w:tcW w:w="0" w:type="auto"/>
          </w:tcPr>
          <w:p w:rsidR="00941123" w:rsidRPr="00454223" w:rsidRDefault="00941123" w:rsidP="00941123">
            <w:pPr>
              <w:jc w:val="both"/>
              <w:rPr>
                <w:rFonts w:ascii="Gadugi" w:hAnsi="Gadugi"/>
              </w:rPr>
            </w:pPr>
            <w:r w:rsidRPr="00454223">
              <w:rPr>
                <w:rFonts w:ascii="Gadugi" w:hAnsi="Gadugi"/>
              </w:rPr>
              <w:t xml:space="preserve">No aplica al MDMQ </w:t>
            </w:r>
          </w:p>
        </w:tc>
      </w:tr>
      <w:tr w:rsidR="00941123" w:rsidRPr="00454223" w:rsidTr="00941123">
        <w:trPr>
          <w:jc w:val="center"/>
        </w:trPr>
        <w:tc>
          <w:tcPr>
            <w:tcW w:w="0" w:type="auto"/>
          </w:tcPr>
          <w:p w:rsidR="00941123" w:rsidRPr="00454223" w:rsidRDefault="00941123" w:rsidP="00941123">
            <w:pPr>
              <w:jc w:val="both"/>
              <w:rPr>
                <w:rFonts w:ascii="Gadugi" w:hAnsi="Gadugi"/>
                <w:b/>
              </w:rPr>
            </w:pPr>
            <w:r w:rsidRPr="00454223">
              <w:rPr>
                <w:rFonts w:ascii="Gadugi" w:hAnsi="Gadugi"/>
                <w:b/>
              </w:rPr>
              <w:t>Quito</w:t>
            </w:r>
          </w:p>
        </w:tc>
        <w:tc>
          <w:tcPr>
            <w:tcW w:w="0" w:type="auto"/>
          </w:tcPr>
          <w:p w:rsidR="00941123" w:rsidRPr="00454223" w:rsidRDefault="00941123" w:rsidP="00941123">
            <w:pPr>
              <w:jc w:val="both"/>
              <w:rPr>
                <w:rFonts w:ascii="Gadugi" w:hAnsi="Gadugi"/>
                <w:b/>
              </w:rPr>
            </w:pPr>
            <w:r w:rsidRPr="00454223">
              <w:rPr>
                <w:rFonts w:ascii="Gadugi" w:hAnsi="Gadugi"/>
                <w:b/>
              </w:rPr>
              <w:t xml:space="preserve">Derechos de participación </w:t>
            </w:r>
          </w:p>
        </w:tc>
        <w:tc>
          <w:tcPr>
            <w:tcW w:w="0" w:type="auto"/>
          </w:tcPr>
          <w:p w:rsidR="00941123" w:rsidRPr="00454223" w:rsidRDefault="00941123" w:rsidP="00941123">
            <w:pPr>
              <w:jc w:val="both"/>
              <w:rPr>
                <w:rFonts w:ascii="Gadugi" w:hAnsi="Gadugi"/>
              </w:rPr>
            </w:pPr>
            <w:r w:rsidRPr="00454223">
              <w:rPr>
                <w:rFonts w:ascii="Gadugi" w:hAnsi="Gadugi"/>
              </w:rPr>
              <w:t>Desarrollo productivo y competitividad</w:t>
            </w:r>
          </w:p>
        </w:tc>
      </w:tr>
      <w:tr w:rsidR="00941123" w:rsidRPr="00454223" w:rsidTr="00941123">
        <w:trPr>
          <w:jc w:val="center"/>
        </w:trPr>
        <w:tc>
          <w:tcPr>
            <w:tcW w:w="0" w:type="auto"/>
          </w:tcPr>
          <w:p w:rsidR="00941123" w:rsidRPr="00454223" w:rsidRDefault="00941123" w:rsidP="00941123">
            <w:pPr>
              <w:jc w:val="both"/>
              <w:rPr>
                <w:rFonts w:ascii="Gadugi" w:hAnsi="Gadugi"/>
                <w:b/>
              </w:rPr>
            </w:pPr>
            <w:r w:rsidRPr="00454223">
              <w:rPr>
                <w:rFonts w:ascii="Gadugi" w:hAnsi="Gadugi"/>
                <w:b/>
              </w:rPr>
              <w:t>Sexto</w:t>
            </w:r>
          </w:p>
        </w:tc>
        <w:tc>
          <w:tcPr>
            <w:tcW w:w="0" w:type="auto"/>
          </w:tcPr>
          <w:p w:rsidR="00941123" w:rsidRPr="00454223" w:rsidRDefault="00941123" w:rsidP="00941123">
            <w:pPr>
              <w:jc w:val="both"/>
              <w:rPr>
                <w:rFonts w:ascii="Gadugi" w:hAnsi="Gadugi"/>
                <w:b/>
              </w:rPr>
            </w:pPr>
            <w:r w:rsidRPr="00454223">
              <w:rPr>
                <w:rFonts w:ascii="Gadugi" w:hAnsi="Gadugi"/>
                <w:b/>
              </w:rPr>
              <w:t>Derechos de libertad</w:t>
            </w:r>
          </w:p>
        </w:tc>
        <w:tc>
          <w:tcPr>
            <w:tcW w:w="0" w:type="auto"/>
          </w:tcPr>
          <w:p w:rsidR="00941123" w:rsidRPr="00454223" w:rsidRDefault="00941123" w:rsidP="00941123">
            <w:pPr>
              <w:jc w:val="both"/>
              <w:rPr>
                <w:rFonts w:ascii="Gadugi" w:hAnsi="Gadugi"/>
              </w:rPr>
            </w:pPr>
            <w:r w:rsidRPr="00454223">
              <w:rPr>
                <w:rFonts w:ascii="Gadugi" w:hAnsi="Gadugi"/>
              </w:rPr>
              <w:t>Seguridad</w:t>
            </w:r>
          </w:p>
        </w:tc>
      </w:tr>
      <w:tr w:rsidR="00941123" w:rsidRPr="00454223" w:rsidTr="00941123">
        <w:trPr>
          <w:jc w:val="center"/>
        </w:trPr>
        <w:tc>
          <w:tcPr>
            <w:tcW w:w="0" w:type="auto"/>
          </w:tcPr>
          <w:p w:rsidR="00941123" w:rsidRPr="00454223" w:rsidRDefault="00941123" w:rsidP="00941123">
            <w:pPr>
              <w:jc w:val="both"/>
              <w:rPr>
                <w:rFonts w:ascii="Gadugi" w:hAnsi="Gadugi"/>
                <w:b/>
              </w:rPr>
            </w:pPr>
            <w:r w:rsidRPr="00454223">
              <w:rPr>
                <w:rFonts w:ascii="Gadugi" w:hAnsi="Gadugi"/>
                <w:b/>
              </w:rPr>
              <w:t>Séptimo</w:t>
            </w:r>
          </w:p>
        </w:tc>
        <w:tc>
          <w:tcPr>
            <w:tcW w:w="0" w:type="auto"/>
          </w:tcPr>
          <w:p w:rsidR="00941123" w:rsidRPr="00454223" w:rsidRDefault="00941123" w:rsidP="00941123">
            <w:pPr>
              <w:jc w:val="both"/>
              <w:rPr>
                <w:rFonts w:ascii="Gadugi" w:hAnsi="Gadugi"/>
                <w:b/>
              </w:rPr>
            </w:pPr>
            <w:r w:rsidRPr="00454223">
              <w:rPr>
                <w:rFonts w:ascii="Gadugi" w:hAnsi="Gadugi"/>
                <w:b/>
              </w:rPr>
              <w:t>Derechos de la naturaleza</w:t>
            </w:r>
          </w:p>
        </w:tc>
        <w:tc>
          <w:tcPr>
            <w:tcW w:w="0" w:type="auto"/>
          </w:tcPr>
          <w:p w:rsidR="00941123" w:rsidRPr="00454223" w:rsidRDefault="00941123" w:rsidP="00941123">
            <w:pPr>
              <w:jc w:val="both"/>
              <w:rPr>
                <w:rFonts w:ascii="Gadugi" w:hAnsi="Gadugi"/>
              </w:rPr>
            </w:pPr>
            <w:r w:rsidRPr="00454223">
              <w:rPr>
                <w:rFonts w:ascii="Gadugi" w:hAnsi="Gadugi"/>
              </w:rPr>
              <w:t>Ambiental</w:t>
            </w:r>
          </w:p>
        </w:tc>
      </w:tr>
      <w:tr w:rsidR="00941123" w:rsidRPr="00454223" w:rsidTr="00941123">
        <w:trPr>
          <w:jc w:val="center"/>
        </w:trPr>
        <w:tc>
          <w:tcPr>
            <w:tcW w:w="0" w:type="auto"/>
          </w:tcPr>
          <w:p w:rsidR="00941123" w:rsidRPr="00454223" w:rsidRDefault="00941123" w:rsidP="00941123">
            <w:pPr>
              <w:jc w:val="both"/>
              <w:rPr>
                <w:rFonts w:ascii="Gadugi" w:hAnsi="Gadugi"/>
                <w:b/>
              </w:rPr>
            </w:pPr>
            <w:r w:rsidRPr="00454223">
              <w:rPr>
                <w:rFonts w:ascii="Gadugi" w:hAnsi="Gadugi"/>
                <w:b/>
              </w:rPr>
              <w:t>Octavo</w:t>
            </w:r>
          </w:p>
        </w:tc>
        <w:tc>
          <w:tcPr>
            <w:tcW w:w="0" w:type="auto"/>
          </w:tcPr>
          <w:p w:rsidR="00941123" w:rsidRPr="00454223" w:rsidRDefault="00941123" w:rsidP="00941123">
            <w:pPr>
              <w:jc w:val="both"/>
              <w:rPr>
                <w:rFonts w:ascii="Gadugi" w:hAnsi="Gadugi"/>
                <w:b/>
              </w:rPr>
            </w:pPr>
            <w:r w:rsidRPr="00454223">
              <w:rPr>
                <w:rFonts w:ascii="Gadugi" w:hAnsi="Gadugi"/>
                <w:b/>
              </w:rPr>
              <w:t xml:space="preserve">Derechos de protección </w:t>
            </w:r>
          </w:p>
        </w:tc>
        <w:tc>
          <w:tcPr>
            <w:tcW w:w="0" w:type="auto"/>
          </w:tcPr>
          <w:p w:rsidR="00941123" w:rsidRPr="00454223" w:rsidRDefault="00941123" w:rsidP="00941123">
            <w:pPr>
              <w:jc w:val="both"/>
              <w:rPr>
                <w:rFonts w:ascii="Gadugi" w:hAnsi="Gadugi"/>
              </w:rPr>
            </w:pPr>
            <w:r w:rsidRPr="00454223">
              <w:rPr>
                <w:rFonts w:ascii="Gadugi" w:hAnsi="Gadugi"/>
              </w:rPr>
              <w:t>Seguridad</w:t>
            </w:r>
          </w:p>
        </w:tc>
      </w:tr>
    </w:tbl>
    <w:p w:rsidR="00941123" w:rsidRPr="00454223" w:rsidRDefault="00941123" w:rsidP="00941123">
      <w:pPr>
        <w:spacing w:after="240"/>
        <w:jc w:val="both"/>
        <w:rPr>
          <w:rFonts w:ascii="Gadugi" w:hAnsi="Gadugi"/>
        </w:rPr>
      </w:pPr>
    </w:p>
    <w:p w:rsidR="00941123" w:rsidRPr="00454223" w:rsidRDefault="00941123" w:rsidP="00941123">
      <w:pPr>
        <w:spacing w:after="240"/>
        <w:jc w:val="both"/>
        <w:rPr>
          <w:rFonts w:ascii="Gadugi" w:hAnsi="Gadugi"/>
          <w:b/>
        </w:rPr>
      </w:pPr>
      <w:r w:rsidRPr="00454223">
        <w:rPr>
          <w:rFonts w:ascii="Gadugi" w:hAnsi="Gadugi"/>
          <w:b/>
        </w:rPr>
        <w:t>Código Orgánico de Organización Territorial – COOTAD:</w:t>
      </w:r>
    </w:p>
    <w:tbl>
      <w:tblPr>
        <w:tblStyle w:val="Tablaconcuadrcula"/>
        <w:tblW w:w="0" w:type="auto"/>
        <w:jc w:val="center"/>
        <w:tblLook w:val="04A0" w:firstRow="1" w:lastRow="0" w:firstColumn="1" w:lastColumn="0" w:noHBand="0" w:noVBand="1"/>
      </w:tblPr>
      <w:tblGrid>
        <w:gridCol w:w="1292"/>
        <w:gridCol w:w="6151"/>
        <w:gridCol w:w="1999"/>
      </w:tblGrid>
      <w:tr w:rsidR="00941123" w:rsidRPr="00454223" w:rsidTr="0076204C">
        <w:trPr>
          <w:jc w:val="center"/>
        </w:trPr>
        <w:tc>
          <w:tcPr>
            <w:tcW w:w="0" w:type="auto"/>
            <w:shd w:val="clear" w:color="auto" w:fill="A6A6A6" w:themeFill="background1" w:themeFillShade="A6"/>
          </w:tcPr>
          <w:p w:rsidR="00941123" w:rsidRPr="0076204C" w:rsidRDefault="00941123" w:rsidP="00941123">
            <w:pPr>
              <w:jc w:val="center"/>
              <w:rPr>
                <w:rFonts w:ascii="Gadugi" w:hAnsi="Gadugi"/>
                <w:b/>
                <w:color w:val="FFD966" w:themeColor="accent4" w:themeTint="99"/>
              </w:rPr>
            </w:pPr>
            <w:r w:rsidRPr="0076204C">
              <w:rPr>
                <w:rFonts w:ascii="Gadugi" w:hAnsi="Gadugi"/>
                <w:b/>
                <w:color w:val="FFD966" w:themeColor="accent4" w:themeTint="99"/>
              </w:rPr>
              <w:t>Capítulo III</w:t>
            </w:r>
          </w:p>
        </w:tc>
        <w:tc>
          <w:tcPr>
            <w:tcW w:w="0" w:type="auto"/>
            <w:shd w:val="clear" w:color="auto" w:fill="A6A6A6" w:themeFill="background1" w:themeFillShade="A6"/>
            <w:vAlign w:val="center"/>
          </w:tcPr>
          <w:p w:rsidR="00941123" w:rsidRPr="0076204C" w:rsidRDefault="00941123" w:rsidP="00941123">
            <w:pPr>
              <w:jc w:val="center"/>
              <w:rPr>
                <w:rFonts w:ascii="Gadugi" w:hAnsi="Gadugi"/>
                <w:b/>
                <w:color w:val="FFD966" w:themeColor="accent4" w:themeTint="99"/>
              </w:rPr>
            </w:pPr>
            <w:r w:rsidRPr="0076204C">
              <w:rPr>
                <w:rFonts w:ascii="Gadugi" w:hAnsi="Gadugi"/>
                <w:b/>
                <w:color w:val="FFD966" w:themeColor="accent4" w:themeTint="99"/>
              </w:rPr>
              <w:t>Descripción</w:t>
            </w:r>
          </w:p>
        </w:tc>
        <w:tc>
          <w:tcPr>
            <w:tcW w:w="0" w:type="auto"/>
            <w:shd w:val="clear" w:color="auto" w:fill="A6A6A6" w:themeFill="background1" w:themeFillShade="A6"/>
          </w:tcPr>
          <w:p w:rsidR="00941123" w:rsidRPr="0076204C" w:rsidRDefault="00941123" w:rsidP="00941123">
            <w:pPr>
              <w:jc w:val="center"/>
              <w:rPr>
                <w:rFonts w:ascii="Gadugi" w:hAnsi="Gadugi"/>
                <w:b/>
                <w:color w:val="FFD966" w:themeColor="accent4" w:themeTint="99"/>
              </w:rPr>
            </w:pPr>
            <w:r w:rsidRPr="0076204C">
              <w:rPr>
                <w:rFonts w:ascii="Gadugi" w:hAnsi="Gadugi"/>
                <w:b/>
                <w:color w:val="FFD966" w:themeColor="accent4" w:themeTint="99"/>
              </w:rPr>
              <w:t>Ámbito</w:t>
            </w:r>
            <w:r w:rsidR="000404FD" w:rsidRPr="0076204C">
              <w:rPr>
                <w:rFonts w:ascii="Gadugi" w:hAnsi="Gadugi"/>
                <w:b/>
                <w:color w:val="FFD966" w:themeColor="accent4" w:themeTint="99"/>
              </w:rPr>
              <w:t xml:space="preserve"> de Acción</w:t>
            </w:r>
          </w:p>
        </w:tc>
      </w:tr>
      <w:tr w:rsidR="00941123" w:rsidRPr="00454223" w:rsidTr="00941123">
        <w:trPr>
          <w:jc w:val="center"/>
        </w:trPr>
        <w:tc>
          <w:tcPr>
            <w:tcW w:w="0" w:type="auto"/>
            <w:vAlign w:val="center"/>
          </w:tcPr>
          <w:p w:rsidR="00941123" w:rsidRPr="00454223" w:rsidRDefault="00941123" w:rsidP="00941123">
            <w:pPr>
              <w:jc w:val="both"/>
              <w:rPr>
                <w:rFonts w:ascii="Gadugi" w:hAnsi="Gadugi"/>
              </w:rPr>
            </w:pPr>
            <w:r w:rsidRPr="00454223">
              <w:rPr>
                <w:rFonts w:ascii="Gadugi" w:hAnsi="Gadugi"/>
              </w:rPr>
              <w:t>Sección primera, Art. 54</w:t>
            </w:r>
          </w:p>
        </w:tc>
        <w:tc>
          <w:tcPr>
            <w:tcW w:w="0" w:type="auto"/>
          </w:tcPr>
          <w:p w:rsidR="00941123" w:rsidRPr="00454223" w:rsidRDefault="00941123" w:rsidP="00941123">
            <w:pPr>
              <w:jc w:val="both"/>
              <w:rPr>
                <w:rFonts w:ascii="Gadugi" w:hAnsi="Gadugi"/>
              </w:rPr>
            </w:pPr>
            <w:r w:rsidRPr="00454223">
              <w:rPr>
                <w:rFonts w:ascii="Gadugi" w:hAnsi="Gadugi"/>
                <w:b/>
              </w:rPr>
              <w:t>Literal:</w:t>
            </w:r>
            <w:r w:rsidRPr="00454223">
              <w:rPr>
                <w:rFonts w:ascii="Gadugi" w:hAnsi="Gadugi"/>
              </w:rPr>
              <w:t xml:space="preserve"> b) Diseñar e implementar políticas de promoción y construcción de equidad e inclusión en su territorio, en el marco de sus competencias constitucionales y legales;</w:t>
            </w:r>
          </w:p>
        </w:tc>
        <w:tc>
          <w:tcPr>
            <w:tcW w:w="0" w:type="auto"/>
            <w:vAlign w:val="center"/>
          </w:tcPr>
          <w:p w:rsidR="00941123" w:rsidRPr="00454223" w:rsidRDefault="00941123" w:rsidP="00941123">
            <w:pPr>
              <w:jc w:val="both"/>
              <w:rPr>
                <w:rFonts w:ascii="Gadugi" w:hAnsi="Gadugi"/>
              </w:rPr>
            </w:pPr>
            <w:r w:rsidRPr="00454223">
              <w:rPr>
                <w:rFonts w:ascii="Gadugi" w:hAnsi="Gadugi"/>
              </w:rPr>
              <w:t>Inclusión Social</w:t>
            </w:r>
          </w:p>
        </w:tc>
      </w:tr>
      <w:tr w:rsidR="00941123" w:rsidRPr="00454223" w:rsidTr="00941123">
        <w:trPr>
          <w:jc w:val="center"/>
        </w:trPr>
        <w:tc>
          <w:tcPr>
            <w:tcW w:w="0" w:type="auto"/>
            <w:vAlign w:val="center"/>
          </w:tcPr>
          <w:p w:rsidR="00941123" w:rsidRPr="00454223" w:rsidRDefault="00941123" w:rsidP="00941123">
            <w:pPr>
              <w:jc w:val="both"/>
              <w:rPr>
                <w:rFonts w:ascii="Gadugi" w:hAnsi="Gadugi"/>
              </w:rPr>
            </w:pPr>
            <w:r w:rsidRPr="00454223">
              <w:rPr>
                <w:rFonts w:ascii="Gadugi" w:hAnsi="Gadugi"/>
              </w:rPr>
              <w:t>Sección primera, Art. 54</w:t>
            </w:r>
          </w:p>
        </w:tc>
        <w:tc>
          <w:tcPr>
            <w:tcW w:w="0" w:type="auto"/>
          </w:tcPr>
          <w:p w:rsidR="00941123" w:rsidRPr="00454223" w:rsidRDefault="00941123" w:rsidP="00941123">
            <w:pPr>
              <w:jc w:val="both"/>
              <w:rPr>
                <w:rFonts w:ascii="Gadugi" w:hAnsi="Gadugi"/>
              </w:rPr>
            </w:pPr>
            <w:r w:rsidRPr="00454223">
              <w:rPr>
                <w:rFonts w:ascii="Gadugi" w:hAnsi="Gadugi"/>
                <w:b/>
              </w:rPr>
              <w:t xml:space="preserve">Literales: </w:t>
            </w:r>
            <w:r w:rsidRPr="00454223">
              <w:rPr>
                <w:rFonts w:ascii="Gadugi" w:hAnsi="Gadugi"/>
              </w:rPr>
              <w:t xml:space="preserve">c) Establecer el régimen de uso del suelo y urbanístico, para lo cual determinará las condiciones de urbanización, parcelación, lotización, división o cualquier otra </w:t>
            </w:r>
            <w:r w:rsidRPr="00454223">
              <w:rPr>
                <w:rFonts w:ascii="Gadugi" w:hAnsi="Gadugi"/>
              </w:rPr>
              <w:lastRenderedPageBreak/>
              <w:t>forma de fraccionamiento de conformidad con la planificación cantonal, asegurando porcentajes para zonas verdes y áreas comunales;</w:t>
            </w:r>
          </w:p>
          <w:p w:rsidR="00941123" w:rsidRPr="00454223" w:rsidRDefault="00941123" w:rsidP="00941123">
            <w:pPr>
              <w:jc w:val="both"/>
              <w:rPr>
                <w:rFonts w:ascii="Gadugi" w:hAnsi="Gadugi"/>
              </w:rPr>
            </w:pPr>
            <w:r w:rsidRPr="00454223">
              <w:rPr>
                <w:rFonts w:ascii="Gadugi" w:hAnsi="Gadugi"/>
              </w:rPr>
              <w:t>i) Implementar el derecho al hábitat y a la vivienda y desarrollar planes y programas de vivienda de interés social en el territorio cantonal;</w:t>
            </w:r>
          </w:p>
        </w:tc>
        <w:tc>
          <w:tcPr>
            <w:tcW w:w="0" w:type="auto"/>
            <w:vAlign w:val="center"/>
          </w:tcPr>
          <w:p w:rsidR="00941123" w:rsidRPr="00454223" w:rsidRDefault="00941123" w:rsidP="00941123">
            <w:pPr>
              <w:jc w:val="both"/>
              <w:rPr>
                <w:rFonts w:ascii="Gadugi" w:hAnsi="Gadugi"/>
              </w:rPr>
            </w:pPr>
            <w:r w:rsidRPr="00454223">
              <w:rPr>
                <w:rFonts w:ascii="Gadugi" w:hAnsi="Gadugi"/>
              </w:rPr>
              <w:lastRenderedPageBreak/>
              <w:t xml:space="preserve">Territorio, Habitad y Vivienda </w:t>
            </w:r>
          </w:p>
        </w:tc>
      </w:tr>
      <w:tr w:rsidR="00941123" w:rsidRPr="00454223" w:rsidTr="00941123">
        <w:trPr>
          <w:jc w:val="center"/>
        </w:trPr>
        <w:tc>
          <w:tcPr>
            <w:tcW w:w="0" w:type="auto"/>
            <w:vAlign w:val="center"/>
          </w:tcPr>
          <w:p w:rsidR="00941123" w:rsidRPr="00454223" w:rsidRDefault="00941123" w:rsidP="00941123">
            <w:pPr>
              <w:jc w:val="both"/>
              <w:rPr>
                <w:rFonts w:ascii="Gadugi" w:hAnsi="Gadugi"/>
              </w:rPr>
            </w:pPr>
            <w:r w:rsidRPr="00454223">
              <w:rPr>
                <w:rFonts w:ascii="Gadugi" w:hAnsi="Gadugi"/>
              </w:rPr>
              <w:lastRenderedPageBreak/>
              <w:t>Sección primera, Art. 54</w:t>
            </w:r>
          </w:p>
        </w:tc>
        <w:tc>
          <w:tcPr>
            <w:tcW w:w="0" w:type="auto"/>
          </w:tcPr>
          <w:p w:rsidR="00941123" w:rsidRPr="00454223" w:rsidRDefault="00941123" w:rsidP="00941123">
            <w:pPr>
              <w:jc w:val="both"/>
              <w:rPr>
                <w:rFonts w:ascii="Gadugi" w:hAnsi="Gadugi"/>
              </w:rPr>
            </w:pPr>
            <w:r w:rsidRPr="00454223">
              <w:rPr>
                <w:rFonts w:ascii="Gadugi" w:hAnsi="Gadugi"/>
                <w:b/>
              </w:rPr>
              <w:t xml:space="preserve">Literales: </w:t>
            </w:r>
            <w:r w:rsidRPr="00454223">
              <w:rPr>
                <w:rFonts w:ascii="Gadugi" w:hAnsi="Gadugi"/>
              </w:rPr>
              <w:t>d) Implementar un sistema de participación ciudadana para el ejercicio de los derechos y la gestión democrática de la acción municipal;</w:t>
            </w:r>
          </w:p>
          <w:p w:rsidR="00941123" w:rsidRPr="00454223" w:rsidRDefault="00941123" w:rsidP="00941123">
            <w:pPr>
              <w:jc w:val="both"/>
              <w:rPr>
                <w:rFonts w:ascii="Gadugi" w:hAnsi="Gadugi"/>
              </w:rPr>
            </w:pPr>
            <w:r w:rsidRPr="00454223">
              <w:rPr>
                <w:rFonts w:ascii="Gadugi" w:hAnsi="Gadugi"/>
              </w:rPr>
              <w:t>j) Implementar los sistemas de protección integral del cantón que aseguren el ejercicio garantía y exigibilidad de los derechos consagrados en la Constitución y en los instrumentos internacionales, lo cual incluirá la conformación de los consejos cantonales, juntas cantonales y redes de protección de derechos de los grupos de atención prioritaria. Para la atención en las zonas rurales coordinará con los gobiernos autónomos parroquiales y provinciales;</w:t>
            </w:r>
          </w:p>
        </w:tc>
        <w:tc>
          <w:tcPr>
            <w:tcW w:w="0" w:type="auto"/>
            <w:vAlign w:val="center"/>
          </w:tcPr>
          <w:p w:rsidR="00941123" w:rsidRPr="00454223" w:rsidRDefault="00941123" w:rsidP="00941123">
            <w:pPr>
              <w:jc w:val="both"/>
              <w:rPr>
                <w:rFonts w:ascii="Gadugi" w:hAnsi="Gadugi"/>
              </w:rPr>
            </w:pPr>
            <w:r w:rsidRPr="00454223">
              <w:rPr>
                <w:rFonts w:ascii="Gadugi" w:hAnsi="Gadugi"/>
              </w:rPr>
              <w:t>Desarrollo productivo y competitividad</w:t>
            </w:r>
          </w:p>
        </w:tc>
      </w:tr>
      <w:tr w:rsidR="00941123" w:rsidRPr="00454223" w:rsidTr="00941123">
        <w:trPr>
          <w:jc w:val="center"/>
        </w:trPr>
        <w:tc>
          <w:tcPr>
            <w:tcW w:w="0" w:type="auto"/>
            <w:vAlign w:val="center"/>
          </w:tcPr>
          <w:p w:rsidR="00941123" w:rsidRPr="00454223" w:rsidRDefault="00941123" w:rsidP="00941123">
            <w:pPr>
              <w:jc w:val="both"/>
              <w:rPr>
                <w:rFonts w:ascii="Gadugi" w:hAnsi="Gadugi"/>
              </w:rPr>
            </w:pPr>
            <w:r w:rsidRPr="00454223">
              <w:rPr>
                <w:rFonts w:ascii="Gadugi" w:hAnsi="Gadugi"/>
              </w:rPr>
              <w:t>Sección primera, Art. 54</w:t>
            </w:r>
          </w:p>
        </w:tc>
        <w:tc>
          <w:tcPr>
            <w:tcW w:w="0" w:type="auto"/>
          </w:tcPr>
          <w:p w:rsidR="00941123" w:rsidRPr="00454223" w:rsidRDefault="00941123" w:rsidP="00941123">
            <w:pPr>
              <w:jc w:val="both"/>
              <w:rPr>
                <w:rFonts w:ascii="Gadugi" w:hAnsi="Gadugi"/>
              </w:rPr>
            </w:pPr>
            <w:r w:rsidRPr="00454223">
              <w:rPr>
                <w:rFonts w:ascii="Gadugi" w:hAnsi="Gadugi"/>
                <w:b/>
              </w:rPr>
              <w:t xml:space="preserve">Literal: </w:t>
            </w:r>
            <w:r w:rsidRPr="00454223">
              <w:rPr>
                <w:rFonts w:ascii="Gadugi" w:hAnsi="Gadugi"/>
              </w:rPr>
              <w:t>k) Regular, prevenir y controlar la contaminación ambiental en el territorio cantonal de manera articulada con las políticas ambientales nacionales;</w:t>
            </w:r>
          </w:p>
        </w:tc>
        <w:tc>
          <w:tcPr>
            <w:tcW w:w="0" w:type="auto"/>
            <w:vAlign w:val="center"/>
          </w:tcPr>
          <w:p w:rsidR="00941123" w:rsidRPr="00454223" w:rsidRDefault="00941123" w:rsidP="00941123">
            <w:pPr>
              <w:jc w:val="both"/>
              <w:rPr>
                <w:rFonts w:ascii="Gadugi" w:hAnsi="Gadugi"/>
              </w:rPr>
            </w:pPr>
            <w:r w:rsidRPr="00454223">
              <w:rPr>
                <w:rFonts w:ascii="Gadugi" w:hAnsi="Gadugi"/>
              </w:rPr>
              <w:t>Ambiente</w:t>
            </w:r>
          </w:p>
        </w:tc>
      </w:tr>
      <w:tr w:rsidR="00941123" w:rsidRPr="00454223" w:rsidTr="00941123">
        <w:trPr>
          <w:jc w:val="center"/>
        </w:trPr>
        <w:tc>
          <w:tcPr>
            <w:tcW w:w="0" w:type="auto"/>
            <w:vAlign w:val="center"/>
          </w:tcPr>
          <w:p w:rsidR="00941123" w:rsidRPr="00454223" w:rsidRDefault="00941123" w:rsidP="00941123">
            <w:pPr>
              <w:jc w:val="both"/>
              <w:rPr>
                <w:rFonts w:ascii="Gadugi" w:hAnsi="Gadugi"/>
              </w:rPr>
            </w:pPr>
            <w:r w:rsidRPr="00454223">
              <w:rPr>
                <w:rFonts w:ascii="Gadugi" w:hAnsi="Gadugi"/>
              </w:rPr>
              <w:t>Sección primera, Art. 54</w:t>
            </w:r>
          </w:p>
        </w:tc>
        <w:tc>
          <w:tcPr>
            <w:tcW w:w="0" w:type="auto"/>
          </w:tcPr>
          <w:p w:rsidR="00941123" w:rsidRPr="00454223" w:rsidRDefault="00941123" w:rsidP="00941123">
            <w:pPr>
              <w:jc w:val="both"/>
              <w:rPr>
                <w:rFonts w:ascii="Gadugi" w:hAnsi="Gadugi"/>
              </w:rPr>
            </w:pPr>
            <w:r w:rsidRPr="00454223">
              <w:rPr>
                <w:rFonts w:ascii="Gadugi" w:hAnsi="Gadugi"/>
                <w:b/>
              </w:rPr>
              <w:t xml:space="preserve">Literal: </w:t>
            </w:r>
            <w:r w:rsidRPr="00454223">
              <w:rPr>
                <w:rFonts w:ascii="Gadugi" w:hAnsi="Gadugi"/>
              </w:rPr>
              <w:t>n) Crear y coordinar los consejos de seguridad ciudadana municipal, con la participación de la Policía Nacional, la comunidad y otros organismos relacionados con la materia de seguridad, los cuales formularán y ejecutarán políticas locales, planes y evaluación de resultados sobre prevención, protección, seguridad y convivencia ciudadana;</w:t>
            </w:r>
          </w:p>
        </w:tc>
        <w:tc>
          <w:tcPr>
            <w:tcW w:w="0" w:type="auto"/>
            <w:vAlign w:val="center"/>
          </w:tcPr>
          <w:p w:rsidR="00941123" w:rsidRPr="00454223" w:rsidRDefault="00941123" w:rsidP="00941123">
            <w:pPr>
              <w:jc w:val="both"/>
              <w:rPr>
                <w:rFonts w:ascii="Gadugi" w:hAnsi="Gadugi"/>
              </w:rPr>
            </w:pPr>
            <w:r w:rsidRPr="00454223">
              <w:rPr>
                <w:rFonts w:ascii="Gadugi" w:hAnsi="Gadugi"/>
              </w:rPr>
              <w:t>Seguridad</w:t>
            </w:r>
          </w:p>
        </w:tc>
      </w:tr>
      <w:tr w:rsidR="00941123" w:rsidRPr="00454223" w:rsidTr="00941123">
        <w:trPr>
          <w:jc w:val="center"/>
        </w:trPr>
        <w:tc>
          <w:tcPr>
            <w:tcW w:w="0" w:type="auto"/>
            <w:vAlign w:val="center"/>
          </w:tcPr>
          <w:p w:rsidR="00941123" w:rsidRPr="00454223" w:rsidRDefault="00941123" w:rsidP="00941123">
            <w:pPr>
              <w:jc w:val="both"/>
              <w:rPr>
                <w:rFonts w:ascii="Gadugi" w:hAnsi="Gadugi"/>
              </w:rPr>
            </w:pPr>
            <w:r w:rsidRPr="00454223">
              <w:rPr>
                <w:rFonts w:ascii="Gadugi" w:hAnsi="Gadugi"/>
              </w:rPr>
              <w:t>Sección primera, Art. 54</w:t>
            </w:r>
          </w:p>
        </w:tc>
        <w:tc>
          <w:tcPr>
            <w:tcW w:w="0" w:type="auto"/>
          </w:tcPr>
          <w:p w:rsidR="00941123" w:rsidRPr="00454223" w:rsidRDefault="00941123" w:rsidP="00941123">
            <w:pPr>
              <w:jc w:val="both"/>
              <w:rPr>
                <w:rFonts w:ascii="Gadugi" w:hAnsi="Gadugi"/>
              </w:rPr>
            </w:pPr>
            <w:r w:rsidRPr="00454223">
              <w:rPr>
                <w:rFonts w:ascii="Gadugi" w:hAnsi="Gadugi"/>
                <w:b/>
              </w:rPr>
              <w:t xml:space="preserve">Literales: </w:t>
            </w:r>
            <w:r w:rsidRPr="00454223">
              <w:rPr>
                <w:rFonts w:ascii="Gadugi" w:hAnsi="Gadugi"/>
              </w:rPr>
              <w:t>q) Promover y patrocinar las culturas, las artes, actividades deportivas y recreativas en beneficio de la colectividad del cantón;</w:t>
            </w:r>
          </w:p>
          <w:p w:rsidR="00941123" w:rsidRPr="00454223" w:rsidRDefault="00941123" w:rsidP="00941123">
            <w:pPr>
              <w:jc w:val="both"/>
              <w:rPr>
                <w:rFonts w:ascii="Gadugi" w:hAnsi="Gadugi"/>
              </w:rPr>
            </w:pPr>
            <w:r w:rsidRPr="00454223">
              <w:rPr>
                <w:rFonts w:ascii="Gadugi" w:hAnsi="Gadugi"/>
              </w:rPr>
              <w:t>s) Fomentar actividades orientadas a cuidar, proteger y conservar el patrimonio cultural y memoria social en el campo de la interculturalidad y diversidad del cantón;</w:t>
            </w:r>
          </w:p>
        </w:tc>
        <w:tc>
          <w:tcPr>
            <w:tcW w:w="0" w:type="auto"/>
            <w:vAlign w:val="center"/>
          </w:tcPr>
          <w:p w:rsidR="00941123" w:rsidRPr="00454223" w:rsidRDefault="00941123" w:rsidP="00941123">
            <w:pPr>
              <w:jc w:val="both"/>
              <w:rPr>
                <w:rFonts w:ascii="Gadugi" w:hAnsi="Gadugi"/>
              </w:rPr>
            </w:pPr>
            <w:r w:rsidRPr="00454223">
              <w:rPr>
                <w:rFonts w:ascii="Gadugi" w:hAnsi="Gadugi"/>
              </w:rPr>
              <w:t>Cultural</w:t>
            </w:r>
          </w:p>
        </w:tc>
      </w:tr>
      <w:tr w:rsidR="00941123" w:rsidRPr="00454223" w:rsidTr="00941123">
        <w:trPr>
          <w:jc w:val="center"/>
        </w:trPr>
        <w:tc>
          <w:tcPr>
            <w:tcW w:w="0" w:type="auto"/>
            <w:vAlign w:val="center"/>
          </w:tcPr>
          <w:p w:rsidR="00941123" w:rsidRPr="00454223" w:rsidRDefault="00941123" w:rsidP="00941123">
            <w:pPr>
              <w:jc w:val="both"/>
              <w:rPr>
                <w:rFonts w:ascii="Gadugi" w:hAnsi="Gadugi"/>
              </w:rPr>
            </w:pPr>
            <w:r w:rsidRPr="00454223">
              <w:rPr>
                <w:rFonts w:ascii="Gadugi" w:hAnsi="Gadugi"/>
              </w:rPr>
              <w:t>Sección primera, Art. 55</w:t>
            </w:r>
          </w:p>
        </w:tc>
        <w:tc>
          <w:tcPr>
            <w:tcW w:w="0" w:type="auto"/>
          </w:tcPr>
          <w:p w:rsidR="00941123" w:rsidRPr="00454223" w:rsidRDefault="00941123" w:rsidP="00941123">
            <w:pPr>
              <w:jc w:val="both"/>
              <w:rPr>
                <w:rFonts w:ascii="Gadugi" w:hAnsi="Gadugi"/>
              </w:rPr>
            </w:pPr>
            <w:r w:rsidRPr="00454223">
              <w:rPr>
                <w:rFonts w:ascii="Gadugi" w:hAnsi="Gadugi"/>
                <w:b/>
              </w:rPr>
              <w:t xml:space="preserve">Literales: </w:t>
            </w:r>
            <w:r w:rsidRPr="00454223">
              <w:rPr>
                <w:rFonts w:ascii="Gadugi" w:hAnsi="Gadugi"/>
              </w:rPr>
              <w:t>a) Planificar, junto con otras instituciones del sector público y actores de la sociedad, el desarrollo cantonal y formular los correspondientes planes de ordenamiento territorial, de manera articulada con la planificación nacional, regional, provincial y parroquial, con el fin de regular el uso y la ocupación del suelo urbano y rural, en el marco de la interculturalidad y plurinacionalidad y el respeto a la diversidad;</w:t>
            </w:r>
          </w:p>
          <w:p w:rsidR="00941123" w:rsidRPr="00454223" w:rsidRDefault="00941123" w:rsidP="00941123">
            <w:pPr>
              <w:jc w:val="both"/>
              <w:rPr>
                <w:rFonts w:ascii="Gadugi" w:hAnsi="Gadugi"/>
              </w:rPr>
            </w:pPr>
            <w:r w:rsidRPr="00454223">
              <w:rPr>
                <w:rFonts w:ascii="Gadugi" w:hAnsi="Gadugi"/>
              </w:rPr>
              <w:t>b) Ejercer el control sobre el uso y ocupación del suelo en el cantón;</w:t>
            </w:r>
          </w:p>
        </w:tc>
        <w:tc>
          <w:tcPr>
            <w:tcW w:w="0" w:type="auto"/>
            <w:vAlign w:val="center"/>
          </w:tcPr>
          <w:p w:rsidR="00941123" w:rsidRPr="00454223" w:rsidRDefault="00941123" w:rsidP="00941123">
            <w:pPr>
              <w:jc w:val="both"/>
              <w:rPr>
                <w:rFonts w:ascii="Gadugi" w:hAnsi="Gadugi"/>
              </w:rPr>
            </w:pPr>
            <w:r w:rsidRPr="00454223">
              <w:rPr>
                <w:rFonts w:ascii="Gadugi" w:hAnsi="Gadugi"/>
              </w:rPr>
              <w:t>Territorio, Habitad y Vivienda</w:t>
            </w:r>
          </w:p>
        </w:tc>
      </w:tr>
      <w:tr w:rsidR="00941123" w:rsidRPr="00454223" w:rsidTr="00941123">
        <w:trPr>
          <w:jc w:val="center"/>
        </w:trPr>
        <w:tc>
          <w:tcPr>
            <w:tcW w:w="0" w:type="auto"/>
            <w:vAlign w:val="center"/>
          </w:tcPr>
          <w:p w:rsidR="00941123" w:rsidRPr="00454223" w:rsidRDefault="00941123" w:rsidP="00941123">
            <w:pPr>
              <w:jc w:val="both"/>
              <w:rPr>
                <w:rFonts w:ascii="Gadugi" w:hAnsi="Gadugi"/>
              </w:rPr>
            </w:pPr>
            <w:r w:rsidRPr="00454223">
              <w:rPr>
                <w:rFonts w:ascii="Gadugi" w:hAnsi="Gadugi"/>
              </w:rPr>
              <w:t xml:space="preserve">Sección </w:t>
            </w:r>
            <w:r w:rsidRPr="00454223">
              <w:rPr>
                <w:rFonts w:ascii="Gadugi" w:hAnsi="Gadugi"/>
              </w:rPr>
              <w:lastRenderedPageBreak/>
              <w:t>primera, Art. 55</w:t>
            </w:r>
          </w:p>
        </w:tc>
        <w:tc>
          <w:tcPr>
            <w:tcW w:w="0" w:type="auto"/>
          </w:tcPr>
          <w:p w:rsidR="00941123" w:rsidRPr="00454223" w:rsidRDefault="00941123" w:rsidP="00941123">
            <w:pPr>
              <w:jc w:val="both"/>
              <w:rPr>
                <w:rFonts w:ascii="Gadugi" w:hAnsi="Gadugi"/>
              </w:rPr>
            </w:pPr>
            <w:r w:rsidRPr="00454223">
              <w:rPr>
                <w:rFonts w:ascii="Gadugi" w:hAnsi="Gadugi"/>
                <w:b/>
              </w:rPr>
              <w:lastRenderedPageBreak/>
              <w:t xml:space="preserve">Literales: </w:t>
            </w:r>
            <w:r w:rsidRPr="00454223">
              <w:rPr>
                <w:rFonts w:ascii="Gadugi" w:hAnsi="Gadugi"/>
              </w:rPr>
              <w:t xml:space="preserve">c) Planificar, construir y mantener la vialidad </w:t>
            </w:r>
            <w:r w:rsidRPr="00454223">
              <w:rPr>
                <w:rFonts w:ascii="Gadugi" w:hAnsi="Gadugi"/>
              </w:rPr>
              <w:lastRenderedPageBreak/>
              <w:t>urbana;</w:t>
            </w:r>
          </w:p>
          <w:p w:rsidR="00941123" w:rsidRPr="00454223" w:rsidRDefault="00941123" w:rsidP="00941123">
            <w:pPr>
              <w:jc w:val="both"/>
              <w:rPr>
                <w:rFonts w:ascii="Gadugi" w:hAnsi="Gadugi"/>
              </w:rPr>
            </w:pPr>
            <w:r w:rsidRPr="00454223">
              <w:rPr>
                <w:rFonts w:ascii="Gadugi" w:hAnsi="Gadugi"/>
              </w:rPr>
              <w:t>f) Planificar, regular y controlar el tránsito y el transporte terrestre dentro de su circunscripción cantonal;</w:t>
            </w:r>
          </w:p>
        </w:tc>
        <w:tc>
          <w:tcPr>
            <w:tcW w:w="0" w:type="auto"/>
            <w:vAlign w:val="center"/>
          </w:tcPr>
          <w:p w:rsidR="00941123" w:rsidRPr="00454223" w:rsidRDefault="00941123" w:rsidP="00941123">
            <w:pPr>
              <w:jc w:val="both"/>
              <w:rPr>
                <w:rFonts w:ascii="Gadugi" w:hAnsi="Gadugi"/>
              </w:rPr>
            </w:pPr>
            <w:r w:rsidRPr="00454223">
              <w:rPr>
                <w:rFonts w:ascii="Gadugi" w:hAnsi="Gadugi"/>
              </w:rPr>
              <w:lastRenderedPageBreak/>
              <w:t>Movilidad</w:t>
            </w:r>
          </w:p>
        </w:tc>
      </w:tr>
      <w:tr w:rsidR="00941123" w:rsidRPr="00454223" w:rsidTr="00941123">
        <w:trPr>
          <w:jc w:val="center"/>
        </w:trPr>
        <w:tc>
          <w:tcPr>
            <w:tcW w:w="0" w:type="auto"/>
            <w:vAlign w:val="center"/>
          </w:tcPr>
          <w:p w:rsidR="00941123" w:rsidRPr="00454223" w:rsidRDefault="00941123" w:rsidP="00941123">
            <w:pPr>
              <w:jc w:val="both"/>
              <w:rPr>
                <w:rFonts w:ascii="Gadugi" w:hAnsi="Gadugi"/>
                <w:b/>
              </w:rPr>
            </w:pPr>
            <w:r w:rsidRPr="00454223">
              <w:rPr>
                <w:rFonts w:ascii="Gadugi" w:hAnsi="Gadugi"/>
              </w:rPr>
              <w:lastRenderedPageBreak/>
              <w:t>Sección primera, Art. 55</w:t>
            </w:r>
          </w:p>
        </w:tc>
        <w:tc>
          <w:tcPr>
            <w:tcW w:w="0" w:type="auto"/>
          </w:tcPr>
          <w:p w:rsidR="00941123" w:rsidRPr="00454223" w:rsidRDefault="00941123" w:rsidP="00941123">
            <w:pPr>
              <w:jc w:val="both"/>
              <w:rPr>
                <w:rFonts w:ascii="Gadugi" w:hAnsi="Gadugi"/>
                <w:b/>
              </w:rPr>
            </w:pPr>
            <w:r w:rsidRPr="00454223">
              <w:rPr>
                <w:rFonts w:ascii="Gadugi" w:hAnsi="Gadugi"/>
                <w:b/>
              </w:rPr>
              <w:t xml:space="preserve">Literal: </w:t>
            </w:r>
            <w:r w:rsidRPr="00454223">
              <w:rPr>
                <w:rFonts w:ascii="Gadugi" w:hAnsi="Gadugi"/>
              </w:rPr>
              <w:t>d) Prestar los servicios públicos de agua potable, alcantarillado, depuración de aguas residuales, manejo de desechos sólidos, actividades de saneamiento ambiental y aquellos que establezca la ley;</w:t>
            </w:r>
          </w:p>
        </w:tc>
        <w:tc>
          <w:tcPr>
            <w:tcW w:w="0" w:type="auto"/>
            <w:vAlign w:val="center"/>
          </w:tcPr>
          <w:p w:rsidR="00941123" w:rsidRPr="00454223" w:rsidRDefault="00941123" w:rsidP="00941123">
            <w:pPr>
              <w:jc w:val="both"/>
              <w:rPr>
                <w:rFonts w:ascii="Gadugi" w:hAnsi="Gadugi"/>
              </w:rPr>
            </w:pPr>
            <w:r w:rsidRPr="00454223">
              <w:rPr>
                <w:rFonts w:ascii="Gadugi" w:hAnsi="Gadugi"/>
              </w:rPr>
              <w:t>Salud</w:t>
            </w:r>
          </w:p>
        </w:tc>
      </w:tr>
      <w:tr w:rsidR="00941123" w:rsidRPr="00454223" w:rsidTr="00941123">
        <w:trPr>
          <w:jc w:val="center"/>
        </w:trPr>
        <w:tc>
          <w:tcPr>
            <w:tcW w:w="0" w:type="auto"/>
            <w:vAlign w:val="center"/>
          </w:tcPr>
          <w:p w:rsidR="00941123" w:rsidRPr="00454223" w:rsidRDefault="00941123" w:rsidP="00941123">
            <w:pPr>
              <w:jc w:val="both"/>
              <w:rPr>
                <w:rFonts w:ascii="Gadugi" w:hAnsi="Gadugi"/>
                <w:b/>
              </w:rPr>
            </w:pPr>
            <w:r w:rsidRPr="00454223">
              <w:rPr>
                <w:rFonts w:ascii="Gadugi" w:hAnsi="Gadugi"/>
              </w:rPr>
              <w:t>Sección primera, Art. 55</w:t>
            </w:r>
          </w:p>
        </w:tc>
        <w:tc>
          <w:tcPr>
            <w:tcW w:w="0" w:type="auto"/>
          </w:tcPr>
          <w:p w:rsidR="00941123" w:rsidRPr="00454223" w:rsidRDefault="00941123" w:rsidP="00941123">
            <w:pPr>
              <w:jc w:val="both"/>
              <w:rPr>
                <w:rFonts w:ascii="Gadugi" w:hAnsi="Gadugi"/>
                <w:b/>
              </w:rPr>
            </w:pPr>
            <w:r w:rsidRPr="00454223">
              <w:rPr>
                <w:rFonts w:ascii="Gadugi" w:hAnsi="Gadugi"/>
                <w:b/>
              </w:rPr>
              <w:t xml:space="preserve">Literal: </w:t>
            </w:r>
            <w:r w:rsidRPr="00454223">
              <w:rPr>
                <w:rFonts w:ascii="Gadugi" w:hAnsi="Gadugi"/>
              </w:rPr>
              <w:t>g) Planificar, construir y mantener la infraestructura física y los equipamientos de salud y educación, así como los espacios públicos destinados al desarrollo social, cultural y deportivo, de acuerdo con la ley;</w:t>
            </w:r>
          </w:p>
        </w:tc>
        <w:tc>
          <w:tcPr>
            <w:tcW w:w="0" w:type="auto"/>
            <w:vAlign w:val="center"/>
          </w:tcPr>
          <w:p w:rsidR="00941123" w:rsidRPr="00454223" w:rsidRDefault="00941123" w:rsidP="00941123">
            <w:pPr>
              <w:jc w:val="both"/>
              <w:rPr>
                <w:rFonts w:ascii="Gadugi" w:hAnsi="Gadugi"/>
              </w:rPr>
            </w:pPr>
            <w:r w:rsidRPr="00454223">
              <w:rPr>
                <w:rFonts w:ascii="Gadugi" w:hAnsi="Gadugi"/>
              </w:rPr>
              <w:t>Educación</w:t>
            </w:r>
          </w:p>
          <w:p w:rsidR="00941123" w:rsidRPr="00454223" w:rsidRDefault="00941123" w:rsidP="00941123">
            <w:pPr>
              <w:jc w:val="both"/>
              <w:rPr>
                <w:rFonts w:ascii="Gadugi" w:hAnsi="Gadugi"/>
              </w:rPr>
            </w:pPr>
            <w:r w:rsidRPr="00454223">
              <w:rPr>
                <w:rFonts w:ascii="Gadugi" w:hAnsi="Gadugi"/>
              </w:rPr>
              <w:t>Salud</w:t>
            </w:r>
          </w:p>
        </w:tc>
      </w:tr>
      <w:tr w:rsidR="00941123" w:rsidRPr="00454223" w:rsidTr="00941123">
        <w:trPr>
          <w:jc w:val="center"/>
        </w:trPr>
        <w:tc>
          <w:tcPr>
            <w:tcW w:w="0" w:type="auto"/>
            <w:vAlign w:val="center"/>
          </w:tcPr>
          <w:p w:rsidR="00941123" w:rsidRPr="00454223" w:rsidRDefault="00941123" w:rsidP="00941123">
            <w:pPr>
              <w:jc w:val="both"/>
              <w:rPr>
                <w:rFonts w:ascii="Gadugi" w:hAnsi="Gadugi"/>
                <w:b/>
              </w:rPr>
            </w:pPr>
            <w:r w:rsidRPr="00454223">
              <w:rPr>
                <w:rFonts w:ascii="Gadugi" w:hAnsi="Gadugi"/>
              </w:rPr>
              <w:t>Sección primera, Art. 55</w:t>
            </w:r>
          </w:p>
        </w:tc>
        <w:tc>
          <w:tcPr>
            <w:tcW w:w="0" w:type="auto"/>
          </w:tcPr>
          <w:p w:rsidR="00941123" w:rsidRPr="00454223" w:rsidRDefault="00941123" w:rsidP="00941123">
            <w:pPr>
              <w:jc w:val="both"/>
              <w:rPr>
                <w:rFonts w:ascii="Gadugi" w:hAnsi="Gadugi"/>
                <w:b/>
              </w:rPr>
            </w:pPr>
            <w:r w:rsidRPr="00454223">
              <w:rPr>
                <w:rFonts w:ascii="Gadugi" w:hAnsi="Gadugi"/>
                <w:b/>
              </w:rPr>
              <w:t xml:space="preserve">Literal: </w:t>
            </w:r>
            <w:r w:rsidRPr="00454223">
              <w:rPr>
                <w:rFonts w:ascii="Gadugi" w:hAnsi="Gadugi"/>
              </w:rPr>
              <w:t>m) Gestionar los servicios de prevención, protección, socorro y extinción de incendios;</w:t>
            </w:r>
          </w:p>
        </w:tc>
        <w:tc>
          <w:tcPr>
            <w:tcW w:w="0" w:type="auto"/>
            <w:vAlign w:val="center"/>
          </w:tcPr>
          <w:p w:rsidR="00941123" w:rsidRPr="00454223" w:rsidRDefault="00941123" w:rsidP="00941123">
            <w:pPr>
              <w:jc w:val="both"/>
              <w:rPr>
                <w:rFonts w:ascii="Gadugi" w:hAnsi="Gadugi"/>
              </w:rPr>
            </w:pPr>
            <w:r w:rsidRPr="00454223">
              <w:rPr>
                <w:rFonts w:ascii="Gadugi" w:hAnsi="Gadugi"/>
              </w:rPr>
              <w:t>Seguridad</w:t>
            </w:r>
          </w:p>
        </w:tc>
      </w:tr>
    </w:tbl>
    <w:p w:rsidR="00941123" w:rsidRPr="00454223" w:rsidRDefault="00941123" w:rsidP="0076204C">
      <w:pPr>
        <w:pStyle w:val="Sinespaciado"/>
      </w:pPr>
    </w:p>
    <w:p w:rsidR="00941123" w:rsidRPr="00454223" w:rsidRDefault="00941123" w:rsidP="00941123">
      <w:pPr>
        <w:spacing w:after="240"/>
        <w:jc w:val="both"/>
        <w:rPr>
          <w:rFonts w:ascii="Gadugi" w:hAnsi="Gadugi"/>
          <w:b/>
        </w:rPr>
      </w:pPr>
      <w:r w:rsidRPr="00454223">
        <w:rPr>
          <w:rFonts w:ascii="Gadugi" w:hAnsi="Gadugi"/>
          <w:b/>
        </w:rPr>
        <w:t>Ley Orgánica de Transparencia y Acceso a la Información Pública –LOTAIP:</w:t>
      </w:r>
    </w:p>
    <w:tbl>
      <w:tblPr>
        <w:tblStyle w:val="Tablaconcuadrcula"/>
        <w:tblW w:w="0" w:type="auto"/>
        <w:jc w:val="center"/>
        <w:tblLook w:val="04A0" w:firstRow="1" w:lastRow="0" w:firstColumn="1" w:lastColumn="0" w:noHBand="0" w:noVBand="1"/>
      </w:tblPr>
      <w:tblGrid>
        <w:gridCol w:w="1087"/>
        <w:gridCol w:w="3167"/>
      </w:tblGrid>
      <w:tr w:rsidR="00941123" w:rsidRPr="00454223" w:rsidTr="0076204C">
        <w:trPr>
          <w:trHeight w:val="296"/>
          <w:jc w:val="center"/>
        </w:trPr>
        <w:tc>
          <w:tcPr>
            <w:tcW w:w="0" w:type="auto"/>
            <w:shd w:val="clear" w:color="auto" w:fill="A6A6A6" w:themeFill="background1" w:themeFillShade="A6"/>
          </w:tcPr>
          <w:p w:rsidR="00941123" w:rsidRPr="0076204C" w:rsidRDefault="00941123" w:rsidP="00941123">
            <w:pPr>
              <w:spacing w:after="240"/>
              <w:jc w:val="center"/>
              <w:rPr>
                <w:rFonts w:ascii="Gadugi" w:hAnsi="Gadugi"/>
                <w:b/>
                <w:color w:val="FFD966" w:themeColor="accent4" w:themeTint="99"/>
              </w:rPr>
            </w:pPr>
            <w:r w:rsidRPr="0076204C">
              <w:rPr>
                <w:rFonts w:ascii="Gadugi" w:hAnsi="Gadugi"/>
                <w:b/>
                <w:color w:val="FFD966" w:themeColor="accent4" w:themeTint="99"/>
              </w:rPr>
              <w:t>Capítulo</w:t>
            </w:r>
          </w:p>
        </w:tc>
        <w:tc>
          <w:tcPr>
            <w:tcW w:w="0" w:type="auto"/>
            <w:shd w:val="clear" w:color="auto" w:fill="A6A6A6" w:themeFill="background1" w:themeFillShade="A6"/>
            <w:vAlign w:val="center"/>
          </w:tcPr>
          <w:p w:rsidR="00941123" w:rsidRPr="0076204C" w:rsidRDefault="00941123" w:rsidP="00941123">
            <w:pPr>
              <w:spacing w:after="240"/>
              <w:jc w:val="center"/>
              <w:rPr>
                <w:rFonts w:ascii="Gadugi" w:hAnsi="Gadugi"/>
                <w:b/>
                <w:color w:val="FFD966" w:themeColor="accent4" w:themeTint="99"/>
              </w:rPr>
            </w:pPr>
            <w:r w:rsidRPr="0076204C">
              <w:rPr>
                <w:rFonts w:ascii="Gadugi" w:hAnsi="Gadugi"/>
                <w:b/>
                <w:color w:val="FFD966" w:themeColor="accent4" w:themeTint="99"/>
              </w:rPr>
              <w:t>Ámbitos</w:t>
            </w:r>
            <w:r w:rsidR="000404FD" w:rsidRPr="0076204C">
              <w:rPr>
                <w:rFonts w:ascii="Gadugi" w:hAnsi="Gadugi"/>
                <w:b/>
                <w:color w:val="FFD966" w:themeColor="accent4" w:themeTint="99"/>
              </w:rPr>
              <w:t xml:space="preserve"> de Acción</w:t>
            </w:r>
          </w:p>
        </w:tc>
      </w:tr>
      <w:tr w:rsidR="00941123" w:rsidRPr="00454223" w:rsidTr="00941123">
        <w:trPr>
          <w:jc w:val="center"/>
        </w:trPr>
        <w:tc>
          <w:tcPr>
            <w:tcW w:w="0" w:type="auto"/>
          </w:tcPr>
          <w:p w:rsidR="00941123" w:rsidRPr="00454223" w:rsidRDefault="00941123" w:rsidP="00941123">
            <w:pPr>
              <w:spacing w:after="240"/>
              <w:jc w:val="both"/>
              <w:rPr>
                <w:rFonts w:ascii="Gadugi" w:hAnsi="Gadugi"/>
              </w:rPr>
            </w:pPr>
            <w:r>
              <w:rPr>
                <w:rFonts w:ascii="Gadugi" w:hAnsi="Gadugi"/>
              </w:rPr>
              <w:t>Todos</w:t>
            </w:r>
          </w:p>
        </w:tc>
        <w:tc>
          <w:tcPr>
            <w:tcW w:w="0" w:type="auto"/>
          </w:tcPr>
          <w:p w:rsidR="00941123" w:rsidRPr="00454223" w:rsidRDefault="00941123" w:rsidP="00941123">
            <w:pPr>
              <w:spacing w:after="240"/>
              <w:jc w:val="both"/>
              <w:rPr>
                <w:rFonts w:ascii="Gadugi" w:hAnsi="Gadugi"/>
              </w:rPr>
            </w:pPr>
            <w:r w:rsidRPr="00454223">
              <w:rPr>
                <w:rFonts w:ascii="Gadugi" w:hAnsi="Gadugi"/>
              </w:rPr>
              <w:t>Trasparencia</w:t>
            </w:r>
          </w:p>
        </w:tc>
      </w:tr>
      <w:tr w:rsidR="00941123" w:rsidRPr="00454223" w:rsidTr="00941123">
        <w:trPr>
          <w:jc w:val="center"/>
        </w:trPr>
        <w:tc>
          <w:tcPr>
            <w:tcW w:w="0" w:type="auto"/>
          </w:tcPr>
          <w:p w:rsidR="00941123" w:rsidRPr="00454223" w:rsidRDefault="00941123" w:rsidP="00941123">
            <w:pPr>
              <w:spacing w:after="240"/>
              <w:jc w:val="both"/>
              <w:rPr>
                <w:rFonts w:ascii="Gadugi" w:hAnsi="Gadugi"/>
              </w:rPr>
            </w:pPr>
            <w:r>
              <w:rPr>
                <w:rFonts w:ascii="Gadugi" w:hAnsi="Gadugi"/>
              </w:rPr>
              <w:t>Todos</w:t>
            </w:r>
          </w:p>
        </w:tc>
        <w:tc>
          <w:tcPr>
            <w:tcW w:w="0" w:type="auto"/>
          </w:tcPr>
          <w:p w:rsidR="00941123" w:rsidRPr="00454223" w:rsidRDefault="00941123" w:rsidP="00941123">
            <w:pPr>
              <w:spacing w:after="240"/>
              <w:jc w:val="both"/>
              <w:rPr>
                <w:rFonts w:ascii="Gadugi" w:hAnsi="Gadugi"/>
              </w:rPr>
            </w:pPr>
            <w:r w:rsidRPr="00454223">
              <w:rPr>
                <w:rFonts w:ascii="Gadugi" w:hAnsi="Gadugi"/>
              </w:rPr>
              <w:t>Información de la Colectividad</w:t>
            </w:r>
          </w:p>
        </w:tc>
      </w:tr>
      <w:tr w:rsidR="00941123" w:rsidRPr="00454223" w:rsidTr="00941123">
        <w:trPr>
          <w:jc w:val="center"/>
        </w:trPr>
        <w:tc>
          <w:tcPr>
            <w:tcW w:w="0" w:type="auto"/>
          </w:tcPr>
          <w:p w:rsidR="00941123" w:rsidRPr="00454223" w:rsidRDefault="00941123" w:rsidP="00941123">
            <w:pPr>
              <w:spacing w:after="240"/>
              <w:jc w:val="both"/>
              <w:rPr>
                <w:rFonts w:ascii="Gadugi" w:hAnsi="Gadugi"/>
              </w:rPr>
            </w:pPr>
            <w:r>
              <w:rPr>
                <w:rFonts w:ascii="Gadugi" w:hAnsi="Gadugi"/>
              </w:rPr>
              <w:t>Todos</w:t>
            </w:r>
          </w:p>
        </w:tc>
        <w:tc>
          <w:tcPr>
            <w:tcW w:w="0" w:type="auto"/>
          </w:tcPr>
          <w:p w:rsidR="00941123" w:rsidRPr="00454223" w:rsidRDefault="00941123" w:rsidP="00941123">
            <w:pPr>
              <w:spacing w:after="240"/>
              <w:jc w:val="both"/>
              <w:rPr>
                <w:rFonts w:ascii="Gadugi" w:hAnsi="Gadugi"/>
              </w:rPr>
            </w:pPr>
            <w:r w:rsidRPr="00454223">
              <w:rPr>
                <w:rFonts w:ascii="Gadugi" w:hAnsi="Gadugi"/>
              </w:rPr>
              <w:t>Denuncias</w:t>
            </w:r>
          </w:p>
        </w:tc>
      </w:tr>
    </w:tbl>
    <w:p w:rsidR="00941123" w:rsidRPr="0076204C" w:rsidRDefault="00941123" w:rsidP="0076204C">
      <w:pPr>
        <w:pStyle w:val="Sinespaciado"/>
        <w:rPr>
          <w:sz w:val="24"/>
        </w:rPr>
      </w:pPr>
    </w:p>
    <w:p w:rsidR="007E585D" w:rsidRDefault="004E4CE3" w:rsidP="0076204C">
      <w:pPr>
        <w:pStyle w:val="Prrafodelista"/>
        <w:numPr>
          <w:ilvl w:val="0"/>
          <w:numId w:val="20"/>
        </w:numPr>
        <w:jc w:val="both"/>
        <w:rPr>
          <w:rFonts w:ascii="Gadugi" w:hAnsi="Gadugi"/>
          <w:b/>
          <w:sz w:val="24"/>
        </w:rPr>
      </w:pPr>
      <w:r w:rsidRPr="0076204C">
        <w:rPr>
          <w:rFonts w:ascii="Gadugi" w:hAnsi="Gadugi"/>
          <w:b/>
          <w:sz w:val="24"/>
        </w:rPr>
        <w:t>Producto</w:t>
      </w:r>
      <w:r w:rsidR="0076204C">
        <w:rPr>
          <w:rFonts w:ascii="Gadugi" w:hAnsi="Gadugi"/>
          <w:b/>
          <w:sz w:val="24"/>
        </w:rPr>
        <w:t>.</w:t>
      </w:r>
    </w:p>
    <w:p w:rsidR="0076204C" w:rsidRPr="0076204C" w:rsidRDefault="0076204C" w:rsidP="0076204C">
      <w:pPr>
        <w:pStyle w:val="Prrafodelista"/>
        <w:jc w:val="both"/>
        <w:rPr>
          <w:rFonts w:ascii="Gadugi" w:hAnsi="Gadugi"/>
          <w:b/>
          <w:sz w:val="24"/>
        </w:rPr>
      </w:pPr>
    </w:p>
    <w:p w:rsidR="004E4CE3" w:rsidRPr="005757B4" w:rsidRDefault="004E4CE3" w:rsidP="004E4CE3">
      <w:pPr>
        <w:pStyle w:val="Prrafodelista"/>
        <w:numPr>
          <w:ilvl w:val="0"/>
          <w:numId w:val="8"/>
        </w:numPr>
        <w:jc w:val="both"/>
        <w:rPr>
          <w:rFonts w:ascii="Gadugi" w:hAnsi="Gadugi"/>
        </w:rPr>
      </w:pPr>
      <w:r>
        <w:rPr>
          <w:rFonts w:ascii="Gadugi" w:hAnsi="Gadugi"/>
          <w:b/>
        </w:rPr>
        <w:t>Portafolio de servicios</w:t>
      </w:r>
      <w:r w:rsidR="0076204C">
        <w:rPr>
          <w:rFonts w:ascii="Gadugi" w:hAnsi="Gadugi"/>
          <w:b/>
        </w:rPr>
        <w:t>.</w:t>
      </w:r>
    </w:p>
    <w:p w:rsidR="005757B4" w:rsidRDefault="005757B4" w:rsidP="005757B4">
      <w:pPr>
        <w:jc w:val="both"/>
        <w:rPr>
          <w:rFonts w:ascii="Gadugi" w:hAnsi="Gadugi"/>
        </w:rPr>
      </w:pPr>
      <w:r w:rsidRPr="005757B4">
        <w:rPr>
          <w:rFonts w:ascii="Gadugi" w:hAnsi="Gadugi"/>
        </w:rPr>
        <w:t>El portafolio de servicios estará conformado por todas las matrices validadas por los responsables de los servicios y/o expertos delegados.</w:t>
      </w:r>
      <w:r w:rsidR="0004595F">
        <w:rPr>
          <w:rFonts w:ascii="Gadugi" w:hAnsi="Gadugi"/>
        </w:rPr>
        <w:t xml:space="preserve"> </w:t>
      </w:r>
      <w:r w:rsidR="0004595F" w:rsidRPr="0004595F">
        <w:rPr>
          <w:rFonts w:ascii="Gadugi" w:hAnsi="Gadugi"/>
          <w:b/>
        </w:rPr>
        <w:t>Los servicios identificados y validados por el Municipio del Distrito Metropolitano de Quito son 190 en total.</w:t>
      </w:r>
    </w:p>
    <w:p w:rsidR="0076204C" w:rsidRDefault="0076204C" w:rsidP="0076204C">
      <w:pPr>
        <w:pStyle w:val="Sinespaciado"/>
      </w:pPr>
    </w:p>
    <w:p w:rsidR="00344003" w:rsidRDefault="007E585D" w:rsidP="000F5951">
      <w:pPr>
        <w:pStyle w:val="Ttulo1"/>
        <w:numPr>
          <w:ilvl w:val="0"/>
          <w:numId w:val="3"/>
        </w:numPr>
        <w:rPr>
          <w:rFonts w:ascii="Gadugi" w:hAnsi="Gadugi"/>
          <w:b/>
          <w:color w:val="auto"/>
          <w:sz w:val="28"/>
        </w:rPr>
      </w:pPr>
      <w:bookmarkStart w:id="8" w:name="_Toc474017782"/>
      <w:r>
        <w:rPr>
          <w:rFonts w:ascii="Gadugi" w:hAnsi="Gadugi"/>
          <w:b/>
          <w:color w:val="auto"/>
          <w:sz w:val="28"/>
        </w:rPr>
        <w:t>ESTRUCTURA DEL PORTAFOLIO</w:t>
      </w:r>
      <w:bookmarkEnd w:id="8"/>
      <w:r w:rsidR="0076204C">
        <w:rPr>
          <w:rFonts w:ascii="Gadugi" w:hAnsi="Gadugi"/>
          <w:b/>
          <w:color w:val="auto"/>
          <w:sz w:val="28"/>
        </w:rPr>
        <w:t>.</w:t>
      </w:r>
    </w:p>
    <w:p w:rsidR="0076204C" w:rsidRPr="0076204C" w:rsidRDefault="0076204C" w:rsidP="0076204C">
      <w:pPr>
        <w:pStyle w:val="Sinespaciado"/>
      </w:pPr>
    </w:p>
    <w:p w:rsidR="00093403" w:rsidRDefault="009909D2" w:rsidP="009511DE">
      <w:pPr>
        <w:jc w:val="both"/>
        <w:rPr>
          <w:rFonts w:ascii="Gadugi" w:hAnsi="Gadugi"/>
        </w:rPr>
      </w:pPr>
      <w:r>
        <w:rPr>
          <w:rFonts w:ascii="Gadugi" w:hAnsi="Gadugi"/>
        </w:rPr>
        <w:t>La matriz p</w:t>
      </w:r>
      <w:r w:rsidR="00ED4F6E" w:rsidRPr="00244558">
        <w:rPr>
          <w:rFonts w:ascii="Gadugi" w:hAnsi="Gadugi"/>
        </w:rPr>
        <w:t xml:space="preserve">ortafolio de </w:t>
      </w:r>
      <w:r>
        <w:rPr>
          <w:rFonts w:ascii="Gadugi" w:hAnsi="Gadugi"/>
        </w:rPr>
        <w:t xml:space="preserve">servicios se adjunta </w:t>
      </w:r>
      <w:r w:rsidR="00D43CDF">
        <w:rPr>
          <w:rFonts w:ascii="Gadugi" w:hAnsi="Gadugi"/>
        </w:rPr>
        <w:t xml:space="preserve">de forma </w:t>
      </w:r>
      <w:r>
        <w:rPr>
          <w:rFonts w:ascii="Gadugi" w:hAnsi="Gadugi"/>
        </w:rPr>
        <w:t xml:space="preserve">digital </w:t>
      </w:r>
      <w:r w:rsidR="00D43CDF">
        <w:rPr>
          <w:rFonts w:ascii="Gadugi" w:hAnsi="Gadugi"/>
        </w:rPr>
        <w:t xml:space="preserve">con el nombre </w:t>
      </w:r>
      <w:r w:rsidR="00ED4F6E" w:rsidRPr="00244558">
        <w:rPr>
          <w:rFonts w:ascii="Gadugi" w:hAnsi="Gadugi"/>
          <w:b/>
        </w:rPr>
        <w:t xml:space="preserve">Anexo </w:t>
      </w:r>
      <w:r w:rsidR="00FC01D3">
        <w:rPr>
          <w:rFonts w:ascii="Gadugi" w:hAnsi="Gadugi"/>
          <w:b/>
        </w:rPr>
        <w:t xml:space="preserve">No. </w:t>
      </w:r>
      <w:r w:rsidR="00ED4F6E" w:rsidRPr="00244558">
        <w:rPr>
          <w:rFonts w:ascii="Gadugi" w:hAnsi="Gadugi"/>
          <w:b/>
        </w:rPr>
        <w:t>1</w:t>
      </w:r>
      <w:r w:rsidR="00D43CDF">
        <w:rPr>
          <w:rFonts w:ascii="Gadugi" w:hAnsi="Gadugi"/>
          <w:b/>
        </w:rPr>
        <w:t xml:space="preserve"> – Portafolio de servicios</w:t>
      </w:r>
      <w:r w:rsidR="00093403">
        <w:rPr>
          <w:rFonts w:ascii="Gadugi" w:hAnsi="Gadugi"/>
        </w:rPr>
        <w:t xml:space="preserve">, </w:t>
      </w:r>
      <w:r w:rsidR="00ED4F6E" w:rsidRPr="00244558">
        <w:rPr>
          <w:rFonts w:ascii="Gadugi" w:hAnsi="Gadugi"/>
        </w:rPr>
        <w:t>la estructur</w:t>
      </w:r>
      <w:r w:rsidR="00093403">
        <w:rPr>
          <w:rFonts w:ascii="Gadugi" w:hAnsi="Gadugi"/>
        </w:rPr>
        <w:t>a que se muestra a continuación permite tener un entendimiento más amplio de cómo se encuentra estructurada.</w:t>
      </w:r>
    </w:p>
    <w:p w:rsidR="00612A06" w:rsidRDefault="00612A06" w:rsidP="007F631D">
      <w:pPr>
        <w:jc w:val="center"/>
        <w:rPr>
          <w:noProof/>
          <w:lang w:eastAsia="es-EC"/>
        </w:rPr>
      </w:pPr>
    </w:p>
    <w:p w:rsidR="0076204C" w:rsidRDefault="0076204C" w:rsidP="007F631D">
      <w:pPr>
        <w:jc w:val="center"/>
        <w:rPr>
          <w:noProof/>
          <w:lang w:eastAsia="es-EC"/>
        </w:rPr>
      </w:pPr>
    </w:p>
    <w:p w:rsidR="0076204C" w:rsidRDefault="0076204C" w:rsidP="007F631D">
      <w:pPr>
        <w:jc w:val="center"/>
        <w:sectPr w:rsidR="0076204C" w:rsidSect="00E569AE">
          <w:headerReference w:type="default" r:id="rId12"/>
          <w:pgSz w:w="11906" w:h="16838"/>
          <w:pgMar w:top="1701" w:right="1546" w:bottom="2268" w:left="1134" w:header="709" w:footer="1293" w:gutter="0"/>
          <w:pgNumType w:start="0"/>
          <w:cols w:space="708"/>
          <w:titlePg/>
          <w:docGrid w:linePitch="360"/>
        </w:sectPr>
      </w:pPr>
    </w:p>
    <w:p w:rsidR="0076204C" w:rsidRPr="0076204C" w:rsidRDefault="009C5BAD" w:rsidP="009C5BAD">
      <w:pPr>
        <w:spacing w:before="1920"/>
        <w:ind w:left="-227"/>
        <w:jc w:val="both"/>
        <w:rPr>
          <w:rFonts w:ascii="Gadugi" w:hAnsi="Gadugi"/>
        </w:rPr>
      </w:pPr>
      <w:r>
        <w:object w:dxaOrig="22534" w:dyaOrig="87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4.25pt;height:308.25pt" o:ole="">
            <v:imagedata r:id="rId13" o:title=""/>
          </v:shape>
          <o:OLEObject Type="Embed" ProgID="Visio.Drawing.11" ShapeID="_x0000_i1025" DrawAspect="Content" ObjectID="_1549982040" r:id="rId14"/>
        </w:object>
      </w:r>
    </w:p>
    <w:sectPr w:rsidR="0076204C" w:rsidRPr="0076204C" w:rsidSect="0076204C">
      <w:pgSz w:w="16838" w:h="11906" w:orient="landscape"/>
      <w:pgMar w:top="720" w:right="720" w:bottom="720" w:left="720" w:header="709" w:footer="129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3F32" w:rsidRDefault="00923F32" w:rsidP="00A91011">
      <w:pPr>
        <w:spacing w:after="0" w:line="240" w:lineRule="auto"/>
      </w:pPr>
      <w:r>
        <w:separator/>
      </w:r>
    </w:p>
  </w:endnote>
  <w:endnote w:type="continuationSeparator" w:id="0">
    <w:p w:rsidR="00923F32" w:rsidRDefault="00923F32"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0000000" w:usb2="00003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3F32" w:rsidRDefault="00923F32" w:rsidP="00A91011">
      <w:pPr>
        <w:spacing w:after="0" w:line="240" w:lineRule="auto"/>
      </w:pPr>
      <w:r>
        <w:separator/>
      </w:r>
    </w:p>
  </w:footnote>
  <w:footnote w:type="continuationSeparator" w:id="0">
    <w:p w:rsidR="00923F32" w:rsidRDefault="00923F32"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1AE" w:rsidRPr="00A40FE0" w:rsidRDefault="00EF01AE" w:rsidP="00D40F0F">
    <w:pPr>
      <w:pStyle w:val="Encabezado"/>
      <w:tabs>
        <w:tab w:val="clear" w:pos="4252"/>
        <w:tab w:val="clear" w:pos="8504"/>
        <w:tab w:val="center" w:pos="4613"/>
      </w:tabs>
    </w:pPr>
    <w:r>
      <w:rPr>
        <w:noProof/>
        <w:lang w:val="es-EC" w:eastAsia="es-EC"/>
      </w:rPr>
      <w:drawing>
        <wp:anchor distT="0" distB="0" distL="114300" distR="114300" simplePos="0" relativeHeight="251658240" behindDoc="1" locked="0" layoutInCell="1" allowOverlap="1" wp14:anchorId="1773AB4D" wp14:editId="4B7F5E06">
          <wp:simplePos x="0" y="0"/>
          <wp:positionH relativeFrom="column">
            <wp:posOffset>-615950</wp:posOffset>
          </wp:positionH>
          <wp:positionV relativeFrom="paragraph">
            <wp:posOffset>-695518</wp:posOffset>
          </wp:positionV>
          <wp:extent cx="7342976" cy="11191875"/>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2976" cy="11191875"/>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1">
    <w:nsid w:val="18397A45"/>
    <w:multiLevelType w:val="hybridMultilevel"/>
    <w:tmpl w:val="0EF2D386"/>
    <w:lvl w:ilvl="0" w:tplc="300A0001">
      <w:start w:val="1"/>
      <w:numFmt w:val="bullet"/>
      <w:lvlText w:val=""/>
      <w:lvlJc w:val="left"/>
      <w:pPr>
        <w:ind w:left="720" w:hanging="360"/>
      </w:pPr>
      <w:rPr>
        <w:rFonts w:ascii="Symbol" w:hAnsi="Symbol" w:hint="default"/>
      </w:rPr>
    </w:lvl>
    <w:lvl w:ilvl="1" w:tplc="300A0005">
      <w:start w:val="1"/>
      <w:numFmt w:val="bullet"/>
      <w:lvlText w:val=""/>
      <w:lvlJc w:val="left"/>
      <w:pPr>
        <w:ind w:left="1440" w:hanging="360"/>
      </w:pPr>
      <w:rPr>
        <w:rFonts w:ascii="Wingdings" w:hAnsi="Wingdings" w:hint="default"/>
      </w:rPr>
    </w:lvl>
    <w:lvl w:ilvl="2" w:tplc="300A000B">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26F83ABC"/>
    <w:multiLevelType w:val="hybridMultilevel"/>
    <w:tmpl w:val="5A12EC72"/>
    <w:lvl w:ilvl="0" w:tplc="61E2ABF4">
      <w:start w:val="1"/>
      <w:numFmt w:val="bullet"/>
      <w:lvlText w:val=""/>
      <w:lvlJc w:val="left"/>
      <w:pPr>
        <w:ind w:left="360" w:hanging="360"/>
      </w:pPr>
      <w:rPr>
        <w:rFonts w:ascii="Symbol" w:hAnsi="Symbol" w:hint="default"/>
        <w:sz w:val="14"/>
        <w:szCs w:val="14"/>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nsid w:val="27D55E53"/>
    <w:multiLevelType w:val="hybridMultilevel"/>
    <w:tmpl w:val="CF9403A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332C52F0"/>
    <w:multiLevelType w:val="hybridMultilevel"/>
    <w:tmpl w:val="7BEA4C6E"/>
    <w:lvl w:ilvl="0" w:tplc="A5D424FC">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3C2101F6"/>
    <w:multiLevelType w:val="hybridMultilevel"/>
    <w:tmpl w:val="EAC04C56"/>
    <w:lvl w:ilvl="0" w:tplc="007E545E">
      <w:start w:val="1"/>
      <w:numFmt w:val="decimal"/>
      <w:lvlText w:val="%1."/>
      <w:lvlJc w:val="left"/>
      <w:pPr>
        <w:tabs>
          <w:tab w:val="num" w:pos="720"/>
        </w:tabs>
        <w:ind w:left="720" w:hanging="360"/>
      </w:pPr>
    </w:lvl>
    <w:lvl w:ilvl="1" w:tplc="025A918A" w:tentative="1">
      <w:start w:val="1"/>
      <w:numFmt w:val="decimal"/>
      <w:lvlText w:val="%2."/>
      <w:lvlJc w:val="left"/>
      <w:pPr>
        <w:tabs>
          <w:tab w:val="num" w:pos="1440"/>
        </w:tabs>
        <w:ind w:left="1440" w:hanging="360"/>
      </w:pPr>
    </w:lvl>
    <w:lvl w:ilvl="2" w:tplc="06F42D08" w:tentative="1">
      <w:start w:val="1"/>
      <w:numFmt w:val="decimal"/>
      <w:lvlText w:val="%3."/>
      <w:lvlJc w:val="left"/>
      <w:pPr>
        <w:tabs>
          <w:tab w:val="num" w:pos="2160"/>
        </w:tabs>
        <w:ind w:left="2160" w:hanging="360"/>
      </w:pPr>
    </w:lvl>
    <w:lvl w:ilvl="3" w:tplc="DC646914" w:tentative="1">
      <w:start w:val="1"/>
      <w:numFmt w:val="decimal"/>
      <w:lvlText w:val="%4."/>
      <w:lvlJc w:val="left"/>
      <w:pPr>
        <w:tabs>
          <w:tab w:val="num" w:pos="2880"/>
        </w:tabs>
        <w:ind w:left="2880" w:hanging="360"/>
      </w:pPr>
    </w:lvl>
    <w:lvl w:ilvl="4" w:tplc="8A1CE2CA" w:tentative="1">
      <w:start w:val="1"/>
      <w:numFmt w:val="decimal"/>
      <w:lvlText w:val="%5."/>
      <w:lvlJc w:val="left"/>
      <w:pPr>
        <w:tabs>
          <w:tab w:val="num" w:pos="3600"/>
        </w:tabs>
        <w:ind w:left="3600" w:hanging="360"/>
      </w:pPr>
    </w:lvl>
    <w:lvl w:ilvl="5" w:tplc="E71E2FCE" w:tentative="1">
      <w:start w:val="1"/>
      <w:numFmt w:val="decimal"/>
      <w:lvlText w:val="%6."/>
      <w:lvlJc w:val="left"/>
      <w:pPr>
        <w:tabs>
          <w:tab w:val="num" w:pos="4320"/>
        </w:tabs>
        <w:ind w:left="4320" w:hanging="360"/>
      </w:pPr>
    </w:lvl>
    <w:lvl w:ilvl="6" w:tplc="37844EBC" w:tentative="1">
      <w:start w:val="1"/>
      <w:numFmt w:val="decimal"/>
      <w:lvlText w:val="%7."/>
      <w:lvlJc w:val="left"/>
      <w:pPr>
        <w:tabs>
          <w:tab w:val="num" w:pos="5040"/>
        </w:tabs>
        <w:ind w:left="5040" w:hanging="360"/>
      </w:pPr>
    </w:lvl>
    <w:lvl w:ilvl="7" w:tplc="F5D22B52" w:tentative="1">
      <w:start w:val="1"/>
      <w:numFmt w:val="decimal"/>
      <w:lvlText w:val="%8."/>
      <w:lvlJc w:val="left"/>
      <w:pPr>
        <w:tabs>
          <w:tab w:val="num" w:pos="5760"/>
        </w:tabs>
        <w:ind w:left="5760" w:hanging="360"/>
      </w:pPr>
    </w:lvl>
    <w:lvl w:ilvl="8" w:tplc="491286A2" w:tentative="1">
      <w:start w:val="1"/>
      <w:numFmt w:val="decimal"/>
      <w:lvlText w:val="%9."/>
      <w:lvlJc w:val="left"/>
      <w:pPr>
        <w:tabs>
          <w:tab w:val="num" w:pos="6480"/>
        </w:tabs>
        <w:ind w:left="6480" w:hanging="360"/>
      </w:pPr>
    </w:lvl>
  </w:abstractNum>
  <w:abstractNum w:abstractNumId="6">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4B582C20"/>
    <w:multiLevelType w:val="hybridMultilevel"/>
    <w:tmpl w:val="FE90730C"/>
    <w:lvl w:ilvl="0" w:tplc="FDA6558E">
      <w:start w:val="1"/>
      <w:numFmt w:val="decimal"/>
      <w:lvlText w:val="%1."/>
      <w:lvlJc w:val="left"/>
      <w:pPr>
        <w:tabs>
          <w:tab w:val="num" w:pos="720"/>
        </w:tabs>
        <w:ind w:left="720" w:hanging="360"/>
      </w:pPr>
    </w:lvl>
    <w:lvl w:ilvl="1" w:tplc="870C6FAA" w:tentative="1">
      <w:start w:val="1"/>
      <w:numFmt w:val="decimal"/>
      <w:lvlText w:val="%2."/>
      <w:lvlJc w:val="left"/>
      <w:pPr>
        <w:tabs>
          <w:tab w:val="num" w:pos="1440"/>
        </w:tabs>
        <w:ind w:left="1440" w:hanging="360"/>
      </w:pPr>
    </w:lvl>
    <w:lvl w:ilvl="2" w:tplc="48D0CEF0" w:tentative="1">
      <w:start w:val="1"/>
      <w:numFmt w:val="decimal"/>
      <w:lvlText w:val="%3."/>
      <w:lvlJc w:val="left"/>
      <w:pPr>
        <w:tabs>
          <w:tab w:val="num" w:pos="2160"/>
        </w:tabs>
        <w:ind w:left="2160" w:hanging="360"/>
      </w:pPr>
    </w:lvl>
    <w:lvl w:ilvl="3" w:tplc="629A060E" w:tentative="1">
      <w:start w:val="1"/>
      <w:numFmt w:val="decimal"/>
      <w:lvlText w:val="%4."/>
      <w:lvlJc w:val="left"/>
      <w:pPr>
        <w:tabs>
          <w:tab w:val="num" w:pos="2880"/>
        </w:tabs>
        <w:ind w:left="2880" w:hanging="360"/>
      </w:pPr>
    </w:lvl>
    <w:lvl w:ilvl="4" w:tplc="8CE82CD0" w:tentative="1">
      <w:start w:val="1"/>
      <w:numFmt w:val="decimal"/>
      <w:lvlText w:val="%5."/>
      <w:lvlJc w:val="left"/>
      <w:pPr>
        <w:tabs>
          <w:tab w:val="num" w:pos="3600"/>
        </w:tabs>
        <w:ind w:left="3600" w:hanging="360"/>
      </w:pPr>
    </w:lvl>
    <w:lvl w:ilvl="5" w:tplc="6E3C51B2" w:tentative="1">
      <w:start w:val="1"/>
      <w:numFmt w:val="decimal"/>
      <w:lvlText w:val="%6."/>
      <w:lvlJc w:val="left"/>
      <w:pPr>
        <w:tabs>
          <w:tab w:val="num" w:pos="4320"/>
        </w:tabs>
        <w:ind w:left="4320" w:hanging="360"/>
      </w:pPr>
    </w:lvl>
    <w:lvl w:ilvl="6" w:tplc="769E22D4" w:tentative="1">
      <w:start w:val="1"/>
      <w:numFmt w:val="decimal"/>
      <w:lvlText w:val="%7."/>
      <w:lvlJc w:val="left"/>
      <w:pPr>
        <w:tabs>
          <w:tab w:val="num" w:pos="5040"/>
        </w:tabs>
        <w:ind w:left="5040" w:hanging="360"/>
      </w:pPr>
    </w:lvl>
    <w:lvl w:ilvl="7" w:tplc="759EAC00" w:tentative="1">
      <w:start w:val="1"/>
      <w:numFmt w:val="decimal"/>
      <w:lvlText w:val="%8."/>
      <w:lvlJc w:val="left"/>
      <w:pPr>
        <w:tabs>
          <w:tab w:val="num" w:pos="5760"/>
        </w:tabs>
        <w:ind w:left="5760" w:hanging="360"/>
      </w:pPr>
    </w:lvl>
    <w:lvl w:ilvl="8" w:tplc="FDF43D76" w:tentative="1">
      <w:start w:val="1"/>
      <w:numFmt w:val="decimal"/>
      <w:lvlText w:val="%9."/>
      <w:lvlJc w:val="left"/>
      <w:pPr>
        <w:tabs>
          <w:tab w:val="num" w:pos="6480"/>
        </w:tabs>
        <w:ind w:left="6480" w:hanging="360"/>
      </w:pPr>
    </w:lvl>
  </w:abstractNum>
  <w:abstractNum w:abstractNumId="8">
    <w:nsid w:val="5102729F"/>
    <w:multiLevelType w:val="hybridMultilevel"/>
    <w:tmpl w:val="FA040B6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5C04547C"/>
    <w:multiLevelType w:val="hybridMultilevel"/>
    <w:tmpl w:val="DD1E4DA0"/>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5F4239E5"/>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0C35207"/>
    <w:multiLevelType w:val="hybridMultilevel"/>
    <w:tmpl w:val="A7BA184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60C52DCC"/>
    <w:multiLevelType w:val="hybridMultilevel"/>
    <w:tmpl w:val="4A74D360"/>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68CE755A"/>
    <w:multiLevelType w:val="multilevel"/>
    <w:tmpl w:val="AC1E9D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nsid w:val="72B27025"/>
    <w:multiLevelType w:val="hybridMultilevel"/>
    <w:tmpl w:val="119026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742B6B77"/>
    <w:multiLevelType w:val="hybridMultilevel"/>
    <w:tmpl w:val="19704EB8"/>
    <w:lvl w:ilvl="0" w:tplc="5EDC79CC">
      <w:start w:val="1"/>
      <w:numFmt w:val="decimal"/>
      <w:lvlText w:val="%1."/>
      <w:lvlJc w:val="left"/>
      <w:pPr>
        <w:tabs>
          <w:tab w:val="num" w:pos="720"/>
        </w:tabs>
        <w:ind w:left="720" w:hanging="360"/>
      </w:pPr>
    </w:lvl>
    <w:lvl w:ilvl="1" w:tplc="E520BB16" w:tentative="1">
      <w:start w:val="1"/>
      <w:numFmt w:val="decimal"/>
      <w:lvlText w:val="%2."/>
      <w:lvlJc w:val="left"/>
      <w:pPr>
        <w:tabs>
          <w:tab w:val="num" w:pos="1440"/>
        </w:tabs>
        <w:ind w:left="1440" w:hanging="360"/>
      </w:pPr>
    </w:lvl>
    <w:lvl w:ilvl="2" w:tplc="D59A376C" w:tentative="1">
      <w:start w:val="1"/>
      <w:numFmt w:val="decimal"/>
      <w:lvlText w:val="%3."/>
      <w:lvlJc w:val="left"/>
      <w:pPr>
        <w:tabs>
          <w:tab w:val="num" w:pos="2160"/>
        </w:tabs>
        <w:ind w:left="2160" w:hanging="360"/>
      </w:pPr>
    </w:lvl>
    <w:lvl w:ilvl="3" w:tplc="AEFC9240" w:tentative="1">
      <w:start w:val="1"/>
      <w:numFmt w:val="decimal"/>
      <w:lvlText w:val="%4."/>
      <w:lvlJc w:val="left"/>
      <w:pPr>
        <w:tabs>
          <w:tab w:val="num" w:pos="2880"/>
        </w:tabs>
        <w:ind w:left="2880" w:hanging="360"/>
      </w:pPr>
    </w:lvl>
    <w:lvl w:ilvl="4" w:tplc="14B6125A" w:tentative="1">
      <w:start w:val="1"/>
      <w:numFmt w:val="decimal"/>
      <w:lvlText w:val="%5."/>
      <w:lvlJc w:val="left"/>
      <w:pPr>
        <w:tabs>
          <w:tab w:val="num" w:pos="3600"/>
        </w:tabs>
        <w:ind w:left="3600" w:hanging="360"/>
      </w:pPr>
    </w:lvl>
    <w:lvl w:ilvl="5" w:tplc="66D687F6" w:tentative="1">
      <w:start w:val="1"/>
      <w:numFmt w:val="decimal"/>
      <w:lvlText w:val="%6."/>
      <w:lvlJc w:val="left"/>
      <w:pPr>
        <w:tabs>
          <w:tab w:val="num" w:pos="4320"/>
        </w:tabs>
        <w:ind w:left="4320" w:hanging="360"/>
      </w:pPr>
    </w:lvl>
    <w:lvl w:ilvl="6" w:tplc="8A380D4E" w:tentative="1">
      <w:start w:val="1"/>
      <w:numFmt w:val="decimal"/>
      <w:lvlText w:val="%7."/>
      <w:lvlJc w:val="left"/>
      <w:pPr>
        <w:tabs>
          <w:tab w:val="num" w:pos="5040"/>
        </w:tabs>
        <w:ind w:left="5040" w:hanging="360"/>
      </w:pPr>
    </w:lvl>
    <w:lvl w:ilvl="7" w:tplc="A85EB304" w:tentative="1">
      <w:start w:val="1"/>
      <w:numFmt w:val="decimal"/>
      <w:lvlText w:val="%8."/>
      <w:lvlJc w:val="left"/>
      <w:pPr>
        <w:tabs>
          <w:tab w:val="num" w:pos="5760"/>
        </w:tabs>
        <w:ind w:left="5760" w:hanging="360"/>
      </w:pPr>
    </w:lvl>
    <w:lvl w:ilvl="8" w:tplc="568A71AC" w:tentative="1">
      <w:start w:val="1"/>
      <w:numFmt w:val="decimal"/>
      <w:lvlText w:val="%9."/>
      <w:lvlJc w:val="left"/>
      <w:pPr>
        <w:tabs>
          <w:tab w:val="num" w:pos="6480"/>
        </w:tabs>
        <w:ind w:left="6480" w:hanging="360"/>
      </w:pPr>
    </w:lvl>
  </w:abstractNum>
  <w:abstractNum w:abstractNumId="16">
    <w:nsid w:val="78245DCA"/>
    <w:multiLevelType w:val="hybridMultilevel"/>
    <w:tmpl w:val="AAFE7816"/>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7C0E6D20"/>
    <w:multiLevelType w:val="hybridMultilevel"/>
    <w:tmpl w:val="6A62C1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7CAF0924"/>
    <w:multiLevelType w:val="hybridMultilevel"/>
    <w:tmpl w:val="A2029A9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14"/>
  </w:num>
  <w:num w:numId="5">
    <w:abstractNumId w:val="12"/>
  </w:num>
  <w:num w:numId="6">
    <w:abstractNumId w:val="11"/>
  </w:num>
  <w:num w:numId="7">
    <w:abstractNumId w:val="8"/>
  </w:num>
  <w:num w:numId="8">
    <w:abstractNumId w:val="4"/>
  </w:num>
  <w:num w:numId="9">
    <w:abstractNumId w:val="5"/>
  </w:num>
  <w:num w:numId="10">
    <w:abstractNumId w:val="15"/>
  </w:num>
  <w:num w:numId="11">
    <w:abstractNumId w:val="7"/>
  </w:num>
  <w:num w:numId="12">
    <w:abstractNumId w:val="1"/>
  </w:num>
  <w:num w:numId="13">
    <w:abstractNumId w:val="13"/>
  </w:num>
  <w:num w:numId="14">
    <w:abstractNumId w:val="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3"/>
  </w:num>
  <w:num w:numId="18">
    <w:abstractNumId w:val="9"/>
  </w:num>
  <w:num w:numId="19">
    <w:abstractNumId w:val="18"/>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0741B"/>
    <w:rsid w:val="00026C35"/>
    <w:rsid w:val="00034C38"/>
    <w:rsid w:val="000404FD"/>
    <w:rsid w:val="00041D5F"/>
    <w:rsid w:val="0004595F"/>
    <w:rsid w:val="00067EFD"/>
    <w:rsid w:val="00093403"/>
    <w:rsid w:val="000A791D"/>
    <w:rsid w:val="000B408D"/>
    <w:rsid w:val="000E3A79"/>
    <w:rsid w:val="000F5951"/>
    <w:rsid w:val="0011717B"/>
    <w:rsid w:val="001215B8"/>
    <w:rsid w:val="0014229E"/>
    <w:rsid w:val="0015229A"/>
    <w:rsid w:val="00171D30"/>
    <w:rsid w:val="00181B34"/>
    <w:rsid w:val="0019428A"/>
    <w:rsid w:val="00196377"/>
    <w:rsid w:val="001A48FF"/>
    <w:rsid w:val="001B4BBF"/>
    <w:rsid w:val="001C4BF8"/>
    <w:rsid w:val="001D73EA"/>
    <w:rsid w:val="001E5A70"/>
    <w:rsid w:val="00236E2E"/>
    <w:rsid w:val="00244558"/>
    <w:rsid w:val="00254CF7"/>
    <w:rsid w:val="00257D62"/>
    <w:rsid w:val="00265C77"/>
    <w:rsid w:val="00266061"/>
    <w:rsid w:val="00267C4D"/>
    <w:rsid w:val="002B3112"/>
    <w:rsid w:val="002B3627"/>
    <w:rsid w:val="002F2EE5"/>
    <w:rsid w:val="002F69CD"/>
    <w:rsid w:val="00344003"/>
    <w:rsid w:val="003440EF"/>
    <w:rsid w:val="00370EF4"/>
    <w:rsid w:val="003C5969"/>
    <w:rsid w:val="003D7397"/>
    <w:rsid w:val="00401675"/>
    <w:rsid w:val="004021FA"/>
    <w:rsid w:val="00402752"/>
    <w:rsid w:val="00412CE2"/>
    <w:rsid w:val="00412E65"/>
    <w:rsid w:val="00432770"/>
    <w:rsid w:val="00475097"/>
    <w:rsid w:val="004A2B0F"/>
    <w:rsid w:val="004A39FF"/>
    <w:rsid w:val="004C513C"/>
    <w:rsid w:val="004E4CE3"/>
    <w:rsid w:val="004F4D5B"/>
    <w:rsid w:val="005058D7"/>
    <w:rsid w:val="00521007"/>
    <w:rsid w:val="00562E44"/>
    <w:rsid w:val="005657DA"/>
    <w:rsid w:val="005757B4"/>
    <w:rsid w:val="005B5A8C"/>
    <w:rsid w:val="005F2D6D"/>
    <w:rsid w:val="00612A06"/>
    <w:rsid w:val="00630040"/>
    <w:rsid w:val="006546D9"/>
    <w:rsid w:val="00657D1D"/>
    <w:rsid w:val="006633D2"/>
    <w:rsid w:val="00693F20"/>
    <w:rsid w:val="006C7FC4"/>
    <w:rsid w:val="006E16F5"/>
    <w:rsid w:val="006E325B"/>
    <w:rsid w:val="006F1B1F"/>
    <w:rsid w:val="006F2FC2"/>
    <w:rsid w:val="00727D88"/>
    <w:rsid w:val="0073381C"/>
    <w:rsid w:val="00733AC4"/>
    <w:rsid w:val="0076204C"/>
    <w:rsid w:val="0077306B"/>
    <w:rsid w:val="00793171"/>
    <w:rsid w:val="007A713C"/>
    <w:rsid w:val="007B33D3"/>
    <w:rsid w:val="007C0FB3"/>
    <w:rsid w:val="007E585D"/>
    <w:rsid w:val="007F1ACD"/>
    <w:rsid w:val="007F631D"/>
    <w:rsid w:val="007F7272"/>
    <w:rsid w:val="007F7DE4"/>
    <w:rsid w:val="00805B6E"/>
    <w:rsid w:val="00816667"/>
    <w:rsid w:val="00824CDA"/>
    <w:rsid w:val="00887609"/>
    <w:rsid w:val="008B0B55"/>
    <w:rsid w:val="008B585A"/>
    <w:rsid w:val="008C40B5"/>
    <w:rsid w:val="008E250F"/>
    <w:rsid w:val="00916DAC"/>
    <w:rsid w:val="00923F32"/>
    <w:rsid w:val="00940F90"/>
    <w:rsid w:val="00941123"/>
    <w:rsid w:val="00947A6C"/>
    <w:rsid w:val="00951071"/>
    <w:rsid w:val="009511DE"/>
    <w:rsid w:val="0096121E"/>
    <w:rsid w:val="009663D7"/>
    <w:rsid w:val="0098176F"/>
    <w:rsid w:val="00984016"/>
    <w:rsid w:val="009909D2"/>
    <w:rsid w:val="00996216"/>
    <w:rsid w:val="009C5BAD"/>
    <w:rsid w:val="009D6AED"/>
    <w:rsid w:val="00A223D6"/>
    <w:rsid w:val="00A40FE0"/>
    <w:rsid w:val="00A6375A"/>
    <w:rsid w:val="00A6656C"/>
    <w:rsid w:val="00A66AFB"/>
    <w:rsid w:val="00A71087"/>
    <w:rsid w:val="00A868E0"/>
    <w:rsid w:val="00A91011"/>
    <w:rsid w:val="00A93B68"/>
    <w:rsid w:val="00AD6454"/>
    <w:rsid w:val="00AE49B8"/>
    <w:rsid w:val="00B04364"/>
    <w:rsid w:val="00B21CDE"/>
    <w:rsid w:val="00B65ECF"/>
    <w:rsid w:val="00B7011B"/>
    <w:rsid w:val="00B7678C"/>
    <w:rsid w:val="00B81E6C"/>
    <w:rsid w:val="00B85293"/>
    <w:rsid w:val="00B85C35"/>
    <w:rsid w:val="00B972FF"/>
    <w:rsid w:val="00BB7163"/>
    <w:rsid w:val="00BF7999"/>
    <w:rsid w:val="00C10E2E"/>
    <w:rsid w:val="00C35356"/>
    <w:rsid w:val="00C76229"/>
    <w:rsid w:val="00C8732F"/>
    <w:rsid w:val="00CF57A7"/>
    <w:rsid w:val="00D04A6F"/>
    <w:rsid w:val="00D170D3"/>
    <w:rsid w:val="00D2191B"/>
    <w:rsid w:val="00D30A56"/>
    <w:rsid w:val="00D35ACB"/>
    <w:rsid w:val="00D402AF"/>
    <w:rsid w:val="00D40F0F"/>
    <w:rsid w:val="00D42995"/>
    <w:rsid w:val="00D42DDD"/>
    <w:rsid w:val="00D43CDF"/>
    <w:rsid w:val="00D45675"/>
    <w:rsid w:val="00D56860"/>
    <w:rsid w:val="00D7522B"/>
    <w:rsid w:val="00D815A7"/>
    <w:rsid w:val="00DC2BD3"/>
    <w:rsid w:val="00DF0EB8"/>
    <w:rsid w:val="00E11D0F"/>
    <w:rsid w:val="00E31032"/>
    <w:rsid w:val="00E36E72"/>
    <w:rsid w:val="00E4044D"/>
    <w:rsid w:val="00E41A3D"/>
    <w:rsid w:val="00E54B93"/>
    <w:rsid w:val="00E569AE"/>
    <w:rsid w:val="00E57168"/>
    <w:rsid w:val="00E704CD"/>
    <w:rsid w:val="00E95391"/>
    <w:rsid w:val="00EA583A"/>
    <w:rsid w:val="00ED4F6E"/>
    <w:rsid w:val="00ED6958"/>
    <w:rsid w:val="00EF01AE"/>
    <w:rsid w:val="00EF1EC2"/>
    <w:rsid w:val="00F05658"/>
    <w:rsid w:val="00F55894"/>
    <w:rsid w:val="00F6190F"/>
    <w:rsid w:val="00F8314A"/>
    <w:rsid w:val="00F8777D"/>
    <w:rsid w:val="00F97864"/>
    <w:rsid w:val="00FA1669"/>
    <w:rsid w:val="00FA5807"/>
    <w:rsid w:val="00FC01D3"/>
    <w:rsid w:val="00FE3C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C912DE-ADA8-4A43-924E-B02301534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81B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D73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basedOn w:val="Normal"/>
    <w:uiPriority w:val="34"/>
    <w:qFormat/>
    <w:rsid w:val="00402752"/>
    <w:pPr>
      <w:ind w:left="720"/>
      <w:contextualSpacing/>
    </w:pPr>
  </w:style>
  <w:style w:type="table" w:styleId="Tablaconcuadrcula">
    <w:name w:val="Table Grid"/>
    <w:basedOn w:val="Tablanormal"/>
    <w:uiPriority w:val="3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character" w:customStyle="1" w:styleId="Ttulo1Car">
    <w:name w:val="Título 1 Car"/>
    <w:basedOn w:val="Fuentedeprrafopredeter"/>
    <w:link w:val="Ttulo1"/>
    <w:uiPriority w:val="9"/>
    <w:rsid w:val="00181B34"/>
    <w:rPr>
      <w:rFonts w:asciiTheme="majorHAnsi" w:eastAsiaTheme="majorEastAsia" w:hAnsiTheme="majorHAnsi" w:cstheme="majorBidi"/>
      <w:color w:val="2E74B5" w:themeColor="accent1" w:themeShade="BF"/>
      <w:sz w:val="32"/>
      <w:szCs w:val="32"/>
    </w:rPr>
  </w:style>
  <w:style w:type="table" w:customStyle="1" w:styleId="MediumShading1-Accent11">
    <w:name w:val="Medium Shading 1 - Accent 11"/>
    <w:basedOn w:val="Tablanormal"/>
    <w:uiPriority w:val="63"/>
    <w:rsid w:val="00181B34"/>
    <w:pPr>
      <w:spacing w:after="0" w:line="240" w:lineRule="auto"/>
    </w:pPr>
    <w:rPr>
      <w:rFonts w:ascii="Times New Roman" w:eastAsia="Arial Unicode MS" w:hAnsi="Times New Roman" w:cs="Tahoma"/>
      <w:sz w:val="20"/>
      <w:szCs w:val="20"/>
      <w:lang w:val="es-EC"/>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DC1">
    <w:name w:val="toc 1"/>
    <w:basedOn w:val="Normal"/>
    <w:next w:val="Normal"/>
    <w:autoRedefine/>
    <w:uiPriority w:val="39"/>
    <w:unhideWhenUsed/>
    <w:rsid w:val="00181B34"/>
    <w:pPr>
      <w:spacing w:after="100"/>
    </w:pPr>
  </w:style>
  <w:style w:type="paragraph" w:styleId="TDC2">
    <w:name w:val="toc 2"/>
    <w:basedOn w:val="Normal"/>
    <w:next w:val="Normal"/>
    <w:autoRedefine/>
    <w:uiPriority w:val="39"/>
    <w:unhideWhenUsed/>
    <w:rsid w:val="00181B34"/>
    <w:pPr>
      <w:spacing w:after="100"/>
      <w:ind w:left="220"/>
    </w:pPr>
  </w:style>
  <w:style w:type="character" w:styleId="Hipervnculo">
    <w:name w:val="Hyperlink"/>
    <w:basedOn w:val="Fuentedeprrafopredeter"/>
    <w:uiPriority w:val="99"/>
    <w:unhideWhenUsed/>
    <w:rsid w:val="00181B34"/>
    <w:rPr>
      <w:color w:val="0563C1" w:themeColor="hyperlink"/>
      <w:u w:val="single"/>
    </w:rPr>
  </w:style>
  <w:style w:type="character" w:customStyle="1" w:styleId="Ttulo2Car">
    <w:name w:val="Título 2 Car"/>
    <w:basedOn w:val="Fuentedeprrafopredeter"/>
    <w:link w:val="Ttulo2"/>
    <w:uiPriority w:val="9"/>
    <w:rsid w:val="001D73EA"/>
    <w:rPr>
      <w:rFonts w:asciiTheme="majorHAnsi" w:eastAsiaTheme="majorEastAsia" w:hAnsiTheme="majorHAnsi" w:cstheme="majorBidi"/>
      <w:color w:val="2E74B5" w:themeColor="accent1" w:themeShade="BF"/>
      <w:sz w:val="26"/>
      <w:szCs w:val="26"/>
    </w:rPr>
  </w:style>
  <w:style w:type="table" w:customStyle="1" w:styleId="Tabladecuadrcula5oscura-nfasis11">
    <w:name w:val="Tabla de cuadrícula 5 oscura - Énfasis 11"/>
    <w:basedOn w:val="Tablanormal"/>
    <w:uiPriority w:val="50"/>
    <w:rsid w:val="00412CE2"/>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adelista5oscura-nfasis11">
    <w:name w:val="Tabla de lista 5 oscura - Énfasis 11"/>
    <w:basedOn w:val="Tablanormal"/>
    <w:uiPriority w:val="50"/>
    <w:rsid w:val="00412CE2"/>
    <w:pPr>
      <w:spacing w:after="0" w:line="240" w:lineRule="auto"/>
    </w:pPr>
    <w:rPr>
      <w:color w:val="FFFFFF" w:themeColor="background1"/>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adelista4-nfasis51">
    <w:name w:val="Tabla de lista 4 - Énfasis 51"/>
    <w:basedOn w:val="Tablanormal"/>
    <w:uiPriority w:val="49"/>
    <w:rsid w:val="00733AC4"/>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lista1clara-nfasis51">
    <w:name w:val="Tabla de lista 1 clara - Énfasis 51"/>
    <w:basedOn w:val="Tablanormal"/>
    <w:uiPriority w:val="46"/>
    <w:rsid w:val="00733AC4"/>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262285">
      <w:bodyDiv w:val="1"/>
      <w:marLeft w:val="0"/>
      <w:marRight w:val="0"/>
      <w:marTop w:val="0"/>
      <w:marBottom w:val="0"/>
      <w:divBdr>
        <w:top w:val="none" w:sz="0" w:space="0" w:color="auto"/>
        <w:left w:val="none" w:sz="0" w:space="0" w:color="auto"/>
        <w:bottom w:val="none" w:sz="0" w:space="0" w:color="auto"/>
        <w:right w:val="none" w:sz="0" w:space="0" w:color="auto"/>
      </w:divBdr>
    </w:div>
    <w:div w:id="328562394">
      <w:bodyDiv w:val="1"/>
      <w:marLeft w:val="0"/>
      <w:marRight w:val="0"/>
      <w:marTop w:val="0"/>
      <w:marBottom w:val="0"/>
      <w:divBdr>
        <w:top w:val="none" w:sz="0" w:space="0" w:color="auto"/>
        <w:left w:val="none" w:sz="0" w:space="0" w:color="auto"/>
        <w:bottom w:val="none" w:sz="0" w:space="0" w:color="auto"/>
        <w:right w:val="none" w:sz="0" w:space="0" w:color="auto"/>
      </w:divBdr>
    </w:div>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441265618">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540898878">
      <w:bodyDiv w:val="1"/>
      <w:marLeft w:val="0"/>
      <w:marRight w:val="0"/>
      <w:marTop w:val="0"/>
      <w:marBottom w:val="0"/>
      <w:divBdr>
        <w:top w:val="none" w:sz="0" w:space="0" w:color="auto"/>
        <w:left w:val="none" w:sz="0" w:space="0" w:color="auto"/>
        <w:bottom w:val="none" w:sz="0" w:space="0" w:color="auto"/>
        <w:right w:val="none" w:sz="0" w:space="0" w:color="auto"/>
      </w:divBdr>
      <w:divsChild>
        <w:div w:id="213205014">
          <w:marLeft w:val="720"/>
          <w:marRight w:val="0"/>
          <w:marTop w:val="0"/>
          <w:marBottom w:val="0"/>
          <w:divBdr>
            <w:top w:val="none" w:sz="0" w:space="0" w:color="auto"/>
            <w:left w:val="none" w:sz="0" w:space="0" w:color="auto"/>
            <w:bottom w:val="none" w:sz="0" w:space="0" w:color="auto"/>
            <w:right w:val="none" w:sz="0" w:space="0" w:color="auto"/>
          </w:divBdr>
        </w:div>
      </w:divsChild>
    </w:div>
    <w:div w:id="705837259">
      <w:bodyDiv w:val="1"/>
      <w:marLeft w:val="0"/>
      <w:marRight w:val="0"/>
      <w:marTop w:val="0"/>
      <w:marBottom w:val="0"/>
      <w:divBdr>
        <w:top w:val="none" w:sz="0" w:space="0" w:color="auto"/>
        <w:left w:val="none" w:sz="0" w:space="0" w:color="auto"/>
        <w:bottom w:val="none" w:sz="0" w:space="0" w:color="auto"/>
        <w:right w:val="none" w:sz="0" w:space="0" w:color="auto"/>
      </w:divBdr>
      <w:divsChild>
        <w:div w:id="1202521680">
          <w:marLeft w:val="720"/>
          <w:marRight w:val="0"/>
          <w:marTop w:val="0"/>
          <w:marBottom w:val="0"/>
          <w:divBdr>
            <w:top w:val="none" w:sz="0" w:space="0" w:color="auto"/>
            <w:left w:val="none" w:sz="0" w:space="0" w:color="auto"/>
            <w:bottom w:val="none" w:sz="0" w:space="0" w:color="auto"/>
            <w:right w:val="none" w:sz="0" w:space="0" w:color="auto"/>
          </w:divBdr>
        </w:div>
      </w:divsChild>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199391402">
      <w:bodyDiv w:val="1"/>
      <w:marLeft w:val="0"/>
      <w:marRight w:val="0"/>
      <w:marTop w:val="0"/>
      <w:marBottom w:val="0"/>
      <w:divBdr>
        <w:top w:val="none" w:sz="0" w:space="0" w:color="auto"/>
        <w:left w:val="none" w:sz="0" w:space="0" w:color="auto"/>
        <w:bottom w:val="none" w:sz="0" w:space="0" w:color="auto"/>
        <w:right w:val="none" w:sz="0" w:space="0" w:color="auto"/>
      </w:divBdr>
    </w:div>
    <w:div w:id="1848135709">
      <w:bodyDiv w:val="1"/>
      <w:marLeft w:val="0"/>
      <w:marRight w:val="0"/>
      <w:marTop w:val="0"/>
      <w:marBottom w:val="0"/>
      <w:divBdr>
        <w:top w:val="none" w:sz="0" w:space="0" w:color="auto"/>
        <w:left w:val="none" w:sz="0" w:space="0" w:color="auto"/>
        <w:bottom w:val="none" w:sz="0" w:space="0" w:color="auto"/>
        <w:right w:val="none" w:sz="0" w:space="0" w:color="auto"/>
      </w:divBdr>
    </w:div>
    <w:div w:id="1869683409">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010013336">
      <w:bodyDiv w:val="1"/>
      <w:marLeft w:val="0"/>
      <w:marRight w:val="0"/>
      <w:marTop w:val="0"/>
      <w:marBottom w:val="0"/>
      <w:divBdr>
        <w:top w:val="none" w:sz="0" w:space="0" w:color="auto"/>
        <w:left w:val="none" w:sz="0" w:space="0" w:color="auto"/>
        <w:bottom w:val="none" w:sz="0" w:space="0" w:color="auto"/>
        <w:right w:val="none" w:sz="0" w:space="0" w:color="auto"/>
      </w:divBdr>
      <w:divsChild>
        <w:div w:id="1154177150">
          <w:marLeft w:val="720"/>
          <w:marRight w:val="0"/>
          <w:marTop w:val="0"/>
          <w:marBottom w:val="0"/>
          <w:divBdr>
            <w:top w:val="none" w:sz="0" w:space="0" w:color="auto"/>
            <w:left w:val="none" w:sz="0" w:space="0" w:color="auto"/>
            <w:bottom w:val="none" w:sz="0" w:space="0" w:color="auto"/>
            <w:right w:val="none" w:sz="0" w:space="0" w:color="auto"/>
          </w:divBdr>
        </w:div>
      </w:divsChild>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Dibujo_de_Microsoft_Visio_2003-20101.vsd"/></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8173BE-5B95-4ADB-BCB4-C85B226E7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4628</Words>
  <Characters>25455</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Título: Portafolio de Servicios</vt:lpstr>
    </vt:vector>
  </TitlesOfParts>
  <Company>MicrElaborado</Company>
  <LinksUpToDate>false</LinksUpToDate>
  <CharactersWithSpaces>30023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Portafolio de Servicios</dc:title>
  <dc:subject>Fase: Modelo de Prestación de Servicios y Administración por Procesos</dc:subject>
  <dc:creator>Elaborado para:</dc:creator>
  <cp:lastModifiedBy>Danny P. Morales Rubio</cp:lastModifiedBy>
  <cp:revision>14</cp:revision>
  <cp:lastPrinted>2017-03-02T22:44:00Z</cp:lastPrinted>
  <dcterms:created xsi:type="dcterms:W3CDTF">2017-02-08T01:46:00Z</dcterms:created>
  <dcterms:modified xsi:type="dcterms:W3CDTF">2017-03-02T22:48:00Z</dcterms:modified>
</cp:coreProperties>
</file>